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rsidTr="00A130A4">
        <w:trPr>
          <w:trHeight w:hRule="exact" w:val="851"/>
        </w:trPr>
        <w:tc>
          <w:tcPr>
            <w:tcW w:w="1274" w:type="dxa"/>
            <w:tcBorders>
              <w:bottom w:val="single" w:sz="4" w:space="0" w:color="auto"/>
            </w:tcBorders>
          </w:tcPr>
          <w:p w:rsidR="006B3E27" w:rsidRPr="00983870" w:rsidRDefault="006B3E27" w:rsidP="00A130A4">
            <w:pPr>
              <w:bidi w:val="0"/>
              <w:jc w:val="right"/>
            </w:pPr>
            <w:bookmarkStart w:id="0" w:name="_GoBack"/>
            <w:bookmarkEnd w:id="0"/>
          </w:p>
        </w:tc>
        <w:tc>
          <w:tcPr>
            <w:tcW w:w="4537" w:type="dxa"/>
            <w:tcBorders>
              <w:bottom w:val="single" w:sz="4" w:space="0" w:color="auto"/>
            </w:tcBorders>
            <w:vAlign w:val="bottom"/>
          </w:tcPr>
          <w:p w:rsidR="006B3E27" w:rsidRPr="00DB7679" w:rsidRDefault="006B3E27" w:rsidP="00A130A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rsidR="006B3E27" w:rsidRPr="00243C8A" w:rsidRDefault="00FE49BE" w:rsidP="0025043D">
            <w:pPr>
              <w:bidi w:val="0"/>
              <w:spacing w:after="20"/>
              <w:jc w:val="left"/>
              <w:rPr>
                <w:szCs w:val="20"/>
              </w:rPr>
            </w:pPr>
            <w:r w:rsidRPr="00FE49BE">
              <w:rPr>
                <w:sz w:val="40"/>
                <w:szCs w:val="20"/>
              </w:rPr>
              <w:t>HRI</w:t>
            </w:r>
            <w:r>
              <w:rPr>
                <w:szCs w:val="20"/>
              </w:rPr>
              <w:t>/CORE/MEX/2017</w:t>
            </w:r>
          </w:p>
        </w:tc>
      </w:tr>
      <w:tr w:rsidR="006B3E27" w:rsidRPr="00DB7679" w:rsidTr="00A130A4">
        <w:trPr>
          <w:trHeight w:hRule="exact" w:val="2835"/>
        </w:trPr>
        <w:tc>
          <w:tcPr>
            <w:tcW w:w="1274" w:type="dxa"/>
            <w:tcBorders>
              <w:top w:val="single" w:sz="4" w:space="0" w:color="auto"/>
              <w:bottom w:val="single" w:sz="12" w:space="0" w:color="auto"/>
            </w:tcBorders>
          </w:tcPr>
          <w:p w:rsidR="006B3E27" w:rsidRPr="00DB7679" w:rsidRDefault="0059622A" w:rsidP="00A130A4">
            <w:pPr>
              <w:jc w:val="center"/>
              <w:rPr>
                <w:rtl/>
              </w:rPr>
            </w:pPr>
            <w:r>
              <w:rPr>
                <w:noProof/>
              </w:rPr>
              <w:drawing>
                <wp:inline distT="0" distB="0" distL="0" distR="0" wp14:anchorId="35A2996E" wp14:editId="39E4D093">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354CC2" w:rsidRDefault="00354CC2" w:rsidP="00A130A4">
            <w:pPr>
              <w:spacing w:before="24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6B3E27" w:rsidRDefault="0025043D" w:rsidP="0025043D">
            <w:pPr>
              <w:bidi w:val="0"/>
              <w:spacing w:before="240"/>
              <w:jc w:val="left"/>
            </w:pPr>
            <w:r>
              <w:t>Distr.: General</w:t>
            </w:r>
          </w:p>
          <w:p w:rsidR="0025043D" w:rsidRDefault="0025043D" w:rsidP="0025043D">
            <w:pPr>
              <w:bidi w:val="0"/>
              <w:jc w:val="left"/>
            </w:pPr>
            <w:r>
              <w:t>22 February 2017</w:t>
            </w:r>
          </w:p>
          <w:p w:rsidR="0025043D" w:rsidRDefault="0025043D" w:rsidP="0025043D">
            <w:pPr>
              <w:bidi w:val="0"/>
              <w:jc w:val="left"/>
            </w:pPr>
            <w:r>
              <w:t>Arabic</w:t>
            </w:r>
          </w:p>
          <w:p w:rsidR="0025043D" w:rsidRPr="008B4BC6" w:rsidRDefault="0025043D" w:rsidP="0025043D">
            <w:pPr>
              <w:bidi w:val="0"/>
              <w:jc w:val="left"/>
            </w:pPr>
            <w:r>
              <w:t>Original: Spanish</w:t>
            </w:r>
          </w:p>
        </w:tc>
      </w:tr>
    </w:tbl>
    <w:p w:rsidR="0025043D" w:rsidRPr="0025043D" w:rsidRDefault="0025043D" w:rsidP="0025043D">
      <w:pPr>
        <w:pStyle w:val="HMGA"/>
        <w:rPr>
          <w:rtl/>
        </w:rPr>
      </w:pPr>
      <w:r w:rsidRPr="0025043D">
        <w:rPr>
          <w:rFonts w:hint="cs"/>
          <w:rtl/>
          <w:lang w:bidi="ar-JO"/>
        </w:rPr>
        <w:tab/>
      </w:r>
      <w:r w:rsidRPr="0025043D">
        <w:rPr>
          <w:rFonts w:hint="cs"/>
          <w:rtl/>
          <w:lang w:bidi="ar-JO"/>
        </w:rPr>
        <w:tab/>
      </w:r>
      <w:r w:rsidRPr="0025043D">
        <w:rPr>
          <w:rtl/>
          <w:lang w:bidi="ar-JO"/>
        </w:rPr>
        <w:t xml:space="preserve">وثيقة </w:t>
      </w:r>
      <w:r w:rsidRPr="0025043D">
        <w:rPr>
          <w:rFonts w:hint="cs"/>
          <w:rtl/>
          <w:lang w:bidi="ar-JO"/>
        </w:rPr>
        <w:t>أساسية</w:t>
      </w:r>
      <w:r w:rsidRPr="0025043D">
        <w:rPr>
          <w:rtl/>
          <w:lang w:bidi="ar-JO"/>
        </w:rPr>
        <w:t xml:space="preserve"> موحدة تشكل جزءا</w:t>
      </w:r>
      <w:r w:rsidRPr="0025043D">
        <w:rPr>
          <w:rFonts w:hint="cs"/>
          <w:rtl/>
          <w:lang w:bidi="ar-JO"/>
        </w:rPr>
        <w:t>ً</w:t>
      </w:r>
      <w:r w:rsidRPr="0025043D">
        <w:rPr>
          <w:rtl/>
          <w:lang w:bidi="ar-JO"/>
        </w:rPr>
        <w:t xml:space="preserve"> </w:t>
      </w:r>
      <w:r w:rsidRPr="0025043D">
        <w:rPr>
          <w:rFonts w:hint="cs"/>
          <w:rtl/>
        </w:rPr>
        <w:t xml:space="preserve">لا يتجزأ </w:t>
      </w:r>
      <w:r w:rsidRPr="0025043D">
        <w:rPr>
          <w:rtl/>
          <w:lang w:bidi="ar-JO"/>
        </w:rPr>
        <w:t xml:space="preserve">من تقارير الدول </w:t>
      </w:r>
      <w:r w:rsidRPr="0025043D">
        <w:rPr>
          <w:rFonts w:hint="cs"/>
          <w:rtl/>
          <w:lang w:bidi="ar-JO"/>
        </w:rPr>
        <w:t>الأطراف</w:t>
      </w:r>
    </w:p>
    <w:p w:rsidR="0025043D" w:rsidRPr="0025043D" w:rsidRDefault="0025043D" w:rsidP="0025043D">
      <w:pPr>
        <w:pStyle w:val="HMGA"/>
        <w:rPr>
          <w:rtl/>
          <w:lang w:bidi="ar-JO"/>
        </w:rPr>
      </w:pPr>
      <w:r w:rsidRPr="0025043D">
        <w:rPr>
          <w:rFonts w:hint="cs"/>
          <w:rtl/>
          <w:lang w:bidi="ar-JO"/>
        </w:rPr>
        <w:tab/>
      </w:r>
      <w:r w:rsidRPr="0025043D">
        <w:rPr>
          <w:rFonts w:hint="cs"/>
          <w:rtl/>
          <w:lang w:bidi="ar-JO"/>
        </w:rPr>
        <w:tab/>
      </w:r>
      <w:r w:rsidRPr="0025043D">
        <w:rPr>
          <w:rFonts w:hint="cs"/>
          <w:rtl/>
        </w:rPr>
        <w:t>المكسيك</w:t>
      </w:r>
      <w:r w:rsidRPr="00E65DAE">
        <w:rPr>
          <w:rStyle w:val="FootnoteReference"/>
          <w:b/>
          <w:bCs w:val="0"/>
          <w:sz w:val="20"/>
          <w:vertAlign w:val="baseline"/>
          <w:rtl/>
        </w:rPr>
        <w:footnoteReference w:customMarkFollows="1" w:id="1"/>
        <w:t>*</w:t>
      </w:r>
    </w:p>
    <w:p w:rsidR="0025043D" w:rsidRPr="0025043D" w:rsidRDefault="0025043D" w:rsidP="0025043D">
      <w:pPr>
        <w:pStyle w:val="SingleTxtGA"/>
        <w:jc w:val="right"/>
        <w:rPr>
          <w:rtl/>
        </w:rPr>
      </w:pPr>
      <w:r w:rsidRPr="0025043D">
        <w:rPr>
          <w:rtl/>
          <w:lang w:bidi="ar-JO"/>
        </w:rPr>
        <w:t>[</w:t>
      </w:r>
      <w:r w:rsidRPr="0025043D">
        <w:rPr>
          <w:rFonts w:hint="cs"/>
          <w:rtl/>
        </w:rPr>
        <w:t xml:space="preserve">تاريخ الاستلام: </w:t>
      </w:r>
      <w:r w:rsidRPr="0025043D">
        <w:rPr>
          <w:rFonts w:hint="cs"/>
          <w:rtl/>
          <w:lang w:bidi="ar-JO"/>
        </w:rPr>
        <w:t>21</w:t>
      </w:r>
      <w:r w:rsidRPr="0025043D">
        <w:rPr>
          <w:rtl/>
          <w:lang w:bidi="ar-JO"/>
        </w:rPr>
        <w:t xml:space="preserve"> </w:t>
      </w:r>
      <w:r w:rsidRPr="0025043D">
        <w:rPr>
          <w:rFonts w:hint="cs"/>
          <w:rtl/>
          <w:lang w:bidi="ar-JO"/>
        </w:rPr>
        <w:t>كانون الأول</w:t>
      </w:r>
      <w:r w:rsidRPr="0025043D">
        <w:rPr>
          <w:rtl/>
          <w:lang w:bidi="ar-JO"/>
        </w:rPr>
        <w:t>/</w:t>
      </w:r>
      <w:r w:rsidRPr="0025043D">
        <w:rPr>
          <w:rFonts w:hint="cs"/>
          <w:rtl/>
          <w:lang w:bidi="ar-JO"/>
        </w:rPr>
        <w:t>ديسمبر 2016</w:t>
      </w:r>
      <w:r w:rsidRPr="0025043D">
        <w:rPr>
          <w:rtl/>
          <w:lang w:bidi="ar-JO"/>
        </w:rPr>
        <w:t>]</w:t>
      </w:r>
    </w:p>
    <w:p w:rsidR="001D326C" w:rsidRPr="007F6A05" w:rsidRDefault="0025043D">
      <w:pPr>
        <w:spacing w:line="360" w:lineRule="exact"/>
        <w:rPr>
          <w:sz w:val="36"/>
          <w:szCs w:val="36"/>
          <w:rtl/>
        </w:rPr>
      </w:pPr>
      <w:r w:rsidRPr="0025043D">
        <w:rPr>
          <w:rtl/>
        </w:rPr>
        <w:br w:type="page"/>
      </w:r>
      <w:r w:rsidR="001D326C" w:rsidRPr="007F6A05">
        <w:rPr>
          <w:rFonts w:hint="cs"/>
          <w:sz w:val="36"/>
          <w:szCs w:val="36"/>
          <w:rtl/>
        </w:rPr>
        <w:lastRenderedPageBreak/>
        <w:t>المحتويات</w:t>
      </w:r>
    </w:p>
    <w:p w:rsidR="007F6A05" w:rsidRPr="000A0C78" w:rsidRDefault="007F6A05" w:rsidP="007F6A05">
      <w:pPr>
        <w:tabs>
          <w:tab w:val="right" w:pos="9638"/>
        </w:tabs>
        <w:spacing w:before="120" w:after="120" w:line="240" w:lineRule="exact"/>
        <w:ind w:left="284"/>
        <w:rPr>
          <w:iCs/>
          <w:szCs w:val="28"/>
          <w:rtl/>
        </w:rPr>
      </w:pPr>
      <w:r w:rsidRPr="000A0C78">
        <w:rPr>
          <w:i/>
        </w:rPr>
        <w:tab/>
      </w:r>
      <w:r w:rsidRPr="000A0C78">
        <w:rPr>
          <w:rFonts w:hint="cs"/>
          <w:iCs/>
          <w:szCs w:val="28"/>
          <w:rtl/>
        </w:rPr>
        <w:t>الصفحة</w:t>
      </w:r>
    </w:p>
    <w:p w:rsidR="007F6A05" w:rsidRPr="00ED0FA1" w:rsidRDefault="007F6A05" w:rsidP="007F6A05">
      <w:pPr>
        <w:tabs>
          <w:tab w:val="right" w:pos="1021"/>
          <w:tab w:val="left" w:pos="1077"/>
          <w:tab w:val="left" w:pos="1525"/>
          <w:tab w:val="left" w:leader="dot" w:pos="8930"/>
          <w:tab w:val="right" w:pos="9638"/>
        </w:tabs>
        <w:spacing w:line="360" w:lineRule="exact"/>
        <w:ind w:left="1538" w:right="2200" w:hanging="1538"/>
        <w:rPr>
          <w:szCs w:val="28"/>
          <w:rtl/>
          <w:lang w:val="fr-CH"/>
        </w:rPr>
      </w:pPr>
      <w:r>
        <w:rPr>
          <w:rFonts w:hint="cs"/>
          <w:szCs w:val="28"/>
          <w:rtl/>
          <w:lang w:val="fr-CH"/>
        </w:rPr>
        <w:tab/>
      </w:r>
      <w:r w:rsidRPr="00ED0FA1">
        <w:rPr>
          <w:szCs w:val="28"/>
          <w:rtl/>
          <w:lang w:val="fr-CH"/>
        </w:rPr>
        <w:t>أولاً</w:t>
      </w:r>
      <w:r>
        <w:rPr>
          <w:rFonts w:hint="cs"/>
          <w:szCs w:val="28"/>
          <w:rtl/>
          <w:lang w:val="fr-CH"/>
        </w:rPr>
        <w:tab/>
      </w:r>
      <w:r w:rsidRPr="00ED0FA1">
        <w:rPr>
          <w:szCs w:val="28"/>
          <w:rtl/>
          <w:lang w:val="fr-CH"/>
        </w:rPr>
        <w:t>-</w:t>
      </w:r>
      <w:r w:rsidRPr="00ED0FA1">
        <w:rPr>
          <w:szCs w:val="28"/>
          <w:rtl/>
          <w:lang w:val="fr-CH"/>
        </w:rPr>
        <w:tab/>
      </w:r>
      <w:r w:rsidRPr="007F6A05">
        <w:rPr>
          <w:rFonts w:hint="cs"/>
          <w:szCs w:val="28"/>
          <w:rtl/>
          <w:lang w:val="fr-CH" w:bidi="ar-JO"/>
        </w:rPr>
        <w:t>معلومات عامة عن الدولة</w:t>
      </w:r>
      <w:r w:rsidRPr="00ED0FA1">
        <w:rPr>
          <w:szCs w:val="28"/>
          <w:rtl/>
          <w:lang w:val="fr-CH"/>
        </w:rPr>
        <w:tab/>
      </w:r>
      <w:r>
        <w:rPr>
          <w:rFonts w:hint="cs"/>
          <w:szCs w:val="28"/>
          <w:rtl/>
          <w:lang w:val="fr-CH"/>
        </w:rPr>
        <w:tab/>
      </w:r>
      <w:r w:rsidRPr="00ED0FA1">
        <w:rPr>
          <w:szCs w:val="28"/>
          <w:rtl/>
          <w:lang w:val="fr-CH"/>
        </w:rPr>
        <w:t>3</w:t>
      </w:r>
    </w:p>
    <w:p w:rsidR="007F6A05" w:rsidRPr="00ED0FA1" w:rsidRDefault="007F6A05" w:rsidP="007F6A05">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szCs w:val="28"/>
          <w:rtl/>
          <w:lang w:val="fr-CH"/>
        </w:rPr>
      </w:pPr>
      <w:r>
        <w:rPr>
          <w:rFonts w:hint="cs"/>
          <w:szCs w:val="28"/>
          <w:rtl/>
          <w:lang w:val="fr-CH"/>
        </w:rPr>
        <w:tab/>
      </w:r>
      <w:r>
        <w:rPr>
          <w:rFonts w:hint="cs"/>
          <w:szCs w:val="28"/>
          <w:rtl/>
          <w:lang w:val="fr-CH"/>
        </w:rPr>
        <w:tab/>
      </w:r>
      <w:r>
        <w:rPr>
          <w:rFonts w:hint="cs"/>
          <w:szCs w:val="28"/>
          <w:rtl/>
          <w:lang w:val="fr-CH"/>
        </w:rPr>
        <w:tab/>
      </w:r>
      <w:r w:rsidRPr="00ED0FA1">
        <w:rPr>
          <w:szCs w:val="28"/>
          <w:rtl/>
          <w:lang w:val="fr-CH"/>
        </w:rPr>
        <w:t>ألف</w:t>
      </w:r>
      <w:r>
        <w:rPr>
          <w:rFonts w:hint="cs"/>
          <w:szCs w:val="28"/>
          <w:rtl/>
          <w:lang w:val="fr-CH"/>
        </w:rPr>
        <w:tab/>
      </w:r>
      <w:r w:rsidRPr="00ED0FA1">
        <w:rPr>
          <w:szCs w:val="28"/>
          <w:rtl/>
          <w:lang w:val="fr-CH"/>
        </w:rPr>
        <w:t>-</w:t>
      </w:r>
      <w:r w:rsidRPr="00ED0FA1">
        <w:rPr>
          <w:szCs w:val="28"/>
          <w:rtl/>
          <w:lang w:val="fr-CH"/>
        </w:rPr>
        <w:tab/>
      </w:r>
      <w:r w:rsidRPr="007F6A05">
        <w:rPr>
          <w:szCs w:val="28"/>
          <w:rtl/>
          <w:lang w:val="fr-CH"/>
        </w:rPr>
        <w:t>الخصائص الديمغرافية والاجتماعية والاقتصادية للدولة</w:t>
      </w:r>
      <w:r w:rsidRPr="00ED0FA1">
        <w:rPr>
          <w:szCs w:val="28"/>
          <w:rtl/>
          <w:lang w:val="fr-CH"/>
        </w:rPr>
        <w:tab/>
      </w:r>
      <w:r>
        <w:rPr>
          <w:rFonts w:hint="cs"/>
          <w:szCs w:val="28"/>
          <w:rtl/>
          <w:lang w:val="fr-CH"/>
        </w:rPr>
        <w:tab/>
      </w:r>
      <w:r w:rsidRPr="00ED0FA1">
        <w:rPr>
          <w:szCs w:val="28"/>
          <w:rtl/>
          <w:lang w:val="fr-CH"/>
        </w:rPr>
        <w:t>3</w:t>
      </w:r>
    </w:p>
    <w:p w:rsidR="007F6A05" w:rsidRPr="00ED0FA1" w:rsidRDefault="007F6A05" w:rsidP="00D428B5">
      <w:pPr>
        <w:tabs>
          <w:tab w:val="right" w:pos="1021"/>
          <w:tab w:val="left" w:pos="1077"/>
          <w:tab w:val="left" w:pos="1525"/>
          <w:tab w:val="left" w:pos="1842"/>
          <w:tab w:val="left" w:pos="2206"/>
          <w:tab w:val="left" w:pos="2681"/>
          <w:tab w:val="left" w:leader="dot" w:pos="8930"/>
          <w:tab w:val="right" w:pos="9638"/>
        </w:tabs>
        <w:spacing w:after="120" w:line="360" w:lineRule="exact"/>
        <w:ind w:left="2189" w:right="2200" w:hanging="2189"/>
        <w:rPr>
          <w:szCs w:val="28"/>
          <w:rtl/>
          <w:lang w:val="fr-CH"/>
        </w:rPr>
      </w:pPr>
      <w:r>
        <w:rPr>
          <w:rFonts w:hint="cs"/>
          <w:szCs w:val="28"/>
          <w:rtl/>
          <w:lang w:val="fr-CH"/>
        </w:rPr>
        <w:tab/>
      </w:r>
      <w:r>
        <w:rPr>
          <w:szCs w:val="28"/>
          <w:rtl/>
          <w:lang w:val="fr-CH"/>
        </w:rPr>
        <w:tab/>
      </w:r>
      <w:r>
        <w:rPr>
          <w:rFonts w:hint="cs"/>
          <w:szCs w:val="28"/>
          <w:rtl/>
          <w:lang w:val="fr-CH"/>
        </w:rPr>
        <w:tab/>
      </w:r>
      <w:r w:rsidRPr="00ED0FA1">
        <w:rPr>
          <w:szCs w:val="28"/>
          <w:rtl/>
          <w:lang w:val="fr-CH"/>
        </w:rPr>
        <w:t>باء</w:t>
      </w:r>
      <w:r>
        <w:rPr>
          <w:rFonts w:hint="cs"/>
          <w:szCs w:val="28"/>
          <w:rtl/>
          <w:lang w:val="fr-CH"/>
        </w:rPr>
        <w:tab/>
      </w:r>
      <w:r w:rsidRPr="00ED0FA1">
        <w:rPr>
          <w:szCs w:val="28"/>
          <w:rtl/>
          <w:lang w:val="fr-CH"/>
        </w:rPr>
        <w:t>-</w:t>
      </w:r>
      <w:r w:rsidRPr="00ED0FA1">
        <w:rPr>
          <w:szCs w:val="28"/>
          <w:rtl/>
          <w:lang w:val="fr-CH"/>
        </w:rPr>
        <w:tab/>
      </w:r>
      <w:r w:rsidRPr="007F6A05">
        <w:rPr>
          <w:szCs w:val="28"/>
          <w:rtl/>
          <w:lang w:val="fr-CH"/>
        </w:rPr>
        <w:t>الهيكل الدستوري والسياسي والقانوني للدولة</w:t>
      </w:r>
      <w:r w:rsidRPr="00ED0FA1">
        <w:rPr>
          <w:szCs w:val="28"/>
          <w:rtl/>
          <w:lang w:val="fr-CH"/>
        </w:rPr>
        <w:tab/>
      </w:r>
      <w:r>
        <w:rPr>
          <w:rFonts w:hint="cs"/>
          <w:szCs w:val="28"/>
          <w:rtl/>
          <w:lang w:val="fr-CH"/>
        </w:rPr>
        <w:tab/>
      </w:r>
      <w:r w:rsidR="00D428B5">
        <w:rPr>
          <w:rFonts w:hint="cs"/>
          <w:szCs w:val="28"/>
          <w:rtl/>
          <w:lang w:val="fr-CH"/>
        </w:rPr>
        <w:t>14</w:t>
      </w:r>
    </w:p>
    <w:p w:rsidR="007F6A05" w:rsidRPr="00ED0FA1" w:rsidRDefault="007F6A05" w:rsidP="00D428B5">
      <w:pPr>
        <w:tabs>
          <w:tab w:val="right" w:pos="1021"/>
          <w:tab w:val="left" w:pos="1077"/>
          <w:tab w:val="left" w:pos="1525"/>
          <w:tab w:val="left" w:pos="1842"/>
          <w:tab w:val="left" w:leader="dot" w:pos="8930"/>
          <w:tab w:val="right" w:pos="9638"/>
        </w:tabs>
        <w:spacing w:line="360" w:lineRule="exact"/>
        <w:ind w:left="1538" w:right="2200" w:hanging="1538"/>
        <w:rPr>
          <w:szCs w:val="28"/>
          <w:rtl/>
          <w:lang w:val="fr-CH"/>
        </w:rPr>
      </w:pPr>
      <w:r>
        <w:rPr>
          <w:rFonts w:hint="cs"/>
          <w:szCs w:val="28"/>
          <w:rtl/>
          <w:lang w:val="fr-CH"/>
        </w:rPr>
        <w:tab/>
      </w:r>
      <w:r w:rsidRPr="00ED0FA1">
        <w:rPr>
          <w:szCs w:val="28"/>
          <w:rtl/>
          <w:lang w:val="fr-CH"/>
        </w:rPr>
        <w:t>ثانياً</w:t>
      </w:r>
      <w:r>
        <w:rPr>
          <w:rFonts w:hint="cs"/>
          <w:szCs w:val="28"/>
          <w:rtl/>
          <w:lang w:val="fr-CH"/>
        </w:rPr>
        <w:tab/>
      </w:r>
      <w:r w:rsidRPr="00ED0FA1">
        <w:rPr>
          <w:szCs w:val="28"/>
          <w:rtl/>
          <w:lang w:val="fr-CH"/>
        </w:rPr>
        <w:t>-</w:t>
      </w:r>
      <w:r w:rsidRPr="00ED0FA1">
        <w:rPr>
          <w:szCs w:val="28"/>
          <w:rtl/>
          <w:lang w:val="fr-CH"/>
        </w:rPr>
        <w:tab/>
      </w:r>
      <w:r w:rsidRPr="007F6A05">
        <w:rPr>
          <w:szCs w:val="28"/>
          <w:rtl/>
          <w:lang w:val="fr-CH"/>
        </w:rPr>
        <w:t>الإطار العام لحماية وتعزيز حقوق الإنسان</w:t>
      </w:r>
      <w:r w:rsidRPr="00ED0FA1">
        <w:rPr>
          <w:szCs w:val="28"/>
          <w:rtl/>
          <w:lang w:val="fr-CH"/>
        </w:rPr>
        <w:tab/>
      </w:r>
      <w:r>
        <w:rPr>
          <w:rFonts w:hint="cs"/>
          <w:szCs w:val="28"/>
          <w:rtl/>
          <w:lang w:val="fr-CH"/>
        </w:rPr>
        <w:tab/>
      </w:r>
      <w:r w:rsidR="00D428B5">
        <w:rPr>
          <w:rFonts w:hint="cs"/>
          <w:szCs w:val="28"/>
          <w:rtl/>
          <w:lang w:val="fr-CH"/>
        </w:rPr>
        <w:t>18</w:t>
      </w:r>
    </w:p>
    <w:p w:rsidR="007F6A05" w:rsidRPr="00ED0FA1" w:rsidRDefault="007F6A05" w:rsidP="00D428B5">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szCs w:val="28"/>
          <w:rtl/>
          <w:lang w:val="fr-CH"/>
        </w:rPr>
      </w:pPr>
      <w:r>
        <w:rPr>
          <w:rFonts w:hint="cs"/>
          <w:szCs w:val="28"/>
          <w:rtl/>
          <w:lang w:val="fr-CH"/>
        </w:rPr>
        <w:tab/>
      </w:r>
      <w:r>
        <w:rPr>
          <w:rFonts w:hint="cs"/>
          <w:szCs w:val="28"/>
          <w:rtl/>
          <w:lang w:val="fr-CH"/>
        </w:rPr>
        <w:tab/>
      </w:r>
      <w:r>
        <w:rPr>
          <w:rFonts w:hint="cs"/>
          <w:szCs w:val="28"/>
          <w:rtl/>
          <w:lang w:val="fr-CH"/>
        </w:rPr>
        <w:tab/>
      </w:r>
      <w:r w:rsidRPr="00ED0FA1">
        <w:rPr>
          <w:szCs w:val="28"/>
          <w:rtl/>
          <w:lang w:val="fr-CH"/>
        </w:rPr>
        <w:t>ألف</w:t>
      </w:r>
      <w:r>
        <w:rPr>
          <w:rFonts w:hint="cs"/>
          <w:szCs w:val="28"/>
          <w:rtl/>
          <w:lang w:val="fr-CH"/>
        </w:rPr>
        <w:tab/>
      </w:r>
      <w:r w:rsidRPr="00ED0FA1">
        <w:rPr>
          <w:szCs w:val="28"/>
          <w:rtl/>
          <w:lang w:val="fr-CH"/>
        </w:rPr>
        <w:t>-</w:t>
      </w:r>
      <w:r w:rsidRPr="00ED0FA1">
        <w:rPr>
          <w:szCs w:val="28"/>
          <w:rtl/>
          <w:lang w:val="fr-CH"/>
        </w:rPr>
        <w:tab/>
      </w:r>
      <w:r w:rsidRPr="007F6A05">
        <w:rPr>
          <w:szCs w:val="28"/>
          <w:rtl/>
          <w:lang w:val="fr-CH"/>
        </w:rPr>
        <w:t>قبول المعايير الدولية لحقوق الإنسان</w:t>
      </w:r>
      <w:r w:rsidRPr="00ED0FA1">
        <w:rPr>
          <w:szCs w:val="28"/>
          <w:rtl/>
          <w:lang w:val="fr-CH"/>
        </w:rPr>
        <w:tab/>
      </w:r>
      <w:r>
        <w:rPr>
          <w:rFonts w:hint="cs"/>
          <w:szCs w:val="28"/>
          <w:rtl/>
          <w:lang w:val="fr-CH"/>
        </w:rPr>
        <w:tab/>
      </w:r>
      <w:r w:rsidR="00D428B5">
        <w:rPr>
          <w:rFonts w:hint="cs"/>
          <w:szCs w:val="28"/>
          <w:rtl/>
          <w:lang w:val="fr-CH"/>
        </w:rPr>
        <w:t>18</w:t>
      </w:r>
    </w:p>
    <w:p w:rsidR="007F6A05" w:rsidRPr="00ED0FA1" w:rsidRDefault="007F6A05" w:rsidP="00D428B5">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szCs w:val="28"/>
          <w:rtl/>
          <w:lang w:val="fr-CH"/>
        </w:rPr>
      </w:pPr>
      <w:r>
        <w:rPr>
          <w:rFonts w:hint="cs"/>
          <w:szCs w:val="28"/>
          <w:rtl/>
          <w:lang w:val="fr-CH"/>
        </w:rPr>
        <w:tab/>
      </w:r>
      <w:r>
        <w:rPr>
          <w:rFonts w:hint="cs"/>
          <w:szCs w:val="28"/>
          <w:rtl/>
          <w:lang w:val="fr-CH"/>
        </w:rPr>
        <w:tab/>
      </w:r>
      <w:r>
        <w:rPr>
          <w:rFonts w:hint="cs"/>
          <w:szCs w:val="28"/>
          <w:rtl/>
          <w:lang w:val="fr-CH"/>
        </w:rPr>
        <w:tab/>
        <w:t>باء</w:t>
      </w:r>
      <w:r>
        <w:rPr>
          <w:rFonts w:hint="cs"/>
          <w:szCs w:val="28"/>
          <w:rtl/>
          <w:lang w:val="fr-CH"/>
        </w:rPr>
        <w:tab/>
      </w:r>
      <w:r w:rsidRPr="00ED0FA1">
        <w:rPr>
          <w:szCs w:val="28"/>
          <w:rtl/>
          <w:lang w:val="fr-CH"/>
        </w:rPr>
        <w:t>-</w:t>
      </w:r>
      <w:r w:rsidRPr="00ED0FA1">
        <w:rPr>
          <w:szCs w:val="28"/>
          <w:rtl/>
          <w:lang w:val="fr-CH"/>
        </w:rPr>
        <w:tab/>
      </w:r>
      <w:r w:rsidRPr="007F6A05">
        <w:rPr>
          <w:szCs w:val="28"/>
          <w:rtl/>
          <w:lang w:val="fr-CH"/>
        </w:rPr>
        <w:t>الإطار القانوني لحماية حقوق الإنسان على الصعيد الوطني</w:t>
      </w:r>
      <w:r w:rsidRPr="00ED0FA1">
        <w:rPr>
          <w:szCs w:val="28"/>
          <w:rtl/>
          <w:lang w:val="fr-CH"/>
        </w:rPr>
        <w:tab/>
      </w:r>
      <w:r>
        <w:rPr>
          <w:rFonts w:hint="cs"/>
          <w:szCs w:val="28"/>
          <w:rtl/>
          <w:lang w:val="fr-CH"/>
        </w:rPr>
        <w:tab/>
      </w:r>
      <w:r w:rsidR="00D428B5">
        <w:rPr>
          <w:rFonts w:hint="cs"/>
          <w:szCs w:val="28"/>
          <w:rtl/>
          <w:lang w:val="fr-CH"/>
        </w:rPr>
        <w:t>25</w:t>
      </w:r>
    </w:p>
    <w:p w:rsidR="007F6A05" w:rsidRPr="00ED0FA1" w:rsidRDefault="007F6A05" w:rsidP="009E143E">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szCs w:val="28"/>
          <w:rtl/>
          <w:lang w:val="fr-CH"/>
        </w:rPr>
      </w:pPr>
      <w:r>
        <w:rPr>
          <w:rFonts w:hint="cs"/>
          <w:szCs w:val="28"/>
          <w:rtl/>
          <w:lang w:val="fr-CH"/>
        </w:rPr>
        <w:tab/>
      </w:r>
      <w:r>
        <w:rPr>
          <w:rFonts w:hint="cs"/>
          <w:szCs w:val="28"/>
          <w:rtl/>
          <w:lang w:val="fr-CH"/>
        </w:rPr>
        <w:tab/>
      </w:r>
      <w:r>
        <w:rPr>
          <w:rFonts w:hint="cs"/>
          <w:szCs w:val="28"/>
          <w:rtl/>
          <w:lang w:val="fr-CH"/>
        </w:rPr>
        <w:tab/>
        <w:t>جيم</w:t>
      </w:r>
      <w:r>
        <w:rPr>
          <w:rFonts w:hint="cs"/>
          <w:szCs w:val="28"/>
          <w:rtl/>
          <w:lang w:val="fr-CH"/>
        </w:rPr>
        <w:tab/>
      </w:r>
      <w:r w:rsidRPr="00ED0FA1">
        <w:rPr>
          <w:szCs w:val="28"/>
          <w:rtl/>
          <w:lang w:val="fr-CH"/>
        </w:rPr>
        <w:t>-</w:t>
      </w:r>
      <w:r w:rsidRPr="00ED0FA1">
        <w:rPr>
          <w:szCs w:val="28"/>
          <w:rtl/>
          <w:lang w:val="fr-CH"/>
        </w:rPr>
        <w:tab/>
      </w:r>
      <w:r w:rsidRPr="007F6A05">
        <w:rPr>
          <w:szCs w:val="28"/>
          <w:rtl/>
          <w:lang w:val="fr-CH"/>
        </w:rPr>
        <w:t xml:space="preserve">إطار </w:t>
      </w:r>
      <w:r w:rsidR="009E143E">
        <w:rPr>
          <w:rFonts w:hint="cs"/>
          <w:szCs w:val="28"/>
          <w:rtl/>
          <w:lang w:val="fr-CH"/>
        </w:rPr>
        <w:t xml:space="preserve">تعزيز </w:t>
      </w:r>
      <w:r w:rsidRPr="007F6A05">
        <w:rPr>
          <w:szCs w:val="28"/>
          <w:rtl/>
          <w:lang w:val="fr-CH"/>
        </w:rPr>
        <w:t>حقوق الإنسان على الصعيد الوطني</w:t>
      </w:r>
      <w:r w:rsidRPr="00ED0FA1">
        <w:rPr>
          <w:szCs w:val="28"/>
          <w:rtl/>
          <w:lang w:val="fr-CH"/>
        </w:rPr>
        <w:tab/>
      </w:r>
      <w:r>
        <w:rPr>
          <w:rFonts w:hint="cs"/>
          <w:szCs w:val="28"/>
          <w:rtl/>
          <w:lang w:val="fr-CH"/>
        </w:rPr>
        <w:tab/>
      </w:r>
      <w:r w:rsidR="00D428B5">
        <w:rPr>
          <w:rFonts w:hint="cs"/>
          <w:szCs w:val="28"/>
          <w:rtl/>
          <w:lang w:val="fr-CH"/>
        </w:rPr>
        <w:t>31</w:t>
      </w:r>
    </w:p>
    <w:p w:rsidR="007F6A05" w:rsidRDefault="007F6A05" w:rsidP="00D428B5">
      <w:pPr>
        <w:tabs>
          <w:tab w:val="right" w:pos="1021"/>
          <w:tab w:val="left" w:pos="1077"/>
          <w:tab w:val="left" w:pos="1525"/>
          <w:tab w:val="left" w:pos="1842"/>
          <w:tab w:val="left" w:pos="2206"/>
          <w:tab w:val="left" w:pos="2681"/>
          <w:tab w:val="left" w:leader="dot" w:pos="8930"/>
          <w:tab w:val="right" w:pos="9638"/>
        </w:tabs>
        <w:spacing w:line="360" w:lineRule="exact"/>
        <w:ind w:left="2189" w:right="2200" w:hanging="2189"/>
        <w:rPr>
          <w:szCs w:val="28"/>
          <w:rtl/>
          <w:lang w:val="fr-CH"/>
        </w:rPr>
      </w:pPr>
      <w:r>
        <w:rPr>
          <w:rFonts w:hint="cs"/>
          <w:szCs w:val="28"/>
          <w:rtl/>
          <w:lang w:val="fr-CH"/>
        </w:rPr>
        <w:tab/>
      </w:r>
      <w:r>
        <w:rPr>
          <w:szCs w:val="28"/>
          <w:rtl/>
          <w:lang w:val="fr-CH"/>
        </w:rPr>
        <w:tab/>
      </w:r>
      <w:r>
        <w:rPr>
          <w:rFonts w:hint="cs"/>
          <w:szCs w:val="28"/>
          <w:rtl/>
          <w:lang w:val="fr-CH"/>
        </w:rPr>
        <w:tab/>
        <w:t>دال</w:t>
      </w:r>
      <w:r>
        <w:rPr>
          <w:rFonts w:hint="cs"/>
          <w:szCs w:val="28"/>
          <w:rtl/>
          <w:lang w:val="fr-CH"/>
        </w:rPr>
        <w:tab/>
      </w:r>
      <w:r w:rsidRPr="00ED0FA1">
        <w:rPr>
          <w:szCs w:val="28"/>
          <w:rtl/>
          <w:lang w:val="fr-CH"/>
        </w:rPr>
        <w:t>-</w:t>
      </w:r>
      <w:r w:rsidRPr="00ED0FA1">
        <w:rPr>
          <w:szCs w:val="28"/>
          <w:rtl/>
          <w:lang w:val="fr-CH"/>
        </w:rPr>
        <w:tab/>
      </w:r>
      <w:r w:rsidRPr="007F6A05">
        <w:rPr>
          <w:rFonts w:hint="cs"/>
          <w:szCs w:val="28"/>
          <w:rtl/>
          <w:lang w:val="fr-CH"/>
        </w:rPr>
        <w:t xml:space="preserve">عملية تقديم التقارير </w:t>
      </w:r>
      <w:r w:rsidRPr="007F6A05">
        <w:rPr>
          <w:szCs w:val="28"/>
          <w:rtl/>
          <w:lang w:val="fr-CH"/>
        </w:rPr>
        <w:t xml:space="preserve">على </w:t>
      </w:r>
      <w:r w:rsidRPr="007F6A05">
        <w:rPr>
          <w:rFonts w:hint="cs"/>
          <w:szCs w:val="28"/>
          <w:rtl/>
          <w:lang w:val="fr-CH"/>
        </w:rPr>
        <w:t xml:space="preserve">الصعيد </w:t>
      </w:r>
      <w:r w:rsidRPr="007F6A05">
        <w:rPr>
          <w:szCs w:val="28"/>
          <w:rtl/>
          <w:lang w:val="fr-CH"/>
        </w:rPr>
        <w:t>الوطني</w:t>
      </w:r>
      <w:r w:rsidRPr="00ED0FA1">
        <w:rPr>
          <w:szCs w:val="28"/>
          <w:rtl/>
          <w:lang w:val="fr-CH"/>
        </w:rPr>
        <w:tab/>
      </w:r>
      <w:r>
        <w:rPr>
          <w:rFonts w:hint="cs"/>
          <w:szCs w:val="28"/>
          <w:rtl/>
          <w:lang w:val="fr-CH"/>
        </w:rPr>
        <w:tab/>
      </w:r>
      <w:r w:rsidR="00D428B5">
        <w:rPr>
          <w:rFonts w:hint="cs"/>
          <w:szCs w:val="28"/>
          <w:rtl/>
          <w:lang w:val="fr-CH"/>
        </w:rPr>
        <w:t>32</w:t>
      </w:r>
    </w:p>
    <w:p w:rsidR="007F6A05" w:rsidRDefault="007F6A05" w:rsidP="00CF00BB">
      <w:pPr>
        <w:tabs>
          <w:tab w:val="right" w:pos="1021"/>
          <w:tab w:val="left" w:pos="1077"/>
          <w:tab w:val="left" w:pos="1525"/>
          <w:tab w:val="left" w:pos="1842"/>
          <w:tab w:val="left" w:pos="2206"/>
          <w:tab w:val="left" w:pos="2681"/>
          <w:tab w:val="left" w:leader="dot" w:pos="8930"/>
          <w:tab w:val="right" w:pos="9638"/>
        </w:tabs>
        <w:spacing w:after="120" w:line="360" w:lineRule="exact"/>
        <w:ind w:left="2189" w:right="2200" w:hanging="2189"/>
        <w:rPr>
          <w:szCs w:val="28"/>
          <w:rtl/>
          <w:lang w:val="fr-CH"/>
        </w:rPr>
      </w:pPr>
      <w:r>
        <w:rPr>
          <w:rFonts w:hint="cs"/>
          <w:szCs w:val="28"/>
          <w:rtl/>
          <w:lang w:val="fr-CH"/>
        </w:rPr>
        <w:tab/>
      </w:r>
      <w:r>
        <w:rPr>
          <w:szCs w:val="28"/>
          <w:rtl/>
          <w:lang w:val="fr-CH"/>
        </w:rPr>
        <w:tab/>
      </w:r>
      <w:r>
        <w:rPr>
          <w:rFonts w:hint="cs"/>
          <w:szCs w:val="28"/>
          <w:rtl/>
          <w:lang w:val="fr-CH"/>
        </w:rPr>
        <w:tab/>
      </w:r>
      <w:r w:rsidR="00CF00BB">
        <w:rPr>
          <w:rFonts w:hint="cs"/>
          <w:szCs w:val="28"/>
          <w:rtl/>
          <w:lang w:val="fr-CH"/>
        </w:rPr>
        <w:t>هاء</w:t>
      </w:r>
      <w:r>
        <w:rPr>
          <w:rFonts w:hint="cs"/>
          <w:szCs w:val="28"/>
          <w:rtl/>
          <w:lang w:val="fr-CH"/>
        </w:rPr>
        <w:tab/>
      </w:r>
      <w:r w:rsidRPr="00ED0FA1">
        <w:rPr>
          <w:szCs w:val="28"/>
          <w:rtl/>
          <w:lang w:val="fr-CH"/>
        </w:rPr>
        <w:t>-</w:t>
      </w:r>
      <w:r w:rsidRPr="00ED0FA1">
        <w:rPr>
          <w:szCs w:val="28"/>
          <w:rtl/>
          <w:lang w:val="fr-CH"/>
        </w:rPr>
        <w:tab/>
      </w:r>
      <w:r w:rsidRPr="007F6A05">
        <w:rPr>
          <w:rFonts w:hint="cs"/>
          <w:szCs w:val="28"/>
          <w:rtl/>
          <w:lang w:val="fr-CH"/>
        </w:rPr>
        <w:t xml:space="preserve">عملية تقديم التقارير </w:t>
      </w:r>
      <w:r w:rsidRPr="007F6A05">
        <w:rPr>
          <w:szCs w:val="28"/>
          <w:rtl/>
          <w:lang w:val="fr-CH"/>
        </w:rPr>
        <w:t xml:space="preserve">على </w:t>
      </w:r>
      <w:r w:rsidRPr="007F6A05">
        <w:rPr>
          <w:rFonts w:hint="cs"/>
          <w:szCs w:val="28"/>
          <w:rtl/>
          <w:lang w:val="fr-CH"/>
        </w:rPr>
        <w:t xml:space="preserve">الصعيد </w:t>
      </w:r>
      <w:r w:rsidRPr="007F6A05">
        <w:rPr>
          <w:szCs w:val="28"/>
          <w:rtl/>
          <w:lang w:val="fr-CH"/>
        </w:rPr>
        <w:t>الوطني</w:t>
      </w:r>
      <w:r w:rsidRPr="00ED0FA1">
        <w:rPr>
          <w:szCs w:val="28"/>
          <w:rtl/>
          <w:lang w:val="fr-CH"/>
        </w:rPr>
        <w:tab/>
      </w:r>
      <w:r>
        <w:rPr>
          <w:rFonts w:hint="cs"/>
          <w:szCs w:val="28"/>
          <w:rtl/>
          <w:lang w:val="fr-CH"/>
        </w:rPr>
        <w:tab/>
      </w:r>
      <w:r w:rsidR="00D428B5">
        <w:rPr>
          <w:rFonts w:hint="cs"/>
          <w:szCs w:val="28"/>
          <w:rtl/>
          <w:lang w:val="fr-CH"/>
        </w:rPr>
        <w:t>33</w:t>
      </w:r>
    </w:p>
    <w:p w:rsidR="007F6A05" w:rsidRPr="00ED0FA1" w:rsidRDefault="007F6A05" w:rsidP="00D428B5">
      <w:pPr>
        <w:tabs>
          <w:tab w:val="right" w:pos="1021"/>
          <w:tab w:val="left" w:pos="1077"/>
          <w:tab w:val="left" w:pos="1525"/>
          <w:tab w:val="left" w:pos="1842"/>
          <w:tab w:val="left" w:leader="dot" w:pos="8930"/>
          <w:tab w:val="right" w:pos="9638"/>
        </w:tabs>
        <w:spacing w:line="360" w:lineRule="exact"/>
        <w:ind w:left="1538" w:right="2200" w:hanging="1538"/>
        <w:rPr>
          <w:szCs w:val="28"/>
          <w:rtl/>
          <w:lang w:val="fr-CH"/>
        </w:rPr>
      </w:pPr>
      <w:r>
        <w:rPr>
          <w:rFonts w:hint="cs"/>
          <w:szCs w:val="28"/>
          <w:rtl/>
          <w:lang w:val="fr-CH"/>
        </w:rPr>
        <w:tab/>
        <w:t>ثالثاً</w:t>
      </w:r>
      <w:r>
        <w:rPr>
          <w:rFonts w:hint="cs"/>
          <w:szCs w:val="28"/>
          <w:rtl/>
          <w:lang w:val="fr-CH"/>
        </w:rPr>
        <w:tab/>
      </w:r>
      <w:r w:rsidRPr="00ED0FA1">
        <w:rPr>
          <w:szCs w:val="28"/>
          <w:rtl/>
          <w:lang w:val="fr-CH"/>
        </w:rPr>
        <w:t>-</w:t>
      </w:r>
      <w:r w:rsidRPr="00ED0FA1">
        <w:rPr>
          <w:szCs w:val="28"/>
          <w:rtl/>
          <w:lang w:val="fr-CH"/>
        </w:rPr>
        <w:tab/>
      </w:r>
      <w:r w:rsidRPr="007F6A05">
        <w:rPr>
          <w:szCs w:val="28"/>
          <w:rtl/>
          <w:lang w:val="fr-CH"/>
        </w:rPr>
        <w:t xml:space="preserve">معلومات متعلقة </w:t>
      </w:r>
      <w:r w:rsidRPr="007F6A05">
        <w:rPr>
          <w:rFonts w:hint="cs"/>
          <w:szCs w:val="28"/>
          <w:rtl/>
          <w:lang w:val="fr-CH"/>
        </w:rPr>
        <w:t>بالمساواة و</w:t>
      </w:r>
      <w:r w:rsidRPr="007F6A05">
        <w:rPr>
          <w:szCs w:val="28"/>
          <w:rtl/>
          <w:lang w:val="fr-CH"/>
        </w:rPr>
        <w:t>عدم التمييز</w:t>
      </w:r>
      <w:r w:rsidRPr="00ED0FA1">
        <w:rPr>
          <w:szCs w:val="28"/>
          <w:rtl/>
          <w:lang w:val="fr-CH"/>
        </w:rPr>
        <w:tab/>
      </w:r>
      <w:r>
        <w:rPr>
          <w:rFonts w:hint="cs"/>
          <w:szCs w:val="28"/>
          <w:rtl/>
          <w:lang w:val="fr-CH"/>
        </w:rPr>
        <w:tab/>
      </w:r>
      <w:r w:rsidR="00D428B5">
        <w:rPr>
          <w:rFonts w:hint="cs"/>
          <w:szCs w:val="28"/>
          <w:rtl/>
          <w:lang w:val="fr-CH"/>
        </w:rPr>
        <w:t>33</w:t>
      </w:r>
    </w:p>
    <w:p w:rsidR="0025043D" w:rsidRPr="001D326C" w:rsidRDefault="0025043D" w:rsidP="001D326C">
      <w:pPr>
        <w:pStyle w:val="SingleTxtGA"/>
        <w:rPr>
          <w:rtl/>
        </w:rPr>
      </w:pPr>
    </w:p>
    <w:p w:rsidR="0025043D" w:rsidRPr="0025043D" w:rsidRDefault="0025043D" w:rsidP="001D326C">
      <w:pPr>
        <w:pStyle w:val="HChGA"/>
        <w:spacing w:before="120"/>
        <w:rPr>
          <w:rtl/>
          <w:lang w:bidi="ar-JO"/>
        </w:rPr>
      </w:pPr>
      <w:r w:rsidRPr="0025043D">
        <w:rPr>
          <w:rtl/>
          <w:lang w:bidi="ar-JO"/>
        </w:rPr>
        <w:br w:type="page"/>
      </w:r>
      <w:r w:rsidRPr="0025043D">
        <w:rPr>
          <w:rFonts w:hint="cs"/>
          <w:rtl/>
          <w:lang w:bidi="ar-JO"/>
        </w:rPr>
        <w:lastRenderedPageBreak/>
        <w:tab/>
        <w:t>أ</w:t>
      </w:r>
      <w:r w:rsidRPr="0025043D">
        <w:rPr>
          <w:rtl/>
          <w:lang w:bidi="ar-JO"/>
        </w:rPr>
        <w:t>ولا</w:t>
      </w:r>
      <w:r w:rsidRPr="0025043D">
        <w:rPr>
          <w:rFonts w:hint="cs"/>
          <w:rtl/>
          <w:lang w:bidi="ar-JO"/>
        </w:rPr>
        <w:t>ً-</w:t>
      </w:r>
      <w:r w:rsidRPr="0025043D">
        <w:rPr>
          <w:rFonts w:hint="cs"/>
          <w:rtl/>
          <w:lang w:bidi="ar-JO"/>
        </w:rPr>
        <w:tab/>
        <w:t>معلومات عامة عن الدولة</w:t>
      </w:r>
    </w:p>
    <w:p w:rsidR="0025043D" w:rsidRPr="0025043D" w:rsidRDefault="0025043D" w:rsidP="001D326C">
      <w:pPr>
        <w:pStyle w:val="H1GA"/>
        <w:rPr>
          <w:rtl/>
        </w:rPr>
      </w:pPr>
      <w:r w:rsidRPr="0025043D">
        <w:rPr>
          <w:rFonts w:hint="cs"/>
          <w:rtl/>
        </w:rPr>
        <w:tab/>
        <w:t>ألف-</w:t>
      </w:r>
      <w:r w:rsidRPr="0025043D">
        <w:rPr>
          <w:rFonts w:hint="cs"/>
          <w:rtl/>
        </w:rPr>
        <w:tab/>
      </w:r>
      <w:r w:rsidRPr="0025043D">
        <w:rPr>
          <w:rtl/>
        </w:rPr>
        <w:t>الخصائص الديمغرافية والاجتماعية والاقتصادية للدولة</w:t>
      </w:r>
    </w:p>
    <w:p w:rsidR="0025043D" w:rsidRPr="0025043D" w:rsidRDefault="0025043D" w:rsidP="001D326C">
      <w:pPr>
        <w:pStyle w:val="H23GA"/>
        <w:rPr>
          <w:rtl/>
        </w:rPr>
      </w:pPr>
      <w:r w:rsidRPr="0025043D">
        <w:rPr>
          <w:rFonts w:hint="cs"/>
          <w:rtl/>
        </w:rPr>
        <w:tab/>
      </w:r>
      <w:r w:rsidRPr="0025043D">
        <w:rPr>
          <w:rtl/>
        </w:rPr>
        <w:t>1</w:t>
      </w:r>
      <w:r w:rsidRPr="0025043D">
        <w:rPr>
          <w:rFonts w:hint="cs"/>
          <w:rtl/>
        </w:rPr>
        <w:t>-</w:t>
      </w:r>
      <w:r w:rsidRPr="0025043D">
        <w:rPr>
          <w:rFonts w:hint="cs"/>
          <w:rtl/>
        </w:rPr>
        <w:tab/>
      </w:r>
      <w:r w:rsidRPr="0025043D">
        <w:rPr>
          <w:rtl/>
        </w:rPr>
        <w:t>الخصائص الديمغرافية</w:t>
      </w:r>
    </w:p>
    <w:p w:rsidR="0025043D" w:rsidRPr="0025043D" w:rsidRDefault="0025043D" w:rsidP="0025043D">
      <w:pPr>
        <w:pStyle w:val="SingleTxtGA"/>
        <w:rPr>
          <w:rtl/>
          <w:lang w:bidi="ar-JO"/>
        </w:rPr>
      </w:pPr>
      <w:r w:rsidRPr="0025043D">
        <w:rPr>
          <w:rFonts w:hint="cs"/>
          <w:rtl/>
          <w:lang w:bidi="ar-JO"/>
        </w:rPr>
        <w:t>1-</w:t>
      </w:r>
      <w:r w:rsidRPr="0025043D">
        <w:rPr>
          <w:rFonts w:hint="cs"/>
          <w:rtl/>
          <w:lang w:bidi="ar-JO"/>
        </w:rPr>
        <w:tab/>
      </w:r>
      <w:r w:rsidRPr="0025043D">
        <w:rPr>
          <w:rFonts w:hint="cs"/>
          <w:rtl/>
        </w:rPr>
        <w:t xml:space="preserve">تمر </w:t>
      </w:r>
      <w:proofErr w:type="spellStart"/>
      <w:r w:rsidRPr="0025043D">
        <w:rPr>
          <w:rtl/>
        </w:rPr>
        <w:t>الديناميات</w:t>
      </w:r>
      <w:proofErr w:type="spellEnd"/>
      <w:r w:rsidRPr="0025043D">
        <w:rPr>
          <w:rtl/>
        </w:rPr>
        <w:t xml:space="preserve"> الديمغرافية في المكسيك </w:t>
      </w:r>
      <w:r w:rsidRPr="0025043D">
        <w:rPr>
          <w:rFonts w:hint="cs"/>
          <w:rtl/>
        </w:rPr>
        <w:t>ب</w:t>
      </w:r>
      <w:r w:rsidRPr="0025043D">
        <w:rPr>
          <w:rtl/>
        </w:rPr>
        <w:t xml:space="preserve">مرحلة انتقالية، </w:t>
      </w:r>
      <w:r w:rsidRPr="0025043D">
        <w:rPr>
          <w:rFonts w:hint="cs"/>
          <w:rtl/>
        </w:rPr>
        <w:t>تتمثل في ال</w:t>
      </w:r>
      <w:r w:rsidRPr="0025043D">
        <w:rPr>
          <w:rtl/>
        </w:rPr>
        <w:t xml:space="preserve">تحول </w:t>
      </w:r>
      <w:r w:rsidRPr="0025043D">
        <w:rPr>
          <w:rFonts w:hint="cs"/>
          <w:rtl/>
        </w:rPr>
        <w:t>ال</w:t>
      </w:r>
      <w:r w:rsidRPr="0025043D">
        <w:rPr>
          <w:rtl/>
        </w:rPr>
        <w:t xml:space="preserve">تاريخي </w:t>
      </w:r>
      <w:r w:rsidRPr="0025043D">
        <w:rPr>
          <w:rFonts w:hint="cs"/>
          <w:rtl/>
        </w:rPr>
        <w:t xml:space="preserve">في </w:t>
      </w:r>
      <w:r w:rsidRPr="0025043D">
        <w:rPr>
          <w:rtl/>
        </w:rPr>
        <w:t xml:space="preserve">معدلات المواليد ووفيات السكان </w:t>
      </w:r>
      <w:r w:rsidRPr="0025043D">
        <w:rPr>
          <w:rFonts w:hint="cs"/>
          <w:rtl/>
        </w:rPr>
        <w:t>من الارتفاع إلى الانخفاض</w:t>
      </w:r>
      <w:r w:rsidRPr="0025043D">
        <w:rPr>
          <w:rtl/>
        </w:rPr>
        <w:t xml:space="preserve">. واستمرت هذه الظاهرة على الأقل ثلاثة عقود، اتسم آخرها بتطورات مهمة للغاية. وأدى المنحى التنازلي للخصوبة والوفيات على حد سواء إلى ارتفاع متوسط العمر المتوقع لسكان المكسيك، وكذلك إلى تزايد تدريجي </w:t>
      </w:r>
      <w:r w:rsidRPr="0025043D">
        <w:rPr>
          <w:rFonts w:hint="cs"/>
          <w:rtl/>
        </w:rPr>
        <w:t xml:space="preserve">في </w:t>
      </w:r>
      <w:r w:rsidRPr="0025043D">
        <w:rPr>
          <w:rtl/>
        </w:rPr>
        <w:t>شيخوخة السكان</w:t>
      </w:r>
      <w:r w:rsidRPr="0025043D">
        <w:rPr>
          <w:rtl/>
          <w:lang w:bidi="ar-JO"/>
        </w:rPr>
        <w:t>.</w:t>
      </w:r>
    </w:p>
    <w:p w:rsidR="0025043D" w:rsidRPr="0025043D" w:rsidRDefault="0025043D" w:rsidP="00706B9C">
      <w:pPr>
        <w:pStyle w:val="SingleTxtGA"/>
        <w:rPr>
          <w:rtl/>
          <w:lang w:bidi="ar-JO"/>
        </w:rPr>
      </w:pPr>
      <w:r w:rsidRPr="0025043D">
        <w:rPr>
          <w:rFonts w:hint="cs"/>
          <w:rtl/>
          <w:lang w:bidi="ar-JO"/>
        </w:rPr>
        <w:t>2-</w:t>
      </w:r>
      <w:r w:rsidRPr="0025043D">
        <w:rPr>
          <w:rFonts w:hint="cs"/>
          <w:rtl/>
          <w:lang w:bidi="ar-JO"/>
        </w:rPr>
        <w:tab/>
      </w:r>
      <w:r w:rsidRPr="0025043D">
        <w:rPr>
          <w:rtl/>
          <w:lang w:bidi="ar-JO"/>
        </w:rPr>
        <w:t>والوضع الديمغرافي في المكسيك ناجم عن تغيرات كبيرة في ظواهر من قبيل الخصوبة والوفيات والهجرة</w:t>
      </w:r>
      <w:r w:rsidRPr="0025043D">
        <w:rPr>
          <w:rtl/>
        </w:rPr>
        <w:t>. ووفقاً لبيانات المعهد الوطني للإحصاء والجغرافيا، تضاعف عدد سكان المكسيك خمس مرات تقريبا</w:t>
      </w:r>
      <w:r w:rsidRPr="0025043D">
        <w:rPr>
          <w:rFonts w:hint="cs"/>
          <w:rtl/>
        </w:rPr>
        <w:t>ً</w:t>
      </w:r>
      <w:r w:rsidRPr="0025043D">
        <w:rPr>
          <w:rtl/>
        </w:rPr>
        <w:t xml:space="preserve"> خلال السنوات الخمسة والستين الماضية</w:t>
      </w:r>
      <w:r w:rsidRPr="0025043D">
        <w:rPr>
          <w:rFonts w:hint="cs"/>
          <w:rtl/>
        </w:rPr>
        <w:t xml:space="preserve">. </w:t>
      </w:r>
      <w:r w:rsidRPr="0025043D">
        <w:rPr>
          <w:rtl/>
        </w:rPr>
        <w:t>فقد ارتفع من 25</w:t>
      </w:r>
      <w:r w:rsidR="000D36CE">
        <w:rPr>
          <w:rtl/>
        </w:rPr>
        <w:t>.</w:t>
      </w:r>
      <w:r w:rsidRPr="0025043D">
        <w:rPr>
          <w:rtl/>
        </w:rPr>
        <w:t>8 مليون نسمة في عام 1950 إلى 119</w:t>
      </w:r>
      <w:r w:rsidR="000D36CE">
        <w:rPr>
          <w:rtl/>
        </w:rPr>
        <w:t>.</w:t>
      </w:r>
      <w:r w:rsidRPr="0025043D">
        <w:rPr>
          <w:rtl/>
        </w:rPr>
        <w:t>5 مليون نسمة في عام 2015</w:t>
      </w:r>
      <w:r w:rsidR="00182040">
        <w:rPr>
          <w:rtl/>
        </w:rPr>
        <w:t>،</w:t>
      </w:r>
      <w:r w:rsidRPr="0025043D">
        <w:rPr>
          <w:rtl/>
        </w:rPr>
        <w:t xml:space="preserve"> </w:t>
      </w:r>
      <w:r w:rsidRPr="0025043D">
        <w:rPr>
          <w:rFonts w:hint="cs"/>
          <w:rtl/>
        </w:rPr>
        <w:t xml:space="preserve">يبلغ عدد </w:t>
      </w:r>
      <w:r w:rsidRPr="0025043D">
        <w:rPr>
          <w:rtl/>
        </w:rPr>
        <w:t>الإناث</w:t>
      </w:r>
      <w:r w:rsidRPr="0025043D">
        <w:rPr>
          <w:rFonts w:hint="cs"/>
          <w:rtl/>
        </w:rPr>
        <w:t xml:space="preserve"> منهم</w:t>
      </w:r>
      <w:r w:rsidR="00706B9C">
        <w:rPr>
          <w:rFonts w:hint="cs"/>
          <w:rtl/>
        </w:rPr>
        <w:t> </w:t>
      </w:r>
      <w:r w:rsidRPr="0025043D">
        <w:rPr>
          <w:rtl/>
        </w:rPr>
        <w:t>61</w:t>
      </w:r>
      <w:r w:rsidR="000D36CE">
        <w:rPr>
          <w:rtl/>
        </w:rPr>
        <w:t>.</w:t>
      </w:r>
      <w:r w:rsidRPr="0025043D">
        <w:rPr>
          <w:rtl/>
        </w:rPr>
        <w:t>5 مليون (51</w:t>
      </w:r>
      <w:r w:rsidR="000D36CE">
        <w:rPr>
          <w:rtl/>
        </w:rPr>
        <w:t>.</w:t>
      </w:r>
      <w:r w:rsidRPr="0025043D">
        <w:rPr>
          <w:rtl/>
        </w:rPr>
        <w:t>4 في المائة) و</w:t>
      </w:r>
      <w:r w:rsidRPr="0025043D">
        <w:rPr>
          <w:rFonts w:hint="cs"/>
          <w:rtl/>
        </w:rPr>
        <w:t xml:space="preserve">عدد </w:t>
      </w:r>
      <w:r w:rsidRPr="0025043D">
        <w:rPr>
          <w:rtl/>
        </w:rPr>
        <w:t>الذكور 58</w:t>
      </w:r>
      <w:r w:rsidR="000D36CE">
        <w:rPr>
          <w:rtl/>
        </w:rPr>
        <w:t>.</w:t>
      </w:r>
      <w:r w:rsidRPr="0025043D">
        <w:rPr>
          <w:rtl/>
        </w:rPr>
        <w:t>0 مليون (48</w:t>
      </w:r>
      <w:r w:rsidR="000D36CE">
        <w:rPr>
          <w:rtl/>
        </w:rPr>
        <w:t>.</w:t>
      </w:r>
      <w:r w:rsidRPr="0025043D">
        <w:rPr>
          <w:rtl/>
        </w:rPr>
        <w:t>6 في المائة)</w:t>
      </w:r>
      <w:r w:rsidRPr="0025043D">
        <w:rPr>
          <w:rtl/>
          <w:lang w:bidi="ar-JO"/>
        </w:rPr>
        <w:t>.</w:t>
      </w:r>
    </w:p>
    <w:p w:rsidR="0025043D" w:rsidRPr="0025043D" w:rsidRDefault="001D326C" w:rsidP="001D326C">
      <w:pPr>
        <w:pStyle w:val="H23GA"/>
        <w:rPr>
          <w:rtl/>
          <w:lang w:bidi="ar-JO"/>
        </w:rPr>
      </w:pPr>
      <w:r>
        <w:rPr>
          <w:rFonts w:hint="cs"/>
          <w:rtl/>
          <w:lang w:bidi="ar-JO"/>
        </w:rPr>
        <w:tab/>
      </w:r>
      <w:r>
        <w:rPr>
          <w:rtl/>
          <w:lang w:bidi="ar-JO"/>
        </w:rPr>
        <w:tab/>
      </w:r>
      <w:r w:rsidR="0025043D" w:rsidRPr="0025043D">
        <w:rPr>
          <w:rtl/>
          <w:lang w:bidi="ar-JO"/>
        </w:rPr>
        <w:t>إحصاءات ديمغرافية اجتماعية - السكان بحسب نوع الجنس</w:t>
      </w:r>
    </w:p>
    <w:tbl>
      <w:tblPr>
        <w:tblStyle w:val="TableGrid"/>
        <w:bidiVisual/>
        <w:tblW w:w="0" w:type="auto"/>
        <w:tblInd w:w="12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1985"/>
        <w:gridCol w:w="2268"/>
        <w:gridCol w:w="1843"/>
      </w:tblGrid>
      <w:tr w:rsidR="0025043D" w:rsidRPr="001D326C" w:rsidTr="000975AD">
        <w:tc>
          <w:tcPr>
            <w:tcW w:w="1269" w:type="dxa"/>
            <w:tcBorders>
              <w:top w:val="single" w:sz="4" w:space="0" w:color="auto"/>
              <w:bottom w:val="single" w:sz="12" w:space="0" w:color="auto"/>
            </w:tcBorders>
          </w:tcPr>
          <w:p w:rsidR="0025043D" w:rsidRPr="001D326C" w:rsidRDefault="0025043D" w:rsidP="001D326C">
            <w:pPr>
              <w:spacing w:before="40" w:after="40" w:line="320" w:lineRule="exact"/>
              <w:rPr>
                <w:i/>
                <w:iCs/>
                <w:szCs w:val="28"/>
                <w:rtl/>
                <w:lang w:bidi="ar-JO"/>
              </w:rPr>
            </w:pPr>
            <w:r w:rsidRPr="001D326C">
              <w:rPr>
                <w:rFonts w:hint="cs"/>
                <w:i/>
                <w:iCs/>
                <w:szCs w:val="28"/>
                <w:rtl/>
                <w:lang w:bidi="ar-JO"/>
              </w:rPr>
              <w:t>العام</w:t>
            </w:r>
          </w:p>
        </w:tc>
        <w:tc>
          <w:tcPr>
            <w:tcW w:w="1985" w:type="dxa"/>
            <w:tcBorders>
              <w:top w:val="single" w:sz="4" w:space="0" w:color="auto"/>
              <w:bottom w:val="single" w:sz="12" w:space="0" w:color="auto"/>
            </w:tcBorders>
          </w:tcPr>
          <w:p w:rsidR="0025043D" w:rsidRPr="001D326C" w:rsidRDefault="0025043D" w:rsidP="001D326C">
            <w:pPr>
              <w:spacing w:before="40" w:after="40" w:line="320" w:lineRule="exact"/>
              <w:rPr>
                <w:i/>
                <w:iCs/>
                <w:szCs w:val="28"/>
                <w:rtl/>
                <w:lang w:bidi="ar-JO"/>
              </w:rPr>
            </w:pPr>
            <w:r w:rsidRPr="001D326C">
              <w:rPr>
                <w:rFonts w:hint="cs"/>
                <w:i/>
                <w:iCs/>
                <w:szCs w:val="28"/>
                <w:rtl/>
                <w:lang w:bidi="ar-JO"/>
              </w:rPr>
              <w:t>الذكور</w:t>
            </w:r>
          </w:p>
        </w:tc>
        <w:tc>
          <w:tcPr>
            <w:tcW w:w="2268" w:type="dxa"/>
            <w:tcBorders>
              <w:top w:val="single" w:sz="4" w:space="0" w:color="auto"/>
              <w:bottom w:val="single" w:sz="12" w:space="0" w:color="auto"/>
            </w:tcBorders>
          </w:tcPr>
          <w:p w:rsidR="0025043D" w:rsidRPr="001D326C" w:rsidRDefault="0025043D" w:rsidP="001D326C">
            <w:pPr>
              <w:spacing w:before="40" w:after="40" w:line="320" w:lineRule="exact"/>
              <w:rPr>
                <w:i/>
                <w:iCs/>
                <w:szCs w:val="28"/>
                <w:rtl/>
                <w:lang w:bidi="ar-JO"/>
              </w:rPr>
            </w:pPr>
            <w:r w:rsidRPr="001D326C">
              <w:rPr>
                <w:rFonts w:hint="cs"/>
                <w:i/>
                <w:iCs/>
                <w:szCs w:val="28"/>
                <w:rtl/>
                <w:lang w:bidi="ar-JO"/>
              </w:rPr>
              <w:t>الإناث</w:t>
            </w:r>
          </w:p>
        </w:tc>
        <w:tc>
          <w:tcPr>
            <w:tcW w:w="1843" w:type="dxa"/>
            <w:tcBorders>
              <w:top w:val="single" w:sz="4" w:space="0" w:color="auto"/>
              <w:bottom w:val="single" w:sz="12" w:space="0" w:color="auto"/>
            </w:tcBorders>
          </w:tcPr>
          <w:p w:rsidR="0025043D" w:rsidRPr="00CF00BB" w:rsidRDefault="0025043D" w:rsidP="001D326C">
            <w:pPr>
              <w:spacing w:before="40" w:after="40" w:line="320" w:lineRule="exact"/>
              <w:rPr>
                <w:b/>
                <w:bCs/>
                <w:i/>
                <w:iCs/>
                <w:szCs w:val="28"/>
                <w:rtl/>
                <w:lang w:bidi="ar-JO"/>
              </w:rPr>
            </w:pPr>
            <w:r w:rsidRPr="00CF00BB">
              <w:rPr>
                <w:rFonts w:hint="cs"/>
                <w:b/>
                <w:bCs/>
                <w:i/>
                <w:iCs/>
                <w:szCs w:val="28"/>
                <w:rtl/>
                <w:lang w:bidi="ar-JO"/>
              </w:rPr>
              <w:t>المجموع</w:t>
            </w:r>
          </w:p>
        </w:tc>
      </w:tr>
      <w:tr w:rsidR="0025043D" w:rsidRPr="001D326C" w:rsidTr="000975AD">
        <w:tc>
          <w:tcPr>
            <w:tcW w:w="1269" w:type="dxa"/>
            <w:tcBorders>
              <w:top w:val="single" w:sz="12" w:space="0" w:color="auto"/>
            </w:tcBorders>
          </w:tcPr>
          <w:p w:rsidR="0025043D" w:rsidRPr="001D326C" w:rsidRDefault="0025043D" w:rsidP="001D326C">
            <w:pPr>
              <w:spacing w:before="40" w:after="40" w:line="320" w:lineRule="exact"/>
              <w:rPr>
                <w:szCs w:val="28"/>
                <w:rtl/>
                <w:lang w:bidi="ar-JO"/>
              </w:rPr>
            </w:pPr>
            <w:r w:rsidRPr="001D326C">
              <w:rPr>
                <w:rFonts w:hint="cs"/>
                <w:szCs w:val="28"/>
                <w:rtl/>
                <w:lang w:bidi="ar-JO"/>
              </w:rPr>
              <w:t>2000</w:t>
            </w:r>
          </w:p>
        </w:tc>
        <w:tc>
          <w:tcPr>
            <w:tcW w:w="1985" w:type="dxa"/>
            <w:tcBorders>
              <w:top w:val="single" w:sz="12" w:space="0" w:color="auto"/>
            </w:tcBorders>
          </w:tcPr>
          <w:p w:rsidR="0025043D" w:rsidRPr="001D326C" w:rsidRDefault="0025043D" w:rsidP="001D326C">
            <w:pPr>
              <w:spacing w:before="40" w:after="40" w:line="320" w:lineRule="exact"/>
              <w:rPr>
                <w:szCs w:val="28"/>
                <w:rtl/>
                <w:lang w:bidi="ar-JO"/>
              </w:rPr>
            </w:pPr>
            <w:r w:rsidRPr="001D326C">
              <w:rPr>
                <w:rFonts w:hint="cs"/>
                <w:szCs w:val="28"/>
                <w:rtl/>
                <w:lang w:bidi="ar-JO"/>
              </w:rPr>
              <w:t>253 592 47</w:t>
            </w:r>
          </w:p>
        </w:tc>
        <w:tc>
          <w:tcPr>
            <w:tcW w:w="2268" w:type="dxa"/>
            <w:tcBorders>
              <w:top w:val="single" w:sz="12" w:space="0" w:color="auto"/>
            </w:tcBorders>
          </w:tcPr>
          <w:p w:rsidR="0025043D" w:rsidRPr="001D326C" w:rsidRDefault="0025043D" w:rsidP="001D326C">
            <w:pPr>
              <w:spacing w:before="40" w:after="40" w:line="320" w:lineRule="exact"/>
              <w:rPr>
                <w:szCs w:val="28"/>
                <w:rtl/>
                <w:lang w:bidi="ar-JO"/>
              </w:rPr>
            </w:pPr>
            <w:r w:rsidRPr="001D326C">
              <w:rPr>
                <w:rFonts w:hint="cs"/>
                <w:szCs w:val="28"/>
                <w:rtl/>
                <w:lang w:bidi="ar-JO"/>
              </w:rPr>
              <w:t>159 891 49</w:t>
            </w:r>
          </w:p>
        </w:tc>
        <w:tc>
          <w:tcPr>
            <w:tcW w:w="1843" w:type="dxa"/>
            <w:tcBorders>
              <w:top w:val="single" w:sz="12" w:space="0" w:color="auto"/>
            </w:tcBorders>
          </w:tcPr>
          <w:p w:rsidR="0025043D" w:rsidRPr="00CF00BB" w:rsidRDefault="0025043D" w:rsidP="001D326C">
            <w:pPr>
              <w:spacing w:before="40" w:after="40" w:line="320" w:lineRule="exact"/>
              <w:rPr>
                <w:b/>
                <w:bCs/>
                <w:szCs w:val="28"/>
                <w:rtl/>
                <w:lang w:bidi="ar-JO"/>
              </w:rPr>
            </w:pPr>
            <w:r w:rsidRPr="00CF00BB">
              <w:rPr>
                <w:rFonts w:hint="cs"/>
                <w:b/>
                <w:bCs/>
                <w:szCs w:val="28"/>
                <w:rtl/>
                <w:lang w:bidi="ar-JO"/>
              </w:rPr>
              <w:t>412 483 97</w:t>
            </w:r>
          </w:p>
        </w:tc>
      </w:tr>
      <w:tr w:rsidR="0025043D" w:rsidRPr="001D326C" w:rsidTr="000975AD">
        <w:tc>
          <w:tcPr>
            <w:tcW w:w="1269" w:type="dxa"/>
          </w:tcPr>
          <w:p w:rsidR="0025043D" w:rsidRPr="001D326C" w:rsidRDefault="0025043D" w:rsidP="001D326C">
            <w:pPr>
              <w:spacing w:before="40" w:after="40" w:line="320" w:lineRule="exact"/>
              <w:rPr>
                <w:szCs w:val="28"/>
                <w:rtl/>
                <w:lang w:bidi="ar-JO"/>
              </w:rPr>
            </w:pPr>
            <w:r w:rsidRPr="001D326C">
              <w:rPr>
                <w:rFonts w:hint="cs"/>
                <w:szCs w:val="28"/>
                <w:rtl/>
                <w:lang w:bidi="ar-JO"/>
              </w:rPr>
              <w:t>2005</w:t>
            </w:r>
          </w:p>
        </w:tc>
        <w:tc>
          <w:tcPr>
            <w:tcW w:w="1985" w:type="dxa"/>
          </w:tcPr>
          <w:p w:rsidR="0025043D" w:rsidRPr="001D326C" w:rsidRDefault="0025043D" w:rsidP="001D326C">
            <w:pPr>
              <w:spacing w:before="40" w:after="40" w:line="320" w:lineRule="exact"/>
              <w:rPr>
                <w:szCs w:val="28"/>
                <w:rtl/>
                <w:lang w:bidi="ar-JO"/>
              </w:rPr>
            </w:pPr>
            <w:r w:rsidRPr="001D326C">
              <w:rPr>
                <w:rFonts w:hint="cs"/>
                <w:szCs w:val="28"/>
                <w:rtl/>
                <w:lang w:bidi="ar-JO"/>
              </w:rPr>
              <w:t>955 249 50</w:t>
            </w:r>
          </w:p>
        </w:tc>
        <w:tc>
          <w:tcPr>
            <w:tcW w:w="2268" w:type="dxa"/>
          </w:tcPr>
          <w:p w:rsidR="0025043D" w:rsidRPr="001D326C" w:rsidRDefault="0025043D" w:rsidP="001D326C">
            <w:pPr>
              <w:spacing w:before="40" w:after="40" w:line="320" w:lineRule="exact"/>
              <w:rPr>
                <w:szCs w:val="28"/>
                <w:rtl/>
                <w:lang w:bidi="ar-JO"/>
              </w:rPr>
            </w:pPr>
            <w:r w:rsidRPr="001D326C">
              <w:rPr>
                <w:rFonts w:hint="cs"/>
                <w:szCs w:val="28"/>
                <w:rtl/>
                <w:lang w:bidi="ar-JO"/>
              </w:rPr>
              <w:t>433 013 53</w:t>
            </w:r>
          </w:p>
        </w:tc>
        <w:tc>
          <w:tcPr>
            <w:tcW w:w="1843" w:type="dxa"/>
          </w:tcPr>
          <w:p w:rsidR="0025043D" w:rsidRPr="00CF00BB" w:rsidRDefault="0025043D" w:rsidP="001D326C">
            <w:pPr>
              <w:spacing w:before="40" w:after="40" w:line="320" w:lineRule="exact"/>
              <w:rPr>
                <w:b/>
                <w:bCs/>
                <w:szCs w:val="28"/>
                <w:rtl/>
                <w:lang w:bidi="ar-JO"/>
              </w:rPr>
            </w:pPr>
            <w:r w:rsidRPr="00CF00BB">
              <w:rPr>
                <w:rFonts w:hint="cs"/>
                <w:b/>
                <w:bCs/>
                <w:szCs w:val="28"/>
                <w:rtl/>
                <w:lang w:bidi="ar-JO"/>
              </w:rPr>
              <w:t>388 263 103</w:t>
            </w:r>
          </w:p>
        </w:tc>
      </w:tr>
      <w:tr w:rsidR="0025043D" w:rsidRPr="001D326C" w:rsidTr="001D326C">
        <w:tc>
          <w:tcPr>
            <w:tcW w:w="1269" w:type="dxa"/>
            <w:tcBorders>
              <w:bottom w:val="nil"/>
            </w:tcBorders>
          </w:tcPr>
          <w:p w:rsidR="0025043D" w:rsidRPr="001D326C" w:rsidRDefault="0025043D" w:rsidP="001D326C">
            <w:pPr>
              <w:spacing w:before="40" w:after="40" w:line="320" w:lineRule="exact"/>
              <w:rPr>
                <w:szCs w:val="28"/>
                <w:rtl/>
                <w:lang w:bidi="ar-JO"/>
              </w:rPr>
            </w:pPr>
            <w:r w:rsidRPr="001D326C">
              <w:rPr>
                <w:rFonts w:hint="cs"/>
                <w:szCs w:val="28"/>
                <w:rtl/>
                <w:lang w:bidi="ar-JO"/>
              </w:rPr>
              <w:t>2010</w:t>
            </w:r>
          </w:p>
        </w:tc>
        <w:tc>
          <w:tcPr>
            <w:tcW w:w="1985" w:type="dxa"/>
            <w:tcBorders>
              <w:bottom w:val="nil"/>
            </w:tcBorders>
          </w:tcPr>
          <w:p w:rsidR="0025043D" w:rsidRPr="001D326C" w:rsidRDefault="0025043D" w:rsidP="001D326C">
            <w:pPr>
              <w:spacing w:before="40" w:after="40" w:line="320" w:lineRule="exact"/>
              <w:rPr>
                <w:szCs w:val="28"/>
                <w:rtl/>
                <w:lang w:bidi="ar-JO"/>
              </w:rPr>
            </w:pPr>
            <w:r w:rsidRPr="001D326C">
              <w:rPr>
                <w:rFonts w:hint="cs"/>
                <w:szCs w:val="28"/>
                <w:rtl/>
                <w:lang w:bidi="ar-JO"/>
              </w:rPr>
              <w:t>231 855 54</w:t>
            </w:r>
          </w:p>
        </w:tc>
        <w:tc>
          <w:tcPr>
            <w:tcW w:w="2268" w:type="dxa"/>
            <w:tcBorders>
              <w:bottom w:val="nil"/>
            </w:tcBorders>
          </w:tcPr>
          <w:p w:rsidR="0025043D" w:rsidRPr="001D326C" w:rsidRDefault="0025043D" w:rsidP="001D326C">
            <w:pPr>
              <w:spacing w:before="40" w:after="40" w:line="320" w:lineRule="exact"/>
              <w:rPr>
                <w:szCs w:val="28"/>
                <w:rtl/>
                <w:lang w:bidi="ar-JO"/>
              </w:rPr>
            </w:pPr>
            <w:r w:rsidRPr="001D326C">
              <w:rPr>
                <w:rFonts w:hint="cs"/>
                <w:szCs w:val="28"/>
                <w:rtl/>
                <w:lang w:bidi="ar-JO"/>
              </w:rPr>
              <w:t>307 481 57</w:t>
            </w:r>
          </w:p>
        </w:tc>
        <w:tc>
          <w:tcPr>
            <w:tcW w:w="1843" w:type="dxa"/>
            <w:tcBorders>
              <w:bottom w:val="nil"/>
            </w:tcBorders>
          </w:tcPr>
          <w:p w:rsidR="0025043D" w:rsidRPr="00CF00BB" w:rsidRDefault="0025043D" w:rsidP="001D326C">
            <w:pPr>
              <w:spacing w:before="40" w:after="40" w:line="320" w:lineRule="exact"/>
              <w:rPr>
                <w:b/>
                <w:bCs/>
                <w:szCs w:val="28"/>
                <w:rtl/>
                <w:lang w:bidi="ar-JO"/>
              </w:rPr>
            </w:pPr>
            <w:r w:rsidRPr="00CF00BB">
              <w:rPr>
                <w:rFonts w:hint="cs"/>
                <w:b/>
                <w:bCs/>
                <w:szCs w:val="28"/>
                <w:rtl/>
                <w:lang w:bidi="ar-JO"/>
              </w:rPr>
              <w:t>538 336 112</w:t>
            </w:r>
          </w:p>
        </w:tc>
      </w:tr>
      <w:tr w:rsidR="0025043D" w:rsidRPr="001D326C" w:rsidTr="001D326C">
        <w:tc>
          <w:tcPr>
            <w:tcW w:w="1269" w:type="dxa"/>
            <w:tcBorders>
              <w:top w:val="nil"/>
              <w:bottom w:val="single" w:sz="12" w:space="0" w:color="auto"/>
            </w:tcBorders>
          </w:tcPr>
          <w:p w:rsidR="0025043D" w:rsidRPr="001D326C" w:rsidRDefault="0025043D" w:rsidP="001D326C">
            <w:pPr>
              <w:spacing w:before="40" w:after="40" w:line="320" w:lineRule="exact"/>
              <w:rPr>
                <w:szCs w:val="28"/>
                <w:rtl/>
                <w:lang w:bidi="ar-JO"/>
              </w:rPr>
            </w:pPr>
            <w:r w:rsidRPr="001D326C">
              <w:rPr>
                <w:rFonts w:hint="cs"/>
                <w:szCs w:val="28"/>
                <w:rtl/>
                <w:lang w:bidi="ar-JO"/>
              </w:rPr>
              <w:t>2015</w:t>
            </w:r>
          </w:p>
        </w:tc>
        <w:tc>
          <w:tcPr>
            <w:tcW w:w="1985" w:type="dxa"/>
            <w:tcBorders>
              <w:top w:val="nil"/>
              <w:bottom w:val="single" w:sz="12" w:space="0" w:color="auto"/>
            </w:tcBorders>
          </w:tcPr>
          <w:p w:rsidR="0025043D" w:rsidRPr="001D326C" w:rsidRDefault="0025043D" w:rsidP="001D326C">
            <w:pPr>
              <w:spacing w:before="40" w:after="40" w:line="320" w:lineRule="exact"/>
              <w:rPr>
                <w:szCs w:val="28"/>
                <w:rtl/>
                <w:lang w:bidi="ar-JO"/>
              </w:rPr>
            </w:pPr>
            <w:r w:rsidRPr="001D326C">
              <w:rPr>
                <w:rFonts w:hint="cs"/>
                <w:szCs w:val="28"/>
                <w:rtl/>
                <w:lang w:bidi="ar-JO"/>
              </w:rPr>
              <w:t>133 056 58</w:t>
            </w:r>
          </w:p>
        </w:tc>
        <w:tc>
          <w:tcPr>
            <w:tcW w:w="2268" w:type="dxa"/>
            <w:tcBorders>
              <w:top w:val="nil"/>
              <w:bottom w:val="single" w:sz="12" w:space="0" w:color="auto"/>
            </w:tcBorders>
          </w:tcPr>
          <w:p w:rsidR="0025043D" w:rsidRPr="001D326C" w:rsidRDefault="0025043D" w:rsidP="001D326C">
            <w:pPr>
              <w:spacing w:before="40" w:after="40" w:line="320" w:lineRule="exact"/>
              <w:rPr>
                <w:szCs w:val="28"/>
                <w:rtl/>
                <w:lang w:bidi="ar-JO"/>
              </w:rPr>
            </w:pPr>
            <w:r w:rsidRPr="001D326C">
              <w:rPr>
                <w:rFonts w:hint="cs"/>
                <w:szCs w:val="28"/>
                <w:rtl/>
                <w:lang w:bidi="ar-JO"/>
              </w:rPr>
              <w:t>620 474 61</w:t>
            </w:r>
          </w:p>
        </w:tc>
        <w:tc>
          <w:tcPr>
            <w:tcW w:w="1843" w:type="dxa"/>
            <w:tcBorders>
              <w:top w:val="nil"/>
              <w:bottom w:val="single" w:sz="12" w:space="0" w:color="auto"/>
            </w:tcBorders>
          </w:tcPr>
          <w:p w:rsidR="0025043D" w:rsidRPr="00CF00BB" w:rsidRDefault="0025043D" w:rsidP="001D326C">
            <w:pPr>
              <w:spacing w:before="40" w:after="40" w:line="320" w:lineRule="exact"/>
              <w:rPr>
                <w:b/>
                <w:bCs/>
                <w:szCs w:val="28"/>
                <w:rtl/>
                <w:lang w:bidi="ar-JO"/>
              </w:rPr>
            </w:pPr>
            <w:r w:rsidRPr="00CF00BB">
              <w:rPr>
                <w:rFonts w:hint="cs"/>
                <w:b/>
                <w:bCs/>
                <w:szCs w:val="28"/>
                <w:rtl/>
                <w:lang w:bidi="ar-JO"/>
              </w:rPr>
              <w:t>753 530 119</w:t>
            </w:r>
          </w:p>
        </w:tc>
      </w:tr>
    </w:tbl>
    <w:p w:rsidR="0025043D" w:rsidRPr="004B458A" w:rsidRDefault="001D326C" w:rsidP="001D326C">
      <w:pPr>
        <w:pStyle w:val="SingleTxtGA"/>
        <w:tabs>
          <w:tab w:val="clear" w:pos="1928"/>
          <w:tab w:val="left" w:pos="1982"/>
        </w:tabs>
        <w:spacing w:line="300" w:lineRule="exact"/>
        <w:ind w:left="1984" w:hanging="737"/>
        <w:rPr>
          <w:i/>
          <w:iCs/>
          <w:szCs w:val="26"/>
          <w:rtl/>
          <w:lang w:bidi="ar-JO"/>
        </w:rPr>
      </w:pPr>
      <w:r w:rsidRPr="004B458A">
        <w:rPr>
          <w:rFonts w:hint="cs"/>
          <w:i/>
          <w:iCs/>
          <w:szCs w:val="26"/>
          <w:rtl/>
          <w:lang w:bidi="ar-JO"/>
        </w:rPr>
        <w:t>المصدر:</w:t>
      </w:r>
      <w:r w:rsidRPr="004B458A">
        <w:rPr>
          <w:i/>
          <w:iCs/>
          <w:szCs w:val="26"/>
          <w:rtl/>
          <w:lang w:bidi="ar-JO"/>
        </w:rPr>
        <w:tab/>
      </w:r>
      <w:r w:rsidR="0025043D" w:rsidRPr="004B458A">
        <w:rPr>
          <w:rFonts w:hint="cs"/>
          <w:i/>
          <w:iCs/>
          <w:szCs w:val="26"/>
          <w:rtl/>
          <w:lang w:bidi="ar-JO"/>
        </w:rPr>
        <w:t>المعهد الوطني للإحصاء والجغرافيا. و</w:t>
      </w:r>
      <w:r w:rsidR="0025043D" w:rsidRPr="004B458A">
        <w:rPr>
          <w:i/>
          <w:iCs/>
          <w:szCs w:val="26"/>
          <w:rtl/>
          <w:lang w:bidi="ar-JO"/>
        </w:rPr>
        <w:t xml:space="preserve">التعداد العام للسكان والمساكن الثاني عشر لعام 2000، </w:t>
      </w:r>
      <w:r w:rsidR="0025043D" w:rsidRPr="004B458A">
        <w:rPr>
          <w:rFonts w:hint="cs"/>
          <w:i/>
          <w:iCs/>
          <w:szCs w:val="26"/>
          <w:rtl/>
          <w:lang w:bidi="ar-JO"/>
        </w:rPr>
        <w:t>و</w:t>
      </w:r>
      <w:r w:rsidR="0025043D" w:rsidRPr="004B458A">
        <w:rPr>
          <w:i/>
          <w:iCs/>
          <w:szCs w:val="26"/>
          <w:rtl/>
          <w:lang w:bidi="ar-JO"/>
        </w:rPr>
        <w:t xml:space="preserve">الإحصاء الثاني للسكان والمساكن لعام 2005، </w:t>
      </w:r>
      <w:r w:rsidR="0025043D" w:rsidRPr="004B458A">
        <w:rPr>
          <w:rFonts w:hint="cs"/>
          <w:i/>
          <w:iCs/>
          <w:szCs w:val="26"/>
          <w:rtl/>
          <w:lang w:bidi="ar-JO"/>
        </w:rPr>
        <w:t>و</w:t>
      </w:r>
      <w:r w:rsidR="0025043D" w:rsidRPr="004B458A">
        <w:rPr>
          <w:i/>
          <w:iCs/>
          <w:szCs w:val="26"/>
          <w:rtl/>
          <w:lang w:bidi="ar-JO"/>
        </w:rPr>
        <w:t>تعداد السكان والمساكن لعام 2010.</w:t>
      </w:r>
      <w:r w:rsidR="0025043D" w:rsidRPr="004B458A">
        <w:rPr>
          <w:rFonts w:hint="cs"/>
          <w:i/>
          <w:iCs/>
          <w:szCs w:val="26"/>
          <w:rtl/>
        </w:rPr>
        <w:t xml:space="preserve"> و</w:t>
      </w:r>
      <w:r w:rsidR="0025043D" w:rsidRPr="004B458A">
        <w:rPr>
          <w:i/>
          <w:iCs/>
          <w:szCs w:val="26"/>
          <w:rtl/>
        </w:rPr>
        <w:t xml:space="preserve">الدراسة الاستقصائية لفترة ما بين </w:t>
      </w:r>
      <w:proofErr w:type="spellStart"/>
      <w:r w:rsidR="0025043D" w:rsidRPr="004B458A">
        <w:rPr>
          <w:i/>
          <w:iCs/>
          <w:szCs w:val="26"/>
          <w:rtl/>
        </w:rPr>
        <w:t>التعدادين</w:t>
      </w:r>
      <w:proofErr w:type="spellEnd"/>
      <w:r w:rsidR="0025043D" w:rsidRPr="004B458A">
        <w:rPr>
          <w:i/>
          <w:iCs/>
          <w:szCs w:val="26"/>
          <w:rtl/>
        </w:rPr>
        <w:t xml:space="preserve"> </w:t>
      </w:r>
      <w:r w:rsidR="0025043D" w:rsidRPr="004B458A">
        <w:rPr>
          <w:rFonts w:hint="cs"/>
          <w:i/>
          <w:iCs/>
          <w:szCs w:val="26"/>
          <w:rtl/>
        </w:rPr>
        <w:t xml:space="preserve">المنجزة في </w:t>
      </w:r>
      <w:r w:rsidR="0025043D" w:rsidRPr="004B458A">
        <w:rPr>
          <w:i/>
          <w:iCs/>
          <w:szCs w:val="26"/>
          <w:rtl/>
        </w:rPr>
        <w:t>عام 2015</w:t>
      </w:r>
      <w:r w:rsidR="0025043D" w:rsidRPr="004B458A">
        <w:rPr>
          <w:rFonts w:hint="cs"/>
          <w:i/>
          <w:iCs/>
          <w:szCs w:val="26"/>
          <w:rtl/>
          <w:lang w:bidi="ar-JO"/>
        </w:rPr>
        <w:t>.</w:t>
      </w:r>
    </w:p>
    <w:p w:rsidR="0025043D" w:rsidRPr="0025043D" w:rsidRDefault="0025043D" w:rsidP="000B7441">
      <w:pPr>
        <w:pStyle w:val="SingleTxtGA"/>
        <w:rPr>
          <w:rtl/>
          <w:lang w:bidi="ar-JO"/>
        </w:rPr>
      </w:pPr>
      <w:r w:rsidRPr="0025043D">
        <w:rPr>
          <w:rFonts w:hint="cs"/>
          <w:rtl/>
          <w:lang w:bidi="ar-JO"/>
        </w:rPr>
        <w:t>3-</w:t>
      </w:r>
      <w:r w:rsidRPr="0025043D">
        <w:rPr>
          <w:rFonts w:hint="cs"/>
          <w:rtl/>
          <w:lang w:bidi="ar-JO"/>
        </w:rPr>
        <w:tab/>
        <w:t>و</w:t>
      </w:r>
      <w:r w:rsidRPr="0025043D">
        <w:rPr>
          <w:rFonts w:hint="cs"/>
          <w:rtl/>
        </w:rPr>
        <w:t>في الفترة من</w:t>
      </w:r>
      <w:r w:rsidRPr="0025043D">
        <w:rPr>
          <w:rtl/>
        </w:rPr>
        <w:t xml:space="preserve"> </w:t>
      </w:r>
      <w:r w:rsidRPr="0025043D">
        <w:rPr>
          <w:rFonts w:hint="cs"/>
          <w:rtl/>
        </w:rPr>
        <w:t xml:space="preserve">عام </w:t>
      </w:r>
      <w:r w:rsidRPr="0025043D">
        <w:rPr>
          <w:rtl/>
        </w:rPr>
        <w:t>2005</w:t>
      </w:r>
      <w:r w:rsidRPr="0025043D">
        <w:rPr>
          <w:rFonts w:hint="cs"/>
          <w:rtl/>
        </w:rPr>
        <w:t xml:space="preserve"> إلى عام </w:t>
      </w:r>
      <w:r w:rsidRPr="0025043D">
        <w:rPr>
          <w:rtl/>
        </w:rPr>
        <w:t>2010</w:t>
      </w:r>
      <w:r w:rsidRPr="0025043D">
        <w:rPr>
          <w:rFonts w:hint="cs"/>
          <w:rtl/>
        </w:rPr>
        <w:t>،</w:t>
      </w:r>
      <w:r w:rsidRPr="0025043D">
        <w:rPr>
          <w:rtl/>
        </w:rPr>
        <w:t xml:space="preserve"> </w:t>
      </w:r>
      <w:r w:rsidRPr="0025043D">
        <w:rPr>
          <w:rFonts w:hint="cs"/>
          <w:rtl/>
        </w:rPr>
        <w:t xml:space="preserve">بلغ </w:t>
      </w:r>
      <w:r w:rsidRPr="0025043D">
        <w:rPr>
          <w:rtl/>
        </w:rPr>
        <w:t xml:space="preserve">متوسط معدل النمو </w:t>
      </w:r>
      <w:r w:rsidRPr="0025043D">
        <w:rPr>
          <w:rFonts w:hint="cs"/>
          <w:rtl/>
        </w:rPr>
        <w:t xml:space="preserve">السكاني </w:t>
      </w:r>
      <w:r w:rsidRPr="0025043D">
        <w:rPr>
          <w:rtl/>
        </w:rPr>
        <w:t>السنوي</w:t>
      </w:r>
      <w:r w:rsidR="000B7441">
        <w:rPr>
          <w:rFonts w:hint="cs"/>
          <w:rtl/>
        </w:rPr>
        <w:t> </w:t>
      </w:r>
      <w:r w:rsidRPr="0025043D">
        <w:rPr>
          <w:rtl/>
        </w:rPr>
        <w:t>1</w:t>
      </w:r>
      <w:r w:rsidR="000D36CE">
        <w:rPr>
          <w:rFonts w:hint="cs"/>
          <w:rtl/>
        </w:rPr>
        <w:t>.</w:t>
      </w:r>
      <w:r w:rsidRPr="0025043D">
        <w:rPr>
          <w:rtl/>
        </w:rPr>
        <w:t xml:space="preserve">8 في المائة، </w:t>
      </w:r>
      <w:r w:rsidRPr="0025043D">
        <w:rPr>
          <w:rFonts w:hint="cs"/>
          <w:rtl/>
        </w:rPr>
        <w:t>أي أعلى من المعدل المسجل خلال فترة ال</w:t>
      </w:r>
      <w:r w:rsidRPr="0025043D">
        <w:rPr>
          <w:rtl/>
        </w:rPr>
        <w:t>سنوات</w:t>
      </w:r>
      <w:r w:rsidRPr="0025043D">
        <w:rPr>
          <w:rFonts w:hint="cs"/>
          <w:rtl/>
        </w:rPr>
        <w:t xml:space="preserve"> ال</w:t>
      </w:r>
      <w:r w:rsidRPr="0025043D">
        <w:rPr>
          <w:rtl/>
        </w:rPr>
        <w:t xml:space="preserve">خمس السابقة، </w:t>
      </w:r>
      <w:r w:rsidRPr="0025043D">
        <w:rPr>
          <w:rFonts w:hint="cs"/>
          <w:rtl/>
        </w:rPr>
        <w:t>وهو</w:t>
      </w:r>
      <w:r w:rsidR="000B7441">
        <w:rPr>
          <w:rFonts w:hint="eastAsia"/>
          <w:rtl/>
        </w:rPr>
        <w:t> </w:t>
      </w:r>
      <w:r w:rsidRPr="0025043D">
        <w:rPr>
          <w:rtl/>
        </w:rPr>
        <w:t>1 في المائة</w:t>
      </w:r>
      <w:r w:rsidRPr="0025043D">
        <w:rPr>
          <w:rFonts w:hint="cs"/>
          <w:rtl/>
          <w:lang w:bidi="ar-JO"/>
        </w:rPr>
        <w:t xml:space="preserve">. </w:t>
      </w:r>
      <w:r w:rsidRPr="0025043D">
        <w:rPr>
          <w:rtl/>
          <w:lang w:bidi="ar-JO"/>
        </w:rPr>
        <w:t>أما خلال الفترة من عام 2010 إلى عام 2015، فقد بلغ 1</w:t>
      </w:r>
      <w:r w:rsidR="000D36CE">
        <w:rPr>
          <w:rtl/>
          <w:lang w:bidi="ar-JO"/>
        </w:rPr>
        <w:t>.</w:t>
      </w:r>
      <w:r w:rsidRPr="0025043D">
        <w:rPr>
          <w:rtl/>
          <w:lang w:bidi="ar-JO"/>
        </w:rPr>
        <w:t>4 في المائة</w:t>
      </w:r>
      <w:r w:rsidRPr="0025043D">
        <w:rPr>
          <w:rFonts w:hint="cs"/>
          <w:rtl/>
          <w:lang w:bidi="ar-JO"/>
        </w:rPr>
        <w:t xml:space="preserve"> </w:t>
      </w:r>
      <w:r w:rsidRPr="0025043D">
        <w:rPr>
          <w:rtl/>
          <w:lang w:bidi="ar-JO"/>
        </w:rPr>
        <w:t xml:space="preserve">(المعهد الوطني للإحصاء والجغرافيا. والدراسة الاستقصائية لفترة ما بين </w:t>
      </w:r>
      <w:proofErr w:type="spellStart"/>
      <w:r w:rsidRPr="0025043D">
        <w:rPr>
          <w:rtl/>
          <w:lang w:bidi="ar-JO"/>
        </w:rPr>
        <w:t>التعد</w:t>
      </w:r>
      <w:r w:rsidRPr="0025043D">
        <w:rPr>
          <w:rFonts w:hint="cs"/>
          <w:rtl/>
          <w:lang w:bidi="ar-JO"/>
        </w:rPr>
        <w:t>ا</w:t>
      </w:r>
      <w:r w:rsidRPr="0025043D">
        <w:rPr>
          <w:rtl/>
          <w:lang w:bidi="ar-JO"/>
        </w:rPr>
        <w:t>دين</w:t>
      </w:r>
      <w:proofErr w:type="spellEnd"/>
      <w:r w:rsidRPr="0025043D">
        <w:rPr>
          <w:rtl/>
          <w:lang w:bidi="ar-JO"/>
        </w:rPr>
        <w:t xml:space="preserve"> </w:t>
      </w:r>
      <w:r w:rsidRPr="0025043D">
        <w:rPr>
          <w:rFonts w:hint="cs"/>
          <w:rtl/>
          <w:lang w:bidi="ar-JO"/>
        </w:rPr>
        <w:t xml:space="preserve">المنجزة في </w:t>
      </w:r>
      <w:r w:rsidRPr="0025043D">
        <w:rPr>
          <w:rtl/>
          <w:lang w:bidi="ar-JO"/>
        </w:rPr>
        <w:t>عام</w:t>
      </w:r>
      <w:r w:rsidR="000B7441">
        <w:rPr>
          <w:rFonts w:hint="cs"/>
          <w:rtl/>
          <w:lang w:bidi="ar-JO"/>
        </w:rPr>
        <w:t> </w:t>
      </w:r>
      <w:r w:rsidRPr="0025043D">
        <w:rPr>
          <w:rtl/>
          <w:lang w:bidi="ar-JO"/>
        </w:rPr>
        <w:t>2015).</w:t>
      </w:r>
    </w:p>
    <w:p w:rsidR="0025043D" w:rsidRPr="0025043D" w:rsidRDefault="0025043D" w:rsidP="006B310E">
      <w:pPr>
        <w:pStyle w:val="SingleTxtGA"/>
        <w:rPr>
          <w:rtl/>
          <w:lang w:bidi="ar-JO"/>
        </w:rPr>
      </w:pPr>
      <w:r w:rsidRPr="0025043D">
        <w:rPr>
          <w:rFonts w:hint="cs"/>
          <w:rtl/>
          <w:lang w:bidi="ar-JO"/>
        </w:rPr>
        <w:t>4-</w:t>
      </w:r>
      <w:r w:rsidRPr="0025043D">
        <w:rPr>
          <w:rFonts w:hint="cs"/>
          <w:rtl/>
          <w:lang w:bidi="ar-JO"/>
        </w:rPr>
        <w:tab/>
      </w:r>
      <w:r w:rsidRPr="0025043D">
        <w:rPr>
          <w:rtl/>
        </w:rPr>
        <w:t xml:space="preserve">وتبين تركيبة السكان بحسب الفئات العمرية أن الفئة من </w:t>
      </w:r>
      <w:r w:rsidR="006B310E">
        <w:rPr>
          <w:rFonts w:hint="cs"/>
          <w:rtl/>
        </w:rPr>
        <w:t>صفر</w:t>
      </w:r>
      <w:r w:rsidRPr="0025043D">
        <w:rPr>
          <w:rtl/>
        </w:rPr>
        <w:t xml:space="preserve"> إلى 14 سنة شكلت</w:t>
      </w:r>
      <w:r w:rsidR="000B7441">
        <w:rPr>
          <w:rFonts w:hint="cs"/>
          <w:rtl/>
        </w:rPr>
        <w:t> </w:t>
      </w:r>
      <w:r w:rsidRPr="0025043D">
        <w:rPr>
          <w:rtl/>
        </w:rPr>
        <w:t>34</w:t>
      </w:r>
      <w:r w:rsidR="000D36CE">
        <w:rPr>
          <w:rtl/>
        </w:rPr>
        <w:t>.</w:t>
      </w:r>
      <w:r w:rsidRPr="0025043D">
        <w:rPr>
          <w:rtl/>
        </w:rPr>
        <w:t>1 في المائة من مجموع السكان على الصعيد الوطني في عام 2000، وانخفضت هذه النسبة إلى 29</w:t>
      </w:r>
      <w:r w:rsidR="000D36CE">
        <w:rPr>
          <w:rtl/>
        </w:rPr>
        <w:t>.</w:t>
      </w:r>
      <w:r w:rsidRPr="0025043D">
        <w:rPr>
          <w:rtl/>
        </w:rPr>
        <w:t>3 في المائة في عام 2010</w:t>
      </w:r>
      <w:r w:rsidRPr="0025043D">
        <w:rPr>
          <w:rFonts w:hint="cs"/>
          <w:rtl/>
        </w:rPr>
        <w:t>.</w:t>
      </w:r>
      <w:r w:rsidRPr="0025043D">
        <w:rPr>
          <w:rtl/>
        </w:rPr>
        <w:t xml:space="preserve"> وشكل الأشخاص البالغون من العمر 60 سنة وأكثر 7</w:t>
      </w:r>
      <w:r w:rsidR="000D36CE">
        <w:rPr>
          <w:rtl/>
        </w:rPr>
        <w:t>.</w:t>
      </w:r>
      <w:r w:rsidRPr="0025043D">
        <w:rPr>
          <w:rtl/>
        </w:rPr>
        <w:t>3 في المائة من مجموع السكان في عام 2000 وارتفعت هذه النسبة إلى 9</w:t>
      </w:r>
      <w:r w:rsidR="000D36CE">
        <w:rPr>
          <w:rtl/>
        </w:rPr>
        <w:t>.</w:t>
      </w:r>
      <w:r w:rsidRPr="0025043D">
        <w:rPr>
          <w:rtl/>
        </w:rPr>
        <w:t>1 في المائة في عام 2010</w:t>
      </w:r>
      <w:r w:rsidRPr="0025043D">
        <w:rPr>
          <w:rFonts w:hint="cs"/>
          <w:rtl/>
        </w:rPr>
        <w:t xml:space="preserve">. </w:t>
      </w:r>
      <w:r w:rsidRPr="0025043D">
        <w:rPr>
          <w:rtl/>
        </w:rPr>
        <w:t xml:space="preserve">وفي عام 2015، شكلت الفئة العمرية من </w:t>
      </w:r>
      <w:r w:rsidR="006B310E">
        <w:rPr>
          <w:rFonts w:hint="cs"/>
          <w:rtl/>
        </w:rPr>
        <w:t>صفر</w:t>
      </w:r>
      <w:r w:rsidRPr="0025043D">
        <w:rPr>
          <w:rtl/>
        </w:rPr>
        <w:t xml:space="preserve"> إلى 14 سنة 27</w:t>
      </w:r>
      <w:r w:rsidR="000D36CE">
        <w:rPr>
          <w:rtl/>
        </w:rPr>
        <w:t>.</w:t>
      </w:r>
      <w:r w:rsidRPr="0025043D">
        <w:rPr>
          <w:rtl/>
        </w:rPr>
        <w:t>4 في المائة من مجموع السكان على الصعيد الوطني</w:t>
      </w:r>
      <w:r w:rsidRPr="0025043D">
        <w:rPr>
          <w:rFonts w:hint="cs"/>
          <w:rtl/>
        </w:rPr>
        <w:t xml:space="preserve">. </w:t>
      </w:r>
      <w:r w:rsidRPr="0025043D">
        <w:rPr>
          <w:rtl/>
        </w:rPr>
        <w:t xml:space="preserve">وشكل الأشخاص البالغون من العمر 60 سنة </w:t>
      </w:r>
      <w:r w:rsidRPr="0025043D">
        <w:rPr>
          <w:rtl/>
        </w:rPr>
        <w:lastRenderedPageBreak/>
        <w:t>وأكثر</w:t>
      </w:r>
      <w:r w:rsidR="000B7441">
        <w:rPr>
          <w:rFonts w:hint="cs"/>
          <w:rtl/>
        </w:rPr>
        <w:t> </w:t>
      </w:r>
      <w:r w:rsidRPr="0025043D">
        <w:rPr>
          <w:rtl/>
        </w:rPr>
        <w:t>10</w:t>
      </w:r>
      <w:r w:rsidR="000D36CE">
        <w:rPr>
          <w:rtl/>
        </w:rPr>
        <w:t>.</w:t>
      </w:r>
      <w:r w:rsidRPr="0025043D">
        <w:rPr>
          <w:rtl/>
        </w:rPr>
        <w:t>4 في المائة منه (المعهد الوطني للإحصاء والجغرافيا</w:t>
      </w:r>
      <w:r w:rsidRPr="0025043D">
        <w:rPr>
          <w:rFonts w:hint="cs"/>
          <w:rtl/>
        </w:rPr>
        <w:t xml:space="preserve">. </w:t>
      </w:r>
      <w:r w:rsidRPr="0025043D">
        <w:rPr>
          <w:rtl/>
        </w:rPr>
        <w:t xml:space="preserve">والدراسة الاستقصائية لفترة ما بين </w:t>
      </w:r>
      <w:proofErr w:type="spellStart"/>
      <w:r w:rsidRPr="0025043D">
        <w:rPr>
          <w:rtl/>
        </w:rPr>
        <w:t>التعدادين</w:t>
      </w:r>
      <w:proofErr w:type="spellEnd"/>
      <w:r w:rsidRPr="0025043D">
        <w:rPr>
          <w:rtl/>
        </w:rPr>
        <w:t xml:space="preserve"> </w:t>
      </w:r>
      <w:r w:rsidRPr="0025043D">
        <w:rPr>
          <w:rFonts w:hint="cs"/>
          <w:rtl/>
        </w:rPr>
        <w:t xml:space="preserve">المنجزة في </w:t>
      </w:r>
      <w:r w:rsidRPr="0025043D">
        <w:rPr>
          <w:rtl/>
        </w:rPr>
        <w:t>عام 2015)</w:t>
      </w:r>
      <w:r w:rsidRPr="0025043D">
        <w:rPr>
          <w:rtl/>
          <w:lang w:bidi="ar-JO"/>
        </w:rPr>
        <w:t>.</w:t>
      </w:r>
    </w:p>
    <w:p w:rsidR="0025043D" w:rsidRPr="0025043D" w:rsidRDefault="000D36CE" w:rsidP="000D36CE">
      <w:pPr>
        <w:pStyle w:val="H23GA"/>
        <w:rPr>
          <w:rtl/>
        </w:rPr>
      </w:pPr>
      <w:r>
        <w:rPr>
          <w:rFonts w:hint="cs"/>
          <w:rtl/>
        </w:rPr>
        <w:tab/>
      </w:r>
      <w:r>
        <w:rPr>
          <w:rtl/>
        </w:rPr>
        <w:tab/>
      </w:r>
      <w:r w:rsidR="0025043D" w:rsidRPr="0025043D">
        <w:rPr>
          <w:rtl/>
        </w:rPr>
        <w:t xml:space="preserve">النسبة المئوية لتوزيع السكان </w:t>
      </w:r>
      <w:r w:rsidR="0025043D" w:rsidRPr="0025043D">
        <w:rPr>
          <w:rFonts w:hint="cs"/>
          <w:rtl/>
        </w:rPr>
        <w:t>على الصعيد الوطني ب</w:t>
      </w:r>
      <w:r w:rsidR="0025043D" w:rsidRPr="0025043D">
        <w:rPr>
          <w:rtl/>
        </w:rPr>
        <w:t xml:space="preserve">حسب </w:t>
      </w:r>
      <w:r w:rsidR="0025043D" w:rsidRPr="0025043D">
        <w:rPr>
          <w:rFonts w:hint="cs"/>
          <w:rtl/>
        </w:rPr>
        <w:t>ال</w:t>
      </w:r>
      <w:r w:rsidR="0025043D" w:rsidRPr="0025043D">
        <w:rPr>
          <w:rtl/>
        </w:rPr>
        <w:t>فئات العمر</w:t>
      </w:r>
      <w:r w:rsidR="0025043D" w:rsidRPr="0025043D">
        <w:rPr>
          <w:rFonts w:hint="cs"/>
          <w:rtl/>
        </w:rPr>
        <w:t>ية</w:t>
      </w:r>
      <w:r w:rsidR="0025043D" w:rsidRPr="0025043D">
        <w:rPr>
          <w:rtl/>
        </w:rPr>
        <w:t xml:space="preserve"> الرئيسية</w:t>
      </w:r>
      <w:r w:rsidR="0025043D" w:rsidRPr="0025043D">
        <w:rPr>
          <w:rFonts w:hint="cs"/>
          <w:rtl/>
        </w:rPr>
        <w:t xml:space="preserve"> وتبعا</w:t>
      </w:r>
      <w:r w:rsidR="00182040">
        <w:rPr>
          <w:rFonts w:hint="cs"/>
          <w:rtl/>
        </w:rPr>
        <w:t>ً</w:t>
      </w:r>
      <w:r w:rsidR="0025043D" w:rsidRPr="0025043D">
        <w:rPr>
          <w:rFonts w:hint="cs"/>
          <w:rtl/>
        </w:rPr>
        <w:t xml:space="preserve"> لنوع الجنس</w:t>
      </w:r>
    </w:p>
    <w:tbl>
      <w:tblPr>
        <w:bidiVisual/>
        <w:tblW w:w="9870" w:type="dxa"/>
        <w:tblBorders>
          <w:top w:val="single" w:sz="4" w:space="0" w:color="auto"/>
        </w:tblBorders>
        <w:tblLayout w:type="fixed"/>
        <w:tblCellMar>
          <w:left w:w="0" w:type="dxa"/>
          <w:right w:w="28" w:type="dxa"/>
        </w:tblCellMar>
        <w:tblLook w:val="04A0" w:firstRow="1" w:lastRow="0" w:firstColumn="1" w:lastColumn="0" w:noHBand="0" w:noVBand="1"/>
      </w:tblPr>
      <w:tblGrid>
        <w:gridCol w:w="1134"/>
        <w:gridCol w:w="680"/>
        <w:gridCol w:w="681"/>
        <w:gridCol w:w="823"/>
        <w:gridCol w:w="680"/>
        <w:gridCol w:w="681"/>
        <w:gridCol w:w="823"/>
        <w:gridCol w:w="680"/>
        <w:gridCol w:w="681"/>
        <w:gridCol w:w="823"/>
        <w:gridCol w:w="680"/>
        <w:gridCol w:w="681"/>
        <w:gridCol w:w="823"/>
      </w:tblGrid>
      <w:tr w:rsidR="0025043D" w:rsidRPr="009D75A2" w:rsidTr="009D75A2">
        <w:trPr>
          <w:trHeight w:val="240"/>
          <w:tblHeader/>
        </w:trPr>
        <w:tc>
          <w:tcPr>
            <w:tcW w:w="1134" w:type="dxa"/>
            <w:vMerge w:val="restart"/>
            <w:tcBorders>
              <w:top w:val="single" w:sz="4" w:space="0" w:color="auto"/>
            </w:tcBorders>
            <w:shd w:val="clear" w:color="auto" w:fill="auto"/>
            <w:vAlign w:val="bottom"/>
          </w:tcPr>
          <w:p w:rsidR="0025043D" w:rsidRPr="009D75A2" w:rsidRDefault="0025043D" w:rsidP="009015C2">
            <w:pPr>
              <w:spacing w:before="40" w:after="40" w:line="320" w:lineRule="exact"/>
              <w:ind w:left="57"/>
              <w:rPr>
                <w:i/>
                <w:iCs/>
                <w:sz w:val="18"/>
                <w:szCs w:val="26"/>
                <w:rtl/>
              </w:rPr>
            </w:pPr>
            <w:bookmarkStart w:id="1" w:name="OLE_LINK1"/>
            <w:r w:rsidRPr="009D75A2">
              <w:rPr>
                <w:i/>
                <w:iCs/>
                <w:sz w:val="18"/>
                <w:szCs w:val="26"/>
                <w:rtl/>
              </w:rPr>
              <w:t>الفئات العمرية</w:t>
            </w:r>
          </w:p>
        </w:tc>
        <w:tc>
          <w:tcPr>
            <w:tcW w:w="2184" w:type="dxa"/>
            <w:gridSpan w:val="3"/>
            <w:tcBorders>
              <w:top w:val="single" w:sz="4" w:space="0" w:color="auto"/>
              <w:bottom w:val="single" w:sz="12" w:space="0" w:color="auto"/>
            </w:tcBorders>
            <w:shd w:val="clear" w:color="auto" w:fill="auto"/>
            <w:vAlign w:val="bottom"/>
          </w:tcPr>
          <w:p w:rsidR="0025043D" w:rsidRPr="009D75A2" w:rsidRDefault="0025043D" w:rsidP="009015C2">
            <w:pPr>
              <w:spacing w:before="40" w:after="40" w:line="320" w:lineRule="exact"/>
              <w:ind w:left="57"/>
              <w:jc w:val="center"/>
              <w:rPr>
                <w:bCs/>
                <w:i/>
                <w:iCs/>
                <w:sz w:val="18"/>
                <w:szCs w:val="26"/>
                <w:rtl/>
              </w:rPr>
            </w:pPr>
            <w:r w:rsidRPr="009D75A2">
              <w:rPr>
                <w:i/>
                <w:iCs/>
                <w:sz w:val="18"/>
                <w:szCs w:val="26"/>
                <w:rtl/>
                <w:lang w:val="en-GB"/>
              </w:rPr>
              <w:t>2000</w:t>
            </w:r>
          </w:p>
        </w:tc>
        <w:tc>
          <w:tcPr>
            <w:tcW w:w="2184" w:type="dxa"/>
            <w:gridSpan w:val="3"/>
            <w:tcBorders>
              <w:top w:val="single" w:sz="4" w:space="0" w:color="auto"/>
              <w:bottom w:val="single" w:sz="12" w:space="0" w:color="auto"/>
            </w:tcBorders>
            <w:shd w:val="clear" w:color="auto" w:fill="auto"/>
            <w:vAlign w:val="bottom"/>
          </w:tcPr>
          <w:p w:rsidR="0025043D" w:rsidRPr="009D75A2" w:rsidRDefault="0025043D" w:rsidP="009015C2">
            <w:pPr>
              <w:spacing w:before="40" w:after="40" w:line="320" w:lineRule="exact"/>
              <w:ind w:left="57"/>
              <w:jc w:val="center"/>
              <w:rPr>
                <w:bCs/>
                <w:i/>
                <w:iCs/>
                <w:sz w:val="18"/>
                <w:szCs w:val="26"/>
                <w:rtl/>
              </w:rPr>
            </w:pPr>
            <w:r w:rsidRPr="009D75A2">
              <w:rPr>
                <w:i/>
                <w:iCs/>
                <w:sz w:val="18"/>
                <w:szCs w:val="26"/>
                <w:rtl/>
                <w:lang w:val="en-GB"/>
              </w:rPr>
              <w:t>2005</w:t>
            </w:r>
          </w:p>
        </w:tc>
        <w:tc>
          <w:tcPr>
            <w:tcW w:w="2184" w:type="dxa"/>
            <w:gridSpan w:val="3"/>
            <w:tcBorders>
              <w:top w:val="single" w:sz="4" w:space="0" w:color="auto"/>
              <w:bottom w:val="single" w:sz="12" w:space="0" w:color="auto"/>
            </w:tcBorders>
            <w:shd w:val="clear" w:color="auto" w:fill="auto"/>
            <w:vAlign w:val="bottom"/>
          </w:tcPr>
          <w:p w:rsidR="0025043D" w:rsidRPr="009D75A2" w:rsidRDefault="0025043D" w:rsidP="009015C2">
            <w:pPr>
              <w:spacing w:before="40" w:after="40" w:line="320" w:lineRule="exact"/>
              <w:ind w:left="57"/>
              <w:jc w:val="center"/>
              <w:rPr>
                <w:bCs/>
                <w:i/>
                <w:iCs/>
                <w:sz w:val="18"/>
                <w:szCs w:val="26"/>
                <w:rtl/>
              </w:rPr>
            </w:pPr>
            <w:r w:rsidRPr="009D75A2">
              <w:rPr>
                <w:i/>
                <w:iCs/>
                <w:sz w:val="18"/>
                <w:szCs w:val="26"/>
                <w:rtl/>
                <w:lang w:val="en-GB"/>
              </w:rPr>
              <w:t>2010</w:t>
            </w:r>
          </w:p>
        </w:tc>
        <w:tc>
          <w:tcPr>
            <w:tcW w:w="2184" w:type="dxa"/>
            <w:gridSpan w:val="3"/>
            <w:tcBorders>
              <w:top w:val="single" w:sz="4" w:space="0" w:color="auto"/>
              <w:bottom w:val="single" w:sz="12" w:space="0" w:color="auto"/>
            </w:tcBorders>
            <w:shd w:val="clear" w:color="auto" w:fill="auto"/>
            <w:vAlign w:val="bottom"/>
          </w:tcPr>
          <w:p w:rsidR="0025043D" w:rsidRPr="009D75A2" w:rsidRDefault="0025043D" w:rsidP="009015C2">
            <w:pPr>
              <w:spacing w:before="40" w:after="40" w:line="320" w:lineRule="exact"/>
              <w:ind w:left="57"/>
              <w:jc w:val="center"/>
              <w:rPr>
                <w:bCs/>
                <w:i/>
                <w:iCs/>
                <w:sz w:val="18"/>
                <w:szCs w:val="26"/>
                <w:rtl/>
              </w:rPr>
            </w:pPr>
            <w:r w:rsidRPr="009D75A2">
              <w:rPr>
                <w:i/>
                <w:iCs/>
                <w:sz w:val="18"/>
                <w:szCs w:val="26"/>
                <w:rtl/>
                <w:lang w:val="en-GB"/>
              </w:rPr>
              <w:t>2015</w:t>
            </w:r>
          </w:p>
        </w:tc>
      </w:tr>
      <w:tr w:rsidR="009D75A2" w:rsidRPr="009D75A2" w:rsidTr="009D75A2">
        <w:trPr>
          <w:trHeight w:val="240"/>
        </w:trPr>
        <w:tc>
          <w:tcPr>
            <w:tcW w:w="1134" w:type="dxa"/>
            <w:vMerge/>
            <w:tcBorders>
              <w:bottom w:val="single" w:sz="4" w:space="0" w:color="auto"/>
            </w:tcBorders>
            <w:shd w:val="clear" w:color="auto" w:fill="auto"/>
            <w:hideMark/>
          </w:tcPr>
          <w:p w:rsidR="0025043D" w:rsidRPr="009D75A2" w:rsidRDefault="0025043D" w:rsidP="009015C2">
            <w:pPr>
              <w:spacing w:before="40" w:after="40" w:line="320" w:lineRule="exact"/>
              <w:ind w:left="57"/>
              <w:rPr>
                <w:i/>
                <w:iCs/>
                <w:sz w:val="18"/>
                <w:szCs w:val="26"/>
                <w:rtl/>
              </w:rPr>
            </w:pPr>
          </w:p>
        </w:tc>
        <w:tc>
          <w:tcPr>
            <w:tcW w:w="680" w:type="dxa"/>
            <w:tcBorders>
              <w:top w:val="single" w:sz="12" w:space="0" w:color="auto"/>
              <w:bottom w:val="single" w:sz="4" w:space="0" w:color="auto"/>
            </w:tcBorders>
            <w:shd w:val="clear" w:color="auto" w:fill="auto"/>
            <w:vAlign w:val="bottom"/>
            <w:hideMark/>
          </w:tcPr>
          <w:p w:rsidR="0025043D" w:rsidRPr="009D75A2" w:rsidRDefault="0025043D" w:rsidP="009015C2">
            <w:pPr>
              <w:spacing w:before="40" w:after="40" w:line="320" w:lineRule="exact"/>
              <w:ind w:left="57"/>
              <w:rPr>
                <w:bCs/>
                <w:i/>
                <w:iCs/>
                <w:sz w:val="18"/>
                <w:szCs w:val="26"/>
                <w:rtl/>
              </w:rPr>
            </w:pPr>
            <w:r w:rsidRPr="009D75A2">
              <w:rPr>
                <w:i/>
                <w:iCs/>
                <w:sz w:val="18"/>
                <w:szCs w:val="26"/>
                <w:rtl/>
              </w:rPr>
              <w:t>الذكور</w:t>
            </w:r>
          </w:p>
        </w:tc>
        <w:tc>
          <w:tcPr>
            <w:tcW w:w="681" w:type="dxa"/>
            <w:tcBorders>
              <w:top w:val="single" w:sz="12" w:space="0" w:color="auto"/>
              <w:bottom w:val="single" w:sz="4" w:space="0" w:color="auto"/>
            </w:tcBorders>
            <w:shd w:val="clear" w:color="auto" w:fill="auto"/>
            <w:vAlign w:val="bottom"/>
            <w:hideMark/>
          </w:tcPr>
          <w:p w:rsidR="0025043D" w:rsidRPr="009D75A2" w:rsidRDefault="0025043D" w:rsidP="009015C2">
            <w:pPr>
              <w:spacing w:before="40" w:after="40" w:line="320" w:lineRule="exact"/>
              <w:ind w:left="57"/>
              <w:rPr>
                <w:bCs/>
                <w:i/>
                <w:iCs/>
                <w:sz w:val="18"/>
                <w:szCs w:val="26"/>
                <w:rtl/>
              </w:rPr>
            </w:pPr>
            <w:r w:rsidRPr="009D75A2">
              <w:rPr>
                <w:i/>
                <w:iCs/>
                <w:sz w:val="18"/>
                <w:szCs w:val="26"/>
                <w:rtl/>
              </w:rPr>
              <w:t>الإناث</w:t>
            </w:r>
          </w:p>
        </w:tc>
        <w:tc>
          <w:tcPr>
            <w:tcW w:w="823" w:type="dxa"/>
            <w:tcBorders>
              <w:top w:val="single" w:sz="12" w:space="0" w:color="auto"/>
              <w:bottom w:val="single" w:sz="4" w:space="0" w:color="auto"/>
            </w:tcBorders>
            <w:shd w:val="clear" w:color="auto" w:fill="auto"/>
            <w:vAlign w:val="bottom"/>
            <w:hideMark/>
          </w:tcPr>
          <w:p w:rsidR="0025043D" w:rsidRPr="009D75A2" w:rsidRDefault="0025043D" w:rsidP="009015C2">
            <w:pPr>
              <w:spacing w:before="40" w:after="40" w:line="320" w:lineRule="exact"/>
              <w:ind w:left="57"/>
              <w:rPr>
                <w:b/>
                <w:bCs/>
                <w:i/>
                <w:iCs/>
                <w:sz w:val="18"/>
                <w:szCs w:val="26"/>
                <w:rtl/>
              </w:rPr>
            </w:pPr>
            <w:r w:rsidRPr="009D75A2">
              <w:rPr>
                <w:b/>
                <w:bCs/>
                <w:i/>
                <w:iCs/>
                <w:sz w:val="18"/>
                <w:szCs w:val="26"/>
                <w:rtl/>
              </w:rPr>
              <w:t>المجموع</w:t>
            </w:r>
          </w:p>
        </w:tc>
        <w:tc>
          <w:tcPr>
            <w:tcW w:w="680" w:type="dxa"/>
            <w:tcBorders>
              <w:top w:val="single" w:sz="12" w:space="0" w:color="auto"/>
              <w:bottom w:val="single" w:sz="4" w:space="0" w:color="auto"/>
            </w:tcBorders>
            <w:shd w:val="clear" w:color="auto" w:fill="auto"/>
            <w:vAlign w:val="bottom"/>
            <w:hideMark/>
          </w:tcPr>
          <w:p w:rsidR="0025043D" w:rsidRPr="009D75A2" w:rsidRDefault="0025043D" w:rsidP="009015C2">
            <w:pPr>
              <w:spacing w:before="40" w:after="40" w:line="320" w:lineRule="exact"/>
              <w:ind w:left="57"/>
              <w:rPr>
                <w:bCs/>
                <w:i/>
                <w:iCs/>
                <w:sz w:val="18"/>
                <w:szCs w:val="26"/>
                <w:rtl/>
              </w:rPr>
            </w:pPr>
            <w:r w:rsidRPr="009D75A2">
              <w:rPr>
                <w:i/>
                <w:iCs/>
                <w:sz w:val="18"/>
                <w:szCs w:val="26"/>
                <w:rtl/>
              </w:rPr>
              <w:t>الذكور</w:t>
            </w:r>
          </w:p>
        </w:tc>
        <w:tc>
          <w:tcPr>
            <w:tcW w:w="681" w:type="dxa"/>
            <w:tcBorders>
              <w:top w:val="single" w:sz="12" w:space="0" w:color="auto"/>
              <w:bottom w:val="single" w:sz="4" w:space="0" w:color="auto"/>
            </w:tcBorders>
            <w:shd w:val="clear" w:color="auto" w:fill="auto"/>
            <w:vAlign w:val="bottom"/>
            <w:hideMark/>
          </w:tcPr>
          <w:p w:rsidR="0025043D" w:rsidRPr="009D75A2" w:rsidRDefault="0025043D" w:rsidP="009015C2">
            <w:pPr>
              <w:spacing w:before="40" w:after="40" w:line="320" w:lineRule="exact"/>
              <w:ind w:left="57"/>
              <w:rPr>
                <w:bCs/>
                <w:i/>
                <w:iCs/>
                <w:sz w:val="18"/>
                <w:szCs w:val="26"/>
                <w:rtl/>
              </w:rPr>
            </w:pPr>
            <w:r w:rsidRPr="009D75A2">
              <w:rPr>
                <w:i/>
                <w:iCs/>
                <w:sz w:val="18"/>
                <w:szCs w:val="26"/>
                <w:rtl/>
              </w:rPr>
              <w:t>الإناث</w:t>
            </w:r>
          </w:p>
        </w:tc>
        <w:tc>
          <w:tcPr>
            <w:tcW w:w="823" w:type="dxa"/>
            <w:tcBorders>
              <w:top w:val="single" w:sz="12" w:space="0" w:color="auto"/>
              <w:bottom w:val="single" w:sz="4" w:space="0" w:color="auto"/>
            </w:tcBorders>
            <w:shd w:val="clear" w:color="auto" w:fill="auto"/>
            <w:vAlign w:val="bottom"/>
            <w:hideMark/>
          </w:tcPr>
          <w:p w:rsidR="0025043D" w:rsidRPr="009D75A2" w:rsidRDefault="0025043D" w:rsidP="009015C2">
            <w:pPr>
              <w:spacing w:before="40" w:after="40" w:line="320" w:lineRule="exact"/>
              <w:ind w:left="57"/>
              <w:rPr>
                <w:b/>
                <w:bCs/>
                <w:i/>
                <w:iCs/>
                <w:sz w:val="18"/>
                <w:szCs w:val="26"/>
                <w:rtl/>
              </w:rPr>
            </w:pPr>
            <w:r w:rsidRPr="009D75A2">
              <w:rPr>
                <w:b/>
                <w:bCs/>
                <w:i/>
                <w:iCs/>
                <w:sz w:val="18"/>
                <w:szCs w:val="26"/>
                <w:rtl/>
              </w:rPr>
              <w:t>المجموع</w:t>
            </w:r>
          </w:p>
        </w:tc>
        <w:tc>
          <w:tcPr>
            <w:tcW w:w="680" w:type="dxa"/>
            <w:tcBorders>
              <w:top w:val="single" w:sz="12" w:space="0" w:color="auto"/>
              <w:bottom w:val="single" w:sz="4" w:space="0" w:color="auto"/>
            </w:tcBorders>
            <w:shd w:val="clear" w:color="auto" w:fill="auto"/>
            <w:vAlign w:val="bottom"/>
            <w:hideMark/>
          </w:tcPr>
          <w:p w:rsidR="0025043D" w:rsidRPr="009D75A2" w:rsidRDefault="0025043D" w:rsidP="009015C2">
            <w:pPr>
              <w:spacing w:before="40" w:after="40" w:line="320" w:lineRule="exact"/>
              <w:ind w:left="57"/>
              <w:rPr>
                <w:bCs/>
                <w:i/>
                <w:iCs/>
                <w:sz w:val="18"/>
                <w:szCs w:val="26"/>
                <w:rtl/>
              </w:rPr>
            </w:pPr>
            <w:r w:rsidRPr="009D75A2">
              <w:rPr>
                <w:i/>
                <w:iCs/>
                <w:sz w:val="18"/>
                <w:szCs w:val="26"/>
                <w:rtl/>
              </w:rPr>
              <w:t>الذكور</w:t>
            </w:r>
          </w:p>
        </w:tc>
        <w:tc>
          <w:tcPr>
            <w:tcW w:w="681" w:type="dxa"/>
            <w:tcBorders>
              <w:top w:val="single" w:sz="12" w:space="0" w:color="auto"/>
              <w:bottom w:val="single" w:sz="4" w:space="0" w:color="auto"/>
            </w:tcBorders>
            <w:shd w:val="clear" w:color="auto" w:fill="auto"/>
            <w:vAlign w:val="bottom"/>
            <w:hideMark/>
          </w:tcPr>
          <w:p w:rsidR="0025043D" w:rsidRPr="009D75A2" w:rsidRDefault="0025043D" w:rsidP="009015C2">
            <w:pPr>
              <w:spacing w:before="40" w:after="40" w:line="320" w:lineRule="exact"/>
              <w:ind w:left="57"/>
              <w:rPr>
                <w:bCs/>
                <w:i/>
                <w:iCs/>
                <w:sz w:val="18"/>
                <w:szCs w:val="26"/>
                <w:rtl/>
              </w:rPr>
            </w:pPr>
            <w:r w:rsidRPr="009D75A2">
              <w:rPr>
                <w:i/>
                <w:iCs/>
                <w:sz w:val="18"/>
                <w:szCs w:val="26"/>
                <w:rtl/>
              </w:rPr>
              <w:t>الإناث</w:t>
            </w:r>
          </w:p>
        </w:tc>
        <w:tc>
          <w:tcPr>
            <w:tcW w:w="823" w:type="dxa"/>
            <w:tcBorders>
              <w:top w:val="single" w:sz="12" w:space="0" w:color="auto"/>
              <w:bottom w:val="single" w:sz="4" w:space="0" w:color="auto"/>
            </w:tcBorders>
            <w:shd w:val="clear" w:color="auto" w:fill="auto"/>
            <w:vAlign w:val="bottom"/>
            <w:hideMark/>
          </w:tcPr>
          <w:p w:rsidR="0025043D" w:rsidRPr="009D75A2" w:rsidRDefault="0025043D" w:rsidP="009015C2">
            <w:pPr>
              <w:spacing w:before="40" w:after="40" w:line="320" w:lineRule="exact"/>
              <w:ind w:left="57"/>
              <w:rPr>
                <w:b/>
                <w:bCs/>
                <w:i/>
                <w:iCs/>
                <w:sz w:val="18"/>
                <w:szCs w:val="26"/>
                <w:rtl/>
              </w:rPr>
            </w:pPr>
            <w:r w:rsidRPr="009D75A2">
              <w:rPr>
                <w:b/>
                <w:bCs/>
                <w:i/>
                <w:iCs/>
                <w:sz w:val="18"/>
                <w:szCs w:val="26"/>
                <w:rtl/>
              </w:rPr>
              <w:t>المجموع</w:t>
            </w:r>
          </w:p>
        </w:tc>
        <w:tc>
          <w:tcPr>
            <w:tcW w:w="680" w:type="dxa"/>
            <w:tcBorders>
              <w:top w:val="single" w:sz="12" w:space="0" w:color="auto"/>
              <w:bottom w:val="single" w:sz="4" w:space="0" w:color="auto"/>
            </w:tcBorders>
            <w:shd w:val="clear" w:color="auto" w:fill="auto"/>
            <w:vAlign w:val="bottom"/>
            <w:hideMark/>
          </w:tcPr>
          <w:p w:rsidR="0025043D" w:rsidRPr="009D75A2" w:rsidRDefault="0025043D" w:rsidP="009015C2">
            <w:pPr>
              <w:spacing w:before="40" w:after="40" w:line="320" w:lineRule="exact"/>
              <w:ind w:left="57"/>
              <w:rPr>
                <w:bCs/>
                <w:i/>
                <w:iCs/>
                <w:sz w:val="18"/>
                <w:szCs w:val="26"/>
                <w:rtl/>
              </w:rPr>
            </w:pPr>
            <w:r w:rsidRPr="009D75A2">
              <w:rPr>
                <w:i/>
                <w:iCs/>
                <w:sz w:val="18"/>
                <w:szCs w:val="26"/>
                <w:rtl/>
              </w:rPr>
              <w:t>الذكور</w:t>
            </w:r>
          </w:p>
        </w:tc>
        <w:tc>
          <w:tcPr>
            <w:tcW w:w="681" w:type="dxa"/>
            <w:tcBorders>
              <w:top w:val="single" w:sz="12" w:space="0" w:color="auto"/>
              <w:bottom w:val="single" w:sz="4" w:space="0" w:color="auto"/>
            </w:tcBorders>
            <w:shd w:val="clear" w:color="auto" w:fill="auto"/>
            <w:vAlign w:val="bottom"/>
            <w:hideMark/>
          </w:tcPr>
          <w:p w:rsidR="0025043D" w:rsidRPr="009D75A2" w:rsidRDefault="0025043D" w:rsidP="009015C2">
            <w:pPr>
              <w:spacing w:before="40" w:after="40" w:line="320" w:lineRule="exact"/>
              <w:ind w:left="57"/>
              <w:rPr>
                <w:bCs/>
                <w:i/>
                <w:iCs/>
                <w:sz w:val="18"/>
                <w:szCs w:val="26"/>
                <w:rtl/>
              </w:rPr>
            </w:pPr>
            <w:r w:rsidRPr="009D75A2">
              <w:rPr>
                <w:i/>
                <w:iCs/>
                <w:sz w:val="18"/>
                <w:szCs w:val="26"/>
                <w:rtl/>
              </w:rPr>
              <w:t>الإناث</w:t>
            </w:r>
          </w:p>
        </w:tc>
        <w:tc>
          <w:tcPr>
            <w:tcW w:w="823" w:type="dxa"/>
            <w:tcBorders>
              <w:top w:val="single" w:sz="12" w:space="0" w:color="auto"/>
              <w:bottom w:val="single" w:sz="4" w:space="0" w:color="auto"/>
            </w:tcBorders>
            <w:shd w:val="clear" w:color="auto" w:fill="auto"/>
            <w:vAlign w:val="bottom"/>
            <w:hideMark/>
          </w:tcPr>
          <w:p w:rsidR="0025043D" w:rsidRPr="009D75A2" w:rsidRDefault="0025043D" w:rsidP="009015C2">
            <w:pPr>
              <w:spacing w:before="40" w:after="40" w:line="320" w:lineRule="exact"/>
              <w:ind w:left="57"/>
              <w:rPr>
                <w:b/>
                <w:bCs/>
                <w:i/>
                <w:iCs/>
                <w:sz w:val="18"/>
                <w:szCs w:val="26"/>
                <w:rtl/>
              </w:rPr>
            </w:pPr>
            <w:r w:rsidRPr="009D75A2">
              <w:rPr>
                <w:b/>
                <w:bCs/>
                <w:i/>
                <w:iCs/>
                <w:sz w:val="18"/>
                <w:szCs w:val="26"/>
                <w:rtl/>
              </w:rPr>
              <w:t>المجموع</w:t>
            </w:r>
          </w:p>
        </w:tc>
      </w:tr>
      <w:tr w:rsidR="009D75A2" w:rsidRPr="009D75A2" w:rsidTr="009D75A2">
        <w:trPr>
          <w:trHeight w:val="240"/>
        </w:trPr>
        <w:tc>
          <w:tcPr>
            <w:tcW w:w="1134" w:type="dxa"/>
            <w:tcBorders>
              <w:top w:val="single" w:sz="4" w:space="0" w:color="auto"/>
              <w:bottom w:val="single" w:sz="4" w:space="0" w:color="auto"/>
            </w:tcBorders>
            <w:shd w:val="clear" w:color="auto" w:fill="auto"/>
            <w:hideMark/>
          </w:tcPr>
          <w:p w:rsidR="0025043D" w:rsidRPr="009D75A2" w:rsidRDefault="004D0663" w:rsidP="000D36CE">
            <w:pPr>
              <w:spacing w:before="40" w:after="40" w:line="320" w:lineRule="exact"/>
              <w:rPr>
                <w:bCs/>
                <w:sz w:val="18"/>
                <w:szCs w:val="26"/>
                <w:rtl/>
              </w:rPr>
            </w:pPr>
            <w:r w:rsidRPr="009D75A2">
              <w:rPr>
                <w:rFonts w:hint="cs"/>
                <w:bCs/>
                <w:sz w:val="18"/>
                <w:szCs w:val="26"/>
                <w:rtl/>
              </w:rPr>
              <w:t>المجموع</w:t>
            </w:r>
          </w:p>
        </w:tc>
        <w:tc>
          <w:tcPr>
            <w:tcW w:w="680" w:type="dxa"/>
            <w:tcBorders>
              <w:top w:val="single" w:sz="4" w:space="0" w:color="auto"/>
              <w:bottom w:val="single" w:sz="4" w:space="0" w:color="auto"/>
            </w:tcBorders>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48</w:t>
            </w:r>
            <w:r w:rsidR="000D36CE" w:rsidRPr="009D75A2">
              <w:rPr>
                <w:rFonts w:hint="cs"/>
                <w:b/>
                <w:bCs/>
                <w:sz w:val="18"/>
                <w:szCs w:val="26"/>
                <w:rtl/>
                <w:lang w:val="en-GB"/>
              </w:rPr>
              <w:t>.</w:t>
            </w:r>
            <w:r w:rsidRPr="009D75A2">
              <w:rPr>
                <w:b/>
                <w:bCs/>
                <w:sz w:val="18"/>
                <w:szCs w:val="26"/>
                <w:rtl/>
                <w:lang w:val="en-GB"/>
              </w:rPr>
              <w:t>79</w:t>
            </w:r>
          </w:p>
        </w:tc>
        <w:tc>
          <w:tcPr>
            <w:tcW w:w="681" w:type="dxa"/>
            <w:tcBorders>
              <w:top w:val="single" w:sz="4" w:space="0" w:color="auto"/>
              <w:bottom w:val="single" w:sz="4" w:space="0" w:color="auto"/>
            </w:tcBorders>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51</w:t>
            </w:r>
            <w:r w:rsidR="000D36CE" w:rsidRPr="009D75A2">
              <w:rPr>
                <w:b/>
                <w:bCs/>
                <w:sz w:val="18"/>
                <w:szCs w:val="26"/>
                <w:rtl/>
                <w:lang w:val="en-GB"/>
              </w:rPr>
              <w:t>.</w:t>
            </w:r>
            <w:r w:rsidRPr="009D75A2">
              <w:rPr>
                <w:b/>
                <w:bCs/>
                <w:sz w:val="18"/>
                <w:szCs w:val="26"/>
                <w:rtl/>
                <w:lang w:val="en-GB"/>
              </w:rPr>
              <w:t>21</w:t>
            </w:r>
          </w:p>
        </w:tc>
        <w:tc>
          <w:tcPr>
            <w:tcW w:w="823" w:type="dxa"/>
            <w:tcBorders>
              <w:top w:val="single" w:sz="4" w:space="0" w:color="auto"/>
              <w:bottom w:val="single" w:sz="4" w:space="0" w:color="auto"/>
            </w:tcBorders>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100</w:t>
            </w:r>
          </w:p>
        </w:tc>
        <w:tc>
          <w:tcPr>
            <w:tcW w:w="680" w:type="dxa"/>
            <w:tcBorders>
              <w:top w:val="single" w:sz="4" w:space="0" w:color="auto"/>
              <w:bottom w:val="single" w:sz="4" w:space="0" w:color="auto"/>
            </w:tcBorders>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48</w:t>
            </w:r>
            <w:r w:rsidR="000D36CE" w:rsidRPr="009D75A2">
              <w:rPr>
                <w:b/>
                <w:bCs/>
                <w:sz w:val="18"/>
                <w:szCs w:val="26"/>
                <w:rtl/>
                <w:lang w:val="en-GB"/>
              </w:rPr>
              <w:t>.</w:t>
            </w:r>
            <w:r w:rsidRPr="009D75A2">
              <w:rPr>
                <w:b/>
                <w:bCs/>
                <w:sz w:val="18"/>
                <w:szCs w:val="26"/>
                <w:rtl/>
                <w:lang w:val="en-GB"/>
              </w:rPr>
              <w:t>62</w:t>
            </w:r>
          </w:p>
        </w:tc>
        <w:tc>
          <w:tcPr>
            <w:tcW w:w="681" w:type="dxa"/>
            <w:tcBorders>
              <w:top w:val="single" w:sz="4" w:space="0" w:color="auto"/>
              <w:bottom w:val="single" w:sz="4" w:space="0" w:color="auto"/>
            </w:tcBorders>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51</w:t>
            </w:r>
            <w:r w:rsidR="000D36CE" w:rsidRPr="009D75A2">
              <w:rPr>
                <w:b/>
                <w:bCs/>
                <w:sz w:val="18"/>
                <w:szCs w:val="26"/>
                <w:rtl/>
                <w:lang w:val="en-GB"/>
              </w:rPr>
              <w:t>.</w:t>
            </w:r>
            <w:r w:rsidRPr="009D75A2">
              <w:rPr>
                <w:b/>
                <w:bCs/>
                <w:sz w:val="18"/>
                <w:szCs w:val="26"/>
                <w:rtl/>
                <w:lang w:val="en-GB"/>
              </w:rPr>
              <w:t>38</w:t>
            </w:r>
          </w:p>
        </w:tc>
        <w:tc>
          <w:tcPr>
            <w:tcW w:w="823" w:type="dxa"/>
            <w:tcBorders>
              <w:top w:val="single" w:sz="4" w:space="0" w:color="auto"/>
              <w:bottom w:val="single" w:sz="4" w:space="0" w:color="auto"/>
            </w:tcBorders>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100</w:t>
            </w:r>
          </w:p>
        </w:tc>
        <w:tc>
          <w:tcPr>
            <w:tcW w:w="680" w:type="dxa"/>
            <w:tcBorders>
              <w:top w:val="single" w:sz="4" w:space="0" w:color="auto"/>
              <w:bottom w:val="single" w:sz="4" w:space="0" w:color="auto"/>
            </w:tcBorders>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48</w:t>
            </w:r>
            <w:r w:rsidR="000D36CE" w:rsidRPr="009D75A2">
              <w:rPr>
                <w:b/>
                <w:bCs/>
                <w:sz w:val="18"/>
                <w:szCs w:val="26"/>
                <w:rtl/>
                <w:lang w:val="en-GB"/>
              </w:rPr>
              <w:t>.</w:t>
            </w:r>
            <w:r w:rsidRPr="009D75A2">
              <w:rPr>
                <w:b/>
                <w:bCs/>
                <w:sz w:val="18"/>
                <w:szCs w:val="26"/>
                <w:rtl/>
                <w:lang w:val="en-GB"/>
              </w:rPr>
              <w:t>82</w:t>
            </w:r>
          </w:p>
        </w:tc>
        <w:tc>
          <w:tcPr>
            <w:tcW w:w="681" w:type="dxa"/>
            <w:tcBorders>
              <w:top w:val="single" w:sz="4" w:space="0" w:color="auto"/>
              <w:bottom w:val="single" w:sz="4" w:space="0" w:color="auto"/>
            </w:tcBorders>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51</w:t>
            </w:r>
            <w:r w:rsidR="000D36CE" w:rsidRPr="009D75A2">
              <w:rPr>
                <w:b/>
                <w:bCs/>
                <w:sz w:val="18"/>
                <w:szCs w:val="26"/>
                <w:rtl/>
                <w:lang w:val="en-GB"/>
              </w:rPr>
              <w:t>.</w:t>
            </w:r>
            <w:r w:rsidRPr="009D75A2">
              <w:rPr>
                <w:b/>
                <w:bCs/>
                <w:sz w:val="18"/>
                <w:szCs w:val="26"/>
                <w:rtl/>
                <w:lang w:val="en-GB"/>
              </w:rPr>
              <w:t>18</w:t>
            </w:r>
          </w:p>
        </w:tc>
        <w:tc>
          <w:tcPr>
            <w:tcW w:w="823" w:type="dxa"/>
            <w:tcBorders>
              <w:top w:val="single" w:sz="4" w:space="0" w:color="auto"/>
              <w:bottom w:val="single" w:sz="4" w:space="0" w:color="auto"/>
            </w:tcBorders>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100</w:t>
            </w:r>
          </w:p>
        </w:tc>
        <w:tc>
          <w:tcPr>
            <w:tcW w:w="680" w:type="dxa"/>
            <w:tcBorders>
              <w:top w:val="single" w:sz="4" w:space="0" w:color="auto"/>
              <w:bottom w:val="single" w:sz="4" w:space="0" w:color="auto"/>
            </w:tcBorders>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48</w:t>
            </w:r>
            <w:r w:rsidR="000D36CE" w:rsidRPr="009D75A2">
              <w:rPr>
                <w:b/>
                <w:bCs/>
                <w:sz w:val="18"/>
                <w:szCs w:val="26"/>
                <w:rtl/>
                <w:lang w:val="en-GB"/>
              </w:rPr>
              <w:t>.</w:t>
            </w:r>
            <w:r w:rsidRPr="009D75A2">
              <w:rPr>
                <w:b/>
                <w:bCs/>
                <w:sz w:val="18"/>
                <w:szCs w:val="26"/>
                <w:rtl/>
                <w:lang w:val="en-GB"/>
              </w:rPr>
              <w:t>57</w:t>
            </w:r>
          </w:p>
        </w:tc>
        <w:tc>
          <w:tcPr>
            <w:tcW w:w="681" w:type="dxa"/>
            <w:tcBorders>
              <w:top w:val="single" w:sz="4" w:space="0" w:color="auto"/>
              <w:bottom w:val="single" w:sz="4" w:space="0" w:color="auto"/>
            </w:tcBorders>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51</w:t>
            </w:r>
            <w:r w:rsidR="000D36CE" w:rsidRPr="009D75A2">
              <w:rPr>
                <w:b/>
                <w:bCs/>
                <w:sz w:val="18"/>
                <w:szCs w:val="26"/>
                <w:rtl/>
                <w:lang w:val="en-GB"/>
              </w:rPr>
              <w:t>.</w:t>
            </w:r>
            <w:r w:rsidRPr="009D75A2">
              <w:rPr>
                <w:b/>
                <w:bCs/>
                <w:sz w:val="18"/>
                <w:szCs w:val="26"/>
                <w:rtl/>
                <w:lang w:val="en-GB"/>
              </w:rPr>
              <w:t>43</w:t>
            </w:r>
          </w:p>
        </w:tc>
        <w:tc>
          <w:tcPr>
            <w:tcW w:w="823" w:type="dxa"/>
            <w:tcBorders>
              <w:top w:val="single" w:sz="4" w:space="0" w:color="auto"/>
              <w:bottom w:val="single" w:sz="4" w:space="0" w:color="auto"/>
            </w:tcBorders>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100</w:t>
            </w:r>
          </w:p>
        </w:tc>
      </w:tr>
      <w:tr w:rsidR="009D75A2" w:rsidRPr="009D75A2" w:rsidTr="009D75A2">
        <w:trPr>
          <w:trHeight w:val="240"/>
        </w:trPr>
        <w:tc>
          <w:tcPr>
            <w:tcW w:w="1134" w:type="dxa"/>
            <w:tcBorders>
              <w:top w:val="single" w:sz="4" w:space="0" w:color="auto"/>
            </w:tcBorders>
            <w:shd w:val="clear" w:color="auto" w:fill="auto"/>
            <w:hideMark/>
          </w:tcPr>
          <w:p w:rsidR="0025043D" w:rsidRPr="009D75A2" w:rsidRDefault="004D0663" w:rsidP="004D0663">
            <w:pPr>
              <w:spacing w:before="40" w:after="40" w:line="320" w:lineRule="exact"/>
              <w:rPr>
                <w:sz w:val="18"/>
                <w:szCs w:val="26"/>
                <w:rtl/>
              </w:rPr>
            </w:pPr>
            <w:r w:rsidRPr="009D75A2">
              <w:rPr>
                <w:rFonts w:hint="cs"/>
                <w:sz w:val="18"/>
                <w:szCs w:val="26"/>
                <w:rtl/>
              </w:rPr>
              <w:t>صفر-</w:t>
            </w:r>
            <w:r w:rsidR="0025043D" w:rsidRPr="009D75A2">
              <w:rPr>
                <w:sz w:val="18"/>
                <w:szCs w:val="26"/>
                <w:rtl/>
              </w:rPr>
              <w:t>4 سنوات</w:t>
            </w:r>
          </w:p>
        </w:tc>
        <w:tc>
          <w:tcPr>
            <w:tcW w:w="680" w:type="dxa"/>
            <w:tcBorders>
              <w:top w:val="single" w:sz="4" w:space="0" w:color="auto"/>
            </w:tcBorders>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5</w:t>
            </w:r>
            <w:r w:rsidR="000D36CE" w:rsidRPr="009D75A2">
              <w:rPr>
                <w:sz w:val="18"/>
                <w:szCs w:val="26"/>
                <w:rtl/>
                <w:lang w:val="en-GB"/>
              </w:rPr>
              <w:t>.</w:t>
            </w:r>
            <w:r w:rsidRPr="009D75A2">
              <w:rPr>
                <w:sz w:val="18"/>
                <w:szCs w:val="26"/>
                <w:rtl/>
                <w:lang w:val="en-GB"/>
              </w:rPr>
              <w:t>66</w:t>
            </w:r>
          </w:p>
        </w:tc>
        <w:tc>
          <w:tcPr>
            <w:tcW w:w="681" w:type="dxa"/>
            <w:tcBorders>
              <w:top w:val="single" w:sz="4" w:space="0" w:color="auto"/>
            </w:tcBorders>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5</w:t>
            </w:r>
            <w:r w:rsidR="000D36CE" w:rsidRPr="009D75A2">
              <w:rPr>
                <w:sz w:val="18"/>
                <w:szCs w:val="26"/>
                <w:rtl/>
                <w:lang w:val="en-GB"/>
              </w:rPr>
              <w:t>.</w:t>
            </w:r>
            <w:r w:rsidRPr="009D75A2">
              <w:rPr>
                <w:sz w:val="18"/>
                <w:szCs w:val="26"/>
                <w:rtl/>
                <w:lang w:val="en-GB"/>
              </w:rPr>
              <w:t>48</w:t>
            </w:r>
          </w:p>
        </w:tc>
        <w:tc>
          <w:tcPr>
            <w:tcW w:w="823" w:type="dxa"/>
            <w:tcBorders>
              <w:top w:val="single" w:sz="4" w:space="0" w:color="auto"/>
            </w:tcBorders>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11</w:t>
            </w:r>
            <w:r w:rsidR="000D36CE" w:rsidRPr="009D75A2">
              <w:rPr>
                <w:b/>
                <w:bCs/>
                <w:sz w:val="18"/>
                <w:szCs w:val="26"/>
                <w:rtl/>
                <w:lang w:val="en-GB"/>
              </w:rPr>
              <w:t>.</w:t>
            </w:r>
            <w:r w:rsidRPr="009D75A2">
              <w:rPr>
                <w:b/>
                <w:bCs/>
                <w:sz w:val="18"/>
                <w:szCs w:val="26"/>
                <w:rtl/>
                <w:lang w:val="en-GB"/>
              </w:rPr>
              <w:t>14</w:t>
            </w:r>
          </w:p>
        </w:tc>
        <w:tc>
          <w:tcPr>
            <w:tcW w:w="680" w:type="dxa"/>
            <w:tcBorders>
              <w:top w:val="single" w:sz="4" w:space="0" w:color="auto"/>
            </w:tcBorders>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5</w:t>
            </w:r>
            <w:r w:rsidR="000D36CE" w:rsidRPr="009D75A2">
              <w:rPr>
                <w:sz w:val="18"/>
                <w:szCs w:val="26"/>
                <w:rtl/>
                <w:lang w:val="en-GB"/>
              </w:rPr>
              <w:t>.</w:t>
            </w:r>
            <w:r w:rsidRPr="009D75A2">
              <w:rPr>
                <w:sz w:val="18"/>
                <w:szCs w:val="26"/>
                <w:rtl/>
                <w:lang w:val="en-GB"/>
              </w:rPr>
              <w:t>15</w:t>
            </w:r>
          </w:p>
        </w:tc>
        <w:tc>
          <w:tcPr>
            <w:tcW w:w="681" w:type="dxa"/>
            <w:tcBorders>
              <w:top w:val="single" w:sz="4" w:space="0" w:color="auto"/>
            </w:tcBorders>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99</w:t>
            </w:r>
          </w:p>
        </w:tc>
        <w:tc>
          <w:tcPr>
            <w:tcW w:w="823" w:type="dxa"/>
            <w:tcBorders>
              <w:top w:val="single" w:sz="4" w:space="0" w:color="auto"/>
            </w:tcBorders>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10</w:t>
            </w:r>
            <w:r w:rsidR="000D36CE" w:rsidRPr="009D75A2">
              <w:rPr>
                <w:b/>
                <w:bCs/>
                <w:sz w:val="18"/>
                <w:szCs w:val="26"/>
                <w:rtl/>
                <w:lang w:val="en-GB"/>
              </w:rPr>
              <w:t>.</w:t>
            </w:r>
            <w:r w:rsidRPr="009D75A2">
              <w:rPr>
                <w:b/>
                <w:bCs/>
                <w:sz w:val="18"/>
                <w:szCs w:val="26"/>
                <w:rtl/>
                <w:lang w:val="en-GB"/>
              </w:rPr>
              <w:t>14</w:t>
            </w:r>
          </w:p>
        </w:tc>
        <w:tc>
          <w:tcPr>
            <w:tcW w:w="680" w:type="dxa"/>
            <w:tcBorders>
              <w:top w:val="single" w:sz="4" w:space="0" w:color="auto"/>
            </w:tcBorders>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82</w:t>
            </w:r>
          </w:p>
        </w:tc>
        <w:tc>
          <w:tcPr>
            <w:tcW w:w="681" w:type="dxa"/>
            <w:tcBorders>
              <w:top w:val="single" w:sz="4" w:space="0" w:color="auto"/>
            </w:tcBorders>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67</w:t>
            </w:r>
          </w:p>
        </w:tc>
        <w:tc>
          <w:tcPr>
            <w:tcW w:w="823" w:type="dxa"/>
            <w:tcBorders>
              <w:top w:val="single" w:sz="4" w:space="0" w:color="auto"/>
            </w:tcBorders>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9</w:t>
            </w:r>
            <w:r w:rsidR="000D36CE" w:rsidRPr="009D75A2">
              <w:rPr>
                <w:b/>
                <w:bCs/>
                <w:sz w:val="18"/>
                <w:szCs w:val="26"/>
                <w:rtl/>
                <w:lang w:val="en-GB"/>
              </w:rPr>
              <w:t>.</w:t>
            </w:r>
            <w:r w:rsidRPr="009D75A2">
              <w:rPr>
                <w:b/>
                <w:bCs/>
                <w:sz w:val="18"/>
                <w:szCs w:val="26"/>
                <w:rtl/>
                <w:lang w:val="en-GB"/>
              </w:rPr>
              <w:t>49</w:t>
            </w:r>
          </w:p>
        </w:tc>
        <w:tc>
          <w:tcPr>
            <w:tcW w:w="680" w:type="dxa"/>
            <w:tcBorders>
              <w:top w:val="single" w:sz="4" w:space="0" w:color="auto"/>
            </w:tcBorders>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47</w:t>
            </w:r>
          </w:p>
        </w:tc>
        <w:tc>
          <w:tcPr>
            <w:tcW w:w="681" w:type="dxa"/>
            <w:tcBorders>
              <w:top w:val="single" w:sz="4" w:space="0" w:color="auto"/>
            </w:tcBorders>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34</w:t>
            </w:r>
          </w:p>
        </w:tc>
        <w:tc>
          <w:tcPr>
            <w:tcW w:w="823" w:type="dxa"/>
            <w:tcBorders>
              <w:top w:val="single" w:sz="4" w:space="0" w:color="auto"/>
            </w:tcBorders>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8</w:t>
            </w:r>
            <w:r w:rsidR="000D36CE" w:rsidRPr="009D75A2">
              <w:rPr>
                <w:b/>
                <w:bCs/>
                <w:sz w:val="18"/>
                <w:szCs w:val="26"/>
                <w:rtl/>
                <w:lang w:val="en-GB"/>
              </w:rPr>
              <w:t>.</w:t>
            </w:r>
            <w:r w:rsidRPr="009D75A2">
              <w:rPr>
                <w:b/>
                <w:bCs/>
                <w:sz w:val="18"/>
                <w:szCs w:val="26"/>
                <w:rtl/>
                <w:lang w:val="en-GB"/>
              </w:rPr>
              <w:t>81</w:t>
            </w:r>
          </w:p>
        </w:tc>
      </w:tr>
      <w:tr w:rsidR="009D75A2" w:rsidRPr="009D75A2" w:rsidTr="009D75A2">
        <w:trPr>
          <w:trHeight w:val="240"/>
        </w:trPr>
        <w:tc>
          <w:tcPr>
            <w:tcW w:w="1134" w:type="dxa"/>
            <w:shd w:val="clear" w:color="auto" w:fill="auto"/>
            <w:hideMark/>
          </w:tcPr>
          <w:p w:rsidR="0025043D" w:rsidRPr="009D75A2" w:rsidRDefault="004D0663" w:rsidP="004D0663">
            <w:pPr>
              <w:spacing w:before="40" w:after="40" w:line="320" w:lineRule="exact"/>
              <w:rPr>
                <w:sz w:val="18"/>
                <w:szCs w:val="26"/>
                <w:rtl/>
              </w:rPr>
            </w:pPr>
            <w:r w:rsidRPr="009D75A2">
              <w:rPr>
                <w:sz w:val="18"/>
                <w:szCs w:val="26"/>
                <w:rtl/>
              </w:rPr>
              <w:t>5</w:t>
            </w:r>
            <w:r w:rsidRPr="009D75A2">
              <w:rPr>
                <w:rFonts w:hint="cs"/>
                <w:sz w:val="18"/>
                <w:szCs w:val="26"/>
                <w:rtl/>
              </w:rPr>
              <w:t>-</w:t>
            </w:r>
            <w:r w:rsidR="0025043D" w:rsidRPr="009D75A2">
              <w:rPr>
                <w:sz w:val="18"/>
                <w:szCs w:val="26"/>
                <w:rtl/>
              </w:rPr>
              <w:t>9 سنوات</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5</w:t>
            </w:r>
            <w:r w:rsidR="000D36CE" w:rsidRPr="009D75A2">
              <w:rPr>
                <w:sz w:val="18"/>
                <w:szCs w:val="26"/>
                <w:rtl/>
                <w:lang w:val="en-GB"/>
              </w:rPr>
              <w:t>.</w:t>
            </w:r>
            <w:r w:rsidRPr="009D75A2">
              <w:rPr>
                <w:sz w:val="18"/>
                <w:szCs w:val="26"/>
                <w:rtl/>
                <w:lang w:val="en-GB"/>
              </w:rPr>
              <w:t>95</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5</w:t>
            </w:r>
            <w:r w:rsidR="000D36CE" w:rsidRPr="009D75A2">
              <w:rPr>
                <w:sz w:val="18"/>
                <w:szCs w:val="26"/>
                <w:rtl/>
                <w:lang w:val="en-GB"/>
              </w:rPr>
              <w:t>.</w:t>
            </w:r>
            <w:r w:rsidRPr="009D75A2">
              <w:rPr>
                <w:sz w:val="18"/>
                <w:szCs w:val="26"/>
                <w:rtl/>
                <w:lang w:val="en-GB"/>
              </w:rPr>
              <w:t>8</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11</w:t>
            </w:r>
            <w:r w:rsidR="000D36CE" w:rsidRPr="009D75A2">
              <w:rPr>
                <w:b/>
                <w:bCs/>
                <w:sz w:val="18"/>
                <w:szCs w:val="26"/>
                <w:rtl/>
                <w:lang w:val="en-GB"/>
              </w:rPr>
              <w:t>.</w:t>
            </w:r>
            <w:r w:rsidRPr="009D75A2">
              <w:rPr>
                <w:b/>
                <w:bCs/>
                <w:sz w:val="18"/>
                <w:szCs w:val="26"/>
                <w:rtl/>
                <w:lang w:val="en-GB"/>
              </w:rPr>
              <w:t>75</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5</w:t>
            </w:r>
            <w:r w:rsidR="000D36CE" w:rsidRPr="009D75A2">
              <w:rPr>
                <w:sz w:val="18"/>
                <w:szCs w:val="26"/>
                <w:rtl/>
                <w:lang w:val="en-GB"/>
              </w:rPr>
              <w:t>.</w:t>
            </w:r>
            <w:r w:rsidRPr="009D75A2">
              <w:rPr>
                <w:sz w:val="18"/>
                <w:szCs w:val="26"/>
                <w:rtl/>
                <w:lang w:val="en-GB"/>
              </w:rPr>
              <w:t>32</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5</w:t>
            </w:r>
            <w:r w:rsidR="000D36CE" w:rsidRPr="009D75A2">
              <w:rPr>
                <w:sz w:val="18"/>
                <w:szCs w:val="26"/>
                <w:rtl/>
                <w:lang w:val="en-GB"/>
              </w:rPr>
              <w:t>.</w:t>
            </w:r>
            <w:r w:rsidRPr="009D75A2">
              <w:rPr>
                <w:sz w:val="18"/>
                <w:szCs w:val="26"/>
                <w:rtl/>
                <w:lang w:val="en-GB"/>
              </w:rPr>
              <w:t>15</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10</w:t>
            </w:r>
            <w:r w:rsidR="000D36CE" w:rsidRPr="009D75A2">
              <w:rPr>
                <w:b/>
                <w:bCs/>
                <w:sz w:val="18"/>
                <w:szCs w:val="26"/>
                <w:rtl/>
                <w:lang w:val="en-GB"/>
              </w:rPr>
              <w:t>.</w:t>
            </w:r>
            <w:r w:rsidRPr="009D75A2">
              <w:rPr>
                <w:b/>
                <w:bCs/>
                <w:sz w:val="18"/>
                <w:szCs w:val="26"/>
                <w:rtl/>
                <w:lang w:val="en-GB"/>
              </w:rPr>
              <w:t>46</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5</w:t>
            </w:r>
            <w:r w:rsidR="000D36CE" w:rsidRPr="009D75A2">
              <w:rPr>
                <w:sz w:val="18"/>
                <w:szCs w:val="26"/>
                <w:rtl/>
                <w:lang w:val="en-GB"/>
              </w:rPr>
              <w:t>.</w:t>
            </w:r>
            <w:r w:rsidRPr="009D75A2">
              <w:rPr>
                <w:sz w:val="18"/>
                <w:szCs w:val="26"/>
                <w:rtl/>
                <w:lang w:val="en-GB"/>
              </w:rPr>
              <w:t>05</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91</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9</w:t>
            </w:r>
            <w:r w:rsidR="000D36CE" w:rsidRPr="009D75A2">
              <w:rPr>
                <w:b/>
                <w:bCs/>
                <w:sz w:val="18"/>
                <w:szCs w:val="26"/>
                <w:rtl/>
                <w:lang w:val="en-GB"/>
              </w:rPr>
              <w:t>.</w:t>
            </w:r>
            <w:r w:rsidRPr="009D75A2">
              <w:rPr>
                <w:b/>
                <w:bCs/>
                <w:sz w:val="18"/>
                <w:szCs w:val="26"/>
                <w:rtl/>
                <w:lang w:val="en-GB"/>
              </w:rPr>
              <w:t>96</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67</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53</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9</w:t>
            </w:r>
            <w:r w:rsidR="000D36CE" w:rsidRPr="009D75A2">
              <w:rPr>
                <w:b/>
                <w:bCs/>
                <w:sz w:val="18"/>
                <w:szCs w:val="26"/>
                <w:rtl/>
                <w:lang w:val="en-GB"/>
              </w:rPr>
              <w:t>.</w:t>
            </w:r>
            <w:r w:rsidRPr="009D75A2">
              <w:rPr>
                <w:b/>
                <w:bCs/>
                <w:sz w:val="18"/>
                <w:szCs w:val="26"/>
                <w:rtl/>
                <w:lang w:val="en-GB"/>
              </w:rPr>
              <w:t>21</w:t>
            </w:r>
          </w:p>
        </w:tc>
      </w:tr>
      <w:tr w:rsidR="009D75A2" w:rsidRPr="009D75A2" w:rsidTr="009D75A2">
        <w:trPr>
          <w:trHeight w:val="240"/>
        </w:trPr>
        <w:tc>
          <w:tcPr>
            <w:tcW w:w="1134" w:type="dxa"/>
            <w:shd w:val="clear" w:color="auto" w:fill="auto"/>
            <w:hideMark/>
          </w:tcPr>
          <w:p w:rsidR="0025043D" w:rsidRPr="009D75A2" w:rsidRDefault="0025043D" w:rsidP="004D0663">
            <w:pPr>
              <w:spacing w:before="40" w:after="40" w:line="320" w:lineRule="exact"/>
              <w:rPr>
                <w:sz w:val="18"/>
                <w:szCs w:val="26"/>
                <w:rtl/>
              </w:rPr>
            </w:pPr>
            <w:r w:rsidRPr="009D75A2">
              <w:rPr>
                <w:sz w:val="18"/>
                <w:szCs w:val="26"/>
                <w:rtl/>
              </w:rPr>
              <w:t>10</w:t>
            </w:r>
            <w:r w:rsidR="004D0663" w:rsidRPr="009D75A2">
              <w:rPr>
                <w:rFonts w:hint="cs"/>
                <w:sz w:val="18"/>
                <w:szCs w:val="26"/>
                <w:rtl/>
              </w:rPr>
              <w:t>-</w:t>
            </w:r>
            <w:r w:rsidRPr="009D75A2">
              <w:rPr>
                <w:sz w:val="18"/>
                <w:szCs w:val="26"/>
                <w:rtl/>
              </w:rPr>
              <w:t>14 سنة</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5</w:t>
            </w:r>
            <w:r w:rsidR="000D36CE" w:rsidRPr="009D75A2">
              <w:rPr>
                <w:sz w:val="18"/>
                <w:szCs w:val="26"/>
                <w:rtl/>
                <w:lang w:val="en-GB"/>
              </w:rPr>
              <w:t>.</w:t>
            </w:r>
            <w:r w:rsidRPr="009D75A2">
              <w:rPr>
                <w:sz w:val="18"/>
                <w:szCs w:val="26"/>
                <w:rtl/>
                <w:lang w:val="en-GB"/>
              </w:rPr>
              <w:t>7</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5</w:t>
            </w:r>
            <w:r w:rsidR="000D36CE" w:rsidRPr="009D75A2">
              <w:rPr>
                <w:sz w:val="18"/>
                <w:szCs w:val="26"/>
                <w:rtl/>
                <w:lang w:val="en-GB"/>
              </w:rPr>
              <w:t>.</w:t>
            </w:r>
            <w:r w:rsidRPr="009D75A2">
              <w:rPr>
                <w:sz w:val="18"/>
                <w:szCs w:val="26"/>
                <w:rtl/>
                <w:lang w:val="en-GB"/>
              </w:rPr>
              <w:t>55</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11</w:t>
            </w:r>
            <w:r w:rsidR="000D36CE" w:rsidRPr="009D75A2">
              <w:rPr>
                <w:b/>
                <w:bCs/>
                <w:sz w:val="18"/>
                <w:szCs w:val="26"/>
                <w:rtl/>
                <w:lang w:val="en-GB"/>
              </w:rPr>
              <w:t>.</w:t>
            </w:r>
            <w:r w:rsidRPr="009D75A2">
              <w:rPr>
                <w:b/>
                <w:bCs/>
                <w:sz w:val="18"/>
                <w:szCs w:val="26"/>
                <w:rtl/>
                <w:lang w:val="en-GB"/>
              </w:rPr>
              <w:t>25</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5</w:t>
            </w:r>
            <w:r w:rsidR="000D36CE" w:rsidRPr="009D75A2">
              <w:rPr>
                <w:sz w:val="18"/>
                <w:szCs w:val="26"/>
                <w:rtl/>
                <w:lang w:val="en-GB"/>
              </w:rPr>
              <w:t>.</w:t>
            </w:r>
            <w:r w:rsidRPr="009D75A2">
              <w:rPr>
                <w:sz w:val="18"/>
                <w:szCs w:val="26"/>
                <w:rtl/>
                <w:lang w:val="en-GB"/>
              </w:rPr>
              <w:t>52</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5</w:t>
            </w:r>
            <w:r w:rsidR="000D36CE" w:rsidRPr="009D75A2">
              <w:rPr>
                <w:sz w:val="18"/>
                <w:szCs w:val="26"/>
                <w:rtl/>
                <w:lang w:val="en-GB"/>
              </w:rPr>
              <w:t>.</w:t>
            </w:r>
            <w:r w:rsidRPr="009D75A2">
              <w:rPr>
                <w:sz w:val="18"/>
                <w:szCs w:val="26"/>
                <w:rtl/>
                <w:lang w:val="en-GB"/>
              </w:rPr>
              <w:t>38</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10</w:t>
            </w:r>
            <w:r w:rsidR="000D36CE" w:rsidRPr="009D75A2">
              <w:rPr>
                <w:b/>
                <w:bCs/>
                <w:sz w:val="18"/>
                <w:szCs w:val="26"/>
                <w:rtl/>
                <w:lang w:val="en-GB"/>
              </w:rPr>
              <w:t>.</w:t>
            </w:r>
            <w:r w:rsidRPr="009D75A2">
              <w:rPr>
                <w:b/>
                <w:bCs/>
                <w:sz w:val="18"/>
                <w:szCs w:val="26"/>
                <w:rtl/>
                <w:lang w:val="en-GB"/>
              </w:rPr>
              <w:t>9</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5</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86</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9</w:t>
            </w:r>
            <w:r w:rsidR="000D36CE" w:rsidRPr="009D75A2">
              <w:rPr>
                <w:b/>
                <w:bCs/>
                <w:sz w:val="18"/>
                <w:szCs w:val="26"/>
                <w:rtl/>
                <w:lang w:val="en-GB"/>
              </w:rPr>
              <w:t>.</w:t>
            </w:r>
            <w:r w:rsidRPr="009D75A2">
              <w:rPr>
                <w:b/>
                <w:bCs/>
                <w:sz w:val="18"/>
                <w:szCs w:val="26"/>
                <w:rtl/>
                <w:lang w:val="en-GB"/>
              </w:rPr>
              <w:t>86</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75</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65</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9</w:t>
            </w:r>
            <w:r w:rsidR="000D36CE" w:rsidRPr="009D75A2">
              <w:rPr>
                <w:b/>
                <w:bCs/>
                <w:sz w:val="18"/>
                <w:szCs w:val="26"/>
                <w:rtl/>
                <w:lang w:val="en-GB"/>
              </w:rPr>
              <w:t>.</w:t>
            </w:r>
            <w:r w:rsidRPr="009D75A2">
              <w:rPr>
                <w:b/>
                <w:bCs/>
                <w:sz w:val="18"/>
                <w:szCs w:val="26"/>
                <w:rtl/>
                <w:lang w:val="en-GB"/>
              </w:rPr>
              <w:t>4</w:t>
            </w:r>
          </w:p>
        </w:tc>
      </w:tr>
      <w:tr w:rsidR="009D75A2" w:rsidRPr="009D75A2" w:rsidTr="009D75A2">
        <w:trPr>
          <w:trHeight w:val="240"/>
        </w:trPr>
        <w:tc>
          <w:tcPr>
            <w:tcW w:w="1134" w:type="dxa"/>
            <w:shd w:val="clear" w:color="auto" w:fill="auto"/>
            <w:hideMark/>
          </w:tcPr>
          <w:p w:rsidR="0025043D" w:rsidRPr="009D75A2" w:rsidRDefault="00A12E63" w:rsidP="00A12E63">
            <w:pPr>
              <w:spacing w:before="40" w:after="40" w:line="320" w:lineRule="exact"/>
              <w:rPr>
                <w:spacing w:val="-1"/>
                <w:sz w:val="18"/>
                <w:szCs w:val="26"/>
                <w:rtl/>
              </w:rPr>
            </w:pPr>
            <w:r w:rsidRPr="009D75A2">
              <w:rPr>
                <w:spacing w:val="-1"/>
                <w:sz w:val="18"/>
                <w:szCs w:val="26"/>
                <w:rtl/>
              </w:rPr>
              <w:t>15</w:t>
            </w:r>
            <w:r w:rsidRPr="009D75A2">
              <w:rPr>
                <w:rFonts w:hint="cs"/>
                <w:spacing w:val="-1"/>
                <w:sz w:val="18"/>
                <w:szCs w:val="26"/>
                <w:rtl/>
              </w:rPr>
              <w:t>-</w:t>
            </w:r>
            <w:r w:rsidR="0025043D" w:rsidRPr="009D75A2">
              <w:rPr>
                <w:spacing w:val="-1"/>
                <w:sz w:val="18"/>
                <w:szCs w:val="26"/>
                <w:rtl/>
              </w:rPr>
              <w:t>19 سنة</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5</w:t>
            </w:r>
            <w:r w:rsidR="000D36CE" w:rsidRPr="009D75A2">
              <w:rPr>
                <w:sz w:val="18"/>
                <w:szCs w:val="26"/>
                <w:rtl/>
                <w:lang w:val="en-GB"/>
              </w:rPr>
              <w:t>.</w:t>
            </w:r>
            <w:r w:rsidRPr="009D75A2">
              <w:rPr>
                <w:sz w:val="18"/>
                <w:szCs w:val="26"/>
                <w:rtl/>
                <w:lang w:val="en-GB"/>
              </w:rPr>
              <w:t>14</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5</w:t>
            </w:r>
            <w:r w:rsidR="000D36CE" w:rsidRPr="009D75A2">
              <w:rPr>
                <w:sz w:val="18"/>
                <w:szCs w:val="26"/>
                <w:rtl/>
                <w:lang w:val="en-GB"/>
              </w:rPr>
              <w:t>.</w:t>
            </w:r>
            <w:r w:rsidRPr="009D75A2">
              <w:rPr>
                <w:sz w:val="18"/>
                <w:szCs w:val="26"/>
                <w:rtl/>
                <w:lang w:val="en-GB"/>
              </w:rPr>
              <w:t>33</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10</w:t>
            </w:r>
            <w:r w:rsidR="000D36CE" w:rsidRPr="009D75A2">
              <w:rPr>
                <w:b/>
                <w:bCs/>
                <w:sz w:val="18"/>
                <w:szCs w:val="26"/>
                <w:rtl/>
                <w:lang w:val="en-GB"/>
              </w:rPr>
              <w:t>.</w:t>
            </w:r>
            <w:r w:rsidRPr="009D75A2">
              <w:rPr>
                <w:b/>
                <w:bCs/>
                <w:sz w:val="18"/>
                <w:szCs w:val="26"/>
                <w:rtl/>
                <w:lang w:val="en-GB"/>
              </w:rPr>
              <w:t>47</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97</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5</w:t>
            </w:r>
            <w:r w:rsidR="000D36CE" w:rsidRPr="009D75A2">
              <w:rPr>
                <w:sz w:val="18"/>
                <w:szCs w:val="26"/>
                <w:rtl/>
                <w:lang w:val="en-GB"/>
              </w:rPr>
              <w:t>.</w:t>
            </w:r>
            <w:r w:rsidRPr="009D75A2">
              <w:rPr>
                <w:sz w:val="18"/>
                <w:szCs w:val="26"/>
                <w:rtl/>
                <w:lang w:val="en-GB"/>
              </w:rPr>
              <w:t>09</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10</w:t>
            </w:r>
            <w:r w:rsidR="000D36CE" w:rsidRPr="009D75A2">
              <w:rPr>
                <w:b/>
                <w:bCs/>
                <w:sz w:val="18"/>
                <w:szCs w:val="26"/>
                <w:rtl/>
                <w:lang w:val="en-GB"/>
              </w:rPr>
              <w:t>.</w:t>
            </w:r>
            <w:r w:rsidRPr="009D75A2">
              <w:rPr>
                <w:b/>
                <w:bCs/>
                <w:sz w:val="18"/>
                <w:szCs w:val="26"/>
                <w:rtl/>
                <w:lang w:val="en-GB"/>
              </w:rPr>
              <w:t>06</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98</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96</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9</w:t>
            </w:r>
            <w:r w:rsidR="000D36CE" w:rsidRPr="009D75A2">
              <w:rPr>
                <w:b/>
                <w:bCs/>
                <w:sz w:val="18"/>
                <w:szCs w:val="26"/>
                <w:rtl/>
                <w:lang w:val="en-GB"/>
              </w:rPr>
              <w:t>.</w:t>
            </w:r>
            <w:r w:rsidRPr="009D75A2">
              <w:rPr>
                <w:b/>
                <w:bCs/>
                <w:sz w:val="18"/>
                <w:szCs w:val="26"/>
                <w:rtl/>
                <w:lang w:val="en-GB"/>
              </w:rPr>
              <w:t>94</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53</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49</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9</w:t>
            </w:r>
            <w:r w:rsidR="000D36CE" w:rsidRPr="009D75A2">
              <w:rPr>
                <w:b/>
                <w:bCs/>
                <w:sz w:val="18"/>
                <w:szCs w:val="26"/>
                <w:rtl/>
                <w:lang w:val="en-GB"/>
              </w:rPr>
              <w:t>.</w:t>
            </w:r>
            <w:r w:rsidRPr="009D75A2">
              <w:rPr>
                <w:b/>
                <w:bCs/>
                <w:sz w:val="18"/>
                <w:szCs w:val="26"/>
                <w:rtl/>
                <w:lang w:val="en-GB"/>
              </w:rPr>
              <w:t>02</w:t>
            </w:r>
          </w:p>
        </w:tc>
      </w:tr>
      <w:tr w:rsidR="009D75A2" w:rsidRPr="009D75A2" w:rsidTr="009D75A2">
        <w:trPr>
          <w:trHeight w:val="240"/>
        </w:trPr>
        <w:tc>
          <w:tcPr>
            <w:tcW w:w="1134" w:type="dxa"/>
            <w:shd w:val="clear" w:color="auto" w:fill="auto"/>
            <w:hideMark/>
          </w:tcPr>
          <w:p w:rsidR="0025043D" w:rsidRPr="009D75A2" w:rsidRDefault="00A12E63" w:rsidP="00A12E63">
            <w:pPr>
              <w:spacing w:before="40" w:after="40" w:line="320" w:lineRule="exact"/>
              <w:rPr>
                <w:spacing w:val="-1"/>
                <w:sz w:val="18"/>
                <w:szCs w:val="26"/>
                <w:rtl/>
              </w:rPr>
            </w:pPr>
            <w:r w:rsidRPr="009D75A2">
              <w:rPr>
                <w:spacing w:val="-1"/>
                <w:sz w:val="18"/>
                <w:szCs w:val="26"/>
                <w:rtl/>
              </w:rPr>
              <w:t>20</w:t>
            </w:r>
            <w:r w:rsidRPr="009D75A2">
              <w:rPr>
                <w:rFonts w:hint="cs"/>
                <w:spacing w:val="-1"/>
                <w:sz w:val="18"/>
                <w:szCs w:val="26"/>
                <w:rtl/>
              </w:rPr>
              <w:t>-</w:t>
            </w:r>
            <w:r w:rsidR="0025043D" w:rsidRPr="009D75A2">
              <w:rPr>
                <w:spacing w:val="-1"/>
                <w:sz w:val="18"/>
                <w:szCs w:val="26"/>
                <w:rtl/>
              </w:rPr>
              <w:t>24 سنة</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51</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5</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9</w:t>
            </w:r>
            <w:r w:rsidR="000D36CE" w:rsidRPr="009D75A2">
              <w:rPr>
                <w:b/>
                <w:bCs/>
                <w:sz w:val="18"/>
                <w:szCs w:val="26"/>
                <w:rtl/>
                <w:lang w:val="en-GB"/>
              </w:rPr>
              <w:t>.</w:t>
            </w:r>
            <w:r w:rsidRPr="009D75A2">
              <w:rPr>
                <w:b/>
                <w:bCs/>
                <w:sz w:val="18"/>
                <w:szCs w:val="26"/>
                <w:rtl/>
                <w:lang w:val="en-GB"/>
              </w:rPr>
              <w:t>51</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23</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69</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8</w:t>
            </w:r>
            <w:r w:rsidR="000D36CE" w:rsidRPr="009D75A2">
              <w:rPr>
                <w:b/>
                <w:bCs/>
                <w:sz w:val="18"/>
                <w:szCs w:val="26"/>
                <w:rtl/>
                <w:lang w:val="en-GB"/>
              </w:rPr>
              <w:t>.</w:t>
            </w:r>
            <w:r w:rsidRPr="009D75A2">
              <w:rPr>
                <w:b/>
                <w:bCs/>
                <w:sz w:val="18"/>
                <w:szCs w:val="26"/>
                <w:rtl/>
                <w:lang w:val="en-GB"/>
              </w:rPr>
              <w:t>92</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34</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58</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8</w:t>
            </w:r>
            <w:r w:rsidR="000D36CE" w:rsidRPr="009D75A2">
              <w:rPr>
                <w:b/>
                <w:bCs/>
                <w:sz w:val="18"/>
                <w:szCs w:val="26"/>
                <w:rtl/>
                <w:lang w:val="en-GB"/>
              </w:rPr>
              <w:t>.</w:t>
            </w:r>
            <w:r w:rsidRPr="009D75A2">
              <w:rPr>
                <w:b/>
                <w:bCs/>
                <w:sz w:val="18"/>
                <w:szCs w:val="26"/>
                <w:rtl/>
                <w:lang w:val="en-GB"/>
              </w:rPr>
              <w:t>92</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38</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55</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8</w:t>
            </w:r>
            <w:r w:rsidR="000D36CE" w:rsidRPr="009D75A2">
              <w:rPr>
                <w:b/>
                <w:bCs/>
                <w:sz w:val="18"/>
                <w:szCs w:val="26"/>
                <w:rtl/>
                <w:lang w:val="en-GB"/>
              </w:rPr>
              <w:t>.</w:t>
            </w:r>
            <w:r w:rsidRPr="009D75A2">
              <w:rPr>
                <w:b/>
                <w:bCs/>
                <w:sz w:val="18"/>
                <w:szCs w:val="26"/>
                <w:rtl/>
                <w:lang w:val="en-GB"/>
              </w:rPr>
              <w:t>93</w:t>
            </w:r>
          </w:p>
        </w:tc>
      </w:tr>
      <w:tr w:rsidR="009D75A2" w:rsidRPr="009D75A2" w:rsidTr="009D75A2">
        <w:trPr>
          <w:trHeight w:val="240"/>
        </w:trPr>
        <w:tc>
          <w:tcPr>
            <w:tcW w:w="1134" w:type="dxa"/>
            <w:shd w:val="clear" w:color="auto" w:fill="auto"/>
            <w:hideMark/>
          </w:tcPr>
          <w:p w:rsidR="0025043D" w:rsidRPr="009D75A2" w:rsidRDefault="00A12E63" w:rsidP="00A12E63">
            <w:pPr>
              <w:spacing w:before="40" w:after="40" w:line="320" w:lineRule="exact"/>
              <w:rPr>
                <w:spacing w:val="-1"/>
                <w:sz w:val="18"/>
                <w:szCs w:val="26"/>
                <w:rtl/>
              </w:rPr>
            </w:pPr>
            <w:r w:rsidRPr="009D75A2">
              <w:rPr>
                <w:spacing w:val="-1"/>
                <w:sz w:val="18"/>
                <w:szCs w:val="26"/>
                <w:rtl/>
              </w:rPr>
              <w:t>25</w:t>
            </w:r>
            <w:r w:rsidRPr="009D75A2">
              <w:rPr>
                <w:rFonts w:hint="cs"/>
                <w:spacing w:val="-1"/>
                <w:sz w:val="18"/>
                <w:szCs w:val="26"/>
                <w:rtl/>
              </w:rPr>
              <w:t>-</w:t>
            </w:r>
            <w:r w:rsidR="0025043D" w:rsidRPr="009D75A2">
              <w:rPr>
                <w:spacing w:val="-1"/>
                <w:sz w:val="18"/>
                <w:szCs w:val="26"/>
                <w:rtl/>
              </w:rPr>
              <w:t>29 سنة</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05</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5</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8</w:t>
            </w:r>
            <w:r w:rsidR="000D36CE" w:rsidRPr="009D75A2">
              <w:rPr>
                <w:b/>
                <w:bCs/>
                <w:sz w:val="18"/>
                <w:szCs w:val="26"/>
                <w:rtl/>
                <w:lang w:val="en-GB"/>
              </w:rPr>
              <w:t>.</w:t>
            </w:r>
            <w:r w:rsidRPr="009D75A2">
              <w:rPr>
                <w:b/>
                <w:bCs/>
                <w:sz w:val="18"/>
                <w:szCs w:val="26"/>
                <w:rtl/>
                <w:lang w:val="en-GB"/>
              </w:rPr>
              <w:t>55</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3</w:t>
            </w:r>
            <w:r w:rsidR="000D36CE" w:rsidRPr="009D75A2">
              <w:rPr>
                <w:sz w:val="18"/>
                <w:szCs w:val="26"/>
                <w:rtl/>
                <w:lang w:val="en-GB"/>
              </w:rPr>
              <w:t>.</w:t>
            </w:r>
            <w:r w:rsidRPr="009D75A2">
              <w:rPr>
                <w:sz w:val="18"/>
                <w:szCs w:val="26"/>
                <w:rtl/>
                <w:lang w:val="en-GB"/>
              </w:rPr>
              <w:t>79</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28</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8</w:t>
            </w:r>
            <w:r w:rsidR="000D36CE" w:rsidRPr="009D75A2">
              <w:rPr>
                <w:b/>
                <w:bCs/>
                <w:sz w:val="18"/>
                <w:szCs w:val="26"/>
                <w:rtl/>
                <w:lang w:val="en-GB"/>
              </w:rPr>
              <w:t>.</w:t>
            </w:r>
            <w:r w:rsidRPr="009D75A2">
              <w:rPr>
                <w:b/>
                <w:bCs/>
                <w:sz w:val="18"/>
                <w:szCs w:val="26"/>
                <w:rtl/>
                <w:lang w:val="en-GB"/>
              </w:rPr>
              <w:t>07</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3</w:t>
            </w:r>
            <w:r w:rsidR="000D36CE" w:rsidRPr="009D75A2">
              <w:rPr>
                <w:sz w:val="18"/>
                <w:szCs w:val="26"/>
                <w:rtl/>
                <w:lang w:val="en-GB"/>
              </w:rPr>
              <w:t>.</w:t>
            </w:r>
            <w:r w:rsidRPr="009D75A2">
              <w:rPr>
                <w:sz w:val="18"/>
                <w:szCs w:val="26"/>
                <w:rtl/>
                <w:lang w:val="en-GB"/>
              </w:rPr>
              <w:t>79</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13</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7</w:t>
            </w:r>
            <w:r w:rsidR="000D36CE" w:rsidRPr="009D75A2">
              <w:rPr>
                <w:b/>
                <w:bCs/>
                <w:sz w:val="18"/>
                <w:szCs w:val="26"/>
                <w:rtl/>
                <w:lang w:val="en-GB"/>
              </w:rPr>
              <w:t>.</w:t>
            </w:r>
            <w:r w:rsidRPr="009D75A2">
              <w:rPr>
                <w:b/>
                <w:bCs/>
                <w:sz w:val="18"/>
                <w:szCs w:val="26"/>
                <w:rtl/>
                <w:lang w:val="en-GB"/>
              </w:rPr>
              <w:t>92</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3</w:t>
            </w:r>
            <w:r w:rsidR="000D36CE" w:rsidRPr="009D75A2">
              <w:rPr>
                <w:sz w:val="18"/>
                <w:szCs w:val="26"/>
                <w:rtl/>
                <w:lang w:val="en-GB"/>
              </w:rPr>
              <w:t>.</w:t>
            </w:r>
            <w:r w:rsidRPr="009D75A2">
              <w:rPr>
                <w:sz w:val="18"/>
                <w:szCs w:val="26"/>
                <w:rtl/>
                <w:lang w:val="en-GB"/>
              </w:rPr>
              <w:t>7</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04</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7</w:t>
            </w:r>
            <w:r w:rsidR="000D36CE" w:rsidRPr="009D75A2">
              <w:rPr>
                <w:b/>
                <w:bCs/>
                <w:sz w:val="18"/>
                <w:szCs w:val="26"/>
                <w:rtl/>
                <w:lang w:val="en-GB"/>
              </w:rPr>
              <w:t>.</w:t>
            </w:r>
            <w:r w:rsidRPr="009D75A2">
              <w:rPr>
                <w:b/>
                <w:bCs/>
                <w:sz w:val="18"/>
                <w:szCs w:val="26"/>
                <w:rtl/>
                <w:lang w:val="en-GB"/>
              </w:rPr>
              <w:t>75</w:t>
            </w:r>
          </w:p>
        </w:tc>
      </w:tr>
      <w:tr w:rsidR="009D75A2" w:rsidRPr="009D75A2" w:rsidTr="009D75A2">
        <w:trPr>
          <w:trHeight w:val="240"/>
        </w:trPr>
        <w:tc>
          <w:tcPr>
            <w:tcW w:w="1134" w:type="dxa"/>
            <w:shd w:val="clear" w:color="auto" w:fill="auto"/>
            <w:hideMark/>
          </w:tcPr>
          <w:p w:rsidR="0025043D" w:rsidRPr="009D75A2" w:rsidRDefault="00A12E63" w:rsidP="00A12E63">
            <w:pPr>
              <w:spacing w:before="40" w:after="40" w:line="320" w:lineRule="exact"/>
              <w:rPr>
                <w:spacing w:val="-1"/>
                <w:sz w:val="18"/>
                <w:szCs w:val="26"/>
                <w:rtl/>
              </w:rPr>
            </w:pPr>
            <w:r w:rsidRPr="009D75A2">
              <w:rPr>
                <w:spacing w:val="-1"/>
                <w:sz w:val="18"/>
                <w:szCs w:val="26"/>
                <w:rtl/>
              </w:rPr>
              <w:t>30</w:t>
            </w:r>
            <w:r w:rsidRPr="009D75A2">
              <w:rPr>
                <w:rFonts w:hint="cs"/>
                <w:spacing w:val="-1"/>
                <w:sz w:val="18"/>
                <w:szCs w:val="26"/>
                <w:rtl/>
              </w:rPr>
              <w:t>-</w:t>
            </w:r>
            <w:r w:rsidR="0025043D" w:rsidRPr="009D75A2">
              <w:rPr>
                <w:spacing w:val="-1"/>
                <w:sz w:val="18"/>
                <w:szCs w:val="26"/>
                <w:rtl/>
              </w:rPr>
              <w:t>34 سنة</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3</w:t>
            </w:r>
            <w:r w:rsidR="000D36CE" w:rsidRPr="009D75A2">
              <w:rPr>
                <w:sz w:val="18"/>
                <w:szCs w:val="26"/>
                <w:rtl/>
                <w:lang w:val="en-GB"/>
              </w:rPr>
              <w:t>.</w:t>
            </w:r>
            <w:r w:rsidRPr="009D75A2">
              <w:rPr>
                <w:sz w:val="18"/>
                <w:szCs w:val="26"/>
                <w:rtl/>
                <w:lang w:val="en-GB"/>
              </w:rPr>
              <w:t>55</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3</w:t>
            </w:r>
            <w:r w:rsidR="000D36CE" w:rsidRPr="009D75A2">
              <w:rPr>
                <w:sz w:val="18"/>
                <w:szCs w:val="26"/>
                <w:rtl/>
                <w:lang w:val="en-GB"/>
              </w:rPr>
              <w:t>.</w:t>
            </w:r>
            <w:r w:rsidRPr="009D75A2">
              <w:rPr>
                <w:sz w:val="18"/>
                <w:szCs w:val="26"/>
                <w:rtl/>
                <w:lang w:val="en-GB"/>
              </w:rPr>
              <w:t>93</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7</w:t>
            </w:r>
            <w:r w:rsidR="000D36CE" w:rsidRPr="009D75A2">
              <w:rPr>
                <w:b/>
                <w:bCs/>
                <w:sz w:val="18"/>
                <w:szCs w:val="26"/>
                <w:rtl/>
                <w:lang w:val="en-GB"/>
              </w:rPr>
              <w:t>.</w:t>
            </w:r>
            <w:r w:rsidRPr="009D75A2">
              <w:rPr>
                <w:b/>
                <w:bCs/>
                <w:sz w:val="18"/>
                <w:szCs w:val="26"/>
                <w:rtl/>
                <w:lang w:val="en-GB"/>
              </w:rPr>
              <w:t>48</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3</w:t>
            </w:r>
            <w:r w:rsidR="000D36CE" w:rsidRPr="009D75A2">
              <w:rPr>
                <w:sz w:val="18"/>
                <w:szCs w:val="26"/>
                <w:rtl/>
                <w:lang w:val="en-GB"/>
              </w:rPr>
              <w:t>.</w:t>
            </w:r>
            <w:r w:rsidRPr="009D75A2">
              <w:rPr>
                <w:sz w:val="18"/>
                <w:szCs w:val="26"/>
                <w:rtl/>
                <w:lang w:val="en-GB"/>
              </w:rPr>
              <w:t>73</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17</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7</w:t>
            </w:r>
            <w:r w:rsidR="000D36CE" w:rsidRPr="009D75A2">
              <w:rPr>
                <w:b/>
                <w:bCs/>
                <w:sz w:val="18"/>
                <w:szCs w:val="26"/>
                <w:rtl/>
                <w:lang w:val="en-GB"/>
              </w:rPr>
              <w:t>.</w:t>
            </w:r>
            <w:r w:rsidRPr="009D75A2">
              <w:rPr>
                <w:b/>
                <w:bCs/>
                <w:sz w:val="18"/>
                <w:szCs w:val="26"/>
                <w:rtl/>
                <w:lang w:val="en-GB"/>
              </w:rPr>
              <w:t>9</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3</w:t>
            </w:r>
            <w:r w:rsidR="000D36CE" w:rsidRPr="009D75A2">
              <w:rPr>
                <w:sz w:val="18"/>
                <w:szCs w:val="26"/>
                <w:rtl/>
                <w:lang w:val="en-GB"/>
              </w:rPr>
              <w:t>.</w:t>
            </w:r>
            <w:r w:rsidRPr="009D75A2">
              <w:rPr>
                <w:sz w:val="18"/>
                <w:szCs w:val="26"/>
                <w:rtl/>
                <w:lang w:val="en-GB"/>
              </w:rPr>
              <w:t>63</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4</w:t>
            </w:r>
            <w:r w:rsidR="000D36CE" w:rsidRPr="009D75A2">
              <w:rPr>
                <w:sz w:val="18"/>
                <w:szCs w:val="26"/>
                <w:rtl/>
                <w:lang w:val="en-GB"/>
              </w:rPr>
              <w:t>.</w:t>
            </w:r>
            <w:r w:rsidRPr="009D75A2">
              <w:rPr>
                <w:sz w:val="18"/>
                <w:szCs w:val="26"/>
                <w:rtl/>
                <w:lang w:val="en-GB"/>
              </w:rPr>
              <w:t>01</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7</w:t>
            </w:r>
            <w:r w:rsidR="000D36CE" w:rsidRPr="009D75A2">
              <w:rPr>
                <w:b/>
                <w:bCs/>
                <w:sz w:val="18"/>
                <w:szCs w:val="26"/>
                <w:rtl/>
                <w:lang w:val="en-GB"/>
              </w:rPr>
              <w:t>.</w:t>
            </w:r>
            <w:r w:rsidRPr="009D75A2">
              <w:rPr>
                <w:b/>
                <w:bCs/>
                <w:sz w:val="18"/>
                <w:szCs w:val="26"/>
                <w:rtl/>
                <w:lang w:val="en-GB"/>
              </w:rPr>
              <w:t>64</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3</w:t>
            </w:r>
            <w:r w:rsidR="000D36CE" w:rsidRPr="009D75A2">
              <w:rPr>
                <w:sz w:val="18"/>
                <w:szCs w:val="26"/>
                <w:rtl/>
                <w:lang w:val="en-GB"/>
              </w:rPr>
              <w:t>.</w:t>
            </w:r>
            <w:r w:rsidRPr="009D75A2">
              <w:rPr>
                <w:sz w:val="18"/>
                <w:szCs w:val="26"/>
                <w:rtl/>
                <w:lang w:val="en-GB"/>
              </w:rPr>
              <w:t>54</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3</w:t>
            </w:r>
            <w:r w:rsidR="000D36CE" w:rsidRPr="009D75A2">
              <w:rPr>
                <w:sz w:val="18"/>
                <w:szCs w:val="26"/>
                <w:rtl/>
                <w:lang w:val="en-GB"/>
              </w:rPr>
              <w:t>.</w:t>
            </w:r>
            <w:r w:rsidRPr="009D75A2">
              <w:rPr>
                <w:sz w:val="18"/>
                <w:szCs w:val="26"/>
                <w:rtl/>
                <w:lang w:val="en-GB"/>
              </w:rPr>
              <w:t>93</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7</w:t>
            </w:r>
            <w:r w:rsidR="000D36CE" w:rsidRPr="009D75A2">
              <w:rPr>
                <w:b/>
                <w:bCs/>
                <w:sz w:val="18"/>
                <w:szCs w:val="26"/>
                <w:rtl/>
                <w:lang w:val="en-GB"/>
              </w:rPr>
              <w:t>.</w:t>
            </w:r>
            <w:r w:rsidRPr="009D75A2">
              <w:rPr>
                <w:b/>
                <w:bCs/>
                <w:sz w:val="18"/>
                <w:szCs w:val="26"/>
                <w:rtl/>
                <w:lang w:val="en-GB"/>
              </w:rPr>
              <w:t>48</w:t>
            </w:r>
          </w:p>
        </w:tc>
      </w:tr>
      <w:tr w:rsidR="009D75A2" w:rsidRPr="009D75A2" w:rsidTr="009D75A2">
        <w:trPr>
          <w:trHeight w:val="240"/>
        </w:trPr>
        <w:tc>
          <w:tcPr>
            <w:tcW w:w="1134" w:type="dxa"/>
            <w:shd w:val="clear" w:color="auto" w:fill="auto"/>
            <w:hideMark/>
          </w:tcPr>
          <w:p w:rsidR="0025043D" w:rsidRPr="009D75A2" w:rsidRDefault="00A12E63" w:rsidP="00A12E63">
            <w:pPr>
              <w:spacing w:before="40" w:after="40" w:line="320" w:lineRule="exact"/>
              <w:rPr>
                <w:spacing w:val="-1"/>
                <w:sz w:val="18"/>
                <w:szCs w:val="26"/>
                <w:rtl/>
              </w:rPr>
            </w:pPr>
            <w:r w:rsidRPr="009D75A2">
              <w:rPr>
                <w:spacing w:val="-1"/>
                <w:sz w:val="18"/>
                <w:szCs w:val="26"/>
                <w:rtl/>
              </w:rPr>
              <w:t>35</w:t>
            </w:r>
            <w:r w:rsidRPr="009D75A2">
              <w:rPr>
                <w:rFonts w:hint="cs"/>
                <w:spacing w:val="-1"/>
                <w:sz w:val="18"/>
                <w:szCs w:val="26"/>
                <w:rtl/>
              </w:rPr>
              <w:t>-</w:t>
            </w:r>
            <w:r w:rsidR="0025043D" w:rsidRPr="009D75A2">
              <w:rPr>
                <w:spacing w:val="-1"/>
                <w:sz w:val="18"/>
                <w:szCs w:val="26"/>
                <w:rtl/>
              </w:rPr>
              <w:t>39 سنة</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3</w:t>
            </w:r>
            <w:r w:rsidR="000D36CE" w:rsidRPr="009D75A2">
              <w:rPr>
                <w:sz w:val="18"/>
                <w:szCs w:val="26"/>
                <w:rtl/>
                <w:lang w:val="en-GB"/>
              </w:rPr>
              <w:t>.</w:t>
            </w:r>
            <w:r w:rsidRPr="009D75A2">
              <w:rPr>
                <w:sz w:val="18"/>
                <w:szCs w:val="26"/>
                <w:rtl/>
                <w:lang w:val="en-GB"/>
              </w:rPr>
              <w:t>17</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3</w:t>
            </w:r>
            <w:r w:rsidR="000D36CE" w:rsidRPr="009D75A2">
              <w:rPr>
                <w:sz w:val="18"/>
                <w:szCs w:val="26"/>
                <w:rtl/>
                <w:lang w:val="en-GB"/>
              </w:rPr>
              <w:t>.</w:t>
            </w:r>
            <w:r w:rsidRPr="009D75A2">
              <w:rPr>
                <w:sz w:val="18"/>
                <w:szCs w:val="26"/>
                <w:rtl/>
                <w:lang w:val="en-GB"/>
              </w:rPr>
              <w:t>49</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6</w:t>
            </w:r>
            <w:r w:rsidR="000D36CE" w:rsidRPr="009D75A2">
              <w:rPr>
                <w:b/>
                <w:bCs/>
                <w:sz w:val="18"/>
                <w:szCs w:val="26"/>
                <w:rtl/>
                <w:lang w:val="en-GB"/>
              </w:rPr>
              <w:t>.</w:t>
            </w:r>
            <w:r w:rsidRPr="009D75A2">
              <w:rPr>
                <w:b/>
                <w:bCs/>
                <w:sz w:val="18"/>
                <w:szCs w:val="26"/>
                <w:rtl/>
                <w:lang w:val="en-GB"/>
              </w:rPr>
              <w:t>66</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3</w:t>
            </w:r>
            <w:r w:rsidR="000D36CE" w:rsidRPr="009D75A2">
              <w:rPr>
                <w:sz w:val="18"/>
                <w:szCs w:val="26"/>
                <w:rtl/>
                <w:lang w:val="en-GB"/>
              </w:rPr>
              <w:t>.</w:t>
            </w:r>
            <w:r w:rsidRPr="009D75A2">
              <w:rPr>
                <w:sz w:val="18"/>
                <w:szCs w:val="26"/>
                <w:rtl/>
                <w:lang w:val="en-GB"/>
              </w:rPr>
              <w:t>36</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3</w:t>
            </w:r>
            <w:r w:rsidR="000D36CE" w:rsidRPr="009D75A2">
              <w:rPr>
                <w:sz w:val="18"/>
                <w:szCs w:val="26"/>
                <w:rtl/>
                <w:lang w:val="en-GB"/>
              </w:rPr>
              <w:t>.</w:t>
            </w:r>
            <w:r w:rsidRPr="009D75A2">
              <w:rPr>
                <w:sz w:val="18"/>
                <w:szCs w:val="26"/>
                <w:rtl/>
                <w:lang w:val="en-GB"/>
              </w:rPr>
              <w:t>72</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7</w:t>
            </w:r>
            <w:r w:rsidR="000D36CE" w:rsidRPr="009D75A2">
              <w:rPr>
                <w:b/>
                <w:bCs/>
                <w:sz w:val="18"/>
                <w:szCs w:val="26"/>
                <w:rtl/>
                <w:lang w:val="en-GB"/>
              </w:rPr>
              <w:t>.</w:t>
            </w:r>
            <w:r w:rsidRPr="009D75A2">
              <w:rPr>
                <w:b/>
                <w:bCs/>
                <w:sz w:val="18"/>
                <w:szCs w:val="26"/>
                <w:rtl/>
                <w:lang w:val="en-GB"/>
              </w:rPr>
              <w:t>08</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3</w:t>
            </w:r>
            <w:r w:rsidR="000D36CE" w:rsidRPr="009D75A2">
              <w:rPr>
                <w:sz w:val="18"/>
                <w:szCs w:val="26"/>
                <w:rtl/>
                <w:lang w:val="en-GB"/>
              </w:rPr>
              <w:t>.</w:t>
            </w:r>
            <w:r w:rsidRPr="009D75A2">
              <w:rPr>
                <w:sz w:val="18"/>
                <w:szCs w:val="26"/>
                <w:rtl/>
                <w:lang w:val="en-GB"/>
              </w:rPr>
              <w:t>57</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3</w:t>
            </w:r>
            <w:r w:rsidR="000D36CE" w:rsidRPr="009D75A2">
              <w:rPr>
                <w:sz w:val="18"/>
                <w:szCs w:val="26"/>
                <w:rtl/>
                <w:lang w:val="en-GB"/>
              </w:rPr>
              <w:t>.</w:t>
            </w:r>
            <w:r w:rsidRPr="009D75A2">
              <w:rPr>
                <w:sz w:val="18"/>
                <w:szCs w:val="26"/>
                <w:rtl/>
                <w:lang w:val="en-GB"/>
              </w:rPr>
              <w:t>9</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7</w:t>
            </w:r>
            <w:r w:rsidR="000D36CE" w:rsidRPr="009D75A2">
              <w:rPr>
                <w:b/>
                <w:bCs/>
                <w:sz w:val="18"/>
                <w:szCs w:val="26"/>
                <w:rtl/>
                <w:lang w:val="en-GB"/>
              </w:rPr>
              <w:t>.</w:t>
            </w:r>
            <w:r w:rsidRPr="009D75A2">
              <w:rPr>
                <w:b/>
                <w:bCs/>
                <w:sz w:val="18"/>
                <w:szCs w:val="26"/>
                <w:rtl/>
                <w:lang w:val="en-GB"/>
              </w:rPr>
              <w:t>48</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3</w:t>
            </w:r>
            <w:r w:rsidR="000D36CE" w:rsidRPr="009D75A2">
              <w:rPr>
                <w:sz w:val="18"/>
                <w:szCs w:val="26"/>
                <w:rtl/>
                <w:lang w:val="en-GB"/>
              </w:rPr>
              <w:t>.</w:t>
            </w:r>
            <w:r w:rsidRPr="009D75A2">
              <w:rPr>
                <w:sz w:val="18"/>
                <w:szCs w:val="26"/>
                <w:rtl/>
                <w:lang w:val="en-GB"/>
              </w:rPr>
              <w:t>4</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3</w:t>
            </w:r>
            <w:r w:rsidR="000D36CE" w:rsidRPr="009D75A2">
              <w:rPr>
                <w:sz w:val="18"/>
                <w:szCs w:val="26"/>
                <w:rtl/>
                <w:lang w:val="en-GB"/>
              </w:rPr>
              <w:t>.</w:t>
            </w:r>
            <w:r w:rsidRPr="009D75A2">
              <w:rPr>
                <w:sz w:val="18"/>
                <w:szCs w:val="26"/>
                <w:rtl/>
                <w:lang w:val="en-GB"/>
              </w:rPr>
              <w:t>81</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7</w:t>
            </w:r>
            <w:r w:rsidR="000D36CE" w:rsidRPr="009D75A2">
              <w:rPr>
                <w:b/>
                <w:bCs/>
                <w:sz w:val="18"/>
                <w:szCs w:val="26"/>
                <w:rtl/>
                <w:lang w:val="en-GB"/>
              </w:rPr>
              <w:t>.</w:t>
            </w:r>
            <w:r w:rsidRPr="009D75A2">
              <w:rPr>
                <w:b/>
                <w:bCs/>
                <w:sz w:val="18"/>
                <w:szCs w:val="26"/>
                <w:rtl/>
                <w:lang w:val="en-GB"/>
              </w:rPr>
              <w:t>21</w:t>
            </w:r>
          </w:p>
        </w:tc>
      </w:tr>
      <w:tr w:rsidR="009D75A2" w:rsidRPr="009D75A2" w:rsidTr="009D75A2">
        <w:trPr>
          <w:trHeight w:val="240"/>
        </w:trPr>
        <w:tc>
          <w:tcPr>
            <w:tcW w:w="1134" w:type="dxa"/>
            <w:shd w:val="clear" w:color="auto" w:fill="auto"/>
            <w:hideMark/>
          </w:tcPr>
          <w:p w:rsidR="0025043D" w:rsidRPr="009D75A2" w:rsidRDefault="00A12E63" w:rsidP="00A12E63">
            <w:pPr>
              <w:spacing w:before="40" w:after="40" w:line="320" w:lineRule="exact"/>
              <w:rPr>
                <w:spacing w:val="-1"/>
                <w:sz w:val="18"/>
                <w:szCs w:val="26"/>
                <w:rtl/>
              </w:rPr>
            </w:pPr>
            <w:r w:rsidRPr="009D75A2">
              <w:rPr>
                <w:spacing w:val="-1"/>
                <w:sz w:val="18"/>
                <w:szCs w:val="26"/>
                <w:rtl/>
              </w:rPr>
              <w:t>40</w:t>
            </w:r>
            <w:r w:rsidRPr="009D75A2">
              <w:rPr>
                <w:rFonts w:hint="cs"/>
                <w:spacing w:val="-1"/>
                <w:sz w:val="18"/>
                <w:szCs w:val="26"/>
                <w:rtl/>
              </w:rPr>
              <w:t>-</w:t>
            </w:r>
            <w:r w:rsidR="0025043D" w:rsidRPr="009D75A2">
              <w:rPr>
                <w:spacing w:val="-1"/>
                <w:sz w:val="18"/>
                <w:szCs w:val="26"/>
                <w:rtl/>
              </w:rPr>
              <w:t>44 سنة</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2</w:t>
            </w:r>
            <w:r w:rsidR="000D36CE" w:rsidRPr="009D75A2">
              <w:rPr>
                <w:sz w:val="18"/>
                <w:szCs w:val="26"/>
                <w:rtl/>
                <w:lang w:val="en-GB"/>
              </w:rPr>
              <w:t>.</w:t>
            </w:r>
            <w:r w:rsidRPr="009D75A2">
              <w:rPr>
                <w:sz w:val="18"/>
                <w:szCs w:val="26"/>
                <w:rtl/>
                <w:lang w:val="en-GB"/>
              </w:rPr>
              <w:t>61</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2</w:t>
            </w:r>
            <w:r w:rsidR="000D36CE" w:rsidRPr="009D75A2">
              <w:rPr>
                <w:sz w:val="18"/>
                <w:szCs w:val="26"/>
                <w:rtl/>
                <w:lang w:val="en-GB"/>
              </w:rPr>
              <w:t>.</w:t>
            </w:r>
            <w:r w:rsidRPr="009D75A2">
              <w:rPr>
                <w:sz w:val="18"/>
                <w:szCs w:val="26"/>
                <w:rtl/>
                <w:lang w:val="en-GB"/>
              </w:rPr>
              <w:t>83</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5</w:t>
            </w:r>
            <w:r w:rsidR="000D36CE" w:rsidRPr="009D75A2">
              <w:rPr>
                <w:b/>
                <w:bCs/>
                <w:sz w:val="18"/>
                <w:szCs w:val="26"/>
                <w:rtl/>
                <w:lang w:val="en-GB"/>
              </w:rPr>
              <w:t>.</w:t>
            </w:r>
            <w:r w:rsidRPr="009D75A2">
              <w:rPr>
                <w:b/>
                <w:bCs/>
                <w:sz w:val="18"/>
                <w:szCs w:val="26"/>
                <w:rtl/>
                <w:lang w:val="en-GB"/>
              </w:rPr>
              <w:t>44</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2</w:t>
            </w:r>
            <w:r w:rsidR="000D36CE" w:rsidRPr="009D75A2">
              <w:rPr>
                <w:sz w:val="18"/>
                <w:szCs w:val="26"/>
                <w:rtl/>
                <w:lang w:val="en-GB"/>
              </w:rPr>
              <w:t>.</w:t>
            </w:r>
            <w:r w:rsidRPr="009D75A2">
              <w:rPr>
                <w:sz w:val="18"/>
                <w:szCs w:val="26"/>
                <w:rtl/>
                <w:lang w:val="en-GB"/>
              </w:rPr>
              <w:t>86</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3</w:t>
            </w:r>
            <w:r w:rsidR="000D36CE" w:rsidRPr="009D75A2">
              <w:rPr>
                <w:sz w:val="18"/>
                <w:szCs w:val="26"/>
                <w:rtl/>
                <w:lang w:val="en-GB"/>
              </w:rPr>
              <w:t>.</w:t>
            </w:r>
            <w:r w:rsidRPr="009D75A2">
              <w:rPr>
                <w:sz w:val="18"/>
                <w:szCs w:val="26"/>
                <w:rtl/>
                <w:lang w:val="en-GB"/>
              </w:rPr>
              <w:t>13</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5</w:t>
            </w:r>
            <w:r w:rsidR="000D36CE" w:rsidRPr="009D75A2">
              <w:rPr>
                <w:b/>
                <w:bCs/>
                <w:sz w:val="18"/>
                <w:szCs w:val="26"/>
                <w:rtl/>
                <w:lang w:val="en-GB"/>
              </w:rPr>
              <w:t>.</w:t>
            </w:r>
            <w:r w:rsidRPr="009D75A2">
              <w:rPr>
                <w:b/>
                <w:bCs/>
                <w:sz w:val="18"/>
                <w:szCs w:val="26"/>
                <w:rtl/>
                <w:lang w:val="en-GB"/>
              </w:rPr>
              <w:t>99</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3</w:t>
            </w:r>
            <w:r w:rsidR="000D36CE" w:rsidRPr="009D75A2">
              <w:rPr>
                <w:sz w:val="18"/>
                <w:szCs w:val="26"/>
                <w:rtl/>
                <w:lang w:val="en-GB"/>
              </w:rPr>
              <w:t>.</w:t>
            </w:r>
            <w:r w:rsidRPr="009D75A2">
              <w:rPr>
                <w:sz w:val="18"/>
                <w:szCs w:val="26"/>
                <w:rtl/>
                <w:lang w:val="en-GB"/>
              </w:rPr>
              <w:t>02</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3</w:t>
            </w:r>
            <w:r w:rsidR="000D36CE" w:rsidRPr="009D75A2">
              <w:rPr>
                <w:sz w:val="18"/>
                <w:szCs w:val="26"/>
                <w:rtl/>
                <w:lang w:val="en-GB"/>
              </w:rPr>
              <w:t>.</w:t>
            </w:r>
            <w:r w:rsidRPr="009D75A2">
              <w:rPr>
                <w:sz w:val="18"/>
                <w:szCs w:val="26"/>
                <w:rtl/>
                <w:lang w:val="en-GB"/>
              </w:rPr>
              <w:t>3</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6</w:t>
            </w:r>
            <w:r w:rsidR="000D36CE" w:rsidRPr="009D75A2">
              <w:rPr>
                <w:b/>
                <w:bCs/>
                <w:sz w:val="18"/>
                <w:szCs w:val="26"/>
                <w:rtl/>
                <w:lang w:val="en-GB"/>
              </w:rPr>
              <w:t>.</w:t>
            </w:r>
            <w:r w:rsidRPr="009D75A2">
              <w:rPr>
                <w:b/>
                <w:bCs/>
                <w:sz w:val="18"/>
                <w:szCs w:val="26"/>
                <w:rtl/>
                <w:lang w:val="en-GB"/>
              </w:rPr>
              <w:t>32</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3</w:t>
            </w:r>
            <w:r w:rsidR="000D36CE" w:rsidRPr="009D75A2">
              <w:rPr>
                <w:sz w:val="18"/>
                <w:szCs w:val="26"/>
                <w:rtl/>
                <w:lang w:val="en-GB"/>
              </w:rPr>
              <w:t>.</w:t>
            </w:r>
            <w:r w:rsidRPr="009D75A2">
              <w:rPr>
                <w:sz w:val="18"/>
                <w:szCs w:val="26"/>
                <w:rtl/>
                <w:lang w:val="en-GB"/>
              </w:rPr>
              <w:t>27</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3</w:t>
            </w:r>
            <w:r w:rsidR="000D36CE" w:rsidRPr="009D75A2">
              <w:rPr>
                <w:sz w:val="18"/>
                <w:szCs w:val="26"/>
                <w:rtl/>
                <w:lang w:val="en-GB"/>
              </w:rPr>
              <w:t>.</w:t>
            </w:r>
            <w:r w:rsidRPr="009D75A2">
              <w:rPr>
                <w:sz w:val="18"/>
                <w:szCs w:val="26"/>
                <w:rtl/>
                <w:lang w:val="en-GB"/>
              </w:rPr>
              <w:t>6</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6</w:t>
            </w:r>
            <w:r w:rsidR="000D36CE" w:rsidRPr="009D75A2">
              <w:rPr>
                <w:b/>
                <w:bCs/>
                <w:sz w:val="18"/>
                <w:szCs w:val="26"/>
                <w:rtl/>
                <w:lang w:val="en-GB"/>
              </w:rPr>
              <w:t>.</w:t>
            </w:r>
            <w:r w:rsidRPr="009D75A2">
              <w:rPr>
                <w:b/>
                <w:bCs/>
                <w:sz w:val="18"/>
                <w:szCs w:val="26"/>
                <w:rtl/>
                <w:lang w:val="en-GB"/>
              </w:rPr>
              <w:t>87</w:t>
            </w:r>
          </w:p>
        </w:tc>
      </w:tr>
      <w:tr w:rsidR="009D75A2" w:rsidRPr="009D75A2" w:rsidTr="009D75A2">
        <w:trPr>
          <w:trHeight w:val="240"/>
        </w:trPr>
        <w:tc>
          <w:tcPr>
            <w:tcW w:w="1134" w:type="dxa"/>
            <w:shd w:val="clear" w:color="auto" w:fill="auto"/>
            <w:hideMark/>
          </w:tcPr>
          <w:p w:rsidR="0025043D" w:rsidRPr="009D75A2" w:rsidRDefault="00A12E63" w:rsidP="00A12E63">
            <w:pPr>
              <w:spacing w:before="40" w:after="40" w:line="320" w:lineRule="exact"/>
              <w:rPr>
                <w:spacing w:val="-1"/>
                <w:sz w:val="18"/>
                <w:szCs w:val="26"/>
                <w:rtl/>
              </w:rPr>
            </w:pPr>
            <w:r w:rsidRPr="009D75A2">
              <w:rPr>
                <w:spacing w:val="-1"/>
                <w:sz w:val="18"/>
                <w:szCs w:val="26"/>
                <w:rtl/>
              </w:rPr>
              <w:t>45</w:t>
            </w:r>
            <w:r w:rsidRPr="009D75A2">
              <w:rPr>
                <w:rFonts w:hint="cs"/>
                <w:spacing w:val="-1"/>
                <w:sz w:val="18"/>
                <w:szCs w:val="26"/>
                <w:rtl/>
              </w:rPr>
              <w:t>-</w:t>
            </w:r>
            <w:r w:rsidR="0025043D" w:rsidRPr="009D75A2">
              <w:rPr>
                <w:spacing w:val="-1"/>
                <w:sz w:val="18"/>
                <w:szCs w:val="26"/>
                <w:rtl/>
              </w:rPr>
              <w:t>49 سنة</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2</w:t>
            </w:r>
            <w:r w:rsidR="000D36CE" w:rsidRPr="009D75A2">
              <w:rPr>
                <w:sz w:val="18"/>
                <w:szCs w:val="26"/>
                <w:rtl/>
                <w:lang w:val="en-GB"/>
              </w:rPr>
              <w:t>.</w:t>
            </w:r>
            <w:r w:rsidRPr="009D75A2">
              <w:rPr>
                <w:sz w:val="18"/>
                <w:szCs w:val="26"/>
                <w:rtl/>
                <w:lang w:val="en-GB"/>
              </w:rPr>
              <w:t>05</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2</w:t>
            </w:r>
            <w:r w:rsidR="000D36CE" w:rsidRPr="009D75A2">
              <w:rPr>
                <w:sz w:val="18"/>
                <w:szCs w:val="26"/>
                <w:rtl/>
                <w:lang w:val="en-GB"/>
              </w:rPr>
              <w:t>.</w:t>
            </w:r>
            <w:r w:rsidRPr="009D75A2">
              <w:rPr>
                <w:sz w:val="18"/>
                <w:szCs w:val="26"/>
                <w:rtl/>
                <w:lang w:val="en-GB"/>
              </w:rPr>
              <w:t>22</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4</w:t>
            </w:r>
            <w:r w:rsidR="000D36CE" w:rsidRPr="009D75A2">
              <w:rPr>
                <w:b/>
                <w:bCs/>
                <w:sz w:val="18"/>
                <w:szCs w:val="26"/>
                <w:rtl/>
                <w:lang w:val="en-GB"/>
              </w:rPr>
              <w:t>.</w:t>
            </w:r>
            <w:r w:rsidRPr="009D75A2">
              <w:rPr>
                <w:b/>
                <w:bCs/>
                <w:sz w:val="18"/>
                <w:szCs w:val="26"/>
                <w:rtl/>
                <w:lang w:val="en-GB"/>
              </w:rPr>
              <w:t>27</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2</w:t>
            </w:r>
            <w:r w:rsidR="000D36CE" w:rsidRPr="009D75A2">
              <w:rPr>
                <w:sz w:val="18"/>
                <w:szCs w:val="26"/>
                <w:rtl/>
                <w:lang w:val="en-GB"/>
              </w:rPr>
              <w:t>.</w:t>
            </w:r>
            <w:r w:rsidRPr="009D75A2">
              <w:rPr>
                <w:sz w:val="18"/>
                <w:szCs w:val="26"/>
                <w:rtl/>
                <w:lang w:val="en-GB"/>
              </w:rPr>
              <w:t>38</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2</w:t>
            </w:r>
            <w:r w:rsidR="000D36CE" w:rsidRPr="009D75A2">
              <w:rPr>
                <w:sz w:val="18"/>
                <w:szCs w:val="26"/>
                <w:rtl/>
                <w:lang w:val="en-GB"/>
              </w:rPr>
              <w:t>.</w:t>
            </w:r>
            <w:r w:rsidRPr="009D75A2">
              <w:rPr>
                <w:sz w:val="18"/>
                <w:szCs w:val="26"/>
                <w:rtl/>
                <w:lang w:val="en-GB"/>
              </w:rPr>
              <w:t>62</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4</w:t>
            </w:r>
            <w:r w:rsidR="000D36CE" w:rsidRPr="009D75A2">
              <w:rPr>
                <w:b/>
                <w:bCs/>
                <w:sz w:val="18"/>
                <w:szCs w:val="26"/>
                <w:rtl/>
                <w:lang w:val="en-GB"/>
              </w:rPr>
              <w:t>.</w:t>
            </w:r>
            <w:r w:rsidRPr="009D75A2">
              <w:rPr>
                <w:b/>
                <w:bCs/>
                <w:sz w:val="18"/>
                <w:szCs w:val="26"/>
                <w:rtl/>
                <w:lang w:val="en-GB"/>
              </w:rPr>
              <w:t>99</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2</w:t>
            </w:r>
            <w:r w:rsidR="000D36CE" w:rsidRPr="009D75A2">
              <w:rPr>
                <w:sz w:val="18"/>
                <w:szCs w:val="26"/>
                <w:rtl/>
                <w:lang w:val="en-GB"/>
              </w:rPr>
              <w:t>.</w:t>
            </w:r>
            <w:r w:rsidRPr="009D75A2">
              <w:rPr>
                <w:sz w:val="18"/>
                <w:szCs w:val="26"/>
                <w:rtl/>
                <w:lang w:val="en-GB"/>
              </w:rPr>
              <w:t>55</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2</w:t>
            </w:r>
            <w:r w:rsidR="000D36CE" w:rsidRPr="009D75A2">
              <w:rPr>
                <w:sz w:val="18"/>
                <w:szCs w:val="26"/>
                <w:rtl/>
                <w:lang w:val="en-GB"/>
              </w:rPr>
              <w:t>.</w:t>
            </w:r>
            <w:r w:rsidRPr="009D75A2">
              <w:rPr>
                <w:sz w:val="18"/>
                <w:szCs w:val="26"/>
                <w:rtl/>
                <w:lang w:val="en-GB"/>
              </w:rPr>
              <w:t>8</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5</w:t>
            </w:r>
            <w:r w:rsidR="000D36CE" w:rsidRPr="009D75A2">
              <w:rPr>
                <w:b/>
                <w:bCs/>
                <w:sz w:val="18"/>
                <w:szCs w:val="26"/>
                <w:rtl/>
                <w:lang w:val="en-GB"/>
              </w:rPr>
              <w:t>.</w:t>
            </w:r>
            <w:r w:rsidRPr="009D75A2">
              <w:rPr>
                <w:b/>
                <w:bCs/>
                <w:sz w:val="18"/>
                <w:szCs w:val="26"/>
                <w:rtl/>
                <w:lang w:val="en-GB"/>
              </w:rPr>
              <w:t>34</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2</w:t>
            </w:r>
            <w:r w:rsidR="000D36CE" w:rsidRPr="009D75A2">
              <w:rPr>
                <w:sz w:val="18"/>
                <w:szCs w:val="26"/>
                <w:rtl/>
                <w:lang w:val="en-GB"/>
              </w:rPr>
              <w:t>.</w:t>
            </w:r>
            <w:r w:rsidRPr="009D75A2">
              <w:rPr>
                <w:sz w:val="18"/>
                <w:szCs w:val="26"/>
                <w:rtl/>
                <w:lang w:val="en-GB"/>
              </w:rPr>
              <w:t>69</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3</w:t>
            </w:r>
            <w:r w:rsidR="000D36CE" w:rsidRPr="009D75A2">
              <w:rPr>
                <w:sz w:val="18"/>
                <w:szCs w:val="26"/>
                <w:rtl/>
                <w:lang w:val="en-GB"/>
              </w:rPr>
              <w:t>.</w:t>
            </w:r>
            <w:r w:rsidRPr="009D75A2">
              <w:rPr>
                <w:sz w:val="18"/>
                <w:szCs w:val="26"/>
                <w:rtl/>
                <w:lang w:val="en-GB"/>
              </w:rPr>
              <w:t>01</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5</w:t>
            </w:r>
            <w:r w:rsidR="000D36CE" w:rsidRPr="009D75A2">
              <w:rPr>
                <w:b/>
                <w:bCs/>
                <w:sz w:val="18"/>
                <w:szCs w:val="26"/>
                <w:rtl/>
                <w:lang w:val="en-GB"/>
              </w:rPr>
              <w:t>.</w:t>
            </w:r>
            <w:r w:rsidRPr="009D75A2">
              <w:rPr>
                <w:b/>
                <w:bCs/>
                <w:sz w:val="18"/>
                <w:szCs w:val="26"/>
                <w:rtl/>
                <w:lang w:val="en-GB"/>
              </w:rPr>
              <w:t>7</w:t>
            </w:r>
          </w:p>
        </w:tc>
      </w:tr>
      <w:tr w:rsidR="009D75A2" w:rsidRPr="009D75A2" w:rsidTr="009D75A2">
        <w:trPr>
          <w:trHeight w:val="240"/>
        </w:trPr>
        <w:tc>
          <w:tcPr>
            <w:tcW w:w="1134" w:type="dxa"/>
            <w:shd w:val="clear" w:color="auto" w:fill="auto"/>
            <w:hideMark/>
          </w:tcPr>
          <w:p w:rsidR="0025043D" w:rsidRPr="009D75A2" w:rsidRDefault="00A12E63" w:rsidP="00A12E63">
            <w:pPr>
              <w:spacing w:before="40" w:after="40" w:line="320" w:lineRule="exact"/>
              <w:rPr>
                <w:spacing w:val="-1"/>
                <w:sz w:val="18"/>
                <w:szCs w:val="26"/>
                <w:rtl/>
              </w:rPr>
            </w:pPr>
            <w:r w:rsidRPr="009D75A2">
              <w:rPr>
                <w:spacing w:val="-1"/>
                <w:sz w:val="18"/>
                <w:szCs w:val="26"/>
                <w:rtl/>
              </w:rPr>
              <w:t>50</w:t>
            </w:r>
            <w:r w:rsidRPr="009D75A2">
              <w:rPr>
                <w:rFonts w:hint="cs"/>
                <w:spacing w:val="-1"/>
                <w:sz w:val="18"/>
                <w:szCs w:val="26"/>
                <w:rtl/>
              </w:rPr>
              <w:t>-</w:t>
            </w:r>
            <w:r w:rsidR="0025043D" w:rsidRPr="009D75A2">
              <w:rPr>
                <w:spacing w:val="-1"/>
                <w:sz w:val="18"/>
                <w:szCs w:val="26"/>
                <w:rtl/>
              </w:rPr>
              <w:t>54 سنة</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1</w:t>
            </w:r>
            <w:r w:rsidR="000D36CE" w:rsidRPr="009D75A2">
              <w:rPr>
                <w:sz w:val="18"/>
                <w:szCs w:val="26"/>
                <w:rtl/>
                <w:lang w:val="en-GB"/>
              </w:rPr>
              <w:t>.</w:t>
            </w:r>
            <w:r w:rsidRPr="009D75A2">
              <w:rPr>
                <w:sz w:val="18"/>
                <w:szCs w:val="26"/>
                <w:rtl/>
                <w:lang w:val="en-GB"/>
              </w:rPr>
              <w:t>7</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1</w:t>
            </w:r>
            <w:r w:rsidR="000D36CE" w:rsidRPr="009D75A2">
              <w:rPr>
                <w:sz w:val="18"/>
                <w:szCs w:val="26"/>
                <w:rtl/>
                <w:lang w:val="en-GB"/>
              </w:rPr>
              <w:t>.</w:t>
            </w:r>
            <w:r w:rsidRPr="009D75A2">
              <w:rPr>
                <w:sz w:val="18"/>
                <w:szCs w:val="26"/>
                <w:rtl/>
                <w:lang w:val="en-GB"/>
              </w:rPr>
              <w:t>82</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3</w:t>
            </w:r>
            <w:r w:rsidR="000D36CE" w:rsidRPr="009D75A2">
              <w:rPr>
                <w:b/>
                <w:bCs/>
                <w:sz w:val="18"/>
                <w:szCs w:val="26"/>
                <w:rtl/>
                <w:lang w:val="en-GB"/>
              </w:rPr>
              <w:t>.</w:t>
            </w:r>
            <w:r w:rsidRPr="009D75A2">
              <w:rPr>
                <w:b/>
                <w:bCs/>
                <w:sz w:val="18"/>
                <w:szCs w:val="26"/>
                <w:rtl/>
                <w:lang w:val="en-GB"/>
              </w:rPr>
              <w:t>52</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1</w:t>
            </w:r>
            <w:r w:rsidR="000D36CE" w:rsidRPr="009D75A2">
              <w:rPr>
                <w:sz w:val="18"/>
                <w:szCs w:val="26"/>
                <w:rtl/>
                <w:lang w:val="en-GB"/>
              </w:rPr>
              <w:t>.</w:t>
            </w:r>
            <w:r w:rsidRPr="009D75A2">
              <w:rPr>
                <w:sz w:val="18"/>
                <w:szCs w:val="26"/>
                <w:rtl/>
                <w:lang w:val="en-GB"/>
              </w:rPr>
              <w:t>95</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2</w:t>
            </w:r>
            <w:r w:rsidR="000D36CE" w:rsidRPr="009D75A2">
              <w:rPr>
                <w:sz w:val="18"/>
                <w:szCs w:val="26"/>
                <w:rtl/>
                <w:lang w:val="en-GB"/>
              </w:rPr>
              <w:t>.</w:t>
            </w:r>
            <w:r w:rsidRPr="009D75A2">
              <w:rPr>
                <w:sz w:val="18"/>
                <w:szCs w:val="26"/>
                <w:rtl/>
                <w:lang w:val="en-GB"/>
              </w:rPr>
              <w:t>12</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4</w:t>
            </w:r>
            <w:r w:rsidR="000D36CE" w:rsidRPr="009D75A2">
              <w:rPr>
                <w:b/>
                <w:bCs/>
                <w:sz w:val="18"/>
                <w:szCs w:val="26"/>
                <w:rtl/>
                <w:lang w:val="en-GB"/>
              </w:rPr>
              <w:t>.</w:t>
            </w:r>
            <w:r w:rsidRPr="009D75A2">
              <w:rPr>
                <w:b/>
                <w:bCs/>
                <w:sz w:val="18"/>
                <w:szCs w:val="26"/>
                <w:rtl/>
                <w:lang w:val="en-GB"/>
              </w:rPr>
              <w:t>07</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2</w:t>
            </w:r>
            <w:r w:rsidR="000D36CE" w:rsidRPr="009D75A2">
              <w:rPr>
                <w:sz w:val="18"/>
                <w:szCs w:val="26"/>
                <w:rtl/>
                <w:lang w:val="en-GB"/>
              </w:rPr>
              <w:t>.</w:t>
            </w:r>
            <w:r w:rsidRPr="009D75A2">
              <w:rPr>
                <w:sz w:val="18"/>
                <w:szCs w:val="26"/>
                <w:rtl/>
                <w:lang w:val="en-GB"/>
              </w:rPr>
              <w:t>17</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2</w:t>
            </w:r>
            <w:r w:rsidR="000D36CE" w:rsidRPr="009D75A2">
              <w:rPr>
                <w:sz w:val="18"/>
                <w:szCs w:val="26"/>
                <w:rtl/>
                <w:lang w:val="en-GB"/>
              </w:rPr>
              <w:t>.</w:t>
            </w:r>
            <w:r w:rsidRPr="009D75A2">
              <w:rPr>
                <w:sz w:val="18"/>
                <w:szCs w:val="26"/>
                <w:rtl/>
                <w:lang w:val="en-GB"/>
              </w:rPr>
              <w:t>4</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4</w:t>
            </w:r>
            <w:r w:rsidR="000D36CE" w:rsidRPr="009D75A2">
              <w:rPr>
                <w:b/>
                <w:bCs/>
                <w:sz w:val="18"/>
                <w:szCs w:val="26"/>
                <w:rtl/>
                <w:lang w:val="en-GB"/>
              </w:rPr>
              <w:t>.</w:t>
            </w:r>
            <w:r w:rsidRPr="009D75A2">
              <w:rPr>
                <w:b/>
                <w:bCs/>
                <w:sz w:val="18"/>
                <w:szCs w:val="26"/>
                <w:rtl/>
                <w:lang w:val="en-GB"/>
              </w:rPr>
              <w:t>56</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2</w:t>
            </w:r>
            <w:r w:rsidR="000D36CE" w:rsidRPr="009D75A2">
              <w:rPr>
                <w:sz w:val="18"/>
                <w:szCs w:val="26"/>
                <w:rtl/>
                <w:lang w:val="en-GB"/>
              </w:rPr>
              <w:t>.</w:t>
            </w:r>
            <w:r w:rsidRPr="009D75A2">
              <w:rPr>
                <w:sz w:val="18"/>
                <w:szCs w:val="26"/>
                <w:rtl/>
                <w:lang w:val="en-GB"/>
              </w:rPr>
              <w:t>43</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2</w:t>
            </w:r>
            <w:r w:rsidR="000D36CE" w:rsidRPr="009D75A2">
              <w:rPr>
                <w:sz w:val="18"/>
                <w:szCs w:val="26"/>
                <w:rtl/>
                <w:lang w:val="en-GB"/>
              </w:rPr>
              <w:t>.</w:t>
            </w:r>
            <w:r w:rsidRPr="009D75A2">
              <w:rPr>
                <w:sz w:val="18"/>
                <w:szCs w:val="26"/>
                <w:rtl/>
                <w:lang w:val="en-GB"/>
              </w:rPr>
              <w:t>73</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5</w:t>
            </w:r>
            <w:r w:rsidR="000D36CE" w:rsidRPr="009D75A2">
              <w:rPr>
                <w:b/>
                <w:bCs/>
                <w:sz w:val="18"/>
                <w:szCs w:val="26"/>
                <w:rtl/>
                <w:lang w:val="en-GB"/>
              </w:rPr>
              <w:t>.</w:t>
            </w:r>
            <w:r w:rsidRPr="009D75A2">
              <w:rPr>
                <w:b/>
                <w:bCs/>
                <w:sz w:val="18"/>
                <w:szCs w:val="26"/>
                <w:rtl/>
                <w:lang w:val="en-GB"/>
              </w:rPr>
              <w:t>15</w:t>
            </w:r>
          </w:p>
        </w:tc>
      </w:tr>
      <w:tr w:rsidR="009D75A2" w:rsidRPr="009D75A2" w:rsidTr="009D75A2">
        <w:trPr>
          <w:trHeight w:val="240"/>
        </w:trPr>
        <w:tc>
          <w:tcPr>
            <w:tcW w:w="1134" w:type="dxa"/>
            <w:shd w:val="clear" w:color="auto" w:fill="auto"/>
            <w:hideMark/>
          </w:tcPr>
          <w:p w:rsidR="0025043D" w:rsidRPr="009D75A2" w:rsidRDefault="00A12E63" w:rsidP="00A12E63">
            <w:pPr>
              <w:spacing w:before="40" w:after="40" w:line="320" w:lineRule="exact"/>
              <w:rPr>
                <w:spacing w:val="-1"/>
                <w:sz w:val="18"/>
                <w:szCs w:val="26"/>
                <w:rtl/>
              </w:rPr>
            </w:pPr>
            <w:r w:rsidRPr="009D75A2">
              <w:rPr>
                <w:spacing w:val="-1"/>
                <w:sz w:val="18"/>
                <w:szCs w:val="26"/>
                <w:rtl/>
              </w:rPr>
              <w:t>55</w:t>
            </w:r>
            <w:r w:rsidRPr="009D75A2">
              <w:rPr>
                <w:rFonts w:hint="cs"/>
                <w:spacing w:val="-1"/>
                <w:sz w:val="18"/>
                <w:szCs w:val="26"/>
                <w:rtl/>
              </w:rPr>
              <w:t>-</w:t>
            </w:r>
            <w:r w:rsidR="0025043D" w:rsidRPr="009D75A2">
              <w:rPr>
                <w:spacing w:val="-1"/>
                <w:sz w:val="18"/>
                <w:szCs w:val="26"/>
                <w:rtl/>
              </w:rPr>
              <w:t>59 سنة</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1</w:t>
            </w:r>
            <w:r w:rsidR="000D36CE" w:rsidRPr="009D75A2">
              <w:rPr>
                <w:sz w:val="18"/>
                <w:szCs w:val="26"/>
                <w:rtl/>
                <w:lang w:val="en-GB"/>
              </w:rPr>
              <w:t>.</w:t>
            </w:r>
            <w:r w:rsidRPr="009D75A2">
              <w:rPr>
                <w:sz w:val="18"/>
                <w:szCs w:val="26"/>
                <w:rtl/>
                <w:lang w:val="en-GB"/>
              </w:rPr>
              <w:t>29</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1</w:t>
            </w:r>
            <w:r w:rsidR="000D36CE" w:rsidRPr="009D75A2">
              <w:rPr>
                <w:sz w:val="18"/>
                <w:szCs w:val="26"/>
                <w:rtl/>
                <w:lang w:val="en-GB"/>
              </w:rPr>
              <w:t>.</w:t>
            </w:r>
            <w:r w:rsidRPr="009D75A2">
              <w:rPr>
                <w:sz w:val="18"/>
                <w:szCs w:val="26"/>
                <w:rtl/>
                <w:lang w:val="en-GB"/>
              </w:rPr>
              <w:t>39</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2</w:t>
            </w:r>
            <w:r w:rsidR="000D36CE" w:rsidRPr="009D75A2">
              <w:rPr>
                <w:b/>
                <w:bCs/>
                <w:sz w:val="18"/>
                <w:szCs w:val="26"/>
                <w:rtl/>
                <w:lang w:val="en-GB"/>
              </w:rPr>
              <w:t>.</w:t>
            </w:r>
            <w:r w:rsidRPr="009D75A2">
              <w:rPr>
                <w:b/>
                <w:bCs/>
                <w:sz w:val="18"/>
                <w:szCs w:val="26"/>
                <w:rtl/>
                <w:lang w:val="en-GB"/>
              </w:rPr>
              <w:t>68</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1</w:t>
            </w:r>
            <w:r w:rsidR="000D36CE" w:rsidRPr="009D75A2">
              <w:rPr>
                <w:sz w:val="18"/>
                <w:szCs w:val="26"/>
                <w:rtl/>
                <w:lang w:val="en-GB"/>
              </w:rPr>
              <w:t>.</w:t>
            </w:r>
            <w:r w:rsidRPr="009D75A2">
              <w:rPr>
                <w:sz w:val="18"/>
                <w:szCs w:val="26"/>
                <w:rtl/>
                <w:lang w:val="en-GB"/>
              </w:rPr>
              <w:t>49</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1</w:t>
            </w:r>
            <w:r w:rsidR="000D36CE" w:rsidRPr="009D75A2">
              <w:rPr>
                <w:sz w:val="18"/>
                <w:szCs w:val="26"/>
                <w:rtl/>
                <w:lang w:val="en-GB"/>
              </w:rPr>
              <w:t>.</w:t>
            </w:r>
            <w:r w:rsidRPr="009D75A2">
              <w:rPr>
                <w:sz w:val="18"/>
                <w:szCs w:val="26"/>
                <w:rtl/>
                <w:lang w:val="en-GB"/>
              </w:rPr>
              <w:t>61</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3</w:t>
            </w:r>
            <w:r w:rsidR="000D36CE" w:rsidRPr="009D75A2">
              <w:rPr>
                <w:b/>
                <w:bCs/>
                <w:sz w:val="18"/>
                <w:szCs w:val="26"/>
                <w:rtl/>
                <w:lang w:val="en-GB"/>
              </w:rPr>
              <w:t>.</w:t>
            </w:r>
            <w:r w:rsidRPr="009D75A2">
              <w:rPr>
                <w:b/>
                <w:bCs/>
                <w:sz w:val="18"/>
                <w:szCs w:val="26"/>
                <w:rtl/>
                <w:lang w:val="en-GB"/>
              </w:rPr>
              <w:t>1</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1</w:t>
            </w:r>
            <w:r w:rsidR="000D36CE" w:rsidRPr="009D75A2">
              <w:rPr>
                <w:sz w:val="18"/>
                <w:szCs w:val="26"/>
                <w:rtl/>
                <w:lang w:val="en-GB"/>
              </w:rPr>
              <w:t>.</w:t>
            </w:r>
            <w:r w:rsidRPr="009D75A2">
              <w:rPr>
                <w:sz w:val="18"/>
                <w:szCs w:val="26"/>
                <w:rtl/>
                <w:lang w:val="en-GB"/>
              </w:rPr>
              <w:t>69</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1</w:t>
            </w:r>
            <w:r w:rsidR="000D36CE" w:rsidRPr="009D75A2">
              <w:rPr>
                <w:sz w:val="18"/>
                <w:szCs w:val="26"/>
                <w:rtl/>
                <w:lang w:val="en-GB"/>
              </w:rPr>
              <w:t>.</w:t>
            </w:r>
            <w:r w:rsidRPr="009D75A2">
              <w:rPr>
                <w:sz w:val="18"/>
                <w:szCs w:val="26"/>
                <w:rtl/>
                <w:lang w:val="en-GB"/>
              </w:rPr>
              <w:t>83</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3</w:t>
            </w:r>
            <w:r w:rsidR="000D36CE" w:rsidRPr="009D75A2">
              <w:rPr>
                <w:b/>
                <w:bCs/>
                <w:sz w:val="18"/>
                <w:szCs w:val="26"/>
                <w:rtl/>
                <w:lang w:val="en-GB"/>
              </w:rPr>
              <w:t>.</w:t>
            </w:r>
            <w:r w:rsidRPr="009D75A2">
              <w:rPr>
                <w:b/>
                <w:bCs/>
                <w:sz w:val="18"/>
                <w:szCs w:val="26"/>
                <w:rtl/>
                <w:lang w:val="en-GB"/>
              </w:rPr>
              <w:t>51</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1</w:t>
            </w:r>
            <w:r w:rsidR="000D36CE" w:rsidRPr="009D75A2">
              <w:rPr>
                <w:sz w:val="18"/>
                <w:szCs w:val="26"/>
                <w:rtl/>
                <w:lang w:val="en-GB"/>
              </w:rPr>
              <w:t>.</w:t>
            </w:r>
            <w:r w:rsidRPr="009D75A2">
              <w:rPr>
                <w:sz w:val="18"/>
                <w:szCs w:val="26"/>
                <w:rtl/>
                <w:lang w:val="en-GB"/>
              </w:rPr>
              <w:t>91</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2</w:t>
            </w:r>
            <w:r w:rsidR="000D36CE" w:rsidRPr="009D75A2">
              <w:rPr>
                <w:sz w:val="18"/>
                <w:szCs w:val="26"/>
                <w:rtl/>
                <w:lang w:val="en-GB"/>
              </w:rPr>
              <w:t>.</w:t>
            </w:r>
            <w:r w:rsidRPr="009D75A2">
              <w:rPr>
                <w:sz w:val="18"/>
                <w:szCs w:val="26"/>
                <w:rtl/>
                <w:lang w:val="en-GB"/>
              </w:rPr>
              <w:t>15</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4</w:t>
            </w:r>
            <w:r w:rsidR="000D36CE" w:rsidRPr="009D75A2">
              <w:rPr>
                <w:b/>
                <w:bCs/>
                <w:sz w:val="18"/>
                <w:szCs w:val="26"/>
                <w:rtl/>
                <w:lang w:val="en-GB"/>
              </w:rPr>
              <w:t>.</w:t>
            </w:r>
            <w:r w:rsidRPr="009D75A2">
              <w:rPr>
                <w:b/>
                <w:bCs/>
                <w:sz w:val="18"/>
                <w:szCs w:val="26"/>
                <w:rtl/>
                <w:lang w:val="en-GB"/>
              </w:rPr>
              <w:t>06</w:t>
            </w:r>
          </w:p>
        </w:tc>
      </w:tr>
      <w:tr w:rsidR="009D75A2" w:rsidRPr="009D75A2" w:rsidTr="009D75A2">
        <w:trPr>
          <w:trHeight w:val="240"/>
        </w:trPr>
        <w:tc>
          <w:tcPr>
            <w:tcW w:w="1134" w:type="dxa"/>
            <w:shd w:val="clear" w:color="auto" w:fill="auto"/>
            <w:hideMark/>
          </w:tcPr>
          <w:p w:rsidR="0025043D" w:rsidRPr="009D75A2" w:rsidRDefault="00A12E63" w:rsidP="00A12E63">
            <w:pPr>
              <w:spacing w:before="40" w:after="40" w:line="320" w:lineRule="exact"/>
              <w:rPr>
                <w:spacing w:val="-1"/>
                <w:sz w:val="18"/>
                <w:szCs w:val="26"/>
                <w:rtl/>
              </w:rPr>
            </w:pPr>
            <w:r w:rsidRPr="009D75A2">
              <w:rPr>
                <w:spacing w:val="-1"/>
                <w:sz w:val="18"/>
                <w:szCs w:val="26"/>
                <w:rtl/>
              </w:rPr>
              <w:t>60</w:t>
            </w:r>
            <w:r w:rsidRPr="009D75A2">
              <w:rPr>
                <w:rFonts w:hint="cs"/>
                <w:spacing w:val="-1"/>
                <w:sz w:val="18"/>
                <w:szCs w:val="26"/>
                <w:rtl/>
              </w:rPr>
              <w:t>-</w:t>
            </w:r>
            <w:r w:rsidR="0025043D" w:rsidRPr="009D75A2">
              <w:rPr>
                <w:spacing w:val="-1"/>
                <w:sz w:val="18"/>
                <w:szCs w:val="26"/>
                <w:rtl/>
              </w:rPr>
              <w:t>64 سنة</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1</w:t>
            </w:r>
            <w:r w:rsidR="000D36CE" w:rsidRPr="009D75A2">
              <w:rPr>
                <w:sz w:val="18"/>
                <w:szCs w:val="26"/>
                <w:rtl/>
                <w:lang w:val="en-GB"/>
              </w:rPr>
              <w:t>.</w:t>
            </w:r>
            <w:r w:rsidRPr="009D75A2">
              <w:rPr>
                <w:sz w:val="18"/>
                <w:szCs w:val="26"/>
                <w:rtl/>
                <w:lang w:val="en-GB"/>
              </w:rPr>
              <w:t>1</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1</w:t>
            </w:r>
            <w:r w:rsidR="000D36CE" w:rsidRPr="009D75A2">
              <w:rPr>
                <w:sz w:val="18"/>
                <w:szCs w:val="26"/>
                <w:rtl/>
                <w:lang w:val="en-GB"/>
              </w:rPr>
              <w:t>.</w:t>
            </w:r>
            <w:r w:rsidRPr="009D75A2">
              <w:rPr>
                <w:sz w:val="18"/>
                <w:szCs w:val="26"/>
                <w:rtl/>
                <w:lang w:val="en-GB"/>
              </w:rPr>
              <w:t>21</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2</w:t>
            </w:r>
            <w:r w:rsidR="000D36CE" w:rsidRPr="009D75A2">
              <w:rPr>
                <w:b/>
                <w:bCs/>
                <w:sz w:val="18"/>
                <w:szCs w:val="26"/>
                <w:rtl/>
                <w:lang w:val="en-GB"/>
              </w:rPr>
              <w:t>.</w:t>
            </w:r>
            <w:r w:rsidRPr="009D75A2">
              <w:rPr>
                <w:b/>
                <w:bCs/>
                <w:sz w:val="18"/>
                <w:szCs w:val="26"/>
                <w:rtl/>
                <w:lang w:val="en-GB"/>
              </w:rPr>
              <w:t>3</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1</w:t>
            </w:r>
            <w:r w:rsidR="000D36CE" w:rsidRPr="009D75A2">
              <w:rPr>
                <w:sz w:val="18"/>
                <w:szCs w:val="26"/>
                <w:rtl/>
                <w:lang w:val="en-GB"/>
              </w:rPr>
              <w:t>.</w:t>
            </w:r>
            <w:r w:rsidRPr="009D75A2">
              <w:rPr>
                <w:sz w:val="18"/>
                <w:szCs w:val="26"/>
                <w:rtl/>
                <w:lang w:val="en-GB"/>
              </w:rPr>
              <w:t>24</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1</w:t>
            </w:r>
            <w:r w:rsidR="000D36CE" w:rsidRPr="009D75A2">
              <w:rPr>
                <w:sz w:val="18"/>
                <w:szCs w:val="26"/>
                <w:rtl/>
                <w:lang w:val="en-GB"/>
              </w:rPr>
              <w:t>.</w:t>
            </w:r>
            <w:r w:rsidRPr="009D75A2">
              <w:rPr>
                <w:sz w:val="18"/>
                <w:szCs w:val="26"/>
                <w:rtl/>
                <w:lang w:val="en-GB"/>
              </w:rPr>
              <w:t>37</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2</w:t>
            </w:r>
            <w:r w:rsidR="000D36CE" w:rsidRPr="009D75A2">
              <w:rPr>
                <w:b/>
                <w:bCs/>
                <w:sz w:val="18"/>
                <w:szCs w:val="26"/>
                <w:rtl/>
                <w:lang w:val="en-GB"/>
              </w:rPr>
              <w:t>.</w:t>
            </w:r>
            <w:r w:rsidRPr="009D75A2">
              <w:rPr>
                <w:b/>
                <w:bCs/>
                <w:sz w:val="18"/>
                <w:szCs w:val="26"/>
                <w:rtl/>
                <w:lang w:val="en-GB"/>
              </w:rPr>
              <w:t>61</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1</w:t>
            </w:r>
            <w:r w:rsidR="000D36CE" w:rsidRPr="009D75A2">
              <w:rPr>
                <w:sz w:val="18"/>
                <w:szCs w:val="26"/>
                <w:rtl/>
                <w:lang w:val="en-GB"/>
              </w:rPr>
              <w:t>.</w:t>
            </w:r>
            <w:r w:rsidRPr="009D75A2">
              <w:rPr>
                <w:sz w:val="18"/>
                <w:szCs w:val="26"/>
                <w:rtl/>
                <w:lang w:val="en-GB"/>
              </w:rPr>
              <w:t>33</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1</w:t>
            </w:r>
            <w:r w:rsidR="000D36CE" w:rsidRPr="009D75A2">
              <w:rPr>
                <w:sz w:val="18"/>
                <w:szCs w:val="26"/>
                <w:rtl/>
                <w:lang w:val="en-GB"/>
              </w:rPr>
              <w:t>.</w:t>
            </w:r>
            <w:r w:rsidRPr="009D75A2">
              <w:rPr>
                <w:sz w:val="18"/>
                <w:szCs w:val="26"/>
                <w:rtl/>
                <w:lang w:val="en-GB"/>
              </w:rPr>
              <w:t>48</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2</w:t>
            </w:r>
            <w:r w:rsidR="000D36CE" w:rsidRPr="009D75A2">
              <w:rPr>
                <w:b/>
                <w:bCs/>
                <w:sz w:val="18"/>
                <w:szCs w:val="26"/>
                <w:rtl/>
                <w:lang w:val="en-GB"/>
              </w:rPr>
              <w:t>.</w:t>
            </w:r>
            <w:r w:rsidRPr="009D75A2">
              <w:rPr>
                <w:b/>
                <w:bCs/>
                <w:sz w:val="18"/>
                <w:szCs w:val="26"/>
                <w:rtl/>
                <w:lang w:val="en-GB"/>
              </w:rPr>
              <w:t>81</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1</w:t>
            </w:r>
            <w:r w:rsidR="000D36CE" w:rsidRPr="009D75A2">
              <w:rPr>
                <w:sz w:val="18"/>
                <w:szCs w:val="26"/>
                <w:rtl/>
                <w:lang w:val="en-GB"/>
              </w:rPr>
              <w:t>.</w:t>
            </w:r>
            <w:r w:rsidRPr="009D75A2">
              <w:rPr>
                <w:sz w:val="18"/>
                <w:szCs w:val="26"/>
                <w:rtl/>
                <w:lang w:val="en-GB"/>
              </w:rPr>
              <w:t>53</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1</w:t>
            </w:r>
            <w:r w:rsidR="000D36CE" w:rsidRPr="009D75A2">
              <w:rPr>
                <w:sz w:val="18"/>
                <w:szCs w:val="26"/>
                <w:rtl/>
                <w:lang w:val="en-GB"/>
              </w:rPr>
              <w:t>.</w:t>
            </w:r>
            <w:r w:rsidRPr="009D75A2">
              <w:rPr>
                <w:sz w:val="18"/>
                <w:szCs w:val="26"/>
                <w:rtl/>
                <w:lang w:val="en-GB"/>
              </w:rPr>
              <w:t>73</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3</w:t>
            </w:r>
            <w:r w:rsidR="000D36CE" w:rsidRPr="009D75A2">
              <w:rPr>
                <w:b/>
                <w:bCs/>
                <w:sz w:val="18"/>
                <w:szCs w:val="26"/>
                <w:rtl/>
                <w:lang w:val="en-GB"/>
              </w:rPr>
              <w:t>.</w:t>
            </w:r>
            <w:r w:rsidRPr="009D75A2">
              <w:rPr>
                <w:b/>
                <w:bCs/>
                <w:sz w:val="18"/>
                <w:szCs w:val="26"/>
                <w:rtl/>
                <w:lang w:val="en-GB"/>
              </w:rPr>
              <w:t>26</w:t>
            </w:r>
          </w:p>
        </w:tc>
      </w:tr>
      <w:tr w:rsidR="009D75A2" w:rsidRPr="009D75A2" w:rsidTr="009D75A2">
        <w:trPr>
          <w:trHeight w:val="240"/>
        </w:trPr>
        <w:tc>
          <w:tcPr>
            <w:tcW w:w="1134" w:type="dxa"/>
            <w:shd w:val="clear" w:color="auto" w:fill="auto"/>
            <w:hideMark/>
          </w:tcPr>
          <w:p w:rsidR="0025043D" w:rsidRPr="009D75A2" w:rsidRDefault="00A12E63" w:rsidP="00A12E63">
            <w:pPr>
              <w:spacing w:before="40" w:after="40" w:line="320" w:lineRule="exact"/>
              <w:rPr>
                <w:spacing w:val="-1"/>
                <w:sz w:val="18"/>
                <w:szCs w:val="26"/>
                <w:rtl/>
              </w:rPr>
            </w:pPr>
            <w:r w:rsidRPr="009D75A2">
              <w:rPr>
                <w:spacing w:val="-1"/>
                <w:sz w:val="18"/>
                <w:szCs w:val="26"/>
                <w:rtl/>
              </w:rPr>
              <w:t>65</w:t>
            </w:r>
            <w:r w:rsidRPr="009D75A2">
              <w:rPr>
                <w:rFonts w:hint="cs"/>
                <w:spacing w:val="-1"/>
                <w:sz w:val="18"/>
                <w:szCs w:val="26"/>
                <w:rtl/>
              </w:rPr>
              <w:t>-</w:t>
            </w:r>
            <w:r w:rsidR="0025043D" w:rsidRPr="009D75A2">
              <w:rPr>
                <w:spacing w:val="-1"/>
                <w:sz w:val="18"/>
                <w:szCs w:val="26"/>
                <w:rtl/>
              </w:rPr>
              <w:t>69 سنة</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82</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92</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1</w:t>
            </w:r>
            <w:r w:rsidR="000D36CE" w:rsidRPr="009D75A2">
              <w:rPr>
                <w:b/>
                <w:bCs/>
                <w:sz w:val="18"/>
                <w:szCs w:val="26"/>
                <w:rtl/>
                <w:lang w:val="en-GB"/>
              </w:rPr>
              <w:t>.</w:t>
            </w:r>
            <w:r w:rsidRPr="009D75A2">
              <w:rPr>
                <w:b/>
                <w:bCs/>
                <w:sz w:val="18"/>
                <w:szCs w:val="26"/>
                <w:rtl/>
                <w:lang w:val="en-GB"/>
              </w:rPr>
              <w:t>74</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92</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1</w:t>
            </w:r>
            <w:r w:rsidR="000D36CE" w:rsidRPr="009D75A2">
              <w:rPr>
                <w:sz w:val="18"/>
                <w:szCs w:val="26"/>
                <w:rtl/>
                <w:lang w:val="en-GB"/>
              </w:rPr>
              <w:t>.</w:t>
            </w:r>
            <w:r w:rsidRPr="009D75A2">
              <w:rPr>
                <w:sz w:val="18"/>
                <w:szCs w:val="26"/>
                <w:rtl/>
                <w:lang w:val="en-GB"/>
              </w:rPr>
              <w:t>03</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1</w:t>
            </w:r>
            <w:r w:rsidR="000D36CE" w:rsidRPr="009D75A2">
              <w:rPr>
                <w:b/>
                <w:bCs/>
                <w:sz w:val="18"/>
                <w:szCs w:val="26"/>
                <w:rtl/>
                <w:lang w:val="en-GB"/>
              </w:rPr>
              <w:t>.</w:t>
            </w:r>
            <w:r w:rsidRPr="009D75A2">
              <w:rPr>
                <w:b/>
                <w:bCs/>
                <w:sz w:val="18"/>
                <w:szCs w:val="26"/>
                <w:rtl/>
                <w:lang w:val="en-GB"/>
              </w:rPr>
              <w:t>95</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99</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1</w:t>
            </w:r>
            <w:r w:rsidR="000D36CE" w:rsidRPr="009D75A2">
              <w:rPr>
                <w:sz w:val="18"/>
                <w:szCs w:val="26"/>
                <w:rtl/>
                <w:lang w:val="en-GB"/>
              </w:rPr>
              <w:t>.</w:t>
            </w:r>
            <w:r w:rsidRPr="009D75A2">
              <w:rPr>
                <w:sz w:val="18"/>
                <w:szCs w:val="26"/>
                <w:rtl/>
                <w:lang w:val="en-GB"/>
              </w:rPr>
              <w:t>1</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2</w:t>
            </w:r>
            <w:r w:rsidR="000D36CE" w:rsidRPr="009D75A2">
              <w:rPr>
                <w:b/>
                <w:bCs/>
                <w:sz w:val="18"/>
                <w:szCs w:val="26"/>
                <w:rtl/>
                <w:lang w:val="en-GB"/>
              </w:rPr>
              <w:t>.</w:t>
            </w:r>
            <w:r w:rsidRPr="009D75A2">
              <w:rPr>
                <w:b/>
                <w:bCs/>
                <w:sz w:val="18"/>
                <w:szCs w:val="26"/>
                <w:rtl/>
                <w:lang w:val="en-GB"/>
              </w:rPr>
              <w:t>09</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1</w:t>
            </w:r>
            <w:r w:rsidR="000D36CE" w:rsidRPr="009D75A2">
              <w:rPr>
                <w:sz w:val="18"/>
                <w:szCs w:val="26"/>
                <w:rtl/>
                <w:lang w:val="en-GB"/>
              </w:rPr>
              <w:t>.</w:t>
            </w:r>
            <w:r w:rsidRPr="009D75A2">
              <w:rPr>
                <w:sz w:val="18"/>
                <w:szCs w:val="26"/>
                <w:rtl/>
                <w:lang w:val="en-GB"/>
              </w:rPr>
              <w:t>17</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1</w:t>
            </w:r>
            <w:r w:rsidR="000D36CE" w:rsidRPr="009D75A2">
              <w:rPr>
                <w:sz w:val="18"/>
                <w:szCs w:val="26"/>
                <w:rtl/>
                <w:lang w:val="en-GB"/>
              </w:rPr>
              <w:t>.</w:t>
            </w:r>
            <w:r w:rsidRPr="009D75A2">
              <w:rPr>
                <w:sz w:val="18"/>
                <w:szCs w:val="26"/>
                <w:rtl/>
                <w:lang w:val="en-GB"/>
              </w:rPr>
              <w:t>33</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2</w:t>
            </w:r>
            <w:r w:rsidR="000D36CE" w:rsidRPr="009D75A2">
              <w:rPr>
                <w:b/>
                <w:bCs/>
                <w:sz w:val="18"/>
                <w:szCs w:val="26"/>
                <w:rtl/>
                <w:lang w:val="en-GB"/>
              </w:rPr>
              <w:t>.</w:t>
            </w:r>
            <w:r w:rsidRPr="009D75A2">
              <w:rPr>
                <w:b/>
                <w:bCs/>
                <w:sz w:val="18"/>
                <w:szCs w:val="26"/>
                <w:rtl/>
                <w:lang w:val="en-GB"/>
              </w:rPr>
              <w:t>5</w:t>
            </w:r>
          </w:p>
        </w:tc>
      </w:tr>
      <w:tr w:rsidR="009D75A2" w:rsidRPr="009D75A2" w:rsidTr="009D75A2">
        <w:trPr>
          <w:trHeight w:val="240"/>
        </w:trPr>
        <w:tc>
          <w:tcPr>
            <w:tcW w:w="1134" w:type="dxa"/>
            <w:shd w:val="clear" w:color="auto" w:fill="auto"/>
            <w:hideMark/>
          </w:tcPr>
          <w:p w:rsidR="0025043D" w:rsidRPr="009D75A2" w:rsidRDefault="00A12E63" w:rsidP="00A12E63">
            <w:pPr>
              <w:spacing w:before="40" w:after="40" w:line="320" w:lineRule="exact"/>
              <w:rPr>
                <w:spacing w:val="-1"/>
                <w:sz w:val="18"/>
                <w:szCs w:val="26"/>
                <w:rtl/>
              </w:rPr>
            </w:pPr>
            <w:r w:rsidRPr="009D75A2">
              <w:rPr>
                <w:spacing w:val="-1"/>
                <w:sz w:val="18"/>
                <w:szCs w:val="26"/>
                <w:rtl/>
              </w:rPr>
              <w:t>70</w:t>
            </w:r>
            <w:r w:rsidRPr="009D75A2">
              <w:rPr>
                <w:rFonts w:hint="cs"/>
                <w:spacing w:val="-1"/>
                <w:sz w:val="18"/>
                <w:szCs w:val="26"/>
                <w:rtl/>
              </w:rPr>
              <w:t>-</w:t>
            </w:r>
            <w:r w:rsidR="0025043D" w:rsidRPr="009D75A2">
              <w:rPr>
                <w:spacing w:val="-1"/>
                <w:sz w:val="18"/>
                <w:szCs w:val="26"/>
                <w:rtl/>
              </w:rPr>
              <w:t>74 سنة</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62</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69</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1</w:t>
            </w:r>
            <w:r w:rsidR="000D36CE" w:rsidRPr="009D75A2">
              <w:rPr>
                <w:b/>
                <w:bCs/>
                <w:sz w:val="18"/>
                <w:szCs w:val="26"/>
                <w:rtl/>
                <w:lang w:val="en-GB"/>
              </w:rPr>
              <w:t>.</w:t>
            </w:r>
            <w:r w:rsidRPr="009D75A2">
              <w:rPr>
                <w:b/>
                <w:bCs/>
                <w:sz w:val="18"/>
                <w:szCs w:val="26"/>
                <w:rtl/>
                <w:lang w:val="en-GB"/>
              </w:rPr>
              <w:t>31</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7</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79</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1</w:t>
            </w:r>
            <w:r w:rsidR="000D36CE" w:rsidRPr="009D75A2">
              <w:rPr>
                <w:b/>
                <w:bCs/>
                <w:sz w:val="18"/>
                <w:szCs w:val="26"/>
                <w:rtl/>
                <w:lang w:val="en-GB"/>
              </w:rPr>
              <w:t>.</w:t>
            </w:r>
            <w:r w:rsidRPr="009D75A2">
              <w:rPr>
                <w:b/>
                <w:bCs/>
                <w:sz w:val="18"/>
                <w:szCs w:val="26"/>
                <w:rtl/>
                <w:lang w:val="en-GB"/>
              </w:rPr>
              <w:t>49</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79</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9</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1</w:t>
            </w:r>
            <w:r w:rsidR="000D36CE" w:rsidRPr="009D75A2">
              <w:rPr>
                <w:b/>
                <w:bCs/>
                <w:sz w:val="18"/>
                <w:szCs w:val="26"/>
                <w:rtl/>
                <w:lang w:val="en-GB"/>
              </w:rPr>
              <w:t>.</w:t>
            </w:r>
            <w:r w:rsidRPr="009D75A2">
              <w:rPr>
                <w:b/>
                <w:bCs/>
                <w:sz w:val="18"/>
                <w:szCs w:val="26"/>
                <w:rtl/>
                <w:lang w:val="en-GB"/>
              </w:rPr>
              <w:t>69</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86</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99</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1</w:t>
            </w:r>
            <w:r w:rsidR="000D36CE" w:rsidRPr="009D75A2">
              <w:rPr>
                <w:b/>
                <w:bCs/>
                <w:sz w:val="18"/>
                <w:szCs w:val="26"/>
                <w:rtl/>
                <w:lang w:val="en-GB"/>
              </w:rPr>
              <w:t>.</w:t>
            </w:r>
            <w:r w:rsidRPr="009D75A2">
              <w:rPr>
                <w:b/>
                <w:bCs/>
                <w:sz w:val="18"/>
                <w:szCs w:val="26"/>
                <w:rtl/>
                <w:lang w:val="en-GB"/>
              </w:rPr>
              <w:t>85</w:t>
            </w:r>
          </w:p>
        </w:tc>
      </w:tr>
      <w:tr w:rsidR="009D75A2" w:rsidRPr="009D75A2" w:rsidTr="009D75A2">
        <w:trPr>
          <w:trHeight w:val="240"/>
        </w:trPr>
        <w:tc>
          <w:tcPr>
            <w:tcW w:w="1134" w:type="dxa"/>
            <w:shd w:val="clear" w:color="auto" w:fill="auto"/>
            <w:hideMark/>
          </w:tcPr>
          <w:p w:rsidR="0025043D" w:rsidRPr="009D75A2" w:rsidRDefault="00A12E63" w:rsidP="00A12E63">
            <w:pPr>
              <w:spacing w:before="40" w:after="40" w:line="320" w:lineRule="exact"/>
              <w:rPr>
                <w:spacing w:val="-1"/>
                <w:sz w:val="18"/>
                <w:szCs w:val="26"/>
                <w:rtl/>
              </w:rPr>
            </w:pPr>
            <w:r w:rsidRPr="009D75A2">
              <w:rPr>
                <w:spacing w:val="-1"/>
                <w:sz w:val="18"/>
                <w:szCs w:val="26"/>
                <w:rtl/>
              </w:rPr>
              <w:t>75</w:t>
            </w:r>
            <w:r w:rsidRPr="009D75A2">
              <w:rPr>
                <w:rFonts w:hint="cs"/>
                <w:spacing w:val="-1"/>
                <w:sz w:val="18"/>
                <w:szCs w:val="26"/>
                <w:rtl/>
              </w:rPr>
              <w:t>-</w:t>
            </w:r>
            <w:r w:rsidR="0025043D" w:rsidRPr="009D75A2">
              <w:rPr>
                <w:spacing w:val="-1"/>
                <w:sz w:val="18"/>
                <w:szCs w:val="26"/>
                <w:rtl/>
              </w:rPr>
              <w:t>79 سنة</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43</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48</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0</w:t>
            </w:r>
            <w:r w:rsidR="000D36CE" w:rsidRPr="009D75A2">
              <w:rPr>
                <w:b/>
                <w:bCs/>
                <w:sz w:val="18"/>
                <w:szCs w:val="26"/>
                <w:rtl/>
                <w:lang w:val="en-GB"/>
              </w:rPr>
              <w:t>.</w:t>
            </w:r>
            <w:r w:rsidRPr="009D75A2">
              <w:rPr>
                <w:b/>
                <w:bCs/>
                <w:sz w:val="18"/>
                <w:szCs w:val="26"/>
                <w:rtl/>
                <w:lang w:val="en-GB"/>
              </w:rPr>
              <w:t>91</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49</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55</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1</w:t>
            </w:r>
            <w:r w:rsidR="000D36CE" w:rsidRPr="009D75A2">
              <w:rPr>
                <w:b/>
                <w:bCs/>
                <w:sz w:val="18"/>
                <w:szCs w:val="26"/>
                <w:rtl/>
                <w:lang w:val="en-GB"/>
              </w:rPr>
              <w:t>.</w:t>
            </w:r>
            <w:r w:rsidRPr="009D75A2">
              <w:rPr>
                <w:b/>
                <w:bCs/>
                <w:sz w:val="18"/>
                <w:szCs w:val="26"/>
                <w:rtl/>
                <w:lang w:val="en-GB"/>
              </w:rPr>
              <w:t>04</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52</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6</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1</w:t>
            </w:r>
            <w:r w:rsidR="000D36CE" w:rsidRPr="009D75A2">
              <w:rPr>
                <w:b/>
                <w:bCs/>
                <w:sz w:val="18"/>
                <w:szCs w:val="26"/>
                <w:rtl/>
                <w:lang w:val="en-GB"/>
              </w:rPr>
              <w:t>.</w:t>
            </w:r>
            <w:r w:rsidRPr="009D75A2">
              <w:rPr>
                <w:b/>
                <w:bCs/>
                <w:sz w:val="18"/>
                <w:szCs w:val="26"/>
                <w:rtl/>
                <w:lang w:val="en-GB"/>
              </w:rPr>
              <w:t>12</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59</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68</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1</w:t>
            </w:r>
            <w:r w:rsidR="000D36CE" w:rsidRPr="009D75A2">
              <w:rPr>
                <w:b/>
                <w:bCs/>
                <w:sz w:val="18"/>
                <w:szCs w:val="26"/>
                <w:rtl/>
                <w:lang w:val="en-GB"/>
              </w:rPr>
              <w:t>.</w:t>
            </w:r>
            <w:r w:rsidRPr="009D75A2">
              <w:rPr>
                <w:b/>
                <w:bCs/>
                <w:sz w:val="18"/>
                <w:szCs w:val="26"/>
                <w:rtl/>
                <w:lang w:val="en-GB"/>
              </w:rPr>
              <w:t>27</w:t>
            </w:r>
          </w:p>
        </w:tc>
      </w:tr>
      <w:tr w:rsidR="009D75A2" w:rsidRPr="009D75A2" w:rsidTr="009D75A2">
        <w:trPr>
          <w:trHeight w:val="240"/>
        </w:trPr>
        <w:tc>
          <w:tcPr>
            <w:tcW w:w="1134" w:type="dxa"/>
            <w:shd w:val="clear" w:color="auto" w:fill="auto"/>
            <w:hideMark/>
          </w:tcPr>
          <w:p w:rsidR="0025043D" w:rsidRPr="009D75A2" w:rsidRDefault="00A12E63" w:rsidP="00A12E63">
            <w:pPr>
              <w:spacing w:before="40" w:after="40" w:line="320" w:lineRule="exact"/>
              <w:rPr>
                <w:spacing w:val="-1"/>
                <w:sz w:val="18"/>
                <w:szCs w:val="26"/>
                <w:rtl/>
              </w:rPr>
            </w:pPr>
            <w:r w:rsidRPr="009D75A2">
              <w:rPr>
                <w:spacing w:val="-1"/>
                <w:sz w:val="18"/>
                <w:szCs w:val="26"/>
                <w:rtl/>
              </w:rPr>
              <w:t>80</w:t>
            </w:r>
            <w:r w:rsidRPr="009D75A2">
              <w:rPr>
                <w:rFonts w:hint="cs"/>
                <w:spacing w:val="-1"/>
                <w:sz w:val="18"/>
                <w:szCs w:val="26"/>
                <w:rtl/>
              </w:rPr>
              <w:t>-</w:t>
            </w:r>
            <w:r w:rsidR="0025043D" w:rsidRPr="009D75A2">
              <w:rPr>
                <w:spacing w:val="-1"/>
                <w:sz w:val="18"/>
                <w:szCs w:val="26"/>
                <w:rtl/>
              </w:rPr>
              <w:t>84 سنة</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23</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28</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0</w:t>
            </w:r>
            <w:r w:rsidR="000D36CE" w:rsidRPr="009D75A2">
              <w:rPr>
                <w:b/>
                <w:bCs/>
                <w:sz w:val="18"/>
                <w:szCs w:val="26"/>
                <w:rtl/>
                <w:lang w:val="en-GB"/>
              </w:rPr>
              <w:t>.</w:t>
            </w:r>
            <w:r w:rsidRPr="009D75A2">
              <w:rPr>
                <w:b/>
                <w:bCs/>
                <w:sz w:val="18"/>
                <w:szCs w:val="26"/>
                <w:rtl/>
                <w:lang w:val="en-GB"/>
              </w:rPr>
              <w:t>51</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3</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36</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0</w:t>
            </w:r>
            <w:r w:rsidR="000D36CE" w:rsidRPr="009D75A2">
              <w:rPr>
                <w:b/>
                <w:bCs/>
                <w:sz w:val="18"/>
                <w:szCs w:val="26"/>
                <w:rtl/>
                <w:lang w:val="en-GB"/>
              </w:rPr>
              <w:t>.</w:t>
            </w:r>
            <w:r w:rsidRPr="009D75A2">
              <w:rPr>
                <w:b/>
                <w:bCs/>
                <w:sz w:val="18"/>
                <w:szCs w:val="26"/>
                <w:rtl/>
                <w:lang w:val="en-GB"/>
              </w:rPr>
              <w:t>65</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32</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4</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0</w:t>
            </w:r>
            <w:r w:rsidR="000D36CE" w:rsidRPr="009D75A2">
              <w:rPr>
                <w:b/>
                <w:bCs/>
                <w:sz w:val="18"/>
                <w:szCs w:val="26"/>
                <w:rtl/>
                <w:lang w:val="en-GB"/>
              </w:rPr>
              <w:t>.</w:t>
            </w:r>
            <w:r w:rsidRPr="009D75A2">
              <w:rPr>
                <w:b/>
                <w:bCs/>
                <w:sz w:val="18"/>
                <w:szCs w:val="26"/>
                <w:rtl/>
                <w:lang w:val="en-GB"/>
              </w:rPr>
              <w:t>72</w:t>
            </w:r>
          </w:p>
        </w:tc>
        <w:tc>
          <w:tcPr>
            <w:tcW w:w="680"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36</w:t>
            </w:r>
          </w:p>
        </w:tc>
        <w:tc>
          <w:tcPr>
            <w:tcW w:w="681" w:type="dxa"/>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45</w:t>
            </w:r>
          </w:p>
        </w:tc>
        <w:tc>
          <w:tcPr>
            <w:tcW w:w="823" w:type="dxa"/>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0</w:t>
            </w:r>
            <w:r w:rsidR="000D36CE" w:rsidRPr="009D75A2">
              <w:rPr>
                <w:b/>
                <w:bCs/>
                <w:sz w:val="18"/>
                <w:szCs w:val="26"/>
                <w:rtl/>
                <w:lang w:val="en-GB"/>
              </w:rPr>
              <w:t>.</w:t>
            </w:r>
            <w:r w:rsidRPr="009D75A2">
              <w:rPr>
                <w:b/>
                <w:bCs/>
                <w:sz w:val="18"/>
                <w:szCs w:val="26"/>
                <w:rtl/>
                <w:lang w:val="en-GB"/>
              </w:rPr>
              <w:t>81</w:t>
            </w:r>
          </w:p>
        </w:tc>
      </w:tr>
      <w:tr w:rsidR="009D75A2" w:rsidRPr="009D75A2" w:rsidTr="009D75A2">
        <w:trPr>
          <w:trHeight w:val="240"/>
        </w:trPr>
        <w:tc>
          <w:tcPr>
            <w:tcW w:w="1134" w:type="dxa"/>
            <w:tcBorders>
              <w:bottom w:val="single" w:sz="12" w:space="0" w:color="auto"/>
            </w:tcBorders>
            <w:shd w:val="clear" w:color="auto" w:fill="auto"/>
            <w:hideMark/>
          </w:tcPr>
          <w:p w:rsidR="0025043D" w:rsidRPr="009D75A2" w:rsidRDefault="0025043D" w:rsidP="000D36CE">
            <w:pPr>
              <w:spacing w:before="40" w:after="40" w:line="320" w:lineRule="exact"/>
              <w:rPr>
                <w:sz w:val="18"/>
                <w:szCs w:val="26"/>
                <w:rtl/>
              </w:rPr>
            </w:pPr>
            <w:r w:rsidRPr="009D75A2">
              <w:rPr>
                <w:sz w:val="18"/>
                <w:szCs w:val="26"/>
                <w:rtl/>
                <w:lang w:val="en-GB"/>
              </w:rPr>
              <w:t>85</w:t>
            </w:r>
            <w:r w:rsidR="000B7441" w:rsidRPr="009D75A2">
              <w:rPr>
                <w:sz w:val="18"/>
                <w:szCs w:val="26"/>
                <w:rtl/>
                <w:lang w:val="en-GB"/>
              </w:rPr>
              <w:t xml:space="preserve"> </w:t>
            </w:r>
            <w:r w:rsidRPr="009D75A2">
              <w:rPr>
                <w:sz w:val="18"/>
                <w:szCs w:val="26"/>
                <w:rtl/>
              </w:rPr>
              <w:t>سنة وأكثر</w:t>
            </w:r>
          </w:p>
        </w:tc>
        <w:tc>
          <w:tcPr>
            <w:tcW w:w="680" w:type="dxa"/>
            <w:tcBorders>
              <w:bottom w:val="single" w:sz="12" w:space="0" w:color="auto"/>
            </w:tcBorders>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22</w:t>
            </w:r>
          </w:p>
        </w:tc>
        <w:tc>
          <w:tcPr>
            <w:tcW w:w="681" w:type="dxa"/>
            <w:tcBorders>
              <w:bottom w:val="single" w:sz="12" w:space="0" w:color="auto"/>
            </w:tcBorders>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3</w:t>
            </w:r>
          </w:p>
        </w:tc>
        <w:tc>
          <w:tcPr>
            <w:tcW w:w="823" w:type="dxa"/>
            <w:tcBorders>
              <w:bottom w:val="single" w:sz="12" w:space="0" w:color="auto"/>
            </w:tcBorders>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0</w:t>
            </w:r>
            <w:r w:rsidR="000D36CE" w:rsidRPr="009D75A2">
              <w:rPr>
                <w:b/>
                <w:bCs/>
                <w:sz w:val="18"/>
                <w:szCs w:val="26"/>
                <w:rtl/>
                <w:lang w:val="en-GB"/>
              </w:rPr>
              <w:t>.</w:t>
            </w:r>
            <w:r w:rsidRPr="009D75A2">
              <w:rPr>
                <w:b/>
                <w:bCs/>
                <w:sz w:val="18"/>
                <w:szCs w:val="26"/>
                <w:rtl/>
                <w:lang w:val="en-GB"/>
              </w:rPr>
              <w:t>52</w:t>
            </w:r>
          </w:p>
        </w:tc>
        <w:tc>
          <w:tcPr>
            <w:tcW w:w="680" w:type="dxa"/>
            <w:tcBorders>
              <w:bottom w:val="single" w:sz="12" w:space="0" w:color="auto"/>
            </w:tcBorders>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24</w:t>
            </w:r>
          </w:p>
        </w:tc>
        <w:tc>
          <w:tcPr>
            <w:tcW w:w="681" w:type="dxa"/>
            <w:tcBorders>
              <w:bottom w:val="single" w:sz="12" w:space="0" w:color="auto"/>
            </w:tcBorders>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32</w:t>
            </w:r>
          </w:p>
        </w:tc>
        <w:tc>
          <w:tcPr>
            <w:tcW w:w="823" w:type="dxa"/>
            <w:tcBorders>
              <w:bottom w:val="single" w:sz="12" w:space="0" w:color="auto"/>
            </w:tcBorders>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0</w:t>
            </w:r>
            <w:r w:rsidR="000D36CE" w:rsidRPr="009D75A2">
              <w:rPr>
                <w:b/>
                <w:bCs/>
                <w:sz w:val="18"/>
                <w:szCs w:val="26"/>
                <w:rtl/>
                <w:lang w:val="en-GB"/>
              </w:rPr>
              <w:t>.</w:t>
            </w:r>
            <w:r w:rsidRPr="009D75A2">
              <w:rPr>
                <w:b/>
                <w:bCs/>
                <w:sz w:val="18"/>
                <w:szCs w:val="26"/>
                <w:rtl/>
                <w:lang w:val="en-GB"/>
              </w:rPr>
              <w:t>55</w:t>
            </w:r>
          </w:p>
        </w:tc>
        <w:tc>
          <w:tcPr>
            <w:tcW w:w="680" w:type="dxa"/>
            <w:tcBorders>
              <w:bottom w:val="single" w:sz="12" w:space="0" w:color="auto"/>
            </w:tcBorders>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27</w:t>
            </w:r>
          </w:p>
        </w:tc>
        <w:tc>
          <w:tcPr>
            <w:tcW w:w="681" w:type="dxa"/>
            <w:tcBorders>
              <w:bottom w:val="single" w:sz="12" w:space="0" w:color="auto"/>
            </w:tcBorders>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36</w:t>
            </w:r>
          </w:p>
        </w:tc>
        <w:tc>
          <w:tcPr>
            <w:tcW w:w="823" w:type="dxa"/>
            <w:tcBorders>
              <w:bottom w:val="single" w:sz="12" w:space="0" w:color="auto"/>
            </w:tcBorders>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0</w:t>
            </w:r>
            <w:r w:rsidR="000D36CE" w:rsidRPr="009D75A2">
              <w:rPr>
                <w:b/>
                <w:bCs/>
                <w:sz w:val="18"/>
                <w:szCs w:val="26"/>
                <w:rtl/>
                <w:lang w:val="en-GB"/>
              </w:rPr>
              <w:t>.</w:t>
            </w:r>
            <w:r w:rsidRPr="009D75A2">
              <w:rPr>
                <w:b/>
                <w:bCs/>
                <w:sz w:val="18"/>
                <w:szCs w:val="26"/>
                <w:rtl/>
                <w:lang w:val="en-GB"/>
              </w:rPr>
              <w:t>63</w:t>
            </w:r>
          </w:p>
        </w:tc>
        <w:tc>
          <w:tcPr>
            <w:tcW w:w="680" w:type="dxa"/>
            <w:tcBorders>
              <w:bottom w:val="single" w:sz="12" w:space="0" w:color="auto"/>
            </w:tcBorders>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3</w:t>
            </w:r>
          </w:p>
        </w:tc>
        <w:tc>
          <w:tcPr>
            <w:tcW w:w="681" w:type="dxa"/>
            <w:tcBorders>
              <w:bottom w:val="single" w:sz="12" w:space="0" w:color="auto"/>
            </w:tcBorders>
            <w:shd w:val="clear" w:color="auto" w:fill="auto"/>
            <w:noWrap/>
            <w:vAlign w:val="bottom"/>
            <w:hideMark/>
          </w:tcPr>
          <w:p w:rsidR="0025043D" w:rsidRPr="009D75A2" w:rsidRDefault="0025043D" w:rsidP="000D36CE">
            <w:pPr>
              <w:spacing w:before="40" w:after="40" w:line="320" w:lineRule="exact"/>
              <w:rPr>
                <w:sz w:val="18"/>
                <w:szCs w:val="26"/>
                <w:rtl/>
              </w:rPr>
            </w:pPr>
            <w:r w:rsidRPr="009D75A2">
              <w:rPr>
                <w:sz w:val="18"/>
                <w:szCs w:val="26"/>
                <w:rtl/>
                <w:lang w:val="en-GB"/>
              </w:rPr>
              <w:t>0</w:t>
            </w:r>
            <w:r w:rsidR="000D36CE" w:rsidRPr="009D75A2">
              <w:rPr>
                <w:sz w:val="18"/>
                <w:szCs w:val="26"/>
                <w:rtl/>
                <w:lang w:val="en-GB"/>
              </w:rPr>
              <w:t>.</w:t>
            </w:r>
            <w:r w:rsidRPr="009D75A2">
              <w:rPr>
                <w:sz w:val="18"/>
                <w:szCs w:val="26"/>
                <w:rtl/>
                <w:lang w:val="en-GB"/>
              </w:rPr>
              <w:t>42</w:t>
            </w:r>
          </w:p>
        </w:tc>
        <w:tc>
          <w:tcPr>
            <w:tcW w:w="823" w:type="dxa"/>
            <w:tcBorders>
              <w:bottom w:val="single" w:sz="12" w:space="0" w:color="auto"/>
            </w:tcBorders>
            <w:shd w:val="clear" w:color="auto" w:fill="auto"/>
            <w:noWrap/>
            <w:vAlign w:val="bottom"/>
            <w:hideMark/>
          </w:tcPr>
          <w:p w:rsidR="0025043D" w:rsidRPr="009D75A2" w:rsidRDefault="0025043D" w:rsidP="000D36CE">
            <w:pPr>
              <w:spacing w:before="40" w:after="40" w:line="320" w:lineRule="exact"/>
              <w:rPr>
                <w:b/>
                <w:bCs/>
                <w:sz w:val="18"/>
                <w:szCs w:val="26"/>
                <w:rtl/>
              </w:rPr>
            </w:pPr>
            <w:r w:rsidRPr="009D75A2">
              <w:rPr>
                <w:b/>
                <w:bCs/>
                <w:sz w:val="18"/>
                <w:szCs w:val="26"/>
                <w:rtl/>
                <w:lang w:val="en-GB"/>
              </w:rPr>
              <w:t>0</w:t>
            </w:r>
            <w:r w:rsidR="000D36CE" w:rsidRPr="009D75A2">
              <w:rPr>
                <w:b/>
                <w:bCs/>
                <w:sz w:val="18"/>
                <w:szCs w:val="26"/>
                <w:rtl/>
                <w:lang w:val="en-GB"/>
              </w:rPr>
              <w:t>.</w:t>
            </w:r>
            <w:r w:rsidRPr="009D75A2">
              <w:rPr>
                <w:b/>
                <w:bCs/>
                <w:sz w:val="18"/>
                <w:szCs w:val="26"/>
                <w:rtl/>
                <w:lang w:val="en-GB"/>
              </w:rPr>
              <w:t>72</w:t>
            </w:r>
          </w:p>
        </w:tc>
      </w:tr>
    </w:tbl>
    <w:bookmarkEnd w:id="1"/>
    <w:p w:rsidR="0025043D" w:rsidRPr="0079085D" w:rsidRDefault="0025043D" w:rsidP="00D026D5">
      <w:pPr>
        <w:pStyle w:val="SingleTxtGA"/>
        <w:spacing w:line="300" w:lineRule="exact"/>
        <w:ind w:left="1954" w:hanging="707"/>
        <w:rPr>
          <w:i/>
          <w:iCs/>
          <w:szCs w:val="26"/>
          <w:rtl/>
        </w:rPr>
      </w:pPr>
      <w:r w:rsidRPr="0079085D">
        <w:rPr>
          <w:i/>
          <w:iCs/>
          <w:szCs w:val="26"/>
          <w:rtl/>
        </w:rPr>
        <w:t>المصدر:</w:t>
      </w:r>
      <w:r w:rsidR="002C68ED" w:rsidRPr="0079085D">
        <w:rPr>
          <w:i/>
          <w:iCs/>
          <w:szCs w:val="26"/>
          <w:rtl/>
        </w:rPr>
        <w:tab/>
      </w:r>
      <w:r w:rsidRPr="0079085D">
        <w:rPr>
          <w:i/>
          <w:iCs/>
          <w:szCs w:val="26"/>
          <w:rtl/>
        </w:rPr>
        <w:t xml:space="preserve">المعهد الوطني لشؤون المرأة، إحصاءات </w:t>
      </w:r>
      <w:r w:rsidRPr="0079085D">
        <w:rPr>
          <w:rFonts w:hint="cs"/>
          <w:i/>
          <w:iCs/>
          <w:szCs w:val="26"/>
          <w:rtl/>
        </w:rPr>
        <w:t xml:space="preserve">تستند </w:t>
      </w:r>
      <w:r w:rsidRPr="0079085D">
        <w:rPr>
          <w:i/>
          <w:iCs/>
          <w:szCs w:val="26"/>
          <w:rtl/>
        </w:rPr>
        <w:t>إلى بيانات المعهد الوطني للإحصاء والجغرافيا، وإلى التعداد العام للسكان والمساكن الثاني عشر لعام 2000.</w:t>
      </w:r>
      <w:r w:rsidRPr="0079085D">
        <w:rPr>
          <w:rFonts w:hint="cs"/>
          <w:i/>
          <w:iCs/>
          <w:szCs w:val="26"/>
          <w:rtl/>
        </w:rPr>
        <w:t xml:space="preserve"> و</w:t>
      </w:r>
      <w:r w:rsidRPr="0079085D">
        <w:rPr>
          <w:i/>
          <w:iCs/>
          <w:szCs w:val="26"/>
          <w:rtl/>
        </w:rPr>
        <w:t xml:space="preserve">المعهد الوطني لشؤون المرأة، إحصاءات </w:t>
      </w:r>
      <w:r w:rsidRPr="0079085D">
        <w:rPr>
          <w:rFonts w:hint="cs"/>
          <w:i/>
          <w:iCs/>
          <w:szCs w:val="26"/>
          <w:rtl/>
        </w:rPr>
        <w:t xml:space="preserve">تستند </w:t>
      </w:r>
      <w:r w:rsidRPr="0079085D">
        <w:rPr>
          <w:i/>
          <w:iCs/>
          <w:szCs w:val="26"/>
          <w:rtl/>
        </w:rPr>
        <w:t>إلى بيانات المعهد الوطني للإحصاء والجغرافيا، وإلى الإحصاء الثاني للسكان والمساكن لعام</w:t>
      </w:r>
      <w:r w:rsidR="00D026D5" w:rsidRPr="0079085D">
        <w:rPr>
          <w:rFonts w:hint="cs"/>
          <w:i/>
          <w:iCs/>
          <w:szCs w:val="26"/>
          <w:rtl/>
        </w:rPr>
        <w:t> </w:t>
      </w:r>
      <w:r w:rsidRPr="0079085D">
        <w:rPr>
          <w:i/>
          <w:iCs/>
          <w:szCs w:val="26"/>
          <w:rtl/>
        </w:rPr>
        <w:t>2005</w:t>
      </w:r>
      <w:r w:rsidRPr="0079085D">
        <w:rPr>
          <w:rFonts w:hint="cs"/>
          <w:i/>
          <w:iCs/>
          <w:szCs w:val="26"/>
          <w:rtl/>
        </w:rPr>
        <w:t>. و</w:t>
      </w:r>
      <w:r w:rsidRPr="0079085D">
        <w:rPr>
          <w:i/>
          <w:iCs/>
          <w:szCs w:val="26"/>
          <w:rtl/>
        </w:rPr>
        <w:t xml:space="preserve">المعهد الوطني لشؤون المرأة، إحصاءات </w:t>
      </w:r>
      <w:r w:rsidRPr="0079085D">
        <w:rPr>
          <w:rFonts w:hint="cs"/>
          <w:i/>
          <w:iCs/>
          <w:szCs w:val="26"/>
          <w:rtl/>
        </w:rPr>
        <w:t xml:space="preserve">تستند </w:t>
      </w:r>
      <w:r w:rsidRPr="0079085D">
        <w:rPr>
          <w:i/>
          <w:iCs/>
          <w:szCs w:val="26"/>
          <w:rtl/>
        </w:rPr>
        <w:t xml:space="preserve">إلى </w:t>
      </w:r>
      <w:r w:rsidRPr="0079085D">
        <w:rPr>
          <w:rFonts w:hint="cs"/>
          <w:i/>
          <w:iCs/>
          <w:szCs w:val="26"/>
          <w:rtl/>
        </w:rPr>
        <w:t xml:space="preserve">بيانات </w:t>
      </w:r>
      <w:r w:rsidRPr="0079085D">
        <w:rPr>
          <w:i/>
          <w:iCs/>
          <w:szCs w:val="26"/>
          <w:rtl/>
        </w:rPr>
        <w:t>المعهد الوطني للإحصاء والجغرافيا، وإلى تعداد السكان والمساكن، لعام 2010</w:t>
      </w:r>
      <w:r w:rsidRPr="0079085D">
        <w:rPr>
          <w:rFonts w:hint="cs"/>
          <w:i/>
          <w:iCs/>
          <w:szCs w:val="26"/>
          <w:rtl/>
        </w:rPr>
        <w:t>. و</w:t>
      </w:r>
      <w:r w:rsidRPr="0079085D">
        <w:rPr>
          <w:i/>
          <w:iCs/>
          <w:szCs w:val="26"/>
          <w:rtl/>
        </w:rPr>
        <w:t xml:space="preserve">المعهد الوطني لشؤون المرأة، إحصاءات </w:t>
      </w:r>
      <w:r w:rsidRPr="0079085D">
        <w:rPr>
          <w:rFonts w:hint="cs"/>
          <w:i/>
          <w:iCs/>
          <w:szCs w:val="26"/>
          <w:rtl/>
        </w:rPr>
        <w:t xml:space="preserve">تستند </w:t>
      </w:r>
      <w:r w:rsidRPr="0079085D">
        <w:rPr>
          <w:i/>
          <w:iCs/>
          <w:szCs w:val="26"/>
          <w:rtl/>
        </w:rPr>
        <w:t>إلى بيانات المعهد الوطني للإحصاء والجغرافيا</w:t>
      </w:r>
      <w:r w:rsidRPr="0079085D">
        <w:rPr>
          <w:rFonts w:hint="cs"/>
          <w:i/>
          <w:iCs/>
          <w:szCs w:val="26"/>
          <w:rtl/>
        </w:rPr>
        <w:t xml:space="preserve">. </w:t>
      </w:r>
      <w:r w:rsidRPr="0079085D">
        <w:rPr>
          <w:i/>
          <w:iCs/>
          <w:szCs w:val="26"/>
          <w:rtl/>
        </w:rPr>
        <w:t xml:space="preserve">والدراسة الاستقصائية لفترة ما بين </w:t>
      </w:r>
      <w:proofErr w:type="spellStart"/>
      <w:r w:rsidRPr="0079085D">
        <w:rPr>
          <w:i/>
          <w:iCs/>
          <w:szCs w:val="26"/>
          <w:rtl/>
        </w:rPr>
        <w:t>التعدادين</w:t>
      </w:r>
      <w:proofErr w:type="spellEnd"/>
      <w:r w:rsidRPr="0079085D">
        <w:rPr>
          <w:i/>
          <w:iCs/>
          <w:szCs w:val="26"/>
          <w:rtl/>
        </w:rPr>
        <w:t xml:space="preserve"> </w:t>
      </w:r>
      <w:r w:rsidRPr="0079085D">
        <w:rPr>
          <w:rFonts w:hint="cs"/>
          <w:i/>
          <w:iCs/>
          <w:szCs w:val="26"/>
          <w:rtl/>
        </w:rPr>
        <w:t xml:space="preserve">المنجزة في </w:t>
      </w:r>
      <w:r w:rsidRPr="0079085D">
        <w:rPr>
          <w:i/>
          <w:iCs/>
          <w:szCs w:val="26"/>
          <w:rtl/>
        </w:rPr>
        <w:t>عام 2015</w:t>
      </w:r>
      <w:r w:rsidRPr="0079085D">
        <w:rPr>
          <w:rFonts w:hint="cs"/>
          <w:i/>
          <w:iCs/>
          <w:szCs w:val="26"/>
          <w:rtl/>
        </w:rPr>
        <w:t xml:space="preserve">. </w:t>
      </w:r>
      <w:r w:rsidRPr="0079085D">
        <w:rPr>
          <w:i/>
          <w:iCs/>
          <w:szCs w:val="26"/>
          <w:rtl/>
        </w:rPr>
        <w:t>والبيانات الجزئية</w:t>
      </w:r>
      <w:r w:rsidRPr="0079085D">
        <w:rPr>
          <w:rFonts w:hint="cs"/>
          <w:i/>
          <w:iCs/>
          <w:szCs w:val="26"/>
          <w:rtl/>
        </w:rPr>
        <w:t>.</w:t>
      </w:r>
    </w:p>
    <w:p w:rsidR="0025043D" w:rsidRPr="0025043D" w:rsidRDefault="0025043D" w:rsidP="00BF57CC">
      <w:pPr>
        <w:pStyle w:val="SingleTxtGA"/>
        <w:spacing w:line="360" w:lineRule="exact"/>
        <w:rPr>
          <w:rtl/>
          <w:lang w:bidi="ar-JO"/>
        </w:rPr>
      </w:pPr>
      <w:r w:rsidRPr="0025043D">
        <w:rPr>
          <w:rFonts w:hint="cs"/>
          <w:rtl/>
          <w:lang w:bidi="ar-JO"/>
        </w:rPr>
        <w:t>5-</w:t>
      </w:r>
      <w:r w:rsidRPr="0025043D">
        <w:rPr>
          <w:rFonts w:hint="cs"/>
          <w:rtl/>
          <w:lang w:bidi="ar-JO"/>
        </w:rPr>
        <w:tab/>
      </w:r>
      <w:r w:rsidRPr="0025043D">
        <w:rPr>
          <w:rFonts w:hint="cs"/>
          <w:rtl/>
        </w:rPr>
        <w:t xml:space="preserve">ويلاحظ ارتفاع فيما يتعلق بمتوسط </w:t>
      </w:r>
      <w:r w:rsidRPr="0025043D">
        <w:rPr>
          <w:rtl/>
        </w:rPr>
        <w:t xml:space="preserve">عمر </w:t>
      </w:r>
      <w:r w:rsidRPr="0025043D">
        <w:rPr>
          <w:rFonts w:hint="cs"/>
          <w:rtl/>
        </w:rPr>
        <w:t>ا</w:t>
      </w:r>
      <w:r w:rsidRPr="0025043D">
        <w:rPr>
          <w:rtl/>
        </w:rPr>
        <w:t xml:space="preserve">لسكان لكلا الجنسين </w:t>
      </w:r>
      <w:r w:rsidRPr="0025043D">
        <w:rPr>
          <w:rFonts w:hint="cs"/>
          <w:rtl/>
        </w:rPr>
        <w:t>بالمقارنة مع عام</w:t>
      </w:r>
      <w:r w:rsidR="00A96434">
        <w:rPr>
          <w:rFonts w:hint="eastAsia"/>
          <w:rtl/>
        </w:rPr>
        <w:t> </w:t>
      </w:r>
      <w:r w:rsidRPr="0025043D">
        <w:rPr>
          <w:rtl/>
        </w:rPr>
        <w:t>2005</w:t>
      </w:r>
      <w:r w:rsidRPr="0025043D">
        <w:rPr>
          <w:rFonts w:hint="cs"/>
          <w:rtl/>
        </w:rPr>
        <w:t>: ففي حين بلغ متوسط عمر الذكور 23 سنة في عام 2005</w:t>
      </w:r>
      <w:r w:rsidRPr="0025043D">
        <w:rPr>
          <w:rtl/>
        </w:rPr>
        <w:t xml:space="preserve">، </w:t>
      </w:r>
      <w:r w:rsidRPr="0025043D">
        <w:rPr>
          <w:rFonts w:hint="cs"/>
          <w:rtl/>
        </w:rPr>
        <w:t xml:space="preserve">ارتفع إلى 25 سنة في عام 2010؛ وفيما يتعلق بالإناث، بلغ 25 سنة في عام 2005 مقابل </w:t>
      </w:r>
      <w:r w:rsidRPr="0025043D">
        <w:rPr>
          <w:rtl/>
        </w:rPr>
        <w:t xml:space="preserve">26 </w:t>
      </w:r>
      <w:r w:rsidRPr="0025043D">
        <w:rPr>
          <w:rFonts w:hint="cs"/>
          <w:rtl/>
        </w:rPr>
        <w:t>سنة في عام</w:t>
      </w:r>
      <w:r w:rsidR="00A96434">
        <w:rPr>
          <w:rFonts w:hint="eastAsia"/>
          <w:rtl/>
        </w:rPr>
        <w:t> </w:t>
      </w:r>
      <w:r w:rsidRPr="0025043D">
        <w:rPr>
          <w:rFonts w:hint="cs"/>
          <w:rtl/>
        </w:rPr>
        <w:t>2010</w:t>
      </w:r>
      <w:r w:rsidRPr="0025043D">
        <w:rPr>
          <w:rtl/>
        </w:rPr>
        <w:t>.</w:t>
      </w:r>
      <w:r w:rsidRPr="0025043D">
        <w:rPr>
          <w:rFonts w:hint="cs"/>
          <w:rtl/>
        </w:rPr>
        <w:t xml:space="preserve"> </w:t>
      </w:r>
      <w:r w:rsidRPr="0025043D">
        <w:rPr>
          <w:rtl/>
        </w:rPr>
        <w:t xml:space="preserve">وفي عام 2015، بلغ متوسط العمر بالنسبة لكلا الجنسين 27 سنة (الدراسة الاستقصائية لفترة ما بين </w:t>
      </w:r>
      <w:proofErr w:type="spellStart"/>
      <w:r w:rsidRPr="0025043D">
        <w:rPr>
          <w:rtl/>
        </w:rPr>
        <w:t>التعدادين</w:t>
      </w:r>
      <w:proofErr w:type="spellEnd"/>
      <w:r w:rsidRPr="0025043D">
        <w:rPr>
          <w:rtl/>
        </w:rPr>
        <w:t xml:space="preserve"> </w:t>
      </w:r>
      <w:r w:rsidRPr="0025043D">
        <w:rPr>
          <w:rFonts w:hint="cs"/>
          <w:rtl/>
        </w:rPr>
        <w:t xml:space="preserve">المنجزة في </w:t>
      </w:r>
      <w:r w:rsidRPr="0025043D">
        <w:rPr>
          <w:rtl/>
        </w:rPr>
        <w:t>عام 2015</w:t>
      </w:r>
      <w:r w:rsidRPr="0025043D">
        <w:rPr>
          <w:rFonts w:hint="cs"/>
          <w:rtl/>
        </w:rPr>
        <w:t>)</w:t>
      </w:r>
      <w:r w:rsidRPr="0025043D">
        <w:rPr>
          <w:rtl/>
        </w:rPr>
        <w:t>.</w:t>
      </w:r>
    </w:p>
    <w:p w:rsidR="0025043D" w:rsidRPr="0025043D" w:rsidRDefault="0025043D" w:rsidP="00BF57CC">
      <w:pPr>
        <w:pStyle w:val="SingleTxtGA"/>
        <w:spacing w:line="360" w:lineRule="exact"/>
        <w:rPr>
          <w:rtl/>
          <w:lang w:bidi="ar-JO"/>
        </w:rPr>
      </w:pPr>
      <w:r w:rsidRPr="0025043D">
        <w:rPr>
          <w:rFonts w:hint="cs"/>
          <w:rtl/>
          <w:lang w:bidi="ar-JO"/>
        </w:rPr>
        <w:lastRenderedPageBreak/>
        <w:t>6-</w:t>
      </w:r>
      <w:r w:rsidRPr="0025043D">
        <w:rPr>
          <w:rtl/>
          <w:lang w:bidi="ar-JO"/>
        </w:rPr>
        <w:tab/>
      </w:r>
      <w:r w:rsidRPr="0025043D">
        <w:rPr>
          <w:rFonts w:hint="cs"/>
          <w:rtl/>
        </w:rPr>
        <w:t xml:space="preserve">وبحسب الكيانات الاتحادية، فإن </w:t>
      </w:r>
      <w:proofErr w:type="spellStart"/>
      <w:r w:rsidRPr="0025043D">
        <w:rPr>
          <w:rFonts w:hint="cs"/>
          <w:rtl/>
        </w:rPr>
        <w:t>ت</w:t>
      </w:r>
      <w:r w:rsidRPr="0025043D">
        <w:rPr>
          <w:rtl/>
        </w:rPr>
        <w:t>شياباس</w:t>
      </w:r>
      <w:proofErr w:type="spellEnd"/>
      <w:r w:rsidRPr="0025043D">
        <w:rPr>
          <w:rFonts w:hint="cs"/>
          <w:rtl/>
        </w:rPr>
        <w:t xml:space="preserve"> (43</w:t>
      </w:r>
      <w:r w:rsidR="000D36CE">
        <w:rPr>
          <w:rFonts w:hint="cs"/>
          <w:rtl/>
        </w:rPr>
        <w:t>.</w:t>
      </w:r>
      <w:r w:rsidRPr="0025043D">
        <w:rPr>
          <w:rFonts w:hint="cs"/>
          <w:rtl/>
        </w:rPr>
        <w:t>4 في المائة)،</w:t>
      </w:r>
      <w:r w:rsidRPr="0025043D">
        <w:rPr>
          <w:rtl/>
        </w:rPr>
        <w:t xml:space="preserve"> </w:t>
      </w:r>
      <w:proofErr w:type="spellStart"/>
      <w:r w:rsidRPr="0025043D">
        <w:rPr>
          <w:rtl/>
        </w:rPr>
        <w:t>وغيريرو</w:t>
      </w:r>
      <w:proofErr w:type="spellEnd"/>
      <w:r w:rsidRPr="0025043D">
        <w:rPr>
          <w:rtl/>
        </w:rPr>
        <w:t xml:space="preserve"> </w:t>
      </w:r>
      <w:r w:rsidRPr="0025043D">
        <w:rPr>
          <w:rFonts w:hint="cs"/>
          <w:rtl/>
        </w:rPr>
        <w:t>(41</w:t>
      </w:r>
      <w:r w:rsidR="000D36CE">
        <w:rPr>
          <w:rFonts w:hint="cs"/>
          <w:rtl/>
        </w:rPr>
        <w:t>.</w:t>
      </w:r>
      <w:r w:rsidRPr="0025043D">
        <w:rPr>
          <w:rFonts w:hint="cs"/>
          <w:rtl/>
        </w:rPr>
        <w:t xml:space="preserve">0 في المائة)، </w:t>
      </w:r>
      <w:proofErr w:type="spellStart"/>
      <w:r w:rsidRPr="0025043D">
        <w:rPr>
          <w:rtl/>
        </w:rPr>
        <w:t>وأغواسكالي</w:t>
      </w:r>
      <w:r w:rsidRPr="0025043D">
        <w:rPr>
          <w:rFonts w:hint="cs"/>
          <w:rtl/>
        </w:rPr>
        <w:t>ي</w:t>
      </w:r>
      <w:r w:rsidRPr="0025043D">
        <w:rPr>
          <w:rtl/>
        </w:rPr>
        <w:t>نت</w:t>
      </w:r>
      <w:r w:rsidRPr="0025043D">
        <w:rPr>
          <w:rFonts w:hint="cs"/>
          <w:rtl/>
        </w:rPr>
        <w:t>ي</w:t>
      </w:r>
      <w:r w:rsidRPr="0025043D">
        <w:rPr>
          <w:rtl/>
        </w:rPr>
        <w:t>س</w:t>
      </w:r>
      <w:proofErr w:type="spellEnd"/>
      <w:r w:rsidRPr="0025043D">
        <w:rPr>
          <w:rtl/>
        </w:rPr>
        <w:t xml:space="preserve"> </w:t>
      </w:r>
      <w:r w:rsidRPr="0025043D">
        <w:rPr>
          <w:rFonts w:hint="cs"/>
          <w:rtl/>
        </w:rPr>
        <w:t>(39</w:t>
      </w:r>
      <w:r w:rsidR="000D36CE">
        <w:rPr>
          <w:rFonts w:hint="cs"/>
          <w:rtl/>
        </w:rPr>
        <w:t>.</w:t>
      </w:r>
      <w:r w:rsidRPr="0025043D">
        <w:rPr>
          <w:rFonts w:hint="cs"/>
          <w:rtl/>
        </w:rPr>
        <w:t xml:space="preserve">4 في المائة)، </w:t>
      </w:r>
      <w:proofErr w:type="spellStart"/>
      <w:r w:rsidRPr="0025043D">
        <w:rPr>
          <w:rtl/>
        </w:rPr>
        <w:t>و</w:t>
      </w:r>
      <w:r w:rsidRPr="0025043D">
        <w:rPr>
          <w:rFonts w:hint="cs"/>
          <w:rtl/>
        </w:rPr>
        <w:t>دورانغو</w:t>
      </w:r>
      <w:proofErr w:type="spellEnd"/>
      <w:r w:rsidRPr="0025043D">
        <w:rPr>
          <w:rFonts w:hint="cs"/>
          <w:rtl/>
        </w:rPr>
        <w:t xml:space="preserve"> </w:t>
      </w:r>
      <w:proofErr w:type="spellStart"/>
      <w:r w:rsidRPr="0025043D">
        <w:rPr>
          <w:rFonts w:hint="cs"/>
          <w:rtl/>
        </w:rPr>
        <w:t>وبويبلا</w:t>
      </w:r>
      <w:proofErr w:type="spellEnd"/>
      <w:r w:rsidRPr="0025043D">
        <w:rPr>
          <w:rFonts w:hint="cs"/>
          <w:rtl/>
        </w:rPr>
        <w:t xml:space="preserve"> </w:t>
      </w:r>
      <w:proofErr w:type="spellStart"/>
      <w:r w:rsidRPr="0025043D">
        <w:rPr>
          <w:rFonts w:hint="cs"/>
          <w:rtl/>
        </w:rPr>
        <w:t>و</w:t>
      </w:r>
      <w:r w:rsidRPr="0025043D">
        <w:rPr>
          <w:rtl/>
        </w:rPr>
        <w:t>وا</w:t>
      </w:r>
      <w:r w:rsidRPr="0025043D">
        <w:rPr>
          <w:rFonts w:hint="cs"/>
          <w:rtl/>
        </w:rPr>
        <w:t>كس</w:t>
      </w:r>
      <w:r w:rsidRPr="0025043D">
        <w:rPr>
          <w:rtl/>
        </w:rPr>
        <w:t>اكا</w:t>
      </w:r>
      <w:proofErr w:type="spellEnd"/>
      <w:r w:rsidRPr="0025043D">
        <w:rPr>
          <w:rFonts w:hint="cs"/>
          <w:rtl/>
        </w:rPr>
        <w:t xml:space="preserve"> (38</w:t>
      </w:r>
      <w:r w:rsidR="000D36CE">
        <w:rPr>
          <w:rFonts w:hint="cs"/>
          <w:rtl/>
        </w:rPr>
        <w:t>.</w:t>
      </w:r>
      <w:r w:rsidRPr="0025043D">
        <w:rPr>
          <w:rFonts w:hint="cs"/>
          <w:rtl/>
        </w:rPr>
        <w:t xml:space="preserve">8 في المائة) هي التي يضم مجموع سكانها </w:t>
      </w:r>
      <w:r w:rsidRPr="0025043D">
        <w:rPr>
          <w:rtl/>
        </w:rPr>
        <w:t>أعلى نسب</w:t>
      </w:r>
      <w:r w:rsidRPr="0025043D">
        <w:rPr>
          <w:rFonts w:hint="cs"/>
          <w:rtl/>
        </w:rPr>
        <w:t>ة</w:t>
      </w:r>
      <w:r w:rsidRPr="0025043D">
        <w:rPr>
          <w:rtl/>
        </w:rPr>
        <w:t xml:space="preserve"> </w:t>
      </w:r>
      <w:r w:rsidRPr="0025043D">
        <w:rPr>
          <w:rFonts w:hint="cs"/>
          <w:rtl/>
        </w:rPr>
        <w:t xml:space="preserve">من </w:t>
      </w:r>
      <w:r w:rsidRPr="0025043D">
        <w:rPr>
          <w:rtl/>
        </w:rPr>
        <w:t>الأطفال والمراهقين. أما مدينة مكسيكو (27</w:t>
      </w:r>
      <w:r w:rsidR="000D36CE">
        <w:rPr>
          <w:rtl/>
        </w:rPr>
        <w:t>.</w:t>
      </w:r>
      <w:r w:rsidRPr="0025043D">
        <w:rPr>
          <w:rtl/>
        </w:rPr>
        <w:t xml:space="preserve">3 في المائة)، </w:t>
      </w:r>
      <w:proofErr w:type="spellStart"/>
      <w:r w:rsidRPr="0025043D">
        <w:rPr>
          <w:rtl/>
        </w:rPr>
        <w:t>ونويبو</w:t>
      </w:r>
      <w:proofErr w:type="spellEnd"/>
      <w:r w:rsidRPr="0025043D">
        <w:rPr>
          <w:rtl/>
        </w:rPr>
        <w:t xml:space="preserve"> ليون (34</w:t>
      </w:r>
      <w:r w:rsidR="000D36CE">
        <w:rPr>
          <w:rtl/>
        </w:rPr>
        <w:t>.</w:t>
      </w:r>
      <w:r w:rsidRPr="0025043D">
        <w:rPr>
          <w:rtl/>
        </w:rPr>
        <w:t xml:space="preserve">6 في المائة)، </w:t>
      </w:r>
      <w:proofErr w:type="spellStart"/>
      <w:r w:rsidRPr="0025043D">
        <w:rPr>
          <w:rtl/>
        </w:rPr>
        <w:t>ويوكاتان</w:t>
      </w:r>
      <w:proofErr w:type="spellEnd"/>
      <w:r w:rsidRPr="0025043D">
        <w:rPr>
          <w:rtl/>
        </w:rPr>
        <w:t xml:space="preserve"> (34</w:t>
      </w:r>
      <w:r w:rsidR="000D36CE">
        <w:rPr>
          <w:rtl/>
        </w:rPr>
        <w:t>.</w:t>
      </w:r>
      <w:r w:rsidRPr="0025043D">
        <w:rPr>
          <w:rtl/>
        </w:rPr>
        <w:t xml:space="preserve">8 في المائة) </w:t>
      </w:r>
      <w:proofErr w:type="spellStart"/>
      <w:r w:rsidRPr="0025043D">
        <w:rPr>
          <w:rtl/>
        </w:rPr>
        <w:t>وموريلوس</w:t>
      </w:r>
      <w:proofErr w:type="spellEnd"/>
      <w:r w:rsidRPr="0025043D">
        <w:rPr>
          <w:rtl/>
        </w:rPr>
        <w:t xml:space="preserve"> (34</w:t>
      </w:r>
      <w:r w:rsidR="000D36CE">
        <w:rPr>
          <w:rtl/>
        </w:rPr>
        <w:t>.</w:t>
      </w:r>
      <w:r w:rsidRPr="0025043D">
        <w:rPr>
          <w:rtl/>
        </w:rPr>
        <w:t>7 في المائة) وباخا كاليفورنيا سور (35</w:t>
      </w:r>
      <w:r w:rsidR="000D36CE">
        <w:rPr>
          <w:rtl/>
        </w:rPr>
        <w:t>.</w:t>
      </w:r>
      <w:r w:rsidRPr="0025043D">
        <w:rPr>
          <w:rtl/>
        </w:rPr>
        <w:t xml:space="preserve">3 في المائة) فهي الكيانات الاتحادية التي </w:t>
      </w:r>
      <w:r w:rsidRPr="0025043D">
        <w:rPr>
          <w:rFonts w:hint="cs"/>
          <w:rtl/>
        </w:rPr>
        <w:t xml:space="preserve">يضم </w:t>
      </w:r>
      <w:r w:rsidRPr="0025043D">
        <w:rPr>
          <w:rtl/>
        </w:rPr>
        <w:t>مجموع سكانها أدنى نسب</w:t>
      </w:r>
      <w:r w:rsidRPr="0025043D">
        <w:rPr>
          <w:rFonts w:hint="cs"/>
          <w:rtl/>
        </w:rPr>
        <w:t>ة من</w:t>
      </w:r>
      <w:r w:rsidRPr="0025043D">
        <w:rPr>
          <w:rtl/>
        </w:rPr>
        <w:t xml:space="preserve"> القاصرين</w:t>
      </w:r>
      <w:r w:rsidRPr="0025043D">
        <w:rPr>
          <w:rFonts w:hint="cs"/>
          <w:rtl/>
        </w:rPr>
        <w:t xml:space="preserve">. </w:t>
      </w:r>
      <w:r w:rsidRPr="0025043D">
        <w:rPr>
          <w:rtl/>
        </w:rPr>
        <w:t xml:space="preserve">وفي عام 2015، كانت </w:t>
      </w:r>
      <w:proofErr w:type="spellStart"/>
      <w:r w:rsidRPr="0025043D">
        <w:rPr>
          <w:rtl/>
        </w:rPr>
        <w:t>تشياباس</w:t>
      </w:r>
      <w:proofErr w:type="spellEnd"/>
      <w:r w:rsidRPr="0025043D">
        <w:rPr>
          <w:rtl/>
        </w:rPr>
        <w:t xml:space="preserve"> هي الكيان ذا التركيبة السكانية الأكثر شبابا</w:t>
      </w:r>
      <w:r w:rsidR="000B7441">
        <w:rPr>
          <w:rFonts w:hint="cs"/>
          <w:rtl/>
        </w:rPr>
        <w:t>ً</w:t>
      </w:r>
      <w:r w:rsidRPr="0025043D">
        <w:rPr>
          <w:rtl/>
        </w:rPr>
        <w:t xml:space="preserve">، بمتوسط عمر بلغ 23 سنة، في حين كانت مدينة مكسيكو هي الكيان ذا التركيبة السكانية الأكثر شيخوخة، بمتوسط عمر بلغ 33 سنة (الدراسة الاستقصائية لفترة ما بين </w:t>
      </w:r>
      <w:proofErr w:type="spellStart"/>
      <w:r w:rsidRPr="0025043D">
        <w:rPr>
          <w:rtl/>
        </w:rPr>
        <w:t>التعدادين</w:t>
      </w:r>
      <w:proofErr w:type="spellEnd"/>
      <w:r w:rsidRPr="0025043D">
        <w:rPr>
          <w:rtl/>
        </w:rPr>
        <w:t xml:space="preserve"> </w:t>
      </w:r>
      <w:r w:rsidRPr="0025043D">
        <w:rPr>
          <w:rFonts w:hint="cs"/>
          <w:rtl/>
        </w:rPr>
        <w:t xml:space="preserve">المنجزة في </w:t>
      </w:r>
      <w:r w:rsidRPr="0025043D">
        <w:rPr>
          <w:rtl/>
        </w:rPr>
        <w:t>عام 2015 والمشهد الاجتماعي</w:t>
      </w:r>
      <w:r w:rsidR="00182040">
        <w:rPr>
          <w:rFonts w:hint="cs"/>
          <w:rtl/>
        </w:rPr>
        <w:t xml:space="preserve"> </w:t>
      </w:r>
      <w:r w:rsidRPr="0025043D">
        <w:rPr>
          <w:rtl/>
        </w:rPr>
        <w:t>-</w:t>
      </w:r>
      <w:r w:rsidR="00182040">
        <w:rPr>
          <w:rFonts w:hint="cs"/>
          <w:rtl/>
        </w:rPr>
        <w:t xml:space="preserve"> </w:t>
      </w:r>
      <w:r w:rsidRPr="0025043D">
        <w:rPr>
          <w:rtl/>
        </w:rPr>
        <w:t>الديمغرافي في المكسيك لعام 2015)</w:t>
      </w:r>
      <w:r w:rsidRPr="0025043D">
        <w:rPr>
          <w:rtl/>
          <w:lang w:bidi="ar-JO"/>
        </w:rPr>
        <w:t>.</w:t>
      </w:r>
    </w:p>
    <w:p w:rsidR="0025043D" w:rsidRPr="0025043D" w:rsidRDefault="0025043D" w:rsidP="00C77A30">
      <w:pPr>
        <w:pStyle w:val="SingleTxtGA"/>
        <w:spacing w:line="360" w:lineRule="exact"/>
        <w:rPr>
          <w:rtl/>
          <w:lang w:bidi="ar-JO"/>
        </w:rPr>
      </w:pPr>
      <w:r w:rsidRPr="0025043D">
        <w:rPr>
          <w:rFonts w:hint="cs"/>
          <w:rtl/>
          <w:lang w:bidi="ar-JO"/>
        </w:rPr>
        <w:t>7-</w:t>
      </w:r>
      <w:r w:rsidRPr="0025043D">
        <w:rPr>
          <w:rtl/>
          <w:lang w:bidi="ar-JO"/>
        </w:rPr>
        <w:tab/>
      </w:r>
      <w:r w:rsidRPr="0025043D">
        <w:rPr>
          <w:rFonts w:hint="cs"/>
          <w:rtl/>
        </w:rPr>
        <w:t xml:space="preserve">وتُعتبر </w:t>
      </w:r>
      <w:r w:rsidRPr="0025043D">
        <w:rPr>
          <w:rtl/>
        </w:rPr>
        <w:t xml:space="preserve">الخصوبة </w:t>
      </w:r>
      <w:r w:rsidRPr="0025043D">
        <w:rPr>
          <w:rFonts w:hint="cs"/>
          <w:rtl/>
        </w:rPr>
        <w:t>أحد</w:t>
      </w:r>
      <w:r w:rsidRPr="0025043D">
        <w:rPr>
          <w:rtl/>
        </w:rPr>
        <w:t xml:space="preserve"> المتغيرات التي تؤثر على التركيبة السكانية. </w:t>
      </w:r>
      <w:r w:rsidRPr="0025043D">
        <w:rPr>
          <w:rFonts w:hint="cs"/>
          <w:rtl/>
        </w:rPr>
        <w:t xml:space="preserve">فقد اتسم </w:t>
      </w:r>
      <w:r w:rsidRPr="0025043D">
        <w:rPr>
          <w:rtl/>
        </w:rPr>
        <w:t>متوسط عدد</w:t>
      </w:r>
      <w:r w:rsidR="00851461">
        <w:rPr>
          <w:rFonts w:hint="cs"/>
          <w:rtl/>
        </w:rPr>
        <w:t> </w:t>
      </w:r>
      <w:r w:rsidRPr="0025043D">
        <w:rPr>
          <w:rFonts w:hint="cs"/>
          <w:rtl/>
        </w:rPr>
        <w:t>أبناء ا</w:t>
      </w:r>
      <w:r w:rsidRPr="0025043D">
        <w:rPr>
          <w:rtl/>
        </w:rPr>
        <w:t xml:space="preserve">لنساء </w:t>
      </w:r>
      <w:r w:rsidRPr="0025043D">
        <w:rPr>
          <w:rFonts w:hint="cs"/>
          <w:rtl/>
        </w:rPr>
        <w:t>ال</w:t>
      </w:r>
      <w:r w:rsidRPr="0025043D">
        <w:rPr>
          <w:rtl/>
        </w:rPr>
        <w:t>مكسيكي</w:t>
      </w:r>
      <w:r w:rsidRPr="0025043D">
        <w:rPr>
          <w:rFonts w:hint="cs"/>
          <w:rtl/>
        </w:rPr>
        <w:t>ات</w:t>
      </w:r>
      <w:r w:rsidRPr="0025043D">
        <w:rPr>
          <w:rtl/>
        </w:rPr>
        <w:t xml:space="preserve"> </w:t>
      </w:r>
      <w:r w:rsidRPr="0025043D">
        <w:rPr>
          <w:rFonts w:hint="cs"/>
          <w:rtl/>
        </w:rPr>
        <w:t xml:space="preserve">بتراجع مطرد خلال </w:t>
      </w:r>
      <w:r w:rsidRPr="0025043D">
        <w:rPr>
          <w:rtl/>
        </w:rPr>
        <w:t>العقدين الماضيين. وانخفض معدل الخصوبة الكلي من 3</w:t>
      </w:r>
      <w:r w:rsidR="000D36CE">
        <w:rPr>
          <w:rtl/>
        </w:rPr>
        <w:t>.</w:t>
      </w:r>
      <w:r w:rsidRPr="0025043D">
        <w:rPr>
          <w:rtl/>
        </w:rPr>
        <w:t>2 أبناء في عام 1992 إلى 2</w:t>
      </w:r>
      <w:r w:rsidR="000D36CE">
        <w:rPr>
          <w:rtl/>
        </w:rPr>
        <w:t>.</w:t>
      </w:r>
      <w:r w:rsidRPr="0025043D">
        <w:rPr>
          <w:rtl/>
        </w:rPr>
        <w:t>21 في فترة الثلاث سنوات 2011-2013.</w:t>
      </w:r>
      <w:r w:rsidRPr="0025043D">
        <w:rPr>
          <w:rFonts w:hint="cs"/>
          <w:rtl/>
        </w:rPr>
        <w:t xml:space="preserve"> </w:t>
      </w:r>
      <w:r w:rsidRPr="0025043D">
        <w:rPr>
          <w:rtl/>
        </w:rPr>
        <w:t>وفيما يتعلق بمعدلات الخصوبة المحددة خلال فترة الثلاث سنوات الممتدة بين عامي 2011 و2013، يتبين أن أعلى معدل للخصوبة يوجد لدى فئة النساء اللواتي تتراوح أعمارهن بين</w:t>
      </w:r>
      <w:r w:rsidR="00C77A30">
        <w:rPr>
          <w:rFonts w:hint="cs"/>
          <w:rtl/>
        </w:rPr>
        <w:t> </w:t>
      </w:r>
      <w:r w:rsidRPr="0025043D">
        <w:rPr>
          <w:rtl/>
        </w:rPr>
        <w:t>20 و24 سنة، حيث سُجل 126 مولودا</w:t>
      </w:r>
      <w:r w:rsidR="001B303C">
        <w:rPr>
          <w:rFonts w:hint="cs"/>
          <w:rtl/>
        </w:rPr>
        <w:t>ً</w:t>
      </w:r>
      <w:r w:rsidRPr="0025043D">
        <w:rPr>
          <w:rtl/>
        </w:rPr>
        <w:t xml:space="preserve"> حيا</w:t>
      </w:r>
      <w:r w:rsidR="001B303C">
        <w:rPr>
          <w:rFonts w:hint="cs"/>
          <w:rtl/>
        </w:rPr>
        <w:t>ً</w:t>
      </w:r>
      <w:r w:rsidRPr="0025043D">
        <w:rPr>
          <w:rtl/>
        </w:rPr>
        <w:t xml:space="preserve"> لكل 000 1 امرأة، وتليها فئة النساء اللواتي تتراوح أعمارهن بين 25 و29 سنة، حيث سُجل 113 مولودا</w:t>
      </w:r>
      <w:r w:rsidR="001B303C">
        <w:rPr>
          <w:rFonts w:hint="cs"/>
          <w:rtl/>
        </w:rPr>
        <w:t>ً</w:t>
      </w:r>
      <w:r w:rsidRPr="0025043D">
        <w:rPr>
          <w:rtl/>
        </w:rPr>
        <w:t xml:space="preserve"> حيا</w:t>
      </w:r>
      <w:r w:rsidR="001B303C">
        <w:rPr>
          <w:rFonts w:hint="cs"/>
          <w:rtl/>
        </w:rPr>
        <w:t>ً</w:t>
      </w:r>
      <w:r w:rsidRPr="0025043D">
        <w:rPr>
          <w:rtl/>
        </w:rPr>
        <w:t xml:space="preserve"> لكل 000 1</w:t>
      </w:r>
      <w:r w:rsidRPr="0025043D">
        <w:rPr>
          <w:rFonts w:hint="cs"/>
          <w:rtl/>
        </w:rPr>
        <w:t xml:space="preserve"> امرأة ضمن هذه الفئة العمرية </w:t>
      </w:r>
      <w:r w:rsidRPr="0025043D">
        <w:rPr>
          <w:rtl/>
        </w:rPr>
        <w:t>(المعهد الوطني للإحصاء والجغرافيا - المجلس السكاني الوطني)</w:t>
      </w:r>
      <w:r w:rsidRPr="0025043D">
        <w:rPr>
          <w:rtl/>
          <w:lang w:bidi="ar-JO"/>
        </w:rPr>
        <w:t>.</w:t>
      </w:r>
    </w:p>
    <w:p w:rsidR="0025043D" w:rsidRPr="0025043D" w:rsidRDefault="0025043D" w:rsidP="00BF57CC">
      <w:pPr>
        <w:pStyle w:val="SingleTxtGA"/>
        <w:spacing w:line="360" w:lineRule="exact"/>
        <w:rPr>
          <w:rtl/>
          <w:lang w:bidi="ar-JO"/>
        </w:rPr>
      </w:pPr>
      <w:r w:rsidRPr="0025043D">
        <w:rPr>
          <w:rFonts w:hint="cs"/>
          <w:rtl/>
          <w:lang w:bidi="ar-JO"/>
        </w:rPr>
        <w:t>8-</w:t>
      </w:r>
      <w:r w:rsidRPr="0025043D">
        <w:rPr>
          <w:rtl/>
          <w:lang w:bidi="ar-JO"/>
        </w:rPr>
        <w:tab/>
      </w:r>
      <w:r w:rsidRPr="0025043D">
        <w:rPr>
          <w:rFonts w:hint="cs"/>
          <w:rtl/>
        </w:rPr>
        <w:t xml:space="preserve">وانخفض </w:t>
      </w:r>
      <w:r w:rsidRPr="0025043D">
        <w:rPr>
          <w:rtl/>
        </w:rPr>
        <w:t xml:space="preserve">معدل </w:t>
      </w:r>
      <w:r w:rsidRPr="0025043D">
        <w:rPr>
          <w:rFonts w:hint="cs"/>
          <w:rtl/>
        </w:rPr>
        <w:t>الولادات، بدوره،</w:t>
      </w:r>
      <w:r w:rsidRPr="0025043D">
        <w:rPr>
          <w:rtl/>
        </w:rPr>
        <w:t xml:space="preserve"> بسرعة أكبر، </w:t>
      </w:r>
      <w:r w:rsidRPr="0025043D">
        <w:rPr>
          <w:rFonts w:hint="cs"/>
          <w:rtl/>
        </w:rPr>
        <w:t>ويعود ذلك بشكل</w:t>
      </w:r>
      <w:r w:rsidRPr="0025043D">
        <w:rPr>
          <w:rtl/>
        </w:rPr>
        <w:t xml:space="preserve"> كبير إلى </w:t>
      </w:r>
      <w:r w:rsidRPr="0025043D">
        <w:rPr>
          <w:rFonts w:hint="cs"/>
          <w:rtl/>
        </w:rPr>
        <w:t xml:space="preserve">تزايد </w:t>
      </w:r>
      <w:r w:rsidRPr="0025043D">
        <w:rPr>
          <w:rtl/>
        </w:rPr>
        <w:t>استخدام وسائل منع الحمل. ففي عام 1990، بلغ معدل الولادات في المكسيك 27</w:t>
      </w:r>
      <w:r w:rsidR="000D36CE">
        <w:rPr>
          <w:rtl/>
        </w:rPr>
        <w:t>.</w:t>
      </w:r>
      <w:r w:rsidRPr="0025043D">
        <w:rPr>
          <w:rtl/>
        </w:rPr>
        <w:t>9 مولوداً لكل 000 1 نسمة؛ وانخفض هذا الرقم بشكل كبير إلى 21</w:t>
      </w:r>
      <w:r w:rsidR="000D36CE">
        <w:rPr>
          <w:rtl/>
        </w:rPr>
        <w:t>.</w:t>
      </w:r>
      <w:r w:rsidRPr="0025043D">
        <w:rPr>
          <w:rtl/>
        </w:rPr>
        <w:t>1 في عام 2006، وإلى</w:t>
      </w:r>
      <w:r w:rsidR="00CF3EF2">
        <w:rPr>
          <w:rFonts w:hint="cs"/>
          <w:rtl/>
        </w:rPr>
        <w:t> </w:t>
      </w:r>
      <w:r w:rsidRPr="0025043D">
        <w:rPr>
          <w:rtl/>
        </w:rPr>
        <w:t>19</w:t>
      </w:r>
      <w:r w:rsidR="000D36CE">
        <w:rPr>
          <w:rtl/>
        </w:rPr>
        <w:t>.</w:t>
      </w:r>
      <w:r w:rsidRPr="0025043D">
        <w:rPr>
          <w:rtl/>
        </w:rPr>
        <w:t>0 في عام 2013، وهو ما يشكل انخفاضا</w:t>
      </w:r>
      <w:r w:rsidRPr="0025043D">
        <w:rPr>
          <w:rFonts w:hint="cs"/>
          <w:rtl/>
        </w:rPr>
        <w:t>ً</w:t>
      </w:r>
      <w:r w:rsidRPr="0025043D">
        <w:rPr>
          <w:rtl/>
        </w:rPr>
        <w:t xml:space="preserve"> نسبته 31</w:t>
      </w:r>
      <w:r w:rsidR="000D36CE">
        <w:rPr>
          <w:rtl/>
        </w:rPr>
        <w:t>.</w:t>
      </w:r>
      <w:r w:rsidRPr="0025043D">
        <w:rPr>
          <w:rtl/>
        </w:rPr>
        <w:t>9 في المائة بالمقارنة مع عام</w:t>
      </w:r>
      <w:r w:rsidR="00CF3EF2">
        <w:rPr>
          <w:rFonts w:hint="cs"/>
          <w:rtl/>
        </w:rPr>
        <w:t> </w:t>
      </w:r>
      <w:r w:rsidRPr="0025043D">
        <w:rPr>
          <w:rtl/>
        </w:rPr>
        <w:t>1990 و10</w:t>
      </w:r>
      <w:r w:rsidR="000D36CE">
        <w:rPr>
          <w:rtl/>
        </w:rPr>
        <w:t>.</w:t>
      </w:r>
      <w:r w:rsidRPr="0025043D">
        <w:rPr>
          <w:rtl/>
        </w:rPr>
        <w:t>0 في المائة بالمقارنة مع عام 2006</w:t>
      </w:r>
      <w:r w:rsidRPr="0025043D">
        <w:rPr>
          <w:rFonts w:hint="cs"/>
          <w:rtl/>
        </w:rPr>
        <w:t xml:space="preserve">. </w:t>
      </w:r>
      <w:r w:rsidRPr="0025043D">
        <w:rPr>
          <w:rtl/>
        </w:rPr>
        <w:t>وانخفض في عام 2015 إلى 18</w:t>
      </w:r>
      <w:r w:rsidR="000D36CE">
        <w:rPr>
          <w:rtl/>
        </w:rPr>
        <w:t>.</w:t>
      </w:r>
      <w:r w:rsidRPr="0025043D">
        <w:rPr>
          <w:rtl/>
        </w:rPr>
        <w:t>5 في المائة (المجلس السكاني الوطني، المؤشرات الديمغرافية الأساسية للفترة 1990-2010 والتوقعات السكانية للفترة 2010-2050)</w:t>
      </w:r>
      <w:r w:rsidRPr="0025043D">
        <w:rPr>
          <w:rtl/>
          <w:lang w:bidi="ar-JO"/>
        </w:rPr>
        <w:t>.</w:t>
      </w:r>
    </w:p>
    <w:p w:rsidR="0025043D" w:rsidRPr="0025043D" w:rsidRDefault="0025043D" w:rsidP="00BF57CC">
      <w:pPr>
        <w:pStyle w:val="SingleTxtGA"/>
        <w:spacing w:line="360" w:lineRule="exact"/>
        <w:rPr>
          <w:rtl/>
          <w:lang w:bidi="ar-JO"/>
        </w:rPr>
      </w:pPr>
      <w:r w:rsidRPr="0025043D">
        <w:rPr>
          <w:rFonts w:hint="cs"/>
          <w:rtl/>
          <w:lang w:bidi="ar-JO"/>
        </w:rPr>
        <w:t>9-</w:t>
      </w:r>
      <w:r w:rsidRPr="0025043D">
        <w:rPr>
          <w:rtl/>
          <w:lang w:bidi="ar-JO"/>
        </w:rPr>
        <w:tab/>
      </w:r>
      <w:r w:rsidRPr="0025043D">
        <w:rPr>
          <w:rFonts w:hint="cs"/>
          <w:rtl/>
        </w:rPr>
        <w:t xml:space="preserve">وتُعتبر </w:t>
      </w:r>
      <w:r w:rsidRPr="0025043D">
        <w:rPr>
          <w:rtl/>
        </w:rPr>
        <w:t xml:space="preserve">وفيات </w:t>
      </w:r>
      <w:r w:rsidRPr="0025043D">
        <w:rPr>
          <w:rFonts w:hint="cs"/>
          <w:rtl/>
        </w:rPr>
        <w:t>الرضع أحد</w:t>
      </w:r>
      <w:r w:rsidRPr="0025043D">
        <w:rPr>
          <w:rtl/>
        </w:rPr>
        <w:t xml:space="preserve"> المؤشرات الاجتماعية والديمغرافية </w:t>
      </w:r>
      <w:r w:rsidRPr="0025043D">
        <w:rPr>
          <w:rFonts w:hint="cs"/>
          <w:rtl/>
        </w:rPr>
        <w:t>ال</w:t>
      </w:r>
      <w:r w:rsidRPr="0025043D">
        <w:rPr>
          <w:rtl/>
        </w:rPr>
        <w:t xml:space="preserve">رئيسية </w:t>
      </w:r>
      <w:r w:rsidRPr="0025043D">
        <w:rPr>
          <w:rFonts w:hint="cs"/>
          <w:rtl/>
        </w:rPr>
        <w:t xml:space="preserve">التي </w:t>
      </w:r>
      <w:r w:rsidRPr="0025043D">
        <w:rPr>
          <w:rtl/>
        </w:rPr>
        <w:t>تعكس الظروف المعيشية والتنمية الاجتماعية والاقتصادية للسكان. وعلى الصعيد الوطني، انخفض هذا المؤشر بين عامي 2000 و2013 بنسبة 38</w:t>
      </w:r>
      <w:r w:rsidR="000D36CE">
        <w:rPr>
          <w:rtl/>
        </w:rPr>
        <w:t>.</w:t>
      </w:r>
      <w:r w:rsidRPr="0025043D">
        <w:rPr>
          <w:rtl/>
        </w:rPr>
        <w:t>8 في المائة، حيث انتقل من 20</w:t>
      </w:r>
      <w:r w:rsidR="000D36CE">
        <w:rPr>
          <w:rtl/>
        </w:rPr>
        <w:t>.</w:t>
      </w:r>
      <w:r w:rsidRPr="0025043D">
        <w:rPr>
          <w:rtl/>
        </w:rPr>
        <w:t>9 إلى 12</w:t>
      </w:r>
      <w:r w:rsidR="000D36CE">
        <w:rPr>
          <w:rtl/>
        </w:rPr>
        <w:t>.</w:t>
      </w:r>
      <w:r w:rsidRPr="0025043D">
        <w:rPr>
          <w:rtl/>
        </w:rPr>
        <w:t xml:space="preserve">8 حالة وفاة لكل 000 1 مولود. وكان للانخفاض الملحوظ في معدل وفيات </w:t>
      </w:r>
      <w:r w:rsidRPr="0025043D">
        <w:rPr>
          <w:rFonts w:hint="cs"/>
          <w:rtl/>
        </w:rPr>
        <w:t xml:space="preserve">الرضع </w:t>
      </w:r>
      <w:r w:rsidRPr="0025043D">
        <w:rPr>
          <w:rtl/>
        </w:rPr>
        <w:t>في المكسيك دور مهم جدا</w:t>
      </w:r>
      <w:r w:rsidR="001B303C">
        <w:rPr>
          <w:rFonts w:hint="cs"/>
          <w:rtl/>
        </w:rPr>
        <w:t>ً</w:t>
      </w:r>
      <w:r w:rsidRPr="0025043D">
        <w:rPr>
          <w:rtl/>
        </w:rPr>
        <w:t xml:space="preserve"> في ارتفاع متوسط العمر المتوقع</w:t>
      </w:r>
      <w:r w:rsidRPr="0025043D">
        <w:rPr>
          <w:rFonts w:hint="cs"/>
          <w:rtl/>
        </w:rPr>
        <w:t xml:space="preserve">. </w:t>
      </w:r>
      <w:r w:rsidRPr="0025043D">
        <w:rPr>
          <w:rtl/>
        </w:rPr>
        <w:t>وفي عام 2015، انخفض معدل وف</w:t>
      </w:r>
      <w:r w:rsidR="00CF3EF2">
        <w:rPr>
          <w:rtl/>
        </w:rPr>
        <w:t xml:space="preserve">يات الرضع ممن </w:t>
      </w:r>
      <w:r w:rsidRPr="0025043D">
        <w:rPr>
          <w:rtl/>
        </w:rPr>
        <w:t>تقل أعمارهم عن سنة واحدة إلى 12 حالة وفاة لكل 000 1 نسمة</w:t>
      </w:r>
      <w:r w:rsidR="000B7441">
        <w:rPr>
          <w:rtl/>
        </w:rPr>
        <w:t xml:space="preserve"> </w:t>
      </w:r>
      <w:r w:rsidRPr="0025043D">
        <w:rPr>
          <w:rtl/>
        </w:rPr>
        <w:t>(المجلس السكاني الوطني، التوقعات السكانية للفترة 2010-2030).</w:t>
      </w:r>
    </w:p>
    <w:p w:rsidR="0025043D" w:rsidRPr="00ED7264" w:rsidRDefault="0025043D" w:rsidP="00BF57CC">
      <w:pPr>
        <w:pStyle w:val="SingleTxtGA"/>
        <w:spacing w:line="360" w:lineRule="exact"/>
        <w:rPr>
          <w:spacing w:val="-1"/>
          <w:rtl/>
        </w:rPr>
      </w:pPr>
      <w:r w:rsidRPr="00ED7264">
        <w:rPr>
          <w:rFonts w:hint="cs"/>
          <w:spacing w:val="-1"/>
          <w:rtl/>
          <w:lang w:bidi="ar-JO"/>
        </w:rPr>
        <w:t>10-</w:t>
      </w:r>
      <w:r w:rsidRPr="00ED7264">
        <w:rPr>
          <w:spacing w:val="-1"/>
          <w:rtl/>
          <w:lang w:bidi="ar-JO"/>
        </w:rPr>
        <w:tab/>
      </w:r>
      <w:r w:rsidRPr="00ED7264">
        <w:rPr>
          <w:spacing w:val="-1"/>
          <w:rtl/>
        </w:rPr>
        <w:t>و</w:t>
      </w:r>
      <w:r w:rsidRPr="00ED7264">
        <w:rPr>
          <w:rFonts w:hint="cs"/>
          <w:spacing w:val="-1"/>
          <w:rtl/>
        </w:rPr>
        <w:t>يتجلى</w:t>
      </w:r>
      <w:r w:rsidRPr="00ED7264">
        <w:rPr>
          <w:spacing w:val="-1"/>
          <w:rtl/>
        </w:rPr>
        <w:t xml:space="preserve"> انخفاض </w:t>
      </w:r>
      <w:r w:rsidRPr="00ED7264">
        <w:rPr>
          <w:rFonts w:hint="cs"/>
          <w:spacing w:val="-1"/>
          <w:rtl/>
        </w:rPr>
        <w:t xml:space="preserve">معدل </w:t>
      </w:r>
      <w:r w:rsidRPr="00ED7264">
        <w:rPr>
          <w:spacing w:val="-1"/>
          <w:rtl/>
        </w:rPr>
        <w:t xml:space="preserve">الوفيات </w:t>
      </w:r>
      <w:r w:rsidRPr="00ED7264">
        <w:rPr>
          <w:rFonts w:hint="cs"/>
          <w:spacing w:val="-1"/>
          <w:rtl/>
        </w:rPr>
        <w:t xml:space="preserve">بشكل عام </w:t>
      </w:r>
      <w:r w:rsidRPr="00ED7264">
        <w:rPr>
          <w:spacing w:val="-1"/>
          <w:rtl/>
        </w:rPr>
        <w:t xml:space="preserve">ووفيات </w:t>
      </w:r>
      <w:r w:rsidRPr="00ED7264">
        <w:rPr>
          <w:rFonts w:hint="cs"/>
          <w:spacing w:val="-1"/>
          <w:rtl/>
        </w:rPr>
        <w:t xml:space="preserve">الرضع بشكل خاص </w:t>
      </w:r>
      <w:r w:rsidRPr="00ED7264">
        <w:rPr>
          <w:spacing w:val="-1"/>
          <w:rtl/>
        </w:rPr>
        <w:t xml:space="preserve">في </w:t>
      </w:r>
      <w:r w:rsidRPr="00ED7264">
        <w:rPr>
          <w:rFonts w:hint="cs"/>
          <w:spacing w:val="-1"/>
          <w:rtl/>
        </w:rPr>
        <w:t xml:space="preserve">ارتفاع </w:t>
      </w:r>
      <w:r w:rsidRPr="00ED7264">
        <w:rPr>
          <w:spacing w:val="-1"/>
          <w:rtl/>
        </w:rPr>
        <w:t>متوسط العمر المتوقع عند الولادة. ففي الفترة الممتدة بين عامي 1990 و2013، ارتفع متوسط عمر سكان المكسيك بنسبة 4</w:t>
      </w:r>
      <w:r w:rsidR="000D36CE" w:rsidRPr="00ED7264">
        <w:rPr>
          <w:spacing w:val="-1"/>
          <w:rtl/>
        </w:rPr>
        <w:t>.</w:t>
      </w:r>
      <w:r w:rsidRPr="00ED7264">
        <w:rPr>
          <w:spacing w:val="-1"/>
          <w:rtl/>
        </w:rPr>
        <w:t>1 سنوات، حيث انتقل من 70</w:t>
      </w:r>
      <w:r w:rsidR="000D36CE" w:rsidRPr="00ED7264">
        <w:rPr>
          <w:spacing w:val="-1"/>
          <w:rtl/>
        </w:rPr>
        <w:t>.</w:t>
      </w:r>
      <w:r w:rsidRPr="00ED7264">
        <w:rPr>
          <w:spacing w:val="-1"/>
          <w:rtl/>
        </w:rPr>
        <w:t>4 سنة إلى 74</w:t>
      </w:r>
      <w:r w:rsidR="000D36CE" w:rsidRPr="00ED7264">
        <w:rPr>
          <w:spacing w:val="-1"/>
          <w:rtl/>
        </w:rPr>
        <w:t>.</w:t>
      </w:r>
      <w:r w:rsidRPr="00ED7264">
        <w:rPr>
          <w:spacing w:val="-1"/>
          <w:rtl/>
        </w:rPr>
        <w:t>5 سنة، على التوالي. وفي جميع أنحاء العالم تقريباً، يبين متوسط العمر المتوقع بحسب نوع الجنس أن المرأة تُعم</w:t>
      </w:r>
      <w:r w:rsidRPr="00ED7264">
        <w:rPr>
          <w:rFonts w:hint="cs"/>
          <w:spacing w:val="-1"/>
          <w:rtl/>
        </w:rPr>
        <w:t>ّ</w:t>
      </w:r>
      <w:r w:rsidRPr="00ED7264">
        <w:rPr>
          <w:spacing w:val="-1"/>
          <w:rtl/>
        </w:rPr>
        <w:t xml:space="preserve">ر أكثر من الرجل. وفيما يتعلق بالمكسيك، </w:t>
      </w:r>
      <w:r w:rsidRPr="00ED7264">
        <w:rPr>
          <w:rFonts w:hint="cs"/>
          <w:spacing w:val="-1"/>
          <w:rtl/>
        </w:rPr>
        <w:t>فاقت أعمار الإناث أعمار الذكور في عام</w:t>
      </w:r>
      <w:r w:rsidR="006B7442" w:rsidRPr="00ED7264">
        <w:rPr>
          <w:rFonts w:hint="eastAsia"/>
          <w:spacing w:val="-1"/>
          <w:rtl/>
        </w:rPr>
        <w:t> </w:t>
      </w:r>
      <w:r w:rsidRPr="00ED7264">
        <w:rPr>
          <w:rFonts w:hint="cs"/>
          <w:spacing w:val="-1"/>
          <w:rtl/>
        </w:rPr>
        <w:t xml:space="preserve">2015 بما </w:t>
      </w:r>
      <w:r w:rsidRPr="00ED7264">
        <w:rPr>
          <w:spacing w:val="-1"/>
          <w:rtl/>
        </w:rPr>
        <w:t>متوسط</w:t>
      </w:r>
      <w:r w:rsidRPr="00ED7264">
        <w:rPr>
          <w:rFonts w:hint="cs"/>
          <w:spacing w:val="-1"/>
          <w:rtl/>
        </w:rPr>
        <w:t>ه</w:t>
      </w:r>
      <w:r w:rsidRPr="00ED7264">
        <w:rPr>
          <w:spacing w:val="-1"/>
          <w:rtl/>
        </w:rPr>
        <w:t xml:space="preserve"> 5</w:t>
      </w:r>
      <w:r w:rsidR="000D36CE" w:rsidRPr="00ED7264">
        <w:rPr>
          <w:spacing w:val="-1"/>
          <w:rtl/>
        </w:rPr>
        <w:t>.</w:t>
      </w:r>
      <w:r w:rsidRPr="00ED7264">
        <w:rPr>
          <w:spacing w:val="-1"/>
          <w:rtl/>
        </w:rPr>
        <w:t>3 سنوات (المجلس السكاني الوطني، التوقعات السكانية للفترة</w:t>
      </w:r>
      <w:r w:rsidR="006B7442" w:rsidRPr="00ED7264">
        <w:rPr>
          <w:rFonts w:hint="cs"/>
          <w:spacing w:val="-1"/>
          <w:rtl/>
        </w:rPr>
        <w:t> </w:t>
      </w:r>
      <w:r w:rsidRPr="00ED7264">
        <w:rPr>
          <w:spacing w:val="-1"/>
          <w:rtl/>
        </w:rPr>
        <w:t>2010-2030).</w:t>
      </w:r>
      <w:r w:rsidRPr="00ED7264">
        <w:rPr>
          <w:spacing w:val="-1"/>
          <w:rtl/>
          <w:lang w:bidi="ar-JO"/>
        </w:rPr>
        <w:t xml:space="preserve"> </w:t>
      </w:r>
    </w:p>
    <w:p w:rsidR="0025043D" w:rsidRPr="0025043D" w:rsidRDefault="0025043D" w:rsidP="00BF57CC">
      <w:pPr>
        <w:pStyle w:val="SingleTxtGA"/>
        <w:spacing w:line="360" w:lineRule="exact"/>
        <w:rPr>
          <w:lang w:val="fr-CH"/>
        </w:rPr>
      </w:pPr>
      <w:r w:rsidRPr="0025043D">
        <w:rPr>
          <w:rFonts w:hint="cs"/>
          <w:rtl/>
        </w:rPr>
        <w:lastRenderedPageBreak/>
        <w:t>11-</w:t>
      </w:r>
      <w:r w:rsidRPr="0025043D">
        <w:rPr>
          <w:rFonts w:hint="cs"/>
          <w:rtl/>
        </w:rPr>
        <w:tab/>
      </w:r>
      <w:r w:rsidRPr="0025043D">
        <w:rPr>
          <w:rtl/>
        </w:rPr>
        <w:t>وبلغ متوسط العمر المتوقع عند الولادة 73</w:t>
      </w:r>
      <w:r w:rsidR="000D36CE">
        <w:rPr>
          <w:rtl/>
        </w:rPr>
        <w:t>.</w:t>
      </w:r>
      <w:r w:rsidRPr="0025043D">
        <w:rPr>
          <w:rtl/>
        </w:rPr>
        <w:t>2 سنة في عام 2000 (70</w:t>
      </w:r>
      <w:r w:rsidR="000D36CE">
        <w:rPr>
          <w:rtl/>
        </w:rPr>
        <w:t>.</w:t>
      </w:r>
      <w:r w:rsidRPr="0025043D">
        <w:rPr>
          <w:rtl/>
        </w:rPr>
        <w:t>5 بالنسبة للذكور و76</w:t>
      </w:r>
      <w:r w:rsidR="000D36CE">
        <w:rPr>
          <w:rtl/>
        </w:rPr>
        <w:t>.</w:t>
      </w:r>
      <w:r w:rsidRPr="0025043D">
        <w:rPr>
          <w:rtl/>
        </w:rPr>
        <w:t>1 بالنسبة للإناث)، وارتفع في عام 2013 إلى 74</w:t>
      </w:r>
      <w:r w:rsidR="000D36CE">
        <w:rPr>
          <w:rtl/>
        </w:rPr>
        <w:t>.</w:t>
      </w:r>
      <w:r w:rsidRPr="0025043D">
        <w:rPr>
          <w:rtl/>
        </w:rPr>
        <w:t xml:space="preserve">5 سنة </w:t>
      </w:r>
      <w:r w:rsidRPr="0025043D">
        <w:rPr>
          <w:rFonts w:hint="cs"/>
          <w:rtl/>
        </w:rPr>
        <w:t xml:space="preserve">في المتوسط </w:t>
      </w:r>
      <w:r w:rsidRPr="0025043D">
        <w:rPr>
          <w:rtl/>
        </w:rPr>
        <w:t>(71</w:t>
      </w:r>
      <w:r w:rsidR="000D36CE">
        <w:rPr>
          <w:rtl/>
        </w:rPr>
        <w:t>.</w:t>
      </w:r>
      <w:r w:rsidRPr="0025043D">
        <w:rPr>
          <w:rtl/>
        </w:rPr>
        <w:t>7 بالنسبة للذكور و77</w:t>
      </w:r>
      <w:r w:rsidR="000D36CE">
        <w:rPr>
          <w:rtl/>
        </w:rPr>
        <w:t>.</w:t>
      </w:r>
      <w:r w:rsidRPr="0025043D">
        <w:rPr>
          <w:rtl/>
        </w:rPr>
        <w:t>4 بالنسبة للإناث)</w:t>
      </w:r>
      <w:r w:rsidRPr="0025043D">
        <w:rPr>
          <w:rFonts w:hint="cs"/>
          <w:rtl/>
        </w:rPr>
        <w:t xml:space="preserve">. </w:t>
      </w:r>
      <w:r w:rsidRPr="0025043D">
        <w:rPr>
          <w:rtl/>
        </w:rPr>
        <w:t xml:space="preserve">وفي عام 2015، ارتفع متوسط العمر المتوقع عند الولادة </w:t>
      </w:r>
      <w:r w:rsidRPr="0025043D">
        <w:rPr>
          <w:rFonts w:hint="cs"/>
          <w:rtl/>
        </w:rPr>
        <w:t xml:space="preserve">بما متوسطه </w:t>
      </w:r>
      <w:r w:rsidRPr="0025043D">
        <w:rPr>
          <w:rtl/>
        </w:rPr>
        <w:t>74</w:t>
      </w:r>
      <w:r w:rsidR="000D36CE">
        <w:rPr>
          <w:rtl/>
        </w:rPr>
        <w:t>.</w:t>
      </w:r>
      <w:r w:rsidRPr="0025043D">
        <w:rPr>
          <w:rtl/>
        </w:rPr>
        <w:t>9 سنة واتسم بالتباين بحسب نوع الجنس: 72</w:t>
      </w:r>
      <w:r w:rsidR="000D36CE">
        <w:rPr>
          <w:rtl/>
        </w:rPr>
        <w:t>.</w:t>
      </w:r>
      <w:r w:rsidRPr="0025043D">
        <w:rPr>
          <w:rtl/>
        </w:rPr>
        <w:t>3 سنة بالنسبة للذكور و77</w:t>
      </w:r>
      <w:r w:rsidR="000D36CE">
        <w:rPr>
          <w:rtl/>
        </w:rPr>
        <w:t>.</w:t>
      </w:r>
      <w:r w:rsidRPr="0025043D">
        <w:rPr>
          <w:rtl/>
        </w:rPr>
        <w:t>7 بالنسبة للإناث (المجلس السكاني الوطني، التوقعات السكانية للفترة 2010-2030)</w:t>
      </w:r>
      <w:r w:rsidRPr="0025043D">
        <w:rPr>
          <w:rFonts w:hint="cs"/>
          <w:rtl/>
        </w:rPr>
        <w:t>.</w:t>
      </w:r>
    </w:p>
    <w:p w:rsidR="0025043D" w:rsidRPr="0025043D" w:rsidRDefault="0025043D" w:rsidP="00BF57CC">
      <w:pPr>
        <w:pStyle w:val="SingleTxtGA"/>
        <w:spacing w:line="360" w:lineRule="exact"/>
        <w:rPr>
          <w:rtl/>
          <w:lang w:bidi="ar-JO"/>
        </w:rPr>
      </w:pPr>
      <w:r w:rsidRPr="0025043D">
        <w:rPr>
          <w:rFonts w:hint="cs"/>
          <w:rtl/>
          <w:lang w:bidi="ar-JO"/>
        </w:rPr>
        <w:t>12-</w:t>
      </w:r>
      <w:r w:rsidRPr="0025043D">
        <w:rPr>
          <w:rtl/>
          <w:lang w:bidi="ar-JO"/>
        </w:rPr>
        <w:tab/>
      </w:r>
      <w:r w:rsidRPr="0025043D">
        <w:rPr>
          <w:rFonts w:hint="cs"/>
          <w:rtl/>
        </w:rPr>
        <w:t>ويبين تحليل منحى ا</w:t>
      </w:r>
      <w:r w:rsidRPr="0025043D">
        <w:rPr>
          <w:rtl/>
        </w:rPr>
        <w:t xml:space="preserve">لوفيات </w:t>
      </w:r>
      <w:r w:rsidRPr="0025043D">
        <w:rPr>
          <w:rFonts w:hint="cs"/>
          <w:rtl/>
        </w:rPr>
        <w:t>تغيرا</w:t>
      </w:r>
      <w:r w:rsidR="001B303C">
        <w:rPr>
          <w:rFonts w:hint="cs"/>
          <w:rtl/>
        </w:rPr>
        <w:t>ً</w:t>
      </w:r>
      <w:r w:rsidRPr="0025043D">
        <w:rPr>
          <w:rFonts w:hint="cs"/>
          <w:rtl/>
        </w:rPr>
        <w:t xml:space="preserve"> في حالات </w:t>
      </w:r>
      <w:r w:rsidRPr="0025043D">
        <w:rPr>
          <w:rtl/>
        </w:rPr>
        <w:t xml:space="preserve">الوفيات </w:t>
      </w:r>
      <w:r w:rsidRPr="0025043D">
        <w:rPr>
          <w:rFonts w:hint="cs"/>
          <w:rtl/>
        </w:rPr>
        <w:t xml:space="preserve">حيث أصبحت تحدث </w:t>
      </w:r>
      <w:r w:rsidRPr="0025043D">
        <w:rPr>
          <w:rtl/>
        </w:rPr>
        <w:t xml:space="preserve">في مراحل </w:t>
      </w:r>
      <w:r w:rsidRPr="0025043D">
        <w:rPr>
          <w:rFonts w:hint="cs"/>
          <w:rtl/>
        </w:rPr>
        <w:t>متأخرة</w:t>
      </w:r>
      <w:r w:rsidRPr="0025043D">
        <w:rPr>
          <w:rtl/>
        </w:rPr>
        <w:t xml:space="preserve"> من </w:t>
      </w:r>
      <w:r w:rsidRPr="0025043D">
        <w:rPr>
          <w:rFonts w:hint="cs"/>
          <w:rtl/>
        </w:rPr>
        <w:t>العمر</w:t>
      </w:r>
      <w:r w:rsidRPr="0025043D">
        <w:rPr>
          <w:rtl/>
        </w:rPr>
        <w:t xml:space="preserve">. </w:t>
      </w:r>
      <w:r w:rsidRPr="0025043D">
        <w:rPr>
          <w:rFonts w:hint="cs"/>
          <w:rtl/>
        </w:rPr>
        <w:t xml:space="preserve">وحتى مطلع </w:t>
      </w:r>
      <w:r w:rsidRPr="0025043D">
        <w:rPr>
          <w:rtl/>
        </w:rPr>
        <w:t xml:space="preserve">عام 2000، سُجلت 667 437 حالة وفاة، </w:t>
      </w:r>
      <w:r w:rsidRPr="0025043D">
        <w:rPr>
          <w:rFonts w:hint="cs"/>
          <w:rtl/>
        </w:rPr>
        <w:t xml:space="preserve">بلغ عدد الذكور منها </w:t>
      </w:r>
      <w:r w:rsidRPr="0025043D">
        <w:rPr>
          <w:rtl/>
        </w:rPr>
        <w:t>302 244 و</w:t>
      </w:r>
      <w:r w:rsidRPr="0025043D">
        <w:rPr>
          <w:rFonts w:hint="cs"/>
          <w:rtl/>
        </w:rPr>
        <w:t xml:space="preserve">الإناث </w:t>
      </w:r>
      <w:r w:rsidRPr="0025043D">
        <w:rPr>
          <w:rtl/>
        </w:rPr>
        <w:t>253 193 و</w:t>
      </w:r>
      <w:r w:rsidRPr="0025043D">
        <w:rPr>
          <w:rFonts w:hint="cs"/>
          <w:rtl/>
        </w:rPr>
        <w:t xml:space="preserve">لم يحدد نوع الجنس في </w:t>
      </w:r>
      <w:r w:rsidRPr="0025043D">
        <w:rPr>
          <w:rtl/>
        </w:rPr>
        <w:t xml:space="preserve">112 </w:t>
      </w:r>
      <w:r w:rsidRPr="0025043D">
        <w:rPr>
          <w:rFonts w:hint="cs"/>
          <w:rtl/>
        </w:rPr>
        <w:t xml:space="preserve">منها. </w:t>
      </w:r>
      <w:r w:rsidRPr="0025043D">
        <w:rPr>
          <w:rtl/>
        </w:rPr>
        <w:t xml:space="preserve">وفي عام 2015، سُجل ما مجموعه 688 655 حالة وفاة بصفة عامة، </w:t>
      </w:r>
      <w:r w:rsidRPr="0025043D">
        <w:rPr>
          <w:rFonts w:hint="cs"/>
          <w:rtl/>
        </w:rPr>
        <w:t xml:space="preserve">شكل الذكور منها </w:t>
      </w:r>
      <w:r w:rsidRPr="0025043D">
        <w:rPr>
          <w:rtl/>
        </w:rPr>
        <w:t>732 363 و</w:t>
      </w:r>
      <w:r w:rsidRPr="0025043D">
        <w:rPr>
          <w:rFonts w:hint="cs"/>
          <w:rtl/>
        </w:rPr>
        <w:t>الإناث</w:t>
      </w:r>
      <w:r w:rsidR="00440BE4">
        <w:rPr>
          <w:rFonts w:hint="eastAsia"/>
          <w:rtl/>
        </w:rPr>
        <w:t> </w:t>
      </w:r>
      <w:r w:rsidRPr="0025043D">
        <w:rPr>
          <w:rtl/>
        </w:rPr>
        <w:t>637 291 و</w:t>
      </w:r>
      <w:r w:rsidRPr="0025043D">
        <w:rPr>
          <w:rFonts w:hint="cs"/>
          <w:rtl/>
        </w:rPr>
        <w:t xml:space="preserve">لم يحدد نوع الجنس في </w:t>
      </w:r>
      <w:r w:rsidRPr="0025043D">
        <w:rPr>
          <w:rtl/>
        </w:rPr>
        <w:t>319</w:t>
      </w:r>
      <w:r w:rsidRPr="0025043D">
        <w:rPr>
          <w:rFonts w:hint="cs"/>
          <w:rtl/>
        </w:rPr>
        <w:t xml:space="preserve"> منها. </w:t>
      </w:r>
      <w:r w:rsidRPr="0025043D">
        <w:rPr>
          <w:rtl/>
        </w:rPr>
        <w:t>(المعهد الوطني للإحصاء والجغرافيا،</w:t>
      </w:r>
      <w:r w:rsidRPr="0025043D">
        <w:rPr>
          <w:rFonts w:hint="cs"/>
          <w:rtl/>
        </w:rPr>
        <w:t xml:space="preserve"> </w:t>
      </w:r>
      <w:r w:rsidRPr="0025043D">
        <w:rPr>
          <w:rtl/>
        </w:rPr>
        <w:t>إحصاءات الوفيات).</w:t>
      </w:r>
    </w:p>
    <w:p w:rsidR="0025043D" w:rsidRPr="0025043D" w:rsidRDefault="0025043D" w:rsidP="00BF57CC">
      <w:pPr>
        <w:pStyle w:val="SingleTxtGA"/>
        <w:spacing w:line="360" w:lineRule="exact"/>
        <w:rPr>
          <w:rtl/>
        </w:rPr>
      </w:pPr>
      <w:r w:rsidRPr="0025043D">
        <w:rPr>
          <w:rFonts w:hint="cs"/>
          <w:rtl/>
          <w:lang w:bidi="ar-JO"/>
        </w:rPr>
        <w:t>13-</w:t>
      </w:r>
      <w:r w:rsidRPr="0025043D">
        <w:rPr>
          <w:rtl/>
          <w:lang w:bidi="ar-JO"/>
        </w:rPr>
        <w:tab/>
        <w:t>كما بلغ معدل الوفيات 5</w:t>
      </w:r>
      <w:r w:rsidR="000D36CE">
        <w:rPr>
          <w:rtl/>
          <w:lang w:bidi="ar-JO"/>
        </w:rPr>
        <w:t>.</w:t>
      </w:r>
      <w:r w:rsidRPr="0025043D">
        <w:rPr>
          <w:rtl/>
          <w:lang w:bidi="ar-JO"/>
        </w:rPr>
        <w:t>1 و5</w:t>
      </w:r>
      <w:r w:rsidR="000D36CE">
        <w:rPr>
          <w:rtl/>
          <w:lang w:bidi="ar-JO"/>
        </w:rPr>
        <w:t>.</w:t>
      </w:r>
      <w:r w:rsidRPr="0025043D">
        <w:rPr>
          <w:rtl/>
          <w:lang w:bidi="ar-JO"/>
        </w:rPr>
        <w:t>6 حالات لكل 000 1 نسمة في عامي 2000 و2010 على التوالي، في حين بلغ 5</w:t>
      </w:r>
      <w:r w:rsidR="000D36CE">
        <w:rPr>
          <w:rtl/>
          <w:lang w:bidi="ar-JO"/>
        </w:rPr>
        <w:t>.</w:t>
      </w:r>
      <w:r w:rsidRPr="0025043D">
        <w:rPr>
          <w:rtl/>
          <w:lang w:bidi="ar-JO"/>
        </w:rPr>
        <w:t xml:space="preserve">7 حالات في </w:t>
      </w:r>
      <w:r w:rsidRPr="0025043D">
        <w:rPr>
          <w:rFonts w:hint="cs"/>
          <w:rtl/>
          <w:lang w:bidi="ar-JO"/>
        </w:rPr>
        <w:t>الأ</w:t>
      </w:r>
      <w:r w:rsidRPr="0025043D">
        <w:rPr>
          <w:rtl/>
          <w:lang w:bidi="ar-JO"/>
        </w:rPr>
        <w:t>ع</w:t>
      </w:r>
      <w:r w:rsidRPr="0025043D">
        <w:rPr>
          <w:rFonts w:hint="cs"/>
          <w:rtl/>
          <w:lang w:bidi="ar-JO"/>
        </w:rPr>
        <w:t>و</w:t>
      </w:r>
      <w:r w:rsidRPr="0025043D">
        <w:rPr>
          <w:rtl/>
          <w:lang w:bidi="ar-JO"/>
        </w:rPr>
        <w:t>ام 2013 و2014 و2015 (المجلس السكاني الوطني، التوقعات السكانية للفترة 2010-2030)</w:t>
      </w:r>
      <w:r w:rsidRPr="0025043D">
        <w:rPr>
          <w:rFonts w:hint="cs"/>
          <w:rtl/>
        </w:rPr>
        <w:t>.</w:t>
      </w:r>
    </w:p>
    <w:p w:rsidR="0025043D" w:rsidRPr="0025043D" w:rsidRDefault="0025043D" w:rsidP="00BF57CC">
      <w:pPr>
        <w:pStyle w:val="SingleTxtGA"/>
        <w:spacing w:line="360" w:lineRule="exact"/>
        <w:rPr>
          <w:rtl/>
          <w:lang w:bidi="ar-JO"/>
        </w:rPr>
      </w:pPr>
      <w:r w:rsidRPr="0025043D">
        <w:rPr>
          <w:rFonts w:hint="cs"/>
          <w:rtl/>
          <w:lang w:bidi="ar-JO"/>
        </w:rPr>
        <w:t>14-</w:t>
      </w:r>
      <w:r w:rsidRPr="0025043D">
        <w:rPr>
          <w:rFonts w:hint="cs"/>
          <w:rtl/>
          <w:lang w:bidi="ar-JO"/>
        </w:rPr>
        <w:tab/>
      </w:r>
      <w:r w:rsidRPr="0025043D">
        <w:rPr>
          <w:rFonts w:hint="cs"/>
          <w:rtl/>
        </w:rPr>
        <w:t xml:space="preserve">وتفسِّر </w:t>
      </w:r>
      <w:r w:rsidRPr="0025043D">
        <w:rPr>
          <w:rtl/>
        </w:rPr>
        <w:t xml:space="preserve">الاتجاهات الحديثة </w:t>
      </w:r>
      <w:r w:rsidRPr="0025043D">
        <w:rPr>
          <w:rFonts w:hint="cs"/>
          <w:rtl/>
        </w:rPr>
        <w:t>ل</w:t>
      </w:r>
      <w:r w:rsidRPr="0025043D">
        <w:rPr>
          <w:rtl/>
        </w:rPr>
        <w:t>لخصوبة والوفيات، بالإضافة إلى تأثير</w:t>
      </w:r>
      <w:r w:rsidRPr="0025043D">
        <w:rPr>
          <w:rFonts w:hint="cs"/>
          <w:rtl/>
        </w:rPr>
        <w:t>ها</w:t>
      </w:r>
      <w:r w:rsidRPr="0025043D">
        <w:rPr>
          <w:rtl/>
        </w:rPr>
        <w:t xml:space="preserve"> </w:t>
      </w:r>
      <w:r w:rsidRPr="0025043D">
        <w:rPr>
          <w:rFonts w:hint="cs"/>
          <w:rtl/>
        </w:rPr>
        <w:t>في ال</w:t>
      </w:r>
      <w:r w:rsidRPr="0025043D">
        <w:rPr>
          <w:rtl/>
        </w:rPr>
        <w:t>نمو السكان</w:t>
      </w:r>
      <w:r w:rsidRPr="0025043D">
        <w:rPr>
          <w:rFonts w:hint="cs"/>
          <w:rtl/>
        </w:rPr>
        <w:t>ي</w:t>
      </w:r>
      <w:r w:rsidRPr="0025043D">
        <w:rPr>
          <w:rtl/>
        </w:rPr>
        <w:t xml:space="preserve"> و</w:t>
      </w:r>
      <w:r w:rsidRPr="0025043D">
        <w:rPr>
          <w:rFonts w:hint="cs"/>
          <w:rtl/>
        </w:rPr>
        <w:t xml:space="preserve">في </w:t>
      </w:r>
      <w:r w:rsidRPr="0025043D">
        <w:rPr>
          <w:rtl/>
        </w:rPr>
        <w:t>تغير التركيب</w:t>
      </w:r>
      <w:r w:rsidRPr="0025043D">
        <w:rPr>
          <w:rFonts w:hint="cs"/>
          <w:rtl/>
        </w:rPr>
        <w:t>ة</w:t>
      </w:r>
      <w:r w:rsidRPr="0025043D">
        <w:rPr>
          <w:rtl/>
        </w:rPr>
        <w:t xml:space="preserve"> العمري</w:t>
      </w:r>
      <w:r w:rsidRPr="0025043D">
        <w:rPr>
          <w:rFonts w:hint="cs"/>
          <w:rtl/>
        </w:rPr>
        <w:t>ة</w:t>
      </w:r>
      <w:r w:rsidRPr="0025043D">
        <w:rPr>
          <w:rtl/>
        </w:rPr>
        <w:t xml:space="preserve">، </w:t>
      </w:r>
      <w:r w:rsidRPr="0025043D">
        <w:rPr>
          <w:rFonts w:hint="cs"/>
          <w:rtl/>
        </w:rPr>
        <w:t xml:space="preserve">التزايد التدريجي في </w:t>
      </w:r>
      <w:r w:rsidRPr="0025043D">
        <w:rPr>
          <w:rtl/>
        </w:rPr>
        <w:t xml:space="preserve">شيخوخة </w:t>
      </w:r>
      <w:r w:rsidRPr="0025043D">
        <w:rPr>
          <w:rFonts w:hint="cs"/>
          <w:rtl/>
        </w:rPr>
        <w:t xml:space="preserve">سكان </w:t>
      </w:r>
      <w:r w:rsidRPr="0025043D">
        <w:rPr>
          <w:rtl/>
        </w:rPr>
        <w:t>البلد</w:t>
      </w:r>
      <w:r w:rsidRPr="0025043D">
        <w:rPr>
          <w:rtl/>
          <w:lang w:bidi="ar-JO"/>
        </w:rPr>
        <w:t>.</w:t>
      </w:r>
    </w:p>
    <w:p w:rsidR="0025043D" w:rsidRPr="0025043D" w:rsidRDefault="0025043D" w:rsidP="00BF57CC">
      <w:pPr>
        <w:pStyle w:val="SingleTxtGA"/>
        <w:spacing w:line="360" w:lineRule="exact"/>
        <w:rPr>
          <w:rtl/>
          <w:lang w:bidi="ar-JO"/>
        </w:rPr>
      </w:pPr>
      <w:r w:rsidRPr="0025043D">
        <w:rPr>
          <w:rFonts w:hint="cs"/>
          <w:rtl/>
          <w:lang w:bidi="ar-JO"/>
        </w:rPr>
        <w:t>15-</w:t>
      </w:r>
      <w:r w:rsidRPr="0025043D">
        <w:rPr>
          <w:rFonts w:hint="cs"/>
          <w:rtl/>
          <w:lang w:bidi="ar-JO"/>
        </w:rPr>
        <w:tab/>
      </w:r>
      <w:r w:rsidRPr="0025043D">
        <w:rPr>
          <w:rFonts w:hint="cs"/>
          <w:rtl/>
        </w:rPr>
        <w:t xml:space="preserve">وتشكل </w:t>
      </w:r>
      <w:r w:rsidRPr="0025043D">
        <w:rPr>
          <w:rtl/>
        </w:rPr>
        <w:t xml:space="preserve">الهجرة </w:t>
      </w:r>
      <w:r w:rsidRPr="0025043D">
        <w:rPr>
          <w:rFonts w:hint="cs"/>
          <w:rtl/>
        </w:rPr>
        <w:t xml:space="preserve">إحدى الظواهر </w:t>
      </w:r>
      <w:r w:rsidRPr="0025043D">
        <w:rPr>
          <w:rtl/>
        </w:rPr>
        <w:t xml:space="preserve">الديمغرافية </w:t>
      </w:r>
      <w:r w:rsidRPr="0025043D">
        <w:rPr>
          <w:rFonts w:hint="cs"/>
          <w:rtl/>
        </w:rPr>
        <w:t xml:space="preserve">الأخرى </w:t>
      </w:r>
      <w:r w:rsidRPr="0025043D">
        <w:rPr>
          <w:rtl/>
        </w:rPr>
        <w:t>التي تؤدي إلى تغيرات في حجم</w:t>
      </w:r>
      <w:r w:rsidRPr="0025043D">
        <w:rPr>
          <w:rFonts w:hint="cs"/>
          <w:rtl/>
        </w:rPr>
        <w:t xml:space="preserve"> السكان</w:t>
      </w:r>
      <w:r w:rsidRPr="0025043D">
        <w:rPr>
          <w:rtl/>
        </w:rPr>
        <w:t xml:space="preserve"> </w:t>
      </w:r>
      <w:r w:rsidRPr="0025043D">
        <w:rPr>
          <w:rFonts w:hint="cs"/>
          <w:rtl/>
        </w:rPr>
        <w:t xml:space="preserve">وتركيبتهم </w:t>
      </w:r>
      <w:r w:rsidRPr="0025043D">
        <w:rPr>
          <w:rtl/>
        </w:rPr>
        <w:t>وتوزيع</w:t>
      </w:r>
      <w:r w:rsidRPr="0025043D">
        <w:rPr>
          <w:rFonts w:hint="cs"/>
          <w:rtl/>
        </w:rPr>
        <w:t>هم الجغرافي</w:t>
      </w:r>
      <w:r w:rsidRPr="0025043D">
        <w:rPr>
          <w:rtl/>
        </w:rPr>
        <w:t xml:space="preserve">. </w:t>
      </w:r>
      <w:r w:rsidRPr="0025043D">
        <w:rPr>
          <w:rFonts w:hint="cs"/>
          <w:rtl/>
        </w:rPr>
        <w:t xml:space="preserve">وتكتسي ظاهرة الهجرة </w:t>
      </w:r>
      <w:r w:rsidRPr="0025043D">
        <w:rPr>
          <w:rtl/>
        </w:rPr>
        <w:t xml:space="preserve">في </w:t>
      </w:r>
      <w:r w:rsidRPr="0025043D">
        <w:rPr>
          <w:rFonts w:hint="cs"/>
          <w:rtl/>
        </w:rPr>
        <w:t xml:space="preserve">جمهورية </w:t>
      </w:r>
      <w:r w:rsidRPr="0025043D">
        <w:rPr>
          <w:rtl/>
        </w:rPr>
        <w:t xml:space="preserve">المكسيك </w:t>
      </w:r>
      <w:r w:rsidRPr="0025043D">
        <w:rPr>
          <w:rFonts w:hint="cs"/>
          <w:rtl/>
        </w:rPr>
        <w:t xml:space="preserve">أهمية كبرى </w:t>
      </w:r>
      <w:r w:rsidRPr="0025043D">
        <w:rPr>
          <w:rtl/>
        </w:rPr>
        <w:t xml:space="preserve">سواء من حيث حركة </w:t>
      </w:r>
      <w:r w:rsidRPr="0025043D">
        <w:rPr>
          <w:rFonts w:hint="cs"/>
          <w:rtl/>
        </w:rPr>
        <w:t xml:space="preserve">الأشخاص </w:t>
      </w:r>
      <w:r w:rsidRPr="0025043D">
        <w:rPr>
          <w:rtl/>
        </w:rPr>
        <w:t xml:space="preserve">داخل البلد </w:t>
      </w:r>
      <w:r w:rsidRPr="0025043D">
        <w:rPr>
          <w:rFonts w:hint="cs"/>
          <w:rtl/>
        </w:rPr>
        <w:t>أ</w:t>
      </w:r>
      <w:r w:rsidRPr="0025043D">
        <w:rPr>
          <w:rtl/>
        </w:rPr>
        <w:t>و</w:t>
      </w:r>
      <w:r w:rsidRPr="0025043D">
        <w:rPr>
          <w:rFonts w:hint="cs"/>
          <w:rtl/>
        </w:rPr>
        <w:t xml:space="preserve"> </w:t>
      </w:r>
      <w:r w:rsidRPr="0025043D">
        <w:rPr>
          <w:rtl/>
        </w:rPr>
        <w:t>هجر</w:t>
      </w:r>
      <w:r w:rsidRPr="0025043D">
        <w:rPr>
          <w:rFonts w:hint="cs"/>
          <w:rtl/>
        </w:rPr>
        <w:t>تهم المستمرة</w:t>
      </w:r>
      <w:r w:rsidRPr="0025043D">
        <w:rPr>
          <w:rtl/>
        </w:rPr>
        <w:t xml:space="preserve"> </w:t>
      </w:r>
      <w:r w:rsidRPr="0025043D">
        <w:rPr>
          <w:rFonts w:hint="cs"/>
          <w:rtl/>
        </w:rPr>
        <w:t xml:space="preserve">والمتزايدة </w:t>
      </w:r>
      <w:r w:rsidRPr="0025043D">
        <w:rPr>
          <w:rtl/>
        </w:rPr>
        <w:t>إلى الخارج، وبخاصة إلى الولايات المتحدة الأمريكية</w:t>
      </w:r>
      <w:r w:rsidRPr="0025043D">
        <w:rPr>
          <w:rtl/>
          <w:lang w:bidi="ar-JO"/>
        </w:rPr>
        <w:t xml:space="preserve">. </w:t>
      </w:r>
    </w:p>
    <w:p w:rsidR="0025043D" w:rsidRPr="0025043D" w:rsidRDefault="0025043D" w:rsidP="00BF57CC">
      <w:pPr>
        <w:pStyle w:val="SingleTxtGA"/>
        <w:spacing w:line="360" w:lineRule="exact"/>
        <w:rPr>
          <w:rtl/>
          <w:lang w:bidi="ar-JO"/>
        </w:rPr>
      </w:pPr>
      <w:r w:rsidRPr="0025043D">
        <w:rPr>
          <w:rFonts w:hint="cs"/>
          <w:rtl/>
          <w:lang w:bidi="ar-JO"/>
        </w:rPr>
        <w:t>16-</w:t>
      </w:r>
      <w:r w:rsidRPr="0025043D">
        <w:rPr>
          <w:rFonts w:hint="cs"/>
          <w:rtl/>
          <w:lang w:bidi="ar-JO"/>
        </w:rPr>
        <w:tab/>
      </w:r>
      <w:r w:rsidRPr="0025043D">
        <w:rPr>
          <w:rtl/>
          <w:lang w:bidi="ar-JO"/>
        </w:rPr>
        <w:t>وانخفض عدد المهاجرين إلى الولايات المتحدة</w:t>
      </w:r>
      <w:r w:rsidRPr="0025043D">
        <w:rPr>
          <w:rFonts w:hint="cs"/>
          <w:rtl/>
          <w:lang w:bidi="ar-JO"/>
        </w:rPr>
        <w:t xml:space="preserve"> سنوياً</w:t>
      </w:r>
      <w:r w:rsidRPr="0025043D">
        <w:rPr>
          <w:rtl/>
          <w:lang w:bidi="ar-JO"/>
        </w:rPr>
        <w:t xml:space="preserve"> من 000 751 إلى 000 376 شخص في الفترة من عام 2007 إلى عام 2010، أي بنسبة 50 في المائة خلال ثلاث سنوات</w:t>
      </w:r>
      <w:r w:rsidRPr="0025043D">
        <w:rPr>
          <w:rFonts w:hint="cs"/>
          <w:rtl/>
          <w:lang w:bidi="ar-JO"/>
        </w:rPr>
        <w:t xml:space="preserve">. </w:t>
      </w:r>
      <w:r w:rsidRPr="0025043D">
        <w:rPr>
          <w:rtl/>
          <w:lang w:bidi="ar-JO"/>
        </w:rPr>
        <w:t>ووفقا</w:t>
      </w:r>
      <w:r w:rsidRPr="0025043D">
        <w:rPr>
          <w:rFonts w:hint="cs"/>
          <w:rtl/>
          <w:lang w:bidi="ar-JO"/>
        </w:rPr>
        <w:t>ً</w:t>
      </w:r>
      <w:r w:rsidRPr="0025043D">
        <w:rPr>
          <w:rtl/>
          <w:lang w:bidi="ar-JO"/>
        </w:rPr>
        <w:t xml:space="preserve"> للدراسة الاستقصائية الوطنية </w:t>
      </w:r>
      <w:proofErr w:type="spellStart"/>
      <w:r w:rsidRPr="0025043D">
        <w:rPr>
          <w:rtl/>
          <w:lang w:bidi="ar-JO"/>
        </w:rPr>
        <w:t>للديناميات</w:t>
      </w:r>
      <w:proofErr w:type="spellEnd"/>
      <w:r w:rsidRPr="0025043D">
        <w:rPr>
          <w:rtl/>
          <w:lang w:bidi="ar-JO"/>
        </w:rPr>
        <w:t xml:space="preserve"> الديمغرافية، </w:t>
      </w:r>
      <w:r w:rsidRPr="0025043D">
        <w:rPr>
          <w:rFonts w:hint="cs"/>
          <w:rtl/>
          <w:lang w:bidi="ar-JO"/>
        </w:rPr>
        <w:t xml:space="preserve">بلغ </w:t>
      </w:r>
      <w:r w:rsidRPr="0025043D">
        <w:rPr>
          <w:rtl/>
          <w:lang w:bidi="ar-JO"/>
        </w:rPr>
        <w:t xml:space="preserve">صافي </w:t>
      </w:r>
      <w:r w:rsidRPr="0025043D">
        <w:rPr>
          <w:rFonts w:hint="cs"/>
          <w:rtl/>
          <w:lang w:bidi="ar-JO"/>
        </w:rPr>
        <w:t xml:space="preserve">الخسارة </w:t>
      </w:r>
      <w:r w:rsidRPr="0025043D">
        <w:rPr>
          <w:rtl/>
          <w:lang w:bidi="ar-JO"/>
        </w:rPr>
        <w:t>السكان</w:t>
      </w:r>
      <w:r w:rsidRPr="0025043D">
        <w:rPr>
          <w:rFonts w:hint="cs"/>
          <w:rtl/>
          <w:lang w:bidi="ar-JO"/>
        </w:rPr>
        <w:t xml:space="preserve">ية </w:t>
      </w:r>
      <w:r w:rsidRPr="0025043D">
        <w:rPr>
          <w:rtl/>
          <w:lang w:bidi="ar-JO"/>
        </w:rPr>
        <w:t xml:space="preserve">بسبب الهجرة إلى الخارج </w:t>
      </w:r>
      <w:r w:rsidRPr="0025043D">
        <w:rPr>
          <w:rFonts w:hint="cs"/>
          <w:rtl/>
          <w:lang w:bidi="ar-JO"/>
        </w:rPr>
        <w:t>000 391 شخص في الفترة من عام 2009 إلى عام 2014</w:t>
      </w:r>
      <w:r w:rsidRPr="0025043D">
        <w:rPr>
          <w:rtl/>
          <w:lang w:bidi="ar-JO"/>
        </w:rPr>
        <w:t>.</w:t>
      </w:r>
    </w:p>
    <w:p w:rsidR="0025043D" w:rsidRPr="0025043D" w:rsidRDefault="00440BE4" w:rsidP="00440BE4">
      <w:pPr>
        <w:pStyle w:val="H23GA"/>
        <w:rPr>
          <w:rtl/>
        </w:rPr>
      </w:pPr>
      <w:r>
        <w:rPr>
          <w:rFonts w:hint="cs"/>
          <w:rtl/>
        </w:rPr>
        <w:tab/>
      </w:r>
      <w:r>
        <w:rPr>
          <w:rtl/>
        </w:rPr>
        <w:tab/>
      </w:r>
      <w:r w:rsidR="0025043D" w:rsidRPr="0025043D">
        <w:rPr>
          <w:rtl/>
        </w:rPr>
        <w:t xml:space="preserve">الهجرة من المكسيك إلى الولايات المتحدة </w:t>
      </w:r>
      <w:r w:rsidR="0025043D" w:rsidRPr="0025043D">
        <w:rPr>
          <w:rFonts w:hint="cs"/>
          <w:rtl/>
        </w:rPr>
        <w:t>(بالآلاف)</w:t>
      </w:r>
    </w:p>
    <w:tbl>
      <w:tblPr>
        <w:bidiVisual/>
        <w:tblW w:w="7279" w:type="dxa"/>
        <w:tblInd w:w="1225" w:type="dxa"/>
        <w:tblBorders>
          <w:top w:val="single" w:sz="4" w:space="0" w:color="auto"/>
          <w:bottom w:val="single" w:sz="12" w:space="0" w:color="auto"/>
        </w:tblBorders>
        <w:tblLayout w:type="fixed"/>
        <w:tblLook w:val="00A0" w:firstRow="1" w:lastRow="0" w:firstColumn="1" w:lastColumn="0" w:noHBand="0" w:noVBand="0"/>
      </w:tblPr>
      <w:tblGrid>
        <w:gridCol w:w="867"/>
        <w:gridCol w:w="2126"/>
        <w:gridCol w:w="2127"/>
        <w:gridCol w:w="2159"/>
      </w:tblGrid>
      <w:tr w:rsidR="0025043D" w:rsidRPr="00440BE4" w:rsidTr="00440BE4">
        <w:trPr>
          <w:cantSplit/>
          <w:trHeight w:val="240"/>
        </w:trPr>
        <w:tc>
          <w:tcPr>
            <w:tcW w:w="867" w:type="dxa"/>
            <w:tcBorders>
              <w:top w:val="single" w:sz="4" w:space="0" w:color="auto"/>
              <w:bottom w:val="single" w:sz="12" w:space="0" w:color="auto"/>
            </w:tcBorders>
            <w:shd w:val="clear" w:color="auto" w:fill="auto"/>
            <w:vAlign w:val="bottom"/>
          </w:tcPr>
          <w:p w:rsidR="0025043D" w:rsidRPr="00440BE4" w:rsidRDefault="0025043D" w:rsidP="00440BE4">
            <w:pPr>
              <w:spacing w:before="40" w:after="40" w:line="320" w:lineRule="exact"/>
              <w:jc w:val="left"/>
              <w:rPr>
                <w:i/>
                <w:iCs/>
                <w:szCs w:val="28"/>
                <w:rtl/>
                <w:lang w:bidi="ar-JO"/>
              </w:rPr>
            </w:pPr>
            <w:r w:rsidRPr="00440BE4">
              <w:rPr>
                <w:rFonts w:hint="cs"/>
                <w:i/>
                <w:iCs/>
                <w:szCs w:val="28"/>
                <w:rtl/>
                <w:lang w:bidi="ar-JO"/>
              </w:rPr>
              <w:t>العام</w:t>
            </w:r>
          </w:p>
        </w:tc>
        <w:tc>
          <w:tcPr>
            <w:tcW w:w="2126" w:type="dxa"/>
            <w:tcBorders>
              <w:top w:val="single" w:sz="4" w:space="0" w:color="auto"/>
              <w:bottom w:val="single" w:sz="12" w:space="0" w:color="auto"/>
            </w:tcBorders>
            <w:shd w:val="clear" w:color="auto" w:fill="auto"/>
            <w:vAlign w:val="bottom"/>
          </w:tcPr>
          <w:p w:rsidR="0025043D" w:rsidRPr="00440BE4" w:rsidRDefault="0025043D" w:rsidP="00440BE4">
            <w:pPr>
              <w:spacing w:before="40" w:after="40" w:line="320" w:lineRule="exact"/>
              <w:jc w:val="left"/>
              <w:rPr>
                <w:i/>
                <w:iCs/>
                <w:szCs w:val="28"/>
                <w:rtl/>
                <w:lang w:bidi="ar-JO"/>
              </w:rPr>
            </w:pPr>
            <w:r w:rsidRPr="00440BE4">
              <w:rPr>
                <w:i/>
                <w:iCs/>
                <w:szCs w:val="28"/>
                <w:rtl/>
                <w:lang w:bidi="ar-JO"/>
              </w:rPr>
              <w:t>الهجرة</w:t>
            </w:r>
            <w:r w:rsidR="00440BE4">
              <w:rPr>
                <w:i/>
                <w:iCs/>
                <w:szCs w:val="28"/>
                <w:rtl/>
                <w:lang w:bidi="ar-JO"/>
              </w:rPr>
              <w:t xml:space="preserve"> إلى الولايات المتحدة</w:t>
            </w:r>
          </w:p>
        </w:tc>
        <w:tc>
          <w:tcPr>
            <w:tcW w:w="2127" w:type="dxa"/>
            <w:tcBorders>
              <w:top w:val="single" w:sz="4" w:space="0" w:color="auto"/>
              <w:bottom w:val="single" w:sz="12" w:space="0" w:color="auto"/>
            </w:tcBorders>
            <w:shd w:val="clear" w:color="auto" w:fill="auto"/>
            <w:vAlign w:val="bottom"/>
          </w:tcPr>
          <w:p w:rsidR="0025043D" w:rsidRPr="00440BE4" w:rsidRDefault="0025043D" w:rsidP="00440BE4">
            <w:pPr>
              <w:spacing w:before="40" w:after="40" w:line="320" w:lineRule="exact"/>
              <w:jc w:val="left"/>
              <w:rPr>
                <w:i/>
                <w:iCs/>
                <w:szCs w:val="28"/>
                <w:rtl/>
                <w:lang w:bidi="ar-JO"/>
              </w:rPr>
            </w:pPr>
            <w:r w:rsidRPr="00440BE4">
              <w:rPr>
                <w:i/>
                <w:iCs/>
                <w:szCs w:val="28"/>
                <w:rtl/>
                <w:lang w:bidi="ar-JO"/>
              </w:rPr>
              <w:t>الهجرة</w:t>
            </w:r>
            <w:r w:rsidR="00440BE4">
              <w:rPr>
                <w:i/>
                <w:iCs/>
                <w:szCs w:val="28"/>
                <w:rtl/>
                <w:lang w:bidi="ar-JO"/>
              </w:rPr>
              <w:t xml:space="preserve"> من الولايات المتحدة</w:t>
            </w:r>
          </w:p>
        </w:tc>
        <w:tc>
          <w:tcPr>
            <w:tcW w:w="2159" w:type="dxa"/>
            <w:tcBorders>
              <w:top w:val="single" w:sz="4" w:space="0" w:color="auto"/>
              <w:bottom w:val="single" w:sz="12" w:space="0" w:color="auto"/>
            </w:tcBorders>
            <w:shd w:val="clear" w:color="auto" w:fill="auto"/>
            <w:vAlign w:val="bottom"/>
          </w:tcPr>
          <w:p w:rsidR="0025043D" w:rsidRPr="00440BE4" w:rsidRDefault="0025043D" w:rsidP="00440BE4">
            <w:pPr>
              <w:spacing w:before="40" w:after="40" w:line="320" w:lineRule="exact"/>
              <w:jc w:val="left"/>
              <w:rPr>
                <w:i/>
                <w:iCs/>
                <w:szCs w:val="28"/>
                <w:rtl/>
                <w:lang w:bidi="ar-JO"/>
              </w:rPr>
            </w:pPr>
            <w:r w:rsidRPr="00440BE4">
              <w:rPr>
                <w:rFonts w:hint="cs"/>
                <w:i/>
                <w:iCs/>
                <w:szCs w:val="28"/>
                <w:rtl/>
                <w:lang w:bidi="ar-JO"/>
              </w:rPr>
              <w:t xml:space="preserve">صافي </w:t>
            </w:r>
            <w:r w:rsidRPr="00440BE4">
              <w:rPr>
                <w:i/>
                <w:iCs/>
                <w:szCs w:val="28"/>
                <w:rtl/>
                <w:lang w:bidi="ar-JO"/>
              </w:rPr>
              <w:t xml:space="preserve">الهجرة بين المكسيك والولايات المتحدة </w:t>
            </w:r>
          </w:p>
        </w:tc>
      </w:tr>
      <w:tr w:rsidR="0025043D" w:rsidRPr="00440BE4" w:rsidTr="00440BE4">
        <w:trPr>
          <w:cantSplit/>
          <w:trHeight w:val="240"/>
        </w:trPr>
        <w:tc>
          <w:tcPr>
            <w:tcW w:w="867" w:type="dxa"/>
            <w:tcBorders>
              <w:top w:val="single" w:sz="12" w:space="0" w:color="auto"/>
            </w:tcBorders>
            <w:shd w:val="clear" w:color="auto" w:fill="auto"/>
            <w:vAlign w:val="bottom"/>
          </w:tcPr>
          <w:p w:rsidR="0025043D" w:rsidRPr="00440BE4" w:rsidRDefault="0025043D" w:rsidP="00440BE4">
            <w:pPr>
              <w:spacing w:before="40" w:after="40" w:line="320" w:lineRule="exact"/>
              <w:rPr>
                <w:szCs w:val="28"/>
              </w:rPr>
            </w:pPr>
            <w:r w:rsidRPr="00440BE4">
              <w:rPr>
                <w:rFonts w:hint="cs"/>
                <w:szCs w:val="28"/>
                <w:rtl/>
              </w:rPr>
              <w:t>2006</w:t>
            </w:r>
          </w:p>
        </w:tc>
        <w:tc>
          <w:tcPr>
            <w:tcW w:w="2126" w:type="dxa"/>
            <w:tcBorders>
              <w:top w:val="single" w:sz="12" w:space="0" w:color="auto"/>
            </w:tcBorders>
            <w:shd w:val="clear" w:color="auto" w:fill="auto"/>
            <w:vAlign w:val="bottom"/>
          </w:tcPr>
          <w:p w:rsidR="0025043D" w:rsidRPr="00440BE4" w:rsidRDefault="0025043D" w:rsidP="00440BE4">
            <w:pPr>
              <w:spacing w:before="40" w:after="40" w:line="320" w:lineRule="exact"/>
              <w:rPr>
                <w:szCs w:val="28"/>
              </w:rPr>
            </w:pPr>
            <w:r w:rsidRPr="00440BE4">
              <w:rPr>
                <w:rFonts w:hint="cs"/>
                <w:szCs w:val="28"/>
                <w:rtl/>
              </w:rPr>
              <w:t>048 941</w:t>
            </w:r>
          </w:p>
        </w:tc>
        <w:tc>
          <w:tcPr>
            <w:tcW w:w="2127" w:type="dxa"/>
            <w:tcBorders>
              <w:top w:val="single" w:sz="12" w:space="0" w:color="auto"/>
            </w:tcBorders>
            <w:shd w:val="clear" w:color="auto" w:fill="auto"/>
            <w:vAlign w:val="bottom"/>
          </w:tcPr>
          <w:p w:rsidR="0025043D" w:rsidRPr="00440BE4" w:rsidRDefault="0025043D" w:rsidP="00440BE4">
            <w:pPr>
              <w:spacing w:before="40" w:after="40" w:line="320" w:lineRule="exact"/>
              <w:rPr>
                <w:szCs w:val="28"/>
              </w:rPr>
            </w:pPr>
            <w:r w:rsidRPr="00440BE4">
              <w:rPr>
                <w:rFonts w:hint="cs"/>
                <w:szCs w:val="28"/>
                <w:rtl/>
              </w:rPr>
              <w:t>821 428</w:t>
            </w:r>
          </w:p>
        </w:tc>
        <w:tc>
          <w:tcPr>
            <w:tcW w:w="2159" w:type="dxa"/>
            <w:tcBorders>
              <w:top w:val="single" w:sz="12" w:space="0" w:color="auto"/>
            </w:tcBorders>
            <w:shd w:val="clear" w:color="auto" w:fill="auto"/>
            <w:vAlign w:val="bottom"/>
          </w:tcPr>
          <w:p w:rsidR="0025043D" w:rsidRPr="00440BE4" w:rsidRDefault="00440BE4" w:rsidP="00440BE4">
            <w:pPr>
              <w:spacing w:before="40" w:after="40" w:line="320" w:lineRule="exact"/>
              <w:rPr>
                <w:szCs w:val="28"/>
              </w:rPr>
            </w:pPr>
            <w:r w:rsidRPr="00440BE4">
              <w:rPr>
                <w:rFonts w:hint="cs"/>
                <w:szCs w:val="28"/>
                <w:rtl/>
              </w:rPr>
              <w:t>-</w:t>
            </w:r>
            <w:r w:rsidR="0025043D" w:rsidRPr="00440BE4">
              <w:rPr>
                <w:rFonts w:hint="cs"/>
                <w:szCs w:val="28"/>
                <w:rtl/>
              </w:rPr>
              <w:t>227 512</w:t>
            </w:r>
          </w:p>
        </w:tc>
      </w:tr>
      <w:tr w:rsidR="0025043D" w:rsidRPr="00440BE4" w:rsidTr="00440BE4">
        <w:trPr>
          <w:cantSplit/>
          <w:trHeight w:val="240"/>
        </w:trPr>
        <w:tc>
          <w:tcPr>
            <w:tcW w:w="867" w:type="dxa"/>
            <w:shd w:val="clear" w:color="auto" w:fill="auto"/>
            <w:vAlign w:val="bottom"/>
          </w:tcPr>
          <w:p w:rsidR="0025043D" w:rsidRPr="00440BE4" w:rsidRDefault="0025043D" w:rsidP="00440BE4">
            <w:pPr>
              <w:spacing w:before="40" w:after="40" w:line="320" w:lineRule="exact"/>
              <w:rPr>
                <w:szCs w:val="28"/>
              </w:rPr>
            </w:pPr>
            <w:r w:rsidRPr="00440BE4">
              <w:rPr>
                <w:rFonts w:hint="cs"/>
                <w:szCs w:val="28"/>
                <w:rtl/>
              </w:rPr>
              <w:t>2007</w:t>
            </w:r>
          </w:p>
        </w:tc>
        <w:tc>
          <w:tcPr>
            <w:tcW w:w="2126" w:type="dxa"/>
            <w:shd w:val="clear" w:color="auto" w:fill="auto"/>
            <w:vAlign w:val="bottom"/>
          </w:tcPr>
          <w:p w:rsidR="0025043D" w:rsidRPr="00440BE4" w:rsidRDefault="0025043D" w:rsidP="00440BE4">
            <w:pPr>
              <w:spacing w:before="40" w:after="40" w:line="320" w:lineRule="exact"/>
              <w:rPr>
                <w:szCs w:val="28"/>
              </w:rPr>
            </w:pPr>
            <w:r w:rsidRPr="00440BE4">
              <w:rPr>
                <w:rFonts w:hint="cs"/>
                <w:szCs w:val="28"/>
                <w:rtl/>
              </w:rPr>
              <w:t>473 751</w:t>
            </w:r>
          </w:p>
        </w:tc>
        <w:tc>
          <w:tcPr>
            <w:tcW w:w="2127" w:type="dxa"/>
            <w:shd w:val="clear" w:color="auto" w:fill="auto"/>
            <w:vAlign w:val="bottom"/>
          </w:tcPr>
          <w:p w:rsidR="0025043D" w:rsidRPr="00440BE4" w:rsidRDefault="0025043D" w:rsidP="00440BE4">
            <w:pPr>
              <w:spacing w:before="40" w:after="40" w:line="320" w:lineRule="exact"/>
              <w:rPr>
                <w:szCs w:val="28"/>
              </w:rPr>
            </w:pPr>
            <w:r w:rsidRPr="00440BE4">
              <w:rPr>
                <w:rFonts w:hint="cs"/>
                <w:szCs w:val="28"/>
                <w:rtl/>
              </w:rPr>
              <w:t>264 393</w:t>
            </w:r>
          </w:p>
        </w:tc>
        <w:tc>
          <w:tcPr>
            <w:tcW w:w="2159" w:type="dxa"/>
            <w:shd w:val="clear" w:color="auto" w:fill="auto"/>
            <w:vAlign w:val="bottom"/>
          </w:tcPr>
          <w:p w:rsidR="0025043D" w:rsidRPr="00440BE4" w:rsidRDefault="00440BE4" w:rsidP="00440BE4">
            <w:pPr>
              <w:spacing w:before="40" w:after="40" w:line="320" w:lineRule="exact"/>
              <w:rPr>
                <w:szCs w:val="28"/>
              </w:rPr>
            </w:pPr>
            <w:r w:rsidRPr="00440BE4">
              <w:rPr>
                <w:rFonts w:hint="cs"/>
                <w:szCs w:val="28"/>
                <w:rtl/>
              </w:rPr>
              <w:t>-</w:t>
            </w:r>
            <w:r>
              <w:rPr>
                <w:rFonts w:hint="cs"/>
                <w:szCs w:val="28"/>
                <w:rtl/>
              </w:rPr>
              <w:t>209 358</w:t>
            </w:r>
          </w:p>
        </w:tc>
      </w:tr>
      <w:tr w:rsidR="0025043D" w:rsidRPr="00440BE4" w:rsidTr="00440BE4">
        <w:trPr>
          <w:cantSplit/>
          <w:trHeight w:val="240"/>
        </w:trPr>
        <w:tc>
          <w:tcPr>
            <w:tcW w:w="867" w:type="dxa"/>
            <w:shd w:val="clear" w:color="auto" w:fill="auto"/>
            <w:vAlign w:val="bottom"/>
          </w:tcPr>
          <w:p w:rsidR="0025043D" w:rsidRPr="00440BE4" w:rsidRDefault="0025043D" w:rsidP="00440BE4">
            <w:pPr>
              <w:spacing w:before="40" w:after="40" w:line="320" w:lineRule="exact"/>
              <w:rPr>
                <w:szCs w:val="28"/>
              </w:rPr>
            </w:pPr>
            <w:r w:rsidRPr="00440BE4">
              <w:rPr>
                <w:rFonts w:hint="cs"/>
                <w:szCs w:val="28"/>
                <w:rtl/>
              </w:rPr>
              <w:t>2008</w:t>
            </w:r>
          </w:p>
        </w:tc>
        <w:tc>
          <w:tcPr>
            <w:tcW w:w="2126" w:type="dxa"/>
            <w:shd w:val="clear" w:color="auto" w:fill="auto"/>
            <w:vAlign w:val="bottom"/>
          </w:tcPr>
          <w:p w:rsidR="0025043D" w:rsidRPr="00440BE4" w:rsidRDefault="0025043D" w:rsidP="00440BE4">
            <w:pPr>
              <w:spacing w:before="40" w:after="40" w:line="320" w:lineRule="exact"/>
              <w:rPr>
                <w:szCs w:val="28"/>
              </w:rPr>
            </w:pPr>
            <w:r w:rsidRPr="00440BE4">
              <w:rPr>
                <w:rFonts w:hint="cs"/>
                <w:szCs w:val="28"/>
                <w:rtl/>
              </w:rPr>
              <w:t>976 604</w:t>
            </w:r>
          </w:p>
        </w:tc>
        <w:tc>
          <w:tcPr>
            <w:tcW w:w="2127" w:type="dxa"/>
            <w:shd w:val="clear" w:color="auto" w:fill="auto"/>
            <w:vAlign w:val="bottom"/>
          </w:tcPr>
          <w:p w:rsidR="0025043D" w:rsidRPr="00440BE4" w:rsidRDefault="0025043D" w:rsidP="00440BE4">
            <w:pPr>
              <w:spacing w:before="40" w:after="40" w:line="320" w:lineRule="exact"/>
              <w:rPr>
                <w:szCs w:val="28"/>
              </w:rPr>
            </w:pPr>
            <w:r w:rsidRPr="00440BE4">
              <w:rPr>
                <w:rFonts w:hint="cs"/>
                <w:szCs w:val="28"/>
                <w:rtl/>
              </w:rPr>
              <w:t>459 395</w:t>
            </w:r>
          </w:p>
        </w:tc>
        <w:tc>
          <w:tcPr>
            <w:tcW w:w="2159" w:type="dxa"/>
            <w:shd w:val="clear" w:color="auto" w:fill="auto"/>
            <w:vAlign w:val="bottom"/>
          </w:tcPr>
          <w:p w:rsidR="0025043D" w:rsidRPr="00440BE4" w:rsidRDefault="00440BE4" w:rsidP="00440BE4">
            <w:pPr>
              <w:spacing w:before="40" w:after="40" w:line="320" w:lineRule="exact"/>
              <w:rPr>
                <w:szCs w:val="28"/>
              </w:rPr>
            </w:pPr>
            <w:r w:rsidRPr="00440BE4">
              <w:rPr>
                <w:rFonts w:hint="cs"/>
                <w:szCs w:val="28"/>
                <w:rtl/>
              </w:rPr>
              <w:t>-</w:t>
            </w:r>
            <w:r>
              <w:rPr>
                <w:rFonts w:hint="cs"/>
                <w:szCs w:val="28"/>
                <w:rtl/>
              </w:rPr>
              <w:t>517 209</w:t>
            </w:r>
          </w:p>
        </w:tc>
      </w:tr>
      <w:tr w:rsidR="0025043D" w:rsidRPr="00440BE4" w:rsidTr="00440BE4">
        <w:trPr>
          <w:cantSplit/>
          <w:trHeight w:val="240"/>
        </w:trPr>
        <w:tc>
          <w:tcPr>
            <w:tcW w:w="867" w:type="dxa"/>
            <w:shd w:val="clear" w:color="auto" w:fill="auto"/>
            <w:vAlign w:val="bottom"/>
          </w:tcPr>
          <w:p w:rsidR="0025043D" w:rsidRPr="00440BE4" w:rsidRDefault="0025043D" w:rsidP="00440BE4">
            <w:pPr>
              <w:spacing w:before="40" w:after="40" w:line="320" w:lineRule="exact"/>
              <w:rPr>
                <w:szCs w:val="28"/>
              </w:rPr>
            </w:pPr>
            <w:r w:rsidRPr="00440BE4">
              <w:rPr>
                <w:rFonts w:hint="cs"/>
                <w:szCs w:val="28"/>
                <w:rtl/>
              </w:rPr>
              <w:t>2009</w:t>
            </w:r>
          </w:p>
        </w:tc>
        <w:tc>
          <w:tcPr>
            <w:tcW w:w="2126" w:type="dxa"/>
            <w:shd w:val="clear" w:color="auto" w:fill="auto"/>
            <w:vAlign w:val="bottom"/>
          </w:tcPr>
          <w:p w:rsidR="0025043D" w:rsidRPr="00440BE4" w:rsidRDefault="0025043D" w:rsidP="00440BE4">
            <w:pPr>
              <w:spacing w:before="40" w:after="40" w:line="320" w:lineRule="exact"/>
              <w:rPr>
                <w:szCs w:val="28"/>
              </w:rPr>
            </w:pPr>
            <w:r w:rsidRPr="00440BE4">
              <w:rPr>
                <w:rFonts w:hint="cs"/>
                <w:szCs w:val="28"/>
                <w:rtl/>
              </w:rPr>
              <w:t>223 477</w:t>
            </w:r>
          </w:p>
        </w:tc>
        <w:tc>
          <w:tcPr>
            <w:tcW w:w="2127" w:type="dxa"/>
            <w:shd w:val="clear" w:color="auto" w:fill="auto"/>
            <w:vAlign w:val="bottom"/>
          </w:tcPr>
          <w:p w:rsidR="0025043D" w:rsidRPr="00440BE4" w:rsidRDefault="0025043D" w:rsidP="00440BE4">
            <w:pPr>
              <w:spacing w:before="40" w:after="40" w:line="320" w:lineRule="exact"/>
              <w:rPr>
                <w:szCs w:val="28"/>
              </w:rPr>
            </w:pPr>
            <w:r w:rsidRPr="00440BE4">
              <w:rPr>
                <w:rFonts w:hint="cs"/>
                <w:szCs w:val="28"/>
                <w:rtl/>
              </w:rPr>
              <w:t>032 330</w:t>
            </w:r>
          </w:p>
        </w:tc>
        <w:tc>
          <w:tcPr>
            <w:tcW w:w="2159" w:type="dxa"/>
            <w:shd w:val="clear" w:color="auto" w:fill="auto"/>
            <w:vAlign w:val="bottom"/>
          </w:tcPr>
          <w:p w:rsidR="0025043D" w:rsidRPr="00440BE4" w:rsidRDefault="00440BE4" w:rsidP="00440BE4">
            <w:pPr>
              <w:spacing w:before="40" w:after="40" w:line="320" w:lineRule="exact"/>
              <w:rPr>
                <w:szCs w:val="28"/>
              </w:rPr>
            </w:pPr>
            <w:r w:rsidRPr="00440BE4">
              <w:rPr>
                <w:rFonts w:hint="cs"/>
                <w:szCs w:val="28"/>
                <w:rtl/>
              </w:rPr>
              <w:t>-</w:t>
            </w:r>
            <w:r>
              <w:rPr>
                <w:rFonts w:hint="cs"/>
                <w:szCs w:val="28"/>
                <w:rtl/>
              </w:rPr>
              <w:t>191 147</w:t>
            </w:r>
          </w:p>
        </w:tc>
      </w:tr>
      <w:tr w:rsidR="0025043D" w:rsidRPr="00440BE4" w:rsidTr="00440BE4">
        <w:trPr>
          <w:cantSplit/>
          <w:trHeight w:val="240"/>
        </w:trPr>
        <w:tc>
          <w:tcPr>
            <w:tcW w:w="867" w:type="dxa"/>
            <w:shd w:val="clear" w:color="auto" w:fill="auto"/>
            <w:vAlign w:val="bottom"/>
          </w:tcPr>
          <w:p w:rsidR="0025043D" w:rsidRPr="00440BE4" w:rsidRDefault="0025043D" w:rsidP="00440BE4">
            <w:pPr>
              <w:spacing w:before="40" w:after="40" w:line="320" w:lineRule="exact"/>
              <w:rPr>
                <w:szCs w:val="28"/>
              </w:rPr>
            </w:pPr>
            <w:r w:rsidRPr="00440BE4">
              <w:rPr>
                <w:rFonts w:hint="cs"/>
                <w:szCs w:val="28"/>
                <w:rtl/>
              </w:rPr>
              <w:t>2010</w:t>
            </w:r>
          </w:p>
        </w:tc>
        <w:tc>
          <w:tcPr>
            <w:tcW w:w="2126" w:type="dxa"/>
            <w:shd w:val="clear" w:color="auto" w:fill="auto"/>
            <w:vAlign w:val="bottom"/>
          </w:tcPr>
          <w:p w:rsidR="0025043D" w:rsidRPr="00440BE4" w:rsidRDefault="0025043D" w:rsidP="00440BE4">
            <w:pPr>
              <w:spacing w:before="40" w:after="40" w:line="320" w:lineRule="exact"/>
              <w:rPr>
                <w:szCs w:val="28"/>
              </w:rPr>
            </w:pPr>
            <w:r w:rsidRPr="00440BE4">
              <w:rPr>
                <w:rFonts w:hint="cs"/>
                <w:szCs w:val="28"/>
                <w:rtl/>
              </w:rPr>
              <w:t>852 375</w:t>
            </w:r>
          </w:p>
        </w:tc>
        <w:tc>
          <w:tcPr>
            <w:tcW w:w="2127" w:type="dxa"/>
            <w:shd w:val="clear" w:color="auto" w:fill="auto"/>
            <w:vAlign w:val="bottom"/>
          </w:tcPr>
          <w:p w:rsidR="0025043D" w:rsidRPr="00440BE4" w:rsidRDefault="0025043D" w:rsidP="00440BE4">
            <w:pPr>
              <w:spacing w:before="40" w:after="40" w:line="320" w:lineRule="exact"/>
              <w:rPr>
                <w:szCs w:val="28"/>
              </w:rPr>
            </w:pPr>
            <w:r w:rsidRPr="00440BE4">
              <w:rPr>
                <w:rFonts w:hint="cs"/>
                <w:szCs w:val="28"/>
                <w:rtl/>
              </w:rPr>
              <w:t>508 280</w:t>
            </w:r>
          </w:p>
        </w:tc>
        <w:tc>
          <w:tcPr>
            <w:tcW w:w="2159" w:type="dxa"/>
            <w:shd w:val="clear" w:color="auto" w:fill="auto"/>
            <w:vAlign w:val="bottom"/>
          </w:tcPr>
          <w:p w:rsidR="0025043D" w:rsidRPr="00440BE4" w:rsidRDefault="00440BE4" w:rsidP="00440BE4">
            <w:pPr>
              <w:spacing w:before="40" w:after="40" w:line="320" w:lineRule="exact"/>
              <w:rPr>
                <w:szCs w:val="28"/>
              </w:rPr>
            </w:pPr>
            <w:r w:rsidRPr="00440BE4">
              <w:rPr>
                <w:rFonts w:hint="cs"/>
                <w:szCs w:val="28"/>
                <w:rtl/>
              </w:rPr>
              <w:t>-</w:t>
            </w:r>
            <w:r>
              <w:rPr>
                <w:rFonts w:hint="cs"/>
                <w:szCs w:val="28"/>
                <w:rtl/>
              </w:rPr>
              <w:t>344 95</w:t>
            </w:r>
          </w:p>
        </w:tc>
      </w:tr>
    </w:tbl>
    <w:p w:rsidR="0025043D" w:rsidRPr="0079085D" w:rsidRDefault="0025043D" w:rsidP="00ED7264">
      <w:pPr>
        <w:pStyle w:val="SingleTxtGA"/>
        <w:spacing w:line="300" w:lineRule="exact"/>
        <w:rPr>
          <w:i/>
          <w:iCs/>
          <w:szCs w:val="26"/>
          <w:rtl/>
        </w:rPr>
      </w:pPr>
      <w:r w:rsidRPr="0079085D">
        <w:rPr>
          <w:i/>
          <w:iCs/>
          <w:szCs w:val="26"/>
          <w:rtl/>
        </w:rPr>
        <w:t>المصدر:</w:t>
      </w:r>
      <w:r w:rsidRPr="0079085D">
        <w:rPr>
          <w:rFonts w:hint="cs"/>
          <w:i/>
          <w:iCs/>
          <w:szCs w:val="26"/>
          <w:rtl/>
        </w:rPr>
        <w:tab/>
      </w:r>
      <w:r w:rsidRPr="0079085D">
        <w:rPr>
          <w:i/>
          <w:iCs/>
          <w:szCs w:val="26"/>
          <w:rtl/>
        </w:rPr>
        <w:t xml:space="preserve">تقديرات مركز دراسات الهجرة </w:t>
      </w:r>
      <w:r w:rsidRPr="0079085D">
        <w:rPr>
          <w:rFonts w:hint="cs"/>
          <w:i/>
          <w:iCs/>
          <w:szCs w:val="26"/>
          <w:rtl/>
        </w:rPr>
        <w:t>التابع لل</w:t>
      </w:r>
      <w:r w:rsidRPr="0079085D">
        <w:rPr>
          <w:i/>
          <w:iCs/>
          <w:szCs w:val="26"/>
          <w:rtl/>
        </w:rPr>
        <w:t>معهد الوطني للهجرة.</w:t>
      </w:r>
    </w:p>
    <w:p w:rsidR="0025043D" w:rsidRPr="0025043D" w:rsidRDefault="0025043D" w:rsidP="001D5D4E">
      <w:pPr>
        <w:pStyle w:val="H23GA"/>
        <w:keepNext/>
        <w:keepLines/>
        <w:rPr>
          <w:rtl/>
        </w:rPr>
      </w:pPr>
      <w:r w:rsidRPr="0025043D">
        <w:rPr>
          <w:rFonts w:hint="cs"/>
          <w:rtl/>
        </w:rPr>
        <w:lastRenderedPageBreak/>
        <w:tab/>
        <w:t>2-</w:t>
      </w:r>
      <w:r w:rsidRPr="0025043D">
        <w:rPr>
          <w:rFonts w:hint="cs"/>
          <w:rtl/>
        </w:rPr>
        <w:tab/>
      </w:r>
      <w:r w:rsidRPr="0025043D">
        <w:rPr>
          <w:rtl/>
        </w:rPr>
        <w:t>الخصائص الاقتصادية</w:t>
      </w:r>
    </w:p>
    <w:p w:rsidR="0025043D" w:rsidRPr="0025043D" w:rsidRDefault="0025043D" w:rsidP="00FC5C12">
      <w:pPr>
        <w:pStyle w:val="SingleTxtGA"/>
        <w:keepNext/>
        <w:keepLines/>
        <w:rPr>
          <w:rtl/>
          <w:lang w:bidi="ar-JO"/>
        </w:rPr>
      </w:pPr>
      <w:r w:rsidRPr="0025043D">
        <w:rPr>
          <w:rFonts w:hint="cs"/>
          <w:rtl/>
          <w:lang w:bidi="ar-JO"/>
        </w:rPr>
        <w:t>17-</w:t>
      </w:r>
      <w:r w:rsidRPr="0025043D">
        <w:rPr>
          <w:rFonts w:hint="cs"/>
          <w:rtl/>
          <w:lang w:bidi="ar-JO"/>
        </w:rPr>
        <w:tab/>
      </w:r>
      <w:r w:rsidRPr="0025043D">
        <w:rPr>
          <w:rtl/>
        </w:rPr>
        <w:t>الناتج المحلي الإجمالي</w:t>
      </w:r>
    </w:p>
    <w:p w:rsidR="0025043D" w:rsidRPr="0025043D" w:rsidRDefault="00ED7264" w:rsidP="00ED7264">
      <w:pPr>
        <w:pStyle w:val="H23GA"/>
        <w:rPr>
          <w:rtl/>
          <w:lang w:bidi="ar-JO"/>
        </w:rPr>
      </w:pPr>
      <w:r>
        <w:rPr>
          <w:rFonts w:hint="cs"/>
          <w:rtl/>
        </w:rPr>
        <w:tab/>
      </w:r>
      <w:r>
        <w:rPr>
          <w:rtl/>
        </w:rPr>
        <w:tab/>
      </w:r>
      <w:r w:rsidR="0025043D" w:rsidRPr="0025043D">
        <w:rPr>
          <w:rtl/>
        </w:rPr>
        <w:t>الناتج المحلي الإجمالي الفصلي بالأسعار الثابتة</w:t>
      </w:r>
    </w:p>
    <w:tbl>
      <w:tblPr>
        <w:bidiVisual/>
        <w:tblW w:w="0" w:type="auto"/>
        <w:tblInd w:w="1134" w:type="dxa"/>
        <w:tblBorders>
          <w:top w:val="single" w:sz="4" w:space="0" w:color="auto"/>
        </w:tblBorders>
        <w:tblLayout w:type="fixed"/>
        <w:tblLook w:val="04A0" w:firstRow="1" w:lastRow="0" w:firstColumn="1" w:lastColumn="0" w:noHBand="0" w:noVBand="1"/>
      </w:tblPr>
      <w:tblGrid>
        <w:gridCol w:w="2692"/>
        <w:gridCol w:w="2977"/>
        <w:gridCol w:w="1134"/>
      </w:tblGrid>
      <w:tr w:rsidR="0025043D" w:rsidRPr="001D5D4E" w:rsidTr="001D5D4E">
        <w:trPr>
          <w:trHeight w:val="58"/>
          <w:tblHeader/>
        </w:trPr>
        <w:tc>
          <w:tcPr>
            <w:tcW w:w="2692" w:type="dxa"/>
            <w:tcBorders>
              <w:top w:val="single" w:sz="4" w:space="0" w:color="auto"/>
              <w:bottom w:val="single" w:sz="12" w:space="0" w:color="auto"/>
            </w:tcBorders>
            <w:shd w:val="clear" w:color="auto" w:fill="auto"/>
            <w:vAlign w:val="bottom"/>
          </w:tcPr>
          <w:p w:rsidR="0025043D" w:rsidRPr="001D5D4E" w:rsidRDefault="0025043D" w:rsidP="007B31AF">
            <w:pPr>
              <w:spacing w:before="40" w:after="40" w:line="300" w:lineRule="exact"/>
              <w:rPr>
                <w:i/>
                <w:iCs/>
                <w:szCs w:val="28"/>
                <w:rtl/>
                <w:lang w:val="en-GB"/>
              </w:rPr>
            </w:pPr>
            <w:r w:rsidRPr="001D5D4E">
              <w:rPr>
                <w:i/>
                <w:iCs/>
                <w:szCs w:val="28"/>
                <w:rtl/>
                <w:lang w:val="en-GB"/>
              </w:rPr>
              <w:t>العام</w:t>
            </w:r>
          </w:p>
        </w:tc>
        <w:tc>
          <w:tcPr>
            <w:tcW w:w="2977" w:type="dxa"/>
            <w:tcBorders>
              <w:top w:val="single" w:sz="4" w:space="0" w:color="auto"/>
              <w:bottom w:val="single" w:sz="12" w:space="0" w:color="auto"/>
            </w:tcBorders>
            <w:shd w:val="clear" w:color="auto" w:fill="auto"/>
            <w:vAlign w:val="bottom"/>
          </w:tcPr>
          <w:p w:rsidR="0025043D" w:rsidRPr="001D5D4E" w:rsidRDefault="0025043D" w:rsidP="007B31AF">
            <w:pPr>
              <w:spacing w:before="40" w:after="40" w:line="300" w:lineRule="exact"/>
              <w:rPr>
                <w:i/>
                <w:iCs/>
                <w:szCs w:val="28"/>
                <w:rtl/>
                <w:lang w:val="en-GB"/>
              </w:rPr>
            </w:pPr>
            <w:r w:rsidRPr="001D5D4E">
              <w:rPr>
                <w:i/>
                <w:iCs/>
                <w:szCs w:val="28"/>
                <w:rtl/>
                <w:lang w:val="en-GB"/>
              </w:rPr>
              <w:t>الفصل</w:t>
            </w:r>
          </w:p>
        </w:tc>
        <w:tc>
          <w:tcPr>
            <w:tcW w:w="1134" w:type="dxa"/>
            <w:tcBorders>
              <w:top w:val="single" w:sz="4" w:space="0" w:color="auto"/>
              <w:bottom w:val="single" w:sz="12" w:space="0" w:color="auto"/>
            </w:tcBorders>
            <w:shd w:val="clear" w:color="auto" w:fill="auto"/>
            <w:vAlign w:val="bottom"/>
          </w:tcPr>
          <w:p w:rsidR="0025043D" w:rsidRPr="001D5D4E" w:rsidRDefault="0025043D" w:rsidP="007B31AF">
            <w:pPr>
              <w:spacing w:before="40" w:after="40" w:line="300" w:lineRule="exact"/>
              <w:rPr>
                <w:i/>
                <w:iCs/>
                <w:szCs w:val="28"/>
                <w:rtl/>
                <w:lang w:val="en-GB"/>
              </w:rPr>
            </w:pPr>
            <w:r w:rsidRPr="001D5D4E">
              <w:rPr>
                <w:i/>
                <w:iCs/>
                <w:szCs w:val="28"/>
                <w:rtl/>
                <w:lang w:val="en-GB"/>
              </w:rPr>
              <w:t>المجموع</w:t>
            </w:r>
          </w:p>
        </w:tc>
      </w:tr>
      <w:tr w:rsidR="0025043D" w:rsidRPr="00ED7264" w:rsidTr="001D5D4E">
        <w:trPr>
          <w:trHeight w:val="38"/>
        </w:trPr>
        <w:tc>
          <w:tcPr>
            <w:tcW w:w="2692" w:type="dxa"/>
            <w:tcBorders>
              <w:top w:val="single" w:sz="12" w:space="0" w:color="auto"/>
            </w:tcBorders>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2013</w:t>
            </w:r>
          </w:p>
        </w:tc>
        <w:tc>
          <w:tcPr>
            <w:tcW w:w="2977" w:type="dxa"/>
            <w:tcBorders>
              <w:top w:val="single" w:sz="12" w:space="0" w:color="auto"/>
            </w:tcBorders>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الأول</w:t>
            </w:r>
          </w:p>
        </w:tc>
        <w:tc>
          <w:tcPr>
            <w:tcW w:w="1134" w:type="dxa"/>
            <w:tcBorders>
              <w:top w:val="single" w:sz="12" w:space="0" w:color="auto"/>
            </w:tcBorders>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0</w:t>
            </w:r>
            <w:r w:rsidR="00ED7264">
              <w:rPr>
                <w:szCs w:val="28"/>
                <w:rtl/>
                <w:lang w:val="en-GB"/>
              </w:rPr>
              <w:t>.</w:t>
            </w:r>
            <w:r w:rsidRPr="00ED7264">
              <w:rPr>
                <w:szCs w:val="28"/>
                <w:rtl/>
                <w:lang w:val="en-GB"/>
              </w:rPr>
              <w:t>99</w:t>
            </w:r>
          </w:p>
        </w:tc>
      </w:tr>
      <w:tr w:rsidR="0025043D" w:rsidRPr="00ED7264" w:rsidTr="001D5D4E">
        <w:trPr>
          <w:trHeight w:val="68"/>
        </w:trPr>
        <w:tc>
          <w:tcPr>
            <w:tcW w:w="2692" w:type="dxa"/>
            <w:shd w:val="clear" w:color="auto" w:fill="auto"/>
            <w:noWrap/>
            <w:vAlign w:val="bottom"/>
            <w:hideMark/>
          </w:tcPr>
          <w:p w:rsidR="0025043D" w:rsidRPr="00ED7264" w:rsidRDefault="0025043D" w:rsidP="007B31AF">
            <w:pPr>
              <w:spacing w:before="40" w:after="40" w:line="300" w:lineRule="exact"/>
              <w:rPr>
                <w:szCs w:val="28"/>
                <w:rtl/>
                <w:lang w:val="en-GB"/>
              </w:rPr>
            </w:pPr>
          </w:p>
        </w:tc>
        <w:tc>
          <w:tcPr>
            <w:tcW w:w="2977" w:type="dxa"/>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الثاني</w:t>
            </w:r>
          </w:p>
        </w:tc>
        <w:tc>
          <w:tcPr>
            <w:tcW w:w="1134" w:type="dxa"/>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1</w:t>
            </w:r>
            <w:r w:rsidR="00ED7264">
              <w:rPr>
                <w:szCs w:val="28"/>
                <w:rtl/>
                <w:lang w:val="en-GB"/>
              </w:rPr>
              <w:t>.</w:t>
            </w:r>
            <w:r w:rsidRPr="00ED7264">
              <w:rPr>
                <w:szCs w:val="28"/>
                <w:rtl/>
                <w:lang w:val="en-GB"/>
              </w:rPr>
              <w:t>75</w:t>
            </w:r>
          </w:p>
        </w:tc>
      </w:tr>
      <w:tr w:rsidR="0025043D" w:rsidRPr="00ED7264" w:rsidTr="001D3867">
        <w:trPr>
          <w:trHeight w:val="68"/>
        </w:trPr>
        <w:tc>
          <w:tcPr>
            <w:tcW w:w="2692" w:type="dxa"/>
            <w:tcBorders>
              <w:bottom w:val="nil"/>
            </w:tcBorders>
            <w:shd w:val="clear" w:color="auto" w:fill="auto"/>
            <w:noWrap/>
            <w:vAlign w:val="bottom"/>
            <w:hideMark/>
          </w:tcPr>
          <w:p w:rsidR="0025043D" w:rsidRPr="00ED7264" w:rsidRDefault="0025043D" w:rsidP="007B31AF">
            <w:pPr>
              <w:spacing w:before="40" w:after="40" w:line="300" w:lineRule="exact"/>
              <w:rPr>
                <w:szCs w:val="28"/>
                <w:rtl/>
                <w:lang w:val="en-GB"/>
              </w:rPr>
            </w:pPr>
          </w:p>
        </w:tc>
        <w:tc>
          <w:tcPr>
            <w:tcW w:w="2977" w:type="dxa"/>
            <w:tcBorders>
              <w:bottom w:val="nil"/>
            </w:tcBorders>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الثالث</w:t>
            </w:r>
          </w:p>
        </w:tc>
        <w:tc>
          <w:tcPr>
            <w:tcW w:w="1134" w:type="dxa"/>
            <w:tcBorders>
              <w:bottom w:val="nil"/>
            </w:tcBorders>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1</w:t>
            </w:r>
            <w:r w:rsidR="00ED7264">
              <w:rPr>
                <w:szCs w:val="28"/>
                <w:rtl/>
                <w:lang w:val="en-GB"/>
              </w:rPr>
              <w:t>.</w:t>
            </w:r>
            <w:r w:rsidRPr="00ED7264">
              <w:rPr>
                <w:szCs w:val="28"/>
                <w:rtl/>
                <w:lang w:val="en-GB"/>
              </w:rPr>
              <w:t>57</w:t>
            </w:r>
          </w:p>
        </w:tc>
      </w:tr>
      <w:tr w:rsidR="0025043D" w:rsidRPr="00ED7264" w:rsidTr="001D3867">
        <w:trPr>
          <w:trHeight w:val="68"/>
        </w:trPr>
        <w:tc>
          <w:tcPr>
            <w:tcW w:w="2692" w:type="dxa"/>
            <w:tcBorders>
              <w:top w:val="nil"/>
              <w:bottom w:val="single" w:sz="4" w:space="0" w:color="auto"/>
            </w:tcBorders>
            <w:shd w:val="clear" w:color="auto" w:fill="auto"/>
            <w:noWrap/>
            <w:vAlign w:val="bottom"/>
            <w:hideMark/>
          </w:tcPr>
          <w:p w:rsidR="0025043D" w:rsidRPr="00ED7264" w:rsidRDefault="0025043D" w:rsidP="007B31AF">
            <w:pPr>
              <w:spacing w:before="40" w:after="40" w:line="300" w:lineRule="exact"/>
              <w:rPr>
                <w:szCs w:val="28"/>
                <w:rtl/>
                <w:lang w:val="en-GB"/>
              </w:rPr>
            </w:pPr>
          </w:p>
        </w:tc>
        <w:tc>
          <w:tcPr>
            <w:tcW w:w="2977" w:type="dxa"/>
            <w:tcBorders>
              <w:top w:val="nil"/>
              <w:bottom w:val="single" w:sz="4" w:space="0" w:color="auto"/>
            </w:tcBorders>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الرابع</w:t>
            </w:r>
          </w:p>
        </w:tc>
        <w:tc>
          <w:tcPr>
            <w:tcW w:w="1134" w:type="dxa"/>
            <w:tcBorders>
              <w:top w:val="nil"/>
              <w:bottom w:val="single" w:sz="4" w:space="0" w:color="auto"/>
            </w:tcBorders>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1</w:t>
            </w:r>
            <w:r w:rsidR="00ED7264">
              <w:rPr>
                <w:szCs w:val="28"/>
                <w:rtl/>
                <w:lang w:val="en-GB"/>
              </w:rPr>
              <w:t>.</w:t>
            </w:r>
            <w:r w:rsidRPr="00ED7264">
              <w:rPr>
                <w:szCs w:val="28"/>
                <w:rtl/>
                <w:lang w:val="en-GB"/>
              </w:rPr>
              <w:t>14</w:t>
            </w:r>
          </w:p>
        </w:tc>
      </w:tr>
      <w:tr w:rsidR="0025043D" w:rsidRPr="00ED7264" w:rsidTr="001D3867">
        <w:trPr>
          <w:trHeight w:val="68"/>
        </w:trPr>
        <w:tc>
          <w:tcPr>
            <w:tcW w:w="2692" w:type="dxa"/>
            <w:tcBorders>
              <w:top w:val="single" w:sz="4" w:space="0" w:color="auto"/>
            </w:tcBorders>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2014</w:t>
            </w:r>
          </w:p>
        </w:tc>
        <w:tc>
          <w:tcPr>
            <w:tcW w:w="2977" w:type="dxa"/>
            <w:tcBorders>
              <w:top w:val="single" w:sz="4" w:space="0" w:color="auto"/>
            </w:tcBorders>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الأول</w:t>
            </w:r>
          </w:p>
        </w:tc>
        <w:tc>
          <w:tcPr>
            <w:tcW w:w="1134" w:type="dxa"/>
            <w:tcBorders>
              <w:top w:val="single" w:sz="4" w:space="0" w:color="auto"/>
            </w:tcBorders>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2</w:t>
            </w:r>
            <w:r w:rsidR="00ED7264">
              <w:rPr>
                <w:szCs w:val="28"/>
                <w:rtl/>
                <w:lang w:val="en-GB"/>
              </w:rPr>
              <w:t>.</w:t>
            </w:r>
            <w:r w:rsidRPr="00ED7264">
              <w:rPr>
                <w:szCs w:val="28"/>
                <w:rtl/>
                <w:lang w:val="en-GB"/>
              </w:rPr>
              <w:t>28</w:t>
            </w:r>
          </w:p>
        </w:tc>
      </w:tr>
      <w:tr w:rsidR="0025043D" w:rsidRPr="00ED7264" w:rsidTr="001D5D4E">
        <w:trPr>
          <w:trHeight w:val="68"/>
        </w:trPr>
        <w:tc>
          <w:tcPr>
            <w:tcW w:w="2692" w:type="dxa"/>
            <w:shd w:val="clear" w:color="auto" w:fill="auto"/>
            <w:noWrap/>
            <w:vAlign w:val="bottom"/>
            <w:hideMark/>
          </w:tcPr>
          <w:p w:rsidR="0025043D" w:rsidRPr="00ED7264" w:rsidRDefault="0025043D" w:rsidP="007B31AF">
            <w:pPr>
              <w:spacing w:before="40" w:after="40" w:line="300" w:lineRule="exact"/>
              <w:rPr>
                <w:szCs w:val="28"/>
                <w:rtl/>
                <w:lang w:val="en-GB"/>
              </w:rPr>
            </w:pPr>
          </w:p>
        </w:tc>
        <w:tc>
          <w:tcPr>
            <w:tcW w:w="2977" w:type="dxa"/>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الثاني</w:t>
            </w:r>
          </w:p>
        </w:tc>
        <w:tc>
          <w:tcPr>
            <w:tcW w:w="1134" w:type="dxa"/>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1</w:t>
            </w:r>
            <w:r w:rsidR="00ED7264">
              <w:rPr>
                <w:szCs w:val="28"/>
                <w:rtl/>
                <w:lang w:val="en-GB"/>
              </w:rPr>
              <w:t>.</w:t>
            </w:r>
            <w:r w:rsidRPr="00ED7264">
              <w:rPr>
                <w:szCs w:val="28"/>
                <w:rtl/>
                <w:lang w:val="en-GB"/>
              </w:rPr>
              <w:t>76</w:t>
            </w:r>
          </w:p>
        </w:tc>
      </w:tr>
      <w:tr w:rsidR="0025043D" w:rsidRPr="00ED7264" w:rsidTr="001D3867">
        <w:trPr>
          <w:trHeight w:val="68"/>
        </w:trPr>
        <w:tc>
          <w:tcPr>
            <w:tcW w:w="2692" w:type="dxa"/>
            <w:tcBorders>
              <w:bottom w:val="nil"/>
            </w:tcBorders>
            <w:shd w:val="clear" w:color="auto" w:fill="auto"/>
            <w:noWrap/>
            <w:vAlign w:val="bottom"/>
            <w:hideMark/>
          </w:tcPr>
          <w:p w:rsidR="0025043D" w:rsidRPr="00ED7264" w:rsidRDefault="0025043D" w:rsidP="007B31AF">
            <w:pPr>
              <w:spacing w:before="40" w:after="40" w:line="300" w:lineRule="exact"/>
              <w:rPr>
                <w:szCs w:val="28"/>
                <w:rtl/>
                <w:lang w:val="en-GB"/>
              </w:rPr>
            </w:pPr>
          </w:p>
        </w:tc>
        <w:tc>
          <w:tcPr>
            <w:tcW w:w="2977" w:type="dxa"/>
            <w:tcBorders>
              <w:bottom w:val="nil"/>
            </w:tcBorders>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الثالث</w:t>
            </w:r>
          </w:p>
        </w:tc>
        <w:tc>
          <w:tcPr>
            <w:tcW w:w="1134" w:type="dxa"/>
            <w:tcBorders>
              <w:bottom w:val="nil"/>
            </w:tcBorders>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2</w:t>
            </w:r>
            <w:r w:rsidR="00ED7264">
              <w:rPr>
                <w:szCs w:val="28"/>
                <w:rtl/>
                <w:lang w:val="en-GB"/>
              </w:rPr>
              <w:t>.</w:t>
            </w:r>
            <w:r w:rsidRPr="00ED7264">
              <w:rPr>
                <w:szCs w:val="28"/>
                <w:rtl/>
                <w:lang w:val="en-GB"/>
              </w:rPr>
              <w:t>32</w:t>
            </w:r>
          </w:p>
        </w:tc>
      </w:tr>
      <w:tr w:rsidR="0025043D" w:rsidRPr="00ED7264" w:rsidTr="001D3867">
        <w:trPr>
          <w:trHeight w:val="68"/>
        </w:trPr>
        <w:tc>
          <w:tcPr>
            <w:tcW w:w="2692" w:type="dxa"/>
            <w:tcBorders>
              <w:top w:val="nil"/>
              <w:bottom w:val="single" w:sz="4" w:space="0" w:color="auto"/>
            </w:tcBorders>
            <w:shd w:val="clear" w:color="auto" w:fill="auto"/>
            <w:noWrap/>
            <w:vAlign w:val="bottom"/>
            <w:hideMark/>
          </w:tcPr>
          <w:p w:rsidR="0025043D" w:rsidRPr="00ED7264" w:rsidRDefault="0025043D" w:rsidP="007B31AF">
            <w:pPr>
              <w:spacing w:before="40" w:after="40" w:line="300" w:lineRule="exact"/>
              <w:rPr>
                <w:szCs w:val="28"/>
                <w:rtl/>
                <w:lang w:val="en-GB"/>
              </w:rPr>
            </w:pPr>
          </w:p>
        </w:tc>
        <w:tc>
          <w:tcPr>
            <w:tcW w:w="2977" w:type="dxa"/>
            <w:tcBorders>
              <w:top w:val="nil"/>
              <w:bottom w:val="single" w:sz="4" w:space="0" w:color="auto"/>
            </w:tcBorders>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الرابع</w:t>
            </w:r>
          </w:p>
        </w:tc>
        <w:tc>
          <w:tcPr>
            <w:tcW w:w="1134" w:type="dxa"/>
            <w:tcBorders>
              <w:top w:val="nil"/>
              <w:bottom w:val="single" w:sz="4" w:space="0" w:color="auto"/>
            </w:tcBorders>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2</w:t>
            </w:r>
            <w:r w:rsidR="00ED7264">
              <w:rPr>
                <w:szCs w:val="28"/>
                <w:rtl/>
                <w:lang w:val="en-GB"/>
              </w:rPr>
              <w:t>.</w:t>
            </w:r>
            <w:r w:rsidRPr="00ED7264">
              <w:rPr>
                <w:szCs w:val="28"/>
                <w:rtl/>
                <w:lang w:val="en-GB"/>
              </w:rPr>
              <w:t>69</w:t>
            </w:r>
          </w:p>
        </w:tc>
      </w:tr>
      <w:tr w:rsidR="0025043D" w:rsidRPr="00ED7264" w:rsidTr="001D3867">
        <w:trPr>
          <w:trHeight w:val="68"/>
        </w:trPr>
        <w:tc>
          <w:tcPr>
            <w:tcW w:w="2692" w:type="dxa"/>
            <w:tcBorders>
              <w:top w:val="single" w:sz="4" w:space="0" w:color="auto"/>
            </w:tcBorders>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2015</w:t>
            </w:r>
          </w:p>
        </w:tc>
        <w:tc>
          <w:tcPr>
            <w:tcW w:w="2977" w:type="dxa"/>
            <w:tcBorders>
              <w:top w:val="single" w:sz="4" w:space="0" w:color="auto"/>
            </w:tcBorders>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الأول</w:t>
            </w:r>
          </w:p>
        </w:tc>
        <w:tc>
          <w:tcPr>
            <w:tcW w:w="1134" w:type="dxa"/>
            <w:tcBorders>
              <w:top w:val="single" w:sz="4" w:space="0" w:color="auto"/>
            </w:tcBorders>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2</w:t>
            </w:r>
            <w:r w:rsidR="00ED7264">
              <w:rPr>
                <w:szCs w:val="28"/>
                <w:rtl/>
                <w:lang w:val="en-GB"/>
              </w:rPr>
              <w:t>.</w:t>
            </w:r>
            <w:r w:rsidRPr="00ED7264">
              <w:rPr>
                <w:szCs w:val="28"/>
                <w:rtl/>
                <w:lang w:val="en-GB"/>
              </w:rPr>
              <w:t>6</w:t>
            </w:r>
          </w:p>
        </w:tc>
      </w:tr>
      <w:tr w:rsidR="0025043D" w:rsidRPr="00ED7264" w:rsidTr="001D5D4E">
        <w:trPr>
          <w:trHeight w:val="68"/>
        </w:trPr>
        <w:tc>
          <w:tcPr>
            <w:tcW w:w="2692" w:type="dxa"/>
            <w:shd w:val="clear" w:color="auto" w:fill="auto"/>
            <w:noWrap/>
            <w:vAlign w:val="bottom"/>
            <w:hideMark/>
          </w:tcPr>
          <w:p w:rsidR="0025043D" w:rsidRPr="00ED7264" w:rsidRDefault="0025043D" w:rsidP="007B31AF">
            <w:pPr>
              <w:spacing w:before="40" w:after="40" w:line="300" w:lineRule="exact"/>
              <w:rPr>
                <w:szCs w:val="28"/>
                <w:rtl/>
                <w:lang w:val="en-GB"/>
              </w:rPr>
            </w:pPr>
          </w:p>
        </w:tc>
        <w:tc>
          <w:tcPr>
            <w:tcW w:w="2977" w:type="dxa"/>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الثاني</w:t>
            </w:r>
          </w:p>
        </w:tc>
        <w:tc>
          <w:tcPr>
            <w:tcW w:w="1134" w:type="dxa"/>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2</w:t>
            </w:r>
            <w:r w:rsidR="00ED7264">
              <w:rPr>
                <w:szCs w:val="28"/>
                <w:rtl/>
                <w:lang w:val="en-GB"/>
              </w:rPr>
              <w:t>.</w:t>
            </w:r>
            <w:r w:rsidRPr="00ED7264">
              <w:rPr>
                <w:szCs w:val="28"/>
                <w:rtl/>
                <w:lang w:val="en-GB"/>
              </w:rPr>
              <w:t>48</w:t>
            </w:r>
          </w:p>
        </w:tc>
      </w:tr>
      <w:tr w:rsidR="0025043D" w:rsidRPr="00ED7264" w:rsidTr="001D3867">
        <w:trPr>
          <w:trHeight w:val="68"/>
        </w:trPr>
        <w:tc>
          <w:tcPr>
            <w:tcW w:w="2692" w:type="dxa"/>
            <w:tcBorders>
              <w:bottom w:val="nil"/>
            </w:tcBorders>
            <w:shd w:val="clear" w:color="auto" w:fill="auto"/>
            <w:noWrap/>
            <w:vAlign w:val="bottom"/>
            <w:hideMark/>
          </w:tcPr>
          <w:p w:rsidR="0025043D" w:rsidRPr="00ED7264" w:rsidRDefault="0025043D" w:rsidP="007B31AF">
            <w:pPr>
              <w:spacing w:before="40" w:after="40" w:line="300" w:lineRule="exact"/>
              <w:rPr>
                <w:szCs w:val="28"/>
                <w:rtl/>
                <w:lang w:val="en-GB"/>
              </w:rPr>
            </w:pPr>
          </w:p>
        </w:tc>
        <w:tc>
          <w:tcPr>
            <w:tcW w:w="2977" w:type="dxa"/>
            <w:tcBorders>
              <w:bottom w:val="nil"/>
            </w:tcBorders>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الثالث</w:t>
            </w:r>
          </w:p>
        </w:tc>
        <w:tc>
          <w:tcPr>
            <w:tcW w:w="1134" w:type="dxa"/>
            <w:tcBorders>
              <w:bottom w:val="nil"/>
            </w:tcBorders>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2</w:t>
            </w:r>
            <w:r w:rsidR="00ED7264">
              <w:rPr>
                <w:szCs w:val="28"/>
                <w:rtl/>
                <w:lang w:val="en-GB"/>
              </w:rPr>
              <w:t>.</w:t>
            </w:r>
            <w:r w:rsidRPr="00ED7264">
              <w:rPr>
                <w:szCs w:val="28"/>
                <w:rtl/>
                <w:lang w:val="en-GB"/>
              </w:rPr>
              <w:t>7</w:t>
            </w:r>
          </w:p>
        </w:tc>
      </w:tr>
      <w:tr w:rsidR="0025043D" w:rsidRPr="00ED7264" w:rsidTr="001D3867">
        <w:trPr>
          <w:trHeight w:val="68"/>
        </w:trPr>
        <w:tc>
          <w:tcPr>
            <w:tcW w:w="2692" w:type="dxa"/>
            <w:tcBorders>
              <w:top w:val="nil"/>
              <w:bottom w:val="single" w:sz="4" w:space="0" w:color="auto"/>
            </w:tcBorders>
            <w:shd w:val="clear" w:color="auto" w:fill="auto"/>
            <w:noWrap/>
            <w:vAlign w:val="bottom"/>
            <w:hideMark/>
          </w:tcPr>
          <w:p w:rsidR="0025043D" w:rsidRPr="00ED7264" w:rsidRDefault="0025043D" w:rsidP="007B31AF">
            <w:pPr>
              <w:spacing w:before="40" w:after="40" w:line="300" w:lineRule="exact"/>
              <w:rPr>
                <w:szCs w:val="28"/>
                <w:rtl/>
                <w:lang w:val="en-GB"/>
              </w:rPr>
            </w:pPr>
          </w:p>
        </w:tc>
        <w:tc>
          <w:tcPr>
            <w:tcW w:w="2977" w:type="dxa"/>
            <w:tcBorders>
              <w:top w:val="nil"/>
              <w:bottom w:val="single" w:sz="4" w:space="0" w:color="auto"/>
            </w:tcBorders>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الرابع</w:t>
            </w:r>
          </w:p>
        </w:tc>
        <w:tc>
          <w:tcPr>
            <w:tcW w:w="1134" w:type="dxa"/>
            <w:tcBorders>
              <w:top w:val="nil"/>
              <w:bottom w:val="single" w:sz="4" w:space="0" w:color="auto"/>
            </w:tcBorders>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2</w:t>
            </w:r>
            <w:r w:rsidR="00ED7264">
              <w:rPr>
                <w:szCs w:val="28"/>
                <w:rtl/>
                <w:lang w:val="en-GB"/>
              </w:rPr>
              <w:t>.</w:t>
            </w:r>
            <w:r w:rsidRPr="00ED7264">
              <w:rPr>
                <w:szCs w:val="28"/>
                <w:rtl/>
                <w:lang w:val="en-GB"/>
              </w:rPr>
              <w:t>45</w:t>
            </w:r>
          </w:p>
        </w:tc>
      </w:tr>
      <w:tr w:rsidR="0025043D" w:rsidRPr="00ED7264" w:rsidTr="001D3867">
        <w:trPr>
          <w:trHeight w:val="68"/>
        </w:trPr>
        <w:tc>
          <w:tcPr>
            <w:tcW w:w="2692" w:type="dxa"/>
            <w:tcBorders>
              <w:top w:val="single" w:sz="4" w:space="0" w:color="auto"/>
            </w:tcBorders>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2016</w:t>
            </w:r>
          </w:p>
        </w:tc>
        <w:tc>
          <w:tcPr>
            <w:tcW w:w="2977" w:type="dxa"/>
            <w:tcBorders>
              <w:top w:val="single" w:sz="4" w:space="0" w:color="auto"/>
            </w:tcBorders>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الأول</w:t>
            </w:r>
          </w:p>
        </w:tc>
        <w:tc>
          <w:tcPr>
            <w:tcW w:w="1134" w:type="dxa"/>
            <w:tcBorders>
              <w:top w:val="single" w:sz="4" w:space="0" w:color="auto"/>
            </w:tcBorders>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2</w:t>
            </w:r>
            <w:r w:rsidR="00ED7264">
              <w:rPr>
                <w:szCs w:val="28"/>
                <w:rtl/>
                <w:lang w:val="en-GB"/>
              </w:rPr>
              <w:t>.</w:t>
            </w:r>
            <w:r w:rsidRPr="00ED7264">
              <w:rPr>
                <w:szCs w:val="28"/>
                <w:rtl/>
                <w:lang w:val="en-GB"/>
              </w:rPr>
              <w:t>26</w:t>
            </w:r>
          </w:p>
        </w:tc>
      </w:tr>
      <w:tr w:rsidR="0025043D" w:rsidRPr="00ED7264" w:rsidTr="001D5D4E">
        <w:trPr>
          <w:trHeight w:val="68"/>
        </w:trPr>
        <w:tc>
          <w:tcPr>
            <w:tcW w:w="2692" w:type="dxa"/>
            <w:shd w:val="clear" w:color="auto" w:fill="auto"/>
            <w:noWrap/>
            <w:vAlign w:val="bottom"/>
            <w:hideMark/>
          </w:tcPr>
          <w:p w:rsidR="0025043D" w:rsidRPr="00ED7264" w:rsidRDefault="0025043D" w:rsidP="007B31AF">
            <w:pPr>
              <w:spacing w:before="40" w:after="40" w:line="300" w:lineRule="exact"/>
              <w:rPr>
                <w:szCs w:val="28"/>
                <w:rtl/>
                <w:lang w:val="en-GB"/>
              </w:rPr>
            </w:pPr>
          </w:p>
        </w:tc>
        <w:tc>
          <w:tcPr>
            <w:tcW w:w="2977" w:type="dxa"/>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الثاني</w:t>
            </w:r>
          </w:p>
        </w:tc>
        <w:tc>
          <w:tcPr>
            <w:tcW w:w="1134" w:type="dxa"/>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2</w:t>
            </w:r>
            <w:r w:rsidR="00ED7264">
              <w:rPr>
                <w:szCs w:val="28"/>
                <w:rtl/>
                <w:lang w:val="en-GB"/>
              </w:rPr>
              <w:t>.</w:t>
            </w:r>
            <w:r w:rsidRPr="00ED7264">
              <w:rPr>
                <w:szCs w:val="28"/>
                <w:rtl/>
                <w:lang w:val="en-GB"/>
              </w:rPr>
              <w:t>58</w:t>
            </w:r>
          </w:p>
        </w:tc>
      </w:tr>
      <w:tr w:rsidR="0025043D" w:rsidRPr="00ED7264" w:rsidTr="001D5D4E">
        <w:trPr>
          <w:trHeight w:val="68"/>
        </w:trPr>
        <w:tc>
          <w:tcPr>
            <w:tcW w:w="2692" w:type="dxa"/>
            <w:tcBorders>
              <w:bottom w:val="single" w:sz="12" w:space="0" w:color="auto"/>
            </w:tcBorders>
            <w:shd w:val="clear" w:color="auto" w:fill="auto"/>
            <w:noWrap/>
            <w:vAlign w:val="bottom"/>
            <w:hideMark/>
          </w:tcPr>
          <w:p w:rsidR="0025043D" w:rsidRPr="00ED7264" w:rsidRDefault="0025043D" w:rsidP="007B31AF">
            <w:pPr>
              <w:spacing w:before="40" w:after="40" w:line="300" w:lineRule="exact"/>
              <w:rPr>
                <w:szCs w:val="28"/>
                <w:rtl/>
                <w:lang w:val="en-GB"/>
              </w:rPr>
            </w:pPr>
          </w:p>
        </w:tc>
        <w:tc>
          <w:tcPr>
            <w:tcW w:w="2977" w:type="dxa"/>
            <w:tcBorders>
              <w:bottom w:val="single" w:sz="12" w:space="0" w:color="auto"/>
            </w:tcBorders>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الثالث</w:t>
            </w:r>
          </w:p>
        </w:tc>
        <w:tc>
          <w:tcPr>
            <w:tcW w:w="1134" w:type="dxa"/>
            <w:tcBorders>
              <w:bottom w:val="single" w:sz="12" w:space="0" w:color="auto"/>
            </w:tcBorders>
            <w:shd w:val="clear" w:color="auto" w:fill="auto"/>
            <w:noWrap/>
            <w:vAlign w:val="bottom"/>
            <w:hideMark/>
          </w:tcPr>
          <w:p w:rsidR="0025043D" w:rsidRPr="00ED7264" w:rsidRDefault="0025043D" w:rsidP="007B31AF">
            <w:pPr>
              <w:spacing w:before="40" w:after="40" w:line="300" w:lineRule="exact"/>
              <w:rPr>
                <w:szCs w:val="28"/>
                <w:rtl/>
                <w:lang w:val="en-GB"/>
              </w:rPr>
            </w:pPr>
            <w:r w:rsidRPr="00ED7264">
              <w:rPr>
                <w:szCs w:val="28"/>
                <w:rtl/>
                <w:lang w:val="en-GB"/>
              </w:rPr>
              <w:t>2</w:t>
            </w:r>
            <w:r w:rsidR="00ED7264">
              <w:rPr>
                <w:szCs w:val="28"/>
                <w:rtl/>
                <w:lang w:val="en-GB"/>
              </w:rPr>
              <w:t>.</w:t>
            </w:r>
            <w:r w:rsidRPr="00ED7264">
              <w:rPr>
                <w:szCs w:val="28"/>
                <w:rtl/>
                <w:lang w:val="en-GB"/>
              </w:rPr>
              <w:t>04</w:t>
            </w:r>
          </w:p>
        </w:tc>
      </w:tr>
    </w:tbl>
    <w:p w:rsidR="0025043D" w:rsidRPr="0079085D" w:rsidRDefault="0025043D" w:rsidP="00ED7264">
      <w:pPr>
        <w:pStyle w:val="SingleTxtGA"/>
        <w:spacing w:line="300" w:lineRule="exact"/>
        <w:rPr>
          <w:i/>
          <w:iCs/>
          <w:szCs w:val="26"/>
          <w:rtl/>
          <w:lang w:bidi="ar-JO"/>
        </w:rPr>
      </w:pPr>
      <w:r w:rsidRPr="0079085D">
        <w:rPr>
          <w:rFonts w:hint="cs"/>
          <w:i/>
          <w:iCs/>
          <w:szCs w:val="26"/>
          <w:rtl/>
          <w:lang w:bidi="ar-JO"/>
        </w:rPr>
        <w:t>المصدر:</w:t>
      </w:r>
      <w:r w:rsidR="00ED7264" w:rsidRPr="0079085D">
        <w:rPr>
          <w:i/>
          <w:iCs/>
          <w:szCs w:val="26"/>
          <w:rtl/>
          <w:lang w:bidi="ar-JO"/>
        </w:rPr>
        <w:tab/>
      </w:r>
      <w:r w:rsidRPr="0079085D">
        <w:rPr>
          <w:rFonts w:hint="cs"/>
          <w:i/>
          <w:iCs/>
          <w:szCs w:val="26"/>
          <w:rtl/>
          <w:lang w:bidi="ar-JO"/>
        </w:rPr>
        <w:t xml:space="preserve">المعهد الوطني للإحصاء والجغرافيا. </w:t>
      </w:r>
      <w:r w:rsidRPr="0079085D">
        <w:rPr>
          <w:i/>
          <w:iCs/>
          <w:szCs w:val="26"/>
          <w:rtl/>
          <w:lang w:bidi="ar-JO"/>
        </w:rPr>
        <w:t>نظام الحسابات القومية للمكسيك</w:t>
      </w:r>
      <w:r w:rsidRPr="0079085D">
        <w:rPr>
          <w:rFonts w:hint="cs"/>
          <w:i/>
          <w:iCs/>
          <w:szCs w:val="26"/>
          <w:rtl/>
          <w:lang w:bidi="ar-JO"/>
        </w:rPr>
        <w:t>.</w:t>
      </w:r>
    </w:p>
    <w:p w:rsidR="0025043D" w:rsidRPr="0025043D" w:rsidRDefault="0025043D" w:rsidP="00ED7264">
      <w:pPr>
        <w:pStyle w:val="SingleTxtGA"/>
        <w:rPr>
          <w:rtl/>
        </w:rPr>
      </w:pPr>
      <w:r w:rsidRPr="0025043D">
        <w:rPr>
          <w:rtl/>
        </w:rPr>
        <w:t>18</w:t>
      </w:r>
      <w:r w:rsidRPr="0025043D">
        <w:rPr>
          <w:rtl/>
          <w:lang w:bidi="ar-JO"/>
        </w:rPr>
        <w:t>-</w:t>
      </w:r>
      <w:r w:rsidRPr="0025043D">
        <w:rPr>
          <w:rtl/>
          <w:lang w:bidi="ar-JO"/>
        </w:rPr>
        <w:tab/>
      </w:r>
      <w:r w:rsidRPr="0025043D">
        <w:rPr>
          <w:rtl/>
        </w:rPr>
        <w:t>المؤشر الوطني لأسعار الاستهلاك</w:t>
      </w:r>
    </w:p>
    <w:p w:rsidR="0025043D" w:rsidRPr="0025043D" w:rsidRDefault="00ED7264" w:rsidP="00ED7264">
      <w:pPr>
        <w:pStyle w:val="H23GA"/>
        <w:rPr>
          <w:rtl/>
        </w:rPr>
      </w:pPr>
      <w:r>
        <w:rPr>
          <w:rFonts w:hint="cs"/>
          <w:rtl/>
        </w:rPr>
        <w:tab/>
      </w:r>
      <w:r>
        <w:rPr>
          <w:rtl/>
        </w:rPr>
        <w:tab/>
      </w:r>
      <w:r w:rsidR="0025043D" w:rsidRPr="0025043D">
        <w:rPr>
          <w:rtl/>
        </w:rPr>
        <w:t>قياس التضخم السنوي استنادا</w:t>
      </w:r>
      <w:r w:rsidR="001B303C">
        <w:rPr>
          <w:rFonts w:hint="cs"/>
          <w:rtl/>
        </w:rPr>
        <w:t>ً</w:t>
      </w:r>
      <w:r w:rsidR="0025043D" w:rsidRPr="0025043D">
        <w:rPr>
          <w:rtl/>
        </w:rPr>
        <w:t xml:space="preserve"> إلى المؤشر الوطني لأسعار الاستهلاك – المؤشر العام</w:t>
      </w:r>
    </w:p>
    <w:tbl>
      <w:tblPr>
        <w:bidiVisual/>
        <w:tblW w:w="6912" w:type="dxa"/>
        <w:tblInd w:w="1134" w:type="dxa"/>
        <w:tblBorders>
          <w:top w:val="single" w:sz="4" w:space="0" w:color="auto"/>
        </w:tblBorders>
        <w:tblLayout w:type="fixed"/>
        <w:tblLook w:val="04A0" w:firstRow="1" w:lastRow="0" w:firstColumn="1" w:lastColumn="0" w:noHBand="0" w:noVBand="1"/>
      </w:tblPr>
      <w:tblGrid>
        <w:gridCol w:w="5211"/>
        <w:gridCol w:w="1701"/>
      </w:tblGrid>
      <w:tr w:rsidR="0025043D" w:rsidRPr="00ED7264" w:rsidTr="001F67CF">
        <w:trPr>
          <w:trHeight w:val="300"/>
        </w:trPr>
        <w:tc>
          <w:tcPr>
            <w:tcW w:w="5211" w:type="dxa"/>
            <w:tcBorders>
              <w:top w:val="single" w:sz="12" w:space="0" w:color="auto"/>
            </w:tcBorders>
            <w:shd w:val="clear" w:color="auto" w:fill="auto"/>
            <w:vAlign w:val="center"/>
          </w:tcPr>
          <w:p w:rsidR="0025043D" w:rsidRPr="00ED7264" w:rsidRDefault="0025043D" w:rsidP="001D5D4E">
            <w:pPr>
              <w:spacing w:before="20" w:after="40" w:line="300" w:lineRule="exact"/>
              <w:rPr>
                <w:szCs w:val="28"/>
                <w:rtl/>
              </w:rPr>
            </w:pPr>
            <w:r w:rsidRPr="00ED7264">
              <w:rPr>
                <w:szCs w:val="28"/>
                <w:rtl/>
                <w:lang w:val="en-GB"/>
              </w:rPr>
              <w:t>2003</w:t>
            </w:r>
          </w:p>
        </w:tc>
        <w:tc>
          <w:tcPr>
            <w:tcW w:w="1701" w:type="dxa"/>
            <w:tcBorders>
              <w:top w:val="single" w:sz="12" w:space="0" w:color="auto"/>
            </w:tcBorders>
            <w:shd w:val="clear" w:color="auto" w:fill="auto"/>
            <w:vAlign w:val="center"/>
          </w:tcPr>
          <w:p w:rsidR="0025043D" w:rsidRPr="00ED7264" w:rsidRDefault="0025043D" w:rsidP="001D5D4E">
            <w:pPr>
              <w:spacing w:before="20" w:after="40" w:line="300" w:lineRule="exact"/>
              <w:rPr>
                <w:szCs w:val="28"/>
                <w:rtl/>
              </w:rPr>
            </w:pPr>
            <w:r w:rsidRPr="00ED7264">
              <w:rPr>
                <w:szCs w:val="28"/>
                <w:rtl/>
                <w:lang w:val="en-GB"/>
              </w:rPr>
              <w:t>3</w:t>
            </w:r>
            <w:r w:rsidR="00ED7264" w:rsidRPr="00ED7264">
              <w:rPr>
                <w:szCs w:val="28"/>
                <w:rtl/>
                <w:lang w:val="en-GB"/>
              </w:rPr>
              <w:t>.</w:t>
            </w:r>
            <w:r w:rsidRPr="00ED7264">
              <w:rPr>
                <w:szCs w:val="28"/>
                <w:rtl/>
                <w:lang w:val="en-GB"/>
              </w:rPr>
              <w:t>98</w:t>
            </w:r>
          </w:p>
        </w:tc>
      </w:tr>
      <w:tr w:rsidR="0025043D" w:rsidRPr="00ED7264" w:rsidTr="001F67CF">
        <w:trPr>
          <w:trHeight w:val="300"/>
        </w:trPr>
        <w:tc>
          <w:tcPr>
            <w:tcW w:w="5211" w:type="dxa"/>
            <w:shd w:val="clear" w:color="auto" w:fill="auto"/>
            <w:vAlign w:val="center"/>
          </w:tcPr>
          <w:p w:rsidR="0025043D" w:rsidRPr="00ED7264" w:rsidRDefault="0025043D" w:rsidP="001D5D4E">
            <w:pPr>
              <w:spacing w:before="20" w:after="40" w:line="300" w:lineRule="exact"/>
              <w:rPr>
                <w:szCs w:val="28"/>
                <w:rtl/>
              </w:rPr>
            </w:pPr>
            <w:r w:rsidRPr="00ED7264">
              <w:rPr>
                <w:szCs w:val="28"/>
                <w:rtl/>
                <w:lang w:val="en-GB"/>
              </w:rPr>
              <w:t>2004</w:t>
            </w:r>
          </w:p>
        </w:tc>
        <w:tc>
          <w:tcPr>
            <w:tcW w:w="1701" w:type="dxa"/>
            <w:shd w:val="clear" w:color="auto" w:fill="auto"/>
            <w:vAlign w:val="center"/>
          </w:tcPr>
          <w:p w:rsidR="0025043D" w:rsidRPr="00ED7264" w:rsidRDefault="0025043D" w:rsidP="001D5D4E">
            <w:pPr>
              <w:spacing w:before="20" w:after="40" w:line="300" w:lineRule="exact"/>
              <w:rPr>
                <w:szCs w:val="28"/>
                <w:rtl/>
              </w:rPr>
            </w:pPr>
            <w:r w:rsidRPr="00ED7264">
              <w:rPr>
                <w:szCs w:val="28"/>
                <w:rtl/>
                <w:lang w:val="en-GB"/>
              </w:rPr>
              <w:t>5</w:t>
            </w:r>
            <w:r w:rsidR="00ED7264" w:rsidRPr="00ED7264">
              <w:rPr>
                <w:szCs w:val="28"/>
                <w:rtl/>
                <w:lang w:val="en-GB"/>
              </w:rPr>
              <w:t>.</w:t>
            </w:r>
            <w:r w:rsidRPr="00ED7264">
              <w:rPr>
                <w:szCs w:val="28"/>
                <w:rtl/>
                <w:lang w:val="en-GB"/>
              </w:rPr>
              <w:t>19</w:t>
            </w:r>
          </w:p>
        </w:tc>
      </w:tr>
      <w:tr w:rsidR="0025043D" w:rsidRPr="00ED7264" w:rsidTr="001F67CF">
        <w:trPr>
          <w:trHeight w:val="68"/>
        </w:trPr>
        <w:tc>
          <w:tcPr>
            <w:tcW w:w="5211" w:type="dxa"/>
            <w:shd w:val="clear" w:color="auto" w:fill="auto"/>
            <w:vAlign w:val="center"/>
          </w:tcPr>
          <w:p w:rsidR="0025043D" w:rsidRPr="00ED7264" w:rsidRDefault="0025043D" w:rsidP="001D5D4E">
            <w:pPr>
              <w:spacing w:before="20" w:after="40" w:line="300" w:lineRule="exact"/>
              <w:rPr>
                <w:szCs w:val="28"/>
                <w:rtl/>
              </w:rPr>
            </w:pPr>
            <w:r w:rsidRPr="00ED7264">
              <w:rPr>
                <w:szCs w:val="28"/>
                <w:rtl/>
                <w:lang w:val="en-GB"/>
              </w:rPr>
              <w:t>2005</w:t>
            </w:r>
          </w:p>
        </w:tc>
        <w:tc>
          <w:tcPr>
            <w:tcW w:w="1701" w:type="dxa"/>
            <w:shd w:val="clear" w:color="auto" w:fill="auto"/>
            <w:vAlign w:val="center"/>
          </w:tcPr>
          <w:p w:rsidR="0025043D" w:rsidRPr="00ED7264" w:rsidRDefault="0025043D" w:rsidP="001D5D4E">
            <w:pPr>
              <w:spacing w:before="20" w:after="40" w:line="300" w:lineRule="exact"/>
              <w:rPr>
                <w:szCs w:val="28"/>
                <w:rtl/>
              </w:rPr>
            </w:pPr>
            <w:r w:rsidRPr="00ED7264">
              <w:rPr>
                <w:szCs w:val="28"/>
                <w:rtl/>
                <w:lang w:val="en-GB"/>
              </w:rPr>
              <w:t>3</w:t>
            </w:r>
            <w:r w:rsidR="00ED7264" w:rsidRPr="00ED7264">
              <w:rPr>
                <w:szCs w:val="28"/>
                <w:rtl/>
                <w:lang w:val="en-GB"/>
              </w:rPr>
              <w:t>.</w:t>
            </w:r>
            <w:r w:rsidRPr="00ED7264">
              <w:rPr>
                <w:szCs w:val="28"/>
                <w:rtl/>
                <w:lang w:val="en-GB"/>
              </w:rPr>
              <w:t>33</w:t>
            </w:r>
          </w:p>
        </w:tc>
      </w:tr>
      <w:tr w:rsidR="0025043D" w:rsidRPr="00ED7264" w:rsidTr="001F67CF">
        <w:trPr>
          <w:trHeight w:val="300"/>
        </w:trPr>
        <w:tc>
          <w:tcPr>
            <w:tcW w:w="5211" w:type="dxa"/>
            <w:shd w:val="clear" w:color="auto" w:fill="auto"/>
            <w:vAlign w:val="center"/>
          </w:tcPr>
          <w:p w:rsidR="0025043D" w:rsidRPr="00ED7264" w:rsidRDefault="0025043D" w:rsidP="001D5D4E">
            <w:pPr>
              <w:spacing w:before="20" w:after="40" w:line="300" w:lineRule="exact"/>
              <w:rPr>
                <w:szCs w:val="28"/>
                <w:rtl/>
              </w:rPr>
            </w:pPr>
            <w:r w:rsidRPr="00ED7264">
              <w:rPr>
                <w:szCs w:val="28"/>
                <w:rtl/>
                <w:lang w:val="en-GB"/>
              </w:rPr>
              <w:t>2006</w:t>
            </w:r>
          </w:p>
        </w:tc>
        <w:tc>
          <w:tcPr>
            <w:tcW w:w="1701" w:type="dxa"/>
            <w:shd w:val="clear" w:color="auto" w:fill="auto"/>
            <w:vAlign w:val="center"/>
          </w:tcPr>
          <w:p w:rsidR="0025043D" w:rsidRPr="00ED7264" w:rsidRDefault="0025043D" w:rsidP="001D5D4E">
            <w:pPr>
              <w:spacing w:before="20" w:after="40" w:line="300" w:lineRule="exact"/>
              <w:rPr>
                <w:szCs w:val="28"/>
                <w:rtl/>
              </w:rPr>
            </w:pPr>
            <w:r w:rsidRPr="00ED7264">
              <w:rPr>
                <w:szCs w:val="28"/>
                <w:rtl/>
                <w:lang w:val="en-GB"/>
              </w:rPr>
              <w:t>4</w:t>
            </w:r>
            <w:r w:rsidR="00ED7264" w:rsidRPr="00ED7264">
              <w:rPr>
                <w:szCs w:val="28"/>
                <w:rtl/>
                <w:lang w:val="en-GB"/>
              </w:rPr>
              <w:t>.</w:t>
            </w:r>
            <w:r w:rsidRPr="00ED7264">
              <w:rPr>
                <w:szCs w:val="28"/>
                <w:rtl/>
                <w:lang w:val="en-GB"/>
              </w:rPr>
              <w:t>05</w:t>
            </w:r>
          </w:p>
        </w:tc>
      </w:tr>
      <w:tr w:rsidR="0025043D" w:rsidRPr="00ED7264" w:rsidTr="001F67CF">
        <w:trPr>
          <w:trHeight w:val="300"/>
        </w:trPr>
        <w:tc>
          <w:tcPr>
            <w:tcW w:w="5211" w:type="dxa"/>
            <w:shd w:val="clear" w:color="auto" w:fill="auto"/>
            <w:vAlign w:val="center"/>
          </w:tcPr>
          <w:p w:rsidR="0025043D" w:rsidRPr="00ED7264" w:rsidRDefault="0025043D" w:rsidP="001D5D4E">
            <w:pPr>
              <w:spacing w:before="20" w:after="40" w:line="300" w:lineRule="exact"/>
              <w:rPr>
                <w:szCs w:val="28"/>
                <w:rtl/>
              </w:rPr>
            </w:pPr>
            <w:r w:rsidRPr="00ED7264">
              <w:rPr>
                <w:szCs w:val="28"/>
                <w:rtl/>
                <w:lang w:val="en-GB"/>
              </w:rPr>
              <w:t>2007</w:t>
            </w:r>
          </w:p>
        </w:tc>
        <w:tc>
          <w:tcPr>
            <w:tcW w:w="1701" w:type="dxa"/>
            <w:shd w:val="clear" w:color="auto" w:fill="auto"/>
            <w:vAlign w:val="center"/>
          </w:tcPr>
          <w:p w:rsidR="0025043D" w:rsidRPr="00ED7264" w:rsidRDefault="0025043D" w:rsidP="001D5D4E">
            <w:pPr>
              <w:spacing w:before="20" w:after="40" w:line="300" w:lineRule="exact"/>
              <w:rPr>
                <w:szCs w:val="28"/>
                <w:rtl/>
              </w:rPr>
            </w:pPr>
            <w:r w:rsidRPr="00ED7264">
              <w:rPr>
                <w:szCs w:val="28"/>
                <w:rtl/>
                <w:lang w:val="en-GB"/>
              </w:rPr>
              <w:t>3</w:t>
            </w:r>
            <w:r w:rsidR="00ED7264" w:rsidRPr="00ED7264">
              <w:rPr>
                <w:szCs w:val="28"/>
                <w:rtl/>
                <w:lang w:val="en-GB"/>
              </w:rPr>
              <w:t>.</w:t>
            </w:r>
            <w:r w:rsidRPr="00ED7264">
              <w:rPr>
                <w:szCs w:val="28"/>
                <w:rtl/>
                <w:lang w:val="en-GB"/>
              </w:rPr>
              <w:t>76</w:t>
            </w:r>
          </w:p>
        </w:tc>
      </w:tr>
      <w:tr w:rsidR="0025043D" w:rsidRPr="00ED7264" w:rsidTr="001F67CF">
        <w:trPr>
          <w:trHeight w:val="300"/>
        </w:trPr>
        <w:tc>
          <w:tcPr>
            <w:tcW w:w="5211" w:type="dxa"/>
            <w:shd w:val="clear" w:color="auto" w:fill="auto"/>
            <w:vAlign w:val="center"/>
          </w:tcPr>
          <w:p w:rsidR="0025043D" w:rsidRPr="00ED7264" w:rsidRDefault="0025043D" w:rsidP="001D5D4E">
            <w:pPr>
              <w:spacing w:before="20" w:after="40" w:line="300" w:lineRule="exact"/>
              <w:rPr>
                <w:szCs w:val="28"/>
                <w:rtl/>
              </w:rPr>
            </w:pPr>
            <w:r w:rsidRPr="00ED7264">
              <w:rPr>
                <w:szCs w:val="28"/>
                <w:rtl/>
                <w:lang w:val="en-GB"/>
              </w:rPr>
              <w:t>2008</w:t>
            </w:r>
          </w:p>
        </w:tc>
        <w:tc>
          <w:tcPr>
            <w:tcW w:w="1701" w:type="dxa"/>
            <w:shd w:val="clear" w:color="auto" w:fill="auto"/>
            <w:vAlign w:val="center"/>
          </w:tcPr>
          <w:p w:rsidR="0025043D" w:rsidRPr="00ED7264" w:rsidRDefault="0025043D" w:rsidP="001D5D4E">
            <w:pPr>
              <w:spacing w:before="20" w:after="40" w:line="300" w:lineRule="exact"/>
              <w:rPr>
                <w:szCs w:val="28"/>
                <w:rtl/>
              </w:rPr>
            </w:pPr>
            <w:r w:rsidRPr="00ED7264">
              <w:rPr>
                <w:szCs w:val="28"/>
                <w:rtl/>
                <w:lang w:val="en-GB"/>
              </w:rPr>
              <w:t>6</w:t>
            </w:r>
            <w:r w:rsidR="00ED7264" w:rsidRPr="00ED7264">
              <w:rPr>
                <w:szCs w:val="28"/>
                <w:rtl/>
                <w:lang w:val="en-GB"/>
              </w:rPr>
              <w:t>.</w:t>
            </w:r>
            <w:r w:rsidRPr="00ED7264">
              <w:rPr>
                <w:szCs w:val="28"/>
                <w:rtl/>
                <w:lang w:val="en-GB"/>
              </w:rPr>
              <w:t>53</w:t>
            </w:r>
          </w:p>
        </w:tc>
      </w:tr>
      <w:tr w:rsidR="0025043D" w:rsidRPr="00ED7264" w:rsidTr="001F67CF">
        <w:trPr>
          <w:trHeight w:val="300"/>
        </w:trPr>
        <w:tc>
          <w:tcPr>
            <w:tcW w:w="5211" w:type="dxa"/>
            <w:shd w:val="clear" w:color="auto" w:fill="auto"/>
            <w:vAlign w:val="center"/>
          </w:tcPr>
          <w:p w:rsidR="0025043D" w:rsidRPr="00ED7264" w:rsidRDefault="0025043D" w:rsidP="001D5D4E">
            <w:pPr>
              <w:spacing w:before="20" w:after="40" w:line="300" w:lineRule="exact"/>
              <w:rPr>
                <w:szCs w:val="28"/>
                <w:rtl/>
              </w:rPr>
            </w:pPr>
            <w:r w:rsidRPr="00ED7264">
              <w:rPr>
                <w:szCs w:val="28"/>
                <w:rtl/>
                <w:lang w:val="en-GB"/>
              </w:rPr>
              <w:t>2009</w:t>
            </w:r>
          </w:p>
        </w:tc>
        <w:tc>
          <w:tcPr>
            <w:tcW w:w="1701" w:type="dxa"/>
            <w:shd w:val="clear" w:color="auto" w:fill="auto"/>
            <w:vAlign w:val="center"/>
          </w:tcPr>
          <w:p w:rsidR="0025043D" w:rsidRPr="00ED7264" w:rsidRDefault="0025043D" w:rsidP="001D5D4E">
            <w:pPr>
              <w:spacing w:before="20" w:after="40" w:line="300" w:lineRule="exact"/>
              <w:rPr>
                <w:szCs w:val="28"/>
                <w:rtl/>
              </w:rPr>
            </w:pPr>
            <w:r w:rsidRPr="00ED7264">
              <w:rPr>
                <w:szCs w:val="28"/>
                <w:rtl/>
                <w:lang w:val="en-GB"/>
              </w:rPr>
              <w:t>3</w:t>
            </w:r>
            <w:r w:rsidR="00ED7264" w:rsidRPr="00ED7264">
              <w:rPr>
                <w:szCs w:val="28"/>
                <w:rtl/>
                <w:lang w:val="en-GB"/>
              </w:rPr>
              <w:t>.</w:t>
            </w:r>
            <w:r w:rsidRPr="00ED7264">
              <w:rPr>
                <w:szCs w:val="28"/>
                <w:rtl/>
                <w:lang w:val="en-GB"/>
              </w:rPr>
              <w:t>57</w:t>
            </w:r>
          </w:p>
        </w:tc>
      </w:tr>
      <w:tr w:rsidR="0025043D" w:rsidRPr="00ED7264" w:rsidTr="001F67CF">
        <w:trPr>
          <w:trHeight w:val="300"/>
        </w:trPr>
        <w:tc>
          <w:tcPr>
            <w:tcW w:w="5211" w:type="dxa"/>
            <w:shd w:val="clear" w:color="auto" w:fill="auto"/>
            <w:vAlign w:val="center"/>
          </w:tcPr>
          <w:p w:rsidR="0025043D" w:rsidRPr="00ED7264" w:rsidRDefault="0025043D" w:rsidP="001D5D4E">
            <w:pPr>
              <w:spacing w:before="20" w:after="40" w:line="300" w:lineRule="exact"/>
              <w:rPr>
                <w:szCs w:val="28"/>
                <w:rtl/>
              </w:rPr>
            </w:pPr>
            <w:r w:rsidRPr="00ED7264">
              <w:rPr>
                <w:szCs w:val="28"/>
                <w:rtl/>
                <w:lang w:val="en-GB"/>
              </w:rPr>
              <w:t>2010</w:t>
            </w:r>
          </w:p>
        </w:tc>
        <w:tc>
          <w:tcPr>
            <w:tcW w:w="1701" w:type="dxa"/>
            <w:shd w:val="clear" w:color="auto" w:fill="auto"/>
            <w:vAlign w:val="center"/>
          </w:tcPr>
          <w:p w:rsidR="0025043D" w:rsidRPr="00ED7264" w:rsidRDefault="0025043D" w:rsidP="001D5D4E">
            <w:pPr>
              <w:spacing w:before="20" w:after="40" w:line="300" w:lineRule="exact"/>
              <w:rPr>
                <w:szCs w:val="28"/>
                <w:rtl/>
              </w:rPr>
            </w:pPr>
            <w:r w:rsidRPr="00ED7264">
              <w:rPr>
                <w:szCs w:val="28"/>
                <w:rtl/>
                <w:lang w:val="en-GB"/>
              </w:rPr>
              <w:t>4</w:t>
            </w:r>
            <w:r w:rsidR="00ED7264" w:rsidRPr="00ED7264">
              <w:rPr>
                <w:szCs w:val="28"/>
                <w:rtl/>
                <w:lang w:val="en-GB"/>
              </w:rPr>
              <w:t>.</w:t>
            </w:r>
            <w:r w:rsidRPr="00ED7264">
              <w:rPr>
                <w:szCs w:val="28"/>
                <w:rtl/>
                <w:lang w:val="en-GB"/>
              </w:rPr>
              <w:t>40</w:t>
            </w:r>
          </w:p>
        </w:tc>
      </w:tr>
      <w:tr w:rsidR="0025043D" w:rsidRPr="00ED7264" w:rsidTr="001F67CF">
        <w:trPr>
          <w:trHeight w:val="300"/>
        </w:trPr>
        <w:tc>
          <w:tcPr>
            <w:tcW w:w="5211" w:type="dxa"/>
            <w:shd w:val="clear" w:color="auto" w:fill="auto"/>
            <w:vAlign w:val="center"/>
          </w:tcPr>
          <w:p w:rsidR="0025043D" w:rsidRPr="00ED7264" w:rsidRDefault="0025043D" w:rsidP="001D5D4E">
            <w:pPr>
              <w:spacing w:before="20" w:after="40" w:line="300" w:lineRule="exact"/>
              <w:rPr>
                <w:szCs w:val="28"/>
                <w:rtl/>
              </w:rPr>
            </w:pPr>
            <w:r w:rsidRPr="00ED7264">
              <w:rPr>
                <w:szCs w:val="28"/>
                <w:rtl/>
                <w:lang w:val="en-GB"/>
              </w:rPr>
              <w:t>2011</w:t>
            </w:r>
          </w:p>
        </w:tc>
        <w:tc>
          <w:tcPr>
            <w:tcW w:w="1701" w:type="dxa"/>
            <w:shd w:val="clear" w:color="auto" w:fill="auto"/>
            <w:vAlign w:val="center"/>
          </w:tcPr>
          <w:p w:rsidR="0025043D" w:rsidRPr="00ED7264" w:rsidRDefault="0025043D" w:rsidP="001D5D4E">
            <w:pPr>
              <w:spacing w:before="20" w:after="40" w:line="300" w:lineRule="exact"/>
              <w:rPr>
                <w:szCs w:val="28"/>
                <w:rtl/>
              </w:rPr>
            </w:pPr>
            <w:r w:rsidRPr="00ED7264">
              <w:rPr>
                <w:szCs w:val="28"/>
                <w:rtl/>
                <w:lang w:val="en-GB"/>
              </w:rPr>
              <w:t>3</w:t>
            </w:r>
            <w:r w:rsidR="00ED7264" w:rsidRPr="00ED7264">
              <w:rPr>
                <w:szCs w:val="28"/>
                <w:rtl/>
                <w:lang w:val="en-GB"/>
              </w:rPr>
              <w:t>.</w:t>
            </w:r>
            <w:r w:rsidRPr="00ED7264">
              <w:rPr>
                <w:szCs w:val="28"/>
                <w:rtl/>
                <w:lang w:val="en-GB"/>
              </w:rPr>
              <w:t>82</w:t>
            </w:r>
          </w:p>
        </w:tc>
      </w:tr>
      <w:tr w:rsidR="0025043D" w:rsidRPr="00ED7264" w:rsidTr="001F67CF">
        <w:trPr>
          <w:trHeight w:val="300"/>
        </w:trPr>
        <w:tc>
          <w:tcPr>
            <w:tcW w:w="5211" w:type="dxa"/>
            <w:shd w:val="clear" w:color="auto" w:fill="auto"/>
            <w:vAlign w:val="center"/>
          </w:tcPr>
          <w:p w:rsidR="0025043D" w:rsidRPr="00ED7264" w:rsidRDefault="0025043D" w:rsidP="001D5D4E">
            <w:pPr>
              <w:spacing w:before="20" w:after="40" w:line="300" w:lineRule="exact"/>
              <w:rPr>
                <w:szCs w:val="28"/>
                <w:rtl/>
              </w:rPr>
            </w:pPr>
            <w:r w:rsidRPr="00ED7264">
              <w:rPr>
                <w:szCs w:val="28"/>
                <w:rtl/>
                <w:lang w:val="en-GB"/>
              </w:rPr>
              <w:t>2012</w:t>
            </w:r>
          </w:p>
        </w:tc>
        <w:tc>
          <w:tcPr>
            <w:tcW w:w="1701" w:type="dxa"/>
            <w:shd w:val="clear" w:color="auto" w:fill="auto"/>
            <w:vAlign w:val="center"/>
          </w:tcPr>
          <w:p w:rsidR="0025043D" w:rsidRPr="00ED7264" w:rsidRDefault="0025043D" w:rsidP="001D5D4E">
            <w:pPr>
              <w:spacing w:before="20" w:after="40" w:line="300" w:lineRule="exact"/>
              <w:rPr>
                <w:szCs w:val="28"/>
                <w:rtl/>
              </w:rPr>
            </w:pPr>
            <w:r w:rsidRPr="00ED7264">
              <w:rPr>
                <w:szCs w:val="28"/>
                <w:rtl/>
                <w:lang w:val="en-GB"/>
              </w:rPr>
              <w:t>3</w:t>
            </w:r>
            <w:r w:rsidR="00ED7264" w:rsidRPr="00ED7264">
              <w:rPr>
                <w:szCs w:val="28"/>
                <w:rtl/>
                <w:lang w:val="en-GB"/>
              </w:rPr>
              <w:t>.</w:t>
            </w:r>
            <w:r w:rsidRPr="00ED7264">
              <w:rPr>
                <w:szCs w:val="28"/>
                <w:rtl/>
                <w:lang w:val="en-GB"/>
              </w:rPr>
              <w:t>57</w:t>
            </w:r>
          </w:p>
        </w:tc>
      </w:tr>
      <w:tr w:rsidR="0025043D" w:rsidRPr="00ED7264" w:rsidTr="001F67CF">
        <w:trPr>
          <w:trHeight w:val="300"/>
        </w:trPr>
        <w:tc>
          <w:tcPr>
            <w:tcW w:w="5211" w:type="dxa"/>
            <w:shd w:val="clear" w:color="auto" w:fill="auto"/>
            <w:vAlign w:val="center"/>
          </w:tcPr>
          <w:p w:rsidR="0025043D" w:rsidRPr="00ED7264" w:rsidRDefault="0025043D" w:rsidP="001D5D4E">
            <w:pPr>
              <w:spacing w:before="20" w:after="40" w:line="300" w:lineRule="exact"/>
              <w:rPr>
                <w:szCs w:val="28"/>
                <w:rtl/>
              </w:rPr>
            </w:pPr>
            <w:r w:rsidRPr="00ED7264">
              <w:rPr>
                <w:szCs w:val="28"/>
                <w:rtl/>
                <w:lang w:val="en-GB"/>
              </w:rPr>
              <w:t>2013</w:t>
            </w:r>
          </w:p>
        </w:tc>
        <w:tc>
          <w:tcPr>
            <w:tcW w:w="1701" w:type="dxa"/>
            <w:shd w:val="clear" w:color="auto" w:fill="auto"/>
            <w:vAlign w:val="center"/>
          </w:tcPr>
          <w:p w:rsidR="0025043D" w:rsidRPr="00ED7264" w:rsidRDefault="0025043D" w:rsidP="001D5D4E">
            <w:pPr>
              <w:spacing w:before="20" w:after="40" w:line="300" w:lineRule="exact"/>
              <w:rPr>
                <w:szCs w:val="28"/>
                <w:rtl/>
              </w:rPr>
            </w:pPr>
            <w:r w:rsidRPr="00ED7264">
              <w:rPr>
                <w:szCs w:val="28"/>
                <w:rtl/>
                <w:lang w:val="en-GB"/>
              </w:rPr>
              <w:t>3</w:t>
            </w:r>
            <w:r w:rsidR="00ED7264" w:rsidRPr="00ED7264">
              <w:rPr>
                <w:szCs w:val="28"/>
                <w:rtl/>
                <w:lang w:val="en-GB"/>
              </w:rPr>
              <w:t>.</w:t>
            </w:r>
            <w:r w:rsidRPr="00ED7264">
              <w:rPr>
                <w:szCs w:val="28"/>
                <w:rtl/>
                <w:lang w:val="en-GB"/>
              </w:rPr>
              <w:t>97</w:t>
            </w:r>
          </w:p>
        </w:tc>
      </w:tr>
      <w:tr w:rsidR="0025043D" w:rsidRPr="00ED7264" w:rsidTr="001F67CF">
        <w:trPr>
          <w:trHeight w:val="300"/>
        </w:trPr>
        <w:tc>
          <w:tcPr>
            <w:tcW w:w="5211" w:type="dxa"/>
            <w:shd w:val="clear" w:color="auto" w:fill="auto"/>
            <w:vAlign w:val="center"/>
          </w:tcPr>
          <w:p w:rsidR="0025043D" w:rsidRPr="00ED7264" w:rsidRDefault="0025043D" w:rsidP="001D5D4E">
            <w:pPr>
              <w:spacing w:before="20" w:after="40" w:line="300" w:lineRule="exact"/>
              <w:rPr>
                <w:szCs w:val="28"/>
                <w:rtl/>
              </w:rPr>
            </w:pPr>
            <w:r w:rsidRPr="00ED7264">
              <w:rPr>
                <w:szCs w:val="28"/>
                <w:rtl/>
                <w:lang w:val="en-GB"/>
              </w:rPr>
              <w:t>2014</w:t>
            </w:r>
          </w:p>
        </w:tc>
        <w:tc>
          <w:tcPr>
            <w:tcW w:w="1701" w:type="dxa"/>
            <w:shd w:val="clear" w:color="auto" w:fill="auto"/>
            <w:vAlign w:val="center"/>
          </w:tcPr>
          <w:p w:rsidR="0025043D" w:rsidRPr="00ED7264" w:rsidRDefault="0025043D" w:rsidP="001D5D4E">
            <w:pPr>
              <w:spacing w:before="20" w:after="40" w:line="300" w:lineRule="exact"/>
              <w:rPr>
                <w:szCs w:val="28"/>
                <w:rtl/>
              </w:rPr>
            </w:pPr>
            <w:r w:rsidRPr="00ED7264">
              <w:rPr>
                <w:szCs w:val="28"/>
                <w:rtl/>
                <w:lang w:val="en-GB"/>
              </w:rPr>
              <w:t>4</w:t>
            </w:r>
            <w:r w:rsidR="00ED7264" w:rsidRPr="00ED7264">
              <w:rPr>
                <w:szCs w:val="28"/>
                <w:rtl/>
                <w:lang w:val="en-GB"/>
              </w:rPr>
              <w:t>.</w:t>
            </w:r>
            <w:r w:rsidRPr="00ED7264">
              <w:rPr>
                <w:szCs w:val="28"/>
                <w:rtl/>
                <w:lang w:val="en-GB"/>
              </w:rPr>
              <w:t>08</w:t>
            </w:r>
          </w:p>
        </w:tc>
      </w:tr>
      <w:tr w:rsidR="0025043D" w:rsidRPr="00ED7264" w:rsidTr="001F67CF">
        <w:trPr>
          <w:trHeight w:val="300"/>
        </w:trPr>
        <w:tc>
          <w:tcPr>
            <w:tcW w:w="5211" w:type="dxa"/>
            <w:tcBorders>
              <w:bottom w:val="single" w:sz="12" w:space="0" w:color="auto"/>
            </w:tcBorders>
            <w:shd w:val="clear" w:color="auto" w:fill="auto"/>
            <w:vAlign w:val="center"/>
          </w:tcPr>
          <w:p w:rsidR="0025043D" w:rsidRPr="00ED7264" w:rsidRDefault="0025043D" w:rsidP="001D5D4E">
            <w:pPr>
              <w:spacing w:before="20" w:after="40" w:line="300" w:lineRule="exact"/>
              <w:rPr>
                <w:szCs w:val="28"/>
                <w:rtl/>
              </w:rPr>
            </w:pPr>
            <w:r w:rsidRPr="00ED7264">
              <w:rPr>
                <w:szCs w:val="28"/>
                <w:rtl/>
                <w:lang w:val="en-GB"/>
              </w:rPr>
              <w:t>2015</w:t>
            </w:r>
          </w:p>
        </w:tc>
        <w:tc>
          <w:tcPr>
            <w:tcW w:w="1701" w:type="dxa"/>
            <w:tcBorders>
              <w:bottom w:val="single" w:sz="12" w:space="0" w:color="auto"/>
            </w:tcBorders>
            <w:shd w:val="clear" w:color="auto" w:fill="auto"/>
            <w:vAlign w:val="center"/>
          </w:tcPr>
          <w:p w:rsidR="0025043D" w:rsidRPr="00ED7264" w:rsidRDefault="0025043D" w:rsidP="001D5D4E">
            <w:pPr>
              <w:spacing w:before="20" w:after="40" w:line="300" w:lineRule="exact"/>
              <w:rPr>
                <w:szCs w:val="28"/>
                <w:rtl/>
              </w:rPr>
            </w:pPr>
            <w:r w:rsidRPr="00ED7264">
              <w:rPr>
                <w:szCs w:val="28"/>
                <w:rtl/>
                <w:lang w:val="en-GB"/>
              </w:rPr>
              <w:t>2</w:t>
            </w:r>
            <w:r w:rsidR="00ED7264" w:rsidRPr="00ED7264">
              <w:rPr>
                <w:szCs w:val="28"/>
                <w:rtl/>
                <w:lang w:val="en-GB"/>
              </w:rPr>
              <w:t>.</w:t>
            </w:r>
            <w:r w:rsidRPr="00ED7264">
              <w:rPr>
                <w:szCs w:val="28"/>
                <w:rtl/>
                <w:lang w:val="en-GB"/>
              </w:rPr>
              <w:t>13</w:t>
            </w:r>
          </w:p>
        </w:tc>
      </w:tr>
    </w:tbl>
    <w:p w:rsidR="0025043D" w:rsidRPr="0079085D" w:rsidRDefault="0025043D" w:rsidP="001D5D4E">
      <w:pPr>
        <w:pStyle w:val="SingleTxtGA"/>
        <w:spacing w:line="300" w:lineRule="exact"/>
        <w:rPr>
          <w:i/>
          <w:iCs/>
          <w:szCs w:val="26"/>
          <w:rtl/>
        </w:rPr>
      </w:pPr>
      <w:r w:rsidRPr="0079085D">
        <w:rPr>
          <w:i/>
          <w:iCs/>
          <w:szCs w:val="26"/>
          <w:rtl/>
        </w:rPr>
        <w:t>المصدر</w:t>
      </w:r>
      <w:r w:rsidR="001D5D4E" w:rsidRPr="0079085D">
        <w:rPr>
          <w:i/>
          <w:iCs/>
          <w:szCs w:val="26"/>
          <w:rtl/>
        </w:rPr>
        <w:t>:</w:t>
      </w:r>
      <w:r w:rsidR="001D5D4E" w:rsidRPr="0079085D">
        <w:rPr>
          <w:rFonts w:hint="cs"/>
          <w:i/>
          <w:iCs/>
          <w:szCs w:val="26"/>
          <w:rtl/>
        </w:rPr>
        <w:tab/>
      </w:r>
      <w:r w:rsidRPr="0079085D">
        <w:rPr>
          <w:rFonts w:hint="cs"/>
          <w:i/>
          <w:iCs/>
          <w:szCs w:val="26"/>
          <w:rtl/>
        </w:rPr>
        <w:t>مصرف المكسيك.</w:t>
      </w:r>
    </w:p>
    <w:p w:rsidR="0025043D" w:rsidRPr="0025043D" w:rsidRDefault="0025043D" w:rsidP="007B31AF">
      <w:pPr>
        <w:pStyle w:val="SingleTxtGA"/>
        <w:rPr>
          <w:rtl/>
        </w:rPr>
      </w:pPr>
      <w:r w:rsidRPr="0025043D">
        <w:rPr>
          <w:rFonts w:hint="cs"/>
          <w:rtl/>
          <w:lang w:bidi="ar-JO"/>
        </w:rPr>
        <w:lastRenderedPageBreak/>
        <w:t>19-</w:t>
      </w:r>
      <w:r w:rsidRPr="0025043D">
        <w:rPr>
          <w:rFonts w:hint="cs"/>
          <w:rtl/>
          <w:lang w:bidi="ar-JO"/>
        </w:rPr>
        <w:tab/>
      </w:r>
      <w:r w:rsidRPr="0025043D">
        <w:rPr>
          <w:rtl/>
        </w:rPr>
        <w:t xml:space="preserve">صافي </w:t>
      </w:r>
      <w:r w:rsidRPr="0025043D">
        <w:rPr>
          <w:rFonts w:hint="cs"/>
          <w:rtl/>
        </w:rPr>
        <w:t>دين</w:t>
      </w:r>
      <w:r w:rsidRPr="0025043D">
        <w:rPr>
          <w:rtl/>
        </w:rPr>
        <w:t xml:space="preserve"> الحكومة الاتحادية</w:t>
      </w:r>
      <w:r w:rsidRPr="0025043D">
        <w:rPr>
          <w:rFonts w:hint="cs"/>
          <w:rtl/>
        </w:rPr>
        <w:t> </w:t>
      </w:r>
    </w:p>
    <w:p w:rsidR="0025043D" w:rsidRDefault="007B31AF" w:rsidP="007B31AF">
      <w:pPr>
        <w:pStyle w:val="H23GA"/>
        <w:rPr>
          <w:rtl/>
        </w:rPr>
      </w:pPr>
      <w:r>
        <w:rPr>
          <w:rFonts w:hint="cs"/>
          <w:rtl/>
        </w:rPr>
        <w:tab/>
      </w:r>
      <w:r>
        <w:rPr>
          <w:rtl/>
        </w:rPr>
        <w:tab/>
      </w:r>
      <w:r w:rsidR="0025043D" w:rsidRPr="0025043D">
        <w:rPr>
          <w:rtl/>
        </w:rPr>
        <w:t>أرصدة دين الحكومة الاتحادية</w:t>
      </w:r>
    </w:p>
    <w:tbl>
      <w:tblPr>
        <w:bidiVisual/>
        <w:tblW w:w="9605" w:type="dxa"/>
        <w:tblInd w:w="108" w:type="dxa"/>
        <w:tblBorders>
          <w:top w:val="single" w:sz="4" w:space="0" w:color="auto"/>
        </w:tblBorders>
        <w:tblLayout w:type="fixed"/>
        <w:tblLook w:val="04A0" w:firstRow="1" w:lastRow="0" w:firstColumn="1" w:lastColumn="0" w:noHBand="0" w:noVBand="1"/>
      </w:tblPr>
      <w:tblGrid>
        <w:gridCol w:w="2801"/>
        <w:gridCol w:w="1701"/>
        <w:gridCol w:w="1701"/>
        <w:gridCol w:w="1701"/>
        <w:gridCol w:w="1701"/>
      </w:tblGrid>
      <w:tr w:rsidR="00990F3B" w:rsidRPr="001F67CF" w:rsidTr="00BA25E9">
        <w:trPr>
          <w:trHeight w:val="264"/>
          <w:tblHeader/>
        </w:trPr>
        <w:tc>
          <w:tcPr>
            <w:tcW w:w="2801" w:type="dxa"/>
            <w:tcBorders>
              <w:top w:val="single" w:sz="4" w:space="0" w:color="auto"/>
              <w:bottom w:val="single" w:sz="12" w:space="0" w:color="auto"/>
            </w:tcBorders>
            <w:shd w:val="clear" w:color="auto" w:fill="auto"/>
            <w:noWrap/>
            <w:vAlign w:val="bottom"/>
          </w:tcPr>
          <w:p w:rsidR="00990F3B" w:rsidRPr="001F67CF" w:rsidRDefault="00990F3B" w:rsidP="00990F3B">
            <w:pPr>
              <w:spacing w:line="320" w:lineRule="exact"/>
              <w:rPr>
                <w:i/>
                <w:iCs/>
              </w:rPr>
            </w:pPr>
          </w:p>
        </w:tc>
        <w:tc>
          <w:tcPr>
            <w:tcW w:w="1701" w:type="dxa"/>
            <w:tcBorders>
              <w:top w:val="single" w:sz="4" w:space="0" w:color="auto"/>
              <w:bottom w:val="single" w:sz="12" w:space="0" w:color="auto"/>
            </w:tcBorders>
            <w:shd w:val="clear" w:color="auto" w:fill="auto"/>
            <w:noWrap/>
            <w:vAlign w:val="bottom"/>
          </w:tcPr>
          <w:p w:rsidR="00990F3B" w:rsidRPr="001F67CF" w:rsidRDefault="00990F3B" w:rsidP="00990F3B">
            <w:pPr>
              <w:spacing w:line="320" w:lineRule="exact"/>
              <w:rPr>
                <w:i/>
                <w:iCs/>
                <w:sz w:val="28"/>
                <w:szCs w:val="28"/>
                <w:rtl/>
              </w:rPr>
            </w:pPr>
            <w:r w:rsidRPr="001F67CF">
              <w:rPr>
                <w:i/>
                <w:iCs/>
                <w:sz w:val="28"/>
                <w:szCs w:val="28"/>
                <w:rtl/>
                <w:lang w:val="en-GB"/>
              </w:rPr>
              <w:t xml:space="preserve">٢٠٠٠ </w:t>
            </w:r>
          </w:p>
        </w:tc>
        <w:tc>
          <w:tcPr>
            <w:tcW w:w="1701" w:type="dxa"/>
            <w:tcBorders>
              <w:top w:val="single" w:sz="4" w:space="0" w:color="auto"/>
              <w:bottom w:val="single" w:sz="12" w:space="0" w:color="auto"/>
            </w:tcBorders>
            <w:shd w:val="clear" w:color="auto" w:fill="auto"/>
            <w:noWrap/>
            <w:vAlign w:val="bottom"/>
          </w:tcPr>
          <w:p w:rsidR="00990F3B" w:rsidRPr="001F67CF" w:rsidRDefault="00990F3B" w:rsidP="00990F3B">
            <w:pPr>
              <w:spacing w:line="320" w:lineRule="exact"/>
              <w:rPr>
                <w:i/>
                <w:iCs/>
                <w:sz w:val="28"/>
                <w:szCs w:val="28"/>
                <w:rtl/>
              </w:rPr>
            </w:pPr>
            <w:r w:rsidRPr="001F67CF">
              <w:rPr>
                <w:i/>
                <w:iCs/>
                <w:sz w:val="28"/>
                <w:szCs w:val="28"/>
                <w:rtl/>
                <w:lang w:val="en-GB"/>
              </w:rPr>
              <w:t xml:space="preserve">٢٠٠٥ </w:t>
            </w:r>
          </w:p>
        </w:tc>
        <w:tc>
          <w:tcPr>
            <w:tcW w:w="1701" w:type="dxa"/>
            <w:tcBorders>
              <w:top w:val="single" w:sz="4" w:space="0" w:color="auto"/>
              <w:bottom w:val="single" w:sz="12" w:space="0" w:color="auto"/>
            </w:tcBorders>
            <w:shd w:val="clear" w:color="auto" w:fill="auto"/>
            <w:noWrap/>
            <w:vAlign w:val="bottom"/>
          </w:tcPr>
          <w:p w:rsidR="00990F3B" w:rsidRPr="001F67CF" w:rsidRDefault="00990F3B" w:rsidP="00990F3B">
            <w:pPr>
              <w:spacing w:line="320" w:lineRule="exact"/>
              <w:rPr>
                <w:i/>
                <w:iCs/>
                <w:sz w:val="28"/>
                <w:szCs w:val="28"/>
                <w:rtl/>
              </w:rPr>
            </w:pPr>
            <w:r w:rsidRPr="001F67CF">
              <w:rPr>
                <w:i/>
                <w:iCs/>
                <w:sz w:val="28"/>
                <w:szCs w:val="28"/>
                <w:rtl/>
                <w:lang w:val="en-GB"/>
              </w:rPr>
              <w:t xml:space="preserve">٢٠١٠ </w:t>
            </w:r>
          </w:p>
        </w:tc>
        <w:tc>
          <w:tcPr>
            <w:tcW w:w="1701" w:type="dxa"/>
            <w:tcBorders>
              <w:top w:val="single" w:sz="4" w:space="0" w:color="auto"/>
              <w:bottom w:val="single" w:sz="12" w:space="0" w:color="auto"/>
            </w:tcBorders>
            <w:shd w:val="clear" w:color="auto" w:fill="auto"/>
            <w:noWrap/>
            <w:vAlign w:val="bottom"/>
          </w:tcPr>
          <w:p w:rsidR="00990F3B" w:rsidRPr="001F67CF" w:rsidRDefault="00990F3B" w:rsidP="00990F3B">
            <w:pPr>
              <w:spacing w:line="320" w:lineRule="exact"/>
              <w:rPr>
                <w:i/>
                <w:iCs/>
                <w:sz w:val="28"/>
                <w:szCs w:val="28"/>
                <w:rtl/>
              </w:rPr>
            </w:pPr>
            <w:r w:rsidRPr="001F67CF">
              <w:rPr>
                <w:i/>
                <w:iCs/>
                <w:sz w:val="28"/>
                <w:szCs w:val="28"/>
                <w:rtl/>
                <w:lang w:val="en-GB"/>
              </w:rPr>
              <w:t xml:space="preserve">٢٠١٥ </w:t>
            </w:r>
          </w:p>
        </w:tc>
      </w:tr>
      <w:tr w:rsidR="00990F3B" w:rsidRPr="0025043D" w:rsidTr="00BA25E9">
        <w:trPr>
          <w:trHeight w:val="264"/>
        </w:trPr>
        <w:tc>
          <w:tcPr>
            <w:tcW w:w="2801" w:type="dxa"/>
            <w:tcBorders>
              <w:top w:val="single" w:sz="12" w:space="0" w:color="auto"/>
            </w:tcBorders>
            <w:shd w:val="clear" w:color="auto" w:fill="auto"/>
            <w:noWrap/>
            <w:vAlign w:val="bottom"/>
          </w:tcPr>
          <w:p w:rsidR="00990F3B" w:rsidRPr="00990F3B" w:rsidRDefault="00990F3B" w:rsidP="00920EE6">
            <w:pPr>
              <w:spacing w:before="40" w:after="40" w:line="320" w:lineRule="exact"/>
              <w:rPr>
                <w:sz w:val="18"/>
                <w:szCs w:val="28"/>
                <w:rtl/>
              </w:rPr>
            </w:pPr>
            <w:r w:rsidRPr="00990F3B">
              <w:rPr>
                <w:sz w:val="18"/>
                <w:szCs w:val="28"/>
                <w:rtl/>
              </w:rPr>
              <w:t>الدين المحلي</w:t>
            </w:r>
          </w:p>
        </w:tc>
        <w:tc>
          <w:tcPr>
            <w:tcW w:w="1701" w:type="dxa"/>
            <w:tcBorders>
              <w:top w:val="single" w:sz="12" w:space="0" w:color="auto"/>
            </w:tcBorders>
            <w:shd w:val="clear" w:color="auto" w:fill="auto"/>
            <w:noWrap/>
            <w:vAlign w:val="bottom"/>
          </w:tcPr>
          <w:p w:rsidR="00990F3B" w:rsidRPr="0025043D" w:rsidRDefault="00990F3B" w:rsidP="00920EE6">
            <w:pPr>
              <w:spacing w:before="40" w:after="40" w:line="320" w:lineRule="exact"/>
              <w:jc w:val="right"/>
            </w:pPr>
          </w:p>
        </w:tc>
        <w:tc>
          <w:tcPr>
            <w:tcW w:w="1701" w:type="dxa"/>
            <w:tcBorders>
              <w:top w:val="single" w:sz="12" w:space="0" w:color="auto"/>
            </w:tcBorders>
            <w:shd w:val="clear" w:color="auto" w:fill="auto"/>
            <w:noWrap/>
            <w:vAlign w:val="bottom"/>
          </w:tcPr>
          <w:p w:rsidR="00990F3B" w:rsidRPr="0025043D" w:rsidRDefault="00990F3B" w:rsidP="00920EE6">
            <w:pPr>
              <w:spacing w:before="40" w:after="40" w:line="320" w:lineRule="exact"/>
              <w:jc w:val="right"/>
            </w:pPr>
          </w:p>
        </w:tc>
        <w:tc>
          <w:tcPr>
            <w:tcW w:w="1701" w:type="dxa"/>
            <w:tcBorders>
              <w:top w:val="single" w:sz="12" w:space="0" w:color="auto"/>
            </w:tcBorders>
            <w:shd w:val="clear" w:color="auto" w:fill="auto"/>
            <w:noWrap/>
            <w:vAlign w:val="bottom"/>
          </w:tcPr>
          <w:p w:rsidR="00990F3B" w:rsidRPr="0025043D" w:rsidRDefault="00990F3B" w:rsidP="00920EE6">
            <w:pPr>
              <w:spacing w:before="40" w:after="40" w:line="320" w:lineRule="exact"/>
              <w:jc w:val="right"/>
            </w:pPr>
          </w:p>
        </w:tc>
        <w:tc>
          <w:tcPr>
            <w:tcW w:w="1701" w:type="dxa"/>
            <w:tcBorders>
              <w:top w:val="single" w:sz="12" w:space="0" w:color="auto"/>
            </w:tcBorders>
            <w:shd w:val="clear" w:color="auto" w:fill="auto"/>
            <w:noWrap/>
            <w:vAlign w:val="bottom"/>
          </w:tcPr>
          <w:p w:rsidR="00990F3B" w:rsidRPr="0025043D" w:rsidRDefault="00990F3B" w:rsidP="00920EE6">
            <w:pPr>
              <w:spacing w:before="40" w:after="40" w:line="320" w:lineRule="exact"/>
              <w:jc w:val="right"/>
            </w:pPr>
          </w:p>
        </w:tc>
      </w:tr>
      <w:tr w:rsidR="00990F3B" w:rsidRPr="0025043D" w:rsidTr="00BA25E9">
        <w:trPr>
          <w:trHeight w:val="68"/>
        </w:trPr>
        <w:tc>
          <w:tcPr>
            <w:tcW w:w="2801" w:type="dxa"/>
            <w:shd w:val="clear" w:color="auto" w:fill="auto"/>
            <w:noWrap/>
            <w:vAlign w:val="bottom"/>
            <w:hideMark/>
          </w:tcPr>
          <w:p w:rsidR="00990F3B" w:rsidRPr="00990F3B" w:rsidRDefault="00990F3B" w:rsidP="00920EE6">
            <w:pPr>
              <w:spacing w:before="40" w:after="40" w:line="320" w:lineRule="exact"/>
              <w:ind w:left="141"/>
              <w:rPr>
                <w:sz w:val="18"/>
                <w:szCs w:val="28"/>
                <w:rtl/>
              </w:rPr>
            </w:pPr>
            <w:r w:rsidRPr="00990F3B">
              <w:rPr>
                <w:sz w:val="18"/>
                <w:szCs w:val="28"/>
                <w:rtl/>
              </w:rPr>
              <w:t>صافي الدين المحلي (بالبيزو)</w:t>
            </w:r>
          </w:p>
        </w:tc>
        <w:tc>
          <w:tcPr>
            <w:tcW w:w="1701" w:type="dxa"/>
            <w:shd w:val="clear" w:color="auto" w:fill="auto"/>
            <w:noWrap/>
            <w:hideMark/>
          </w:tcPr>
          <w:p w:rsidR="00990F3B" w:rsidRPr="001F67CF" w:rsidRDefault="00990F3B" w:rsidP="00920EE6">
            <w:pPr>
              <w:shd w:val="clear" w:color="auto" w:fill="FFFFFF" w:themeFill="background1"/>
              <w:bidi w:val="0"/>
              <w:spacing w:before="40" w:after="40" w:line="320" w:lineRule="exact"/>
              <w:jc w:val="right"/>
              <w:rPr>
                <w:rFonts w:cs="Times New Roman"/>
                <w:sz w:val="28"/>
                <w:szCs w:val="28"/>
              </w:rPr>
            </w:pPr>
            <w:r w:rsidRPr="001F67CF">
              <w:rPr>
                <w:rFonts w:cs="Times New Roman"/>
                <w:sz w:val="28"/>
                <w:szCs w:val="28"/>
                <w:rtl/>
              </w:rPr>
              <w:t>٦٠٦</w:t>
            </w:r>
            <w:r w:rsidRPr="001F67CF">
              <w:rPr>
                <w:sz w:val="28"/>
                <w:szCs w:val="28"/>
              </w:rPr>
              <w:t xml:space="preserve"> </w:t>
            </w:r>
            <w:r w:rsidRPr="001F67CF">
              <w:rPr>
                <w:rFonts w:cs="Times New Roman"/>
                <w:sz w:val="28"/>
                <w:szCs w:val="28"/>
                <w:rtl/>
              </w:rPr>
              <w:t>١٨٢</w:t>
            </w:r>
            <w:r w:rsidRPr="001F67CF">
              <w:rPr>
                <w:sz w:val="28"/>
                <w:szCs w:val="28"/>
              </w:rPr>
              <w:t>,</w:t>
            </w:r>
            <w:r w:rsidRPr="001F67CF">
              <w:rPr>
                <w:rFonts w:cs="Times New Roman"/>
                <w:sz w:val="28"/>
                <w:szCs w:val="28"/>
                <w:rtl/>
              </w:rPr>
              <w:t>٢</w:t>
            </w:r>
          </w:p>
        </w:tc>
        <w:tc>
          <w:tcPr>
            <w:tcW w:w="1701" w:type="dxa"/>
            <w:shd w:val="clear" w:color="auto" w:fill="auto"/>
            <w:noWrap/>
            <w:hideMark/>
          </w:tcPr>
          <w:p w:rsidR="00990F3B" w:rsidRPr="001F67CF" w:rsidRDefault="00990F3B" w:rsidP="00920EE6">
            <w:pPr>
              <w:shd w:val="clear" w:color="auto" w:fill="FFFFFF" w:themeFill="background1"/>
              <w:bidi w:val="0"/>
              <w:spacing w:before="40" w:after="40" w:line="320" w:lineRule="exact"/>
              <w:jc w:val="right"/>
              <w:rPr>
                <w:rFonts w:cs="Times New Roman"/>
                <w:sz w:val="28"/>
                <w:szCs w:val="28"/>
              </w:rPr>
            </w:pPr>
            <w:r w:rsidRPr="001F67CF">
              <w:rPr>
                <w:rFonts w:cs="Times New Roman"/>
                <w:sz w:val="28"/>
                <w:szCs w:val="28"/>
                <w:rtl/>
              </w:rPr>
              <w:t>١</w:t>
            </w:r>
            <w:r w:rsidRPr="001F67CF">
              <w:rPr>
                <w:sz w:val="28"/>
                <w:szCs w:val="28"/>
              </w:rPr>
              <w:t xml:space="preserve"> </w:t>
            </w:r>
            <w:r w:rsidRPr="001F67CF">
              <w:rPr>
                <w:rFonts w:cs="Times New Roman"/>
                <w:sz w:val="28"/>
                <w:szCs w:val="28"/>
                <w:rtl/>
              </w:rPr>
              <w:t>١٨٣</w:t>
            </w:r>
            <w:r w:rsidRPr="001F67CF">
              <w:rPr>
                <w:sz w:val="28"/>
                <w:szCs w:val="28"/>
              </w:rPr>
              <w:t xml:space="preserve"> </w:t>
            </w:r>
            <w:r w:rsidRPr="001F67CF">
              <w:rPr>
                <w:rFonts w:cs="Times New Roman"/>
                <w:sz w:val="28"/>
                <w:szCs w:val="28"/>
                <w:rtl/>
              </w:rPr>
              <w:t>٣١٠</w:t>
            </w:r>
            <w:r w:rsidRPr="001F67CF">
              <w:rPr>
                <w:sz w:val="28"/>
                <w:szCs w:val="28"/>
              </w:rPr>
              <w:t>,</w:t>
            </w:r>
            <w:r w:rsidRPr="001F67CF">
              <w:rPr>
                <w:rFonts w:cs="Times New Roman"/>
                <w:sz w:val="28"/>
                <w:szCs w:val="28"/>
                <w:rtl/>
              </w:rPr>
              <w:t>٧</w:t>
            </w:r>
          </w:p>
        </w:tc>
        <w:tc>
          <w:tcPr>
            <w:tcW w:w="1701" w:type="dxa"/>
            <w:shd w:val="clear" w:color="auto" w:fill="auto"/>
            <w:noWrap/>
            <w:hideMark/>
          </w:tcPr>
          <w:p w:rsidR="00990F3B" w:rsidRPr="001F67CF" w:rsidRDefault="00990F3B" w:rsidP="00920EE6">
            <w:pPr>
              <w:shd w:val="clear" w:color="auto" w:fill="FFFFFF" w:themeFill="background1"/>
              <w:bidi w:val="0"/>
              <w:spacing w:before="40" w:after="40" w:line="320" w:lineRule="exact"/>
              <w:jc w:val="right"/>
              <w:rPr>
                <w:rFonts w:cs="Times New Roman"/>
                <w:sz w:val="28"/>
                <w:szCs w:val="28"/>
              </w:rPr>
            </w:pPr>
            <w:r w:rsidRPr="001F67CF">
              <w:rPr>
                <w:rFonts w:cs="Times New Roman"/>
                <w:sz w:val="28"/>
                <w:szCs w:val="28"/>
                <w:rtl/>
              </w:rPr>
              <w:t>٢</w:t>
            </w:r>
            <w:r w:rsidRPr="001F67CF">
              <w:rPr>
                <w:sz w:val="28"/>
                <w:szCs w:val="28"/>
              </w:rPr>
              <w:t xml:space="preserve"> </w:t>
            </w:r>
            <w:r w:rsidRPr="001F67CF">
              <w:rPr>
                <w:rFonts w:cs="Times New Roman"/>
                <w:sz w:val="28"/>
                <w:szCs w:val="28"/>
                <w:rtl/>
              </w:rPr>
              <w:t>٨٠٨</w:t>
            </w:r>
            <w:r w:rsidRPr="001F67CF">
              <w:rPr>
                <w:sz w:val="28"/>
                <w:szCs w:val="28"/>
              </w:rPr>
              <w:t xml:space="preserve"> </w:t>
            </w:r>
            <w:r w:rsidRPr="001F67CF">
              <w:rPr>
                <w:rFonts w:cs="Times New Roman"/>
                <w:sz w:val="28"/>
                <w:szCs w:val="28"/>
                <w:rtl/>
              </w:rPr>
              <w:t>٩٢٠</w:t>
            </w:r>
            <w:r w:rsidRPr="001F67CF">
              <w:rPr>
                <w:sz w:val="28"/>
                <w:szCs w:val="28"/>
              </w:rPr>
              <w:t>,</w:t>
            </w:r>
            <w:r w:rsidRPr="001F67CF">
              <w:rPr>
                <w:rFonts w:cs="Times New Roman"/>
                <w:sz w:val="28"/>
                <w:szCs w:val="28"/>
                <w:rtl/>
              </w:rPr>
              <w:t>٢</w:t>
            </w:r>
          </w:p>
        </w:tc>
        <w:tc>
          <w:tcPr>
            <w:tcW w:w="1701" w:type="dxa"/>
            <w:shd w:val="clear" w:color="auto" w:fill="auto"/>
            <w:noWrap/>
            <w:hideMark/>
          </w:tcPr>
          <w:p w:rsidR="00990F3B" w:rsidRPr="001F67CF" w:rsidRDefault="00990F3B" w:rsidP="00920EE6">
            <w:pPr>
              <w:shd w:val="clear" w:color="auto" w:fill="FFFFFF" w:themeFill="background1"/>
              <w:bidi w:val="0"/>
              <w:spacing w:before="40" w:after="40" w:line="320" w:lineRule="exact"/>
              <w:jc w:val="right"/>
              <w:rPr>
                <w:rFonts w:cs="Times New Roman"/>
                <w:sz w:val="28"/>
                <w:szCs w:val="28"/>
              </w:rPr>
            </w:pPr>
            <w:r w:rsidRPr="001F67CF">
              <w:rPr>
                <w:rFonts w:cs="Times New Roman"/>
                <w:sz w:val="28"/>
                <w:szCs w:val="28"/>
                <w:rtl/>
              </w:rPr>
              <w:t>٤</w:t>
            </w:r>
            <w:r w:rsidRPr="001F67CF">
              <w:rPr>
                <w:sz w:val="28"/>
                <w:szCs w:val="28"/>
              </w:rPr>
              <w:t xml:space="preserve"> </w:t>
            </w:r>
            <w:r w:rsidRPr="001F67CF">
              <w:rPr>
                <w:rFonts w:cs="Times New Roman"/>
                <w:sz w:val="28"/>
                <w:szCs w:val="28"/>
                <w:rtl/>
              </w:rPr>
              <w:t>٨١٤</w:t>
            </w:r>
            <w:r w:rsidRPr="001F67CF">
              <w:rPr>
                <w:sz w:val="28"/>
                <w:szCs w:val="28"/>
              </w:rPr>
              <w:t xml:space="preserve"> </w:t>
            </w:r>
            <w:r w:rsidRPr="001F67CF">
              <w:rPr>
                <w:rFonts w:cs="Times New Roman"/>
                <w:sz w:val="28"/>
                <w:szCs w:val="28"/>
                <w:rtl/>
              </w:rPr>
              <w:t>١٢٠</w:t>
            </w:r>
            <w:r w:rsidRPr="001F67CF">
              <w:rPr>
                <w:sz w:val="28"/>
                <w:szCs w:val="28"/>
              </w:rPr>
              <w:t>,</w:t>
            </w:r>
            <w:r w:rsidRPr="001F67CF">
              <w:rPr>
                <w:rFonts w:cs="Times New Roman"/>
                <w:sz w:val="28"/>
                <w:szCs w:val="28"/>
                <w:rtl/>
              </w:rPr>
              <w:t>١</w:t>
            </w:r>
          </w:p>
        </w:tc>
      </w:tr>
      <w:tr w:rsidR="00990F3B" w:rsidRPr="00990F3B" w:rsidTr="00BA25E9">
        <w:trPr>
          <w:trHeight w:val="68"/>
        </w:trPr>
        <w:tc>
          <w:tcPr>
            <w:tcW w:w="2801" w:type="dxa"/>
            <w:shd w:val="clear" w:color="auto" w:fill="auto"/>
            <w:noWrap/>
            <w:vAlign w:val="bottom"/>
            <w:hideMark/>
          </w:tcPr>
          <w:p w:rsidR="00990F3B" w:rsidRPr="00990F3B" w:rsidRDefault="00990F3B" w:rsidP="00920EE6">
            <w:pPr>
              <w:spacing w:before="40" w:after="40" w:line="320" w:lineRule="exact"/>
              <w:ind w:left="141"/>
              <w:rPr>
                <w:b/>
                <w:bCs/>
                <w:spacing w:val="-2"/>
                <w:sz w:val="18"/>
                <w:szCs w:val="28"/>
                <w:rtl/>
              </w:rPr>
            </w:pPr>
            <w:r w:rsidRPr="00990F3B">
              <w:rPr>
                <w:b/>
                <w:bCs/>
                <w:spacing w:val="-2"/>
                <w:sz w:val="18"/>
                <w:szCs w:val="28"/>
                <w:rtl/>
              </w:rPr>
              <w:t>إجمالي الدين المحلي (بالبيزو)</w:t>
            </w:r>
          </w:p>
        </w:tc>
        <w:tc>
          <w:tcPr>
            <w:tcW w:w="1701" w:type="dxa"/>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b/>
                <w:bCs/>
                <w:sz w:val="28"/>
                <w:szCs w:val="28"/>
              </w:rPr>
            </w:pPr>
            <w:r w:rsidRPr="001F67CF">
              <w:rPr>
                <w:rFonts w:cs="Times New Roman"/>
                <w:b/>
                <w:bCs/>
                <w:sz w:val="28"/>
                <w:szCs w:val="28"/>
                <w:rtl/>
              </w:rPr>
              <w:t>٦٧٥</w:t>
            </w:r>
            <w:r w:rsidRPr="001F67CF">
              <w:rPr>
                <w:b/>
                <w:bCs/>
                <w:sz w:val="28"/>
                <w:szCs w:val="28"/>
              </w:rPr>
              <w:t xml:space="preserve"> </w:t>
            </w:r>
            <w:r w:rsidRPr="001F67CF">
              <w:rPr>
                <w:rFonts w:cs="Times New Roman"/>
                <w:b/>
                <w:bCs/>
                <w:sz w:val="28"/>
                <w:szCs w:val="28"/>
                <w:rtl/>
              </w:rPr>
              <w:t>١٠٦</w:t>
            </w:r>
            <w:r w:rsidRPr="001F67CF">
              <w:rPr>
                <w:b/>
                <w:bCs/>
                <w:sz w:val="28"/>
                <w:szCs w:val="28"/>
              </w:rPr>
              <w:t>,</w:t>
            </w:r>
            <w:r w:rsidRPr="001F67CF">
              <w:rPr>
                <w:rFonts w:cs="Times New Roman"/>
                <w:b/>
                <w:bCs/>
                <w:sz w:val="28"/>
                <w:szCs w:val="28"/>
                <w:rtl/>
              </w:rPr>
              <w:t>٧</w:t>
            </w:r>
          </w:p>
        </w:tc>
        <w:tc>
          <w:tcPr>
            <w:tcW w:w="1701" w:type="dxa"/>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b/>
                <w:bCs/>
                <w:sz w:val="28"/>
                <w:szCs w:val="28"/>
              </w:rPr>
            </w:pPr>
            <w:r w:rsidRPr="001F67CF">
              <w:rPr>
                <w:rFonts w:cs="Times New Roman"/>
                <w:b/>
                <w:bCs/>
                <w:sz w:val="28"/>
                <w:szCs w:val="28"/>
                <w:rtl/>
              </w:rPr>
              <w:t>١</w:t>
            </w:r>
            <w:r w:rsidRPr="001F67CF">
              <w:rPr>
                <w:b/>
                <w:bCs/>
                <w:sz w:val="28"/>
                <w:szCs w:val="28"/>
              </w:rPr>
              <w:t xml:space="preserve"> </w:t>
            </w:r>
            <w:r w:rsidRPr="001F67CF">
              <w:rPr>
                <w:rFonts w:cs="Times New Roman"/>
                <w:b/>
                <w:bCs/>
                <w:sz w:val="28"/>
                <w:szCs w:val="28"/>
                <w:rtl/>
              </w:rPr>
              <w:t>٢٤٢</w:t>
            </w:r>
            <w:r w:rsidRPr="001F67CF">
              <w:rPr>
                <w:b/>
                <w:bCs/>
                <w:sz w:val="28"/>
                <w:szCs w:val="28"/>
              </w:rPr>
              <w:t xml:space="preserve"> </w:t>
            </w:r>
            <w:r w:rsidRPr="001F67CF">
              <w:rPr>
                <w:rFonts w:cs="Times New Roman"/>
                <w:b/>
                <w:bCs/>
                <w:sz w:val="28"/>
                <w:szCs w:val="28"/>
                <w:rtl/>
              </w:rPr>
              <w:t>١٥٤</w:t>
            </w:r>
            <w:r w:rsidRPr="001F67CF">
              <w:rPr>
                <w:b/>
                <w:bCs/>
                <w:sz w:val="28"/>
                <w:szCs w:val="28"/>
              </w:rPr>
              <w:t>,</w:t>
            </w:r>
            <w:r w:rsidRPr="001F67CF">
              <w:rPr>
                <w:rFonts w:cs="Times New Roman"/>
                <w:b/>
                <w:bCs/>
                <w:sz w:val="28"/>
                <w:szCs w:val="28"/>
                <w:rtl/>
              </w:rPr>
              <w:t>١</w:t>
            </w:r>
          </w:p>
        </w:tc>
        <w:tc>
          <w:tcPr>
            <w:tcW w:w="1701" w:type="dxa"/>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b/>
                <w:bCs/>
                <w:sz w:val="28"/>
                <w:szCs w:val="28"/>
              </w:rPr>
            </w:pPr>
            <w:r w:rsidRPr="001F67CF">
              <w:rPr>
                <w:rFonts w:cs="Times New Roman"/>
                <w:b/>
                <w:bCs/>
                <w:sz w:val="28"/>
                <w:szCs w:val="28"/>
                <w:rtl/>
              </w:rPr>
              <w:t>٢</w:t>
            </w:r>
            <w:r w:rsidRPr="001F67CF">
              <w:rPr>
                <w:b/>
                <w:bCs/>
                <w:sz w:val="28"/>
                <w:szCs w:val="28"/>
              </w:rPr>
              <w:t xml:space="preserve"> </w:t>
            </w:r>
            <w:r w:rsidRPr="001F67CF">
              <w:rPr>
                <w:rFonts w:cs="Times New Roman"/>
                <w:b/>
                <w:bCs/>
                <w:sz w:val="28"/>
                <w:szCs w:val="28"/>
                <w:rtl/>
              </w:rPr>
              <w:t>٨٨٨</w:t>
            </w:r>
            <w:r w:rsidRPr="001F67CF">
              <w:rPr>
                <w:b/>
                <w:bCs/>
                <w:sz w:val="28"/>
                <w:szCs w:val="28"/>
              </w:rPr>
              <w:t xml:space="preserve"> </w:t>
            </w:r>
            <w:r w:rsidRPr="001F67CF">
              <w:rPr>
                <w:rFonts w:cs="Times New Roman"/>
                <w:b/>
                <w:bCs/>
                <w:sz w:val="28"/>
                <w:szCs w:val="28"/>
                <w:rtl/>
              </w:rPr>
              <w:t>٢٧٧</w:t>
            </w:r>
            <w:r w:rsidRPr="001F67CF">
              <w:rPr>
                <w:b/>
                <w:bCs/>
                <w:sz w:val="28"/>
                <w:szCs w:val="28"/>
              </w:rPr>
              <w:t>,</w:t>
            </w:r>
            <w:r w:rsidRPr="001F67CF">
              <w:rPr>
                <w:rFonts w:cs="Times New Roman"/>
                <w:b/>
                <w:bCs/>
                <w:sz w:val="28"/>
                <w:szCs w:val="28"/>
                <w:rtl/>
              </w:rPr>
              <w:t>٢</w:t>
            </w:r>
          </w:p>
        </w:tc>
        <w:tc>
          <w:tcPr>
            <w:tcW w:w="1701" w:type="dxa"/>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b/>
                <w:bCs/>
                <w:sz w:val="28"/>
                <w:szCs w:val="28"/>
              </w:rPr>
            </w:pPr>
            <w:r w:rsidRPr="001F67CF">
              <w:rPr>
                <w:rFonts w:cs="Times New Roman"/>
                <w:b/>
                <w:bCs/>
                <w:sz w:val="28"/>
                <w:szCs w:val="28"/>
                <w:rtl/>
              </w:rPr>
              <w:t>٥</w:t>
            </w:r>
            <w:r w:rsidRPr="001F67CF">
              <w:rPr>
                <w:b/>
                <w:bCs/>
                <w:sz w:val="28"/>
                <w:szCs w:val="28"/>
              </w:rPr>
              <w:t xml:space="preserve"> </w:t>
            </w:r>
            <w:r w:rsidRPr="001F67CF">
              <w:rPr>
                <w:rFonts w:cs="Times New Roman"/>
                <w:b/>
                <w:bCs/>
                <w:sz w:val="28"/>
                <w:szCs w:val="28"/>
                <w:rtl/>
              </w:rPr>
              <w:t>٠٧٤</w:t>
            </w:r>
            <w:r w:rsidRPr="001F67CF">
              <w:rPr>
                <w:b/>
                <w:bCs/>
                <w:sz w:val="28"/>
                <w:szCs w:val="28"/>
              </w:rPr>
              <w:t xml:space="preserve"> </w:t>
            </w:r>
            <w:r w:rsidRPr="001F67CF">
              <w:rPr>
                <w:rFonts w:cs="Times New Roman"/>
                <w:b/>
                <w:bCs/>
                <w:sz w:val="28"/>
                <w:szCs w:val="28"/>
                <w:rtl/>
              </w:rPr>
              <w:t>٠٢٣</w:t>
            </w:r>
            <w:r w:rsidRPr="001F67CF">
              <w:rPr>
                <w:b/>
                <w:bCs/>
                <w:sz w:val="28"/>
                <w:szCs w:val="28"/>
              </w:rPr>
              <w:t>,</w:t>
            </w:r>
            <w:r w:rsidRPr="001F67CF">
              <w:rPr>
                <w:rFonts w:cs="Times New Roman"/>
                <w:b/>
                <w:bCs/>
                <w:sz w:val="28"/>
                <w:szCs w:val="28"/>
                <w:rtl/>
              </w:rPr>
              <w:t>١</w:t>
            </w:r>
          </w:p>
        </w:tc>
      </w:tr>
      <w:tr w:rsidR="00990F3B" w:rsidRPr="0025043D" w:rsidTr="00BA25E9">
        <w:trPr>
          <w:trHeight w:val="264"/>
        </w:trPr>
        <w:tc>
          <w:tcPr>
            <w:tcW w:w="2801" w:type="dxa"/>
            <w:shd w:val="clear" w:color="auto" w:fill="auto"/>
            <w:noWrap/>
            <w:vAlign w:val="bottom"/>
            <w:hideMark/>
          </w:tcPr>
          <w:p w:rsidR="00990F3B" w:rsidRPr="00990F3B" w:rsidRDefault="00990F3B" w:rsidP="00920EE6">
            <w:pPr>
              <w:spacing w:before="40" w:after="40" w:line="320" w:lineRule="exact"/>
              <w:rPr>
                <w:sz w:val="18"/>
                <w:szCs w:val="28"/>
                <w:rtl/>
              </w:rPr>
            </w:pPr>
            <w:r w:rsidRPr="00990F3B">
              <w:rPr>
                <w:sz w:val="18"/>
                <w:szCs w:val="28"/>
                <w:rtl/>
              </w:rPr>
              <w:t>الدين الخارجي</w:t>
            </w:r>
          </w:p>
        </w:tc>
        <w:tc>
          <w:tcPr>
            <w:tcW w:w="1701" w:type="dxa"/>
            <w:shd w:val="clear" w:color="auto" w:fill="auto"/>
            <w:noWrap/>
            <w:vAlign w:val="bottom"/>
            <w:hideMark/>
          </w:tcPr>
          <w:p w:rsidR="00990F3B" w:rsidRPr="001F67CF" w:rsidRDefault="00990F3B" w:rsidP="00920EE6">
            <w:pPr>
              <w:spacing w:before="40" w:after="40" w:line="320" w:lineRule="exact"/>
              <w:jc w:val="right"/>
              <w:rPr>
                <w:sz w:val="28"/>
                <w:szCs w:val="28"/>
              </w:rPr>
            </w:pPr>
          </w:p>
        </w:tc>
        <w:tc>
          <w:tcPr>
            <w:tcW w:w="1701" w:type="dxa"/>
            <w:shd w:val="clear" w:color="auto" w:fill="auto"/>
            <w:noWrap/>
            <w:vAlign w:val="bottom"/>
            <w:hideMark/>
          </w:tcPr>
          <w:p w:rsidR="00990F3B" w:rsidRPr="001F67CF" w:rsidRDefault="00990F3B" w:rsidP="00920EE6">
            <w:pPr>
              <w:spacing w:before="40" w:after="40" w:line="320" w:lineRule="exact"/>
              <w:jc w:val="right"/>
              <w:rPr>
                <w:sz w:val="28"/>
                <w:szCs w:val="28"/>
              </w:rPr>
            </w:pPr>
          </w:p>
        </w:tc>
        <w:tc>
          <w:tcPr>
            <w:tcW w:w="1701" w:type="dxa"/>
            <w:shd w:val="clear" w:color="auto" w:fill="auto"/>
            <w:noWrap/>
            <w:vAlign w:val="bottom"/>
            <w:hideMark/>
          </w:tcPr>
          <w:p w:rsidR="00990F3B" w:rsidRPr="001F67CF" w:rsidRDefault="00990F3B" w:rsidP="00920EE6">
            <w:pPr>
              <w:spacing w:before="40" w:after="40" w:line="320" w:lineRule="exact"/>
              <w:jc w:val="right"/>
              <w:rPr>
                <w:sz w:val="28"/>
                <w:szCs w:val="28"/>
              </w:rPr>
            </w:pPr>
          </w:p>
        </w:tc>
        <w:tc>
          <w:tcPr>
            <w:tcW w:w="1701" w:type="dxa"/>
            <w:shd w:val="clear" w:color="auto" w:fill="auto"/>
            <w:noWrap/>
            <w:vAlign w:val="bottom"/>
            <w:hideMark/>
          </w:tcPr>
          <w:p w:rsidR="00990F3B" w:rsidRPr="001F67CF" w:rsidRDefault="00990F3B" w:rsidP="00920EE6">
            <w:pPr>
              <w:spacing w:before="40" w:after="40" w:line="320" w:lineRule="exact"/>
              <w:jc w:val="right"/>
              <w:rPr>
                <w:sz w:val="28"/>
                <w:szCs w:val="28"/>
              </w:rPr>
            </w:pPr>
          </w:p>
        </w:tc>
      </w:tr>
      <w:tr w:rsidR="00990F3B" w:rsidRPr="0025043D" w:rsidTr="00BA25E9">
        <w:trPr>
          <w:trHeight w:val="264"/>
        </w:trPr>
        <w:tc>
          <w:tcPr>
            <w:tcW w:w="2801" w:type="dxa"/>
            <w:shd w:val="clear" w:color="auto" w:fill="auto"/>
            <w:noWrap/>
            <w:vAlign w:val="bottom"/>
            <w:hideMark/>
          </w:tcPr>
          <w:p w:rsidR="00990F3B" w:rsidRPr="00990F3B" w:rsidRDefault="00990F3B" w:rsidP="00920EE6">
            <w:pPr>
              <w:spacing w:before="40" w:after="40" w:line="320" w:lineRule="exact"/>
              <w:ind w:left="141"/>
              <w:rPr>
                <w:sz w:val="18"/>
                <w:szCs w:val="28"/>
                <w:rtl/>
              </w:rPr>
            </w:pPr>
            <w:r w:rsidRPr="00990F3B">
              <w:rPr>
                <w:sz w:val="18"/>
                <w:szCs w:val="28"/>
                <w:rtl/>
              </w:rPr>
              <w:t>صافي الدين الخارجي (بالبيزو)</w:t>
            </w:r>
          </w:p>
        </w:tc>
        <w:tc>
          <w:tcPr>
            <w:tcW w:w="1701" w:type="dxa"/>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sz w:val="28"/>
                <w:szCs w:val="28"/>
              </w:rPr>
            </w:pPr>
            <w:r w:rsidRPr="001F67CF">
              <w:rPr>
                <w:rFonts w:cs="Times New Roman"/>
                <w:sz w:val="28"/>
                <w:szCs w:val="28"/>
                <w:rtl/>
              </w:rPr>
              <w:t>٥١</w:t>
            </w:r>
            <w:r w:rsidRPr="001F67CF">
              <w:rPr>
                <w:sz w:val="28"/>
                <w:szCs w:val="28"/>
              </w:rPr>
              <w:t xml:space="preserve"> </w:t>
            </w:r>
            <w:r w:rsidRPr="001F67CF">
              <w:rPr>
                <w:rFonts w:cs="Times New Roman"/>
                <w:sz w:val="28"/>
                <w:szCs w:val="28"/>
                <w:rtl/>
              </w:rPr>
              <w:t>١٩٠</w:t>
            </w:r>
            <w:r w:rsidRPr="001F67CF">
              <w:rPr>
                <w:sz w:val="28"/>
                <w:szCs w:val="28"/>
              </w:rPr>
              <w:t>,</w:t>
            </w:r>
            <w:r w:rsidRPr="001F67CF">
              <w:rPr>
                <w:rFonts w:cs="Times New Roman"/>
                <w:sz w:val="28"/>
                <w:szCs w:val="28"/>
                <w:rtl/>
              </w:rPr>
              <w:t>٥</w:t>
            </w:r>
          </w:p>
        </w:tc>
        <w:tc>
          <w:tcPr>
            <w:tcW w:w="1701" w:type="dxa"/>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sz w:val="28"/>
                <w:szCs w:val="28"/>
              </w:rPr>
            </w:pPr>
            <w:r w:rsidRPr="001F67CF">
              <w:rPr>
                <w:rFonts w:cs="Times New Roman"/>
                <w:sz w:val="28"/>
                <w:szCs w:val="28"/>
                <w:rtl/>
              </w:rPr>
              <w:t>٥٣</w:t>
            </w:r>
            <w:r w:rsidRPr="001F67CF">
              <w:rPr>
                <w:sz w:val="28"/>
                <w:szCs w:val="28"/>
              </w:rPr>
              <w:t xml:space="preserve"> </w:t>
            </w:r>
            <w:r w:rsidRPr="001F67CF">
              <w:rPr>
                <w:rFonts w:cs="Times New Roman"/>
                <w:sz w:val="28"/>
                <w:szCs w:val="28"/>
                <w:rtl/>
              </w:rPr>
              <w:t>٩٧٠</w:t>
            </w:r>
            <w:r w:rsidRPr="001F67CF">
              <w:rPr>
                <w:sz w:val="28"/>
                <w:szCs w:val="28"/>
              </w:rPr>
              <w:t>,</w:t>
            </w:r>
            <w:r w:rsidRPr="001F67CF">
              <w:rPr>
                <w:rFonts w:cs="Times New Roman"/>
                <w:sz w:val="28"/>
                <w:szCs w:val="28"/>
                <w:rtl/>
              </w:rPr>
              <w:t>٦</w:t>
            </w:r>
          </w:p>
        </w:tc>
        <w:tc>
          <w:tcPr>
            <w:tcW w:w="1701" w:type="dxa"/>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sz w:val="28"/>
                <w:szCs w:val="28"/>
              </w:rPr>
            </w:pPr>
            <w:r w:rsidRPr="001F67CF">
              <w:rPr>
                <w:rFonts w:cs="Times New Roman"/>
                <w:sz w:val="28"/>
                <w:szCs w:val="28"/>
                <w:rtl/>
              </w:rPr>
              <w:t>٥٢</w:t>
            </w:r>
            <w:r w:rsidRPr="001F67CF">
              <w:rPr>
                <w:sz w:val="28"/>
                <w:szCs w:val="28"/>
              </w:rPr>
              <w:t xml:space="preserve"> </w:t>
            </w:r>
            <w:r w:rsidRPr="001F67CF">
              <w:rPr>
                <w:rFonts w:cs="Times New Roman"/>
                <w:sz w:val="28"/>
                <w:szCs w:val="28"/>
                <w:rtl/>
              </w:rPr>
              <w:t>٣٣٩</w:t>
            </w:r>
            <w:r w:rsidRPr="001F67CF">
              <w:rPr>
                <w:sz w:val="28"/>
                <w:szCs w:val="28"/>
              </w:rPr>
              <w:t>,</w:t>
            </w:r>
            <w:r w:rsidRPr="001F67CF">
              <w:rPr>
                <w:rFonts w:cs="Times New Roman"/>
                <w:sz w:val="28"/>
                <w:szCs w:val="28"/>
                <w:rtl/>
              </w:rPr>
              <w:t>٠</w:t>
            </w:r>
          </w:p>
        </w:tc>
        <w:tc>
          <w:tcPr>
            <w:tcW w:w="1701" w:type="dxa"/>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sz w:val="28"/>
                <w:szCs w:val="28"/>
              </w:rPr>
            </w:pPr>
            <w:r w:rsidRPr="001F67CF">
              <w:rPr>
                <w:rFonts w:cs="Times New Roman"/>
                <w:sz w:val="28"/>
                <w:szCs w:val="28"/>
                <w:rtl/>
              </w:rPr>
              <w:t>٨٢</w:t>
            </w:r>
            <w:r w:rsidRPr="001F67CF">
              <w:rPr>
                <w:sz w:val="28"/>
                <w:szCs w:val="28"/>
              </w:rPr>
              <w:t xml:space="preserve"> </w:t>
            </w:r>
            <w:r w:rsidRPr="001F67CF">
              <w:rPr>
                <w:rFonts w:cs="Times New Roman"/>
                <w:sz w:val="28"/>
                <w:szCs w:val="28"/>
                <w:rtl/>
              </w:rPr>
              <w:t>٣٢٠</w:t>
            </w:r>
            <w:r w:rsidRPr="001F67CF">
              <w:rPr>
                <w:sz w:val="28"/>
                <w:szCs w:val="28"/>
              </w:rPr>
              <w:t>,</w:t>
            </w:r>
            <w:r w:rsidRPr="001F67CF">
              <w:rPr>
                <w:rFonts w:cs="Times New Roman"/>
                <w:sz w:val="28"/>
                <w:szCs w:val="28"/>
                <w:rtl/>
              </w:rPr>
              <w:t>٣</w:t>
            </w:r>
          </w:p>
        </w:tc>
      </w:tr>
      <w:tr w:rsidR="00990F3B" w:rsidRPr="00990F3B" w:rsidTr="00BA25E9">
        <w:trPr>
          <w:trHeight w:val="264"/>
        </w:trPr>
        <w:tc>
          <w:tcPr>
            <w:tcW w:w="2801" w:type="dxa"/>
            <w:tcBorders>
              <w:bottom w:val="nil"/>
            </w:tcBorders>
            <w:shd w:val="clear" w:color="auto" w:fill="auto"/>
            <w:noWrap/>
            <w:vAlign w:val="bottom"/>
            <w:hideMark/>
          </w:tcPr>
          <w:p w:rsidR="00990F3B" w:rsidRPr="00990F3B" w:rsidRDefault="00990F3B" w:rsidP="00920EE6">
            <w:pPr>
              <w:spacing w:before="40" w:after="40" w:line="320" w:lineRule="exact"/>
              <w:ind w:left="141"/>
              <w:rPr>
                <w:b/>
                <w:bCs/>
                <w:sz w:val="18"/>
                <w:szCs w:val="28"/>
                <w:rtl/>
              </w:rPr>
            </w:pPr>
            <w:r w:rsidRPr="00990F3B">
              <w:rPr>
                <w:b/>
                <w:bCs/>
                <w:sz w:val="18"/>
                <w:szCs w:val="28"/>
                <w:rtl/>
              </w:rPr>
              <w:t>إجمالي الدين الخارجي (بالبيزو)</w:t>
            </w:r>
          </w:p>
        </w:tc>
        <w:tc>
          <w:tcPr>
            <w:tcW w:w="1701" w:type="dxa"/>
            <w:tcBorders>
              <w:bottom w:val="nil"/>
            </w:tcBorders>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b/>
                <w:bCs/>
                <w:sz w:val="28"/>
                <w:szCs w:val="28"/>
              </w:rPr>
            </w:pPr>
            <w:r w:rsidRPr="001F67CF">
              <w:rPr>
                <w:rFonts w:cs="Times New Roman"/>
                <w:b/>
                <w:bCs/>
                <w:sz w:val="28"/>
                <w:szCs w:val="28"/>
                <w:rtl/>
              </w:rPr>
              <w:t>٦٢</w:t>
            </w:r>
            <w:r w:rsidRPr="001F67CF">
              <w:rPr>
                <w:b/>
                <w:bCs/>
                <w:sz w:val="28"/>
                <w:szCs w:val="28"/>
              </w:rPr>
              <w:t xml:space="preserve"> </w:t>
            </w:r>
            <w:r w:rsidRPr="001F67CF">
              <w:rPr>
                <w:rFonts w:cs="Times New Roman"/>
                <w:b/>
                <w:bCs/>
                <w:sz w:val="28"/>
                <w:szCs w:val="28"/>
                <w:rtl/>
              </w:rPr>
              <w:t>٨٢٢</w:t>
            </w:r>
            <w:r w:rsidRPr="001F67CF">
              <w:rPr>
                <w:b/>
                <w:bCs/>
                <w:sz w:val="28"/>
                <w:szCs w:val="28"/>
              </w:rPr>
              <w:t>,</w:t>
            </w:r>
            <w:r w:rsidRPr="001F67CF">
              <w:rPr>
                <w:rFonts w:cs="Times New Roman"/>
                <w:b/>
                <w:bCs/>
                <w:sz w:val="28"/>
                <w:szCs w:val="28"/>
                <w:rtl/>
              </w:rPr>
              <w:t>٠</w:t>
            </w:r>
          </w:p>
        </w:tc>
        <w:tc>
          <w:tcPr>
            <w:tcW w:w="1701" w:type="dxa"/>
            <w:tcBorders>
              <w:bottom w:val="nil"/>
            </w:tcBorders>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b/>
                <w:bCs/>
                <w:sz w:val="28"/>
                <w:szCs w:val="28"/>
              </w:rPr>
            </w:pPr>
            <w:r w:rsidRPr="001F67CF">
              <w:rPr>
                <w:rFonts w:cs="Times New Roman"/>
                <w:b/>
                <w:bCs/>
                <w:sz w:val="28"/>
                <w:szCs w:val="28"/>
                <w:rtl/>
              </w:rPr>
              <w:t>٥٨</w:t>
            </w:r>
            <w:r w:rsidRPr="001F67CF">
              <w:rPr>
                <w:b/>
                <w:bCs/>
                <w:sz w:val="28"/>
                <w:szCs w:val="28"/>
              </w:rPr>
              <w:t xml:space="preserve"> </w:t>
            </w:r>
            <w:r w:rsidRPr="001F67CF">
              <w:rPr>
                <w:rFonts w:cs="Times New Roman"/>
                <w:b/>
                <w:bCs/>
                <w:sz w:val="28"/>
                <w:szCs w:val="28"/>
                <w:rtl/>
              </w:rPr>
              <w:t>٣٧٣</w:t>
            </w:r>
            <w:r w:rsidRPr="001F67CF">
              <w:rPr>
                <w:b/>
                <w:bCs/>
                <w:sz w:val="28"/>
                <w:szCs w:val="28"/>
              </w:rPr>
              <w:t>,</w:t>
            </w:r>
            <w:r w:rsidRPr="001F67CF">
              <w:rPr>
                <w:rFonts w:cs="Times New Roman"/>
                <w:b/>
                <w:bCs/>
                <w:sz w:val="28"/>
                <w:szCs w:val="28"/>
                <w:rtl/>
              </w:rPr>
              <w:t>٦</w:t>
            </w:r>
          </w:p>
        </w:tc>
        <w:tc>
          <w:tcPr>
            <w:tcW w:w="1701" w:type="dxa"/>
            <w:tcBorders>
              <w:bottom w:val="nil"/>
            </w:tcBorders>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b/>
                <w:bCs/>
                <w:sz w:val="28"/>
                <w:szCs w:val="28"/>
              </w:rPr>
            </w:pPr>
            <w:r w:rsidRPr="001F67CF">
              <w:rPr>
                <w:rFonts w:cs="Times New Roman"/>
                <w:b/>
                <w:bCs/>
                <w:sz w:val="28"/>
                <w:szCs w:val="28"/>
                <w:rtl/>
              </w:rPr>
              <w:t>٥٧</w:t>
            </w:r>
            <w:r w:rsidRPr="001F67CF">
              <w:rPr>
                <w:b/>
                <w:bCs/>
                <w:sz w:val="28"/>
                <w:szCs w:val="28"/>
              </w:rPr>
              <w:t xml:space="preserve"> </w:t>
            </w:r>
            <w:r w:rsidRPr="001F67CF">
              <w:rPr>
                <w:rFonts w:cs="Times New Roman"/>
                <w:b/>
                <w:bCs/>
                <w:sz w:val="28"/>
                <w:szCs w:val="28"/>
                <w:rtl/>
              </w:rPr>
              <w:t>١٨٧</w:t>
            </w:r>
            <w:r w:rsidRPr="001F67CF">
              <w:rPr>
                <w:b/>
                <w:bCs/>
                <w:sz w:val="28"/>
                <w:szCs w:val="28"/>
              </w:rPr>
              <w:t>,</w:t>
            </w:r>
            <w:r w:rsidRPr="001F67CF">
              <w:rPr>
                <w:rFonts w:cs="Times New Roman"/>
                <w:b/>
                <w:bCs/>
                <w:sz w:val="28"/>
                <w:szCs w:val="28"/>
                <w:rtl/>
              </w:rPr>
              <w:t>٠</w:t>
            </w:r>
          </w:p>
        </w:tc>
        <w:tc>
          <w:tcPr>
            <w:tcW w:w="1701" w:type="dxa"/>
            <w:tcBorders>
              <w:bottom w:val="nil"/>
            </w:tcBorders>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b/>
                <w:bCs/>
                <w:sz w:val="28"/>
                <w:szCs w:val="28"/>
              </w:rPr>
            </w:pPr>
            <w:r w:rsidRPr="001F67CF">
              <w:rPr>
                <w:rFonts w:cs="Times New Roman"/>
                <w:b/>
                <w:bCs/>
                <w:sz w:val="28"/>
                <w:szCs w:val="28"/>
                <w:rtl/>
              </w:rPr>
              <w:t>٨٢</w:t>
            </w:r>
            <w:r w:rsidRPr="001F67CF">
              <w:rPr>
                <w:b/>
                <w:bCs/>
                <w:sz w:val="28"/>
                <w:szCs w:val="28"/>
              </w:rPr>
              <w:t xml:space="preserve"> </w:t>
            </w:r>
            <w:r w:rsidRPr="001F67CF">
              <w:rPr>
                <w:rFonts w:cs="Times New Roman"/>
                <w:b/>
                <w:bCs/>
                <w:sz w:val="28"/>
                <w:szCs w:val="28"/>
                <w:rtl/>
              </w:rPr>
              <w:t>٥٨٨</w:t>
            </w:r>
            <w:r w:rsidRPr="001F67CF">
              <w:rPr>
                <w:b/>
                <w:bCs/>
                <w:sz w:val="28"/>
                <w:szCs w:val="28"/>
              </w:rPr>
              <w:t>,</w:t>
            </w:r>
            <w:r w:rsidRPr="001F67CF">
              <w:rPr>
                <w:rFonts w:cs="Times New Roman"/>
                <w:b/>
                <w:bCs/>
                <w:sz w:val="28"/>
                <w:szCs w:val="28"/>
                <w:rtl/>
              </w:rPr>
              <w:t>٣</w:t>
            </w:r>
          </w:p>
        </w:tc>
      </w:tr>
      <w:tr w:rsidR="00990F3B" w:rsidRPr="00990F3B" w:rsidTr="00BA25E9">
        <w:trPr>
          <w:trHeight w:val="264"/>
        </w:trPr>
        <w:tc>
          <w:tcPr>
            <w:tcW w:w="2801" w:type="dxa"/>
            <w:tcBorders>
              <w:top w:val="nil"/>
              <w:bottom w:val="nil"/>
            </w:tcBorders>
            <w:shd w:val="clear" w:color="auto" w:fill="auto"/>
            <w:noWrap/>
            <w:vAlign w:val="bottom"/>
            <w:hideMark/>
          </w:tcPr>
          <w:p w:rsidR="00990F3B" w:rsidRPr="00990F3B" w:rsidRDefault="00990F3B" w:rsidP="00920EE6">
            <w:pPr>
              <w:spacing w:before="40" w:after="40" w:line="320" w:lineRule="exact"/>
              <w:rPr>
                <w:b/>
                <w:bCs/>
                <w:sz w:val="18"/>
                <w:szCs w:val="28"/>
                <w:rtl/>
              </w:rPr>
            </w:pPr>
            <w:r w:rsidRPr="00990F3B">
              <w:rPr>
                <w:b/>
                <w:bCs/>
                <w:sz w:val="18"/>
                <w:szCs w:val="28"/>
                <w:rtl/>
              </w:rPr>
              <w:t>مجموع الدين</w:t>
            </w:r>
          </w:p>
        </w:tc>
        <w:tc>
          <w:tcPr>
            <w:tcW w:w="1701" w:type="dxa"/>
            <w:tcBorders>
              <w:top w:val="nil"/>
              <w:bottom w:val="nil"/>
            </w:tcBorders>
            <w:shd w:val="clear" w:color="auto" w:fill="auto"/>
            <w:noWrap/>
            <w:vAlign w:val="bottom"/>
            <w:hideMark/>
          </w:tcPr>
          <w:p w:rsidR="00990F3B" w:rsidRPr="001F67CF" w:rsidRDefault="00990F3B" w:rsidP="00920EE6">
            <w:pPr>
              <w:spacing w:before="40" w:after="40" w:line="320" w:lineRule="exact"/>
              <w:jc w:val="right"/>
              <w:rPr>
                <w:b/>
                <w:bCs/>
                <w:sz w:val="28"/>
                <w:szCs w:val="28"/>
              </w:rPr>
            </w:pPr>
          </w:p>
        </w:tc>
        <w:tc>
          <w:tcPr>
            <w:tcW w:w="1701" w:type="dxa"/>
            <w:tcBorders>
              <w:top w:val="nil"/>
              <w:bottom w:val="nil"/>
            </w:tcBorders>
            <w:shd w:val="clear" w:color="auto" w:fill="auto"/>
            <w:noWrap/>
            <w:vAlign w:val="bottom"/>
            <w:hideMark/>
          </w:tcPr>
          <w:p w:rsidR="00990F3B" w:rsidRPr="001F67CF" w:rsidRDefault="00990F3B" w:rsidP="00920EE6">
            <w:pPr>
              <w:spacing w:before="40" w:after="40" w:line="320" w:lineRule="exact"/>
              <w:jc w:val="right"/>
              <w:rPr>
                <w:b/>
                <w:bCs/>
                <w:sz w:val="28"/>
                <w:szCs w:val="28"/>
              </w:rPr>
            </w:pPr>
          </w:p>
        </w:tc>
        <w:tc>
          <w:tcPr>
            <w:tcW w:w="1701" w:type="dxa"/>
            <w:tcBorders>
              <w:top w:val="nil"/>
              <w:bottom w:val="nil"/>
            </w:tcBorders>
            <w:shd w:val="clear" w:color="auto" w:fill="auto"/>
            <w:noWrap/>
            <w:vAlign w:val="bottom"/>
            <w:hideMark/>
          </w:tcPr>
          <w:p w:rsidR="00990F3B" w:rsidRPr="001F67CF" w:rsidRDefault="00990F3B" w:rsidP="00920EE6">
            <w:pPr>
              <w:spacing w:before="40" w:after="40" w:line="320" w:lineRule="exact"/>
              <w:jc w:val="right"/>
              <w:rPr>
                <w:b/>
                <w:bCs/>
                <w:sz w:val="28"/>
                <w:szCs w:val="28"/>
              </w:rPr>
            </w:pPr>
          </w:p>
        </w:tc>
        <w:tc>
          <w:tcPr>
            <w:tcW w:w="1701" w:type="dxa"/>
            <w:tcBorders>
              <w:top w:val="nil"/>
              <w:bottom w:val="nil"/>
            </w:tcBorders>
            <w:shd w:val="clear" w:color="auto" w:fill="auto"/>
            <w:noWrap/>
            <w:vAlign w:val="bottom"/>
            <w:hideMark/>
          </w:tcPr>
          <w:p w:rsidR="00990F3B" w:rsidRPr="001F67CF" w:rsidRDefault="00990F3B" w:rsidP="00920EE6">
            <w:pPr>
              <w:spacing w:before="40" w:after="40" w:line="320" w:lineRule="exact"/>
              <w:jc w:val="right"/>
              <w:rPr>
                <w:b/>
                <w:bCs/>
                <w:sz w:val="28"/>
                <w:szCs w:val="28"/>
              </w:rPr>
            </w:pPr>
          </w:p>
        </w:tc>
      </w:tr>
      <w:tr w:rsidR="00990F3B" w:rsidRPr="0025043D" w:rsidTr="00BA25E9">
        <w:trPr>
          <w:trHeight w:val="264"/>
        </w:trPr>
        <w:tc>
          <w:tcPr>
            <w:tcW w:w="2801" w:type="dxa"/>
            <w:tcBorders>
              <w:top w:val="nil"/>
            </w:tcBorders>
            <w:shd w:val="clear" w:color="auto" w:fill="auto"/>
            <w:noWrap/>
            <w:vAlign w:val="bottom"/>
            <w:hideMark/>
          </w:tcPr>
          <w:p w:rsidR="00990F3B" w:rsidRPr="00990F3B" w:rsidRDefault="00990F3B" w:rsidP="00920EE6">
            <w:pPr>
              <w:spacing w:before="40" w:after="40" w:line="320" w:lineRule="exact"/>
              <w:ind w:left="141"/>
              <w:rPr>
                <w:sz w:val="18"/>
                <w:szCs w:val="28"/>
                <w:rtl/>
              </w:rPr>
            </w:pPr>
            <w:r w:rsidRPr="00990F3B">
              <w:rPr>
                <w:sz w:val="18"/>
                <w:szCs w:val="28"/>
                <w:rtl/>
              </w:rPr>
              <w:t>الصافي (بالبيزو)</w:t>
            </w:r>
          </w:p>
        </w:tc>
        <w:tc>
          <w:tcPr>
            <w:tcW w:w="1701" w:type="dxa"/>
            <w:tcBorders>
              <w:top w:val="nil"/>
            </w:tcBorders>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sz w:val="28"/>
                <w:szCs w:val="28"/>
              </w:rPr>
            </w:pPr>
            <w:r w:rsidRPr="001F67CF">
              <w:rPr>
                <w:rFonts w:cs="Times New Roman"/>
                <w:sz w:val="28"/>
                <w:szCs w:val="28"/>
                <w:rtl/>
              </w:rPr>
              <w:t>١</w:t>
            </w:r>
            <w:r w:rsidRPr="001F67CF">
              <w:rPr>
                <w:sz w:val="28"/>
                <w:szCs w:val="28"/>
              </w:rPr>
              <w:t xml:space="preserve"> </w:t>
            </w:r>
            <w:r w:rsidRPr="001F67CF">
              <w:rPr>
                <w:rFonts w:cs="Times New Roman"/>
                <w:sz w:val="28"/>
                <w:szCs w:val="28"/>
                <w:rtl/>
              </w:rPr>
              <w:t>٠٩٦</w:t>
            </w:r>
            <w:r w:rsidRPr="001F67CF">
              <w:rPr>
                <w:sz w:val="28"/>
                <w:szCs w:val="28"/>
              </w:rPr>
              <w:t xml:space="preserve"> </w:t>
            </w:r>
            <w:r w:rsidRPr="001F67CF">
              <w:rPr>
                <w:rFonts w:cs="Times New Roman"/>
                <w:sz w:val="28"/>
                <w:szCs w:val="28"/>
                <w:rtl/>
              </w:rPr>
              <w:t>١٨٧</w:t>
            </w:r>
            <w:r w:rsidRPr="001F67CF">
              <w:rPr>
                <w:sz w:val="28"/>
                <w:szCs w:val="28"/>
              </w:rPr>
              <w:t>,</w:t>
            </w:r>
            <w:r w:rsidRPr="001F67CF">
              <w:rPr>
                <w:rFonts w:cs="Times New Roman"/>
                <w:sz w:val="28"/>
                <w:szCs w:val="28"/>
                <w:rtl/>
              </w:rPr>
              <w:t>٩</w:t>
            </w:r>
          </w:p>
        </w:tc>
        <w:tc>
          <w:tcPr>
            <w:tcW w:w="1701" w:type="dxa"/>
            <w:tcBorders>
              <w:top w:val="nil"/>
            </w:tcBorders>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sz w:val="28"/>
                <w:szCs w:val="28"/>
              </w:rPr>
            </w:pPr>
            <w:r w:rsidRPr="001F67CF">
              <w:rPr>
                <w:rFonts w:cs="Times New Roman"/>
                <w:sz w:val="28"/>
                <w:szCs w:val="28"/>
                <w:rtl/>
              </w:rPr>
              <w:t>١</w:t>
            </w:r>
            <w:r w:rsidRPr="001F67CF">
              <w:rPr>
                <w:sz w:val="28"/>
                <w:szCs w:val="28"/>
              </w:rPr>
              <w:t xml:space="preserve"> </w:t>
            </w:r>
            <w:r w:rsidRPr="001F67CF">
              <w:rPr>
                <w:rFonts w:cs="Times New Roman"/>
                <w:sz w:val="28"/>
                <w:szCs w:val="28"/>
                <w:rtl/>
              </w:rPr>
              <w:t>٧٦٤</w:t>
            </w:r>
            <w:r w:rsidRPr="001F67CF">
              <w:rPr>
                <w:sz w:val="28"/>
                <w:szCs w:val="28"/>
              </w:rPr>
              <w:t xml:space="preserve"> </w:t>
            </w:r>
            <w:r w:rsidRPr="001F67CF">
              <w:rPr>
                <w:rFonts w:cs="Times New Roman"/>
                <w:sz w:val="28"/>
                <w:szCs w:val="28"/>
                <w:rtl/>
              </w:rPr>
              <w:t>٩٨٩</w:t>
            </w:r>
            <w:r w:rsidRPr="001F67CF">
              <w:rPr>
                <w:sz w:val="28"/>
                <w:szCs w:val="28"/>
              </w:rPr>
              <w:t>,</w:t>
            </w:r>
            <w:r w:rsidRPr="001F67CF">
              <w:rPr>
                <w:rFonts w:cs="Times New Roman"/>
                <w:sz w:val="28"/>
                <w:szCs w:val="28"/>
                <w:rtl/>
              </w:rPr>
              <w:t>٦</w:t>
            </w:r>
          </w:p>
        </w:tc>
        <w:tc>
          <w:tcPr>
            <w:tcW w:w="1701" w:type="dxa"/>
            <w:tcBorders>
              <w:top w:val="nil"/>
            </w:tcBorders>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sz w:val="28"/>
                <w:szCs w:val="28"/>
              </w:rPr>
            </w:pPr>
            <w:r w:rsidRPr="001F67CF">
              <w:rPr>
                <w:rFonts w:cs="Times New Roman"/>
                <w:sz w:val="28"/>
                <w:szCs w:val="28"/>
                <w:rtl/>
              </w:rPr>
              <w:t>٣</w:t>
            </w:r>
            <w:r w:rsidRPr="001F67CF">
              <w:rPr>
                <w:sz w:val="28"/>
                <w:szCs w:val="28"/>
              </w:rPr>
              <w:t xml:space="preserve"> </w:t>
            </w:r>
            <w:r w:rsidRPr="001F67CF">
              <w:rPr>
                <w:rFonts w:cs="Times New Roman"/>
                <w:sz w:val="28"/>
                <w:szCs w:val="28"/>
                <w:rtl/>
              </w:rPr>
              <w:t>٤٥٥</w:t>
            </w:r>
            <w:r w:rsidRPr="001F67CF">
              <w:rPr>
                <w:sz w:val="28"/>
                <w:szCs w:val="28"/>
              </w:rPr>
              <w:t xml:space="preserve"> </w:t>
            </w:r>
            <w:r w:rsidRPr="001F67CF">
              <w:rPr>
                <w:rFonts w:cs="Times New Roman"/>
                <w:sz w:val="28"/>
                <w:szCs w:val="28"/>
                <w:rtl/>
              </w:rPr>
              <w:t>٦٧٨</w:t>
            </w:r>
            <w:r w:rsidRPr="001F67CF">
              <w:rPr>
                <w:sz w:val="28"/>
                <w:szCs w:val="28"/>
              </w:rPr>
              <w:t>,</w:t>
            </w:r>
            <w:r w:rsidRPr="001F67CF">
              <w:rPr>
                <w:rFonts w:cs="Times New Roman"/>
                <w:sz w:val="28"/>
                <w:szCs w:val="28"/>
                <w:rtl/>
              </w:rPr>
              <w:t>٥</w:t>
            </w:r>
          </w:p>
        </w:tc>
        <w:tc>
          <w:tcPr>
            <w:tcW w:w="1701" w:type="dxa"/>
            <w:tcBorders>
              <w:top w:val="nil"/>
            </w:tcBorders>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sz w:val="28"/>
                <w:szCs w:val="28"/>
              </w:rPr>
            </w:pPr>
            <w:r w:rsidRPr="001F67CF">
              <w:rPr>
                <w:rFonts w:cs="Times New Roman"/>
                <w:sz w:val="28"/>
                <w:szCs w:val="28"/>
                <w:rtl/>
              </w:rPr>
              <w:t>٦</w:t>
            </w:r>
            <w:r w:rsidRPr="001F67CF">
              <w:rPr>
                <w:sz w:val="28"/>
                <w:szCs w:val="28"/>
              </w:rPr>
              <w:t xml:space="preserve"> </w:t>
            </w:r>
            <w:r w:rsidRPr="001F67CF">
              <w:rPr>
                <w:rFonts w:cs="Times New Roman"/>
                <w:sz w:val="28"/>
                <w:szCs w:val="28"/>
                <w:rtl/>
              </w:rPr>
              <w:t>٢٣٠</w:t>
            </w:r>
            <w:r w:rsidRPr="001F67CF">
              <w:rPr>
                <w:sz w:val="28"/>
                <w:szCs w:val="28"/>
              </w:rPr>
              <w:t xml:space="preserve"> </w:t>
            </w:r>
            <w:r w:rsidRPr="001F67CF">
              <w:rPr>
                <w:rFonts w:cs="Times New Roman"/>
                <w:sz w:val="28"/>
                <w:szCs w:val="28"/>
                <w:rtl/>
              </w:rPr>
              <w:t>٥٦٤</w:t>
            </w:r>
            <w:r w:rsidRPr="001F67CF">
              <w:rPr>
                <w:sz w:val="28"/>
                <w:szCs w:val="28"/>
              </w:rPr>
              <w:t>,</w:t>
            </w:r>
            <w:r w:rsidRPr="001F67CF">
              <w:rPr>
                <w:rFonts w:cs="Times New Roman"/>
                <w:sz w:val="28"/>
                <w:szCs w:val="28"/>
                <w:rtl/>
              </w:rPr>
              <w:t>٤</w:t>
            </w:r>
          </w:p>
        </w:tc>
      </w:tr>
      <w:tr w:rsidR="00990F3B" w:rsidRPr="0025043D" w:rsidTr="00BA25E9">
        <w:trPr>
          <w:trHeight w:val="264"/>
        </w:trPr>
        <w:tc>
          <w:tcPr>
            <w:tcW w:w="2801" w:type="dxa"/>
            <w:shd w:val="clear" w:color="auto" w:fill="auto"/>
            <w:noWrap/>
            <w:vAlign w:val="bottom"/>
            <w:hideMark/>
          </w:tcPr>
          <w:p w:rsidR="00990F3B" w:rsidRPr="00990F3B" w:rsidRDefault="00990F3B" w:rsidP="00920EE6">
            <w:pPr>
              <w:spacing w:before="40" w:after="40" w:line="320" w:lineRule="exact"/>
              <w:rPr>
                <w:sz w:val="18"/>
                <w:szCs w:val="28"/>
                <w:rtl/>
              </w:rPr>
            </w:pPr>
            <w:r w:rsidRPr="00990F3B">
              <w:rPr>
                <w:sz w:val="18"/>
                <w:szCs w:val="28"/>
                <w:rtl/>
              </w:rPr>
              <w:t>الصافي (بالدولار)</w:t>
            </w:r>
          </w:p>
        </w:tc>
        <w:tc>
          <w:tcPr>
            <w:tcW w:w="1701" w:type="dxa"/>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sz w:val="28"/>
                <w:szCs w:val="28"/>
              </w:rPr>
            </w:pPr>
            <w:r w:rsidRPr="001F67CF">
              <w:rPr>
                <w:rFonts w:cs="Times New Roman"/>
                <w:sz w:val="28"/>
                <w:szCs w:val="28"/>
                <w:rtl/>
              </w:rPr>
              <w:t>١١٤</w:t>
            </w:r>
            <w:r w:rsidRPr="001F67CF">
              <w:rPr>
                <w:sz w:val="28"/>
                <w:szCs w:val="28"/>
              </w:rPr>
              <w:t xml:space="preserve"> </w:t>
            </w:r>
            <w:r w:rsidRPr="001F67CF">
              <w:rPr>
                <w:rFonts w:cs="Times New Roman"/>
                <w:sz w:val="28"/>
                <w:szCs w:val="28"/>
                <w:rtl/>
              </w:rPr>
              <w:t>٥١٧</w:t>
            </w:r>
            <w:r w:rsidRPr="001F67CF">
              <w:rPr>
                <w:sz w:val="28"/>
                <w:szCs w:val="28"/>
              </w:rPr>
              <w:t>,</w:t>
            </w:r>
            <w:r w:rsidRPr="001F67CF">
              <w:rPr>
                <w:rFonts w:cs="Times New Roman"/>
                <w:sz w:val="28"/>
                <w:szCs w:val="28"/>
                <w:rtl/>
              </w:rPr>
              <w:t>٩</w:t>
            </w:r>
          </w:p>
        </w:tc>
        <w:tc>
          <w:tcPr>
            <w:tcW w:w="1701" w:type="dxa"/>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sz w:val="28"/>
                <w:szCs w:val="28"/>
              </w:rPr>
            </w:pPr>
            <w:r w:rsidRPr="001F67CF">
              <w:rPr>
                <w:rFonts w:cs="Times New Roman"/>
                <w:sz w:val="28"/>
                <w:szCs w:val="28"/>
                <w:rtl/>
              </w:rPr>
              <w:t>١٦٣</w:t>
            </w:r>
            <w:r w:rsidRPr="001F67CF">
              <w:rPr>
                <w:sz w:val="28"/>
                <w:szCs w:val="28"/>
              </w:rPr>
              <w:t xml:space="preserve"> </w:t>
            </w:r>
            <w:r w:rsidRPr="001F67CF">
              <w:rPr>
                <w:rFonts w:cs="Times New Roman"/>
                <w:sz w:val="28"/>
                <w:szCs w:val="28"/>
                <w:rtl/>
              </w:rPr>
              <w:t>٧٦٣</w:t>
            </w:r>
            <w:r w:rsidRPr="001F67CF">
              <w:rPr>
                <w:sz w:val="28"/>
                <w:szCs w:val="28"/>
              </w:rPr>
              <w:t>,</w:t>
            </w:r>
            <w:r w:rsidRPr="001F67CF">
              <w:rPr>
                <w:rFonts w:cs="Times New Roman"/>
                <w:sz w:val="28"/>
                <w:szCs w:val="28"/>
                <w:rtl/>
              </w:rPr>
              <w:t>١</w:t>
            </w:r>
          </w:p>
        </w:tc>
        <w:tc>
          <w:tcPr>
            <w:tcW w:w="1701" w:type="dxa"/>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sz w:val="28"/>
                <w:szCs w:val="28"/>
              </w:rPr>
            </w:pPr>
            <w:r w:rsidRPr="001F67CF">
              <w:rPr>
                <w:rFonts w:cs="Times New Roman"/>
                <w:sz w:val="28"/>
                <w:szCs w:val="28"/>
                <w:rtl/>
              </w:rPr>
              <w:t>٢٧٩</w:t>
            </w:r>
            <w:r w:rsidRPr="001F67CF">
              <w:rPr>
                <w:sz w:val="28"/>
                <w:szCs w:val="28"/>
              </w:rPr>
              <w:t xml:space="preserve"> </w:t>
            </w:r>
            <w:r w:rsidRPr="001F67CF">
              <w:rPr>
                <w:rFonts w:cs="Times New Roman"/>
                <w:sz w:val="28"/>
                <w:szCs w:val="28"/>
                <w:rtl/>
              </w:rPr>
              <w:t>٦٥١</w:t>
            </w:r>
            <w:r w:rsidRPr="001F67CF">
              <w:rPr>
                <w:sz w:val="28"/>
                <w:szCs w:val="28"/>
              </w:rPr>
              <w:t>,</w:t>
            </w:r>
            <w:r w:rsidRPr="001F67CF">
              <w:rPr>
                <w:rFonts w:cs="Times New Roman"/>
                <w:sz w:val="28"/>
                <w:szCs w:val="28"/>
                <w:rtl/>
              </w:rPr>
              <w:t>٣</w:t>
            </w:r>
          </w:p>
        </w:tc>
        <w:tc>
          <w:tcPr>
            <w:tcW w:w="1701" w:type="dxa"/>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sz w:val="28"/>
                <w:szCs w:val="28"/>
              </w:rPr>
            </w:pPr>
            <w:r w:rsidRPr="001F67CF">
              <w:rPr>
                <w:rFonts w:cs="Times New Roman"/>
                <w:sz w:val="28"/>
                <w:szCs w:val="28"/>
                <w:rtl/>
              </w:rPr>
              <w:t>٣٦٢</w:t>
            </w:r>
            <w:r w:rsidRPr="001F67CF">
              <w:rPr>
                <w:sz w:val="28"/>
                <w:szCs w:val="28"/>
              </w:rPr>
              <w:t xml:space="preserve"> </w:t>
            </w:r>
            <w:r w:rsidRPr="001F67CF">
              <w:rPr>
                <w:rFonts w:cs="Times New Roman"/>
                <w:sz w:val="28"/>
                <w:szCs w:val="28"/>
                <w:rtl/>
              </w:rPr>
              <w:t>١٠٥</w:t>
            </w:r>
            <w:r w:rsidRPr="001F67CF">
              <w:rPr>
                <w:sz w:val="28"/>
                <w:szCs w:val="28"/>
              </w:rPr>
              <w:t>,</w:t>
            </w:r>
            <w:r w:rsidRPr="001F67CF">
              <w:rPr>
                <w:rFonts w:cs="Times New Roman"/>
                <w:sz w:val="28"/>
                <w:szCs w:val="28"/>
                <w:rtl/>
              </w:rPr>
              <w:t>٣</w:t>
            </w:r>
          </w:p>
        </w:tc>
      </w:tr>
      <w:tr w:rsidR="00990F3B" w:rsidRPr="00990F3B" w:rsidTr="00BA25E9">
        <w:trPr>
          <w:trHeight w:val="264"/>
        </w:trPr>
        <w:tc>
          <w:tcPr>
            <w:tcW w:w="2801" w:type="dxa"/>
            <w:shd w:val="clear" w:color="auto" w:fill="auto"/>
            <w:noWrap/>
            <w:vAlign w:val="bottom"/>
            <w:hideMark/>
          </w:tcPr>
          <w:p w:rsidR="00990F3B" w:rsidRPr="00990F3B" w:rsidRDefault="00990F3B" w:rsidP="00920EE6">
            <w:pPr>
              <w:spacing w:before="40" w:after="40" w:line="320" w:lineRule="exact"/>
              <w:rPr>
                <w:b/>
                <w:bCs/>
                <w:sz w:val="18"/>
                <w:szCs w:val="28"/>
                <w:rtl/>
              </w:rPr>
            </w:pPr>
            <w:r w:rsidRPr="00990F3B">
              <w:rPr>
                <w:b/>
                <w:bCs/>
                <w:sz w:val="18"/>
                <w:szCs w:val="28"/>
                <w:rtl/>
              </w:rPr>
              <w:t>الإجمالي (بالبيزو)</w:t>
            </w:r>
          </w:p>
        </w:tc>
        <w:tc>
          <w:tcPr>
            <w:tcW w:w="1701" w:type="dxa"/>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b/>
                <w:bCs/>
                <w:sz w:val="28"/>
                <w:szCs w:val="28"/>
              </w:rPr>
            </w:pPr>
            <w:r w:rsidRPr="001F67CF">
              <w:rPr>
                <w:rFonts w:cs="Times New Roman"/>
                <w:b/>
                <w:bCs/>
                <w:sz w:val="28"/>
                <w:szCs w:val="28"/>
                <w:rtl/>
              </w:rPr>
              <w:t>١</w:t>
            </w:r>
            <w:r w:rsidRPr="001F67CF">
              <w:rPr>
                <w:b/>
                <w:bCs/>
                <w:sz w:val="28"/>
                <w:szCs w:val="28"/>
              </w:rPr>
              <w:t xml:space="preserve"> </w:t>
            </w:r>
            <w:r w:rsidRPr="001F67CF">
              <w:rPr>
                <w:rFonts w:cs="Times New Roman"/>
                <w:b/>
                <w:bCs/>
                <w:sz w:val="28"/>
                <w:szCs w:val="28"/>
                <w:rtl/>
              </w:rPr>
              <w:t>٢٧٦</w:t>
            </w:r>
            <w:r w:rsidRPr="001F67CF">
              <w:rPr>
                <w:b/>
                <w:bCs/>
                <w:sz w:val="28"/>
                <w:szCs w:val="28"/>
              </w:rPr>
              <w:t xml:space="preserve"> </w:t>
            </w:r>
            <w:r w:rsidRPr="001F67CF">
              <w:rPr>
                <w:rFonts w:cs="Times New Roman"/>
                <w:b/>
                <w:bCs/>
                <w:sz w:val="28"/>
                <w:szCs w:val="28"/>
                <w:rtl/>
              </w:rPr>
              <w:t>٤٥١</w:t>
            </w:r>
            <w:r w:rsidRPr="001F67CF">
              <w:rPr>
                <w:b/>
                <w:bCs/>
                <w:sz w:val="28"/>
                <w:szCs w:val="28"/>
              </w:rPr>
              <w:t>,</w:t>
            </w:r>
            <w:r w:rsidRPr="001F67CF">
              <w:rPr>
                <w:rFonts w:cs="Times New Roman"/>
                <w:b/>
                <w:bCs/>
                <w:sz w:val="28"/>
                <w:szCs w:val="28"/>
                <w:rtl/>
              </w:rPr>
              <w:t>٤</w:t>
            </w:r>
          </w:p>
        </w:tc>
        <w:tc>
          <w:tcPr>
            <w:tcW w:w="1701" w:type="dxa"/>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b/>
                <w:bCs/>
                <w:sz w:val="28"/>
                <w:szCs w:val="28"/>
              </w:rPr>
            </w:pPr>
            <w:r w:rsidRPr="001F67CF">
              <w:rPr>
                <w:rFonts w:cs="Times New Roman"/>
                <w:b/>
                <w:bCs/>
                <w:sz w:val="28"/>
                <w:szCs w:val="28"/>
                <w:rtl/>
              </w:rPr>
              <w:t>١</w:t>
            </w:r>
            <w:r w:rsidRPr="001F67CF">
              <w:rPr>
                <w:b/>
                <w:bCs/>
                <w:sz w:val="28"/>
                <w:szCs w:val="28"/>
              </w:rPr>
              <w:t xml:space="preserve"> </w:t>
            </w:r>
            <w:r w:rsidRPr="001F67CF">
              <w:rPr>
                <w:rFonts w:cs="Times New Roman"/>
                <w:b/>
                <w:bCs/>
                <w:sz w:val="28"/>
                <w:szCs w:val="28"/>
                <w:rtl/>
              </w:rPr>
              <w:t>٨٧١</w:t>
            </w:r>
            <w:r w:rsidRPr="001F67CF">
              <w:rPr>
                <w:b/>
                <w:bCs/>
                <w:sz w:val="28"/>
                <w:szCs w:val="28"/>
              </w:rPr>
              <w:t xml:space="preserve"> </w:t>
            </w:r>
            <w:r w:rsidRPr="001F67CF">
              <w:rPr>
                <w:rFonts w:cs="Times New Roman"/>
                <w:b/>
                <w:bCs/>
                <w:sz w:val="28"/>
                <w:szCs w:val="28"/>
                <w:rtl/>
              </w:rPr>
              <w:t>٢٨٧</w:t>
            </w:r>
            <w:r w:rsidRPr="001F67CF">
              <w:rPr>
                <w:b/>
                <w:bCs/>
                <w:sz w:val="28"/>
                <w:szCs w:val="28"/>
              </w:rPr>
              <w:t>,</w:t>
            </w:r>
            <w:r w:rsidRPr="001F67CF">
              <w:rPr>
                <w:rFonts w:cs="Times New Roman"/>
                <w:b/>
                <w:bCs/>
                <w:sz w:val="28"/>
                <w:szCs w:val="28"/>
                <w:rtl/>
              </w:rPr>
              <w:t>٢</w:t>
            </w:r>
          </w:p>
        </w:tc>
        <w:tc>
          <w:tcPr>
            <w:tcW w:w="1701" w:type="dxa"/>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b/>
                <w:bCs/>
                <w:sz w:val="28"/>
                <w:szCs w:val="28"/>
              </w:rPr>
            </w:pPr>
            <w:r w:rsidRPr="001F67CF">
              <w:rPr>
                <w:rFonts w:cs="Times New Roman"/>
                <w:b/>
                <w:bCs/>
                <w:sz w:val="28"/>
                <w:szCs w:val="28"/>
                <w:rtl/>
              </w:rPr>
              <w:t>٣</w:t>
            </w:r>
            <w:r w:rsidRPr="001F67CF">
              <w:rPr>
                <w:b/>
                <w:bCs/>
                <w:sz w:val="28"/>
                <w:szCs w:val="28"/>
              </w:rPr>
              <w:t xml:space="preserve"> </w:t>
            </w:r>
            <w:r w:rsidRPr="001F67CF">
              <w:rPr>
                <w:rFonts w:cs="Times New Roman"/>
                <w:b/>
                <w:bCs/>
                <w:sz w:val="28"/>
                <w:szCs w:val="28"/>
                <w:rtl/>
              </w:rPr>
              <w:t>٥٩٤</w:t>
            </w:r>
            <w:r w:rsidRPr="001F67CF">
              <w:rPr>
                <w:b/>
                <w:bCs/>
                <w:sz w:val="28"/>
                <w:szCs w:val="28"/>
              </w:rPr>
              <w:t xml:space="preserve"> </w:t>
            </w:r>
            <w:r w:rsidRPr="001F67CF">
              <w:rPr>
                <w:rFonts w:cs="Times New Roman"/>
                <w:b/>
                <w:bCs/>
                <w:sz w:val="28"/>
                <w:szCs w:val="28"/>
                <w:rtl/>
              </w:rPr>
              <w:t>٩٤٢</w:t>
            </w:r>
            <w:r w:rsidRPr="001F67CF">
              <w:rPr>
                <w:b/>
                <w:bCs/>
                <w:sz w:val="28"/>
                <w:szCs w:val="28"/>
              </w:rPr>
              <w:t>,</w:t>
            </w:r>
            <w:r w:rsidRPr="001F67CF">
              <w:rPr>
                <w:rFonts w:cs="Times New Roman"/>
                <w:b/>
                <w:bCs/>
                <w:sz w:val="28"/>
                <w:szCs w:val="28"/>
                <w:rtl/>
              </w:rPr>
              <w:t>٧</w:t>
            </w:r>
          </w:p>
        </w:tc>
        <w:tc>
          <w:tcPr>
            <w:tcW w:w="1701" w:type="dxa"/>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b/>
                <w:bCs/>
                <w:sz w:val="28"/>
                <w:szCs w:val="28"/>
              </w:rPr>
            </w:pPr>
            <w:r w:rsidRPr="001F67CF">
              <w:rPr>
                <w:rFonts w:cs="Times New Roman"/>
                <w:b/>
                <w:bCs/>
                <w:sz w:val="28"/>
                <w:szCs w:val="28"/>
                <w:rtl/>
              </w:rPr>
              <w:t>٦</w:t>
            </w:r>
            <w:r w:rsidRPr="001F67CF">
              <w:rPr>
                <w:b/>
                <w:bCs/>
                <w:sz w:val="28"/>
                <w:szCs w:val="28"/>
              </w:rPr>
              <w:t xml:space="preserve"> </w:t>
            </w:r>
            <w:r w:rsidRPr="001F67CF">
              <w:rPr>
                <w:rFonts w:cs="Times New Roman"/>
                <w:b/>
                <w:bCs/>
                <w:sz w:val="28"/>
                <w:szCs w:val="28"/>
                <w:rtl/>
              </w:rPr>
              <w:t>٤٩٥</w:t>
            </w:r>
            <w:r w:rsidRPr="001F67CF">
              <w:rPr>
                <w:b/>
                <w:bCs/>
                <w:sz w:val="28"/>
                <w:szCs w:val="28"/>
              </w:rPr>
              <w:t xml:space="preserve"> </w:t>
            </w:r>
            <w:r w:rsidRPr="001F67CF">
              <w:rPr>
                <w:rFonts w:cs="Times New Roman"/>
                <w:b/>
                <w:bCs/>
                <w:sz w:val="28"/>
                <w:szCs w:val="28"/>
                <w:rtl/>
              </w:rPr>
              <w:t>٠٧٨</w:t>
            </w:r>
            <w:r w:rsidRPr="001F67CF">
              <w:rPr>
                <w:b/>
                <w:bCs/>
                <w:sz w:val="28"/>
                <w:szCs w:val="28"/>
              </w:rPr>
              <w:t>,</w:t>
            </w:r>
            <w:r w:rsidRPr="001F67CF">
              <w:rPr>
                <w:rFonts w:cs="Times New Roman"/>
                <w:b/>
                <w:bCs/>
                <w:sz w:val="28"/>
                <w:szCs w:val="28"/>
                <w:rtl/>
              </w:rPr>
              <w:t>٧</w:t>
            </w:r>
          </w:p>
        </w:tc>
      </w:tr>
      <w:tr w:rsidR="00990F3B" w:rsidRPr="00990F3B" w:rsidTr="00BA25E9">
        <w:trPr>
          <w:trHeight w:val="264"/>
        </w:trPr>
        <w:tc>
          <w:tcPr>
            <w:tcW w:w="2801" w:type="dxa"/>
            <w:tcBorders>
              <w:bottom w:val="single" w:sz="12" w:space="0" w:color="auto"/>
            </w:tcBorders>
            <w:shd w:val="clear" w:color="auto" w:fill="auto"/>
            <w:noWrap/>
            <w:vAlign w:val="bottom"/>
            <w:hideMark/>
          </w:tcPr>
          <w:p w:rsidR="00990F3B" w:rsidRPr="00990F3B" w:rsidRDefault="00990F3B" w:rsidP="00920EE6">
            <w:pPr>
              <w:spacing w:before="40" w:after="40" w:line="320" w:lineRule="exact"/>
              <w:rPr>
                <w:b/>
                <w:bCs/>
                <w:sz w:val="18"/>
                <w:szCs w:val="28"/>
                <w:rtl/>
              </w:rPr>
            </w:pPr>
            <w:r w:rsidRPr="00990F3B">
              <w:rPr>
                <w:b/>
                <w:bCs/>
                <w:sz w:val="18"/>
                <w:szCs w:val="28"/>
                <w:rtl/>
              </w:rPr>
              <w:t>الإجمالي (بالدولار)</w:t>
            </w:r>
          </w:p>
        </w:tc>
        <w:tc>
          <w:tcPr>
            <w:tcW w:w="1701" w:type="dxa"/>
            <w:tcBorders>
              <w:bottom w:val="single" w:sz="12" w:space="0" w:color="auto"/>
            </w:tcBorders>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b/>
                <w:bCs/>
                <w:sz w:val="28"/>
                <w:szCs w:val="28"/>
              </w:rPr>
            </w:pPr>
            <w:r w:rsidRPr="001F67CF">
              <w:rPr>
                <w:rFonts w:cs="Times New Roman"/>
                <w:b/>
                <w:bCs/>
                <w:sz w:val="28"/>
                <w:szCs w:val="28"/>
                <w:rtl/>
              </w:rPr>
              <w:t>١٣٣</w:t>
            </w:r>
            <w:r w:rsidRPr="001F67CF">
              <w:rPr>
                <w:b/>
                <w:bCs/>
                <w:sz w:val="28"/>
                <w:szCs w:val="28"/>
              </w:rPr>
              <w:t xml:space="preserve"> </w:t>
            </w:r>
            <w:r w:rsidRPr="001F67CF">
              <w:rPr>
                <w:rFonts w:cs="Times New Roman"/>
                <w:b/>
                <w:bCs/>
                <w:sz w:val="28"/>
                <w:szCs w:val="28"/>
                <w:rtl/>
              </w:rPr>
              <w:t>٣٤٩</w:t>
            </w:r>
            <w:r w:rsidRPr="001F67CF">
              <w:rPr>
                <w:b/>
                <w:bCs/>
                <w:sz w:val="28"/>
                <w:szCs w:val="28"/>
              </w:rPr>
              <w:t>,</w:t>
            </w:r>
            <w:r w:rsidRPr="001F67CF">
              <w:rPr>
                <w:rFonts w:cs="Times New Roman"/>
                <w:b/>
                <w:bCs/>
                <w:sz w:val="28"/>
                <w:szCs w:val="28"/>
                <w:rtl/>
              </w:rPr>
              <w:t>٩</w:t>
            </w:r>
          </w:p>
        </w:tc>
        <w:tc>
          <w:tcPr>
            <w:tcW w:w="1701" w:type="dxa"/>
            <w:tcBorders>
              <w:bottom w:val="single" w:sz="12" w:space="0" w:color="auto"/>
            </w:tcBorders>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b/>
                <w:bCs/>
                <w:sz w:val="28"/>
                <w:szCs w:val="28"/>
              </w:rPr>
            </w:pPr>
            <w:r w:rsidRPr="001F67CF">
              <w:rPr>
                <w:rFonts w:cs="Times New Roman"/>
                <w:b/>
                <w:bCs/>
                <w:sz w:val="28"/>
                <w:szCs w:val="28"/>
                <w:rtl/>
              </w:rPr>
              <w:t>١٧٣</w:t>
            </w:r>
            <w:r w:rsidRPr="001F67CF">
              <w:rPr>
                <w:b/>
                <w:bCs/>
                <w:sz w:val="28"/>
                <w:szCs w:val="28"/>
              </w:rPr>
              <w:t xml:space="preserve"> </w:t>
            </w:r>
            <w:r w:rsidRPr="001F67CF">
              <w:rPr>
                <w:rFonts w:cs="Times New Roman"/>
                <w:b/>
                <w:bCs/>
                <w:sz w:val="28"/>
                <w:szCs w:val="28"/>
                <w:rtl/>
              </w:rPr>
              <w:t>٦٢٥</w:t>
            </w:r>
            <w:r w:rsidRPr="001F67CF">
              <w:rPr>
                <w:b/>
                <w:bCs/>
                <w:sz w:val="28"/>
                <w:szCs w:val="28"/>
              </w:rPr>
              <w:t>,</w:t>
            </w:r>
            <w:r w:rsidRPr="001F67CF">
              <w:rPr>
                <w:rFonts w:cs="Times New Roman"/>
                <w:b/>
                <w:bCs/>
                <w:sz w:val="28"/>
                <w:szCs w:val="28"/>
                <w:rtl/>
              </w:rPr>
              <w:t>٨</w:t>
            </w:r>
          </w:p>
        </w:tc>
        <w:tc>
          <w:tcPr>
            <w:tcW w:w="1701" w:type="dxa"/>
            <w:tcBorders>
              <w:bottom w:val="single" w:sz="12" w:space="0" w:color="auto"/>
            </w:tcBorders>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b/>
                <w:bCs/>
                <w:sz w:val="28"/>
                <w:szCs w:val="28"/>
              </w:rPr>
            </w:pPr>
            <w:r w:rsidRPr="001F67CF">
              <w:rPr>
                <w:rFonts w:cs="Times New Roman"/>
                <w:b/>
                <w:bCs/>
                <w:sz w:val="28"/>
                <w:szCs w:val="28"/>
                <w:rtl/>
              </w:rPr>
              <w:t>٢٩٠</w:t>
            </w:r>
            <w:r w:rsidRPr="001F67CF">
              <w:rPr>
                <w:b/>
                <w:bCs/>
                <w:sz w:val="28"/>
                <w:szCs w:val="28"/>
              </w:rPr>
              <w:t xml:space="preserve"> </w:t>
            </w:r>
            <w:r w:rsidRPr="001F67CF">
              <w:rPr>
                <w:rFonts w:cs="Times New Roman"/>
                <w:b/>
                <w:bCs/>
                <w:sz w:val="28"/>
                <w:szCs w:val="28"/>
                <w:rtl/>
              </w:rPr>
              <w:t>٩٢١</w:t>
            </w:r>
            <w:r w:rsidRPr="001F67CF">
              <w:rPr>
                <w:b/>
                <w:bCs/>
                <w:sz w:val="28"/>
                <w:szCs w:val="28"/>
              </w:rPr>
              <w:t>,</w:t>
            </w:r>
            <w:r w:rsidRPr="001F67CF">
              <w:rPr>
                <w:rFonts w:cs="Times New Roman"/>
                <w:b/>
                <w:bCs/>
                <w:sz w:val="28"/>
                <w:szCs w:val="28"/>
                <w:rtl/>
              </w:rPr>
              <w:t>٢</w:t>
            </w:r>
          </w:p>
        </w:tc>
        <w:tc>
          <w:tcPr>
            <w:tcW w:w="1701" w:type="dxa"/>
            <w:tcBorders>
              <w:bottom w:val="single" w:sz="12" w:space="0" w:color="auto"/>
            </w:tcBorders>
            <w:shd w:val="clear" w:color="auto" w:fill="auto"/>
            <w:noWrap/>
            <w:vAlign w:val="bottom"/>
            <w:hideMark/>
          </w:tcPr>
          <w:p w:rsidR="00990F3B" w:rsidRPr="001F67CF" w:rsidRDefault="00990F3B" w:rsidP="00920EE6">
            <w:pPr>
              <w:shd w:val="clear" w:color="auto" w:fill="FFFFFF" w:themeFill="background1"/>
              <w:bidi w:val="0"/>
              <w:spacing w:before="40" w:after="40" w:line="320" w:lineRule="exact"/>
              <w:jc w:val="right"/>
              <w:rPr>
                <w:rFonts w:cs="Times New Roman"/>
                <w:b/>
                <w:bCs/>
                <w:sz w:val="28"/>
                <w:szCs w:val="28"/>
              </w:rPr>
            </w:pPr>
            <w:r w:rsidRPr="001F67CF">
              <w:rPr>
                <w:rFonts w:cs="Times New Roman"/>
                <w:b/>
                <w:bCs/>
                <w:sz w:val="28"/>
                <w:szCs w:val="28"/>
                <w:rtl/>
              </w:rPr>
              <w:t>٣٧٧</w:t>
            </w:r>
            <w:r w:rsidRPr="001F67CF">
              <w:rPr>
                <w:b/>
                <w:bCs/>
                <w:sz w:val="28"/>
                <w:szCs w:val="28"/>
              </w:rPr>
              <w:t xml:space="preserve"> </w:t>
            </w:r>
            <w:r w:rsidRPr="001F67CF">
              <w:rPr>
                <w:rFonts w:cs="Times New Roman"/>
                <w:b/>
                <w:bCs/>
                <w:sz w:val="28"/>
                <w:szCs w:val="28"/>
                <w:rtl/>
              </w:rPr>
              <w:t>٤٧٨</w:t>
            </w:r>
            <w:r w:rsidRPr="001F67CF">
              <w:rPr>
                <w:b/>
                <w:bCs/>
                <w:sz w:val="28"/>
                <w:szCs w:val="28"/>
              </w:rPr>
              <w:t>,</w:t>
            </w:r>
            <w:r w:rsidRPr="001F67CF">
              <w:rPr>
                <w:rFonts w:cs="Times New Roman"/>
                <w:b/>
                <w:bCs/>
                <w:sz w:val="28"/>
                <w:szCs w:val="28"/>
                <w:rtl/>
              </w:rPr>
              <w:t>٢</w:t>
            </w:r>
          </w:p>
        </w:tc>
      </w:tr>
    </w:tbl>
    <w:p w:rsidR="0025043D" w:rsidRPr="0079085D" w:rsidRDefault="00E711CD" w:rsidP="00E711CD">
      <w:pPr>
        <w:pStyle w:val="SingleTxtGA"/>
        <w:spacing w:line="300" w:lineRule="exact"/>
        <w:rPr>
          <w:i/>
          <w:iCs/>
          <w:szCs w:val="26"/>
          <w:rtl/>
        </w:rPr>
      </w:pPr>
      <w:r w:rsidRPr="0079085D">
        <w:rPr>
          <w:rFonts w:hint="cs"/>
          <w:i/>
          <w:iCs/>
          <w:szCs w:val="26"/>
          <w:rtl/>
        </w:rPr>
        <w:t>المصدر:</w:t>
      </w:r>
      <w:r w:rsidRPr="0079085D">
        <w:rPr>
          <w:i/>
          <w:iCs/>
          <w:szCs w:val="26"/>
          <w:rtl/>
        </w:rPr>
        <w:tab/>
      </w:r>
      <w:r w:rsidR="0025043D" w:rsidRPr="0079085D">
        <w:rPr>
          <w:rFonts w:hint="cs"/>
          <w:i/>
          <w:iCs/>
          <w:szCs w:val="26"/>
          <w:rtl/>
        </w:rPr>
        <w:t>وزارة المالية والائتمان العام.</w:t>
      </w:r>
    </w:p>
    <w:p w:rsidR="0025043D" w:rsidRPr="0025043D" w:rsidRDefault="0025043D" w:rsidP="0025043D">
      <w:pPr>
        <w:pStyle w:val="SingleTxtGA"/>
        <w:rPr>
          <w:rtl/>
        </w:rPr>
      </w:pPr>
      <w:r w:rsidRPr="0025043D">
        <w:rPr>
          <w:rFonts w:hint="cs"/>
          <w:rtl/>
          <w:lang w:bidi="ar-JO"/>
        </w:rPr>
        <w:t>20-</w:t>
      </w:r>
      <w:r w:rsidRPr="0025043D">
        <w:rPr>
          <w:rFonts w:hint="cs"/>
          <w:rtl/>
          <w:lang w:bidi="ar-JO"/>
        </w:rPr>
        <w:tab/>
      </w:r>
      <w:r w:rsidRPr="0025043D">
        <w:rPr>
          <w:rtl/>
        </w:rPr>
        <w:t>القاعدة النقدية</w:t>
      </w:r>
    </w:p>
    <w:p w:rsidR="0025043D" w:rsidRPr="0025043D" w:rsidRDefault="00E711CD" w:rsidP="00E711CD">
      <w:pPr>
        <w:pStyle w:val="H23GA"/>
        <w:rPr>
          <w:rtl/>
        </w:rPr>
      </w:pPr>
      <w:r>
        <w:tab/>
      </w:r>
      <w:r>
        <w:tab/>
      </w:r>
      <w:r w:rsidR="0025043D" w:rsidRPr="0025043D">
        <w:rPr>
          <w:rFonts w:hint="cs"/>
          <w:rtl/>
        </w:rPr>
        <w:t>القاعدة النقدية</w:t>
      </w:r>
    </w:p>
    <w:tbl>
      <w:tblPr>
        <w:tblStyle w:val="Tablaconcuadrcula1"/>
        <w:bidiVisual/>
        <w:tblW w:w="7310" w:type="dxa"/>
        <w:tblInd w:w="112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4"/>
        <w:gridCol w:w="1806"/>
      </w:tblGrid>
      <w:tr w:rsidR="0025043D" w:rsidRPr="00920EE6" w:rsidTr="00DE2286">
        <w:trPr>
          <w:trHeight w:val="266"/>
          <w:tblHeader/>
        </w:trPr>
        <w:tc>
          <w:tcPr>
            <w:tcW w:w="5504" w:type="dxa"/>
            <w:tcBorders>
              <w:top w:val="single" w:sz="12" w:space="0" w:color="auto"/>
              <w:bottom w:val="nil"/>
            </w:tcBorders>
            <w:shd w:val="clear" w:color="auto" w:fill="auto"/>
            <w:noWrap/>
            <w:vAlign w:val="bottom"/>
          </w:tcPr>
          <w:p w:rsidR="0025043D" w:rsidRPr="00920EE6" w:rsidRDefault="0025043D" w:rsidP="00920EE6">
            <w:pPr>
              <w:spacing w:before="40" w:after="40" w:line="320" w:lineRule="exact"/>
              <w:rPr>
                <w:bCs/>
                <w:szCs w:val="28"/>
                <w:rtl/>
              </w:rPr>
            </w:pPr>
            <w:r w:rsidRPr="00920EE6">
              <w:rPr>
                <w:szCs w:val="28"/>
                <w:rtl/>
                <w:lang w:val="en-GB"/>
              </w:rPr>
              <w:t>29</w:t>
            </w:r>
            <w:r w:rsidRPr="00920EE6">
              <w:rPr>
                <w:rFonts w:hint="cs"/>
                <w:szCs w:val="28"/>
                <w:rtl/>
              </w:rPr>
              <w:t xml:space="preserve"> </w:t>
            </w:r>
            <w:r w:rsidRPr="00920EE6">
              <w:rPr>
                <w:szCs w:val="28"/>
                <w:rtl/>
              </w:rPr>
              <w:t>كانون الأول/ديسمبر 2000</w:t>
            </w:r>
          </w:p>
        </w:tc>
        <w:tc>
          <w:tcPr>
            <w:tcW w:w="1806" w:type="dxa"/>
            <w:tcBorders>
              <w:top w:val="single" w:sz="12" w:space="0" w:color="auto"/>
              <w:bottom w:val="nil"/>
            </w:tcBorders>
            <w:shd w:val="clear" w:color="auto" w:fill="auto"/>
            <w:noWrap/>
            <w:vAlign w:val="bottom"/>
          </w:tcPr>
          <w:p w:rsidR="0025043D" w:rsidRPr="00920EE6" w:rsidRDefault="0025043D" w:rsidP="00920EE6">
            <w:pPr>
              <w:spacing w:before="40" w:after="40" w:line="320" w:lineRule="exact"/>
              <w:rPr>
                <w:bCs/>
                <w:szCs w:val="28"/>
                <w:rtl/>
              </w:rPr>
            </w:pPr>
            <w:r w:rsidRPr="00920EE6">
              <w:rPr>
                <w:rFonts w:hint="cs"/>
                <w:szCs w:val="28"/>
                <w:rtl/>
              </w:rPr>
              <w:t>943</w:t>
            </w:r>
            <w:r w:rsidR="00920EE6" w:rsidRPr="00920EE6">
              <w:rPr>
                <w:rFonts w:hint="cs"/>
                <w:szCs w:val="28"/>
                <w:rtl/>
              </w:rPr>
              <w:t>.</w:t>
            </w:r>
            <w:r w:rsidRPr="00920EE6">
              <w:rPr>
                <w:rFonts w:hint="cs"/>
                <w:szCs w:val="28"/>
                <w:rtl/>
              </w:rPr>
              <w:t>1 208</w:t>
            </w:r>
          </w:p>
        </w:tc>
      </w:tr>
      <w:tr w:rsidR="0025043D" w:rsidRPr="00920EE6" w:rsidTr="00DE2286">
        <w:trPr>
          <w:trHeight w:val="266"/>
        </w:trPr>
        <w:tc>
          <w:tcPr>
            <w:tcW w:w="5504" w:type="dxa"/>
            <w:tcBorders>
              <w:top w:val="nil"/>
            </w:tcBorders>
            <w:shd w:val="clear" w:color="auto" w:fill="auto"/>
            <w:noWrap/>
            <w:hideMark/>
          </w:tcPr>
          <w:p w:rsidR="0025043D" w:rsidRPr="00920EE6" w:rsidRDefault="0025043D" w:rsidP="00920EE6">
            <w:pPr>
              <w:spacing w:before="40" w:after="40" w:line="320" w:lineRule="exact"/>
              <w:rPr>
                <w:bCs/>
                <w:szCs w:val="28"/>
                <w:rtl/>
              </w:rPr>
            </w:pPr>
            <w:r w:rsidRPr="00920EE6">
              <w:rPr>
                <w:szCs w:val="28"/>
                <w:rtl/>
                <w:lang w:val="en-GB"/>
              </w:rPr>
              <w:t>30</w:t>
            </w:r>
            <w:r w:rsidRPr="00920EE6">
              <w:rPr>
                <w:rFonts w:hint="cs"/>
                <w:szCs w:val="28"/>
                <w:rtl/>
              </w:rPr>
              <w:t xml:space="preserve"> </w:t>
            </w:r>
            <w:r w:rsidRPr="00920EE6">
              <w:rPr>
                <w:szCs w:val="28"/>
                <w:rtl/>
              </w:rPr>
              <w:t>كانون الأول/ديسمبر 2005</w:t>
            </w:r>
          </w:p>
        </w:tc>
        <w:tc>
          <w:tcPr>
            <w:tcW w:w="1806" w:type="dxa"/>
            <w:tcBorders>
              <w:top w:val="nil"/>
            </w:tcBorders>
            <w:shd w:val="clear" w:color="auto" w:fill="auto"/>
            <w:noWrap/>
            <w:vAlign w:val="bottom"/>
            <w:hideMark/>
          </w:tcPr>
          <w:p w:rsidR="0025043D" w:rsidRPr="00920EE6" w:rsidRDefault="0025043D" w:rsidP="00920EE6">
            <w:pPr>
              <w:spacing w:before="40" w:after="40" w:line="320" w:lineRule="exact"/>
              <w:rPr>
                <w:szCs w:val="28"/>
                <w:rtl/>
              </w:rPr>
            </w:pPr>
            <w:r w:rsidRPr="00920EE6">
              <w:rPr>
                <w:rFonts w:hint="cs"/>
                <w:szCs w:val="28"/>
                <w:rtl/>
              </w:rPr>
              <w:t>033</w:t>
            </w:r>
            <w:r w:rsidR="00920EE6" w:rsidRPr="00920EE6">
              <w:rPr>
                <w:rFonts w:hint="cs"/>
                <w:szCs w:val="28"/>
                <w:rtl/>
              </w:rPr>
              <w:t>.</w:t>
            </w:r>
            <w:r w:rsidRPr="00920EE6">
              <w:rPr>
                <w:rFonts w:hint="cs"/>
                <w:szCs w:val="28"/>
                <w:rtl/>
              </w:rPr>
              <w:t>7 380</w:t>
            </w:r>
          </w:p>
        </w:tc>
      </w:tr>
      <w:tr w:rsidR="0025043D" w:rsidRPr="00920EE6" w:rsidTr="00DE2286">
        <w:trPr>
          <w:trHeight w:val="266"/>
        </w:trPr>
        <w:tc>
          <w:tcPr>
            <w:tcW w:w="5504" w:type="dxa"/>
            <w:tcBorders>
              <w:top w:val="nil"/>
            </w:tcBorders>
            <w:shd w:val="clear" w:color="auto" w:fill="auto"/>
            <w:noWrap/>
            <w:hideMark/>
          </w:tcPr>
          <w:p w:rsidR="0025043D" w:rsidRPr="00920EE6" w:rsidRDefault="0025043D" w:rsidP="00920EE6">
            <w:pPr>
              <w:spacing w:before="40" w:after="40" w:line="320" w:lineRule="exact"/>
              <w:rPr>
                <w:bCs/>
                <w:szCs w:val="28"/>
                <w:rtl/>
              </w:rPr>
            </w:pPr>
            <w:r w:rsidRPr="00920EE6">
              <w:rPr>
                <w:szCs w:val="28"/>
                <w:rtl/>
                <w:lang w:val="en-GB"/>
              </w:rPr>
              <w:t>31</w:t>
            </w:r>
            <w:r w:rsidRPr="00920EE6">
              <w:rPr>
                <w:rFonts w:hint="cs"/>
                <w:szCs w:val="28"/>
                <w:rtl/>
              </w:rPr>
              <w:t xml:space="preserve"> </w:t>
            </w:r>
            <w:r w:rsidRPr="00920EE6">
              <w:rPr>
                <w:szCs w:val="28"/>
                <w:rtl/>
              </w:rPr>
              <w:t>كانون الأول/ديسمبر 2010</w:t>
            </w:r>
          </w:p>
        </w:tc>
        <w:tc>
          <w:tcPr>
            <w:tcW w:w="1806" w:type="dxa"/>
            <w:tcBorders>
              <w:top w:val="nil"/>
            </w:tcBorders>
            <w:shd w:val="clear" w:color="auto" w:fill="auto"/>
            <w:noWrap/>
            <w:vAlign w:val="bottom"/>
            <w:hideMark/>
          </w:tcPr>
          <w:p w:rsidR="0025043D" w:rsidRPr="00920EE6" w:rsidRDefault="0025043D" w:rsidP="00920EE6">
            <w:pPr>
              <w:spacing w:before="40" w:after="40" w:line="320" w:lineRule="exact"/>
              <w:rPr>
                <w:szCs w:val="28"/>
                <w:rtl/>
              </w:rPr>
            </w:pPr>
            <w:r w:rsidRPr="00920EE6">
              <w:rPr>
                <w:rFonts w:hint="cs"/>
                <w:szCs w:val="28"/>
                <w:rtl/>
              </w:rPr>
              <w:t>423</w:t>
            </w:r>
            <w:r w:rsidR="00920EE6" w:rsidRPr="00920EE6">
              <w:rPr>
                <w:rFonts w:hint="cs"/>
                <w:szCs w:val="28"/>
                <w:rtl/>
              </w:rPr>
              <w:t>.</w:t>
            </w:r>
            <w:r w:rsidRPr="00920EE6">
              <w:rPr>
                <w:rFonts w:hint="cs"/>
                <w:szCs w:val="28"/>
                <w:rtl/>
              </w:rPr>
              <w:t>2 693</w:t>
            </w:r>
          </w:p>
        </w:tc>
      </w:tr>
      <w:tr w:rsidR="0025043D" w:rsidRPr="00920EE6" w:rsidTr="00DE2286">
        <w:trPr>
          <w:trHeight w:val="266"/>
        </w:trPr>
        <w:tc>
          <w:tcPr>
            <w:tcW w:w="5504" w:type="dxa"/>
            <w:tcBorders>
              <w:bottom w:val="single" w:sz="12" w:space="0" w:color="auto"/>
            </w:tcBorders>
            <w:shd w:val="clear" w:color="auto" w:fill="auto"/>
            <w:noWrap/>
            <w:hideMark/>
          </w:tcPr>
          <w:p w:rsidR="0025043D" w:rsidRPr="00920EE6" w:rsidRDefault="0025043D" w:rsidP="00920EE6">
            <w:pPr>
              <w:spacing w:before="40" w:after="40" w:line="320" w:lineRule="exact"/>
              <w:rPr>
                <w:bCs/>
                <w:szCs w:val="28"/>
                <w:rtl/>
              </w:rPr>
            </w:pPr>
            <w:r w:rsidRPr="00920EE6">
              <w:rPr>
                <w:szCs w:val="28"/>
                <w:rtl/>
                <w:lang w:val="en-GB"/>
              </w:rPr>
              <w:t>27</w:t>
            </w:r>
            <w:r w:rsidRPr="00920EE6">
              <w:rPr>
                <w:rFonts w:hint="cs"/>
                <w:szCs w:val="28"/>
                <w:rtl/>
              </w:rPr>
              <w:t xml:space="preserve"> </w:t>
            </w:r>
            <w:r w:rsidRPr="00920EE6">
              <w:rPr>
                <w:szCs w:val="28"/>
                <w:rtl/>
              </w:rPr>
              <w:t>تشرين الثاني/نوفمبر 2015</w:t>
            </w:r>
          </w:p>
        </w:tc>
        <w:tc>
          <w:tcPr>
            <w:tcW w:w="1806" w:type="dxa"/>
            <w:tcBorders>
              <w:bottom w:val="single" w:sz="12" w:space="0" w:color="auto"/>
            </w:tcBorders>
            <w:shd w:val="clear" w:color="auto" w:fill="auto"/>
            <w:noWrap/>
            <w:vAlign w:val="bottom"/>
            <w:hideMark/>
          </w:tcPr>
          <w:p w:rsidR="0025043D" w:rsidRPr="00920EE6" w:rsidRDefault="0025043D" w:rsidP="00920EE6">
            <w:pPr>
              <w:spacing w:before="40" w:after="40" w:line="320" w:lineRule="exact"/>
              <w:rPr>
                <w:szCs w:val="28"/>
                <w:rtl/>
              </w:rPr>
            </w:pPr>
            <w:r w:rsidRPr="00920EE6">
              <w:rPr>
                <w:rFonts w:hint="cs"/>
                <w:szCs w:val="28"/>
                <w:rtl/>
              </w:rPr>
              <w:t>632</w:t>
            </w:r>
            <w:r w:rsidR="00920EE6" w:rsidRPr="00920EE6">
              <w:rPr>
                <w:rFonts w:hint="cs"/>
                <w:szCs w:val="28"/>
                <w:rtl/>
              </w:rPr>
              <w:t>.</w:t>
            </w:r>
            <w:r w:rsidRPr="00920EE6">
              <w:rPr>
                <w:rFonts w:hint="cs"/>
                <w:szCs w:val="28"/>
                <w:rtl/>
              </w:rPr>
              <w:t>9 117 1</w:t>
            </w:r>
          </w:p>
        </w:tc>
      </w:tr>
    </w:tbl>
    <w:p w:rsidR="0025043D" w:rsidRPr="0079085D" w:rsidRDefault="0025043D" w:rsidP="00FF7EF2">
      <w:pPr>
        <w:pStyle w:val="SingleTxtGA"/>
        <w:spacing w:line="300" w:lineRule="exact"/>
        <w:rPr>
          <w:i/>
          <w:iCs/>
          <w:szCs w:val="26"/>
          <w:rtl/>
        </w:rPr>
      </w:pPr>
      <w:r w:rsidRPr="0079085D">
        <w:rPr>
          <w:rFonts w:hint="cs"/>
          <w:i/>
          <w:iCs/>
          <w:szCs w:val="26"/>
          <w:rtl/>
        </w:rPr>
        <w:t>المصدر:</w:t>
      </w:r>
      <w:r w:rsidR="00FF7EF2" w:rsidRPr="0079085D">
        <w:rPr>
          <w:i/>
          <w:iCs/>
          <w:szCs w:val="26"/>
          <w:rtl/>
        </w:rPr>
        <w:tab/>
      </w:r>
      <w:r w:rsidRPr="0079085D">
        <w:rPr>
          <w:rFonts w:hint="cs"/>
          <w:i/>
          <w:iCs/>
          <w:szCs w:val="26"/>
          <w:rtl/>
        </w:rPr>
        <w:t>وزارة المالية والائتمان العام.</w:t>
      </w:r>
    </w:p>
    <w:p w:rsidR="0025043D" w:rsidRPr="0025043D" w:rsidRDefault="0025043D" w:rsidP="0025043D">
      <w:pPr>
        <w:pStyle w:val="SingleTxtGA"/>
        <w:rPr>
          <w:rtl/>
        </w:rPr>
      </w:pPr>
      <w:r w:rsidRPr="0025043D">
        <w:rPr>
          <w:rFonts w:hint="cs"/>
          <w:rtl/>
          <w:lang w:bidi="ar-JO"/>
        </w:rPr>
        <w:t>21-</w:t>
      </w:r>
      <w:r w:rsidRPr="0025043D">
        <w:rPr>
          <w:rFonts w:hint="cs"/>
          <w:rtl/>
          <w:lang w:bidi="ar-JO"/>
        </w:rPr>
        <w:tab/>
      </w:r>
      <w:r w:rsidRPr="0025043D">
        <w:rPr>
          <w:rtl/>
        </w:rPr>
        <w:t>صافي الموجودات الأجنبية</w:t>
      </w:r>
    </w:p>
    <w:p w:rsidR="0025043D" w:rsidRPr="0025043D" w:rsidRDefault="0025043D" w:rsidP="0025043D">
      <w:pPr>
        <w:pStyle w:val="SingleTxtGA"/>
        <w:rPr>
          <w:b/>
          <w:bCs/>
          <w:rtl/>
        </w:rPr>
      </w:pPr>
      <w:r w:rsidRPr="0025043D">
        <w:rPr>
          <w:rFonts w:hint="cs"/>
          <w:b/>
          <w:bCs/>
          <w:rtl/>
        </w:rPr>
        <w:t>احتياطي الموجودات الرسمية</w:t>
      </w:r>
    </w:p>
    <w:tbl>
      <w:tblPr>
        <w:tblStyle w:val="Tablaconcuadrcula1"/>
        <w:bidiVisual/>
        <w:tblW w:w="7228"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4"/>
        <w:gridCol w:w="1734"/>
      </w:tblGrid>
      <w:tr w:rsidR="0025043D" w:rsidRPr="00230A8C" w:rsidTr="00DE2286">
        <w:trPr>
          <w:trHeight w:val="58"/>
          <w:tblHeader/>
        </w:trPr>
        <w:tc>
          <w:tcPr>
            <w:tcW w:w="5494" w:type="dxa"/>
            <w:tcBorders>
              <w:top w:val="single" w:sz="4" w:space="0" w:color="auto"/>
              <w:bottom w:val="single" w:sz="12" w:space="0" w:color="auto"/>
            </w:tcBorders>
            <w:shd w:val="clear" w:color="auto" w:fill="auto"/>
            <w:vAlign w:val="bottom"/>
            <w:hideMark/>
          </w:tcPr>
          <w:p w:rsidR="0025043D" w:rsidRPr="00230A8C" w:rsidRDefault="0025043D" w:rsidP="00920EE6">
            <w:pPr>
              <w:spacing w:before="40" w:after="40" w:line="320" w:lineRule="exact"/>
              <w:rPr>
                <w:i/>
                <w:iCs/>
                <w:szCs w:val="28"/>
                <w:rtl/>
                <w:lang w:val="en-GB"/>
              </w:rPr>
            </w:pPr>
            <w:r w:rsidRPr="00230A8C">
              <w:rPr>
                <w:i/>
                <w:iCs/>
                <w:szCs w:val="28"/>
                <w:rtl/>
                <w:lang w:val="en-GB"/>
              </w:rPr>
              <w:t>التاريخ</w:t>
            </w:r>
          </w:p>
        </w:tc>
        <w:tc>
          <w:tcPr>
            <w:tcW w:w="1734" w:type="dxa"/>
            <w:tcBorders>
              <w:top w:val="single" w:sz="4" w:space="0" w:color="auto"/>
              <w:bottom w:val="single" w:sz="12" w:space="0" w:color="auto"/>
            </w:tcBorders>
            <w:shd w:val="clear" w:color="auto" w:fill="auto"/>
            <w:vAlign w:val="bottom"/>
            <w:hideMark/>
          </w:tcPr>
          <w:p w:rsidR="0025043D" w:rsidRPr="00230A8C" w:rsidRDefault="0025043D" w:rsidP="00920EE6">
            <w:pPr>
              <w:spacing w:before="40" w:after="40" w:line="320" w:lineRule="exact"/>
              <w:rPr>
                <w:i/>
                <w:iCs/>
                <w:szCs w:val="28"/>
                <w:rtl/>
                <w:lang w:val="en-GB"/>
              </w:rPr>
            </w:pPr>
            <w:r w:rsidRPr="00230A8C">
              <w:rPr>
                <w:i/>
                <w:iCs/>
                <w:szCs w:val="28"/>
                <w:rtl/>
                <w:lang w:val="en-GB"/>
              </w:rPr>
              <w:t>ملايين الدولارات</w:t>
            </w:r>
          </w:p>
        </w:tc>
      </w:tr>
      <w:tr w:rsidR="0025043D" w:rsidRPr="00920EE6" w:rsidTr="00DE2286">
        <w:trPr>
          <w:trHeight w:val="264"/>
        </w:trPr>
        <w:tc>
          <w:tcPr>
            <w:tcW w:w="5494" w:type="dxa"/>
            <w:tcBorders>
              <w:top w:val="single" w:sz="12" w:space="0" w:color="auto"/>
            </w:tcBorders>
            <w:shd w:val="clear" w:color="auto" w:fill="auto"/>
            <w:noWrap/>
            <w:hideMark/>
          </w:tcPr>
          <w:p w:rsidR="0025043D" w:rsidRPr="00920EE6" w:rsidRDefault="0025043D" w:rsidP="00920EE6">
            <w:pPr>
              <w:spacing w:before="40" w:after="40" w:line="320" w:lineRule="exact"/>
              <w:rPr>
                <w:szCs w:val="28"/>
                <w:rtl/>
                <w:lang w:val="en-GB"/>
              </w:rPr>
            </w:pPr>
            <w:r w:rsidRPr="00920EE6">
              <w:rPr>
                <w:szCs w:val="28"/>
                <w:rtl/>
                <w:lang w:val="en-GB"/>
              </w:rPr>
              <w:t>كانون الأول/ديسمبر 2000</w:t>
            </w:r>
          </w:p>
        </w:tc>
        <w:tc>
          <w:tcPr>
            <w:tcW w:w="1734" w:type="dxa"/>
            <w:tcBorders>
              <w:top w:val="single" w:sz="12" w:space="0" w:color="auto"/>
            </w:tcBorders>
            <w:shd w:val="clear" w:color="auto" w:fill="auto"/>
            <w:noWrap/>
            <w:vAlign w:val="bottom"/>
            <w:hideMark/>
          </w:tcPr>
          <w:p w:rsidR="0025043D" w:rsidRPr="00920EE6" w:rsidRDefault="0025043D" w:rsidP="00920EE6">
            <w:pPr>
              <w:spacing w:before="40" w:after="40" w:line="320" w:lineRule="exact"/>
              <w:rPr>
                <w:szCs w:val="28"/>
                <w:rtl/>
                <w:lang w:val="en-GB"/>
              </w:rPr>
            </w:pPr>
            <w:r w:rsidRPr="00920EE6">
              <w:rPr>
                <w:rFonts w:hint="cs"/>
                <w:szCs w:val="28"/>
                <w:rtl/>
                <w:lang w:val="en-GB"/>
              </w:rPr>
              <w:t>585</w:t>
            </w:r>
            <w:r w:rsidR="0097068C">
              <w:rPr>
                <w:rFonts w:hint="cs"/>
                <w:szCs w:val="28"/>
                <w:rtl/>
                <w:lang w:val="en-GB"/>
              </w:rPr>
              <w:t>.</w:t>
            </w:r>
            <w:r w:rsidRPr="00920EE6">
              <w:rPr>
                <w:rFonts w:hint="cs"/>
                <w:szCs w:val="28"/>
                <w:rtl/>
                <w:lang w:val="en-GB"/>
              </w:rPr>
              <w:t>160 35</w:t>
            </w:r>
          </w:p>
        </w:tc>
      </w:tr>
      <w:tr w:rsidR="0025043D" w:rsidRPr="00920EE6" w:rsidTr="00DE2286">
        <w:trPr>
          <w:trHeight w:val="264"/>
        </w:trPr>
        <w:tc>
          <w:tcPr>
            <w:tcW w:w="5494" w:type="dxa"/>
            <w:shd w:val="clear" w:color="auto" w:fill="auto"/>
            <w:noWrap/>
            <w:hideMark/>
          </w:tcPr>
          <w:p w:rsidR="0025043D" w:rsidRPr="00920EE6" w:rsidRDefault="0025043D" w:rsidP="00920EE6">
            <w:pPr>
              <w:spacing w:before="40" w:after="40" w:line="320" w:lineRule="exact"/>
              <w:rPr>
                <w:szCs w:val="28"/>
                <w:rtl/>
                <w:lang w:val="en-GB"/>
              </w:rPr>
            </w:pPr>
            <w:r w:rsidRPr="00920EE6">
              <w:rPr>
                <w:szCs w:val="28"/>
                <w:rtl/>
                <w:lang w:val="en-GB"/>
              </w:rPr>
              <w:t>كانون الأول/ديسمبر 2005</w:t>
            </w:r>
          </w:p>
        </w:tc>
        <w:tc>
          <w:tcPr>
            <w:tcW w:w="1734" w:type="dxa"/>
            <w:shd w:val="clear" w:color="auto" w:fill="auto"/>
            <w:noWrap/>
            <w:vAlign w:val="bottom"/>
            <w:hideMark/>
          </w:tcPr>
          <w:p w:rsidR="0025043D" w:rsidRPr="00920EE6" w:rsidRDefault="0025043D" w:rsidP="00920EE6">
            <w:pPr>
              <w:spacing w:before="40" w:after="40" w:line="320" w:lineRule="exact"/>
              <w:rPr>
                <w:szCs w:val="28"/>
                <w:rtl/>
                <w:lang w:val="en-GB"/>
              </w:rPr>
            </w:pPr>
            <w:r w:rsidRPr="00920EE6">
              <w:rPr>
                <w:rFonts w:hint="cs"/>
                <w:szCs w:val="28"/>
                <w:rtl/>
                <w:lang w:val="en-GB"/>
              </w:rPr>
              <w:t>110</w:t>
            </w:r>
            <w:r w:rsidR="0097068C">
              <w:rPr>
                <w:rFonts w:hint="cs"/>
                <w:szCs w:val="28"/>
                <w:rtl/>
                <w:lang w:val="en-GB"/>
              </w:rPr>
              <w:t>.</w:t>
            </w:r>
            <w:r w:rsidRPr="00920EE6">
              <w:rPr>
                <w:rFonts w:hint="cs"/>
                <w:szCs w:val="28"/>
                <w:rtl/>
                <w:lang w:val="en-GB"/>
              </w:rPr>
              <w:t>126 74</w:t>
            </w:r>
          </w:p>
        </w:tc>
      </w:tr>
      <w:tr w:rsidR="0025043D" w:rsidRPr="00920EE6" w:rsidTr="00DE2286">
        <w:trPr>
          <w:trHeight w:val="264"/>
        </w:trPr>
        <w:tc>
          <w:tcPr>
            <w:tcW w:w="5494" w:type="dxa"/>
            <w:shd w:val="clear" w:color="auto" w:fill="auto"/>
            <w:noWrap/>
            <w:hideMark/>
          </w:tcPr>
          <w:p w:rsidR="0025043D" w:rsidRPr="00920EE6" w:rsidRDefault="0025043D" w:rsidP="00920EE6">
            <w:pPr>
              <w:spacing w:before="40" w:after="40" w:line="320" w:lineRule="exact"/>
              <w:rPr>
                <w:szCs w:val="28"/>
                <w:rtl/>
                <w:lang w:val="en-GB"/>
              </w:rPr>
            </w:pPr>
            <w:r w:rsidRPr="00920EE6">
              <w:rPr>
                <w:szCs w:val="28"/>
                <w:rtl/>
                <w:lang w:val="en-GB"/>
              </w:rPr>
              <w:t>كانون الأول/ديسمبر 2010</w:t>
            </w:r>
          </w:p>
        </w:tc>
        <w:tc>
          <w:tcPr>
            <w:tcW w:w="1734" w:type="dxa"/>
            <w:shd w:val="clear" w:color="auto" w:fill="auto"/>
            <w:noWrap/>
            <w:vAlign w:val="bottom"/>
            <w:hideMark/>
          </w:tcPr>
          <w:p w:rsidR="0025043D" w:rsidRPr="00920EE6" w:rsidRDefault="0025043D" w:rsidP="00920EE6">
            <w:pPr>
              <w:spacing w:before="40" w:after="40" w:line="320" w:lineRule="exact"/>
              <w:rPr>
                <w:szCs w:val="28"/>
                <w:rtl/>
                <w:lang w:val="en-GB"/>
              </w:rPr>
            </w:pPr>
            <w:r w:rsidRPr="00920EE6">
              <w:rPr>
                <w:rFonts w:hint="cs"/>
                <w:szCs w:val="28"/>
                <w:rtl/>
                <w:lang w:val="en-GB"/>
              </w:rPr>
              <w:t>587</w:t>
            </w:r>
            <w:r w:rsidR="0097068C">
              <w:rPr>
                <w:rFonts w:hint="cs"/>
                <w:szCs w:val="28"/>
                <w:rtl/>
                <w:lang w:val="en-GB"/>
              </w:rPr>
              <w:t>.</w:t>
            </w:r>
            <w:r w:rsidRPr="00920EE6">
              <w:rPr>
                <w:rFonts w:hint="cs"/>
                <w:szCs w:val="28"/>
                <w:rtl/>
                <w:lang w:val="en-GB"/>
              </w:rPr>
              <w:t>482 120</w:t>
            </w:r>
          </w:p>
        </w:tc>
      </w:tr>
      <w:tr w:rsidR="0025043D" w:rsidRPr="00920EE6" w:rsidTr="00DE2286">
        <w:trPr>
          <w:trHeight w:val="264"/>
        </w:trPr>
        <w:tc>
          <w:tcPr>
            <w:tcW w:w="5494" w:type="dxa"/>
            <w:tcBorders>
              <w:bottom w:val="single" w:sz="12" w:space="0" w:color="auto"/>
            </w:tcBorders>
            <w:shd w:val="clear" w:color="auto" w:fill="auto"/>
            <w:noWrap/>
            <w:hideMark/>
          </w:tcPr>
          <w:p w:rsidR="0025043D" w:rsidRPr="00920EE6" w:rsidRDefault="0025043D" w:rsidP="00920EE6">
            <w:pPr>
              <w:spacing w:before="40" w:after="40" w:line="320" w:lineRule="exact"/>
              <w:rPr>
                <w:szCs w:val="28"/>
                <w:rtl/>
                <w:lang w:val="en-GB"/>
              </w:rPr>
            </w:pPr>
            <w:r w:rsidRPr="00920EE6">
              <w:rPr>
                <w:szCs w:val="28"/>
                <w:rtl/>
                <w:lang w:val="en-GB"/>
              </w:rPr>
              <w:t>كانون الأول/ديسمبر 2015</w:t>
            </w:r>
          </w:p>
        </w:tc>
        <w:tc>
          <w:tcPr>
            <w:tcW w:w="1734" w:type="dxa"/>
            <w:tcBorders>
              <w:bottom w:val="single" w:sz="12" w:space="0" w:color="auto"/>
            </w:tcBorders>
            <w:shd w:val="clear" w:color="auto" w:fill="auto"/>
            <w:noWrap/>
            <w:vAlign w:val="bottom"/>
            <w:hideMark/>
          </w:tcPr>
          <w:p w:rsidR="0025043D" w:rsidRPr="00920EE6" w:rsidRDefault="0025043D" w:rsidP="00920EE6">
            <w:pPr>
              <w:spacing w:before="40" w:after="40" w:line="320" w:lineRule="exact"/>
              <w:rPr>
                <w:szCs w:val="28"/>
                <w:rtl/>
                <w:lang w:val="en-GB"/>
              </w:rPr>
            </w:pPr>
            <w:r w:rsidRPr="00920EE6">
              <w:rPr>
                <w:rFonts w:hint="cs"/>
                <w:szCs w:val="28"/>
                <w:rtl/>
                <w:lang w:val="en-GB"/>
              </w:rPr>
              <w:t>596</w:t>
            </w:r>
            <w:r w:rsidR="0097068C">
              <w:rPr>
                <w:rFonts w:hint="cs"/>
                <w:szCs w:val="28"/>
                <w:rtl/>
                <w:lang w:val="en-GB"/>
              </w:rPr>
              <w:t>.</w:t>
            </w:r>
            <w:r w:rsidRPr="00920EE6">
              <w:rPr>
                <w:rFonts w:hint="cs"/>
                <w:szCs w:val="28"/>
                <w:rtl/>
                <w:lang w:val="en-GB"/>
              </w:rPr>
              <w:t>709 177</w:t>
            </w:r>
          </w:p>
        </w:tc>
      </w:tr>
    </w:tbl>
    <w:p w:rsidR="0025043D" w:rsidRPr="0079085D" w:rsidRDefault="00920EE6" w:rsidP="00920EE6">
      <w:pPr>
        <w:pStyle w:val="SingleTxtGA"/>
        <w:spacing w:line="300" w:lineRule="exact"/>
        <w:rPr>
          <w:i/>
          <w:iCs/>
          <w:szCs w:val="26"/>
          <w:rtl/>
        </w:rPr>
      </w:pPr>
      <w:r w:rsidRPr="0079085D">
        <w:rPr>
          <w:rFonts w:hint="cs"/>
          <w:i/>
          <w:iCs/>
          <w:szCs w:val="26"/>
          <w:rtl/>
        </w:rPr>
        <w:t>المصدر:</w:t>
      </w:r>
      <w:r w:rsidRPr="0079085D">
        <w:rPr>
          <w:i/>
          <w:iCs/>
          <w:szCs w:val="26"/>
          <w:rtl/>
        </w:rPr>
        <w:tab/>
      </w:r>
      <w:r w:rsidR="0025043D" w:rsidRPr="0079085D">
        <w:rPr>
          <w:rFonts w:hint="cs"/>
          <w:i/>
          <w:iCs/>
          <w:szCs w:val="26"/>
          <w:rtl/>
        </w:rPr>
        <w:t xml:space="preserve">مصرف المكسيك. </w:t>
      </w:r>
    </w:p>
    <w:p w:rsidR="0025043D" w:rsidRPr="0025043D" w:rsidRDefault="0025043D" w:rsidP="0025043D">
      <w:pPr>
        <w:pStyle w:val="SingleTxtGA"/>
        <w:rPr>
          <w:rtl/>
          <w:lang w:bidi="ar-JO"/>
        </w:rPr>
      </w:pPr>
      <w:r w:rsidRPr="0025043D">
        <w:rPr>
          <w:rFonts w:hint="cs"/>
          <w:rtl/>
        </w:rPr>
        <w:t>22</w:t>
      </w:r>
      <w:r w:rsidRPr="0025043D">
        <w:rPr>
          <w:rFonts w:hint="cs"/>
          <w:rtl/>
          <w:lang w:bidi="ar-JO"/>
        </w:rPr>
        <w:t>-</w:t>
      </w:r>
      <w:r w:rsidRPr="0025043D">
        <w:rPr>
          <w:rFonts w:hint="cs"/>
          <w:rtl/>
          <w:lang w:bidi="ar-JO"/>
        </w:rPr>
        <w:tab/>
      </w:r>
      <w:r w:rsidRPr="0025043D">
        <w:rPr>
          <w:rtl/>
          <w:lang w:bidi="ar-JO"/>
        </w:rPr>
        <w:t>ووفقا</w:t>
      </w:r>
      <w:r w:rsidR="00A10B13">
        <w:rPr>
          <w:rFonts w:hint="cs"/>
          <w:rtl/>
          <w:lang w:bidi="ar-JO"/>
        </w:rPr>
        <w:t>ً</w:t>
      </w:r>
      <w:r w:rsidRPr="0025043D">
        <w:rPr>
          <w:rtl/>
          <w:lang w:bidi="ar-JO"/>
        </w:rPr>
        <w:t xml:space="preserve"> للدراسة الاستقصائية الوطنية للعمل والعمالة، بلغت نسبة السكان الناشطين اقتصاديا</w:t>
      </w:r>
      <w:r w:rsidR="001B303C">
        <w:rPr>
          <w:rFonts w:hint="cs"/>
          <w:rtl/>
          <w:lang w:bidi="ar-JO"/>
        </w:rPr>
        <w:t>ً</w:t>
      </w:r>
      <w:r w:rsidRPr="0025043D">
        <w:rPr>
          <w:rtl/>
          <w:lang w:bidi="ar-JO"/>
        </w:rPr>
        <w:t xml:space="preserve"> 59</w:t>
      </w:r>
      <w:r w:rsidR="0097068C">
        <w:rPr>
          <w:rtl/>
          <w:lang w:bidi="ar-JO"/>
        </w:rPr>
        <w:t>.</w:t>
      </w:r>
      <w:r w:rsidRPr="0025043D">
        <w:rPr>
          <w:rtl/>
          <w:lang w:bidi="ar-JO"/>
        </w:rPr>
        <w:t>7 في المائة في عام 2015</w:t>
      </w:r>
      <w:r w:rsidRPr="0025043D">
        <w:rPr>
          <w:rFonts w:hint="cs"/>
          <w:rtl/>
          <w:lang w:bidi="ar-JO"/>
        </w:rPr>
        <w:t>.</w:t>
      </w:r>
    </w:p>
    <w:p w:rsidR="0025043D" w:rsidRPr="0025043D" w:rsidRDefault="00A10B13" w:rsidP="00A10B13">
      <w:pPr>
        <w:pStyle w:val="H23GA"/>
        <w:rPr>
          <w:rtl/>
        </w:rPr>
      </w:pPr>
      <w:r>
        <w:rPr>
          <w:rFonts w:hint="cs"/>
          <w:rtl/>
        </w:rPr>
        <w:lastRenderedPageBreak/>
        <w:tab/>
      </w:r>
      <w:r>
        <w:rPr>
          <w:rtl/>
        </w:rPr>
        <w:tab/>
      </w:r>
      <w:r w:rsidR="0025043D" w:rsidRPr="0025043D">
        <w:rPr>
          <w:rtl/>
        </w:rPr>
        <w:t>معدل المشاركة الاقتصادية للسكان البالغين من العمر 15 سنة وما فوق حسب الفئة العمرية ونوع الجنس</w:t>
      </w:r>
    </w:p>
    <w:tbl>
      <w:tblPr>
        <w:bidiVisual/>
        <w:tblW w:w="9496" w:type="dxa"/>
        <w:tblInd w:w="108" w:type="dxa"/>
        <w:tblBorders>
          <w:top w:val="single" w:sz="4" w:space="0" w:color="auto"/>
        </w:tblBorders>
        <w:tblLayout w:type="fixed"/>
        <w:tblLook w:val="04A0" w:firstRow="1" w:lastRow="0" w:firstColumn="1" w:lastColumn="0" w:noHBand="0" w:noVBand="1"/>
      </w:tblPr>
      <w:tblGrid>
        <w:gridCol w:w="1501"/>
        <w:gridCol w:w="888"/>
        <w:gridCol w:w="888"/>
        <w:gridCol w:w="694"/>
        <w:gridCol w:w="195"/>
        <w:gridCol w:w="888"/>
        <w:gridCol w:w="888"/>
        <w:gridCol w:w="862"/>
        <w:gridCol w:w="27"/>
        <w:gridCol w:w="888"/>
        <w:gridCol w:w="888"/>
        <w:gridCol w:w="889"/>
      </w:tblGrid>
      <w:tr w:rsidR="0025043D" w:rsidRPr="00A10B13" w:rsidTr="00CF54C9">
        <w:trPr>
          <w:trHeight w:val="240"/>
          <w:tblHeader/>
        </w:trPr>
        <w:tc>
          <w:tcPr>
            <w:tcW w:w="1501" w:type="dxa"/>
            <w:vMerge w:val="restart"/>
            <w:tcBorders>
              <w:top w:val="single" w:sz="4" w:space="0" w:color="auto"/>
            </w:tcBorders>
            <w:shd w:val="clear" w:color="auto" w:fill="auto"/>
            <w:vAlign w:val="bottom"/>
          </w:tcPr>
          <w:p w:rsidR="0025043D" w:rsidRPr="00A10B13" w:rsidRDefault="0025043D" w:rsidP="00A10B13">
            <w:pPr>
              <w:spacing w:before="40" w:after="40" w:line="320" w:lineRule="exact"/>
              <w:rPr>
                <w:i/>
                <w:iCs/>
                <w:szCs w:val="28"/>
                <w:rtl/>
              </w:rPr>
            </w:pPr>
            <w:r w:rsidRPr="00A10B13">
              <w:rPr>
                <w:i/>
                <w:iCs/>
                <w:szCs w:val="28"/>
                <w:rtl/>
              </w:rPr>
              <w:t>الفئات العمرية</w:t>
            </w:r>
          </w:p>
        </w:tc>
        <w:tc>
          <w:tcPr>
            <w:tcW w:w="2470" w:type="dxa"/>
            <w:gridSpan w:val="3"/>
            <w:tcBorders>
              <w:top w:val="single" w:sz="4" w:space="0" w:color="auto"/>
              <w:bottom w:val="single" w:sz="4" w:space="0" w:color="auto"/>
            </w:tcBorders>
            <w:shd w:val="clear" w:color="auto" w:fill="auto"/>
            <w:vAlign w:val="bottom"/>
          </w:tcPr>
          <w:p w:rsidR="0025043D" w:rsidRPr="00A10B13" w:rsidRDefault="0025043D" w:rsidP="00934EFE">
            <w:pPr>
              <w:spacing w:before="40" w:after="40" w:line="320" w:lineRule="exact"/>
              <w:jc w:val="center"/>
              <w:rPr>
                <w:i/>
                <w:iCs/>
                <w:szCs w:val="28"/>
                <w:rtl/>
              </w:rPr>
            </w:pPr>
            <w:r w:rsidRPr="00A10B13">
              <w:rPr>
                <w:i/>
                <w:iCs/>
                <w:szCs w:val="28"/>
                <w:rtl/>
                <w:lang w:val="en-GB"/>
              </w:rPr>
              <w:t>2005</w:t>
            </w:r>
          </w:p>
        </w:tc>
        <w:tc>
          <w:tcPr>
            <w:tcW w:w="2833" w:type="dxa"/>
            <w:gridSpan w:val="4"/>
            <w:tcBorders>
              <w:top w:val="single" w:sz="4" w:space="0" w:color="auto"/>
              <w:bottom w:val="single" w:sz="4" w:space="0" w:color="auto"/>
            </w:tcBorders>
            <w:shd w:val="clear" w:color="auto" w:fill="auto"/>
            <w:vAlign w:val="bottom"/>
          </w:tcPr>
          <w:p w:rsidR="0025043D" w:rsidRPr="00A10B13" w:rsidRDefault="0025043D" w:rsidP="00934EFE">
            <w:pPr>
              <w:spacing w:before="40" w:after="40" w:line="320" w:lineRule="exact"/>
              <w:jc w:val="center"/>
              <w:rPr>
                <w:i/>
                <w:iCs/>
                <w:szCs w:val="28"/>
                <w:rtl/>
              </w:rPr>
            </w:pPr>
            <w:r w:rsidRPr="00A10B13">
              <w:rPr>
                <w:i/>
                <w:iCs/>
                <w:szCs w:val="28"/>
                <w:rtl/>
                <w:lang w:val="en-GB"/>
              </w:rPr>
              <w:t>2010</w:t>
            </w:r>
          </w:p>
        </w:tc>
        <w:tc>
          <w:tcPr>
            <w:tcW w:w="2692" w:type="dxa"/>
            <w:gridSpan w:val="4"/>
            <w:tcBorders>
              <w:top w:val="single" w:sz="4" w:space="0" w:color="auto"/>
              <w:bottom w:val="single" w:sz="4" w:space="0" w:color="auto"/>
            </w:tcBorders>
            <w:shd w:val="clear" w:color="auto" w:fill="auto"/>
            <w:vAlign w:val="bottom"/>
          </w:tcPr>
          <w:p w:rsidR="0025043D" w:rsidRPr="00A10B13" w:rsidRDefault="0025043D" w:rsidP="00934EFE">
            <w:pPr>
              <w:spacing w:before="40" w:after="40" w:line="320" w:lineRule="exact"/>
              <w:jc w:val="center"/>
              <w:rPr>
                <w:i/>
                <w:iCs/>
                <w:szCs w:val="28"/>
                <w:rtl/>
              </w:rPr>
            </w:pPr>
            <w:r w:rsidRPr="00A10B13">
              <w:rPr>
                <w:i/>
                <w:iCs/>
                <w:szCs w:val="28"/>
                <w:rtl/>
                <w:lang w:val="en-GB"/>
              </w:rPr>
              <w:t>2015</w:t>
            </w:r>
          </w:p>
        </w:tc>
      </w:tr>
      <w:tr w:rsidR="0025043D" w:rsidRPr="00A10B13" w:rsidTr="00CF54C9">
        <w:trPr>
          <w:trHeight w:val="240"/>
        </w:trPr>
        <w:tc>
          <w:tcPr>
            <w:tcW w:w="1501" w:type="dxa"/>
            <w:vMerge/>
            <w:tcBorders>
              <w:bottom w:val="single" w:sz="12" w:space="0" w:color="auto"/>
            </w:tcBorders>
            <w:shd w:val="clear" w:color="auto" w:fill="auto"/>
          </w:tcPr>
          <w:p w:rsidR="0025043D" w:rsidRPr="00A10B13" w:rsidRDefault="0025043D" w:rsidP="00A10B13">
            <w:pPr>
              <w:spacing w:before="40" w:after="40" w:line="320" w:lineRule="exact"/>
              <w:rPr>
                <w:i/>
                <w:iCs/>
                <w:szCs w:val="28"/>
                <w:rtl/>
              </w:rPr>
            </w:pPr>
          </w:p>
        </w:tc>
        <w:tc>
          <w:tcPr>
            <w:tcW w:w="888" w:type="dxa"/>
            <w:tcBorders>
              <w:top w:val="single" w:sz="4" w:space="0" w:color="auto"/>
              <w:bottom w:val="single" w:sz="12" w:space="0" w:color="auto"/>
            </w:tcBorders>
            <w:shd w:val="clear" w:color="auto" w:fill="auto"/>
            <w:noWrap/>
            <w:vAlign w:val="bottom"/>
          </w:tcPr>
          <w:p w:rsidR="0025043D" w:rsidRPr="00A10B13" w:rsidRDefault="0025043D" w:rsidP="00A10B13">
            <w:pPr>
              <w:spacing w:before="40" w:after="40" w:line="320" w:lineRule="exact"/>
              <w:rPr>
                <w:i/>
                <w:iCs/>
                <w:szCs w:val="28"/>
                <w:rtl/>
              </w:rPr>
            </w:pPr>
            <w:r w:rsidRPr="00A10B13">
              <w:rPr>
                <w:i/>
                <w:iCs/>
                <w:szCs w:val="28"/>
                <w:rtl/>
              </w:rPr>
              <w:t>الذكور</w:t>
            </w:r>
          </w:p>
        </w:tc>
        <w:tc>
          <w:tcPr>
            <w:tcW w:w="888" w:type="dxa"/>
            <w:tcBorders>
              <w:top w:val="single" w:sz="4" w:space="0" w:color="auto"/>
              <w:bottom w:val="single" w:sz="12" w:space="0" w:color="auto"/>
            </w:tcBorders>
            <w:shd w:val="clear" w:color="auto" w:fill="auto"/>
            <w:noWrap/>
            <w:vAlign w:val="bottom"/>
          </w:tcPr>
          <w:p w:rsidR="0025043D" w:rsidRPr="00A10B13" w:rsidRDefault="0025043D" w:rsidP="00A10B13">
            <w:pPr>
              <w:spacing w:before="40" w:after="40" w:line="320" w:lineRule="exact"/>
              <w:rPr>
                <w:i/>
                <w:iCs/>
                <w:szCs w:val="28"/>
                <w:rtl/>
              </w:rPr>
            </w:pPr>
            <w:r w:rsidRPr="00A10B13">
              <w:rPr>
                <w:i/>
                <w:iCs/>
                <w:szCs w:val="28"/>
                <w:rtl/>
              </w:rPr>
              <w:t>الإناث</w:t>
            </w:r>
          </w:p>
        </w:tc>
        <w:tc>
          <w:tcPr>
            <w:tcW w:w="889" w:type="dxa"/>
            <w:gridSpan w:val="2"/>
            <w:tcBorders>
              <w:top w:val="single" w:sz="4" w:space="0" w:color="auto"/>
              <w:bottom w:val="single" w:sz="12" w:space="0" w:color="auto"/>
            </w:tcBorders>
            <w:shd w:val="clear" w:color="auto" w:fill="auto"/>
            <w:noWrap/>
            <w:vAlign w:val="bottom"/>
          </w:tcPr>
          <w:p w:rsidR="0025043D" w:rsidRPr="00A10B13" w:rsidRDefault="0025043D" w:rsidP="00A10B13">
            <w:pPr>
              <w:spacing w:before="40" w:after="40" w:line="320" w:lineRule="exact"/>
              <w:rPr>
                <w:i/>
                <w:iCs/>
                <w:szCs w:val="28"/>
                <w:rtl/>
              </w:rPr>
            </w:pPr>
            <w:r w:rsidRPr="00A10B13">
              <w:rPr>
                <w:i/>
                <w:iCs/>
                <w:szCs w:val="28"/>
                <w:rtl/>
              </w:rPr>
              <w:t>المجموع</w:t>
            </w:r>
          </w:p>
        </w:tc>
        <w:tc>
          <w:tcPr>
            <w:tcW w:w="888" w:type="dxa"/>
            <w:tcBorders>
              <w:top w:val="single" w:sz="4" w:space="0" w:color="auto"/>
              <w:bottom w:val="single" w:sz="12" w:space="0" w:color="auto"/>
            </w:tcBorders>
            <w:shd w:val="clear" w:color="auto" w:fill="auto"/>
            <w:noWrap/>
            <w:vAlign w:val="bottom"/>
          </w:tcPr>
          <w:p w:rsidR="0025043D" w:rsidRPr="00A10B13" w:rsidRDefault="0025043D" w:rsidP="00A10B13">
            <w:pPr>
              <w:spacing w:before="40" w:after="40" w:line="320" w:lineRule="exact"/>
              <w:rPr>
                <w:i/>
                <w:iCs/>
                <w:szCs w:val="28"/>
                <w:rtl/>
              </w:rPr>
            </w:pPr>
            <w:r w:rsidRPr="00A10B13">
              <w:rPr>
                <w:i/>
                <w:iCs/>
                <w:szCs w:val="28"/>
                <w:rtl/>
              </w:rPr>
              <w:t>الذكور</w:t>
            </w:r>
          </w:p>
        </w:tc>
        <w:tc>
          <w:tcPr>
            <w:tcW w:w="888" w:type="dxa"/>
            <w:tcBorders>
              <w:top w:val="single" w:sz="4" w:space="0" w:color="auto"/>
              <w:bottom w:val="single" w:sz="12" w:space="0" w:color="auto"/>
            </w:tcBorders>
            <w:shd w:val="clear" w:color="auto" w:fill="auto"/>
            <w:noWrap/>
            <w:vAlign w:val="bottom"/>
          </w:tcPr>
          <w:p w:rsidR="0025043D" w:rsidRPr="00A10B13" w:rsidRDefault="0025043D" w:rsidP="00A10B13">
            <w:pPr>
              <w:spacing w:before="40" w:after="40" w:line="320" w:lineRule="exact"/>
              <w:rPr>
                <w:i/>
                <w:iCs/>
                <w:szCs w:val="28"/>
                <w:rtl/>
              </w:rPr>
            </w:pPr>
            <w:r w:rsidRPr="00A10B13">
              <w:rPr>
                <w:i/>
                <w:iCs/>
                <w:szCs w:val="28"/>
                <w:rtl/>
              </w:rPr>
              <w:t>الإناث</w:t>
            </w:r>
          </w:p>
        </w:tc>
        <w:tc>
          <w:tcPr>
            <w:tcW w:w="889" w:type="dxa"/>
            <w:gridSpan w:val="2"/>
            <w:tcBorders>
              <w:top w:val="single" w:sz="4" w:space="0" w:color="auto"/>
              <w:bottom w:val="single" w:sz="12" w:space="0" w:color="auto"/>
            </w:tcBorders>
            <w:shd w:val="clear" w:color="auto" w:fill="auto"/>
            <w:noWrap/>
            <w:vAlign w:val="bottom"/>
          </w:tcPr>
          <w:p w:rsidR="0025043D" w:rsidRPr="00A10B13" w:rsidRDefault="0025043D" w:rsidP="00A10B13">
            <w:pPr>
              <w:spacing w:before="40" w:after="40" w:line="320" w:lineRule="exact"/>
              <w:rPr>
                <w:i/>
                <w:iCs/>
                <w:szCs w:val="28"/>
                <w:rtl/>
              </w:rPr>
            </w:pPr>
            <w:r w:rsidRPr="00A10B13">
              <w:rPr>
                <w:i/>
                <w:iCs/>
                <w:szCs w:val="28"/>
                <w:rtl/>
              </w:rPr>
              <w:t>المجموع</w:t>
            </w:r>
          </w:p>
        </w:tc>
        <w:tc>
          <w:tcPr>
            <w:tcW w:w="888" w:type="dxa"/>
            <w:tcBorders>
              <w:top w:val="single" w:sz="4" w:space="0" w:color="auto"/>
              <w:bottom w:val="single" w:sz="12" w:space="0" w:color="auto"/>
            </w:tcBorders>
            <w:shd w:val="clear" w:color="auto" w:fill="auto"/>
            <w:noWrap/>
            <w:vAlign w:val="bottom"/>
          </w:tcPr>
          <w:p w:rsidR="0025043D" w:rsidRPr="00A10B13" w:rsidRDefault="0025043D" w:rsidP="00A10B13">
            <w:pPr>
              <w:spacing w:before="40" w:after="40" w:line="320" w:lineRule="exact"/>
              <w:rPr>
                <w:i/>
                <w:iCs/>
                <w:szCs w:val="28"/>
                <w:rtl/>
              </w:rPr>
            </w:pPr>
            <w:r w:rsidRPr="00A10B13">
              <w:rPr>
                <w:i/>
                <w:iCs/>
                <w:szCs w:val="28"/>
                <w:rtl/>
              </w:rPr>
              <w:t>الذكور</w:t>
            </w:r>
          </w:p>
        </w:tc>
        <w:tc>
          <w:tcPr>
            <w:tcW w:w="888" w:type="dxa"/>
            <w:tcBorders>
              <w:top w:val="single" w:sz="4" w:space="0" w:color="auto"/>
              <w:bottom w:val="single" w:sz="12" w:space="0" w:color="auto"/>
            </w:tcBorders>
            <w:shd w:val="clear" w:color="auto" w:fill="auto"/>
            <w:noWrap/>
            <w:vAlign w:val="bottom"/>
          </w:tcPr>
          <w:p w:rsidR="0025043D" w:rsidRPr="00A10B13" w:rsidRDefault="0025043D" w:rsidP="00A10B13">
            <w:pPr>
              <w:spacing w:before="40" w:after="40" w:line="320" w:lineRule="exact"/>
              <w:rPr>
                <w:i/>
                <w:iCs/>
                <w:szCs w:val="28"/>
                <w:rtl/>
              </w:rPr>
            </w:pPr>
            <w:r w:rsidRPr="00A10B13">
              <w:rPr>
                <w:i/>
                <w:iCs/>
                <w:szCs w:val="28"/>
                <w:rtl/>
              </w:rPr>
              <w:t>الإناث</w:t>
            </w:r>
          </w:p>
        </w:tc>
        <w:tc>
          <w:tcPr>
            <w:tcW w:w="889" w:type="dxa"/>
            <w:tcBorders>
              <w:top w:val="single" w:sz="4" w:space="0" w:color="auto"/>
              <w:bottom w:val="single" w:sz="12" w:space="0" w:color="auto"/>
            </w:tcBorders>
            <w:shd w:val="clear" w:color="auto" w:fill="auto"/>
            <w:noWrap/>
            <w:vAlign w:val="bottom"/>
          </w:tcPr>
          <w:p w:rsidR="0025043D" w:rsidRPr="00A10B13" w:rsidRDefault="0025043D" w:rsidP="00A10B13">
            <w:pPr>
              <w:spacing w:before="40" w:after="40" w:line="320" w:lineRule="exact"/>
              <w:rPr>
                <w:i/>
                <w:iCs/>
                <w:szCs w:val="28"/>
                <w:rtl/>
              </w:rPr>
            </w:pPr>
            <w:r w:rsidRPr="00A10B13">
              <w:rPr>
                <w:i/>
                <w:iCs/>
                <w:szCs w:val="28"/>
                <w:rtl/>
              </w:rPr>
              <w:t>المجموع</w:t>
            </w:r>
          </w:p>
        </w:tc>
      </w:tr>
      <w:tr w:rsidR="0025043D" w:rsidRPr="00A10B13" w:rsidTr="00DE2286">
        <w:trPr>
          <w:trHeight w:val="240"/>
        </w:trPr>
        <w:tc>
          <w:tcPr>
            <w:tcW w:w="1501" w:type="dxa"/>
            <w:tcBorders>
              <w:top w:val="single" w:sz="12" w:space="0" w:color="auto"/>
              <w:bottom w:val="single" w:sz="4" w:space="0" w:color="auto"/>
            </w:tcBorders>
            <w:shd w:val="clear" w:color="auto" w:fill="auto"/>
            <w:hideMark/>
          </w:tcPr>
          <w:p w:rsidR="0025043D" w:rsidRPr="00A10B13" w:rsidRDefault="0025043D" w:rsidP="00A10B13">
            <w:pPr>
              <w:spacing w:before="40" w:after="40" w:line="320" w:lineRule="exact"/>
              <w:rPr>
                <w:b/>
                <w:bCs/>
                <w:szCs w:val="28"/>
                <w:rtl/>
              </w:rPr>
            </w:pPr>
            <w:r w:rsidRPr="00A10B13">
              <w:rPr>
                <w:b/>
                <w:bCs/>
                <w:szCs w:val="28"/>
                <w:rtl/>
              </w:rPr>
              <w:t>المجموع</w:t>
            </w:r>
          </w:p>
        </w:tc>
        <w:tc>
          <w:tcPr>
            <w:tcW w:w="888" w:type="dxa"/>
            <w:tcBorders>
              <w:top w:val="single" w:sz="12" w:space="0" w:color="auto"/>
              <w:bottom w:val="single" w:sz="4" w:space="0" w:color="auto"/>
            </w:tcBorders>
            <w:shd w:val="clear" w:color="auto" w:fill="auto"/>
            <w:noWrap/>
            <w:vAlign w:val="bottom"/>
            <w:hideMark/>
          </w:tcPr>
          <w:p w:rsidR="0025043D" w:rsidRPr="00A10B13" w:rsidRDefault="0025043D" w:rsidP="00A10B13">
            <w:pPr>
              <w:spacing w:before="40" w:after="40" w:line="320" w:lineRule="exact"/>
              <w:rPr>
                <w:b/>
                <w:bCs/>
                <w:szCs w:val="28"/>
                <w:rtl/>
              </w:rPr>
            </w:pPr>
            <w:r w:rsidRPr="00A10B13">
              <w:rPr>
                <w:b/>
                <w:bCs/>
                <w:szCs w:val="28"/>
                <w:rtl/>
                <w:lang w:val="en-GB"/>
              </w:rPr>
              <w:t>79</w:t>
            </w:r>
            <w:r w:rsidR="00A10B13">
              <w:rPr>
                <w:b/>
                <w:bCs/>
                <w:szCs w:val="28"/>
                <w:rtl/>
                <w:lang w:val="en-GB"/>
              </w:rPr>
              <w:t>.</w:t>
            </w:r>
            <w:r w:rsidRPr="00A10B13">
              <w:rPr>
                <w:b/>
                <w:bCs/>
                <w:szCs w:val="28"/>
                <w:rtl/>
                <w:lang w:val="en-GB"/>
              </w:rPr>
              <w:t>83</w:t>
            </w:r>
          </w:p>
        </w:tc>
        <w:tc>
          <w:tcPr>
            <w:tcW w:w="888" w:type="dxa"/>
            <w:tcBorders>
              <w:top w:val="single" w:sz="12" w:space="0" w:color="auto"/>
              <w:bottom w:val="single" w:sz="4" w:space="0" w:color="auto"/>
            </w:tcBorders>
            <w:shd w:val="clear" w:color="auto" w:fill="auto"/>
            <w:noWrap/>
            <w:vAlign w:val="bottom"/>
            <w:hideMark/>
          </w:tcPr>
          <w:p w:rsidR="0025043D" w:rsidRPr="00A10B13" w:rsidRDefault="0025043D" w:rsidP="00A10B13">
            <w:pPr>
              <w:spacing w:before="40" w:after="40" w:line="320" w:lineRule="exact"/>
              <w:rPr>
                <w:b/>
                <w:bCs/>
                <w:szCs w:val="28"/>
                <w:rtl/>
              </w:rPr>
            </w:pPr>
            <w:r w:rsidRPr="00A10B13">
              <w:rPr>
                <w:b/>
                <w:bCs/>
                <w:szCs w:val="28"/>
                <w:rtl/>
                <w:lang w:val="en-GB"/>
              </w:rPr>
              <w:t>40</w:t>
            </w:r>
            <w:r w:rsidR="00A10B13">
              <w:rPr>
                <w:b/>
                <w:bCs/>
                <w:szCs w:val="28"/>
                <w:rtl/>
                <w:lang w:val="en-GB"/>
              </w:rPr>
              <w:t>.</w:t>
            </w:r>
            <w:r w:rsidRPr="00A10B13">
              <w:rPr>
                <w:b/>
                <w:bCs/>
                <w:szCs w:val="28"/>
                <w:rtl/>
                <w:lang w:val="en-GB"/>
              </w:rPr>
              <w:t>56</w:t>
            </w:r>
          </w:p>
        </w:tc>
        <w:tc>
          <w:tcPr>
            <w:tcW w:w="889" w:type="dxa"/>
            <w:gridSpan w:val="2"/>
            <w:tcBorders>
              <w:top w:val="single" w:sz="12" w:space="0" w:color="auto"/>
              <w:bottom w:val="single" w:sz="4" w:space="0" w:color="auto"/>
            </w:tcBorders>
            <w:shd w:val="clear" w:color="auto" w:fill="auto"/>
            <w:noWrap/>
            <w:vAlign w:val="bottom"/>
            <w:hideMark/>
          </w:tcPr>
          <w:p w:rsidR="0025043D" w:rsidRPr="00A10B13" w:rsidRDefault="0025043D" w:rsidP="00A10B13">
            <w:pPr>
              <w:spacing w:before="40" w:after="40" w:line="320" w:lineRule="exact"/>
              <w:rPr>
                <w:b/>
                <w:bCs/>
                <w:szCs w:val="28"/>
                <w:rtl/>
              </w:rPr>
            </w:pPr>
            <w:r w:rsidRPr="00A10B13">
              <w:rPr>
                <w:b/>
                <w:bCs/>
                <w:szCs w:val="28"/>
                <w:rtl/>
                <w:lang w:val="en-GB"/>
              </w:rPr>
              <w:t>58</w:t>
            </w:r>
            <w:r w:rsidR="00A10B13">
              <w:rPr>
                <w:b/>
                <w:bCs/>
                <w:szCs w:val="28"/>
                <w:rtl/>
                <w:lang w:val="en-GB"/>
              </w:rPr>
              <w:t>.</w:t>
            </w:r>
            <w:r w:rsidRPr="00A10B13">
              <w:rPr>
                <w:b/>
                <w:bCs/>
                <w:szCs w:val="28"/>
                <w:rtl/>
                <w:lang w:val="en-GB"/>
              </w:rPr>
              <w:t>88</w:t>
            </w:r>
          </w:p>
        </w:tc>
        <w:tc>
          <w:tcPr>
            <w:tcW w:w="888" w:type="dxa"/>
            <w:tcBorders>
              <w:top w:val="single" w:sz="12" w:space="0" w:color="auto"/>
              <w:bottom w:val="single" w:sz="4" w:space="0" w:color="auto"/>
            </w:tcBorders>
            <w:shd w:val="clear" w:color="auto" w:fill="auto"/>
            <w:noWrap/>
            <w:vAlign w:val="bottom"/>
            <w:hideMark/>
          </w:tcPr>
          <w:p w:rsidR="0025043D" w:rsidRPr="00A10B13" w:rsidRDefault="0025043D" w:rsidP="00A10B13">
            <w:pPr>
              <w:spacing w:before="40" w:after="40" w:line="320" w:lineRule="exact"/>
              <w:rPr>
                <w:b/>
                <w:bCs/>
                <w:szCs w:val="28"/>
                <w:rtl/>
              </w:rPr>
            </w:pPr>
            <w:r w:rsidRPr="00A10B13">
              <w:rPr>
                <w:b/>
                <w:bCs/>
                <w:szCs w:val="28"/>
                <w:rtl/>
                <w:lang w:val="en-GB"/>
              </w:rPr>
              <w:t>79</w:t>
            </w:r>
            <w:r w:rsidR="00A10B13">
              <w:rPr>
                <w:b/>
                <w:bCs/>
                <w:szCs w:val="28"/>
                <w:rtl/>
                <w:lang w:val="en-GB"/>
              </w:rPr>
              <w:t>.</w:t>
            </w:r>
            <w:r w:rsidRPr="00A10B13">
              <w:rPr>
                <w:b/>
                <w:bCs/>
                <w:szCs w:val="28"/>
                <w:rtl/>
                <w:lang w:val="en-GB"/>
              </w:rPr>
              <w:t>33</w:t>
            </w:r>
          </w:p>
        </w:tc>
        <w:tc>
          <w:tcPr>
            <w:tcW w:w="888" w:type="dxa"/>
            <w:tcBorders>
              <w:top w:val="single" w:sz="12" w:space="0" w:color="auto"/>
              <w:bottom w:val="single" w:sz="4" w:space="0" w:color="auto"/>
            </w:tcBorders>
            <w:shd w:val="clear" w:color="auto" w:fill="auto"/>
            <w:noWrap/>
            <w:vAlign w:val="bottom"/>
            <w:hideMark/>
          </w:tcPr>
          <w:p w:rsidR="0025043D" w:rsidRPr="00A10B13" w:rsidRDefault="0025043D" w:rsidP="00A10B13">
            <w:pPr>
              <w:spacing w:before="40" w:after="40" w:line="320" w:lineRule="exact"/>
              <w:rPr>
                <w:b/>
                <w:bCs/>
                <w:szCs w:val="28"/>
                <w:rtl/>
              </w:rPr>
            </w:pPr>
            <w:r w:rsidRPr="00A10B13">
              <w:rPr>
                <w:b/>
                <w:bCs/>
                <w:szCs w:val="28"/>
                <w:rtl/>
                <w:lang w:val="en-GB"/>
              </w:rPr>
              <w:t>43</w:t>
            </w:r>
            <w:r w:rsidR="00A10B13">
              <w:rPr>
                <w:b/>
                <w:bCs/>
                <w:szCs w:val="28"/>
                <w:rtl/>
                <w:lang w:val="en-GB"/>
              </w:rPr>
              <w:t>.</w:t>
            </w:r>
            <w:r w:rsidRPr="00A10B13">
              <w:rPr>
                <w:b/>
                <w:bCs/>
                <w:szCs w:val="28"/>
                <w:rtl/>
                <w:lang w:val="en-GB"/>
              </w:rPr>
              <w:t>13</w:t>
            </w:r>
          </w:p>
        </w:tc>
        <w:tc>
          <w:tcPr>
            <w:tcW w:w="889" w:type="dxa"/>
            <w:gridSpan w:val="2"/>
            <w:tcBorders>
              <w:top w:val="single" w:sz="12" w:space="0" w:color="auto"/>
              <w:bottom w:val="single" w:sz="4" w:space="0" w:color="auto"/>
            </w:tcBorders>
            <w:shd w:val="clear" w:color="auto" w:fill="auto"/>
            <w:noWrap/>
            <w:vAlign w:val="bottom"/>
            <w:hideMark/>
          </w:tcPr>
          <w:p w:rsidR="0025043D" w:rsidRPr="00A10B13" w:rsidRDefault="0025043D" w:rsidP="00A10B13">
            <w:pPr>
              <w:spacing w:before="40" w:after="40" w:line="320" w:lineRule="exact"/>
              <w:rPr>
                <w:b/>
                <w:bCs/>
                <w:szCs w:val="28"/>
                <w:rtl/>
              </w:rPr>
            </w:pPr>
            <w:r w:rsidRPr="00A10B13">
              <w:rPr>
                <w:b/>
                <w:bCs/>
                <w:szCs w:val="28"/>
                <w:rtl/>
                <w:lang w:val="en-GB"/>
              </w:rPr>
              <w:t>60</w:t>
            </w:r>
            <w:r w:rsidR="00A10B13">
              <w:rPr>
                <w:b/>
                <w:bCs/>
                <w:szCs w:val="28"/>
                <w:rtl/>
                <w:lang w:val="en-GB"/>
              </w:rPr>
              <w:t>.</w:t>
            </w:r>
            <w:r w:rsidRPr="00A10B13">
              <w:rPr>
                <w:b/>
                <w:bCs/>
                <w:szCs w:val="28"/>
                <w:rtl/>
                <w:lang w:val="en-GB"/>
              </w:rPr>
              <w:t>29</w:t>
            </w:r>
          </w:p>
        </w:tc>
        <w:tc>
          <w:tcPr>
            <w:tcW w:w="888" w:type="dxa"/>
            <w:tcBorders>
              <w:top w:val="single" w:sz="12" w:space="0" w:color="auto"/>
              <w:bottom w:val="single" w:sz="4" w:space="0" w:color="auto"/>
            </w:tcBorders>
            <w:shd w:val="clear" w:color="auto" w:fill="auto"/>
            <w:noWrap/>
            <w:vAlign w:val="bottom"/>
            <w:hideMark/>
          </w:tcPr>
          <w:p w:rsidR="0025043D" w:rsidRPr="00A10B13" w:rsidRDefault="0025043D" w:rsidP="00A10B13">
            <w:pPr>
              <w:spacing w:before="40" w:after="40" w:line="320" w:lineRule="exact"/>
              <w:rPr>
                <w:b/>
                <w:bCs/>
                <w:szCs w:val="28"/>
                <w:rtl/>
              </w:rPr>
            </w:pPr>
            <w:r w:rsidRPr="00A10B13">
              <w:rPr>
                <w:b/>
                <w:bCs/>
                <w:szCs w:val="28"/>
                <w:rtl/>
                <w:lang w:val="en-GB"/>
              </w:rPr>
              <w:t>77</w:t>
            </w:r>
            <w:r w:rsidR="00A10B13">
              <w:rPr>
                <w:b/>
                <w:bCs/>
                <w:szCs w:val="28"/>
                <w:rtl/>
                <w:lang w:val="en-GB"/>
              </w:rPr>
              <w:t>.</w:t>
            </w:r>
            <w:r w:rsidRPr="00A10B13">
              <w:rPr>
                <w:b/>
                <w:bCs/>
                <w:szCs w:val="28"/>
                <w:rtl/>
                <w:lang w:val="en-GB"/>
              </w:rPr>
              <w:t>94</w:t>
            </w:r>
          </w:p>
        </w:tc>
        <w:tc>
          <w:tcPr>
            <w:tcW w:w="888" w:type="dxa"/>
            <w:tcBorders>
              <w:top w:val="single" w:sz="12" w:space="0" w:color="auto"/>
              <w:bottom w:val="single" w:sz="4" w:space="0" w:color="auto"/>
            </w:tcBorders>
            <w:shd w:val="clear" w:color="auto" w:fill="auto"/>
            <w:noWrap/>
            <w:vAlign w:val="bottom"/>
            <w:hideMark/>
          </w:tcPr>
          <w:p w:rsidR="0025043D" w:rsidRPr="00A10B13" w:rsidRDefault="0025043D" w:rsidP="00A10B13">
            <w:pPr>
              <w:spacing w:before="40" w:after="40" w:line="320" w:lineRule="exact"/>
              <w:rPr>
                <w:b/>
                <w:bCs/>
                <w:szCs w:val="28"/>
                <w:rtl/>
              </w:rPr>
            </w:pPr>
            <w:r w:rsidRPr="00A10B13">
              <w:rPr>
                <w:b/>
                <w:bCs/>
                <w:szCs w:val="28"/>
                <w:rtl/>
                <w:lang w:val="en-GB"/>
              </w:rPr>
              <w:t>43</w:t>
            </w:r>
            <w:r w:rsidR="00A10B13">
              <w:rPr>
                <w:b/>
                <w:bCs/>
                <w:szCs w:val="28"/>
                <w:rtl/>
                <w:lang w:val="en-GB"/>
              </w:rPr>
              <w:t>.</w:t>
            </w:r>
            <w:r w:rsidRPr="00A10B13">
              <w:rPr>
                <w:b/>
                <w:bCs/>
                <w:szCs w:val="28"/>
                <w:rtl/>
                <w:lang w:val="en-GB"/>
              </w:rPr>
              <w:t>11</w:t>
            </w:r>
          </w:p>
        </w:tc>
        <w:tc>
          <w:tcPr>
            <w:tcW w:w="889" w:type="dxa"/>
            <w:tcBorders>
              <w:top w:val="single" w:sz="12" w:space="0" w:color="auto"/>
              <w:bottom w:val="single" w:sz="4" w:space="0" w:color="auto"/>
            </w:tcBorders>
            <w:shd w:val="clear" w:color="auto" w:fill="auto"/>
            <w:noWrap/>
            <w:vAlign w:val="bottom"/>
            <w:hideMark/>
          </w:tcPr>
          <w:p w:rsidR="0025043D" w:rsidRPr="00A10B13" w:rsidRDefault="0025043D" w:rsidP="00A10B13">
            <w:pPr>
              <w:spacing w:before="40" w:after="40" w:line="320" w:lineRule="exact"/>
              <w:rPr>
                <w:b/>
                <w:bCs/>
                <w:szCs w:val="28"/>
                <w:rtl/>
              </w:rPr>
            </w:pPr>
            <w:r w:rsidRPr="00A10B13">
              <w:rPr>
                <w:b/>
                <w:bCs/>
                <w:szCs w:val="28"/>
                <w:rtl/>
                <w:lang w:val="en-GB"/>
              </w:rPr>
              <w:t>59</w:t>
            </w:r>
            <w:r w:rsidR="00A10B13">
              <w:rPr>
                <w:b/>
                <w:bCs/>
                <w:szCs w:val="28"/>
                <w:rtl/>
                <w:lang w:val="en-GB"/>
              </w:rPr>
              <w:t>.</w:t>
            </w:r>
            <w:r w:rsidRPr="00A10B13">
              <w:rPr>
                <w:b/>
                <w:bCs/>
                <w:szCs w:val="28"/>
                <w:rtl/>
                <w:lang w:val="en-GB"/>
              </w:rPr>
              <w:t>67</w:t>
            </w:r>
          </w:p>
        </w:tc>
      </w:tr>
      <w:tr w:rsidR="0025043D" w:rsidRPr="00A10B13" w:rsidTr="00A10B13">
        <w:trPr>
          <w:trHeight w:val="240"/>
        </w:trPr>
        <w:tc>
          <w:tcPr>
            <w:tcW w:w="1501" w:type="dxa"/>
            <w:tcBorders>
              <w:top w:val="single" w:sz="4" w:space="0" w:color="auto"/>
            </w:tcBorders>
            <w:shd w:val="clear" w:color="auto" w:fill="auto"/>
            <w:hideMark/>
          </w:tcPr>
          <w:p w:rsidR="0025043D" w:rsidRPr="00A10B13" w:rsidRDefault="0025043D" w:rsidP="00A10B13">
            <w:pPr>
              <w:spacing w:before="40" w:after="40" w:line="320" w:lineRule="exact"/>
              <w:rPr>
                <w:szCs w:val="28"/>
                <w:rtl/>
              </w:rPr>
            </w:pPr>
            <w:r w:rsidRPr="00A10B13">
              <w:rPr>
                <w:rFonts w:hint="cs"/>
                <w:szCs w:val="28"/>
                <w:rtl/>
              </w:rPr>
              <w:t xml:space="preserve">15-19 </w:t>
            </w:r>
            <w:r w:rsidRPr="00A10B13">
              <w:rPr>
                <w:szCs w:val="28"/>
                <w:rtl/>
              </w:rPr>
              <w:t>سنة</w:t>
            </w:r>
          </w:p>
        </w:tc>
        <w:tc>
          <w:tcPr>
            <w:tcW w:w="888" w:type="dxa"/>
            <w:tcBorders>
              <w:top w:val="single" w:sz="4" w:space="0" w:color="auto"/>
            </w:tcBorders>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47</w:t>
            </w:r>
            <w:r w:rsidR="00A10B13">
              <w:rPr>
                <w:szCs w:val="28"/>
                <w:rtl/>
                <w:lang w:val="en-GB"/>
              </w:rPr>
              <w:t>.</w:t>
            </w:r>
            <w:r w:rsidRPr="00A10B13">
              <w:rPr>
                <w:szCs w:val="28"/>
                <w:rtl/>
                <w:lang w:val="en-GB"/>
              </w:rPr>
              <w:t>79</w:t>
            </w:r>
          </w:p>
        </w:tc>
        <w:tc>
          <w:tcPr>
            <w:tcW w:w="888" w:type="dxa"/>
            <w:tcBorders>
              <w:top w:val="single" w:sz="4" w:space="0" w:color="auto"/>
            </w:tcBorders>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24</w:t>
            </w:r>
            <w:r w:rsidR="00A10B13">
              <w:rPr>
                <w:szCs w:val="28"/>
                <w:rtl/>
                <w:lang w:val="en-GB"/>
              </w:rPr>
              <w:t>.</w:t>
            </w:r>
            <w:r w:rsidRPr="00A10B13">
              <w:rPr>
                <w:szCs w:val="28"/>
                <w:rtl/>
                <w:lang w:val="en-GB"/>
              </w:rPr>
              <w:t>12</w:t>
            </w:r>
          </w:p>
        </w:tc>
        <w:tc>
          <w:tcPr>
            <w:tcW w:w="889" w:type="dxa"/>
            <w:gridSpan w:val="2"/>
            <w:tcBorders>
              <w:top w:val="single" w:sz="4" w:space="0" w:color="auto"/>
            </w:tcBorders>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35</w:t>
            </w:r>
            <w:r w:rsidR="00A10B13">
              <w:rPr>
                <w:szCs w:val="28"/>
                <w:rtl/>
                <w:lang w:val="en-GB"/>
              </w:rPr>
              <w:t>.</w:t>
            </w:r>
            <w:r w:rsidRPr="00A10B13">
              <w:rPr>
                <w:szCs w:val="28"/>
                <w:rtl/>
                <w:lang w:val="en-GB"/>
              </w:rPr>
              <w:t>74</w:t>
            </w:r>
          </w:p>
        </w:tc>
        <w:tc>
          <w:tcPr>
            <w:tcW w:w="888" w:type="dxa"/>
            <w:tcBorders>
              <w:top w:val="single" w:sz="4" w:space="0" w:color="auto"/>
            </w:tcBorders>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47</w:t>
            </w:r>
            <w:r w:rsidR="00A10B13">
              <w:rPr>
                <w:szCs w:val="28"/>
                <w:rtl/>
                <w:lang w:val="en-GB"/>
              </w:rPr>
              <w:t>.</w:t>
            </w:r>
            <w:r w:rsidRPr="00A10B13">
              <w:rPr>
                <w:szCs w:val="28"/>
                <w:rtl/>
                <w:lang w:val="en-GB"/>
              </w:rPr>
              <w:t>87</w:t>
            </w:r>
          </w:p>
        </w:tc>
        <w:tc>
          <w:tcPr>
            <w:tcW w:w="888" w:type="dxa"/>
            <w:tcBorders>
              <w:top w:val="single" w:sz="4" w:space="0" w:color="auto"/>
            </w:tcBorders>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22</w:t>
            </w:r>
            <w:r w:rsidR="00A10B13">
              <w:rPr>
                <w:szCs w:val="28"/>
                <w:rtl/>
                <w:lang w:val="en-GB"/>
              </w:rPr>
              <w:t>.</w:t>
            </w:r>
            <w:r w:rsidRPr="00A10B13">
              <w:rPr>
                <w:szCs w:val="28"/>
                <w:rtl/>
                <w:lang w:val="en-GB"/>
              </w:rPr>
              <w:t>49</w:t>
            </w:r>
          </w:p>
        </w:tc>
        <w:tc>
          <w:tcPr>
            <w:tcW w:w="889" w:type="dxa"/>
            <w:gridSpan w:val="2"/>
            <w:tcBorders>
              <w:top w:val="single" w:sz="4" w:space="0" w:color="auto"/>
            </w:tcBorders>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35</w:t>
            </w:r>
            <w:r w:rsidR="00A10B13">
              <w:rPr>
                <w:szCs w:val="28"/>
                <w:rtl/>
                <w:lang w:val="en-GB"/>
              </w:rPr>
              <w:t>.</w:t>
            </w:r>
            <w:r w:rsidRPr="00A10B13">
              <w:rPr>
                <w:szCs w:val="28"/>
                <w:rtl/>
                <w:lang w:val="en-GB"/>
              </w:rPr>
              <w:t>18</w:t>
            </w:r>
          </w:p>
        </w:tc>
        <w:tc>
          <w:tcPr>
            <w:tcW w:w="888" w:type="dxa"/>
            <w:tcBorders>
              <w:top w:val="single" w:sz="4" w:space="0" w:color="auto"/>
            </w:tcBorders>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40</w:t>
            </w:r>
            <w:r w:rsidR="00A10B13">
              <w:rPr>
                <w:szCs w:val="28"/>
                <w:rtl/>
                <w:lang w:val="en-GB"/>
              </w:rPr>
              <w:t>.</w:t>
            </w:r>
            <w:r w:rsidRPr="00A10B13">
              <w:rPr>
                <w:szCs w:val="28"/>
                <w:rtl/>
                <w:lang w:val="en-GB"/>
              </w:rPr>
              <w:t>9</w:t>
            </w:r>
          </w:p>
        </w:tc>
        <w:tc>
          <w:tcPr>
            <w:tcW w:w="888" w:type="dxa"/>
            <w:tcBorders>
              <w:top w:val="single" w:sz="4" w:space="0" w:color="auto"/>
            </w:tcBorders>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19</w:t>
            </w:r>
            <w:r w:rsidR="00A10B13">
              <w:rPr>
                <w:szCs w:val="28"/>
                <w:rtl/>
                <w:lang w:val="en-GB"/>
              </w:rPr>
              <w:t>.</w:t>
            </w:r>
            <w:r w:rsidRPr="00A10B13">
              <w:rPr>
                <w:szCs w:val="28"/>
                <w:rtl/>
                <w:lang w:val="en-GB"/>
              </w:rPr>
              <w:t>44</w:t>
            </w:r>
          </w:p>
        </w:tc>
        <w:tc>
          <w:tcPr>
            <w:tcW w:w="889" w:type="dxa"/>
            <w:tcBorders>
              <w:top w:val="single" w:sz="4" w:space="0" w:color="auto"/>
            </w:tcBorders>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30</w:t>
            </w:r>
            <w:r w:rsidR="00A10B13">
              <w:rPr>
                <w:szCs w:val="28"/>
                <w:rtl/>
                <w:lang w:val="en-GB"/>
              </w:rPr>
              <w:t>.</w:t>
            </w:r>
            <w:r w:rsidRPr="00A10B13">
              <w:rPr>
                <w:szCs w:val="28"/>
                <w:rtl/>
                <w:lang w:val="en-GB"/>
              </w:rPr>
              <w:t>35</w:t>
            </w:r>
          </w:p>
        </w:tc>
      </w:tr>
      <w:tr w:rsidR="0025043D" w:rsidRPr="00A10B13" w:rsidTr="00A10B13">
        <w:trPr>
          <w:trHeight w:val="240"/>
        </w:trPr>
        <w:tc>
          <w:tcPr>
            <w:tcW w:w="1501" w:type="dxa"/>
            <w:shd w:val="clear" w:color="auto" w:fill="auto"/>
            <w:hideMark/>
          </w:tcPr>
          <w:p w:rsidR="0025043D" w:rsidRPr="00A10B13" w:rsidRDefault="0025043D" w:rsidP="00A10B13">
            <w:pPr>
              <w:spacing w:before="40" w:after="40" w:line="320" w:lineRule="exact"/>
              <w:rPr>
                <w:szCs w:val="28"/>
                <w:rtl/>
              </w:rPr>
            </w:pPr>
            <w:r w:rsidRPr="00A10B13">
              <w:rPr>
                <w:rFonts w:hint="cs"/>
                <w:szCs w:val="28"/>
                <w:rtl/>
              </w:rPr>
              <w:t>20-29 سنة</w:t>
            </w:r>
          </w:p>
        </w:tc>
        <w:tc>
          <w:tcPr>
            <w:tcW w:w="888"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85</w:t>
            </w:r>
            <w:r w:rsidR="00A10B13">
              <w:rPr>
                <w:szCs w:val="28"/>
                <w:rtl/>
                <w:lang w:val="en-GB"/>
              </w:rPr>
              <w:t>.</w:t>
            </w:r>
            <w:r w:rsidRPr="00A10B13">
              <w:rPr>
                <w:szCs w:val="28"/>
                <w:rtl/>
                <w:lang w:val="en-GB"/>
              </w:rPr>
              <w:t>61</w:t>
            </w:r>
          </w:p>
        </w:tc>
        <w:tc>
          <w:tcPr>
            <w:tcW w:w="888"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46</w:t>
            </w:r>
            <w:r w:rsidR="00A10B13">
              <w:rPr>
                <w:szCs w:val="28"/>
                <w:rtl/>
                <w:lang w:val="en-GB"/>
              </w:rPr>
              <w:t>.</w:t>
            </w:r>
            <w:r w:rsidRPr="00A10B13">
              <w:rPr>
                <w:szCs w:val="28"/>
                <w:rtl/>
                <w:lang w:val="en-GB"/>
              </w:rPr>
              <w:t>88</w:t>
            </w:r>
          </w:p>
        </w:tc>
        <w:tc>
          <w:tcPr>
            <w:tcW w:w="889" w:type="dxa"/>
            <w:gridSpan w:val="2"/>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64</w:t>
            </w:r>
            <w:r w:rsidR="00A10B13">
              <w:rPr>
                <w:szCs w:val="28"/>
                <w:rtl/>
                <w:lang w:val="en-GB"/>
              </w:rPr>
              <w:t>.</w:t>
            </w:r>
            <w:r w:rsidRPr="00A10B13">
              <w:rPr>
                <w:szCs w:val="28"/>
                <w:rtl/>
                <w:lang w:val="en-GB"/>
              </w:rPr>
              <w:t>96</w:t>
            </w:r>
          </w:p>
        </w:tc>
        <w:tc>
          <w:tcPr>
            <w:tcW w:w="888"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85</w:t>
            </w:r>
            <w:r w:rsidR="00A10B13">
              <w:rPr>
                <w:szCs w:val="28"/>
                <w:rtl/>
                <w:lang w:val="en-GB"/>
              </w:rPr>
              <w:t>.</w:t>
            </w:r>
            <w:r w:rsidRPr="00A10B13">
              <w:rPr>
                <w:szCs w:val="28"/>
                <w:rtl/>
                <w:lang w:val="en-GB"/>
              </w:rPr>
              <w:t>13</w:t>
            </w:r>
          </w:p>
        </w:tc>
        <w:tc>
          <w:tcPr>
            <w:tcW w:w="888"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49</w:t>
            </w:r>
            <w:r w:rsidR="00A10B13">
              <w:rPr>
                <w:szCs w:val="28"/>
                <w:rtl/>
                <w:lang w:val="en-GB"/>
              </w:rPr>
              <w:t>.</w:t>
            </w:r>
            <w:r w:rsidRPr="00A10B13">
              <w:rPr>
                <w:szCs w:val="28"/>
                <w:rtl/>
                <w:lang w:val="en-GB"/>
              </w:rPr>
              <w:t>48</w:t>
            </w:r>
          </w:p>
        </w:tc>
        <w:tc>
          <w:tcPr>
            <w:tcW w:w="889" w:type="dxa"/>
            <w:gridSpan w:val="2"/>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66</w:t>
            </w:r>
            <w:r w:rsidR="00A10B13">
              <w:rPr>
                <w:szCs w:val="28"/>
                <w:rtl/>
                <w:lang w:val="en-GB"/>
              </w:rPr>
              <w:t>.</w:t>
            </w:r>
            <w:r w:rsidRPr="00A10B13">
              <w:rPr>
                <w:szCs w:val="28"/>
                <w:rtl/>
                <w:lang w:val="en-GB"/>
              </w:rPr>
              <w:t>64</w:t>
            </w:r>
          </w:p>
        </w:tc>
        <w:tc>
          <w:tcPr>
            <w:tcW w:w="888"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83</w:t>
            </w:r>
            <w:r w:rsidR="00A10B13">
              <w:rPr>
                <w:szCs w:val="28"/>
                <w:rtl/>
                <w:lang w:val="en-GB"/>
              </w:rPr>
              <w:t>.</w:t>
            </w:r>
            <w:r w:rsidRPr="00A10B13">
              <w:rPr>
                <w:szCs w:val="28"/>
                <w:rtl/>
                <w:lang w:val="en-GB"/>
              </w:rPr>
              <w:t>77</w:t>
            </w:r>
          </w:p>
        </w:tc>
        <w:tc>
          <w:tcPr>
            <w:tcW w:w="888"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48</w:t>
            </w:r>
            <w:r w:rsidR="00A10B13">
              <w:rPr>
                <w:szCs w:val="28"/>
                <w:rtl/>
                <w:lang w:val="en-GB"/>
              </w:rPr>
              <w:t>.</w:t>
            </w:r>
            <w:r w:rsidRPr="00A10B13">
              <w:rPr>
                <w:szCs w:val="28"/>
                <w:rtl/>
                <w:lang w:val="en-GB"/>
              </w:rPr>
              <w:t>47</w:t>
            </w:r>
          </w:p>
        </w:tc>
        <w:tc>
          <w:tcPr>
            <w:tcW w:w="889"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65</w:t>
            </w:r>
            <w:r w:rsidR="00A10B13">
              <w:rPr>
                <w:szCs w:val="28"/>
                <w:rtl/>
                <w:lang w:val="en-GB"/>
              </w:rPr>
              <w:t>.</w:t>
            </w:r>
            <w:r w:rsidRPr="00A10B13">
              <w:rPr>
                <w:szCs w:val="28"/>
                <w:rtl/>
                <w:lang w:val="en-GB"/>
              </w:rPr>
              <w:t>71</w:t>
            </w:r>
          </w:p>
        </w:tc>
      </w:tr>
      <w:tr w:rsidR="0025043D" w:rsidRPr="00A10B13" w:rsidTr="00A10B13">
        <w:trPr>
          <w:trHeight w:val="240"/>
        </w:trPr>
        <w:tc>
          <w:tcPr>
            <w:tcW w:w="1501" w:type="dxa"/>
            <w:shd w:val="clear" w:color="auto" w:fill="auto"/>
            <w:hideMark/>
          </w:tcPr>
          <w:p w:rsidR="0025043D" w:rsidRPr="00A10B13" w:rsidRDefault="0025043D" w:rsidP="00A10B13">
            <w:pPr>
              <w:spacing w:before="40" w:after="40" w:line="320" w:lineRule="exact"/>
              <w:rPr>
                <w:szCs w:val="28"/>
                <w:rtl/>
              </w:rPr>
            </w:pPr>
            <w:r w:rsidRPr="00A10B13">
              <w:rPr>
                <w:rFonts w:hint="cs"/>
                <w:szCs w:val="28"/>
                <w:rtl/>
              </w:rPr>
              <w:t>30-39 سنة</w:t>
            </w:r>
          </w:p>
        </w:tc>
        <w:tc>
          <w:tcPr>
            <w:tcW w:w="888"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96</w:t>
            </w:r>
            <w:r w:rsidR="00A10B13">
              <w:rPr>
                <w:szCs w:val="28"/>
                <w:rtl/>
                <w:lang w:val="en-GB"/>
              </w:rPr>
              <w:t>.</w:t>
            </w:r>
            <w:r w:rsidRPr="00A10B13">
              <w:rPr>
                <w:szCs w:val="28"/>
                <w:rtl/>
                <w:lang w:val="en-GB"/>
              </w:rPr>
              <w:t>29</w:t>
            </w:r>
          </w:p>
        </w:tc>
        <w:tc>
          <w:tcPr>
            <w:tcW w:w="888"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50</w:t>
            </w:r>
            <w:r w:rsidR="00A10B13">
              <w:rPr>
                <w:szCs w:val="28"/>
                <w:rtl/>
                <w:lang w:val="en-GB"/>
              </w:rPr>
              <w:t>.</w:t>
            </w:r>
            <w:r w:rsidRPr="00A10B13">
              <w:rPr>
                <w:szCs w:val="28"/>
                <w:rtl/>
                <w:lang w:val="en-GB"/>
              </w:rPr>
              <w:t>77</w:t>
            </w:r>
          </w:p>
        </w:tc>
        <w:tc>
          <w:tcPr>
            <w:tcW w:w="889" w:type="dxa"/>
            <w:gridSpan w:val="2"/>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71</w:t>
            </w:r>
            <w:r w:rsidR="00A10B13">
              <w:rPr>
                <w:szCs w:val="28"/>
                <w:rtl/>
                <w:lang w:val="en-GB"/>
              </w:rPr>
              <w:t>.</w:t>
            </w:r>
            <w:r w:rsidRPr="00A10B13">
              <w:rPr>
                <w:szCs w:val="28"/>
                <w:rtl/>
                <w:lang w:val="en-GB"/>
              </w:rPr>
              <w:t>47</w:t>
            </w:r>
          </w:p>
        </w:tc>
        <w:tc>
          <w:tcPr>
            <w:tcW w:w="888"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96</w:t>
            </w:r>
            <w:r w:rsidR="00A10B13">
              <w:rPr>
                <w:szCs w:val="28"/>
                <w:rtl/>
                <w:lang w:val="en-GB"/>
              </w:rPr>
              <w:t>.</w:t>
            </w:r>
            <w:r w:rsidRPr="00A10B13">
              <w:rPr>
                <w:szCs w:val="28"/>
                <w:rtl/>
                <w:lang w:val="en-GB"/>
              </w:rPr>
              <w:t>24</w:t>
            </w:r>
          </w:p>
        </w:tc>
        <w:tc>
          <w:tcPr>
            <w:tcW w:w="888"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54</w:t>
            </w:r>
            <w:r w:rsidR="00A10B13">
              <w:rPr>
                <w:szCs w:val="28"/>
                <w:rtl/>
                <w:lang w:val="en-GB"/>
              </w:rPr>
              <w:t>.</w:t>
            </w:r>
            <w:r w:rsidRPr="00A10B13">
              <w:rPr>
                <w:szCs w:val="28"/>
                <w:rtl/>
                <w:lang w:val="en-GB"/>
              </w:rPr>
              <w:t>98</w:t>
            </w:r>
          </w:p>
        </w:tc>
        <w:tc>
          <w:tcPr>
            <w:tcW w:w="889" w:type="dxa"/>
            <w:gridSpan w:val="2"/>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74</w:t>
            </w:r>
            <w:r w:rsidR="00A10B13">
              <w:rPr>
                <w:szCs w:val="28"/>
                <w:rtl/>
                <w:lang w:val="en-GB"/>
              </w:rPr>
              <w:t>.</w:t>
            </w:r>
            <w:r w:rsidRPr="00A10B13">
              <w:rPr>
                <w:szCs w:val="28"/>
                <w:rtl/>
                <w:lang w:val="en-GB"/>
              </w:rPr>
              <w:t>19</w:t>
            </w:r>
          </w:p>
        </w:tc>
        <w:tc>
          <w:tcPr>
            <w:tcW w:w="888"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95</w:t>
            </w:r>
            <w:r w:rsidR="00A10B13">
              <w:rPr>
                <w:szCs w:val="28"/>
                <w:rtl/>
                <w:lang w:val="en-GB"/>
              </w:rPr>
              <w:t>.</w:t>
            </w:r>
            <w:r w:rsidRPr="00A10B13">
              <w:rPr>
                <w:szCs w:val="28"/>
                <w:rtl/>
                <w:lang w:val="en-GB"/>
              </w:rPr>
              <w:t>62</w:t>
            </w:r>
          </w:p>
        </w:tc>
        <w:tc>
          <w:tcPr>
            <w:tcW w:w="888"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56</w:t>
            </w:r>
            <w:r w:rsidR="00A10B13">
              <w:rPr>
                <w:szCs w:val="28"/>
                <w:rtl/>
                <w:lang w:val="en-GB"/>
              </w:rPr>
              <w:t>.</w:t>
            </w:r>
            <w:r w:rsidRPr="00A10B13">
              <w:rPr>
                <w:szCs w:val="28"/>
                <w:rtl/>
                <w:lang w:val="en-GB"/>
              </w:rPr>
              <w:t>05</w:t>
            </w:r>
          </w:p>
        </w:tc>
        <w:tc>
          <w:tcPr>
            <w:tcW w:w="889"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74</w:t>
            </w:r>
            <w:r w:rsidR="00A10B13">
              <w:rPr>
                <w:szCs w:val="28"/>
                <w:rtl/>
                <w:lang w:val="en-GB"/>
              </w:rPr>
              <w:t>.</w:t>
            </w:r>
            <w:r w:rsidRPr="00A10B13">
              <w:rPr>
                <w:szCs w:val="28"/>
                <w:rtl/>
                <w:lang w:val="en-GB"/>
              </w:rPr>
              <w:t>55</w:t>
            </w:r>
          </w:p>
        </w:tc>
      </w:tr>
      <w:tr w:rsidR="0025043D" w:rsidRPr="00A10B13" w:rsidTr="00A10B13">
        <w:trPr>
          <w:trHeight w:val="240"/>
        </w:trPr>
        <w:tc>
          <w:tcPr>
            <w:tcW w:w="1501" w:type="dxa"/>
            <w:shd w:val="clear" w:color="auto" w:fill="auto"/>
            <w:hideMark/>
          </w:tcPr>
          <w:p w:rsidR="0025043D" w:rsidRPr="00A10B13" w:rsidRDefault="0025043D" w:rsidP="00A10B13">
            <w:pPr>
              <w:spacing w:before="40" w:after="40" w:line="320" w:lineRule="exact"/>
              <w:rPr>
                <w:szCs w:val="28"/>
                <w:rtl/>
              </w:rPr>
            </w:pPr>
            <w:r w:rsidRPr="00A10B13">
              <w:rPr>
                <w:rFonts w:hint="cs"/>
                <w:szCs w:val="28"/>
                <w:rtl/>
              </w:rPr>
              <w:t>40-49 سنة</w:t>
            </w:r>
          </w:p>
        </w:tc>
        <w:tc>
          <w:tcPr>
            <w:tcW w:w="888"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95</w:t>
            </w:r>
            <w:r w:rsidR="00A10B13">
              <w:rPr>
                <w:szCs w:val="28"/>
                <w:rtl/>
                <w:lang w:val="en-GB"/>
              </w:rPr>
              <w:t>.</w:t>
            </w:r>
            <w:r w:rsidRPr="00A10B13">
              <w:rPr>
                <w:szCs w:val="28"/>
                <w:rtl/>
                <w:lang w:val="en-GB"/>
              </w:rPr>
              <w:t>81</w:t>
            </w:r>
          </w:p>
        </w:tc>
        <w:tc>
          <w:tcPr>
            <w:tcW w:w="888"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51</w:t>
            </w:r>
            <w:r w:rsidR="00A10B13">
              <w:rPr>
                <w:szCs w:val="28"/>
                <w:rtl/>
                <w:lang w:val="en-GB"/>
              </w:rPr>
              <w:t>.</w:t>
            </w:r>
            <w:r w:rsidRPr="00A10B13">
              <w:rPr>
                <w:szCs w:val="28"/>
                <w:rtl/>
                <w:lang w:val="en-GB"/>
              </w:rPr>
              <w:t>67</w:t>
            </w:r>
          </w:p>
        </w:tc>
        <w:tc>
          <w:tcPr>
            <w:tcW w:w="889" w:type="dxa"/>
            <w:gridSpan w:val="2"/>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72</w:t>
            </w:r>
            <w:r w:rsidR="00A10B13">
              <w:rPr>
                <w:szCs w:val="28"/>
                <w:rtl/>
                <w:lang w:val="en-GB"/>
              </w:rPr>
              <w:t>.</w:t>
            </w:r>
            <w:r w:rsidRPr="00A10B13">
              <w:rPr>
                <w:szCs w:val="28"/>
                <w:rtl/>
                <w:lang w:val="en-GB"/>
              </w:rPr>
              <w:t>13</w:t>
            </w:r>
          </w:p>
        </w:tc>
        <w:tc>
          <w:tcPr>
            <w:tcW w:w="888"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95</w:t>
            </w:r>
            <w:r w:rsidR="00A10B13">
              <w:rPr>
                <w:szCs w:val="28"/>
                <w:rtl/>
                <w:lang w:val="en-GB"/>
              </w:rPr>
              <w:t>.</w:t>
            </w:r>
            <w:r w:rsidRPr="00A10B13">
              <w:rPr>
                <w:szCs w:val="28"/>
                <w:rtl/>
                <w:lang w:val="en-GB"/>
              </w:rPr>
              <w:t>05</w:t>
            </w:r>
          </w:p>
        </w:tc>
        <w:tc>
          <w:tcPr>
            <w:tcW w:w="888"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55</w:t>
            </w:r>
            <w:r w:rsidR="00A10B13">
              <w:rPr>
                <w:szCs w:val="28"/>
                <w:rtl/>
                <w:lang w:val="en-GB"/>
              </w:rPr>
              <w:t>.</w:t>
            </w:r>
            <w:r w:rsidRPr="00A10B13">
              <w:rPr>
                <w:szCs w:val="28"/>
                <w:rtl/>
                <w:lang w:val="en-GB"/>
              </w:rPr>
              <w:t>94</w:t>
            </w:r>
          </w:p>
        </w:tc>
        <w:tc>
          <w:tcPr>
            <w:tcW w:w="889" w:type="dxa"/>
            <w:gridSpan w:val="2"/>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74</w:t>
            </w:r>
            <w:r w:rsidR="00A10B13">
              <w:rPr>
                <w:szCs w:val="28"/>
                <w:rtl/>
                <w:lang w:val="en-GB"/>
              </w:rPr>
              <w:t>.</w:t>
            </w:r>
            <w:r w:rsidRPr="00A10B13">
              <w:rPr>
                <w:szCs w:val="28"/>
                <w:rtl/>
                <w:lang w:val="en-GB"/>
              </w:rPr>
              <w:t>3</w:t>
            </w:r>
          </w:p>
        </w:tc>
        <w:tc>
          <w:tcPr>
            <w:tcW w:w="888"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94</w:t>
            </w:r>
            <w:r w:rsidR="00A10B13">
              <w:rPr>
                <w:szCs w:val="28"/>
                <w:rtl/>
                <w:lang w:val="en-GB"/>
              </w:rPr>
              <w:t>.</w:t>
            </w:r>
            <w:r w:rsidRPr="00A10B13">
              <w:rPr>
                <w:szCs w:val="28"/>
                <w:rtl/>
                <w:lang w:val="en-GB"/>
              </w:rPr>
              <w:t>75</w:t>
            </w:r>
          </w:p>
        </w:tc>
        <w:tc>
          <w:tcPr>
            <w:tcW w:w="888"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56</w:t>
            </w:r>
            <w:r w:rsidR="00A10B13">
              <w:rPr>
                <w:szCs w:val="28"/>
                <w:rtl/>
                <w:lang w:val="en-GB"/>
              </w:rPr>
              <w:t>.</w:t>
            </w:r>
            <w:r w:rsidRPr="00A10B13">
              <w:rPr>
                <w:szCs w:val="28"/>
                <w:rtl/>
                <w:lang w:val="en-GB"/>
              </w:rPr>
              <w:t>92</w:t>
            </w:r>
          </w:p>
        </w:tc>
        <w:tc>
          <w:tcPr>
            <w:tcW w:w="889"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74</w:t>
            </w:r>
            <w:r w:rsidR="00A10B13">
              <w:rPr>
                <w:szCs w:val="28"/>
                <w:rtl/>
                <w:lang w:val="en-GB"/>
              </w:rPr>
              <w:t>.</w:t>
            </w:r>
            <w:r w:rsidRPr="00A10B13">
              <w:rPr>
                <w:szCs w:val="28"/>
                <w:rtl/>
                <w:lang w:val="en-GB"/>
              </w:rPr>
              <w:t>61</w:t>
            </w:r>
          </w:p>
        </w:tc>
      </w:tr>
      <w:tr w:rsidR="0025043D" w:rsidRPr="00A10B13" w:rsidTr="00A10B13">
        <w:trPr>
          <w:trHeight w:val="240"/>
        </w:trPr>
        <w:tc>
          <w:tcPr>
            <w:tcW w:w="1501" w:type="dxa"/>
            <w:shd w:val="clear" w:color="auto" w:fill="auto"/>
            <w:hideMark/>
          </w:tcPr>
          <w:p w:rsidR="0025043D" w:rsidRPr="00A10B13" w:rsidRDefault="0025043D" w:rsidP="00A10B13">
            <w:pPr>
              <w:spacing w:before="40" w:after="40" w:line="320" w:lineRule="exact"/>
              <w:rPr>
                <w:szCs w:val="28"/>
                <w:rtl/>
              </w:rPr>
            </w:pPr>
            <w:r w:rsidRPr="00A10B13">
              <w:rPr>
                <w:rFonts w:hint="cs"/>
                <w:szCs w:val="28"/>
                <w:rtl/>
              </w:rPr>
              <w:t>50-59 سنة</w:t>
            </w:r>
          </w:p>
        </w:tc>
        <w:tc>
          <w:tcPr>
            <w:tcW w:w="888"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89</w:t>
            </w:r>
            <w:r w:rsidR="00A10B13">
              <w:rPr>
                <w:szCs w:val="28"/>
                <w:rtl/>
                <w:lang w:val="en-GB"/>
              </w:rPr>
              <w:t>.</w:t>
            </w:r>
            <w:r w:rsidRPr="00A10B13">
              <w:rPr>
                <w:szCs w:val="28"/>
                <w:rtl/>
                <w:lang w:val="en-GB"/>
              </w:rPr>
              <w:t>35</w:t>
            </w:r>
          </w:p>
        </w:tc>
        <w:tc>
          <w:tcPr>
            <w:tcW w:w="888"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39</w:t>
            </w:r>
            <w:r w:rsidR="00A10B13">
              <w:rPr>
                <w:szCs w:val="28"/>
                <w:rtl/>
                <w:lang w:val="en-GB"/>
              </w:rPr>
              <w:t>.</w:t>
            </w:r>
            <w:r w:rsidRPr="00A10B13">
              <w:rPr>
                <w:szCs w:val="28"/>
                <w:rtl/>
                <w:lang w:val="en-GB"/>
              </w:rPr>
              <w:t>62</w:t>
            </w:r>
          </w:p>
        </w:tc>
        <w:tc>
          <w:tcPr>
            <w:tcW w:w="889" w:type="dxa"/>
            <w:gridSpan w:val="2"/>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62</w:t>
            </w:r>
            <w:r w:rsidR="00A10B13">
              <w:rPr>
                <w:szCs w:val="28"/>
                <w:rtl/>
                <w:lang w:val="en-GB"/>
              </w:rPr>
              <w:t>.</w:t>
            </w:r>
            <w:r w:rsidRPr="00A10B13">
              <w:rPr>
                <w:szCs w:val="28"/>
                <w:rtl/>
                <w:lang w:val="en-GB"/>
              </w:rPr>
              <w:t>88</w:t>
            </w:r>
          </w:p>
        </w:tc>
        <w:tc>
          <w:tcPr>
            <w:tcW w:w="888"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88</w:t>
            </w:r>
            <w:r w:rsidR="00A10B13">
              <w:rPr>
                <w:szCs w:val="28"/>
                <w:rtl/>
                <w:lang w:val="en-GB"/>
              </w:rPr>
              <w:t>.</w:t>
            </w:r>
            <w:r w:rsidRPr="00A10B13">
              <w:rPr>
                <w:szCs w:val="28"/>
                <w:rtl/>
                <w:lang w:val="en-GB"/>
              </w:rPr>
              <w:t>69</w:t>
            </w:r>
          </w:p>
        </w:tc>
        <w:tc>
          <w:tcPr>
            <w:tcW w:w="888"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44</w:t>
            </w:r>
            <w:r w:rsidR="00A10B13">
              <w:rPr>
                <w:szCs w:val="28"/>
                <w:rtl/>
                <w:lang w:val="en-GB"/>
              </w:rPr>
              <w:t>.</w:t>
            </w:r>
            <w:r w:rsidRPr="00A10B13">
              <w:rPr>
                <w:szCs w:val="28"/>
                <w:rtl/>
                <w:lang w:val="en-GB"/>
              </w:rPr>
              <w:t>38</w:t>
            </w:r>
          </w:p>
        </w:tc>
        <w:tc>
          <w:tcPr>
            <w:tcW w:w="889" w:type="dxa"/>
            <w:gridSpan w:val="2"/>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64</w:t>
            </w:r>
            <w:r w:rsidR="00A10B13">
              <w:rPr>
                <w:szCs w:val="28"/>
                <w:rtl/>
                <w:lang w:val="en-GB"/>
              </w:rPr>
              <w:t>.</w:t>
            </w:r>
            <w:r w:rsidRPr="00A10B13">
              <w:rPr>
                <w:szCs w:val="28"/>
                <w:rtl/>
                <w:lang w:val="en-GB"/>
              </w:rPr>
              <w:t>93</w:t>
            </w:r>
          </w:p>
        </w:tc>
        <w:tc>
          <w:tcPr>
            <w:tcW w:w="888"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88</w:t>
            </w:r>
            <w:r w:rsidR="00A10B13">
              <w:rPr>
                <w:szCs w:val="28"/>
                <w:rtl/>
                <w:lang w:val="en-GB"/>
              </w:rPr>
              <w:t>.</w:t>
            </w:r>
            <w:r w:rsidRPr="00A10B13">
              <w:rPr>
                <w:szCs w:val="28"/>
                <w:rtl/>
                <w:lang w:val="en-GB"/>
              </w:rPr>
              <w:t>5</w:t>
            </w:r>
          </w:p>
        </w:tc>
        <w:tc>
          <w:tcPr>
            <w:tcW w:w="888"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46</w:t>
            </w:r>
            <w:r w:rsidR="00A10B13">
              <w:rPr>
                <w:szCs w:val="28"/>
                <w:rtl/>
                <w:lang w:val="en-GB"/>
              </w:rPr>
              <w:t>.</w:t>
            </w:r>
            <w:r w:rsidRPr="00A10B13">
              <w:rPr>
                <w:szCs w:val="28"/>
                <w:rtl/>
                <w:lang w:val="en-GB"/>
              </w:rPr>
              <w:t>16</w:t>
            </w:r>
          </w:p>
        </w:tc>
        <w:tc>
          <w:tcPr>
            <w:tcW w:w="889" w:type="dxa"/>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65</w:t>
            </w:r>
            <w:r w:rsidR="00A10B13">
              <w:rPr>
                <w:szCs w:val="28"/>
                <w:rtl/>
                <w:lang w:val="en-GB"/>
              </w:rPr>
              <w:t>.</w:t>
            </w:r>
            <w:r w:rsidRPr="00A10B13">
              <w:rPr>
                <w:szCs w:val="28"/>
                <w:rtl/>
                <w:lang w:val="en-GB"/>
              </w:rPr>
              <w:t>7</w:t>
            </w:r>
          </w:p>
        </w:tc>
      </w:tr>
      <w:tr w:rsidR="0025043D" w:rsidRPr="00A10B13" w:rsidTr="00A10B13">
        <w:trPr>
          <w:trHeight w:val="240"/>
        </w:trPr>
        <w:tc>
          <w:tcPr>
            <w:tcW w:w="1501" w:type="dxa"/>
            <w:tcBorders>
              <w:bottom w:val="single" w:sz="12" w:space="0" w:color="auto"/>
            </w:tcBorders>
            <w:shd w:val="clear" w:color="auto" w:fill="auto"/>
            <w:hideMark/>
          </w:tcPr>
          <w:p w:rsidR="0025043D" w:rsidRPr="00A10B13" w:rsidRDefault="0025043D" w:rsidP="00A10B13">
            <w:pPr>
              <w:spacing w:before="40" w:after="40" w:line="320" w:lineRule="exact"/>
              <w:rPr>
                <w:szCs w:val="28"/>
                <w:rtl/>
              </w:rPr>
            </w:pPr>
            <w:r w:rsidRPr="00A10B13">
              <w:rPr>
                <w:rFonts w:hint="cs"/>
                <w:szCs w:val="28"/>
                <w:rtl/>
              </w:rPr>
              <w:t>60 سنة وأكثر</w:t>
            </w:r>
          </w:p>
        </w:tc>
        <w:tc>
          <w:tcPr>
            <w:tcW w:w="888" w:type="dxa"/>
            <w:tcBorders>
              <w:bottom w:val="single" w:sz="12" w:space="0" w:color="auto"/>
            </w:tcBorders>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54</w:t>
            </w:r>
            <w:r w:rsidR="00A10B13">
              <w:rPr>
                <w:szCs w:val="28"/>
                <w:rtl/>
                <w:lang w:val="en-GB"/>
              </w:rPr>
              <w:t>.</w:t>
            </w:r>
            <w:r w:rsidRPr="00A10B13">
              <w:rPr>
                <w:szCs w:val="28"/>
                <w:rtl/>
                <w:lang w:val="en-GB"/>
              </w:rPr>
              <w:t>11</w:t>
            </w:r>
          </w:p>
        </w:tc>
        <w:tc>
          <w:tcPr>
            <w:tcW w:w="888" w:type="dxa"/>
            <w:tcBorders>
              <w:bottom w:val="single" w:sz="12" w:space="0" w:color="auto"/>
            </w:tcBorders>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18</w:t>
            </w:r>
            <w:r w:rsidR="00A10B13">
              <w:rPr>
                <w:szCs w:val="28"/>
                <w:rtl/>
                <w:lang w:val="en-GB"/>
              </w:rPr>
              <w:t>.</w:t>
            </w:r>
            <w:r w:rsidRPr="00A10B13">
              <w:rPr>
                <w:szCs w:val="28"/>
                <w:rtl/>
                <w:lang w:val="en-GB"/>
              </w:rPr>
              <w:t>17</w:t>
            </w:r>
          </w:p>
        </w:tc>
        <w:tc>
          <w:tcPr>
            <w:tcW w:w="889" w:type="dxa"/>
            <w:gridSpan w:val="2"/>
            <w:tcBorders>
              <w:bottom w:val="single" w:sz="12" w:space="0" w:color="auto"/>
            </w:tcBorders>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34</w:t>
            </w:r>
            <w:r w:rsidR="00A10B13">
              <w:rPr>
                <w:szCs w:val="28"/>
                <w:rtl/>
                <w:lang w:val="en-GB"/>
              </w:rPr>
              <w:t>.</w:t>
            </w:r>
            <w:r w:rsidRPr="00A10B13">
              <w:rPr>
                <w:szCs w:val="28"/>
                <w:rtl/>
                <w:lang w:val="en-GB"/>
              </w:rPr>
              <w:t>71</w:t>
            </w:r>
          </w:p>
        </w:tc>
        <w:tc>
          <w:tcPr>
            <w:tcW w:w="888" w:type="dxa"/>
            <w:tcBorders>
              <w:bottom w:val="single" w:sz="12" w:space="0" w:color="auto"/>
            </w:tcBorders>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52</w:t>
            </w:r>
            <w:r w:rsidR="00A10B13">
              <w:rPr>
                <w:szCs w:val="28"/>
                <w:rtl/>
                <w:lang w:val="en-GB"/>
              </w:rPr>
              <w:t>.</w:t>
            </w:r>
            <w:r w:rsidRPr="00A10B13">
              <w:rPr>
                <w:szCs w:val="28"/>
                <w:rtl/>
                <w:lang w:val="en-GB"/>
              </w:rPr>
              <w:t>9</w:t>
            </w:r>
          </w:p>
        </w:tc>
        <w:tc>
          <w:tcPr>
            <w:tcW w:w="888" w:type="dxa"/>
            <w:tcBorders>
              <w:bottom w:val="single" w:sz="12" w:space="0" w:color="auto"/>
            </w:tcBorders>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19</w:t>
            </w:r>
            <w:r w:rsidR="00A10B13">
              <w:rPr>
                <w:szCs w:val="28"/>
                <w:rtl/>
                <w:lang w:val="en-GB"/>
              </w:rPr>
              <w:t>.</w:t>
            </w:r>
            <w:r w:rsidRPr="00A10B13">
              <w:rPr>
                <w:szCs w:val="28"/>
                <w:rtl/>
                <w:lang w:val="en-GB"/>
              </w:rPr>
              <w:t>9</w:t>
            </w:r>
          </w:p>
        </w:tc>
        <w:tc>
          <w:tcPr>
            <w:tcW w:w="889" w:type="dxa"/>
            <w:gridSpan w:val="2"/>
            <w:tcBorders>
              <w:bottom w:val="single" w:sz="12" w:space="0" w:color="auto"/>
            </w:tcBorders>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35</w:t>
            </w:r>
            <w:r w:rsidR="00A10B13">
              <w:rPr>
                <w:szCs w:val="28"/>
                <w:rtl/>
                <w:lang w:val="en-GB"/>
              </w:rPr>
              <w:t>.</w:t>
            </w:r>
            <w:r w:rsidRPr="00A10B13">
              <w:rPr>
                <w:szCs w:val="28"/>
                <w:rtl/>
                <w:lang w:val="en-GB"/>
              </w:rPr>
              <w:t>19</w:t>
            </w:r>
          </w:p>
        </w:tc>
        <w:tc>
          <w:tcPr>
            <w:tcW w:w="888" w:type="dxa"/>
            <w:tcBorders>
              <w:bottom w:val="single" w:sz="12" w:space="0" w:color="auto"/>
            </w:tcBorders>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51</w:t>
            </w:r>
            <w:r w:rsidR="00A10B13">
              <w:rPr>
                <w:szCs w:val="28"/>
                <w:rtl/>
                <w:lang w:val="en-GB"/>
              </w:rPr>
              <w:t>.</w:t>
            </w:r>
            <w:r w:rsidRPr="00A10B13">
              <w:rPr>
                <w:szCs w:val="28"/>
                <w:rtl/>
                <w:lang w:val="en-GB"/>
              </w:rPr>
              <w:t>68</w:t>
            </w:r>
          </w:p>
        </w:tc>
        <w:tc>
          <w:tcPr>
            <w:tcW w:w="888" w:type="dxa"/>
            <w:tcBorders>
              <w:bottom w:val="single" w:sz="12" w:space="0" w:color="auto"/>
            </w:tcBorders>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19</w:t>
            </w:r>
            <w:r w:rsidR="00A10B13">
              <w:rPr>
                <w:szCs w:val="28"/>
                <w:rtl/>
                <w:lang w:val="en-GB"/>
              </w:rPr>
              <w:t>.</w:t>
            </w:r>
            <w:r w:rsidRPr="00A10B13">
              <w:rPr>
                <w:szCs w:val="28"/>
                <w:rtl/>
                <w:lang w:val="en-GB"/>
              </w:rPr>
              <w:t>37</w:t>
            </w:r>
          </w:p>
        </w:tc>
        <w:tc>
          <w:tcPr>
            <w:tcW w:w="889" w:type="dxa"/>
            <w:tcBorders>
              <w:bottom w:val="single" w:sz="12" w:space="0" w:color="auto"/>
            </w:tcBorders>
            <w:shd w:val="clear" w:color="auto" w:fill="auto"/>
            <w:noWrap/>
            <w:vAlign w:val="bottom"/>
            <w:hideMark/>
          </w:tcPr>
          <w:p w:rsidR="0025043D" w:rsidRPr="00A10B13" w:rsidRDefault="0025043D" w:rsidP="00A10B13">
            <w:pPr>
              <w:spacing w:before="40" w:after="40" w:line="320" w:lineRule="exact"/>
              <w:rPr>
                <w:szCs w:val="28"/>
                <w:rtl/>
              </w:rPr>
            </w:pPr>
            <w:r w:rsidRPr="00A10B13">
              <w:rPr>
                <w:szCs w:val="28"/>
                <w:rtl/>
                <w:lang w:val="en-GB"/>
              </w:rPr>
              <w:t>34</w:t>
            </w:r>
            <w:r w:rsidR="00A10B13">
              <w:rPr>
                <w:szCs w:val="28"/>
                <w:rtl/>
                <w:lang w:val="en-GB"/>
              </w:rPr>
              <w:t>.</w:t>
            </w:r>
            <w:r w:rsidRPr="00A10B13">
              <w:rPr>
                <w:szCs w:val="28"/>
                <w:rtl/>
                <w:lang w:val="en-GB"/>
              </w:rPr>
              <w:t>27</w:t>
            </w:r>
          </w:p>
        </w:tc>
      </w:tr>
    </w:tbl>
    <w:p w:rsidR="0025043D" w:rsidRPr="00457659" w:rsidRDefault="00A10B13" w:rsidP="00A10B13">
      <w:pPr>
        <w:pStyle w:val="SingleTxtGA"/>
        <w:spacing w:line="300" w:lineRule="exact"/>
        <w:ind w:left="1940" w:hanging="693"/>
        <w:rPr>
          <w:i/>
          <w:iCs/>
          <w:szCs w:val="26"/>
          <w:rtl/>
        </w:rPr>
      </w:pPr>
      <w:r w:rsidRPr="00457659">
        <w:rPr>
          <w:i/>
          <w:iCs/>
          <w:szCs w:val="26"/>
          <w:rtl/>
        </w:rPr>
        <w:t>المصدر:</w:t>
      </w:r>
      <w:r w:rsidRPr="00457659">
        <w:rPr>
          <w:rFonts w:hint="cs"/>
          <w:i/>
          <w:iCs/>
          <w:szCs w:val="26"/>
          <w:rtl/>
        </w:rPr>
        <w:tab/>
      </w:r>
      <w:r w:rsidR="0025043D" w:rsidRPr="00457659">
        <w:rPr>
          <w:i/>
          <w:iCs/>
          <w:szCs w:val="26"/>
          <w:rtl/>
        </w:rPr>
        <w:t xml:space="preserve">المعهد الوطني لشؤون المرأة، إحصاءات تستند إلى بيانات المعهد الوطني للإحصاء والجغرافيا، والدراسة الاستقصائية الوطنية للعمل والعمالة للأعوام 2005 و2010 و2015. </w:t>
      </w:r>
      <w:r w:rsidR="0025043D" w:rsidRPr="00457659">
        <w:rPr>
          <w:rFonts w:hint="cs"/>
          <w:i/>
          <w:iCs/>
          <w:szCs w:val="26"/>
          <w:rtl/>
        </w:rPr>
        <w:t>الربع الثاني.</w:t>
      </w:r>
    </w:p>
    <w:p w:rsidR="0025043D" w:rsidRPr="0025043D" w:rsidRDefault="0025043D" w:rsidP="0032074A">
      <w:pPr>
        <w:pStyle w:val="SingleTxtGA"/>
        <w:spacing w:line="360" w:lineRule="exact"/>
        <w:rPr>
          <w:rtl/>
        </w:rPr>
      </w:pPr>
      <w:r w:rsidRPr="0025043D">
        <w:rPr>
          <w:rFonts w:hint="cs"/>
          <w:rtl/>
        </w:rPr>
        <w:t>23-</w:t>
      </w:r>
      <w:r w:rsidRPr="0025043D">
        <w:rPr>
          <w:rFonts w:hint="cs"/>
          <w:rtl/>
        </w:rPr>
        <w:tab/>
      </w:r>
      <w:r w:rsidRPr="0025043D">
        <w:rPr>
          <w:rtl/>
        </w:rPr>
        <w:t>وفي عام 2016، كان 96 في المائة من السكان الناشطين اقتصاديا</w:t>
      </w:r>
      <w:r w:rsidR="001B303C">
        <w:rPr>
          <w:rFonts w:hint="cs"/>
          <w:rtl/>
        </w:rPr>
        <w:t>ً</w:t>
      </w:r>
      <w:r w:rsidRPr="0025043D">
        <w:rPr>
          <w:rtl/>
        </w:rPr>
        <w:t xml:space="preserve"> يزاولون عملا</w:t>
      </w:r>
      <w:r w:rsidR="0097068C">
        <w:rPr>
          <w:rFonts w:hint="cs"/>
          <w:rtl/>
        </w:rPr>
        <w:t>ً</w:t>
      </w:r>
      <w:r w:rsidRPr="0025043D">
        <w:rPr>
          <w:rtl/>
        </w:rPr>
        <w:t>،</w:t>
      </w:r>
      <w:r w:rsidR="00F62046">
        <w:rPr>
          <w:rFonts w:hint="cs"/>
          <w:rtl/>
        </w:rPr>
        <w:t> </w:t>
      </w:r>
      <w:r w:rsidRPr="0025043D">
        <w:rPr>
          <w:rtl/>
        </w:rPr>
        <w:t>96</w:t>
      </w:r>
      <w:r w:rsidR="0097068C">
        <w:rPr>
          <w:rtl/>
        </w:rPr>
        <w:t>.</w:t>
      </w:r>
      <w:r w:rsidRPr="0025043D">
        <w:rPr>
          <w:rtl/>
        </w:rPr>
        <w:t>1 في المائة منهم ذكور و95</w:t>
      </w:r>
      <w:r w:rsidR="0097068C">
        <w:rPr>
          <w:rtl/>
        </w:rPr>
        <w:t>.</w:t>
      </w:r>
      <w:r w:rsidRPr="0025043D">
        <w:rPr>
          <w:rtl/>
        </w:rPr>
        <w:t>8 في المائة إناث.</w:t>
      </w:r>
      <w:r w:rsidRPr="0025043D">
        <w:rPr>
          <w:rFonts w:hint="cs"/>
          <w:rtl/>
        </w:rPr>
        <w:t xml:space="preserve"> </w:t>
      </w:r>
      <w:r w:rsidRPr="0025043D">
        <w:rPr>
          <w:rtl/>
        </w:rPr>
        <w:t>وكان 15</w:t>
      </w:r>
      <w:r w:rsidR="0097068C">
        <w:rPr>
          <w:rtl/>
        </w:rPr>
        <w:t>.</w:t>
      </w:r>
      <w:r w:rsidRPr="0025043D">
        <w:rPr>
          <w:rtl/>
        </w:rPr>
        <w:t>4 في المائة من السكان غير الناشطين اقتصاديا</w:t>
      </w:r>
      <w:r w:rsidR="001B303C">
        <w:rPr>
          <w:rFonts w:hint="cs"/>
          <w:rtl/>
        </w:rPr>
        <w:t>ً</w:t>
      </w:r>
      <w:r w:rsidRPr="0025043D">
        <w:rPr>
          <w:rtl/>
        </w:rPr>
        <w:t xml:space="preserve"> على استعداد للعمل، 18</w:t>
      </w:r>
      <w:r w:rsidR="0097068C">
        <w:rPr>
          <w:rtl/>
        </w:rPr>
        <w:t>.</w:t>
      </w:r>
      <w:r w:rsidRPr="0025043D">
        <w:rPr>
          <w:rtl/>
        </w:rPr>
        <w:t>0 في المائة منهم ذكور و14</w:t>
      </w:r>
      <w:r w:rsidR="0097068C">
        <w:rPr>
          <w:rtl/>
        </w:rPr>
        <w:t>.</w:t>
      </w:r>
      <w:r w:rsidRPr="0025043D">
        <w:rPr>
          <w:rtl/>
        </w:rPr>
        <w:t>5 في المائة إناث (المعهد الوطني للإحصاء والجغرافيا - الدراسة الاستقصائية الوطنية للعمل والعمالة).</w:t>
      </w:r>
    </w:p>
    <w:p w:rsidR="0025043D" w:rsidRPr="0025043D" w:rsidRDefault="0025043D" w:rsidP="0032074A">
      <w:pPr>
        <w:pStyle w:val="H23GA"/>
        <w:spacing w:line="360" w:lineRule="exact"/>
        <w:rPr>
          <w:rtl/>
        </w:rPr>
      </w:pPr>
      <w:r w:rsidRPr="0025043D">
        <w:rPr>
          <w:rFonts w:hint="cs"/>
          <w:rtl/>
        </w:rPr>
        <w:tab/>
        <w:t>3-</w:t>
      </w:r>
      <w:r w:rsidRPr="0025043D">
        <w:rPr>
          <w:rFonts w:hint="cs"/>
          <w:rtl/>
        </w:rPr>
        <w:tab/>
      </w:r>
      <w:r w:rsidRPr="0025043D">
        <w:rPr>
          <w:rtl/>
        </w:rPr>
        <w:t>الخصائص الاجتماعية</w:t>
      </w:r>
    </w:p>
    <w:p w:rsidR="0025043D" w:rsidRPr="0025043D" w:rsidRDefault="0025043D" w:rsidP="0032074A">
      <w:pPr>
        <w:pStyle w:val="H4GA"/>
        <w:spacing w:line="360" w:lineRule="exact"/>
        <w:rPr>
          <w:rtl/>
        </w:rPr>
      </w:pPr>
      <w:r w:rsidRPr="0025043D">
        <w:rPr>
          <w:rFonts w:hint="cs"/>
          <w:rtl/>
        </w:rPr>
        <w:tab/>
      </w:r>
      <w:r w:rsidRPr="0025043D">
        <w:rPr>
          <w:rFonts w:hint="cs"/>
          <w:rtl/>
        </w:rPr>
        <w:tab/>
      </w:r>
      <w:r w:rsidRPr="0025043D">
        <w:rPr>
          <w:rtl/>
        </w:rPr>
        <w:t xml:space="preserve">الأسر </w:t>
      </w:r>
      <w:r w:rsidRPr="0025043D">
        <w:rPr>
          <w:rFonts w:hint="cs"/>
          <w:rtl/>
        </w:rPr>
        <w:t>المعيشية والمساكن</w:t>
      </w:r>
    </w:p>
    <w:p w:rsidR="0025043D" w:rsidRPr="0025043D" w:rsidRDefault="0025043D" w:rsidP="0032074A">
      <w:pPr>
        <w:pStyle w:val="SingleTxtGA"/>
        <w:spacing w:line="360" w:lineRule="exact"/>
        <w:rPr>
          <w:rtl/>
          <w:lang w:bidi="ar-JO"/>
        </w:rPr>
      </w:pPr>
      <w:r w:rsidRPr="0025043D">
        <w:rPr>
          <w:rFonts w:hint="cs"/>
          <w:rtl/>
          <w:lang w:bidi="ar-JO"/>
        </w:rPr>
        <w:t>24-</w:t>
      </w:r>
      <w:r w:rsidRPr="0025043D">
        <w:rPr>
          <w:rFonts w:hint="cs"/>
          <w:rtl/>
          <w:lang w:bidi="ar-JO"/>
        </w:rPr>
        <w:tab/>
      </w:r>
      <w:r w:rsidRPr="0025043D">
        <w:rPr>
          <w:rFonts w:hint="cs"/>
          <w:rtl/>
        </w:rPr>
        <w:t xml:space="preserve">أحصى </w:t>
      </w:r>
      <w:r w:rsidRPr="0025043D">
        <w:rPr>
          <w:rtl/>
        </w:rPr>
        <w:t xml:space="preserve">تعداد </w:t>
      </w:r>
      <w:r w:rsidRPr="0025043D">
        <w:rPr>
          <w:rFonts w:hint="cs"/>
          <w:rtl/>
        </w:rPr>
        <w:t>ا</w:t>
      </w:r>
      <w:r w:rsidRPr="0025043D">
        <w:rPr>
          <w:rtl/>
        </w:rPr>
        <w:t xml:space="preserve">لسكان والمساكن </w:t>
      </w:r>
      <w:r w:rsidRPr="0025043D">
        <w:rPr>
          <w:rFonts w:hint="cs"/>
          <w:rtl/>
        </w:rPr>
        <w:t>لعام 2010 الذي أجراه المعهد الوطني للإحصاء والجغرافيا 568 607 28 مسكناً</w:t>
      </w:r>
      <w:r w:rsidRPr="0025043D">
        <w:rPr>
          <w:rtl/>
        </w:rPr>
        <w:t xml:space="preserve"> خاص</w:t>
      </w:r>
      <w:r w:rsidRPr="0025043D">
        <w:rPr>
          <w:rFonts w:hint="cs"/>
          <w:rtl/>
        </w:rPr>
        <w:t>اً</w:t>
      </w:r>
      <w:r w:rsidRPr="0025043D">
        <w:rPr>
          <w:rtl/>
        </w:rPr>
        <w:t xml:space="preserve"> م</w:t>
      </w:r>
      <w:r w:rsidRPr="0025043D">
        <w:rPr>
          <w:rFonts w:hint="cs"/>
          <w:rtl/>
        </w:rPr>
        <w:t>أهولا</w:t>
      </w:r>
      <w:r w:rsidR="001B303C">
        <w:rPr>
          <w:rFonts w:hint="cs"/>
          <w:rtl/>
        </w:rPr>
        <w:t>ً</w:t>
      </w:r>
      <w:r w:rsidR="00CA164B">
        <w:rPr>
          <w:vertAlign w:val="superscript"/>
          <w:rtl/>
        </w:rPr>
        <w:t>(</w:t>
      </w:r>
      <w:r w:rsidR="00CA164B">
        <w:rPr>
          <w:rStyle w:val="FootnoteReference"/>
          <w:rtl/>
        </w:rPr>
        <w:footnoteReference w:id="2"/>
      </w:r>
      <w:r w:rsidR="00CA164B">
        <w:rPr>
          <w:vertAlign w:val="superscript"/>
          <w:rtl/>
        </w:rPr>
        <w:t>)</w:t>
      </w:r>
      <w:r w:rsidRPr="0025043D">
        <w:rPr>
          <w:rFonts w:hint="cs"/>
          <w:rtl/>
        </w:rPr>
        <w:t>،</w:t>
      </w:r>
      <w:r w:rsidRPr="0025043D">
        <w:rPr>
          <w:rtl/>
        </w:rPr>
        <w:t xml:space="preserve"> </w:t>
      </w:r>
      <w:r w:rsidRPr="0025043D">
        <w:rPr>
          <w:rFonts w:hint="cs"/>
          <w:rtl/>
        </w:rPr>
        <w:t>وبلغ متوسط قاطني كل مسكن 3</w:t>
      </w:r>
      <w:r w:rsidR="0097068C">
        <w:rPr>
          <w:rFonts w:hint="cs"/>
          <w:rtl/>
        </w:rPr>
        <w:t>.</w:t>
      </w:r>
      <w:r w:rsidRPr="0025043D">
        <w:rPr>
          <w:rFonts w:hint="cs"/>
          <w:rtl/>
        </w:rPr>
        <w:t>9 أشخاص</w:t>
      </w:r>
      <w:r w:rsidRPr="0025043D">
        <w:rPr>
          <w:rtl/>
        </w:rPr>
        <w:t>. وفيما يتعلق ب</w:t>
      </w:r>
      <w:r w:rsidRPr="0025043D">
        <w:rPr>
          <w:rFonts w:hint="cs"/>
          <w:rtl/>
        </w:rPr>
        <w:t>أحوال هذه المساكن</w:t>
      </w:r>
      <w:r w:rsidRPr="0025043D">
        <w:rPr>
          <w:rtl/>
        </w:rPr>
        <w:t xml:space="preserve">، </w:t>
      </w:r>
      <w:r w:rsidRPr="0025043D">
        <w:rPr>
          <w:rFonts w:hint="cs"/>
          <w:rtl/>
        </w:rPr>
        <w:t xml:space="preserve">توافرت </w:t>
      </w:r>
      <w:r w:rsidRPr="0025043D">
        <w:rPr>
          <w:rtl/>
        </w:rPr>
        <w:t xml:space="preserve">جدران </w:t>
      </w:r>
      <w:r w:rsidRPr="0025043D">
        <w:rPr>
          <w:rFonts w:hint="cs"/>
          <w:rtl/>
        </w:rPr>
        <w:t>مشيدة</w:t>
      </w:r>
      <w:r w:rsidRPr="0025043D">
        <w:rPr>
          <w:rtl/>
        </w:rPr>
        <w:t xml:space="preserve"> </w:t>
      </w:r>
      <w:r w:rsidRPr="0025043D">
        <w:rPr>
          <w:rFonts w:hint="cs"/>
          <w:rtl/>
        </w:rPr>
        <w:t>ب</w:t>
      </w:r>
      <w:r w:rsidRPr="0025043D">
        <w:rPr>
          <w:rtl/>
        </w:rPr>
        <w:t>مواد صلبة</w:t>
      </w:r>
      <w:r w:rsidRPr="0025043D">
        <w:rPr>
          <w:rFonts w:hint="cs"/>
          <w:rtl/>
        </w:rPr>
        <w:t xml:space="preserve"> في 86</w:t>
      </w:r>
      <w:r w:rsidR="0097068C">
        <w:rPr>
          <w:rFonts w:hint="cs"/>
          <w:rtl/>
        </w:rPr>
        <w:t>.</w:t>
      </w:r>
      <w:r w:rsidRPr="0025043D">
        <w:rPr>
          <w:rFonts w:hint="cs"/>
          <w:rtl/>
        </w:rPr>
        <w:t xml:space="preserve">9 </w:t>
      </w:r>
      <w:r w:rsidRPr="0025043D">
        <w:rPr>
          <w:rtl/>
        </w:rPr>
        <w:t>في</w:t>
      </w:r>
      <w:r w:rsidR="00072735">
        <w:rPr>
          <w:rFonts w:hint="cs"/>
          <w:rtl/>
        </w:rPr>
        <w:t> </w:t>
      </w:r>
      <w:r w:rsidRPr="0025043D">
        <w:rPr>
          <w:rtl/>
        </w:rPr>
        <w:t>المائة من</w:t>
      </w:r>
      <w:r w:rsidRPr="0025043D">
        <w:rPr>
          <w:rFonts w:hint="cs"/>
          <w:rtl/>
        </w:rPr>
        <w:t>ها</w:t>
      </w:r>
      <w:r w:rsidRPr="0025043D">
        <w:rPr>
          <w:rtl/>
        </w:rPr>
        <w:t xml:space="preserve">، </w:t>
      </w:r>
      <w:r w:rsidRPr="0025043D">
        <w:rPr>
          <w:rFonts w:hint="cs"/>
          <w:rtl/>
        </w:rPr>
        <w:t xml:space="preserve">وأرضية ترابية في </w:t>
      </w:r>
      <w:r w:rsidRPr="0025043D">
        <w:rPr>
          <w:rtl/>
        </w:rPr>
        <w:t>6</w:t>
      </w:r>
      <w:r w:rsidR="0097068C">
        <w:rPr>
          <w:rFonts w:hint="cs"/>
          <w:rtl/>
        </w:rPr>
        <w:t>.</w:t>
      </w:r>
      <w:r w:rsidRPr="0025043D">
        <w:rPr>
          <w:rtl/>
        </w:rPr>
        <w:t xml:space="preserve">2 </w:t>
      </w:r>
      <w:r w:rsidRPr="0025043D">
        <w:rPr>
          <w:rFonts w:hint="cs"/>
          <w:rtl/>
        </w:rPr>
        <w:t>في المائة</w:t>
      </w:r>
      <w:r w:rsidRPr="0025043D">
        <w:rPr>
          <w:rtl/>
        </w:rPr>
        <w:t xml:space="preserve">، </w:t>
      </w:r>
      <w:r w:rsidRPr="0025043D">
        <w:rPr>
          <w:rFonts w:hint="cs"/>
          <w:rtl/>
        </w:rPr>
        <w:t>و</w:t>
      </w:r>
      <w:r w:rsidRPr="0025043D">
        <w:rPr>
          <w:rtl/>
        </w:rPr>
        <w:t>أنابيب المياه</w:t>
      </w:r>
      <w:r w:rsidRPr="0025043D">
        <w:rPr>
          <w:rFonts w:hint="cs"/>
          <w:rtl/>
        </w:rPr>
        <w:t xml:space="preserve"> في 88</w:t>
      </w:r>
      <w:r w:rsidR="0097068C">
        <w:rPr>
          <w:rFonts w:hint="cs"/>
          <w:rtl/>
        </w:rPr>
        <w:t>.</w:t>
      </w:r>
      <w:r w:rsidRPr="0025043D">
        <w:rPr>
          <w:rFonts w:hint="cs"/>
          <w:rtl/>
        </w:rPr>
        <w:t xml:space="preserve">7 </w:t>
      </w:r>
      <w:r w:rsidRPr="0025043D">
        <w:rPr>
          <w:rtl/>
        </w:rPr>
        <w:t>في المائة، و</w:t>
      </w:r>
      <w:r w:rsidRPr="0025043D">
        <w:rPr>
          <w:rFonts w:hint="cs"/>
          <w:rtl/>
        </w:rPr>
        <w:t>الكهرباء في</w:t>
      </w:r>
      <w:r w:rsidR="00072735">
        <w:rPr>
          <w:rFonts w:hint="eastAsia"/>
          <w:rtl/>
        </w:rPr>
        <w:t> </w:t>
      </w:r>
      <w:r w:rsidRPr="0025043D">
        <w:rPr>
          <w:rFonts w:hint="cs"/>
          <w:rtl/>
        </w:rPr>
        <w:t>98</w:t>
      </w:r>
      <w:r w:rsidR="0097068C">
        <w:rPr>
          <w:rFonts w:hint="cs"/>
          <w:rtl/>
        </w:rPr>
        <w:t>.</w:t>
      </w:r>
      <w:r w:rsidRPr="0025043D">
        <w:rPr>
          <w:rFonts w:hint="cs"/>
          <w:rtl/>
        </w:rPr>
        <w:t xml:space="preserve">2 </w:t>
      </w:r>
      <w:r w:rsidRPr="0025043D">
        <w:rPr>
          <w:rtl/>
        </w:rPr>
        <w:t>في المائة</w:t>
      </w:r>
      <w:r w:rsidRPr="0025043D">
        <w:rPr>
          <w:rtl/>
          <w:lang w:bidi="ar-JO"/>
        </w:rPr>
        <w:t>.</w:t>
      </w:r>
      <w:r w:rsidRPr="0025043D">
        <w:rPr>
          <w:rFonts w:hint="cs"/>
          <w:rtl/>
          <w:lang w:bidi="ar-JO"/>
        </w:rPr>
        <w:t xml:space="preserve"> </w:t>
      </w:r>
      <w:r w:rsidRPr="0025043D">
        <w:rPr>
          <w:rtl/>
          <w:lang w:bidi="ar-JO"/>
        </w:rPr>
        <w:t>وفي عام 2015، أُحصي 709 949 31 مساكن خاصة بلغ متوسط قاطنيها 3</w:t>
      </w:r>
      <w:r w:rsidR="0097068C">
        <w:rPr>
          <w:rtl/>
          <w:lang w:bidi="ar-JO"/>
        </w:rPr>
        <w:t>.</w:t>
      </w:r>
      <w:r w:rsidRPr="0025043D">
        <w:rPr>
          <w:rtl/>
          <w:lang w:bidi="ar-JO"/>
        </w:rPr>
        <w:t>7 أشخاص.</w:t>
      </w:r>
      <w:r w:rsidRPr="0025043D">
        <w:rPr>
          <w:rFonts w:hint="cs"/>
          <w:rtl/>
          <w:lang w:bidi="ar-JO"/>
        </w:rPr>
        <w:t xml:space="preserve"> </w:t>
      </w:r>
      <w:r w:rsidRPr="0025043D">
        <w:rPr>
          <w:rtl/>
          <w:lang w:bidi="ar-JO"/>
        </w:rPr>
        <w:t>وفيما يتعلق بأحوال هذه المساكن، كانت أرضية 3</w:t>
      </w:r>
      <w:r w:rsidR="0097068C">
        <w:rPr>
          <w:rtl/>
          <w:lang w:bidi="ar-JO"/>
        </w:rPr>
        <w:t>.</w:t>
      </w:r>
      <w:r w:rsidRPr="0025043D">
        <w:rPr>
          <w:rtl/>
          <w:lang w:bidi="ar-JO"/>
        </w:rPr>
        <w:t>6 في المائة منها ترابية، وتوافرت أنابيب المياه في 94</w:t>
      </w:r>
      <w:r w:rsidR="0097068C">
        <w:rPr>
          <w:rtl/>
          <w:lang w:bidi="ar-JO"/>
        </w:rPr>
        <w:t>.</w:t>
      </w:r>
      <w:r w:rsidRPr="0025043D">
        <w:rPr>
          <w:rtl/>
          <w:lang w:bidi="ar-JO"/>
        </w:rPr>
        <w:t>5 في المائة منها، وشبكة الصرف الصحي في 93</w:t>
      </w:r>
      <w:r w:rsidR="0097068C">
        <w:rPr>
          <w:rtl/>
          <w:lang w:bidi="ar-JO"/>
        </w:rPr>
        <w:t>.</w:t>
      </w:r>
      <w:r w:rsidRPr="0025043D">
        <w:rPr>
          <w:rtl/>
          <w:lang w:bidi="ar-JO"/>
        </w:rPr>
        <w:t>2 في المائة، والكهرباء في 98</w:t>
      </w:r>
      <w:r w:rsidR="0097068C">
        <w:rPr>
          <w:rtl/>
          <w:lang w:bidi="ar-JO"/>
        </w:rPr>
        <w:t>.</w:t>
      </w:r>
      <w:r w:rsidRPr="0025043D">
        <w:rPr>
          <w:rtl/>
          <w:lang w:bidi="ar-JO"/>
        </w:rPr>
        <w:t>7 في المائة (المشهد الاجتماعي الديمغرافي للمكسيك في عامي 2010 و2015، المعهد الوطني للإحصاء والجغرافيا</w:t>
      </w:r>
      <w:r w:rsidRPr="0025043D">
        <w:rPr>
          <w:rFonts w:hint="cs"/>
          <w:rtl/>
          <w:lang w:bidi="ar-JO"/>
        </w:rPr>
        <w:t>. و</w:t>
      </w:r>
      <w:r w:rsidRPr="0025043D">
        <w:rPr>
          <w:rtl/>
          <w:lang w:bidi="ar-JO"/>
        </w:rPr>
        <w:t xml:space="preserve">الدراسة الاستقصائية لفترة ما بين </w:t>
      </w:r>
      <w:proofErr w:type="spellStart"/>
      <w:r w:rsidRPr="0025043D">
        <w:rPr>
          <w:rtl/>
          <w:lang w:bidi="ar-JO"/>
        </w:rPr>
        <w:t>التعدادين</w:t>
      </w:r>
      <w:proofErr w:type="spellEnd"/>
      <w:r w:rsidRPr="0025043D">
        <w:rPr>
          <w:rtl/>
          <w:lang w:bidi="ar-JO"/>
        </w:rPr>
        <w:t xml:space="preserve"> المنجزة في عام 2015.</w:t>
      </w:r>
      <w:r w:rsidRPr="0025043D">
        <w:rPr>
          <w:rFonts w:hint="cs"/>
          <w:rtl/>
          <w:lang w:bidi="ar-JO"/>
        </w:rPr>
        <w:t xml:space="preserve"> </w:t>
      </w:r>
      <w:r w:rsidRPr="0025043D">
        <w:rPr>
          <w:rtl/>
          <w:lang w:bidi="ar-JO"/>
        </w:rPr>
        <w:t>إحصاءات أساسية في شكل جداول).</w:t>
      </w:r>
    </w:p>
    <w:p w:rsidR="0025043D" w:rsidRPr="0025043D" w:rsidRDefault="0025043D" w:rsidP="00613F3B">
      <w:pPr>
        <w:pStyle w:val="SingleTxtGA"/>
        <w:rPr>
          <w:rtl/>
        </w:rPr>
      </w:pPr>
      <w:r w:rsidRPr="0025043D">
        <w:rPr>
          <w:rFonts w:hint="cs"/>
          <w:rtl/>
          <w:lang w:bidi="ar-JO"/>
        </w:rPr>
        <w:t>25-</w:t>
      </w:r>
      <w:r w:rsidRPr="0025043D">
        <w:rPr>
          <w:rFonts w:hint="cs"/>
          <w:rtl/>
          <w:lang w:bidi="ar-JO"/>
        </w:rPr>
        <w:tab/>
      </w:r>
      <w:r w:rsidRPr="0025043D">
        <w:rPr>
          <w:rFonts w:hint="cs"/>
          <w:rtl/>
        </w:rPr>
        <w:t xml:space="preserve">وتظهر </w:t>
      </w:r>
      <w:r w:rsidRPr="0025043D">
        <w:rPr>
          <w:rtl/>
        </w:rPr>
        <w:t>بيانات المعهد الوطني</w:t>
      </w:r>
      <w:r w:rsidRPr="0025043D">
        <w:rPr>
          <w:rFonts w:hint="cs"/>
          <w:rtl/>
        </w:rPr>
        <w:t xml:space="preserve"> للإحصاء والجغرافيا أن </w:t>
      </w:r>
      <w:r w:rsidRPr="0025043D">
        <w:rPr>
          <w:rtl/>
        </w:rPr>
        <w:t xml:space="preserve">عدد الأسر </w:t>
      </w:r>
      <w:r w:rsidRPr="0025043D">
        <w:rPr>
          <w:rFonts w:hint="cs"/>
          <w:rtl/>
        </w:rPr>
        <w:t xml:space="preserve">المعيشية </w:t>
      </w:r>
      <w:r w:rsidRPr="0025043D">
        <w:rPr>
          <w:rtl/>
        </w:rPr>
        <w:t>المكسيكية</w:t>
      </w:r>
      <w:r w:rsidRPr="0025043D">
        <w:rPr>
          <w:rFonts w:hint="cs"/>
          <w:vertAlign w:val="superscript"/>
          <w:rtl/>
        </w:rPr>
        <w:t>(</w:t>
      </w:r>
      <w:r w:rsidRPr="0025043D">
        <w:rPr>
          <w:b/>
          <w:vertAlign w:val="superscript"/>
          <w:rtl/>
        </w:rPr>
        <w:footnoteReference w:id="3"/>
      </w:r>
      <w:r w:rsidRPr="0025043D">
        <w:rPr>
          <w:rFonts w:hint="cs"/>
          <w:vertAlign w:val="superscript"/>
          <w:rtl/>
        </w:rPr>
        <w:t>)</w:t>
      </w:r>
      <w:r w:rsidRPr="0025043D">
        <w:rPr>
          <w:rtl/>
        </w:rPr>
        <w:t xml:space="preserve"> </w:t>
      </w:r>
      <w:r w:rsidRPr="0025043D">
        <w:rPr>
          <w:rFonts w:hint="cs"/>
          <w:rtl/>
        </w:rPr>
        <w:t xml:space="preserve">التي شملها </w:t>
      </w:r>
      <w:r w:rsidRPr="0025043D">
        <w:rPr>
          <w:rtl/>
        </w:rPr>
        <w:t xml:space="preserve">تعداد </w:t>
      </w:r>
      <w:r w:rsidRPr="0025043D">
        <w:rPr>
          <w:rFonts w:hint="cs"/>
          <w:rtl/>
        </w:rPr>
        <w:t>السكان ل</w:t>
      </w:r>
      <w:r w:rsidRPr="0025043D">
        <w:rPr>
          <w:rtl/>
        </w:rPr>
        <w:t>عام</w:t>
      </w:r>
      <w:r w:rsidRPr="0025043D">
        <w:rPr>
          <w:rFonts w:hint="cs"/>
          <w:rtl/>
        </w:rPr>
        <w:t> </w:t>
      </w:r>
      <w:r w:rsidRPr="0025043D">
        <w:rPr>
          <w:rtl/>
        </w:rPr>
        <w:t>2010</w:t>
      </w:r>
      <w:r w:rsidRPr="0025043D">
        <w:rPr>
          <w:rFonts w:hint="cs"/>
          <w:rtl/>
        </w:rPr>
        <w:t xml:space="preserve"> </w:t>
      </w:r>
      <w:r w:rsidRPr="0025043D">
        <w:rPr>
          <w:rtl/>
        </w:rPr>
        <w:t>بلغ 28</w:t>
      </w:r>
      <w:r w:rsidR="0097068C">
        <w:rPr>
          <w:rtl/>
        </w:rPr>
        <w:t>.</w:t>
      </w:r>
      <w:r w:rsidRPr="0025043D">
        <w:rPr>
          <w:rtl/>
        </w:rPr>
        <w:t>2 مليون أسرة، كان أرباب 21</w:t>
      </w:r>
      <w:r w:rsidR="0097068C">
        <w:rPr>
          <w:rtl/>
        </w:rPr>
        <w:t>.</w:t>
      </w:r>
      <w:r w:rsidRPr="0025043D">
        <w:rPr>
          <w:rtl/>
        </w:rPr>
        <w:t xml:space="preserve">2 مليون أسرة </w:t>
      </w:r>
      <w:r w:rsidRPr="0025043D">
        <w:rPr>
          <w:rtl/>
        </w:rPr>
        <w:lastRenderedPageBreak/>
        <w:t>منها رجالا</w:t>
      </w:r>
      <w:r w:rsidR="001B303C">
        <w:rPr>
          <w:rFonts w:hint="cs"/>
          <w:rtl/>
        </w:rPr>
        <w:t>ً</w:t>
      </w:r>
      <w:r w:rsidRPr="0025043D">
        <w:rPr>
          <w:rtl/>
        </w:rPr>
        <w:t>، و6</w:t>
      </w:r>
      <w:r w:rsidR="0097068C">
        <w:rPr>
          <w:rtl/>
        </w:rPr>
        <w:t>.</w:t>
      </w:r>
      <w:r w:rsidRPr="0025043D">
        <w:rPr>
          <w:rtl/>
        </w:rPr>
        <w:t>9 ملايين المتبقية نساء</w:t>
      </w:r>
      <w:r w:rsidRPr="0025043D">
        <w:rPr>
          <w:rFonts w:hint="cs"/>
          <w:rtl/>
        </w:rPr>
        <w:t xml:space="preserve">. </w:t>
      </w:r>
      <w:r w:rsidRPr="0025043D">
        <w:rPr>
          <w:rtl/>
        </w:rPr>
        <w:t>وضمن مجموع الأسر المعيشية، بلغت نسبة الأسر النووية منها 64 في المائة، والممتدة 24 في المائة، والمركبة 1 في المائة، والمتشاركة في المسكن 1 في المائة، والمكونة من شخص واحد 9 في المائة (المعهد الوطني للإحصاء والجغرافيا)</w:t>
      </w:r>
      <w:r w:rsidRPr="0025043D">
        <w:rPr>
          <w:rFonts w:hint="cs"/>
          <w:vertAlign w:val="superscript"/>
          <w:rtl/>
        </w:rPr>
        <w:t>(</w:t>
      </w:r>
      <w:r w:rsidRPr="0025043D">
        <w:rPr>
          <w:b/>
          <w:vertAlign w:val="superscript"/>
          <w:rtl/>
        </w:rPr>
        <w:footnoteReference w:id="4"/>
      </w:r>
      <w:r w:rsidRPr="0025043D">
        <w:rPr>
          <w:rFonts w:hint="cs"/>
          <w:vertAlign w:val="superscript"/>
          <w:rtl/>
        </w:rPr>
        <w:t>)</w:t>
      </w:r>
      <w:r w:rsidRPr="0025043D">
        <w:rPr>
          <w:rFonts w:hint="cs"/>
          <w:rtl/>
        </w:rPr>
        <w:t xml:space="preserve">. </w:t>
      </w:r>
      <w:r w:rsidRPr="0025043D">
        <w:rPr>
          <w:rtl/>
        </w:rPr>
        <w:t>وفي عام</w:t>
      </w:r>
      <w:r w:rsidR="00072735">
        <w:rPr>
          <w:rFonts w:hint="cs"/>
          <w:rtl/>
        </w:rPr>
        <w:t> </w:t>
      </w:r>
      <w:r w:rsidRPr="0025043D">
        <w:rPr>
          <w:rtl/>
        </w:rPr>
        <w:t>2015، أُحصي ما مجموعه 31</w:t>
      </w:r>
      <w:r w:rsidR="0097068C">
        <w:rPr>
          <w:rtl/>
        </w:rPr>
        <w:t>.</w:t>
      </w:r>
      <w:r w:rsidRPr="0025043D">
        <w:rPr>
          <w:rtl/>
        </w:rPr>
        <w:t>95 مليون أسرة معيشية</w:t>
      </w:r>
      <w:r w:rsidRPr="0025043D">
        <w:rPr>
          <w:rFonts w:hint="cs"/>
          <w:rtl/>
        </w:rPr>
        <w:t>،</w:t>
      </w:r>
      <w:r w:rsidRPr="0025043D">
        <w:rPr>
          <w:rtl/>
        </w:rPr>
        <w:t xml:space="preserve"> 28</w:t>
      </w:r>
      <w:r w:rsidR="0097068C">
        <w:rPr>
          <w:rtl/>
        </w:rPr>
        <w:t>.</w:t>
      </w:r>
      <w:r w:rsidRPr="0025043D">
        <w:rPr>
          <w:rtl/>
        </w:rPr>
        <w:t xml:space="preserve">39 مليون منها </w:t>
      </w:r>
      <w:r w:rsidRPr="0025043D">
        <w:rPr>
          <w:rFonts w:hint="cs"/>
          <w:rtl/>
        </w:rPr>
        <w:t>أُسر معيشية عائلية</w:t>
      </w:r>
      <w:r w:rsidR="00976033">
        <w:rPr>
          <w:b/>
          <w:vertAlign w:val="superscript"/>
          <w:rtl/>
        </w:rPr>
        <w:t>(</w:t>
      </w:r>
      <w:r w:rsidR="00976033" w:rsidRPr="0025043D">
        <w:rPr>
          <w:b/>
          <w:vertAlign w:val="superscript"/>
          <w:rtl/>
        </w:rPr>
        <w:footnoteReference w:id="5"/>
      </w:r>
      <w:r w:rsidR="00976033">
        <w:rPr>
          <w:b/>
          <w:vertAlign w:val="superscript"/>
          <w:rtl/>
        </w:rPr>
        <w:t>)</w:t>
      </w:r>
      <w:r w:rsidRPr="0025043D">
        <w:rPr>
          <w:rFonts w:hint="cs"/>
          <w:rtl/>
        </w:rPr>
        <w:t xml:space="preserve">. </w:t>
      </w:r>
      <w:r w:rsidRPr="0025043D">
        <w:rPr>
          <w:rtl/>
        </w:rPr>
        <w:t>ومن مجموع هذه الأسر المعيشية، كان أرباب 22</w:t>
      </w:r>
      <w:r w:rsidR="0097068C">
        <w:rPr>
          <w:rtl/>
        </w:rPr>
        <w:t>.</w:t>
      </w:r>
      <w:r w:rsidRPr="0025043D">
        <w:rPr>
          <w:rtl/>
        </w:rPr>
        <w:t>68 مليون أسرة منها رجالا</w:t>
      </w:r>
      <w:r w:rsidR="001B303C">
        <w:rPr>
          <w:rFonts w:hint="cs"/>
          <w:rtl/>
        </w:rPr>
        <w:t>ً</w:t>
      </w:r>
      <w:r w:rsidRPr="0025043D">
        <w:rPr>
          <w:rtl/>
        </w:rPr>
        <w:t xml:space="preserve"> و9</w:t>
      </w:r>
      <w:r w:rsidR="0097068C">
        <w:rPr>
          <w:rtl/>
        </w:rPr>
        <w:t>.</w:t>
      </w:r>
      <w:r w:rsidRPr="0025043D">
        <w:rPr>
          <w:rtl/>
        </w:rPr>
        <w:t xml:space="preserve">26 مليون نساء (الدراسة الاستقصائية لفترة ما بين </w:t>
      </w:r>
      <w:proofErr w:type="spellStart"/>
      <w:r w:rsidRPr="0025043D">
        <w:rPr>
          <w:rtl/>
        </w:rPr>
        <w:t>التعدادين</w:t>
      </w:r>
      <w:proofErr w:type="spellEnd"/>
      <w:r w:rsidRPr="0025043D">
        <w:rPr>
          <w:rtl/>
        </w:rPr>
        <w:t xml:space="preserve"> المنجزة في عام 2015)</w:t>
      </w:r>
      <w:r w:rsidRPr="0025043D">
        <w:rPr>
          <w:rFonts w:hint="cs"/>
          <w:rtl/>
        </w:rPr>
        <w:t>.</w:t>
      </w:r>
    </w:p>
    <w:p w:rsidR="0025043D" w:rsidRPr="0025043D" w:rsidRDefault="0025043D" w:rsidP="0097068C">
      <w:pPr>
        <w:pStyle w:val="H4GA"/>
        <w:rPr>
          <w:rtl/>
        </w:rPr>
      </w:pPr>
      <w:r w:rsidRPr="0025043D">
        <w:rPr>
          <w:rFonts w:hint="cs"/>
          <w:rtl/>
        </w:rPr>
        <w:tab/>
      </w:r>
      <w:r w:rsidRPr="0025043D">
        <w:rPr>
          <w:rFonts w:hint="cs"/>
          <w:rtl/>
        </w:rPr>
        <w:tab/>
      </w:r>
      <w:r w:rsidRPr="0025043D">
        <w:rPr>
          <w:rtl/>
        </w:rPr>
        <w:t>الصحة</w:t>
      </w:r>
    </w:p>
    <w:p w:rsidR="0025043D" w:rsidRPr="0025043D" w:rsidRDefault="0025043D" w:rsidP="00072735">
      <w:pPr>
        <w:pStyle w:val="SingleTxtGA"/>
        <w:rPr>
          <w:rtl/>
          <w:lang w:bidi="ar-JO"/>
        </w:rPr>
      </w:pPr>
      <w:r w:rsidRPr="0025043D">
        <w:rPr>
          <w:rFonts w:hint="cs"/>
          <w:rtl/>
          <w:lang w:bidi="ar-JO"/>
        </w:rPr>
        <w:t>26-</w:t>
      </w:r>
      <w:r w:rsidRPr="0025043D">
        <w:rPr>
          <w:rtl/>
          <w:lang w:bidi="ar-JO"/>
        </w:rPr>
        <w:tab/>
        <w:t>في الفترة الممتدة بين عامي 2010 و2015، ارتفعت نسبة السكان الذين أفادوا بأنهم ينتسبون إلى نظام الخدمات الصحية أو يحق لهم الاستفادة منه من 64</w:t>
      </w:r>
      <w:r w:rsidR="0097068C">
        <w:rPr>
          <w:rtl/>
          <w:lang w:bidi="ar-JO"/>
        </w:rPr>
        <w:t>.</w:t>
      </w:r>
      <w:r w:rsidRPr="0025043D">
        <w:rPr>
          <w:rtl/>
          <w:lang w:bidi="ar-JO"/>
        </w:rPr>
        <w:t>6 في المائة إلى</w:t>
      </w:r>
      <w:r w:rsidR="00072735">
        <w:rPr>
          <w:rFonts w:hint="cs"/>
          <w:rtl/>
          <w:lang w:bidi="ar-JO"/>
        </w:rPr>
        <w:t> </w:t>
      </w:r>
      <w:r w:rsidRPr="0025043D">
        <w:rPr>
          <w:rtl/>
          <w:lang w:bidi="ar-JO"/>
        </w:rPr>
        <w:t>82</w:t>
      </w:r>
      <w:r w:rsidR="0097068C">
        <w:rPr>
          <w:rtl/>
          <w:lang w:bidi="ar-JO"/>
        </w:rPr>
        <w:t>.</w:t>
      </w:r>
      <w:r w:rsidRPr="0025043D">
        <w:rPr>
          <w:rtl/>
          <w:lang w:bidi="ar-JO"/>
        </w:rPr>
        <w:t>2 في المائة</w:t>
      </w:r>
      <w:r w:rsidRPr="0025043D">
        <w:rPr>
          <w:rFonts w:hint="cs"/>
          <w:rtl/>
          <w:lang w:bidi="ar-JO"/>
        </w:rPr>
        <w:t xml:space="preserve">. </w:t>
      </w:r>
      <w:r w:rsidRPr="0025043D">
        <w:rPr>
          <w:rtl/>
          <w:lang w:bidi="ar-JO"/>
        </w:rPr>
        <w:t>وفي الوقت الراهن، يوجد 98</w:t>
      </w:r>
      <w:r w:rsidR="0097068C">
        <w:rPr>
          <w:rtl/>
          <w:lang w:bidi="ar-JO"/>
        </w:rPr>
        <w:t>.</w:t>
      </w:r>
      <w:r w:rsidRPr="0025043D">
        <w:rPr>
          <w:rtl/>
          <w:lang w:bidi="ar-JO"/>
        </w:rPr>
        <w:t>2 مليون منتسب إلى إحدى مؤسسات الخدمات الصحية.</w:t>
      </w:r>
      <w:r w:rsidRPr="0025043D">
        <w:rPr>
          <w:rFonts w:hint="cs"/>
          <w:rtl/>
          <w:lang w:bidi="ar-JO"/>
        </w:rPr>
        <w:t xml:space="preserve"> </w:t>
      </w:r>
    </w:p>
    <w:p w:rsidR="0025043D" w:rsidRPr="00175199" w:rsidRDefault="0097068C" w:rsidP="0097068C">
      <w:pPr>
        <w:pStyle w:val="H23GA"/>
        <w:rPr>
          <w:spacing w:val="-1"/>
          <w:rtl/>
        </w:rPr>
      </w:pPr>
      <w:r w:rsidRPr="00175199">
        <w:rPr>
          <w:rFonts w:hint="cs"/>
          <w:spacing w:val="-1"/>
          <w:rtl/>
        </w:rPr>
        <w:tab/>
      </w:r>
      <w:r w:rsidRPr="00175199">
        <w:rPr>
          <w:spacing w:val="-1"/>
          <w:rtl/>
        </w:rPr>
        <w:tab/>
      </w:r>
      <w:r w:rsidR="0025043D" w:rsidRPr="00175199">
        <w:rPr>
          <w:spacing w:val="-1"/>
          <w:rtl/>
        </w:rPr>
        <w:t xml:space="preserve">الإحصاءات التقديرية لمجموع السكان </w:t>
      </w:r>
      <w:r w:rsidR="0025043D" w:rsidRPr="00175199">
        <w:rPr>
          <w:rFonts w:hint="cs"/>
          <w:spacing w:val="-1"/>
          <w:rtl/>
        </w:rPr>
        <w:t>و</w:t>
      </w:r>
      <w:r w:rsidR="0025043D" w:rsidRPr="00175199">
        <w:rPr>
          <w:spacing w:val="-1"/>
          <w:rtl/>
        </w:rPr>
        <w:t>توزيعهم النسبي بحسب حالة الانتساب إلى نظام ومؤسسات الخدمات الصحية تبعا</w:t>
      </w:r>
      <w:r w:rsidR="001B303C">
        <w:rPr>
          <w:rFonts w:hint="cs"/>
          <w:spacing w:val="-1"/>
          <w:rtl/>
        </w:rPr>
        <w:t>ً</w:t>
      </w:r>
      <w:r w:rsidR="0025043D" w:rsidRPr="00175199">
        <w:rPr>
          <w:spacing w:val="-1"/>
          <w:rtl/>
        </w:rPr>
        <w:t xml:space="preserve"> لحجم الموقع ونوع الجنس والفئة العمرية الخمسية</w:t>
      </w:r>
    </w:p>
    <w:tbl>
      <w:tblPr>
        <w:tblStyle w:val="Tablaconcuadrcula1"/>
        <w:bidiVisual/>
        <w:tblW w:w="8046"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6"/>
        <w:gridCol w:w="1559"/>
        <w:gridCol w:w="1560"/>
        <w:gridCol w:w="1701"/>
      </w:tblGrid>
      <w:tr w:rsidR="00072735" w:rsidRPr="00230A8C" w:rsidTr="00072735">
        <w:trPr>
          <w:trHeight w:val="240"/>
          <w:tblHeader/>
        </w:trPr>
        <w:tc>
          <w:tcPr>
            <w:tcW w:w="3226" w:type="dxa"/>
            <w:tcBorders>
              <w:top w:val="single" w:sz="4" w:space="0" w:color="auto"/>
              <w:bottom w:val="single" w:sz="12" w:space="0" w:color="auto"/>
            </w:tcBorders>
            <w:shd w:val="clear" w:color="auto" w:fill="auto"/>
            <w:vAlign w:val="bottom"/>
          </w:tcPr>
          <w:p w:rsidR="0025043D" w:rsidRPr="00230A8C" w:rsidRDefault="0025043D" w:rsidP="00230A8C">
            <w:pPr>
              <w:spacing w:before="40" w:after="40" w:line="320" w:lineRule="exact"/>
              <w:rPr>
                <w:i/>
                <w:iCs/>
                <w:szCs w:val="28"/>
                <w:rtl/>
                <w:lang w:val="en-GB"/>
              </w:rPr>
            </w:pPr>
          </w:p>
        </w:tc>
        <w:tc>
          <w:tcPr>
            <w:tcW w:w="1559" w:type="dxa"/>
            <w:tcBorders>
              <w:top w:val="single" w:sz="4" w:space="0" w:color="auto"/>
              <w:bottom w:val="single" w:sz="12" w:space="0" w:color="auto"/>
            </w:tcBorders>
            <w:shd w:val="clear" w:color="auto" w:fill="auto"/>
            <w:vAlign w:val="bottom"/>
          </w:tcPr>
          <w:p w:rsidR="0025043D" w:rsidRPr="00230A8C" w:rsidRDefault="0025043D" w:rsidP="00230A8C">
            <w:pPr>
              <w:spacing w:before="40" w:after="40" w:line="320" w:lineRule="exact"/>
              <w:rPr>
                <w:i/>
                <w:iCs/>
                <w:szCs w:val="28"/>
                <w:rtl/>
                <w:lang w:val="en-GB"/>
              </w:rPr>
            </w:pPr>
            <w:r w:rsidRPr="00230A8C">
              <w:rPr>
                <w:i/>
                <w:iCs/>
                <w:szCs w:val="28"/>
                <w:rtl/>
                <w:lang w:val="en-GB"/>
              </w:rPr>
              <w:t>الذكور</w:t>
            </w:r>
          </w:p>
        </w:tc>
        <w:tc>
          <w:tcPr>
            <w:tcW w:w="1560" w:type="dxa"/>
            <w:tcBorders>
              <w:top w:val="single" w:sz="4" w:space="0" w:color="auto"/>
              <w:bottom w:val="single" w:sz="12" w:space="0" w:color="auto"/>
            </w:tcBorders>
            <w:shd w:val="clear" w:color="auto" w:fill="auto"/>
            <w:vAlign w:val="bottom"/>
          </w:tcPr>
          <w:p w:rsidR="0025043D" w:rsidRPr="00230A8C" w:rsidRDefault="0025043D" w:rsidP="00230A8C">
            <w:pPr>
              <w:spacing w:before="40" w:after="40" w:line="320" w:lineRule="exact"/>
              <w:rPr>
                <w:i/>
                <w:iCs/>
                <w:szCs w:val="28"/>
                <w:rtl/>
                <w:lang w:val="en-GB"/>
              </w:rPr>
            </w:pPr>
            <w:r w:rsidRPr="00230A8C">
              <w:rPr>
                <w:i/>
                <w:iCs/>
                <w:szCs w:val="28"/>
                <w:rtl/>
                <w:lang w:val="en-GB"/>
              </w:rPr>
              <w:t>الإناث</w:t>
            </w:r>
          </w:p>
        </w:tc>
        <w:tc>
          <w:tcPr>
            <w:tcW w:w="1701" w:type="dxa"/>
            <w:tcBorders>
              <w:top w:val="single" w:sz="4" w:space="0" w:color="auto"/>
              <w:bottom w:val="single" w:sz="12" w:space="0" w:color="auto"/>
            </w:tcBorders>
            <w:shd w:val="clear" w:color="auto" w:fill="auto"/>
            <w:vAlign w:val="bottom"/>
          </w:tcPr>
          <w:p w:rsidR="0025043D" w:rsidRPr="00072735" w:rsidRDefault="0025043D" w:rsidP="00230A8C">
            <w:pPr>
              <w:spacing w:before="40" w:after="40" w:line="320" w:lineRule="exact"/>
              <w:rPr>
                <w:b/>
                <w:bCs/>
                <w:i/>
                <w:iCs/>
                <w:szCs w:val="28"/>
                <w:rtl/>
                <w:lang w:val="en-GB"/>
              </w:rPr>
            </w:pPr>
            <w:r w:rsidRPr="00072735">
              <w:rPr>
                <w:b/>
                <w:bCs/>
                <w:i/>
                <w:iCs/>
                <w:szCs w:val="28"/>
                <w:rtl/>
                <w:lang w:val="en-GB"/>
              </w:rPr>
              <w:t>المجموع</w:t>
            </w:r>
          </w:p>
        </w:tc>
      </w:tr>
      <w:tr w:rsidR="0025043D" w:rsidRPr="00072735" w:rsidTr="00072735">
        <w:trPr>
          <w:trHeight w:val="240"/>
        </w:trPr>
        <w:tc>
          <w:tcPr>
            <w:tcW w:w="3226" w:type="dxa"/>
            <w:tcBorders>
              <w:top w:val="single" w:sz="12" w:space="0" w:color="auto"/>
              <w:bottom w:val="single" w:sz="4" w:space="0" w:color="auto"/>
            </w:tcBorders>
            <w:shd w:val="clear" w:color="auto" w:fill="auto"/>
            <w:hideMark/>
          </w:tcPr>
          <w:p w:rsidR="0025043D" w:rsidRPr="00072735" w:rsidRDefault="0025043D" w:rsidP="00230A8C">
            <w:pPr>
              <w:spacing w:before="40" w:after="40" w:line="320" w:lineRule="exact"/>
              <w:rPr>
                <w:b/>
                <w:bCs/>
                <w:szCs w:val="28"/>
                <w:rtl/>
                <w:lang w:val="en-GB"/>
              </w:rPr>
            </w:pPr>
            <w:r w:rsidRPr="00072735">
              <w:rPr>
                <w:b/>
                <w:bCs/>
                <w:szCs w:val="28"/>
                <w:rtl/>
                <w:lang w:val="en-GB"/>
              </w:rPr>
              <w:t>مجموع السكان</w:t>
            </w:r>
          </w:p>
        </w:tc>
        <w:tc>
          <w:tcPr>
            <w:tcW w:w="1559" w:type="dxa"/>
            <w:tcBorders>
              <w:top w:val="single" w:sz="12" w:space="0" w:color="auto"/>
              <w:bottom w:val="single" w:sz="4" w:space="0" w:color="auto"/>
            </w:tcBorders>
            <w:shd w:val="clear" w:color="auto" w:fill="auto"/>
            <w:vAlign w:val="bottom"/>
            <w:hideMark/>
          </w:tcPr>
          <w:p w:rsidR="0025043D" w:rsidRPr="00072735" w:rsidRDefault="0025043D" w:rsidP="00230A8C">
            <w:pPr>
              <w:spacing w:before="40" w:after="40" w:line="320" w:lineRule="exact"/>
              <w:rPr>
                <w:b/>
                <w:bCs/>
                <w:szCs w:val="28"/>
                <w:rtl/>
                <w:lang w:val="en-GB"/>
              </w:rPr>
            </w:pPr>
            <w:r w:rsidRPr="00072735">
              <w:rPr>
                <w:rFonts w:hint="cs"/>
                <w:b/>
                <w:bCs/>
                <w:szCs w:val="28"/>
                <w:rtl/>
                <w:lang w:val="en-GB"/>
              </w:rPr>
              <w:t>133 056 58</w:t>
            </w:r>
          </w:p>
        </w:tc>
        <w:tc>
          <w:tcPr>
            <w:tcW w:w="1560" w:type="dxa"/>
            <w:tcBorders>
              <w:top w:val="single" w:sz="12" w:space="0" w:color="auto"/>
              <w:bottom w:val="single" w:sz="4" w:space="0" w:color="auto"/>
            </w:tcBorders>
            <w:shd w:val="clear" w:color="auto" w:fill="auto"/>
            <w:vAlign w:val="bottom"/>
            <w:hideMark/>
          </w:tcPr>
          <w:p w:rsidR="0025043D" w:rsidRPr="00072735" w:rsidRDefault="0025043D" w:rsidP="00230A8C">
            <w:pPr>
              <w:spacing w:before="40" w:after="40" w:line="320" w:lineRule="exact"/>
              <w:rPr>
                <w:b/>
                <w:bCs/>
                <w:szCs w:val="28"/>
                <w:rtl/>
                <w:lang w:val="en-GB"/>
              </w:rPr>
            </w:pPr>
            <w:r w:rsidRPr="00072735">
              <w:rPr>
                <w:rFonts w:hint="cs"/>
                <w:b/>
                <w:bCs/>
                <w:szCs w:val="28"/>
                <w:rtl/>
                <w:lang w:val="en-GB"/>
              </w:rPr>
              <w:t>620 474 61</w:t>
            </w:r>
          </w:p>
        </w:tc>
        <w:tc>
          <w:tcPr>
            <w:tcW w:w="1701" w:type="dxa"/>
            <w:tcBorders>
              <w:top w:val="single" w:sz="12" w:space="0" w:color="auto"/>
              <w:bottom w:val="single" w:sz="4" w:space="0" w:color="auto"/>
            </w:tcBorders>
            <w:shd w:val="clear" w:color="auto" w:fill="auto"/>
            <w:vAlign w:val="bottom"/>
          </w:tcPr>
          <w:p w:rsidR="0025043D" w:rsidRPr="00072735" w:rsidRDefault="0025043D" w:rsidP="00230A8C">
            <w:pPr>
              <w:spacing w:before="40" w:after="40" w:line="320" w:lineRule="exact"/>
              <w:rPr>
                <w:b/>
                <w:bCs/>
                <w:szCs w:val="28"/>
                <w:rtl/>
                <w:lang w:val="en-GB"/>
              </w:rPr>
            </w:pPr>
            <w:r w:rsidRPr="00072735">
              <w:rPr>
                <w:rFonts w:hint="cs"/>
                <w:b/>
                <w:bCs/>
                <w:szCs w:val="28"/>
                <w:rtl/>
                <w:lang w:val="en-GB"/>
              </w:rPr>
              <w:t>753 530 119</w:t>
            </w:r>
          </w:p>
        </w:tc>
      </w:tr>
      <w:tr w:rsidR="0025043D" w:rsidRPr="00072735" w:rsidTr="00072735">
        <w:trPr>
          <w:trHeight w:val="240"/>
        </w:trPr>
        <w:tc>
          <w:tcPr>
            <w:tcW w:w="3226" w:type="dxa"/>
            <w:tcBorders>
              <w:top w:val="single" w:sz="4" w:space="0" w:color="auto"/>
              <w:bottom w:val="single" w:sz="4" w:space="0" w:color="auto"/>
            </w:tcBorders>
            <w:shd w:val="clear" w:color="auto" w:fill="auto"/>
            <w:hideMark/>
          </w:tcPr>
          <w:p w:rsidR="0025043D" w:rsidRPr="00072735" w:rsidRDefault="0025043D" w:rsidP="00230A8C">
            <w:pPr>
              <w:spacing w:before="40" w:after="40" w:line="320" w:lineRule="exact"/>
              <w:rPr>
                <w:b/>
                <w:bCs/>
                <w:szCs w:val="28"/>
                <w:rtl/>
                <w:lang w:val="en-GB"/>
              </w:rPr>
            </w:pPr>
            <w:r w:rsidRPr="00072735">
              <w:rPr>
                <w:b/>
                <w:bCs/>
                <w:szCs w:val="28"/>
                <w:rtl/>
                <w:lang w:val="en-GB"/>
              </w:rPr>
              <w:t>المجموع</w:t>
            </w:r>
          </w:p>
        </w:tc>
        <w:tc>
          <w:tcPr>
            <w:tcW w:w="1559" w:type="dxa"/>
            <w:tcBorders>
              <w:top w:val="single" w:sz="4" w:space="0" w:color="auto"/>
              <w:bottom w:val="single" w:sz="4" w:space="0" w:color="auto"/>
            </w:tcBorders>
            <w:shd w:val="clear" w:color="auto" w:fill="auto"/>
            <w:vAlign w:val="bottom"/>
            <w:hideMark/>
          </w:tcPr>
          <w:p w:rsidR="0025043D" w:rsidRPr="00072735" w:rsidRDefault="0025043D" w:rsidP="00230A8C">
            <w:pPr>
              <w:spacing w:before="40" w:after="40" w:line="320" w:lineRule="exact"/>
              <w:rPr>
                <w:b/>
                <w:bCs/>
                <w:szCs w:val="28"/>
                <w:rtl/>
                <w:lang w:val="en-GB"/>
              </w:rPr>
            </w:pPr>
            <w:r w:rsidRPr="00072735">
              <w:rPr>
                <w:rFonts w:hint="cs"/>
                <w:b/>
                <w:bCs/>
                <w:szCs w:val="28"/>
                <w:rtl/>
                <w:lang w:val="en-GB"/>
              </w:rPr>
              <w:t>80</w:t>
            </w:r>
            <w:r w:rsidR="00182040">
              <w:rPr>
                <w:rFonts w:hint="cs"/>
                <w:b/>
                <w:bCs/>
                <w:szCs w:val="28"/>
                <w:rtl/>
                <w:lang w:val="en-GB"/>
              </w:rPr>
              <w:t>.</w:t>
            </w:r>
            <w:r w:rsidRPr="00072735">
              <w:rPr>
                <w:rFonts w:hint="cs"/>
                <w:b/>
                <w:bCs/>
                <w:szCs w:val="28"/>
                <w:rtl/>
                <w:lang w:val="en-GB"/>
              </w:rPr>
              <w:t>55</w:t>
            </w:r>
          </w:p>
        </w:tc>
        <w:tc>
          <w:tcPr>
            <w:tcW w:w="1560" w:type="dxa"/>
            <w:tcBorders>
              <w:top w:val="single" w:sz="4" w:space="0" w:color="auto"/>
              <w:bottom w:val="single" w:sz="4" w:space="0" w:color="auto"/>
            </w:tcBorders>
            <w:shd w:val="clear" w:color="auto" w:fill="auto"/>
            <w:vAlign w:val="bottom"/>
            <w:hideMark/>
          </w:tcPr>
          <w:p w:rsidR="0025043D" w:rsidRPr="00072735" w:rsidRDefault="0025043D" w:rsidP="00230A8C">
            <w:pPr>
              <w:spacing w:before="40" w:after="40" w:line="320" w:lineRule="exact"/>
              <w:rPr>
                <w:b/>
                <w:bCs/>
                <w:szCs w:val="28"/>
                <w:rtl/>
                <w:lang w:val="en-GB"/>
              </w:rPr>
            </w:pPr>
            <w:r w:rsidRPr="00072735">
              <w:rPr>
                <w:rFonts w:hint="cs"/>
                <w:b/>
                <w:bCs/>
                <w:szCs w:val="28"/>
                <w:rtl/>
                <w:lang w:val="en-GB"/>
              </w:rPr>
              <w:t>83</w:t>
            </w:r>
            <w:r w:rsidR="00182040">
              <w:rPr>
                <w:rFonts w:hint="cs"/>
                <w:b/>
                <w:bCs/>
                <w:szCs w:val="28"/>
                <w:rtl/>
                <w:lang w:val="en-GB"/>
              </w:rPr>
              <w:t>.</w:t>
            </w:r>
            <w:r w:rsidRPr="00072735">
              <w:rPr>
                <w:rFonts w:hint="cs"/>
                <w:b/>
                <w:bCs/>
                <w:szCs w:val="28"/>
                <w:rtl/>
                <w:lang w:val="en-GB"/>
              </w:rPr>
              <w:t>71</w:t>
            </w:r>
          </w:p>
        </w:tc>
        <w:tc>
          <w:tcPr>
            <w:tcW w:w="1701" w:type="dxa"/>
            <w:tcBorders>
              <w:top w:val="single" w:sz="4" w:space="0" w:color="auto"/>
              <w:bottom w:val="single" w:sz="4" w:space="0" w:color="auto"/>
            </w:tcBorders>
            <w:shd w:val="clear" w:color="auto" w:fill="auto"/>
            <w:vAlign w:val="bottom"/>
          </w:tcPr>
          <w:p w:rsidR="0025043D" w:rsidRPr="00072735" w:rsidRDefault="0025043D" w:rsidP="00230A8C">
            <w:pPr>
              <w:spacing w:before="40" w:after="40" w:line="320" w:lineRule="exact"/>
              <w:rPr>
                <w:b/>
                <w:bCs/>
                <w:szCs w:val="28"/>
                <w:rtl/>
                <w:lang w:val="en-GB"/>
              </w:rPr>
            </w:pPr>
            <w:r w:rsidRPr="00072735">
              <w:rPr>
                <w:rFonts w:hint="cs"/>
                <w:b/>
                <w:bCs/>
                <w:szCs w:val="28"/>
                <w:rtl/>
                <w:lang w:val="en-GB"/>
              </w:rPr>
              <w:t>82</w:t>
            </w:r>
            <w:r w:rsidR="00182040">
              <w:rPr>
                <w:rFonts w:hint="cs"/>
                <w:b/>
                <w:bCs/>
                <w:szCs w:val="28"/>
                <w:rtl/>
                <w:lang w:val="en-GB"/>
              </w:rPr>
              <w:t>.</w:t>
            </w:r>
            <w:r w:rsidRPr="00072735">
              <w:rPr>
                <w:rFonts w:hint="cs"/>
                <w:b/>
                <w:bCs/>
                <w:szCs w:val="28"/>
                <w:rtl/>
                <w:lang w:val="en-GB"/>
              </w:rPr>
              <w:t>18</w:t>
            </w:r>
          </w:p>
        </w:tc>
      </w:tr>
      <w:tr w:rsidR="0025043D" w:rsidRPr="00230A8C" w:rsidTr="00072735">
        <w:trPr>
          <w:trHeight w:val="240"/>
        </w:trPr>
        <w:tc>
          <w:tcPr>
            <w:tcW w:w="3226" w:type="dxa"/>
            <w:tcBorders>
              <w:top w:val="single" w:sz="4" w:space="0" w:color="auto"/>
            </w:tcBorders>
            <w:shd w:val="clear" w:color="auto" w:fill="auto"/>
            <w:hideMark/>
          </w:tcPr>
          <w:p w:rsidR="0025043D" w:rsidRPr="00230A8C" w:rsidRDefault="0025043D" w:rsidP="00230A8C">
            <w:pPr>
              <w:spacing w:before="40" w:after="40" w:line="320" w:lineRule="exact"/>
              <w:rPr>
                <w:szCs w:val="28"/>
                <w:rtl/>
                <w:lang w:val="en-GB"/>
              </w:rPr>
            </w:pPr>
            <w:r w:rsidRPr="00230A8C">
              <w:rPr>
                <w:szCs w:val="28"/>
                <w:rtl/>
                <w:lang w:val="en-GB"/>
              </w:rPr>
              <w:t>المعهد المكسيكي للضمان الاجتماعي</w:t>
            </w:r>
          </w:p>
        </w:tc>
        <w:tc>
          <w:tcPr>
            <w:tcW w:w="1559" w:type="dxa"/>
            <w:tcBorders>
              <w:top w:val="single" w:sz="4" w:space="0" w:color="auto"/>
            </w:tcBorders>
            <w:shd w:val="clear" w:color="auto" w:fill="auto"/>
            <w:vAlign w:val="bottom"/>
            <w:hideMark/>
          </w:tcPr>
          <w:p w:rsidR="0025043D" w:rsidRPr="00230A8C" w:rsidRDefault="0025043D" w:rsidP="00230A8C">
            <w:pPr>
              <w:spacing w:before="40" w:after="40" w:line="320" w:lineRule="exact"/>
              <w:rPr>
                <w:szCs w:val="28"/>
                <w:rtl/>
                <w:lang w:val="en-GB"/>
              </w:rPr>
            </w:pPr>
            <w:r w:rsidRPr="00230A8C">
              <w:rPr>
                <w:szCs w:val="28"/>
                <w:rtl/>
                <w:lang w:val="en-GB"/>
              </w:rPr>
              <w:t>40</w:t>
            </w:r>
            <w:r w:rsidR="00182040">
              <w:rPr>
                <w:szCs w:val="28"/>
                <w:rtl/>
                <w:lang w:val="en-GB"/>
              </w:rPr>
              <w:t>.</w:t>
            </w:r>
            <w:r w:rsidRPr="00230A8C">
              <w:rPr>
                <w:szCs w:val="28"/>
                <w:rtl/>
                <w:lang w:val="en-GB"/>
              </w:rPr>
              <w:t>39</w:t>
            </w:r>
          </w:p>
        </w:tc>
        <w:tc>
          <w:tcPr>
            <w:tcW w:w="1560" w:type="dxa"/>
            <w:tcBorders>
              <w:top w:val="single" w:sz="4" w:space="0" w:color="auto"/>
            </w:tcBorders>
            <w:shd w:val="clear" w:color="auto" w:fill="auto"/>
            <w:vAlign w:val="bottom"/>
            <w:hideMark/>
          </w:tcPr>
          <w:p w:rsidR="0025043D" w:rsidRPr="00230A8C" w:rsidRDefault="0025043D" w:rsidP="00230A8C">
            <w:pPr>
              <w:spacing w:before="40" w:after="40" w:line="320" w:lineRule="exact"/>
              <w:rPr>
                <w:szCs w:val="28"/>
                <w:rtl/>
                <w:lang w:val="en-GB"/>
              </w:rPr>
            </w:pPr>
            <w:r w:rsidRPr="00230A8C">
              <w:rPr>
                <w:szCs w:val="28"/>
                <w:rtl/>
                <w:lang w:val="en-GB"/>
              </w:rPr>
              <w:t>38</w:t>
            </w:r>
            <w:r w:rsidR="00182040">
              <w:rPr>
                <w:szCs w:val="28"/>
                <w:rtl/>
                <w:lang w:val="en-GB"/>
              </w:rPr>
              <w:t>.</w:t>
            </w:r>
            <w:r w:rsidRPr="00230A8C">
              <w:rPr>
                <w:szCs w:val="28"/>
                <w:rtl/>
                <w:lang w:val="en-GB"/>
              </w:rPr>
              <w:t>09</w:t>
            </w:r>
          </w:p>
        </w:tc>
        <w:tc>
          <w:tcPr>
            <w:tcW w:w="1701" w:type="dxa"/>
            <w:tcBorders>
              <w:top w:val="single" w:sz="4" w:space="0" w:color="auto"/>
            </w:tcBorders>
            <w:shd w:val="clear" w:color="auto" w:fill="auto"/>
            <w:vAlign w:val="bottom"/>
          </w:tcPr>
          <w:p w:rsidR="0025043D" w:rsidRPr="00072735" w:rsidRDefault="0025043D" w:rsidP="00230A8C">
            <w:pPr>
              <w:spacing w:before="40" w:after="40" w:line="320" w:lineRule="exact"/>
              <w:rPr>
                <w:b/>
                <w:bCs/>
                <w:szCs w:val="28"/>
                <w:rtl/>
                <w:lang w:val="en-GB"/>
              </w:rPr>
            </w:pPr>
            <w:r w:rsidRPr="00072735">
              <w:rPr>
                <w:b/>
                <w:bCs/>
                <w:szCs w:val="28"/>
                <w:rtl/>
                <w:lang w:val="en-GB"/>
              </w:rPr>
              <w:t>39</w:t>
            </w:r>
            <w:r w:rsidR="00182040">
              <w:rPr>
                <w:b/>
                <w:bCs/>
                <w:szCs w:val="28"/>
                <w:rtl/>
                <w:lang w:val="en-GB"/>
              </w:rPr>
              <w:t>.</w:t>
            </w:r>
            <w:r w:rsidRPr="00072735">
              <w:rPr>
                <w:b/>
                <w:bCs/>
                <w:szCs w:val="28"/>
                <w:rtl/>
                <w:lang w:val="en-GB"/>
              </w:rPr>
              <w:t>18</w:t>
            </w:r>
          </w:p>
        </w:tc>
      </w:tr>
      <w:tr w:rsidR="0025043D" w:rsidRPr="00230A8C" w:rsidTr="00457659">
        <w:trPr>
          <w:trHeight w:val="240"/>
        </w:trPr>
        <w:tc>
          <w:tcPr>
            <w:tcW w:w="3226" w:type="dxa"/>
            <w:shd w:val="clear" w:color="auto" w:fill="auto"/>
            <w:hideMark/>
          </w:tcPr>
          <w:p w:rsidR="0025043D" w:rsidRPr="00175199" w:rsidRDefault="0025043D" w:rsidP="00230A8C">
            <w:pPr>
              <w:spacing w:before="40" w:after="40" w:line="320" w:lineRule="exact"/>
              <w:rPr>
                <w:szCs w:val="28"/>
                <w:rtl/>
                <w:lang w:val="en-GB"/>
              </w:rPr>
            </w:pPr>
            <w:r w:rsidRPr="00175199">
              <w:rPr>
                <w:szCs w:val="28"/>
                <w:rtl/>
                <w:lang w:val="en-GB"/>
              </w:rPr>
              <w:t>مؤسسة الضمان والخدمات الاجتماعية لموظفي الدولة ومؤسسة الضمان والخدمات الاجتماعية الحكومية لموظفي الدولة</w:t>
            </w:r>
          </w:p>
        </w:tc>
        <w:tc>
          <w:tcPr>
            <w:tcW w:w="1559" w:type="dxa"/>
            <w:shd w:val="clear" w:color="auto" w:fill="auto"/>
            <w:hideMark/>
          </w:tcPr>
          <w:p w:rsidR="0025043D" w:rsidRPr="00230A8C" w:rsidRDefault="0025043D" w:rsidP="00457659">
            <w:pPr>
              <w:spacing w:before="40" w:after="40" w:line="320" w:lineRule="exact"/>
              <w:jc w:val="left"/>
              <w:rPr>
                <w:szCs w:val="28"/>
                <w:rtl/>
                <w:lang w:val="en-GB"/>
              </w:rPr>
            </w:pPr>
            <w:r w:rsidRPr="00230A8C">
              <w:rPr>
                <w:szCs w:val="28"/>
                <w:rtl/>
                <w:lang w:val="en-GB"/>
              </w:rPr>
              <w:t>7</w:t>
            </w:r>
            <w:r w:rsidR="00182040">
              <w:rPr>
                <w:szCs w:val="28"/>
                <w:rtl/>
                <w:lang w:val="en-GB"/>
              </w:rPr>
              <w:t>.</w:t>
            </w:r>
            <w:r w:rsidRPr="00230A8C">
              <w:rPr>
                <w:szCs w:val="28"/>
                <w:rtl/>
                <w:lang w:val="en-GB"/>
              </w:rPr>
              <w:t>25</w:t>
            </w:r>
          </w:p>
        </w:tc>
        <w:tc>
          <w:tcPr>
            <w:tcW w:w="1560" w:type="dxa"/>
            <w:shd w:val="clear" w:color="auto" w:fill="auto"/>
            <w:hideMark/>
          </w:tcPr>
          <w:p w:rsidR="0025043D" w:rsidRPr="00230A8C" w:rsidRDefault="0025043D" w:rsidP="00457659">
            <w:pPr>
              <w:spacing w:before="40" w:after="40" w:line="320" w:lineRule="exact"/>
              <w:jc w:val="left"/>
              <w:rPr>
                <w:szCs w:val="28"/>
                <w:rtl/>
                <w:lang w:val="en-GB"/>
              </w:rPr>
            </w:pPr>
            <w:r w:rsidRPr="00230A8C">
              <w:rPr>
                <w:szCs w:val="28"/>
                <w:rtl/>
                <w:lang w:val="en-GB"/>
              </w:rPr>
              <w:t>8</w:t>
            </w:r>
            <w:r w:rsidR="00182040">
              <w:rPr>
                <w:szCs w:val="28"/>
                <w:rtl/>
                <w:lang w:val="en-GB"/>
              </w:rPr>
              <w:t>.</w:t>
            </w:r>
            <w:r w:rsidRPr="00230A8C">
              <w:rPr>
                <w:szCs w:val="28"/>
                <w:rtl/>
                <w:lang w:val="en-GB"/>
              </w:rPr>
              <w:t>12</w:t>
            </w:r>
          </w:p>
        </w:tc>
        <w:tc>
          <w:tcPr>
            <w:tcW w:w="1701" w:type="dxa"/>
            <w:shd w:val="clear" w:color="auto" w:fill="auto"/>
          </w:tcPr>
          <w:p w:rsidR="0025043D" w:rsidRPr="00072735" w:rsidRDefault="0025043D" w:rsidP="00457659">
            <w:pPr>
              <w:spacing w:before="40" w:after="40" w:line="320" w:lineRule="exact"/>
              <w:jc w:val="left"/>
              <w:rPr>
                <w:b/>
                <w:bCs/>
                <w:szCs w:val="28"/>
                <w:rtl/>
                <w:lang w:val="en-GB"/>
              </w:rPr>
            </w:pPr>
            <w:r w:rsidRPr="00072735">
              <w:rPr>
                <w:b/>
                <w:bCs/>
                <w:szCs w:val="28"/>
                <w:rtl/>
                <w:lang w:val="en-GB"/>
              </w:rPr>
              <w:t>7</w:t>
            </w:r>
            <w:r w:rsidR="00182040">
              <w:rPr>
                <w:b/>
                <w:bCs/>
                <w:szCs w:val="28"/>
                <w:rtl/>
                <w:lang w:val="en-GB"/>
              </w:rPr>
              <w:t>.</w:t>
            </w:r>
            <w:r w:rsidRPr="00072735">
              <w:rPr>
                <w:b/>
                <w:bCs/>
                <w:szCs w:val="28"/>
                <w:rtl/>
                <w:lang w:val="en-GB"/>
              </w:rPr>
              <w:t>71</w:t>
            </w:r>
          </w:p>
        </w:tc>
      </w:tr>
      <w:tr w:rsidR="0025043D" w:rsidRPr="00230A8C" w:rsidTr="00072735">
        <w:trPr>
          <w:trHeight w:val="240"/>
        </w:trPr>
        <w:tc>
          <w:tcPr>
            <w:tcW w:w="3226" w:type="dxa"/>
            <w:shd w:val="clear" w:color="auto" w:fill="auto"/>
            <w:hideMark/>
          </w:tcPr>
          <w:p w:rsidR="0025043D" w:rsidRPr="00230A8C" w:rsidRDefault="0025043D" w:rsidP="00230A8C">
            <w:pPr>
              <w:spacing w:before="40" w:after="40" w:line="320" w:lineRule="exact"/>
              <w:rPr>
                <w:szCs w:val="28"/>
                <w:rtl/>
                <w:lang w:val="en-GB"/>
              </w:rPr>
            </w:pPr>
            <w:r w:rsidRPr="00230A8C">
              <w:rPr>
                <w:szCs w:val="28"/>
                <w:rtl/>
                <w:lang w:val="en-GB"/>
              </w:rPr>
              <w:t xml:space="preserve">الضمان الاجتماعي لشركة النفط المكسيكية أو الدفاع أو </w:t>
            </w:r>
            <w:r w:rsidRPr="00230A8C">
              <w:rPr>
                <w:rFonts w:hint="cs"/>
                <w:szCs w:val="28"/>
                <w:rtl/>
                <w:lang w:val="en-GB"/>
              </w:rPr>
              <w:t>ال</w:t>
            </w:r>
            <w:r w:rsidRPr="00230A8C">
              <w:rPr>
                <w:szCs w:val="28"/>
                <w:rtl/>
                <w:lang w:val="en-GB"/>
              </w:rPr>
              <w:t>بحرية</w:t>
            </w:r>
          </w:p>
        </w:tc>
        <w:tc>
          <w:tcPr>
            <w:tcW w:w="1559" w:type="dxa"/>
            <w:shd w:val="clear" w:color="auto" w:fill="auto"/>
            <w:vAlign w:val="bottom"/>
            <w:hideMark/>
          </w:tcPr>
          <w:p w:rsidR="0025043D" w:rsidRPr="00230A8C" w:rsidRDefault="0025043D" w:rsidP="00230A8C">
            <w:pPr>
              <w:spacing w:before="40" w:after="40" w:line="320" w:lineRule="exact"/>
              <w:rPr>
                <w:szCs w:val="28"/>
                <w:rtl/>
                <w:lang w:val="en-GB"/>
              </w:rPr>
            </w:pPr>
            <w:r w:rsidRPr="00230A8C">
              <w:rPr>
                <w:szCs w:val="28"/>
                <w:rtl/>
                <w:lang w:val="en-GB"/>
              </w:rPr>
              <w:t>1</w:t>
            </w:r>
            <w:r w:rsidR="00182040">
              <w:rPr>
                <w:szCs w:val="28"/>
                <w:rtl/>
                <w:lang w:val="en-GB"/>
              </w:rPr>
              <w:t>.</w:t>
            </w:r>
            <w:r w:rsidRPr="00230A8C">
              <w:rPr>
                <w:szCs w:val="28"/>
                <w:rtl/>
                <w:lang w:val="en-GB"/>
              </w:rPr>
              <w:t>19</w:t>
            </w:r>
          </w:p>
        </w:tc>
        <w:tc>
          <w:tcPr>
            <w:tcW w:w="1560" w:type="dxa"/>
            <w:shd w:val="clear" w:color="auto" w:fill="auto"/>
            <w:vAlign w:val="bottom"/>
            <w:hideMark/>
          </w:tcPr>
          <w:p w:rsidR="0025043D" w:rsidRPr="00230A8C" w:rsidRDefault="0025043D" w:rsidP="00230A8C">
            <w:pPr>
              <w:spacing w:before="40" w:after="40" w:line="320" w:lineRule="exact"/>
              <w:rPr>
                <w:szCs w:val="28"/>
                <w:rtl/>
                <w:lang w:val="en-GB"/>
              </w:rPr>
            </w:pPr>
            <w:r w:rsidRPr="00230A8C">
              <w:rPr>
                <w:szCs w:val="28"/>
                <w:rtl/>
                <w:lang w:val="en-GB"/>
              </w:rPr>
              <w:t>1</w:t>
            </w:r>
            <w:r w:rsidR="00182040">
              <w:rPr>
                <w:szCs w:val="28"/>
                <w:rtl/>
                <w:lang w:val="en-GB"/>
              </w:rPr>
              <w:t>.</w:t>
            </w:r>
            <w:r w:rsidRPr="00230A8C">
              <w:rPr>
                <w:szCs w:val="28"/>
                <w:rtl/>
                <w:lang w:val="en-GB"/>
              </w:rPr>
              <w:t>12</w:t>
            </w:r>
          </w:p>
        </w:tc>
        <w:tc>
          <w:tcPr>
            <w:tcW w:w="1701" w:type="dxa"/>
            <w:shd w:val="clear" w:color="auto" w:fill="auto"/>
            <w:vAlign w:val="bottom"/>
          </w:tcPr>
          <w:p w:rsidR="0025043D" w:rsidRPr="00072735" w:rsidRDefault="0025043D" w:rsidP="00230A8C">
            <w:pPr>
              <w:spacing w:before="40" w:after="40" w:line="320" w:lineRule="exact"/>
              <w:rPr>
                <w:b/>
                <w:bCs/>
                <w:szCs w:val="28"/>
                <w:rtl/>
                <w:lang w:val="en-GB"/>
              </w:rPr>
            </w:pPr>
            <w:r w:rsidRPr="00072735">
              <w:rPr>
                <w:b/>
                <w:bCs/>
                <w:szCs w:val="28"/>
                <w:rtl/>
                <w:lang w:val="en-GB"/>
              </w:rPr>
              <w:t>1</w:t>
            </w:r>
            <w:r w:rsidR="00182040">
              <w:rPr>
                <w:b/>
                <w:bCs/>
                <w:szCs w:val="28"/>
                <w:rtl/>
                <w:lang w:val="en-GB"/>
              </w:rPr>
              <w:t>.</w:t>
            </w:r>
            <w:r w:rsidRPr="00072735">
              <w:rPr>
                <w:b/>
                <w:bCs/>
                <w:szCs w:val="28"/>
                <w:rtl/>
                <w:lang w:val="en-GB"/>
              </w:rPr>
              <w:t>15</w:t>
            </w:r>
          </w:p>
        </w:tc>
      </w:tr>
      <w:tr w:rsidR="0025043D" w:rsidRPr="00230A8C" w:rsidTr="00072735">
        <w:trPr>
          <w:trHeight w:val="240"/>
        </w:trPr>
        <w:tc>
          <w:tcPr>
            <w:tcW w:w="3226" w:type="dxa"/>
            <w:shd w:val="clear" w:color="auto" w:fill="auto"/>
            <w:hideMark/>
          </w:tcPr>
          <w:p w:rsidR="0025043D" w:rsidRPr="00230A8C" w:rsidRDefault="0025043D" w:rsidP="00230A8C">
            <w:pPr>
              <w:spacing w:before="40" w:after="40" w:line="320" w:lineRule="exact"/>
              <w:rPr>
                <w:szCs w:val="28"/>
                <w:rtl/>
                <w:lang w:val="en-GB"/>
              </w:rPr>
            </w:pPr>
            <w:r w:rsidRPr="00230A8C">
              <w:rPr>
                <w:szCs w:val="28"/>
                <w:rtl/>
                <w:lang w:val="en-GB"/>
              </w:rPr>
              <w:t>التأمين الشعبي أو من أجل جيل جديد</w:t>
            </w:r>
            <w:r w:rsidR="00247335" w:rsidRPr="00247335">
              <w:rPr>
                <w:rFonts w:hint="cs"/>
                <w:szCs w:val="28"/>
                <w:vertAlign w:val="superscript"/>
                <w:rtl/>
                <w:lang w:val="en-GB"/>
              </w:rPr>
              <w:t>(</w:t>
            </w:r>
            <w:r w:rsidRPr="00247335">
              <w:rPr>
                <w:szCs w:val="28"/>
                <w:vertAlign w:val="superscript"/>
                <w:rtl/>
                <w:lang w:val="en-GB"/>
              </w:rPr>
              <w:t>3</w:t>
            </w:r>
            <w:r w:rsidR="00247335" w:rsidRPr="00247335">
              <w:rPr>
                <w:rFonts w:hint="cs"/>
                <w:szCs w:val="28"/>
                <w:vertAlign w:val="superscript"/>
                <w:rtl/>
                <w:lang w:val="en-GB"/>
              </w:rPr>
              <w:t>)</w:t>
            </w:r>
          </w:p>
        </w:tc>
        <w:tc>
          <w:tcPr>
            <w:tcW w:w="1559" w:type="dxa"/>
            <w:shd w:val="clear" w:color="auto" w:fill="auto"/>
            <w:vAlign w:val="bottom"/>
            <w:hideMark/>
          </w:tcPr>
          <w:p w:rsidR="0025043D" w:rsidRPr="00230A8C" w:rsidRDefault="0025043D" w:rsidP="00230A8C">
            <w:pPr>
              <w:spacing w:before="40" w:after="40" w:line="320" w:lineRule="exact"/>
              <w:rPr>
                <w:szCs w:val="28"/>
                <w:rtl/>
                <w:lang w:val="en-GB"/>
              </w:rPr>
            </w:pPr>
            <w:r w:rsidRPr="00230A8C">
              <w:rPr>
                <w:szCs w:val="28"/>
                <w:rtl/>
                <w:lang w:val="en-GB"/>
              </w:rPr>
              <w:t>48</w:t>
            </w:r>
            <w:r w:rsidR="00182040">
              <w:rPr>
                <w:szCs w:val="28"/>
                <w:rtl/>
                <w:lang w:val="en-GB"/>
              </w:rPr>
              <w:t>.</w:t>
            </w:r>
            <w:r w:rsidRPr="00230A8C">
              <w:rPr>
                <w:szCs w:val="28"/>
                <w:rtl/>
                <w:lang w:val="en-GB"/>
              </w:rPr>
              <w:t>88</w:t>
            </w:r>
          </w:p>
        </w:tc>
        <w:tc>
          <w:tcPr>
            <w:tcW w:w="1560" w:type="dxa"/>
            <w:shd w:val="clear" w:color="auto" w:fill="auto"/>
            <w:vAlign w:val="bottom"/>
            <w:hideMark/>
          </w:tcPr>
          <w:p w:rsidR="0025043D" w:rsidRPr="00230A8C" w:rsidRDefault="0025043D" w:rsidP="00230A8C">
            <w:pPr>
              <w:spacing w:before="40" w:after="40" w:line="320" w:lineRule="exact"/>
              <w:rPr>
                <w:szCs w:val="28"/>
                <w:rtl/>
                <w:lang w:val="en-GB"/>
              </w:rPr>
            </w:pPr>
            <w:r w:rsidRPr="00230A8C">
              <w:rPr>
                <w:szCs w:val="28"/>
                <w:rtl/>
                <w:lang w:val="en-GB"/>
              </w:rPr>
              <w:t>50</w:t>
            </w:r>
            <w:r w:rsidR="00182040">
              <w:rPr>
                <w:szCs w:val="28"/>
                <w:rtl/>
                <w:lang w:val="en-GB"/>
              </w:rPr>
              <w:t>.</w:t>
            </w:r>
            <w:r w:rsidRPr="00230A8C">
              <w:rPr>
                <w:szCs w:val="28"/>
                <w:rtl/>
                <w:lang w:val="en-GB"/>
              </w:rPr>
              <w:t>84</w:t>
            </w:r>
          </w:p>
        </w:tc>
        <w:tc>
          <w:tcPr>
            <w:tcW w:w="1701" w:type="dxa"/>
            <w:shd w:val="clear" w:color="auto" w:fill="auto"/>
            <w:vAlign w:val="bottom"/>
          </w:tcPr>
          <w:p w:rsidR="0025043D" w:rsidRPr="00072735" w:rsidRDefault="0025043D" w:rsidP="00230A8C">
            <w:pPr>
              <w:spacing w:before="40" w:after="40" w:line="320" w:lineRule="exact"/>
              <w:rPr>
                <w:b/>
                <w:bCs/>
                <w:szCs w:val="28"/>
                <w:rtl/>
                <w:lang w:val="en-GB"/>
              </w:rPr>
            </w:pPr>
            <w:r w:rsidRPr="00072735">
              <w:rPr>
                <w:b/>
                <w:bCs/>
                <w:szCs w:val="28"/>
                <w:rtl/>
                <w:lang w:val="en-GB"/>
              </w:rPr>
              <w:t>49</w:t>
            </w:r>
            <w:r w:rsidR="00182040">
              <w:rPr>
                <w:b/>
                <w:bCs/>
                <w:szCs w:val="28"/>
                <w:rtl/>
                <w:lang w:val="en-GB"/>
              </w:rPr>
              <w:t>.</w:t>
            </w:r>
            <w:r w:rsidRPr="00072735">
              <w:rPr>
                <w:b/>
                <w:bCs/>
                <w:szCs w:val="28"/>
                <w:rtl/>
                <w:lang w:val="en-GB"/>
              </w:rPr>
              <w:t>90</w:t>
            </w:r>
          </w:p>
        </w:tc>
      </w:tr>
      <w:tr w:rsidR="0025043D" w:rsidRPr="00230A8C" w:rsidTr="00072735">
        <w:trPr>
          <w:trHeight w:val="240"/>
        </w:trPr>
        <w:tc>
          <w:tcPr>
            <w:tcW w:w="3226" w:type="dxa"/>
            <w:shd w:val="clear" w:color="auto" w:fill="auto"/>
            <w:hideMark/>
          </w:tcPr>
          <w:p w:rsidR="0025043D" w:rsidRPr="00230A8C" w:rsidRDefault="0025043D" w:rsidP="00230A8C">
            <w:pPr>
              <w:spacing w:before="40" w:after="40" w:line="320" w:lineRule="exact"/>
              <w:rPr>
                <w:szCs w:val="28"/>
                <w:rtl/>
                <w:lang w:val="en-GB"/>
              </w:rPr>
            </w:pPr>
            <w:r w:rsidRPr="00230A8C">
              <w:rPr>
                <w:szCs w:val="28"/>
                <w:rtl/>
                <w:lang w:val="en-GB"/>
              </w:rPr>
              <w:t>مؤسسة خاصة</w:t>
            </w:r>
          </w:p>
        </w:tc>
        <w:tc>
          <w:tcPr>
            <w:tcW w:w="1559" w:type="dxa"/>
            <w:shd w:val="clear" w:color="auto" w:fill="auto"/>
            <w:vAlign w:val="bottom"/>
            <w:hideMark/>
          </w:tcPr>
          <w:p w:rsidR="0025043D" w:rsidRPr="00230A8C" w:rsidRDefault="0025043D" w:rsidP="00230A8C">
            <w:pPr>
              <w:spacing w:before="40" w:after="40" w:line="320" w:lineRule="exact"/>
              <w:rPr>
                <w:szCs w:val="28"/>
                <w:rtl/>
                <w:lang w:val="en-GB"/>
              </w:rPr>
            </w:pPr>
            <w:r w:rsidRPr="00230A8C">
              <w:rPr>
                <w:szCs w:val="28"/>
                <w:rtl/>
                <w:lang w:val="en-GB"/>
              </w:rPr>
              <w:t>3</w:t>
            </w:r>
            <w:r w:rsidR="00182040">
              <w:rPr>
                <w:szCs w:val="28"/>
                <w:rtl/>
                <w:lang w:val="en-GB"/>
              </w:rPr>
              <w:t>.</w:t>
            </w:r>
            <w:r w:rsidRPr="00230A8C">
              <w:rPr>
                <w:szCs w:val="28"/>
                <w:rtl/>
                <w:lang w:val="en-GB"/>
              </w:rPr>
              <w:t>43</w:t>
            </w:r>
          </w:p>
        </w:tc>
        <w:tc>
          <w:tcPr>
            <w:tcW w:w="1560" w:type="dxa"/>
            <w:shd w:val="clear" w:color="auto" w:fill="auto"/>
            <w:vAlign w:val="bottom"/>
            <w:hideMark/>
          </w:tcPr>
          <w:p w:rsidR="0025043D" w:rsidRPr="00230A8C" w:rsidRDefault="0025043D" w:rsidP="00230A8C">
            <w:pPr>
              <w:spacing w:before="40" w:after="40" w:line="320" w:lineRule="exact"/>
              <w:rPr>
                <w:szCs w:val="28"/>
                <w:rtl/>
                <w:lang w:val="en-GB"/>
              </w:rPr>
            </w:pPr>
            <w:r w:rsidRPr="00230A8C">
              <w:rPr>
                <w:szCs w:val="28"/>
                <w:rtl/>
                <w:lang w:val="en-GB"/>
              </w:rPr>
              <w:t>3</w:t>
            </w:r>
            <w:r w:rsidR="00182040">
              <w:rPr>
                <w:szCs w:val="28"/>
                <w:rtl/>
                <w:lang w:val="en-GB"/>
              </w:rPr>
              <w:t>.</w:t>
            </w:r>
            <w:r w:rsidRPr="00230A8C">
              <w:rPr>
                <w:szCs w:val="28"/>
                <w:rtl/>
                <w:lang w:val="en-GB"/>
              </w:rPr>
              <w:t>12</w:t>
            </w:r>
          </w:p>
        </w:tc>
        <w:tc>
          <w:tcPr>
            <w:tcW w:w="1701" w:type="dxa"/>
            <w:shd w:val="clear" w:color="auto" w:fill="auto"/>
            <w:vAlign w:val="bottom"/>
          </w:tcPr>
          <w:p w:rsidR="0025043D" w:rsidRPr="00072735" w:rsidRDefault="0025043D" w:rsidP="00230A8C">
            <w:pPr>
              <w:spacing w:before="40" w:after="40" w:line="320" w:lineRule="exact"/>
              <w:rPr>
                <w:b/>
                <w:bCs/>
                <w:szCs w:val="28"/>
                <w:rtl/>
                <w:lang w:val="en-GB"/>
              </w:rPr>
            </w:pPr>
            <w:r w:rsidRPr="00072735">
              <w:rPr>
                <w:b/>
                <w:bCs/>
                <w:szCs w:val="28"/>
                <w:rtl/>
                <w:lang w:val="en-GB"/>
              </w:rPr>
              <w:t>3</w:t>
            </w:r>
            <w:r w:rsidR="00182040">
              <w:rPr>
                <w:b/>
                <w:bCs/>
                <w:szCs w:val="28"/>
                <w:rtl/>
                <w:lang w:val="en-GB"/>
              </w:rPr>
              <w:t>.</w:t>
            </w:r>
            <w:r w:rsidRPr="00072735">
              <w:rPr>
                <w:b/>
                <w:bCs/>
                <w:szCs w:val="28"/>
                <w:rtl/>
                <w:lang w:val="en-GB"/>
              </w:rPr>
              <w:t>27</w:t>
            </w:r>
          </w:p>
        </w:tc>
      </w:tr>
      <w:tr w:rsidR="0025043D" w:rsidRPr="00230A8C" w:rsidTr="00072735">
        <w:trPr>
          <w:trHeight w:val="240"/>
        </w:trPr>
        <w:tc>
          <w:tcPr>
            <w:tcW w:w="3226" w:type="dxa"/>
            <w:shd w:val="clear" w:color="auto" w:fill="auto"/>
            <w:hideMark/>
          </w:tcPr>
          <w:p w:rsidR="0025043D" w:rsidRPr="00230A8C" w:rsidRDefault="0025043D" w:rsidP="00247335">
            <w:pPr>
              <w:spacing w:before="40" w:after="40" w:line="320" w:lineRule="exact"/>
              <w:rPr>
                <w:szCs w:val="28"/>
                <w:rtl/>
                <w:lang w:val="en-GB"/>
              </w:rPr>
            </w:pPr>
            <w:r w:rsidRPr="00230A8C">
              <w:rPr>
                <w:szCs w:val="28"/>
                <w:rtl/>
                <w:lang w:val="en-GB"/>
              </w:rPr>
              <w:t>مؤسسة أخرى</w:t>
            </w:r>
            <w:r w:rsidR="00247335" w:rsidRPr="00247335">
              <w:rPr>
                <w:rFonts w:hint="cs"/>
                <w:szCs w:val="28"/>
                <w:vertAlign w:val="superscript"/>
                <w:rtl/>
                <w:lang w:val="en-GB"/>
              </w:rPr>
              <w:t>(</w:t>
            </w:r>
            <w:r w:rsidR="00247335">
              <w:rPr>
                <w:rFonts w:hint="cs"/>
                <w:szCs w:val="28"/>
                <w:vertAlign w:val="superscript"/>
                <w:rtl/>
                <w:lang w:val="en-GB"/>
              </w:rPr>
              <w:t>4</w:t>
            </w:r>
            <w:r w:rsidR="00247335" w:rsidRPr="00247335">
              <w:rPr>
                <w:rFonts w:hint="cs"/>
                <w:szCs w:val="28"/>
                <w:vertAlign w:val="superscript"/>
                <w:rtl/>
                <w:lang w:val="en-GB"/>
              </w:rPr>
              <w:t>)</w:t>
            </w:r>
          </w:p>
        </w:tc>
        <w:tc>
          <w:tcPr>
            <w:tcW w:w="1559" w:type="dxa"/>
            <w:shd w:val="clear" w:color="auto" w:fill="auto"/>
            <w:vAlign w:val="bottom"/>
            <w:hideMark/>
          </w:tcPr>
          <w:p w:rsidR="0025043D" w:rsidRPr="00230A8C" w:rsidRDefault="0025043D" w:rsidP="00230A8C">
            <w:pPr>
              <w:spacing w:before="40" w:after="40" w:line="320" w:lineRule="exact"/>
              <w:rPr>
                <w:szCs w:val="28"/>
                <w:rtl/>
                <w:lang w:val="en-GB"/>
              </w:rPr>
            </w:pPr>
            <w:r w:rsidRPr="00230A8C">
              <w:rPr>
                <w:szCs w:val="28"/>
                <w:rtl/>
                <w:lang w:val="en-GB"/>
              </w:rPr>
              <w:t>1</w:t>
            </w:r>
            <w:r w:rsidR="00182040">
              <w:rPr>
                <w:szCs w:val="28"/>
                <w:rtl/>
                <w:lang w:val="en-GB"/>
              </w:rPr>
              <w:t>.</w:t>
            </w:r>
            <w:r w:rsidRPr="00230A8C">
              <w:rPr>
                <w:szCs w:val="28"/>
                <w:rtl/>
                <w:lang w:val="en-GB"/>
              </w:rPr>
              <w:t>60</w:t>
            </w:r>
          </w:p>
        </w:tc>
        <w:tc>
          <w:tcPr>
            <w:tcW w:w="1560" w:type="dxa"/>
            <w:shd w:val="clear" w:color="auto" w:fill="auto"/>
            <w:vAlign w:val="bottom"/>
            <w:hideMark/>
          </w:tcPr>
          <w:p w:rsidR="0025043D" w:rsidRPr="00230A8C" w:rsidRDefault="0025043D" w:rsidP="00230A8C">
            <w:pPr>
              <w:spacing w:before="40" w:after="40" w:line="320" w:lineRule="exact"/>
              <w:rPr>
                <w:szCs w:val="28"/>
                <w:rtl/>
                <w:lang w:val="en-GB"/>
              </w:rPr>
            </w:pPr>
            <w:r w:rsidRPr="00230A8C">
              <w:rPr>
                <w:szCs w:val="28"/>
                <w:rtl/>
                <w:lang w:val="en-GB"/>
              </w:rPr>
              <w:t>1</w:t>
            </w:r>
            <w:r w:rsidR="00182040">
              <w:rPr>
                <w:szCs w:val="28"/>
                <w:rtl/>
                <w:lang w:val="en-GB"/>
              </w:rPr>
              <w:t>.</w:t>
            </w:r>
            <w:r w:rsidRPr="00230A8C">
              <w:rPr>
                <w:szCs w:val="28"/>
                <w:rtl/>
                <w:lang w:val="en-GB"/>
              </w:rPr>
              <w:t>51</w:t>
            </w:r>
          </w:p>
        </w:tc>
        <w:tc>
          <w:tcPr>
            <w:tcW w:w="1701" w:type="dxa"/>
            <w:shd w:val="clear" w:color="auto" w:fill="auto"/>
            <w:vAlign w:val="bottom"/>
          </w:tcPr>
          <w:p w:rsidR="0025043D" w:rsidRPr="00072735" w:rsidRDefault="0025043D" w:rsidP="00230A8C">
            <w:pPr>
              <w:spacing w:before="40" w:after="40" w:line="320" w:lineRule="exact"/>
              <w:rPr>
                <w:b/>
                <w:bCs/>
                <w:szCs w:val="28"/>
                <w:rtl/>
                <w:lang w:val="en-GB"/>
              </w:rPr>
            </w:pPr>
            <w:r w:rsidRPr="00072735">
              <w:rPr>
                <w:b/>
                <w:bCs/>
                <w:szCs w:val="28"/>
                <w:rtl/>
                <w:lang w:val="en-GB"/>
              </w:rPr>
              <w:t>1</w:t>
            </w:r>
            <w:r w:rsidR="00182040">
              <w:rPr>
                <w:b/>
                <w:bCs/>
                <w:szCs w:val="28"/>
                <w:rtl/>
                <w:lang w:val="en-GB"/>
              </w:rPr>
              <w:t>.</w:t>
            </w:r>
            <w:r w:rsidRPr="00072735">
              <w:rPr>
                <w:b/>
                <w:bCs/>
                <w:szCs w:val="28"/>
                <w:rtl/>
                <w:lang w:val="en-GB"/>
              </w:rPr>
              <w:t>55</w:t>
            </w:r>
          </w:p>
        </w:tc>
      </w:tr>
      <w:tr w:rsidR="0025043D" w:rsidRPr="00230A8C" w:rsidTr="00072735">
        <w:trPr>
          <w:trHeight w:val="240"/>
        </w:trPr>
        <w:tc>
          <w:tcPr>
            <w:tcW w:w="3226" w:type="dxa"/>
            <w:shd w:val="clear" w:color="auto" w:fill="auto"/>
            <w:hideMark/>
          </w:tcPr>
          <w:p w:rsidR="0025043D" w:rsidRPr="00230A8C" w:rsidRDefault="0025043D" w:rsidP="00230A8C">
            <w:pPr>
              <w:spacing w:before="40" w:after="40" w:line="320" w:lineRule="exact"/>
              <w:rPr>
                <w:szCs w:val="28"/>
                <w:rtl/>
                <w:lang w:val="en-GB"/>
              </w:rPr>
            </w:pPr>
            <w:r w:rsidRPr="00230A8C">
              <w:rPr>
                <w:szCs w:val="28"/>
                <w:rtl/>
                <w:lang w:val="en-GB"/>
              </w:rPr>
              <w:t>غير منتسبين</w:t>
            </w:r>
          </w:p>
        </w:tc>
        <w:tc>
          <w:tcPr>
            <w:tcW w:w="1559" w:type="dxa"/>
            <w:shd w:val="clear" w:color="auto" w:fill="auto"/>
            <w:vAlign w:val="bottom"/>
            <w:hideMark/>
          </w:tcPr>
          <w:p w:rsidR="0025043D" w:rsidRPr="00230A8C" w:rsidRDefault="0025043D" w:rsidP="00230A8C">
            <w:pPr>
              <w:spacing w:before="40" w:after="40" w:line="320" w:lineRule="exact"/>
              <w:rPr>
                <w:szCs w:val="28"/>
                <w:rtl/>
                <w:lang w:val="en-GB"/>
              </w:rPr>
            </w:pPr>
            <w:r w:rsidRPr="00230A8C">
              <w:rPr>
                <w:szCs w:val="28"/>
                <w:rtl/>
                <w:lang w:val="en-GB"/>
              </w:rPr>
              <w:t>18</w:t>
            </w:r>
            <w:r w:rsidR="00182040">
              <w:rPr>
                <w:szCs w:val="28"/>
                <w:rtl/>
                <w:lang w:val="en-GB"/>
              </w:rPr>
              <w:t>.</w:t>
            </w:r>
            <w:r w:rsidRPr="00230A8C">
              <w:rPr>
                <w:szCs w:val="28"/>
                <w:rtl/>
                <w:lang w:val="en-GB"/>
              </w:rPr>
              <w:t>87</w:t>
            </w:r>
          </w:p>
        </w:tc>
        <w:tc>
          <w:tcPr>
            <w:tcW w:w="1560" w:type="dxa"/>
            <w:shd w:val="clear" w:color="auto" w:fill="auto"/>
            <w:vAlign w:val="bottom"/>
            <w:hideMark/>
          </w:tcPr>
          <w:p w:rsidR="0025043D" w:rsidRPr="00230A8C" w:rsidRDefault="0025043D" w:rsidP="00230A8C">
            <w:pPr>
              <w:spacing w:before="40" w:after="40" w:line="320" w:lineRule="exact"/>
              <w:rPr>
                <w:szCs w:val="28"/>
                <w:rtl/>
                <w:lang w:val="en-GB"/>
              </w:rPr>
            </w:pPr>
            <w:r w:rsidRPr="00230A8C">
              <w:rPr>
                <w:szCs w:val="28"/>
                <w:rtl/>
                <w:lang w:val="en-GB"/>
              </w:rPr>
              <w:t>15</w:t>
            </w:r>
            <w:r w:rsidR="00182040">
              <w:rPr>
                <w:szCs w:val="28"/>
                <w:rtl/>
                <w:lang w:val="en-GB"/>
              </w:rPr>
              <w:t>.</w:t>
            </w:r>
            <w:r w:rsidRPr="00230A8C">
              <w:rPr>
                <w:szCs w:val="28"/>
                <w:rtl/>
                <w:lang w:val="en-GB"/>
              </w:rPr>
              <w:t>72</w:t>
            </w:r>
          </w:p>
        </w:tc>
        <w:tc>
          <w:tcPr>
            <w:tcW w:w="1701" w:type="dxa"/>
            <w:shd w:val="clear" w:color="auto" w:fill="auto"/>
            <w:vAlign w:val="bottom"/>
          </w:tcPr>
          <w:p w:rsidR="0025043D" w:rsidRPr="00072735" w:rsidRDefault="0025043D" w:rsidP="00230A8C">
            <w:pPr>
              <w:spacing w:before="40" w:after="40" w:line="320" w:lineRule="exact"/>
              <w:rPr>
                <w:b/>
                <w:bCs/>
                <w:szCs w:val="28"/>
                <w:rtl/>
                <w:lang w:val="en-GB"/>
              </w:rPr>
            </w:pPr>
            <w:r w:rsidRPr="00072735">
              <w:rPr>
                <w:b/>
                <w:bCs/>
                <w:szCs w:val="28"/>
                <w:rtl/>
                <w:lang w:val="en-GB"/>
              </w:rPr>
              <w:t>17</w:t>
            </w:r>
            <w:r w:rsidR="00182040">
              <w:rPr>
                <w:b/>
                <w:bCs/>
                <w:szCs w:val="28"/>
                <w:rtl/>
                <w:lang w:val="en-GB"/>
              </w:rPr>
              <w:t>.</w:t>
            </w:r>
            <w:r w:rsidRPr="00072735">
              <w:rPr>
                <w:b/>
                <w:bCs/>
                <w:szCs w:val="28"/>
                <w:rtl/>
                <w:lang w:val="en-GB"/>
              </w:rPr>
              <w:t>25</w:t>
            </w:r>
          </w:p>
        </w:tc>
      </w:tr>
      <w:tr w:rsidR="0025043D" w:rsidRPr="00230A8C" w:rsidTr="00072735">
        <w:trPr>
          <w:trHeight w:val="240"/>
        </w:trPr>
        <w:tc>
          <w:tcPr>
            <w:tcW w:w="3226" w:type="dxa"/>
            <w:tcBorders>
              <w:bottom w:val="single" w:sz="12" w:space="0" w:color="auto"/>
            </w:tcBorders>
            <w:shd w:val="clear" w:color="auto" w:fill="auto"/>
            <w:hideMark/>
          </w:tcPr>
          <w:p w:rsidR="0025043D" w:rsidRPr="00230A8C" w:rsidRDefault="0025043D" w:rsidP="00230A8C">
            <w:pPr>
              <w:spacing w:before="40" w:after="40" w:line="320" w:lineRule="exact"/>
              <w:rPr>
                <w:szCs w:val="28"/>
                <w:rtl/>
                <w:lang w:val="en-GB"/>
              </w:rPr>
            </w:pPr>
            <w:r w:rsidRPr="00230A8C">
              <w:rPr>
                <w:szCs w:val="28"/>
                <w:rtl/>
                <w:lang w:val="en-GB"/>
              </w:rPr>
              <w:t>غير محدد</w:t>
            </w:r>
          </w:p>
        </w:tc>
        <w:tc>
          <w:tcPr>
            <w:tcW w:w="1559" w:type="dxa"/>
            <w:tcBorders>
              <w:bottom w:val="single" w:sz="12" w:space="0" w:color="auto"/>
            </w:tcBorders>
            <w:shd w:val="clear" w:color="auto" w:fill="auto"/>
            <w:vAlign w:val="bottom"/>
            <w:hideMark/>
          </w:tcPr>
          <w:p w:rsidR="0025043D" w:rsidRPr="00230A8C" w:rsidRDefault="0025043D" w:rsidP="00230A8C">
            <w:pPr>
              <w:spacing w:before="40" w:after="40" w:line="320" w:lineRule="exact"/>
              <w:rPr>
                <w:szCs w:val="28"/>
                <w:rtl/>
                <w:lang w:val="en-GB"/>
              </w:rPr>
            </w:pPr>
            <w:r w:rsidRPr="00230A8C">
              <w:rPr>
                <w:szCs w:val="28"/>
                <w:rtl/>
                <w:lang w:val="en-GB"/>
              </w:rPr>
              <w:t>0</w:t>
            </w:r>
            <w:r w:rsidR="00182040">
              <w:rPr>
                <w:szCs w:val="28"/>
                <w:rtl/>
                <w:lang w:val="en-GB"/>
              </w:rPr>
              <w:t>.</w:t>
            </w:r>
            <w:r w:rsidRPr="00230A8C">
              <w:rPr>
                <w:szCs w:val="28"/>
                <w:rtl/>
                <w:lang w:val="en-GB"/>
              </w:rPr>
              <w:t>58</w:t>
            </w:r>
          </w:p>
        </w:tc>
        <w:tc>
          <w:tcPr>
            <w:tcW w:w="1560" w:type="dxa"/>
            <w:tcBorders>
              <w:bottom w:val="single" w:sz="12" w:space="0" w:color="auto"/>
            </w:tcBorders>
            <w:shd w:val="clear" w:color="auto" w:fill="auto"/>
            <w:vAlign w:val="bottom"/>
            <w:hideMark/>
          </w:tcPr>
          <w:p w:rsidR="0025043D" w:rsidRPr="00230A8C" w:rsidRDefault="0025043D" w:rsidP="00230A8C">
            <w:pPr>
              <w:spacing w:before="40" w:after="40" w:line="320" w:lineRule="exact"/>
              <w:rPr>
                <w:szCs w:val="28"/>
                <w:rtl/>
                <w:lang w:val="en-GB"/>
              </w:rPr>
            </w:pPr>
            <w:r w:rsidRPr="00230A8C">
              <w:rPr>
                <w:szCs w:val="28"/>
                <w:rtl/>
                <w:lang w:val="en-GB"/>
              </w:rPr>
              <w:t>0</w:t>
            </w:r>
            <w:r w:rsidR="00182040">
              <w:rPr>
                <w:szCs w:val="28"/>
                <w:rtl/>
                <w:lang w:val="en-GB"/>
              </w:rPr>
              <w:t>.</w:t>
            </w:r>
            <w:r w:rsidRPr="00230A8C">
              <w:rPr>
                <w:szCs w:val="28"/>
                <w:rtl/>
                <w:lang w:val="en-GB"/>
              </w:rPr>
              <w:t>56</w:t>
            </w:r>
          </w:p>
        </w:tc>
        <w:tc>
          <w:tcPr>
            <w:tcW w:w="1701" w:type="dxa"/>
            <w:tcBorders>
              <w:bottom w:val="single" w:sz="12" w:space="0" w:color="auto"/>
            </w:tcBorders>
            <w:shd w:val="clear" w:color="auto" w:fill="auto"/>
            <w:vAlign w:val="bottom"/>
          </w:tcPr>
          <w:p w:rsidR="0025043D" w:rsidRPr="00072735" w:rsidRDefault="0025043D" w:rsidP="00230A8C">
            <w:pPr>
              <w:spacing w:before="40" w:after="40" w:line="320" w:lineRule="exact"/>
              <w:rPr>
                <w:b/>
                <w:bCs/>
                <w:szCs w:val="28"/>
                <w:rtl/>
                <w:lang w:val="en-GB"/>
              </w:rPr>
            </w:pPr>
            <w:r w:rsidRPr="00072735">
              <w:rPr>
                <w:b/>
                <w:bCs/>
                <w:szCs w:val="28"/>
                <w:rtl/>
                <w:lang w:val="en-GB"/>
              </w:rPr>
              <w:t>0</w:t>
            </w:r>
            <w:r w:rsidR="00182040">
              <w:rPr>
                <w:b/>
                <w:bCs/>
                <w:szCs w:val="28"/>
                <w:rtl/>
                <w:lang w:val="en-GB"/>
              </w:rPr>
              <w:t>.</w:t>
            </w:r>
            <w:r w:rsidRPr="00072735">
              <w:rPr>
                <w:b/>
                <w:bCs/>
                <w:szCs w:val="28"/>
                <w:rtl/>
                <w:lang w:val="en-GB"/>
              </w:rPr>
              <w:t>57</w:t>
            </w:r>
          </w:p>
        </w:tc>
      </w:tr>
    </w:tbl>
    <w:p w:rsidR="0025043D" w:rsidRPr="00FF6AD7" w:rsidRDefault="0025043D" w:rsidP="00175199">
      <w:pPr>
        <w:pStyle w:val="SingleTxtGA"/>
        <w:spacing w:line="300" w:lineRule="exact"/>
        <w:ind w:left="1940" w:hanging="693"/>
        <w:rPr>
          <w:i/>
          <w:iCs/>
          <w:szCs w:val="26"/>
          <w:rtl/>
        </w:rPr>
      </w:pPr>
      <w:r w:rsidRPr="00FF6AD7">
        <w:rPr>
          <w:i/>
          <w:iCs/>
          <w:szCs w:val="26"/>
          <w:rtl/>
        </w:rPr>
        <w:t>المصدر:</w:t>
      </w:r>
      <w:r w:rsidR="00175199" w:rsidRPr="00FF6AD7">
        <w:rPr>
          <w:rFonts w:hint="cs"/>
          <w:i/>
          <w:iCs/>
          <w:szCs w:val="26"/>
          <w:rtl/>
        </w:rPr>
        <w:tab/>
      </w:r>
      <w:r w:rsidRPr="00FF6AD7">
        <w:rPr>
          <w:i/>
          <w:iCs/>
          <w:szCs w:val="26"/>
          <w:rtl/>
        </w:rPr>
        <w:t>المعهد الوطني للإحصاءات والجغرافيا.</w:t>
      </w:r>
    </w:p>
    <w:p w:rsidR="0025043D" w:rsidRPr="0025043D" w:rsidRDefault="0025043D" w:rsidP="001B303C">
      <w:pPr>
        <w:pStyle w:val="SingleTxtGA"/>
        <w:rPr>
          <w:rtl/>
        </w:rPr>
      </w:pPr>
      <w:r w:rsidRPr="0025043D">
        <w:rPr>
          <w:rFonts w:hint="cs"/>
          <w:rtl/>
          <w:lang w:bidi="ar-JO"/>
        </w:rPr>
        <w:lastRenderedPageBreak/>
        <w:t>27-</w:t>
      </w:r>
      <w:r w:rsidRPr="0025043D">
        <w:rPr>
          <w:rtl/>
          <w:lang w:bidi="ar-JO"/>
        </w:rPr>
        <w:tab/>
      </w:r>
      <w:r w:rsidRPr="0025043D">
        <w:rPr>
          <w:rFonts w:hint="cs"/>
          <w:rtl/>
        </w:rPr>
        <w:t>و</w:t>
      </w:r>
      <w:r w:rsidRPr="0025043D">
        <w:rPr>
          <w:rtl/>
        </w:rPr>
        <w:t xml:space="preserve">في عام </w:t>
      </w:r>
      <w:r w:rsidRPr="0025043D">
        <w:rPr>
          <w:rFonts w:hint="cs"/>
          <w:rtl/>
        </w:rPr>
        <w:t>2011</w:t>
      </w:r>
      <w:r w:rsidRPr="0025043D">
        <w:rPr>
          <w:rtl/>
        </w:rPr>
        <w:t xml:space="preserve">، </w:t>
      </w:r>
      <w:r w:rsidRPr="0025043D">
        <w:rPr>
          <w:rFonts w:hint="cs"/>
          <w:rtl/>
        </w:rPr>
        <w:t>شكل الذكور 56</w:t>
      </w:r>
      <w:r w:rsidR="00182040">
        <w:rPr>
          <w:rFonts w:hint="cs"/>
          <w:rtl/>
        </w:rPr>
        <w:t>.</w:t>
      </w:r>
      <w:r w:rsidRPr="0025043D">
        <w:rPr>
          <w:rFonts w:hint="cs"/>
          <w:rtl/>
        </w:rPr>
        <w:t xml:space="preserve">31 </w:t>
      </w:r>
      <w:r w:rsidRPr="0025043D">
        <w:rPr>
          <w:rtl/>
        </w:rPr>
        <w:t xml:space="preserve">في المائة </w:t>
      </w:r>
      <w:r w:rsidRPr="0025043D">
        <w:rPr>
          <w:rFonts w:hint="cs"/>
          <w:rtl/>
        </w:rPr>
        <w:t>من مجموع الوفيات في حين لم</w:t>
      </w:r>
      <w:r w:rsidR="001B303C">
        <w:rPr>
          <w:rFonts w:hint="eastAsia"/>
          <w:rtl/>
        </w:rPr>
        <w:t> </w:t>
      </w:r>
      <w:r w:rsidRPr="0025043D">
        <w:rPr>
          <w:rFonts w:hint="cs"/>
          <w:rtl/>
        </w:rPr>
        <w:t xml:space="preserve">تشكل </w:t>
      </w:r>
      <w:r w:rsidRPr="0025043D">
        <w:rPr>
          <w:rtl/>
        </w:rPr>
        <w:t xml:space="preserve">الإناث </w:t>
      </w:r>
      <w:r w:rsidRPr="0025043D">
        <w:rPr>
          <w:rFonts w:hint="cs"/>
          <w:rtl/>
        </w:rPr>
        <w:t>سوى 43</w:t>
      </w:r>
      <w:r w:rsidR="00182040">
        <w:rPr>
          <w:rFonts w:hint="cs"/>
          <w:rtl/>
        </w:rPr>
        <w:t>.</w:t>
      </w:r>
      <w:r w:rsidRPr="0025043D">
        <w:rPr>
          <w:rFonts w:hint="cs"/>
          <w:rtl/>
        </w:rPr>
        <w:t xml:space="preserve">59 </w:t>
      </w:r>
      <w:r w:rsidRPr="0025043D">
        <w:rPr>
          <w:rtl/>
        </w:rPr>
        <w:t>في المائة من</w:t>
      </w:r>
      <w:r w:rsidRPr="0025043D">
        <w:rPr>
          <w:rFonts w:hint="cs"/>
          <w:rtl/>
        </w:rPr>
        <w:t>ه</w:t>
      </w:r>
      <w:r w:rsidRPr="0025043D">
        <w:rPr>
          <w:rtl/>
        </w:rPr>
        <w:t xml:space="preserve">. </w:t>
      </w:r>
      <w:r w:rsidRPr="0025043D">
        <w:rPr>
          <w:rFonts w:hint="cs"/>
          <w:rtl/>
        </w:rPr>
        <w:t xml:space="preserve">ورغم أنه لوحظ </w:t>
      </w:r>
      <w:r w:rsidRPr="0025043D">
        <w:rPr>
          <w:rtl/>
        </w:rPr>
        <w:t>تغيير طفيف بالمقارنة مع عام</w:t>
      </w:r>
      <w:r w:rsidR="001B303C">
        <w:rPr>
          <w:rFonts w:hint="eastAsia"/>
          <w:rtl/>
        </w:rPr>
        <w:t> </w:t>
      </w:r>
      <w:r w:rsidRPr="0025043D">
        <w:rPr>
          <w:rtl/>
        </w:rPr>
        <w:t>2007 (55</w:t>
      </w:r>
      <w:r w:rsidR="00182040">
        <w:rPr>
          <w:rtl/>
        </w:rPr>
        <w:t>.</w:t>
      </w:r>
      <w:r w:rsidRPr="0025043D">
        <w:rPr>
          <w:rtl/>
        </w:rPr>
        <w:t>38 في المائة و44</w:t>
      </w:r>
      <w:r w:rsidR="00182040">
        <w:rPr>
          <w:rtl/>
        </w:rPr>
        <w:t>.</w:t>
      </w:r>
      <w:r w:rsidRPr="0025043D">
        <w:rPr>
          <w:rtl/>
        </w:rPr>
        <w:t>58 في المائة بالنسبة للذكور والإناث على التوالي)، فلا</w:t>
      </w:r>
      <w:r w:rsidR="001B303C">
        <w:rPr>
          <w:rFonts w:hint="cs"/>
          <w:rtl/>
        </w:rPr>
        <w:t> </w:t>
      </w:r>
      <w:r w:rsidRPr="0025043D">
        <w:rPr>
          <w:rtl/>
        </w:rPr>
        <w:t>يزال معدل الوفيات لدى الذكور أعلى منه لدى الإناث بشكل ملحوظ (المعهد الوطني للإحصاء والجغرافيا).</w:t>
      </w:r>
      <w:r w:rsidRPr="0025043D">
        <w:rPr>
          <w:rFonts w:hint="cs"/>
          <w:rtl/>
        </w:rPr>
        <w:t xml:space="preserve"> </w:t>
      </w:r>
      <w:r w:rsidRPr="0025043D">
        <w:rPr>
          <w:rtl/>
        </w:rPr>
        <w:t>وفي عام 2015، سُجل ما مجموعه 688 655 حالة وفاة</w:t>
      </w:r>
      <w:r w:rsidRPr="0025043D">
        <w:rPr>
          <w:rFonts w:hint="cs"/>
          <w:rtl/>
        </w:rPr>
        <w:t xml:space="preserve"> على العموم</w:t>
      </w:r>
      <w:r w:rsidRPr="0025043D">
        <w:rPr>
          <w:rtl/>
        </w:rPr>
        <w:t xml:space="preserve">، شكل منها الذكور 732 363 حالة والإناث 637 291 (لم يحدد نوع </w:t>
      </w:r>
      <w:r w:rsidRPr="0025043D">
        <w:rPr>
          <w:rFonts w:hint="cs"/>
          <w:rtl/>
        </w:rPr>
        <w:t>ال</w:t>
      </w:r>
      <w:r w:rsidRPr="0025043D">
        <w:rPr>
          <w:rtl/>
        </w:rPr>
        <w:t>جنس في 319 حالة) (المعهد الوطني للإحصاء والجغرافيا).</w:t>
      </w:r>
      <w:r w:rsidRPr="0025043D">
        <w:rPr>
          <w:rtl/>
          <w:lang w:bidi="ar-JO"/>
        </w:rPr>
        <w:t xml:space="preserve"> </w:t>
      </w:r>
    </w:p>
    <w:p w:rsidR="0025043D" w:rsidRPr="0025043D" w:rsidRDefault="0025043D" w:rsidP="0025043D">
      <w:pPr>
        <w:pStyle w:val="SingleTxtGA"/>
        <w:rPr>
          <w:rtl/>
        </w:rPr>
      </w:pPr>
      <w:r w:rsidRPr="0025043D">
        <w:rPr>
          <w:rFonts w:hint="cs"/>
          <w:rtl/>
          <w:lang w:bidi="ar-JO"/>
        </w:rPr>
        <w:t>28-</w:t>
      </w:r>
      <w:r w:rsidRPr="0025043D">
        <w:rPr>
          <w:rFonts w:hint="cs"/>
          <w:rtl/>
          <w:lang w:bidi="ar-JO"/>
        </w:rPr>
        <w:tab/>
      </w:r>
      <w:r w:rsidRPr="0025043D">
        <w:rPr>
          <w:rtl/>
        </w:rPr>
        <w:t xml:space="preserve">وفيما يتعلق بصغار السن، لا تزال تسجَّل معدلات مرتفعة من الوفيات بسبب بعض الإصابات التي تحدث خلال مرحلة ما حول الولادة، ولا سيما صعوبة التنفس لدى المواليد واضطرابات تنفسية أخرى تحدث خلال مرحلة ما حول الولادة لدى من تقل أعمارهم عن سنة واحدة. وبالنسبة للأطفال دون سن المدرسة، ترتفع معدلات الوفيات بسبب </w:t>
      </w:r>
      <w:r w:rsidRPr="0025043D">
        <w:rPr>
          <w:rFonts w:hint="cs"/>
          <w:rtl/>
        </w:rPr>
        <w:t>ال</w:t>
      </w:r>
      <w:r w:rsidRPr="0025043D">
        <w:rPr>
          <w:rtl/>
        </w:rPr>
        <w:t xml:space="preserve">حوادث والتشوهات الخلقية لجهاز الدورة الدموية والالتهابات الرئوية </w:t>
      </w:r>
      <w:r w:rsidRPr="0025043D">
        <w:rPr>
          <w:rFonts w:hint="cs"/>
          <w:rtl/>
        </w:rPr>
        <w:t xml:space="preserve">والأنفلونزا. والسببان الرئيسيان </w:t>
      </w:r>
      <w:r w:rsidRPr="0025043D">
        <w:rPr>
          <w:rtl/>
        </w:rPr>
        <w:t xml:space="preserve">لوفيات الأطفال الذين تتراوح أعمارهم بين 5 سنوات و14 سنة </w:t>
      </w:r>
      <w:r w:rsidRPr="0025043D">
        <w:rPr>
          <w:rFonts w:hint="cs"/>
          <w:rtl/>
        </w:rPr>
        <w:t xml:space="preserve">هما </w:t>
      </w:r>
      <w:r w:rsidRPr="0025043D">
        <w:rPr>
          <w:rtl/>
        </w:rPr>
        <w:t xml:space="preserve">سرطان الدم </w:t>
      </w:r>
      <w:r w:rsidRPr="0025043D">
        <w:rPr>
          <w:rFonts w:hint="cs"/>
          <w:rtl/>
        </w:rPr>
        <w:t>و</w:t>
      </w:r>
      <w:r w:rsidRPr="0025043D">
        <w:rPr>
          <w:rtl/>
        </w:rPr>
        <w:t>حوادث السير</w:t>
      </w:r>
      <w:r w:rsidRPr="0025043D">
        <w:rPr>
          <w:rFonts w:hint="cs"/>
          <w:rtl/>
        </w:rPr>
        <w:t xml:space="preserve"> التي تتسبب فيها مركبات ذات محرك</w:t>
      </w:r>
      <w:r w:rsidRPr="0025043D">
        <w:rPr>
          <w:rtl/>
        </w:rPr>
        <w:t xml:space="preserve"> (دائرة الأمن والسلامة).</w:t>
      </w:r>
    </w:p>
    <w:p w:rsidR="0025043D" w:rsidRPr="0025043D" w:rsidRDefault="0025043D" w:rsidP="0025043D">
      <w:pPr>
        <w:pStyle w:val="SingleTxtGA"/>
        <w:rPr>
          <w:rtl/>
        </w:rPr>
      </w:pPr>
      <w:r w:rsidRPr="0025043D">
        <w:rPr>
          <w:rFonts w:hint="cs"/>
          <w:rtl/>
          <w:lang w:bidi="ar-JO"/>
        </w:rPr>
        <w:t>29-</w:t>
      </w:r>
      <w:r w:rsidRPr="0025043D">
        <w:rPr>
          <w:rtl/>
          <w:lang w:bidi="ar-JO"/>
        </w:rPr>
        <w:tab/>
      </w:r>
      <w:r w:rsidRPr="0025043D">
        <w:rPr>
          <w:rtl/>
        </w:rPr>
        <w:t xml:space="preserve">ومن بين الجوانب الأخرى التي ينبغي التركيز عليها البحث عن حلول لتفادي المعدلات المرتفعة من الوفيات بسبب حوادث السير </w:t>
      </w:r>
      <w:r w:rsidRPr="0025043D">
        <w:rPr>
          <w:rFonts w:hint="cs"/>
          <w:rtl/>
        </w:rPr>
        <w:t xml:space="preserve">التي تتسبب فيها مركبات ذات محرك </w:t>
      </w:r>
      <w:r w:rsidRPr="0025043D">
        <w:rPr>
          <w:rtl/>
        </w:rPr>
        <w:t>والاعتداءات في صفوف المراهقين والشباب</w:t>
      </w:r>
      <w:r w:rsidRPr="0025043D">
        <w:rPr>
          <w:rFonts w:hint="cs"/>
          <w:rtl/>
        </w:rPr>
        <w:t>.</w:t>
      </w:r>
      <w:r w:rsidRPr="0025043D">
        <w:rPr>
          <w:rtl/>
        </w:rPr>
        <w:t xml:space="preserve"> </w:t>
      </w:r>
      <w:r w:rsidRPr="0025043D">
        <w:rPr>
          <w:rFonts w:hint="cs"/>
          <w:rtl/>
        </w:rPr>
        <w:t>و</w:t>
      </w:r>
      <w:r w:rsidRPr="0025043D">
        <w:rPr>
          <w:rtl/>
        </w:rPr>
        <w:t>جرى تنفيذ إجراءات مهمة للوقاية من الأمراض المعدية والطفيلية لدى الذكور الذين تتراوح أعمارهم بين 25 و44 سنة، بما في</w:t>
      </w:r>
      <w:r w:rsidRPr="0025043D">
        <w:rPr>
          <w:rFonts w:hint="cs"/>
          <w:rtl/>
        </w:rPr>
        <w:t>ها</w:t>
      </w:r>
      <w:r w:rsidRPr="0025043D">
        <w:rPr>
          <w:rtl/>
        </w:rPr>
        <w:t xml:space="preserve"> فيروس نقص المناعة البشرية/الإيدز</w:t>
      </w:r>
      <w:r w:rsidRPr="0025043D">
        <w:rPr>
          <w:rFonts w:hint="cs"/>
          <w:rtl/>
        </w:rPr>
        <w:t xml:space="preserve"> (</w:t>
      </w:r>
      <w:r w:rsidRPr="0025043D">
        <w:rPr>
          <w:rtl/>
        </w:rPr>
        <w:t>متلازمة نقص المناعة المكتسب</w:t>
      </w:r>
      <w:r w:rsidRPr="0025043D">
        <w:rPr>
          <w:rFonts w:hint="cs"/>
          <w:rtl/>
        </w:rPr>
        <w:t>)</w:t>
      </w:r>
      <w:r w:rsidRPr="0025043D">
        <w:rPr>
          <w:rtl/>
        </w:rPr>
        <w:t>، وهو الداء الذي يطرح تحديات جديدة للنظام الصحي المكسيكي.</w:t>
      </w:r>
    </w:p>
    <w:p w:rsidR="0025043D" w:rsidRPr="0025043D" w:rsidRDefault="0025043D" w:rsidP="0025043D">
      <w:pPr>
        <w:pStyle w:val="SingleTxtGA"/>
        <w:rPr>
          <w:rtl/>
        </w:rPr>
      </w:pPr>
      <w:r w:rsidRPr="0025043D">
        <w:rPr>
          <w:rFonts w:hint="cs"/>
          <w:rtl/>
        </w:rPr>
        <w:t>30-</w:t>
      </w:r>
      <w:r w:rsidRPr="0025043D">
        <w:rPr>
          <w:rFonts w:hint="cs"/>
          <w:rtl/>
        </w:rPr>
        <w:tab/>
        <w:t xml:space="preserve">وأخذت </w:t>
      </w:r>
      <w:r w:rsidRPr="0025043D">
        <w:rPr>
          <w:rtl/>
        </w:rPr>
        <w:t xml:space="preserve">أمراض الجهاز الهضمي </w:t>
      </w:r>
      <w:r w:rsidRPr="0025043D">
        <w:rPr>
          <w:rFonts w:hint="cs"/>
          <w:rtl/>
        </w:rPr>
        <w:t>في الانتشار بشكل</w:t>
      </w:r>
      <w:r w:rsidRPr="0025043D">
        <w:rPr>
          <w:rtl/>
        </w:rPr>
        <w:t xml:space="preserve"> متزايد في المكسيك، </w:t>
      </w:r>
      <w:r w:rsidRPr="0025043D">
        <w:rPr>
          <w:rFonts w:hint="cs"/>
          <w:rtl/>
        </w:rPr>
        <w:t xml:space="preserve">ولا سيما بين </w:t>
      </w:r>
      <w:r w:rsidRPr="0025043D">
        <w:rPr>
          <w:rtl/>
        </w:rPr>
        <w:t xml:space="preserve">الرجال </w:t>
      </w:r>
      <w:r w:rsidRPr="0025043D">
        <w:rPr>
          <w:rFonts w:hint="cs"/>
          <w:rtl/>
        </w:rPr>
        <w:t>البالغين من العمر</w:t>
      </w:r>
      <w:r w:rsidRPr="0025043D">
        <w:rPr>
          <w:rtl/>
        </w:rPr>
        <w:t xml:space="preserve"> 45 سنة </w:t>
      </w:r>
      <w:r w:rsidRPr="0025043D">
        <w:rPr>
          <w:rFonts w:hint="cs"/>
          <w:rtl/>
        </w:rPr>
        <w:t xml:space="preserve">وأكثر، </w:t>
      </w:r>
      <w:r w:rsidRPr="0025043D">
        <w:rPr>
          <w:rtl/>
        </w:rPr>
        <w:t>و</w:t>
      </w:r>
      <w:r w:rsidRPr="0025043D">
        <w:rPr>
          <w:rFonts w:hint="cs"/>
          <w:rtl/>
        </w:rPr>
        <w:t xml:space="preserve">كذلك بين كبار </w:t>
      </w:r>
      <w:r w:rsidRPr="0025043D">
        <w:rPr>
          <w:rtl/>
        </w:rPr>
        <w:t>السن. ويبرز ضمن هذه الأمراض تليف الكبد وأمراض الكبد، التي ترتبط إلى حد كبير باستهلاك المشروبات الكحولية (المجلس السكاني الوطني)</w:t>
      </w:r>
      <w:r w:rsidRPr="0025043D">
        <w:rPr>
          <w:rFonts w:hint="cs"/>
          <w:rtl/>
        </w:rPr>
        <w:t>.</w:t>
      </w:r>
    </w:p>
    <w:p w:rsidR="0025043D" w:rsidRPr="0025043D" w:rsidRDefault="0025043D" w:rsidP="0025043D">
      <w:pPr>
        <w:pStyle w:val="SingleTxtGA"/>
        <w:rPr>
          <w:rtl/>
          <w:lang w:bidi="ar-JO"/>
        </w:rPr>
      </w:pPr>
      <w:r w:rsidRPr="0025043D">
        <w:rPr>
          <w:rFonts w:hint="cs"/>
          <w:rtl/>
        </w:rPr>
        <w:t>31-</w:t>
      </w:r>
      <w:r w:rsidRPr="0025043D">
        <w:rPr>
          <w:rFonts w:hint="cs"/>
          <w:rtl/>
        </w:rPr>
        <w:tab/>
      </w:r>
      <w:r w:rsidRPr="0025043D">
        <w:rPr>
          <w:rtl/>
        </w:rPr>
        <w:t xml:space="preserve">ومن جهة أخرى، وعملاً بالاتفاق </w:t>
      </w:r>
      <w:r w:rsidRPr="0025043D">
        <w:rPr>
          <w:rFonts w:hint="cs"/>
          <w:rtl/>
        </w:rPr>
        <w:t xml:space="preserve">الخامس </w:t>
      </w:r>
      <w:r w:rsidRPr="0025043D">
        <w:rPr>
          <w:rtl/>
        </w:rPr>
        <w:t xml:space="preserve">المنبثق عن الدورة العادية الثلاثين للمجلس الوطني للسلامة العامة، المعقودة في 30 حزيران/يونيه 2011، أنشئ الفريق المعني بصياغة مقترحات بشأن </w:t>
      </w:r>
      <w:r w:rsidRPr="0025043D">
        <w:rPr>
          <w:rFonts w:hint="cs"/>
          <w:rtl/>
        </w:rPr>
        <w:t xml:space="preserve">حالات </w:t>
      </w:r>
      <w:r w:rsidRPr="0025043D">
        <w:rPr>
          <w:rtl/>
        </w:rPr>
        <w:t xml:space="preserve">الإدمان والبدائل التعليمية </w:t>
      </w:r>
      <w:r w:rsidRPr="0025043D">
        <w:rPr>
          <w:rFonts w:hint="cs"/>
          <w:rtl/>
        </w:rPr>
        <w:t>فيما يتعلق با</w:t>
      </w:r>
      <w:r w:rsidRPr="0025043D">
        <w:rPr>
          <w:rtl/>
        </w:rPr>
        <w:t>لشباب، وذلك بهدف وضع أهداف مشتركة بين الحكومة الاتحادية وحكومات الكيانات الاتحادية للوقاية من الإدمان وعلاجه؛</w:t>
      </w:r>
      <w:r w:rsidRPr="0025043D">
        <w:rPr>
          <w:rFonts w:hint="cs"/>
          <w:rtl/>
        </w:rPr>
        <w:t xml:space="preserve"> </w:t>
      </w:r>
      <w:r w:rsidRPr="0025043D">
        <w:rPr>
          <w:rtl/>
        </w:rPr>
        <w:t>ولتيسير التحاق الشباب بنظامي التعليم الإعدادي والثانوي، وكذلك إدماجهم في سوق العمل</w:t>
      </w:r>
      <w:r w:rsidRPr="0025043D">
        <w:rPr>
          <w:rFonts w:hint="cs"/>
          <w:rtl/>
        </w:rPr>
        <w:t>.</w:t>
      </w:r>
      <w:r w:rsidRPr="0025043D">
        <w:rPr>
          <w:rtl/>
        </w:rPr>
        <w:t xml:space="preserve"> </w:t>
      </w:r>
    </w:p>
    <w:p w:rsidR="0025043D" w:rsidRPr="0025043D" w:rsidRDefault="0025043D" w:rsidP="00EA4C15">
      <w:pPr>
        <w:pStyle w:val="H4GA"/>
        <w:rPr>
          <w:rtl/>
        </w:rPr>
      </w:pPr>
      <w:r w:rsidRPr="0025043D">
        <w:rPr>
          <w:rFonts w:hint="cs"/>
          <w:rtl/>
        </w:rPr>
        <w:tab/>
      </w:r>
      <w:r w:rsidRPr="0025043D">
        <w:rPr>
          <w:rFonts w:hint="cs"/>
          <w:rtl/>
        </w:rPr>
        <w:tab/>
        <w:t>ال</w:t>
      </w:r>
      <w:r w:rsidRPr="0025043D">
        <w:rPr>
          <w:rtl/>
        </w:rPr>
        <w:t>تعليم</w:t>
      </w:r>
    </w:p>
    <w:p w:rsidR="0025043D" w:rsidRPr="0025043D" w:rsidRDefault="0025043D" w:rsidP="005E333A">
      <w:pPr>
        <w:pStyle w:val="SingleTxtGA"/>
        <w:spacing w:line="360" w:lineRule="exact"/>
        <w:rPr>
          <w:rtl/>
        </w:rPr>
      </w:pPr>
      <w:r w:rsidRPr="0025043D">
        <w:rPr>
          <w:rFonts w:hint="cs"/>
          <w:rtl/>
        </w:rPr>
        <w:t>32-</w:t>
      </w:r>
      <w:r w:rsidRPr="0025043D">
        <w:rPr>
          <w:rFonts w:hint="cs"/>
          <w:rtl/>
        </w:rPr>
        <w:tab/>
      </w:r>
      <w:r w:rsidRPr="0025043D">
        <w:rPr>
          <w:rtl/>
        </w:rPr>
        <w:t>في عام 2015، بلغ معدل الأمية بين السكان البالغين من العمر 15 سنة وأكثر الذين لا يعرفون القراءة ولا الكتابة 5</w:t>
      </w:r>
      <w:r w:rsidR="00182040">
        <w:rPr>
          <w:rtl/>
        </w:rPr>
        <w:t>.</w:t>
      </w:r>
      <w:r w:rsidRPr="0025043D">
        <w:rPr>
          <w:rtl/>
        </w:rPr>
        <w:t>5 في المائة، شكل الذكور منهم</w:t>
      </w:r>
      <w:r w:rsidR="000B7441">
        <w:rPr>
          <w:rtl/>
        </w:rPr>
        <w:t xml:space="preserve"> </w:t>
      </w:r>
      <w:r w:rsidRPr="0025043D">
        <w:rPr>
          <w:rtl/>
        </w:rPr>
        <w:t>نسبة 2</w:t>
      </w:r>
      <w:r w:rsidR="00182040">
        <w:rPr>
          <w:rtl/>
        </w:rPr>
        <w:t>.</w:t>
      </w:r>
      <w:r w:rsidRPr="0025043D">
        <w:rPr>
          <w:rtl/>
        </w:rPr>
        <w:t>1 في المائة</w:t>
      </w:r>
      <w:r w:rsidR="00072735">
        <w:rPr>
          <w:rFonts w:hint="cs"/>
          <w:rtl/>
        </w:rPr>
        <w:t> </w:t>
      </w:r>
      <w:r w:rsidRPr="0025043D">
        <w:rPr>
          <w:rtl/>
        </w:rPr>
        <w:t>والنساء 3</w:t>
      </w:r>
      <w:r w:rsidR="00182040">
        <w:rPr>
          <w:rtl/>
        </w:rPr>
        <w:t>.</w:t>
      </w:r>
      <w:r w:rsidRPr="0025043D">
        <w:rPr>
          <w:rtl/>
        </w:rPr>
        <w:t>4 في المائة.</w:t>
      </w:r>
      <w:r w:rsidRPr="0025043D">
        <w:rPr>
          <w:rFonts w:hint="cs"/>
          <w:rtl/>
        </w:rPr>
        <w:t xml:space="preserve"> </w:t>
      </w:r>
      <w:r w:rsidRPr="0025043D">
        <w:rPr>
          <w:rtl/>
        </w:rPr>
        <w:t xml:space="preserve">ويعني </w:t>
      </w:r>
      <w:r w:rsidRPr="0025043D">
        <w:rPr>
          <w:rFonts w:hint="cs"/>
          <w:rtl/>
        </w:rPr>
        <w:t xml:space="preserve">ذلك </w:t>
      </w:r>
      <w:r w:rsidRPr="0025043D">
        <w:rPr>
          <w:rtl/>
        </w:rPr>
        <w:t>أن عدد الأشخاص الأميين بلغ 057 749 4 في عام</w:t>
      </w:r>
      <w:r w:rsidR="00072735">
        <w:rPr>
          <w:rFonts w:hint="cs"/>
          <w:rtl/>
        </w:rPr>
        <w:t> </w:t>
      </w:r>
      <w:r w:rsidRPr="0025043D">
        <w:rPr>
          <w:rtl/>
        </w:rPr>
        <w:t>2015.</w:t>
      </w:r>
      <w:r w:rsidRPr="0025043D">
        <w:rPr>
          <w:rFonts w:hint="cs"/>
          <w:rtl/>
        </w:rPr>
        <w:t xml:space="preserve"> </w:t>
      </w:r>
      <w:r w:rsidRPr="0025043D">
        <w:rPr>
          <w:rtl/>
        </w:rPr>
        <w:t xml:space="preserve">وقد انخفضت هذه النسبة </w:t>
      </w:r>
      <w:r w:rsidRPr="0025043D">
        <w:rPr>
          <w:rFonts w:hint="cs"/>
          <w:rtl/>
        </w:rPr>
        <w:t>من 6</w:t>
      </w:r>
      <w:r w:rsidR="00182040">
        <w:rPr>
          <w:rFonts w:hint="cs"/>
          <w:rtl/>
        </w:rPr>
        <w:t>.</w:t>
      </w:r>
      <w:r w:rsidRPr="0025043D">
        <w:rPr>
          <w:rFonts w:hint="cs"/>
          <w:rtl/>
        </w:rPr>
        <w:t xml:space="preserve">9 في المائة المسجلة في </w:t>
      </w:r>
      <w:r w:rsidRPr="0025043D">
        <w:rPr>
          <w:rtl/>
        </w:rPr>
        <w:t>عام 2010</w:t>
      </w:r>
      <w:r w:rsidRPr="0025043D">
        <w:rPr>
          <w:rFonts w:hint="cs"/>
          <w:rtl/>
        </w:rPr>
        <w:t>،</w:t>
      </w:r>
      <w:r w:rsidRPr="0025043D">
        <w:rPr>
          <w:rtl/>
        </w:rPr>
        <w:t xml:space="preserve"> </w:t>
      </w:r>
      <w:r w:rsidRPr="0025043D">
        <w:rPr>
          <w:rtl/>
        </w:rPr>
        <w:lastRenderedPageBreak/>
        <w:t>أي</w:t>
      </w:r>
      <w:r w:rsidR="00072735">
        <w:rPr>
          <w:rFonts w:hint="cs"/>
          <w:rtl/>
        </w:rPr>
        <w:t> </w:t>
      </w:r>
      <w:r w:rsidRPr="0025043D">
        <w:rPr>
          <w:rtl/>
        </w:rPr>
        <w:t>665</w:t>
      </w:r>
      <w:r w:rsidR="00072735">
        <w:rPr>
          <w:rFonts w:hint="cs"/>
          <w:rtl/>
        </w:rPr>
        <w:t> </w:t>
      </w:r>
      <w:r w:rsidRPr="0025043D">
        <w:rPr>
          <w:rtl/>
        </w:rPr>
        <w:t>393 5 شخصا</w:t>
      </w:r>
      <w:r w:rsidR="007921EB">
        <w:rPr>
          <w:rFonts w:hint="cs"/>
          <w:rtl/>
        </w:rPr>
        <w:t>ً</w:t>
      </w:r>
      <w:r w:rsidRPr="0025043D">
        <w:rPr>
          <w:rtl/>
        </w:rPr>
        <w:t>.</w:t>
      </w:r>
      <w:r w:rsidRPr="0025043D">
        <w:rPr>
          <w:rFonts w:hint="cs"/>
          <w:rtl/>
        </w:rPr>
        <w:t xml:space="preserve"> </w:t>
      </w:r>
      <w:r w:rsidRPr="0025043D">
        <w:rPr>
          <w:rtl/>
        </w:rPr>
        <w:t xml:space="preserve">(الدراسة الاستقصائية لفترة ما بين </w:t>
      </w:r>
      <w:proofErr w:type="spellStart"/>
      <w:r w:rsidRPr="0025043D">
        <w:rPr>
          <w:rtl/>
        </w:rPr>
        <w:t>التعدادين</w:t>
      </w:r>
      <w:proofErr w:type="spellEnd"/>
      <w:r w:rsidRPr="0025043D">
        <w:rPr>
          <w:rtl/>
        </w:rPr>
        <w:t xml:space="preserve"> المنجزة في عام</w:t>
      </w:r>
      <w:r w:rsidR="0078567A">
        <w:rPr>
          <w:rFonts w:hint="cs"/>
          <w:rtl/>
        </w:rPr>
        <w:t> </w:t>
      </w:r>
      <w:r w:rsidRPr="0025043D">
        <w:rPr>
          <w:rtl/>
        </w:rPr>
        <w:t>2015).</w:t>
      </w:r>
      <w:r w:rsidRPr="0025043D">
        <w:rPr>
          <w:rFonts w:hint="cs"/>
          <w:rtl/>
        </w:rPr>
        <w:t xml:space="preserve"> وتبين </w:t>
      </w:r>
      <w:r w:rsidRPr="0025043D">
        <w:rPr>
          <w:rtl/>
        </w:rPr>
        <w:t xml:space="preserve">الجداول التالية </w:t>
      </w:r>
      <w:r w:rsidRPr="0025043D">
        <w:rPr>
          <w:rFonts w:hint="cs"/>
          <w:rtl/>
        </w:rPr>
        <w:t>الأرقام ال</w:t>
      </w:r>
      <w:r w:rsidRPr="0025043D">
        <w:rPr>
          <w:rtl/>
        </w:rPr>
        <w:t xml:space="preserve">رئيسية </w:t>
      </w:r>
      <w:r w:rsidRPr="0025043D">
        <w:rPr>
          <w:rFonts w:hint="cs"/>
          <w:rtl/>
        </w:rPr>
        <w:t>المتعلقة ب</w:t>
      </w:r>
      <w:r w:rsidRPr="0025043D">
        <w:rPr>
          <w:rtl/>
        </w:rPr>
        <w:t xml:space="preserve">نظام التعليم </w:t>
      </w:r>
      <w:r w:rsidRPr="0025043D">
        <w:rPr>
          <w:rFonts w:hint="cs"/>
          <w:rtl/>
        </w:rPr>
        <w:t>الوطني.</w:t>
      </w:r>
    </w:p>
    <w:p w:rsidR="0025043D" w:rsidRPr="0025043D" w:rsidRDefault="00013530" w:rsidP="00013530">
      <w:pPr>
        <w:pStyle w:val="H23GA"/>
        <w:rPr>
          <w:rtl/>
        </w:rPr>
      </w:pPr>
      <w:r>
        <w:rPr>
          <w:rFonts w:hint="cs"/>
          <w:rtl/>
        </w:rPr>
        <w:tab/>
      </w:r>
      <w:r>
        <w:rPr>
          <w:rtl/>
        </w:rPr>
        <w:tab/>
      </w:r>
      <w:r w:rsidR="0025043D" w:rsidRPr="0025043D">
        <w:rPr>
          <w:rtl/>
        </w:rPr>
        <w:t>معدل متابعة الدراسة بحسب الفئة العمرية ونوع الجنس</w:t>
      </w:r>
    </w:p>
    <w:tbl>
      <w:tblPr>
        <w:bidiVisual/>
        <w:tblW w:w="9373" w:type="dxa"/>
        <w:tblInd w:w="108" w:type="dxa"/>
        <w:tblBorders>
          <w:top w:val="single" w:sz="4" w:space="0" w:color="auto"/>
        </w:tblBorders>
        <w:tblLayout w:type="fixed"/>
        <w:tblLook w:val="04A0" w:firstRow="1" w:lastRow="0" w:firstColumn="1" w:lastColumn="0" w:noHBand="0" w:noVBand="1"/>
      </w:tblPr>
      <w:tblGrid>
        <w:gridCol w:w="1114"/>
        <w:gridCol w:w="672"/>
        <w:gridCol w:w="672"/>
        <w:gridCol w:w="672"/>
        <w:gridCol w:w="686"/>
        <w:gridCol w:w="671"/>
        <w:gridCol w:w="672"/>
        <w:gridCol w:w="686"/>
        <w:gridCol w:w="714"/>
        <w:gridCol w:w="714"/>
        <w:gridCol w:w="700"/>
        <w:gridCol w:w="700"/>
        <w:gridCol w:w="700"/>
      </w:tblGrid>
      <w:tr w:rsidR="00BB6C0F" w:rsidRPr="007921EB" w:rsidTr="007921EB">
        <w:trPr>
          <w:trHeight w:val="58"/>
          <w:tblHeader/>
        </w:trPr>
        <w:tc>
          <w:tcPr>
            <w:tcW w:w="1114" w:type="dxa"/>
            <w:vMerge w:val="restart"/>
            <w:tcBorders>
              <w:top w:val="single" w:sz="4" w:space="0" w:color="auto"/>
              <w:bottom w:val="single" w:sz="12" w:space="0" w:color="auto"/>
            </w:tcBorders>
            <w:shd w:val="clear" w:color="auto" w:fill="auto"/>
            <w:vAlign w:val="bottom"/>
            <w:hideMark/>
          </w:tcPr>
          <w:p w:rsidR="0025043D" w:rsidRPr="007921EB" w:rsidRDefault="0025043D" w:rsidP="00EA4C15">
            <w:pPr>
              <w:spacing w:before="40" w:after="40" w:line="320" w:lineRule="exact"/>
              <w:rPr>
                <w:i/>
                <w:iCs/>
                <w:sz w:val="16"/>
                <w:szCs w:val="24"/>
                <w:rtl/>
                <w:lang w:val="en-GB"/>
              </w:rPr>
            </w:pPr>
            <w:r w:rsidRPr="007921EB">
              <w:rPr>
                <w:i/>
                <w:iCs/>
                <w:sz w:val="16"/>
                <w:szCs w:val="24"/>
                <w:rtl/>
                <w:lang w:val="en-GB"/>
              </w:rPr>
              <w:t>الفئات العمرية</w:t>
            </w:r>
          </w:p>
        </w:tc>
        <w:tc>
          <w:tcPr>
            <w:tcW w:w="2016" w:type="dxa"/>
            <w:gridSpan w:val="3"/>
            <w:tcBorders>
              <w:top w:val="single" w:sz="4" w:space="0" w:color="auto"/>
              <w:bottom w:val="single" w:sz="4" w:space="0" w:color="auto"/>
            </w:tcBorders>
            <w:shd w:val="clear" w:color="auto" w:fill="auto"/>
            <w:vAlign w:val="bottom"/>
            <w:hideMark/>
          </w:tcPr>
          <w:p w:rsidR="0025043D" w:rsidRPr="007921EB" w:rsidRDefault="0025043D" w:rsidP="00934EFE">
            <w:pPr>
              <w:spacing w:before="40" w:after="40" w:line="320" w:lineRule="exact"/>
              <w:jc w:val="center"/>
              <w:rPr>
                <w:i/>
                <w:iCs/>
                <w:sz w:val="16"/>
                <w:szCs w:val="24"/>
                <w:rtl/>
                <w:lang w:val="en-GB"/>
              </w:rPr>
            </w:pPr>
            <w:r w:rsidRPr="007921EB">
              <w:rPr>
                <w:i/>
                <w:iCs/>
                <w:sz w:val="16"/>
                <w:szCs w:val="24"/>
                <w:rtl/>
                <w:lang w:val="en-GB"/>
              </w:rPr>
              <w:t>2000</w:t>
            </w:r>
          </w:p>
        </w:tc>
        <w:tc>
          <w:tcPr>
            <w:tcW w:w="2029" w:type="dxa"/>
            <w:gridSpan w:val="3"/>
            <w:tcBorders>
              <w:top w:val="single" w:sz="4" w:space="0" w:color="auto"/>
              <w:bottom w:val="single" w:sz="4" w:space="0" w:color="auto"/>
            </w:tcBorders>
            <w:shd w:val="clear" w:color="auto" w:fill="auto"/>
            <w:vAlign w:val="bottom"/>
            <w:hideMark/>
          </w:tcPr>
          <w:p w:rsidR="0025043D" w:rsidRPr="007921EB" w:rsidRDefault="0025043D" w:rsidP="00934EFE">
            <w:pPr>
              <w:spacing w:before="40" w:after="40" w:line="320" w:lineRule="exact"/>
              <w:jc w:val="center"/>
              <w:rPr>
                <w:i/>
                <w:iCs/>
                <w:sz w:val="16"/>
                <w:szCs w:val="24"/>
                <w:rtl/>
                <w:lang w:val="en-GB"/>
              </w:rPr>
            </w:pPr>
            <w:r w:rsidRPr="007921EB">
              <w:rPr>
                <w:i/>
                <w:iCs/>
                <w:sz w:val="16"/>
                <w:szCs w:val="24"/>
                <w:rtl/>
                <w:lang w:val="en-GB"/>
              </w:rPr>
              <w:t>2005</w:t>
            </w:r>
          </w:p>
        </w:tc>
        <w:tc>
          <w:tcPr>
            <w:tcW w:w="2114" w:type="dxa"/>
            <w:gridSpan w:val="3"/>
            <w:tcBorders>
              <w:top w:val="single" w:sz="4" w:space="0" w:color="auto"/>
              <w:bottom w:val="single" w:sz="4" w:space="0" w:color="auto"/>
            </w:tcBorders>
            <w:shd w:val="clear" w:color="auto" w:fill="auto"/>
            <w:vAlign w:val="bottom"/>
            <w:hideMark/>
          </w:tcPr>
          <w:p w:rsidR="0025043D" w:rsidRPr="007921EB" w:rsidRDefault="0025043D" w:rsidP="00934EFE">
            <w:pPr>
              <w:spacing w:before="40" w:after="40" w:line="320" w:lineRule="exact"/>
              <w:jc w:val="center"/>
              <w:rPr>
                <w:i/>
                <w:iCs/>
                <w:sz w:val="16"/>
                <w:szCs w:val="24"/>
                <w:rtl/>
                <w:lang w:val="en-GB"/>
              </w:rPr>
            </w:pPr>
            <w:r w:rsidRPr="007921EB">
              <w:rPr>
                <w:i/>
                <w:iCs/>
                <w:sz w:val="16"/>
                <w:szCs w:val="24"/>
                <w:rtl/>
                <w:lang w:val="en-GB"/>
              </w:rPr>
              <w:t>2010</w:t>
            </w:r>
          </w:p>
        </w:tc>
        <w:tc>
          <w:tcPr>
            <w:tcW w:w="2100" w:type="dxa"/>
            <w:gridSpan w:val="3"/>
            <w:tcBorders>
              <w:top w:val="single" w:sz="4" w:space="0" w:color="auto"/>
              <w:bottom w:val="single" w:sz="4" w:space="0" w:color="auto"/>
            </w:tcBorders>
            <w:shd w:val="clear" w:color="auto" w:fill="auto"/>
            <w:vAlign w:val="bottom"/>
            <w:hideMark/>
          </w:tcPr>
          <w:p w:rsidR="0025043D" w:rsidRPr="007921EB" w:rsidRDefault="0025043D" w:rsidP="00934EFE">
            <w:pPr>
              <w:spacing w:before="40" w:after="40" w:line="320" w:lineRule="exact"/>
              <w:jc w:val="center"/>
              <w:rPr>
                <w:i/>
                <w:iCs/>
                <w:sz w:val="16"/>
                <w:szCs w:val="24"/>
                <w:rtl/>
                <w:lang w:val="en-GB"/>
              </w:rPr>
            </w:pPr>
            <w:r w:rsidRPr="007921EB">
              <w:rPr>
                <w:i/>
                <w:iCs/>
                <w:sz w:val="16"/>
                <w:szCs w:val="24"/>
                <w:rtl/>
                <w:lang w:val="en-GB"/>
              </w:rPr>
              <w:t>2015</w:t>
            </w:r>
          </w:p>
        </w:tc>
      </w:tr>
      <w:tr w:rsidR="007921EB" w:rsidRPr="007921EB" w:rsidTr="007921EB">
        <w:trPr>
          <w:trHeight w:val="300"/>
          <w:tblHeader/>
        </w:trPr>
        <w:tc>
          <w:tcPr>
            <w:tcW w:w="1114" w:type="dxa"/>
            <w:vMerge/>
            <w:tcBorders>
              <w:top w:val="nil"/>
              <w:bottom w:val="single" w:sz="12" w:space="0" w:color="auto"/>
            </w:tcBorders>
            <w:shd w:val="clear" w:color="auto" w:fill="auto"/>
            <w:vAlign w:val="bottom"/>
            <w:hideMark/>
          </w:tcPr>
          <w:p w:rsidR="0025043D" w:rsidRPr="007921EB" w:rsidRDefault="0025043D" w:rsidP="00EA4C15">
            <w:pPr>
              <w:spacing w:before="40" w:after="40" w:line="320" w:lineRule="exact"/>
              <w:rPr>
                <w:i/>
                <w:iCs/>
                <w:sz w:val="16"/>
                <w:szCs w:val="24"/>
                <w:rtl/>
                <w:lang w:val="en-GB"/>
              </w:rPr>
            </w:pPr>
          </w:p>
        </w:tc>
        <w:tc>
          <w:tcPr>
            <w:tcW w:w="672" w:type="dxa"/>
            <w:tcBorders>
              <w:top w:val="single" w:sz="4" w:space="0" w:color="auto"/>
              <w:bottom w:val="single" w:sz="12" w:space="0" w:color="auto"/>
            </w:tcBorders>
            <w:shd w:val="clear" w:color="auto" w:fill="auto"/>
            <w:vAlign w:val="bottom"/>
            <w:hideMark/>
          </w:tcPr>
          <w:p w:rsidR="0025043D" w:rsidRPr="007921EB" w:rsidRDefault="0025043D" w:rsidP="00EA4C15">
            <w:pPr>
              <w:spacing w:before="40" w:after="40" w:line="320" w:lineRule="exact"/>
              <w:rPr>
                <w:i/>
                <w:iCs/>
                <w:sz w:val="16"/>
                <w:szCs w:val="24"/>
                <w:rtl/>
                <w:lang w:val="en-GB"/>
              </w:rPr>
            </w:pPr>
            <w:r w:rsidRPr="007921EB">
              <w:rPr>
                <w:i/>
                <w:iCs/>
                <w:sz w:val="16"/>
                <w:szCs w:val="24"/>
                <w:rtl/>
                <w:lang w:val="en-GB"/>
              </w:rPr>
              <w:t>الذكور</w:t>
            </w:r>
          </w:p>
        </w:tc>
        <w:tc>
          <w:tcPr>
            <w:tcW w:w="672" w:type="dxa"/>
            <w:tcBorders>
              <w:top w:val="single" w:sz="4" w:space="0" w:color="auto"/>
              <w:bottom w:val="single" w:sz="12" w:space="0" w:color="auto"/>
            </w:tcBorders>
            <w:shd w:val="clear" w:color="auto" w:fill="auto"/>
            <w:vAlign w:val="bottom"/>
            <w:hideMark/>
          </w:tcPr>
          <w:p w:rsidR="0025043D" w:rsidRPr="007921EB" w:rsidRDefault="0025043D" w:rsidP="00EA4C15">
            <w:pPr>
              <w:spacing w:before="40" w:after="40" w:line="320" w:lineRule="exact"/>
              <w:rPr>
                <w:i/>
                <w:iCs/>
                <w:sz w:val="16"/>
                <w:szCs w:val="24"/>
                <w:rtl/>
                <w:lang w:val="en-GB"/>
              </w:rPr>
            </w:pPr>
            <w:r w:rsidRPr="007921EB">
              <w:rPr>
                <w:i/>
                <w:iCs/>
                <w:sz w:val="16"/>
                <w:szCs w:val="24"/>
                <w:rtl/>
                <w:lang w:val="en-GB"/>
              </w:rPr>
              <w:t>الإناث</w:t>
            </w:r>
          </w:p>
        </w:tc>
        <w:tc>
          <w:tcPr>
            <w:tcW w:w="672" w:type="dxa"/>
            <w:tcBorders>
              <w:top w:val="single" w:sz="4" w:space="0" w:color="auto"/>
              <w:bottom w:val="single" w:sz="12" w:space="0" w:color="auto"/>
            </w:tcBorders>
            <w:shd w:val="clear" w:color="auto" w:fill="auto"/>
            <w:vAlign w:val="bottom"/>
            <w:hideMark/>
          </w:tcPr>
          <w:p w:rsidR="0025043D" w:rsidRPr="007921EB" w:rsidRDefault="0025043D" w:rsidP="00EA4C15">
            <w:pPr>
              <w:spacing w:before="40" w:after="40" w:line="320" w:lineRule="exact"/>
              <w:rPr>
                <w:i/>
                <w:iCs/>
                <w:sz w:val="16"/>
                <w:szCs w:val="24"/>
                <w:rtl/>
                <w:lang w:val="en-GB"/>
              </w:rPr>
            </w:pPr>
            <w:r w:rsidRPr="007921EB">
              <w:rPr>
                <w:i/>
                <w:iCs/>
                <w:sz w:val="16"/>
                <w:szCs w:val="24"/>
                <w:rtl/>
                <w:lang w:val="en-GB"/>
              </w:rPr>
              <w:t>المجموع</w:t>
            </w:r>
          </w:p>
        </w:tc>
        <w:tc>
          <w:tcPr>
            <w:tcW w:w="686" w:type="dxa"/>
            <w:tcBorders>
              <w:top w:val="single" w:sz="4" w:space="0" w:color="auto"/>
              <w:bottom w:val="single" w:sz="12" w:space="0" w:color="auto"/>
            </w:tcBorders>
            <w:shd w:val="clear" w:color="auto" w:fill="auto"/>
            <w:vAlign w:val="bottom"/>
            <w:hideMark/>
          </w:tcPr>
          <w:p w:rsidR="0025043D" w:rsidRPr="007921EB" w:rsidRDefault="0025043D" w:rsidP="00EA4C15">
            <w:pPr>
              <w:spacing w:before="40" w:after="40" w:line="320" w:lineRule="exact"/>
              <w:rPr>
                <w:i/>
                <w:iCs/>
                <w:sz w:val="16"/>
                <w:szCs w:val="24"/>
                <w:rtl/>
                <w:lang w:val="en-GB"/>
              </w:rPr>
            </w:pPr>
            <w:r w:rsidRPr="007921EB">
              <w:rPr>
                <w:i/>
                <w:iCs/>
                <w:sz w:val="16"/>
                <w:szCs w:val="24"/>
                <w:rtl/>
                <w:lang w:val="en-GB"/>
              </w:rPr>
              <w:t>الذكور</w:t>
            </w:r>
          </w:p>
        </w:tc>
        <w:tc>
          <w:tcPr>
            <w:tcW w:w="671" w:type="dxa"/>
            <w:tcBorders>
              <w:top w:val="single" w:sz="4" w:space="0" w:color="auto"/>
              <w:bottom w:val="single" w:sz="12" w:space="0" w:color="auto"/>
            </w:tcBorders>
            <w:shd w:val="clear" w:color="auto" w:fill="auto"/>
            <w:vAlign w:val="bottom"/>
            <w:hideMark/>
          </w:tcPr>
          <w:p w:rsidR="0025043D" w:rsidRPr="007921EB" w:rsidRDefault="0025043D" w:rsidP="00EA4C15">
            <w:pPr>
              <w:spacing w:before="40" w:after="40" w:line="320" w:lineRule="exact"/>
              <w:rPr>
                <w:i/>
                <w:iCs/>
                <w:sz w:val="16"/>
                <w:szCs w:val="24"/>
                <w:rtl/>
                <w:lang w:val="en-GB"/>
              </w:rPr>
            </w:pPr>
            <w:r w:rsidRPr="007921EB">
              <w:rPr>
                <w:i/>
                <w:iCs/>
                <w:sz w:val="16"/>
                <w:szCs w:val="24"/>
                <w:rtl/>
                <w:lang w:val="en-GB"/>
              </w:rPr>
              <w:t>الإناث</w:t>
            </w:r>
          </w:p>
        </w:tc>
        <w:tc>
          <w:tcPr>
            <w:tcW w:w="672" w:type="dxa"/>
            <w:tcBorders>
              <w:top w:val="single" w:sz="4" w:space="0" w:color="auto"/>
              <w:bottom w:val="single" w:sz="12" w:space="0" w:color="auto"/>
            </w:tcBorders>
            <w:shd w:val="clear" w:color="auto" w:fill="auto"/>
            <w:vAlign w:val="bottom"/>
            <w:hideMark/>
          </w:tcPr>
          <w:p w:rsidR="0025043D" w:rsidRPr="007921EB" w:rsidRDefault="0025043D" w:rsidP="00EA4C15">
            <w:pPr>
              <w:spacing w:before="40" w:after="40" w:line="320" w:lineRule="exact"/>
              <w:rPr>
                <w:i/>
                <w:iCs/>
                <w:sz w:val="16"/>
                <w:szCs w:val="24"/>
                <w:rtl/>
                <w:lang w:val="en-GB"/>
              </w:rPr>
            </w:pPr>
            <w:r w:rsidRPr="007921EB">
              <w:rPr>
                <w:i/>
                <w:iCs/>
                <w:sz w:val="16"/>
                <w:szCs w:val="24"/>
                <w:rtl/>
                <w:lang w:val="en-GB"/>
              </w:rPr>
              <w:t>المجموع</w:t>
            </w:r>
          </w:p>
        </w:tc>
        <w:tc>
          <w:tcPr>
            <w:tcW w:w="686" w:type="dxa"/>
            <w:tcBorders>
              <w:top w:val="single" w:sz="4" w:space="0" w:color="auto"/>
              <w:bottom w:val="single" w:sz="12" w:space="0" w:color="auto"/>
            </w:tcBorders>
            <w:shd w:val="clear" w:color="auto" w:fill="auto"/>
            <w:vAlign w:val="bottom"/>
            <w:hideMark/>
          </w:tcPr>
          <w:p w:rsidR="0025043D" w:rsidRPr="007921EB" w:rsidRDefault="0025043D" w:rsidP="00EA4C15">
            <w:pPr>
              <w:spacing w:before="40" w:after="40" w:line="320" w:lineRule="exact"/>
              <w:rPr>
                <w:i/>
                <w:iCs/>
                <w:sz w:val="16"/>
                <w:szCs w:val="24"/>
                <w:rtl/>
                <w:lang w:val="en-GB"/>
              </w:rPr>
            </w:pPr>
            <w:r w:rsidRPr="007921EB">
              <w:rPr>
                <w:i/>
                <w:iCs/>
                <w:sz w:val="16"/>
                <w:szCs w:val="24"/>
                <w:rtl/>
                <w:lang w:val="en-GB"/>
              </w:rPr>
              <w:t>الذكور</w:t>
            </w:r>
          </w:p>
        </w:tc>
        <w:tc>
          <w:tcPr>
            <w:tcW w:w="714" w:type="dxa"/>
            <w:tcBorders>
              <w:top w:val="single" w:sz="4" w:space="0" w:color="auto"/>
              <w:bottom w:val="single" w:sz="12" w:space="0" w:color="auto"/>
            </w:tcBorders>
            <w:shd w:val="clear" w:color="auto" w:fill="auto"/>
            <w:vAlign w:val="bottom"/>
            <w:hideMark/>
          </w:tcPr>
          <w:p w:rsidR="0025043D" w:rsidRPr="007921EB" w:rsidRDefault="0025043D" w:rsidP="00EA4C15">
            <w:pPr>
              <w:spacing w:before="40" w:after="40" w:line="320" w:lineRule="exact"/>
              <w:rPr>
                <w:i/>
                <w:iCs/>
                <w:sz w:val="16"/>
                <w:szCs w:val="24"/>
                <w:rtl/>
                <w:lang w:val="en-GB"/>
              </w:rPr>
            </w:pPr>
            <w:r w:rsidRPr="007921EB">
              <w:rPr>
                <w:i/>
                <w:iCs/>
                <w:sz w:val="16"/>
                <w:szCs w:val="24"/>
                <w:rtl/>
                <w:lang w:val="en-GB"/>
              </w:rPr>
              <w:t>الإناث</w:t>
            </w:r>
          </w:p>
        </w:tc>
        <w:tc>
          <w:tcPr>
            <w:tcW w:w="714" w:type="dxa"/>
            <w:tcBorders>
              <w:top w:val="single" w:sz="4" w:space="0" w:color="auto"/>
              <w:bottom w:val="single" w:sz="12" w:space="0" w:color="auto"/>
            </w:tcBorders>
            <w:shd w:val="clear" w:color="auto" w:fill="auto"/>
            <w:vAlign w:val="bottom"/>
            <w:hideMark/>
          </w:tcPr>
          <w:p w:rsidR="0025043D" w:rsidRPr="007921EB" w:rsidRDefault="0025043D" w:rsidP="00EA4C15">
            <w:pPr>
              <w:spacing w:before="40" w:after="40" w:line="320" w:lineRule="exact"/>
              <w:rPr>
                <w:i/>
                <w:iCs/>
                <w:sz w:val="16"/>
                <w:szCs w:val="24"/>
                <w:rtl/>
                <w:lang w:val="en-GB"/>
              </w:rPr>
            </w:pPr>
            <w:r w:rsidRPr="007921EB">
              <w:rPr>
                <w:i/>
                <w:iCs/>
                <w:sz w:val="16"/>
                <w:szCs w:val="24"/>
                <w:rtl/>
                <w:lang w:val="en-GB"/>
              </w:rPr>
              <w:t>المجموع</w:t>
            </w:r>
          </w:p>
        </w:tc>
        <w:tc>
          <w:tcPr>
            <w:tcW w:w="700" w:type="dxa"/>
            <w:tcBorders>
              <w:top w:val="single" w:sz="4" w:space="0" w:color="auto"/>
              <w:bottom w:val="single" w:sz="12" w:space="0" w:color="auto"/>
            </w:tcBorders>
            <w:shd w:val="clear" w:color="auto" w:fill="auto"/>
            <w:vAlign w:val="bottom"/>
            <w:hideMark/>
          </w:tcPr>
          <w:p w:rsidR="0025043D" w:rsidRPr="007921EB" w:rsidRDefault="0025043D" w:rsidP="00EA4C15">
            <w:pPr>
              <w:spacing w:before="40" w:after="40" w:line="320" w:lineRule="exact"/>
              <w:rPr>
                <w:i/>
                <w:iCs/>
                <w:sz w:val="16"/>
                <w:szCs w:val="24"/>
                <w:rtl/>
                <w:lang w:val="en-GB"/>
              </w:rPr>
            </w:pPr>
            <w:r w:rsidRPr="007921EB">
              <w:rPr>
                <w:i/>
                <w:iCs/>
                <w:sz w:val="16"/>
                <w:szCs w:val="24"/>
                <w:rtl/>
                <w:lang w:val="en-GB"/>
              </w:rPr>
              <w:t>الذكور</w:t>
            </w:r>
          </w:p>
        </w:tc>
        <w:tc>
          <w:tcPr>
            <w:tcW w:w="700" w:type="dxa"/>
            <w:tcBorders>
              <w:top w:val="single" w:sz="4" w:space="0" w:color="auto"/>
              <w:bottom w:val="single" w:sz="12" w:space="0" w:color="auto"/>
            </w:tcBorders>
            <w:shd w:val="clear" w:color="auto" w:fill="auto"/>
            <w:vAlign w:val="bottom"/>
            <w:hideMark/>
          </w:tcPr>
          <w:p w:rsidR="0025043D" w:rsidRPr="007921EB" w:rsidRDefault="0025043D" w:rsidP="00EA4C15">
            <w:pPr>
              <w:spacing w:before="40" w:after="40" w:line="320" w:lineRule="exact"/>
              <w:rPr>
                <w:i/>
                <w:iCs/>
                <w:sz w:val="16"/>
                <w:szCs w:val="24"/>
                <w:rtl/>
                <w:lang w:val="en-GB"/>
              </w:rPr>
            </w:pPr>
            <w:r w:rsidRPr="007921EB">
              <w:rPr>
                <w:i/>
                <w:iCs/>
                <w:sz w:val="16"/>
                <w:szCs w:val="24"/>
                <w:rtl/>
                <w:lang w:val="en-GB"/>
              </w:rPr>
              <w:t>الإناث</w:t>
            </w:r>
          </w:p>
        </w:tc>
        <w:tc>
          <w:tcPr>
            <w:tcW w:w="700" w:type="dxa"/>
            <w:tcBorders>
              <w:top w:val="single" w:sz="4" w:space="0" w:color="auto"/>
              <w:bottom w:val="single" w:sz="12" w:space="0" w:color="auto"/>
            </w:tcBorders>
            <w:shd w:val="clear" w:color="auto" w:fill="auto"/>
            <w:vAlign w:val="bottom"/>
            <w:hideMark/>
          </w:tcPr>
          <w:p w:rsidR="0025043D" w:rsidRPr="007921EB" w:rsidRDefault="0025043D" w:rsidP="00EA4C15">
            <w:pPr>
              <w:spacing w:before="40" w:after="40" w:line="320" w:lineRule="exact"/>
              <w:rPr>
                <w:i/>
                <w:iCs/>
                <w:sz w:val="16"/>
                <w:szCs w:val="24"/>
                <w:rtl/>
                <w:lang w:val="en-GB"/>
              </w:rPr>
            </w:pPr>
            <w:r w:rsidRPr="007921EB">
              <w:rPr>
                <w:i/>
                <w:iCs/>
                <w:sz w:val="16"/>
                <w:szCs w:val="24"/>
                <w:rtl/>
                <w:lang w:val="en-GB"/>
              </w:rPr>
              <w:t>المجموع</w:t>
            </w:r>
          </w:p>
        </w:tc>
      </w:tr>
      <w:tr w:rsidR="007921EB" w:rsidRPr="007921EB" w:rsidTr="007921EB">
        <w:trPr>
          <w:trHeight w:val="300"/>
        </w:trPr>
        <w:tc>
          <w:tcPr>
            <w:tcW w:w="1114" w:type="dxa"/>
            <w:tcBorders>
              <w:top w:val="single" w:sz="12" w:space="0" w:color="auto"/>
              <w:bottom w:val="single" w:sz="4" w:space="0" w:color="auto"/>
            </w:tcBorders>
            <w:shd w:val="clear" w:color="auto" w:fill="auto"/>
            <w:hideMark/>
          </w:tcPr>
          <w:p w:rsidR="0025043D" w:rsidRPr="007921EB" w:rsidRDefault="0025043D" w:rsidP="00EA4C15">
            <w:pPr>
              <w:spacing w:before="40" w:after="40" w:line="320" w:lineRule="exact"/>
              <w:rPr>
                <w:b/>
                <w:bCs/>
                <w:sz w:val="16"/>
                <w:szCs w:val="24"/>
                <w:rtl/>
                <w:lang w:val="en-GB"/>
              </w:rPr>
            </w:pPr>
            <w:r w:rsidRPr="007921EB">
              <w:rPr>
                <w:b/>
                <w:bCs/>
                <w:sz w:val="16"/>
                <w:szCs w:val="24"/>
                <w:rtl/>
                <w:lang w:val="en-GB"/>
              </w:rPr>
              <w:t>المجموع</w:t>
            </w:r>
          </w:p>
        </w:tc>
        <w:tc>
          <w:tcPr>
            <w:tcW w:w="672" w:type="dxa"/>
            <w:tcBorders>
              <w:top w:val="single" w:sz="12" w:space="0" w:color="auto"/>
              <w:bottom w:val="single" w:sz="4" w:space="0" w:color="auto"/>
            </w:tcBorders>
            <w:shd w:val="clear" w:color="auto" w:fill="auto"/>
            <w:noWrap/>
            <w:vAlign w:val="bottom"/>
            <w:hideMark/>
          </w:tcPr>
          <w:p w:rsidR="0025043D" w:rsidRPr="007921EB" w:rsidRDefault="0025043D" w:rsidP="00EA4C15">
            <w:pPr>
              <w:spacing w:before="40" w:after="40" w:line="320" w:lineRule="exact"/>
              <w:rPr>
                <w:b/>
                <w:bCs/>
                <w:sz w:val="16"/>
                <w:szCs w:val="24"/>
                <w:rtl/>
                <w:lang w:val="en-GB"/>
              </w:rPr>
            </w:pPr>
            <w:r w:rsidRPr="007921EB">
              <w:rPr>
                <w:b/>
                <w:bCs/>
                <w:sz w:val="16"/>
                <w:szCs w:val="24"/>
                <w:rtl/>
                <w:lang w:val="en-GB"/>
              </w:rPr>
              <w:t>64</w:t>
            </w:r>
            <w:r w:rsidR="00182040">
              <w:rPr>
                <w:b/>
                <w:bCs/>
                <w:sz w:val="16"/>
                <w:szCs w:val="24"/>
                <w:rtl/>
                <w:lang w:val="en-GB"/>
              </w:rPr>
              <w:t>.</w:t>
            </w:r>
            <w:r w:rsidRPr="007921EB">
              <w:rPr>
                <w:b/>
                <w:bCs/>
                <w:sz w:val="16"/>
                <w:szCs w:val="24"/>
                <w:rtl/>
                <w:lang w:val="en-GB"/>
              </w:rPr>
              <w:t>1</w:t>
            </w:r>
          </w:p>
        </w:tc>
        <w:tc>
          <w:tcPr>
            <w:tcW w:w="672" w:type="dxa"/>
            <w:tcBorders>
              <w:top w:val="single" w:sz="12" w:space="0" w:color="auto"/>
              <w:bottom w:val="single" w:sz="4" w:space="0" w:color="auto"/>
            </w:tcBorders>
            <w:shd w:val="clear" w:color="auto" w:fill="auto"/>
            <w:noWrap/>
            <w:vAlign w:val="bottom"/>
            <w:hideMark/>
          </w:tcPr>
          <w:p w:rsidR="0025043D" w:rsidRPr="007921EB" w:rsidRDefault="0025043D" w:rsidP="00EA4C15">
            <w:pPr>
              <w:spacing w:before="40" w:after="40" w:line="320" w:lineRule="exact"/>
              <w:rPr>
                <w:b/>
                <w:bCs/>
                <w:sz w:val="16"/>
                <w:szCs w:val="24"/>
                <w:rtl/>
                <w:lang w:val="en-GB"/>
              </w:rPr>
            </w:pPr>
            <w:r w:rsidRPr="007921EB">
              <w:rPr>
                <w:b/>
                <w:bCs/>
                <w:sz w:val="16"/>
                <w:szCs w:val="24"/>
                <w:rtl/>
                <w:lang w:val="en-GB"/>
              </w:rPr>
              <w:t>61</w:t>
            </w:r>
            <w:r w:rsidR="00182040">
              <w:rPr>
                <w:b/>
                <w:bCs/>
                <w:sz w:val="16"/>
                <w:szCs w:val="24"/>
                <w:rtl/>
                <w:lang w:val="en-GB"/>
              </w:rPr>
              <w:t>.</w:t>
            </w:r>
            <w:r w:rsidRPr="007921EB">
              <w:rPr>
                <w:b/>
                <w:bCs/>
                <w:sz w:val="16"/>
                <w:szCs w:val="24"/>
                <w:rtl/>
                <w:lang w:val="en-GB"/>
              </w:rPr>
              <w:t>0</w:t>
            </w:r>
          </w:p>
        </w:tc>
        <w:tc>
          <w:tcPr>
            <w:tcW w:w="672" w:type="dxa"/>
            <w:tcBorders>
              <w:top w:val="single" w:sz="12" w:space="0" w:color="auto"/>
              <w:bottom w:val="single" w:sz="4" w:space="0" w:color="auto"/>
            </w:tcBorders>
            <w:shd w:val="clear" w:color="auto" w:fill="auto"/>
            <w:noWrap/>
            <w:vAlign w:val="bottom"/>
            <w:hideMark/>
          </w:tcPr>
          <w:p w:rsidR="0025043D" w:rsidRPr="007921EB" w:rsidRDefault="0025043D" w:rsidP="00EA4C15">
            <w:pPr>
              <w:spacing w:before="40" w:after="40" w:line="320" w:lineRule="exact"/>
              <w:rPr>
                <w:b/>
                <w:bCs/>
                <w:sz w:val="16"/>
                <w:szCs w:val="24"/>
                <w:rtl/>
                <w:lang w:val="en-GB"/>
              </w:rPr>
            </w:pPr>
            <w:r w:rsidRPr="007921EB">
              <w:rPr>
                <w:b/>
                <w:bCs/>
                <w:sz w:val="16"/>
                <w:szCs w:val="24"/>
                <w:rtl/>
                <w:lang w:val="en-GB"/>
              </w:rPr>
              <w:t>62</w:t>
            </w:r>
            <w:r w:rsidR="00182040">
              <w:rPr>
                <w:b/>
                <w:bCs/>
                <w:sz w:val="16"/>
                <w:szCs w:val="24"/>
                <w:rtl/>
                <w:lang w:val="en-GB"/>
              </w:rPr>
              <w:t>.</w:t>
            </w:r>
            <w:r w:rsidRPr="007921EB">
              <w:rPr>
                <w:b/>
                <w:bCs/>
                <w:sz w:val="16"/>
                <w:szCs w:val="24"/>
                <w:rtl/>
                <w:lang w:val="en-GB"/>
              </w:rPr>
              <w:t>5</w:t>
            </w:r>
          </w:p>
        </w:tc>
        <w:tc>
          <w:tcPr>
            <w:tcW w:w="686" w:type="dxa"/>
            <w:tcBorders>
              <w:top w:val="single" w:sz="12" w:space="0" w:color="auto"/>
              <w:bottom w:val="single" w:sz="4" w:space="0" w:color="auto"/>
            </w:tcBorders>
            <w:shd w:val="clear" w:color="auto" w:fill="auto"/>
            <w:noWrap/>
            <w:vAlign w:val="bottom"/>
            <w:hideMark/>
          </w:tcPr>
          <w:p w:rsidR="0025043D" w:rsidRPr="007921EB" w:rsidRDefault="0025043D" w:rsidP="00EA4C15">
            <w:pPr>
              <w:spacing w:before="40" w:after="40" w:line="320" w:lineRule="exact"/>
              <w:rPr>
                <w:b/>
                <w:bCs/>
                <w:sz w:val="16"/>
                <w:szCs w:val="24"/>
                <w:rtl/>
                <w:lang w:val="en-GB"/>
              </w:rPr>
            </w:pPr>
            <w:r w:rsidRPr="007921EB">
              <w:rPr>
                <w:b/>
                <w:bCs/>
                <w:sz w:val="16"/>
                <w:szCs w:val="24"/>
                <w:rtl/>
                <w:lang w:val="en-GB"/>
              </w:rPr>
              <w:t>67</w:t>
            </w:r>
            <w:r w:rsidR="00182040">
              <w:rPr>
                <w:b/>
                <w:bCs/>
                <w:sz w:val="16"/>
                <w:szCs w:val="24"/>
                <w:rtl/>
                <w:lang w:val="en-GB"/>
              </w:rPr>
              <w:t>.</w:t>
            </w:r>
            <w:r w:rsidRPr="007921EB">
              <w:rPr>
                <w:b/>
                <w:bCs/>
                <w:sz w:val="16"/>
                <w:szCs w:val="24"/>
                <w:rtl/>
                <w:lang w:val="en-GB"/>
              </w:rPr>
              <w:t>3</w:t>
            </w:r>
          </w:p>
        </w:tc>
        <w:tc>
          <w:tcPr>
            <w:tcW w:w="671" w:type="dxa"/>
            <w:tcBorders>
              <w:top w:val="single" w:sz="12" w:space="0" w:color="auto"/>
              <w:bottom w:val="single" w:sz="4" w:space="0" w:color="auto"/>
            </w:tcBorders>
            <w:shd w:val="clear" w:color="auto" w:fill="auto"/>
            <w:noWrap/>
            <w:vAlign w:val="bottom"/>
            <w:hideMark/>
          </w:tcPr>
          <w:p w:rsidR="0025043D" w:rsidRPr="007921EB" w:rsidRDefault="0025043D" w:rsidP="00EA4C15">
            <w:pPr>
              <w:spacing w:before="40" w:after="40" w:line="320" w:lineRule="exact"/>
              <w:rPr>
                <w:b/>
                <w:bCs/>
                <w:sz w:val="16"/>
                <w:szCs w:val="24"/>
                <w:rtl/>
                <w:lang w:val="en-GB"/>
              </w:rPr>
            </w:pPr>
            <w:r w:rsidRPr="007921EB">
              <w:rPr>
                <w:b/>
                <w:bCs/>
                <w:sz w:val="16"/>
                <w:szCs w:val="24"/>
                <w:rtl/>
                <w:lang w:val="en-GB"/>
              </w:rPr>
              <w:t>65</w:t>
            </w:r>
            <w:r w:rsidR="00182040">
              <w:rPr>
                <w:b/>
                <w:bCs/>
                <w:sz w:val="16"/>
                <w:szCs w:val="24"/>
                <w:rtl/>
                <w:lang w:val="en-GB"/>
              </w:rPr>
              <w:t>.</w:t>
            </w:r>
            <w:r w:rsidRPr="007921EB">
              <w:rPr>
                <w:b/>
                <w:bCs/>
                <w:sz w:val="16"/>
                <w:szCs w:val="24"/>
                <w:rtl/>
                <w:lang w:val="en-GB"/>
              </w:rPr>
              <w:t>1</w:t>
            </w:r>
          </w:p>
        </w:tc>
        <w:tc>
          <w:tcPr>
            <w:tcW w:w="672" w:type="dxa"/>
            <w:tcBorders>
              <w:top w:val="single" w:sz="12" w:space="0" w:color="auto"/>
              <w:bottom w:val="single" w:sz="4" w:space="0" w:color="auto"/>
            </w:tcBorders>
            <w:shd w:val="clear" w:color="auto" w:fill="auto"/>
            <w:noWrap/>
            <w:vAlign w:val="bottom"/>
            <w:hideMark/>
          </w:tcPr>
          <w:p w:rsidR="0025043D" w:rsidRPr="007921EB" w:rsidRDefault="0025043D" w:rsidP="00EA4C15">
            <w:pPr>
              <w:spacing w:before="40" w:after="40" w:line="320" w:lineRule="exact"/>
              <w:rPr>
                <w:b/>
                <w:bCs/>
                <w:sz w:val="16"/>
                <w:szCs w:val="24"/>
                <w:rtl/>
                <w:lang w:val="en-GB"/>
              </w:rPr>
            </w:pPr>
            <w:r w:rsidRPr="007921EB">
              <w:rPr>
                <w:b/>
                <w:bCs/>
                <w:sz w:val="16"/>
                <w:szCs w:val="24"/>
                <w:rtl/>
                <w:lang w:val="en-GB"/>
              </w:rPr>
              <w:t>66</w:t>
            </w:r>
            <w:r w:rsidR="00182040">
              <w:rPr>
                <w:b/>
                <w:bCs/>
                <w:sz w:val="16"/>
                <w:szCs w:val="24"/>
                <w:rtl/>
                <w:lang w:val="en-GB"/>
              </w:rPr>
              <w:t>.</w:t>
            </w:r>
            <w:r w:rsidRPr="007921EB">
              <w:rPr>
                <w:b/>
                <w:bCs/>
                <w:sz w:val="16"/>
                <w:szCs w:val="24"/>
                <w:rtl/>
                <w:lang w:val="en-GB"/>
              </w:rPr>
              <w:t>2</w:t>
            </w:r>
          </w:p>
        </w:tc>
        <w:tc>
          <w:tcPr>
            <w:tcW w:w="686" w:type="dxa"/>
            <w:tcBorders>
              <w:top w:val="single" w:sz="12" w:space="0" w:color="auto"/>
              <w:bottom w:val="single" w:sz="4" w:space="0" w:color="auto"/>
            </w:tcBorders>
            <w:shd w:val="clear" w:color="auto" w:fill="auto"/>
            <w:noWrap/>
            <w:vAlign w:val="bottom"/>
            <w:hideMark/>
          </w:tcPr>
          <w:p w:rsidR="0025043D" w:rsidRPr="007921EB" w:rsidRDefault="0025043D" w:rsidP="00EA4C15">
            <w:pPr>
              <w:spacing w:before="40" w:after="40" w:line="320" w:lineRule="exact"/>
              <w:rPr>
                <w:b/>
                <w:bCs/>
                <w:sz w:val="16"/>
                <w:szCs w:val="24"/>
                <w:rtl/>
                <w:lang w:val="en-GB"/>
              </w:rPr>
            </w:pPr>
            <w:r w:rsidRPr="007921EB">
              <w:rPr>
                <w:b/>
                <w:bCs/>
                <w:sz w:val="16"/>
                <w:szCs w:val="24"/>
                <w:rtl/>
                <w:lang w:val="en-GB"/>
              </w:rPr>
              <w:t>67</w:t>
            </w:r>
            <w:r w:rsidR="00182040">
              <w:rPr>
                <w:b/>
                <w:bCs/>
                <w:sz w:val="16"/>
                <w:szCs w:val="24"/>
                <w:rtl/>
                <w:lang w:val="en-GB"/>
              </w:rPr>
              <w:t>.</w:t>
            </w:r>
            <w:r w:rsidRPr="007921EB">
              <w:rPr>
                <w:b/>
                <w:bCs/>
                <w:sz w:val="16"/>
                <w:szCs w:val="24"/>
                <w:rtl/>
                <w:lang w:val="en-GB"/>
              </w:rPr>
              <w:t>3</w:t>
            </w:r>
          </w:p>
        </w:tc>
        <w:tc>
          <w:tcPr>
            <w:tcW w:w="714" w:type="dxa"/>
            <w:tcBorders>
              <w:top w:val="single" w:sz="12" w:space="0" w:color="auto"/>
              <w:bottom w:val="single" w:sz="4" w:space="0" w:color="auto"/>
            </w:tcBorders>
            <w:shd w:val="clear" w:color="auto" w:fill="auto"/>
            <w:noWrap/>
            <w:vAlign w:val="bottom"/>
            <w:hideMark/>
          </w:tcPr>
          <w:p w:rsidR="0025043D" w:rsidRPr="007921EB" w:rsidRDefault="0025043D" w:rsidP="00EA4C15">
            <w:pPr>
              <w:spacing w:before="40" w:after="40" w:line="320" w:lineRule="exact"/>
              <w:rPr>
                <w:b/>
                <w:bCs/>
                <w:sz w:val="16"/>
                <w:szCs w:val="24"/>
                <w:rtl/>
                <w:lang w:val="en-GB"/>
              </w:rPr>
            </w:pPr>
            <w:r w:rsidRPr="007921EB">
              <w:rPr>
                <w:b/>
                <w:bCs/>
                <w:sz w:val="16"/>
                <w:szCs w:val="24"/>
                <w:rtl/>
                <w:lang w:val="en-GB"/>
              </w:rPr>
              <w:t>66</w:t>
            </w:r>
            <w:r w:rsidR="00182040">
              <w:rPr>
                <w:b/>
                <w:bCs/>
                <w:sz w:val="16"/>
                <w:szCs w:val="24"/>
                <w:rtl/>
                <w:lang w:val="en-GB"/>
              </w:rPr>
              <w:t>.</w:t>
            </w:r>
            <w:r w:rsidRPr="007921EB">
              <w:rPr>
                <w:b/>
                <w:bCs/>
                <w:sz w:val="16"/>
                <w:szCs w:val="24"/>
                <w:rtl/>
                <w:lang w:val="en-GB"/>
              </w:rPr>
              <w:t>4</w:t>
            </w:r>
          </w:p>
        </w:tc>
        <w:tc>
          <w:tcPr>
            <w:tcW w:w="714" w:type="dxa"/>
            <w:tcBorders>
              <w:top w:val="single" w:sz="12" w:space="0" w:color="auto"/>
              <w:bottom w:val="single" w:sz="4" w:space="0" w:color="auto"/>
            </w:tcBorders>
            <w:shd w:val="clear" w:color="auto" w:fill="auto"/>
            <w:noWrap/>
            <w:vAlign w:val="bottom"/>
            <w:hideMark/>
          </w:tcPr>
          <w:p w:rsidR="0025043D" w:rsidRPr="007921EB" w:rsidRDefault="0025043D" w:rsidP="00EA4C15">
            <w:pPr>
              <w:spacing w:before="40" w:after="40" w:line="320" w:lineRule="exact"/>
              <w:rPr>
                <w:b/>
                <w:bCs/>
                <w:sz w:val="16"/>
                <w:szCs w:val="24"/>
                <w:rtl/>
                <w:lang w:val="en-GB"/>
              </w:rPr>
            </w:pPr>
            <w:r w:rsidRPr="007921EB">
              <w:rPr>
                <w:b/>
                <w:bCs/>
                <w:sz w:val="16"/>
                <w:szCs w:val="24"/>
                <w:rtl/>
                <w:lang w:val="en-GB"/>
              </w:rPr>
              <w:t>66</w:t>
            </w:r>
            <w:r w:rsidR="00182040">
              <w:rPr>
                <w:b/>
                <w:bCs/>
                <w:sz w:val="16"/>
                <w:szCs w:val="24"/>
                <w:rtl/>
                <w:lang w:val="en-GB"/>
              </w:rPr>
              <w:t>.</w:t>
            </w:r>
            <w:r w:rsidRPr="007921EB">
              <w:rPr>
                <w:b/>
                <w:bCs/>
                <w:sz w:val="16"/>
                <w:szCs w:val="24"/>
                <w:rtl/>
                <w:lang w:val="en-GB"/>
              </w:rPr>
              <w:t>9</w:t>
            </w:r>
          </w:p>
        </w:tc>
        <w:tc>
          <w:tcPr>
            <w:tcW w:w="700" w:type="dxa"/>
            <w:tcBorders>
              <w:top w:val="single" w:sz="12" w:space="0" w:color="auto"/>
              <w:bottom w:val="single" w:sz="4" w:space="0" w:color="auto"/>
            </w:tcBorders>
            <w:shd w:val="clear" w:color="auto" w:fill="auto"/>
            <w:noWrap/>
            <w:vAlign w:val="bottom"/>
            <w:hideMark/>
          </w:tcPr>
          <w:p w:rsidR="0025043D" w:rsidRPr="007921EB" w:rsidRDefault="0025043D" w:rsidP="00EA4C15">
            <w:pPr>
              <w:spacing w:before="40" w:after="40" w:line="320" w:lineRule="exact"/>
              <w:rPr>
                <w:b/>
                <w:bCs/>
                <w:sz w:val="16"/>
                <w:szCs w:val="24"/>
                <w:rtl/>
                <w:lang w:val="en-GB"/>
              </w:rPr>
            </w:pPr>
            <w:r w:rsidRPr="007921EB">
              <w:rPr>
                <w:b/>
                <w:bCs/>
                <w:sz w:val="16"/>
                <w:szCs w:val="24"/>
                <w:rtl/>
                <w:lang w:val="en-GB"/>
              </w:rPr>
              <w:t>67</w:t>
            </w:r>
            <w:r w:rsidR="00182040">
              <w:rPr>
                <w:b/>
                <w:bCs/>
                <w:sz w:val="16"/>
                <w:szCs w:val="24"/>
                <w:rtl/>
                <w:lang w:val="en-GB"/>
              </w:rPr>
              <w:t>.</w:t>
            </w:r>
            <w:r w:rsidRPr="007921EB">
              <w:rPr>
                <w:b/>
                <w:bCs/>
                <w:sz w:val="16"/>
                <w:szCs w:val="24"/>
                <w:rtl/>
                <w:lang w:val="en-GB"/>
              </w:rPr>
              <w:t>7</w:t>
            </w:r>
          </w:p>
        </w:tc>
        <w:tc>
          <w:tcPr>
            <w:tcW w:w="700" w:type="dxa"/>
            <w:tcBorders>
              <w:top w:val="single" w:sz="12" w:space="0" w:color="auto"/>
              <w:bottom w:val="single" w:sz="4" w:space="0" w:color="auto"/>
            </w:tcBorders>
            <w:shd w:val="clear" w:color="auto" w:fill="auto"/>
            <w:noWrap/>
            <w:vAlign w:val="bottom"/>
            <w:hideMark/>
          </w:tcPr>
          <w:p w:rsidR="0025043D" w:rsidRPr="007921EB" w:rsidRDefault="0025043D" w:rsidP="00EA4C15">
            <w:pPr>
              <w:spacing w:before="40" w:after="40" w:line="320" w:lineRule="exact"/>
              <w:rPr>
                <w:b/>
                <w:bCs/>
                <w:sz w:val="16"/>
                <w:szCs w:val="24"/>
                <w:rtl/>
                <w:lang w:val="en-GB"/>
              </w:rPr>
            </w:pPr>
            <w:r w:rsidRPr="007921EB">
              <w:rPr>
                <w:b/>
                <w:bCs/>
                <w:sz w:val="16"/>
                <w:szCs w:val="24"/>
                <w:rtl/>
                <w:lang w:val="en-GB"/>
              </w:rPr>
              <w:t>66</w:t>
            </w:r>
            <w:r w:rsidR="00182040">
              <w:rPr>
                <w:b/>
                <w:bCs/>
                <w:sz w:val="16"/>
                <w:szCs w:val="24"/>
                <w:rtl/>
                <w:lang w:val="en-GB"/>
              </w:rPr>
              <w:t>.</w:t>
            </w:r>
            <w:r w:rsidRPr="007921EB">
              <w:rPr>
                <w:b/>
                <w:bCs/>
                <w:sz w:val="16"/>
                <w:szCs w:val="24"/>
                <w:rtl/>
                <w:lang w:val="en-GB"/>
              </w:rPr>
              <w:t>9</w:t>
            </w:r>
          </w:p>
        </w:tc>
        <w:tc>
          <w:tcPr>
            <w:tcW w:w="700" w:type="dxa"/>
            <w:tcBorders>
              <w:top w:val="single" w:sz="12" w:space="0" w:color="auto"/>
              <w:bottom w:val="single" w:sz="4" w:space="0" w:color="auto"/>
            </w:tcBorders>
            <w:shd w:val="clear" w:color="auto" w:fill="auto"/>
            <w:noWrap/>
            <w:vAlign w:val="bottom"/>
            <w:hideMark/>
          </w:tcPr>
          <w:p w:rsidR="0025043D" w:rsidRPr="007921EB" w:rsidRDefault="0025043D" w:rsidP="00EA4C15">
            <w:pPr>
              <w:spacing w:before="40" w:after="40" w:line="320" w:lineRule="exact"/>
              <w:rPr>
                <w:b/>
                <w:bCs/>
                <w:sz w:val="16"/>
                <w:szCs w:val="24"/>
                <w:rtl/>
                <w:lang w:val="en-GB"/>
              </w:rPr>
            </w:pPr>
            <w:r w:rsidRPr="007921EB">
              <w:rPr>
                <w:b/>
                <w:bCs/>
                <w:sz w:val="16"/>
                <w:szCs w:val="24"/>
                <w:rtl/>
                <w:lang w:val="en-GB"/>
              </w:rPr>
              <w:t>67</w:t>
            </w:r>
            <w:r w:rsidR="00182040">
              <w:rPr>
                <w:b/>
                <w:bCs/>
                <w:sz w:val="16"/>
                <w:szCs w:val="24"/>
                <w:rtl/>
                <w:lang w:val="en-GB"/>
              </w:rPr>
              <w:t>.</w:t>
            </w:r>
            <w:r w:rsidRPr="007921EB">
              <w:rPr>
                <w:b/>
                <w:bCs/>
                <w:sz w:val="16"/>
                <w:szCs w:val="24"/>
                <w:rtl/>
                <w:lang w:val="en-GB"/>
              </w:rPr>
              <w:t>3</w:t>
            </w:r>
          </w:p>
        </w:tc>
      </w:tr>
      <w:tr w:rsidR="007921EB" w:rsidRPr="007921EB" w:rsidTr="007921EB">
        <w:trPr>
          <w:trHeight w:val="300"/>
        </w:trPr>
        <w:tc>
          <w:tcPr>
            <w:tcW w:w="1114" w:type="dxa"/>
            <w:tcBorders>
              <w:top w:val="single" w:sz="4" w:space="0" w:color="auto"/>
            </w:tcBorders>
            <w:shd w:val="clear" w:color="auto" w:fill="auto"/>
            <w:hideMark/>
          </w:tcPr>
          <w:p w:rsidR="0025043D" w:rsidRPr="007921EB" w:rsidRDefault="002C0F7A" w:rsidP="002C0F7A">
            <w:pPr>
              <w:spacing w:before="40" w:after="40" w:line="320" w:lineRule="exact"/>
              <w:rPr>
                <w:sz w:val="16"/>
                <w:szCs w:val="24"/>
                <w:rtl/>
                <w:lang w:val="en-GB"/>
              </w:rPr>
            </w:pPr>
            <w:r w:rsidRPr="007921EB">
              <w:rPr>
                <w:sz w:val="16"/>
                <w:szCs w:val="24"/>
                <w:rtl/>
                <w:lang w:val="en-GB"/>
              </w:rPr>
              <w:t>6</w:t>
            </w:r>
            <w:r w:rsidR="0025043D" w:rsidRPr="007921EB">
              <w:rPr>
                <w:sz w:val="16"/>
                <w:szCs w:val="24"/>
                <w:rtl/>
                <w:lang w:val="en-GB"/>
              </w:rPr>
              <w:t>-12 سنة</w:t>
            </w:r>
          </w:p>
        </w:tc>
        <w:tc>
          <w:tcPr>
            <w:tcW w:w="672" w:type="dxa"/>
            <w:tcBorders>
              <w:top w:val="single" w:sz="4" w:space="0" w:color="auto"/>
            </w:tcBorders>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93</w:t>
            </w:r>
            <w:r w:rsidR="00182040">
              <w:rPr>
                <w:sz w:val="16"/>
                <w:szCs w:val="24"/>
                <w:rtl/>
                <w:lang w:val="en-GB"/>
              </w:rPr>
              <w:t>.</w:t>
            </w:r>
            <w:r w:rsidRPr="007921EB">
              <w:rPr>
                <w:sz w:val="16"/>
                <w:szCs w:val="24"/>
                <w:rtl/>
                <w:lang w:val="en-GB"/>
              </w:rPr>
              <w:t>8</w:t>
            </w:r>
          </w:p>
        </w:tc>
        <w:tc>
          <w:tcPr>
            <w:tcW w:w="672" w:type="dxa"/>
            <w:tcBorders>
              <w:top w:val="single" w:sz="4" w:space="0" w:color="auto"/>
            </w:tcBorders>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93</w:t>
            </w:r>
            <w:r w:rsidR="00182040">
              <w:rPr>
                <w:sz w:val="16"/>
                <w:szCs w:val="24"/>
                <w:rtl/>
                <w:lang w:val="en-GB"/>
              </w:rPr>
              <w:t>.</w:t>
            </w:r>
            <w:r w:rsidRPr="007921EB">
              <w:rPr>
                <w:sz w:val="16"/>
                <w:szCs w:val="24"/>
                <w:rtl/>
                <w:lang w:val="en-GB"/>
              </w:rPr>
              <w:t>8</w:t>
            </w:r>
          </w:p>
        </w:tc>
        <w:tc>
          <w:tcPr>
            <w:tcW w:w="672" w:type="dxa"/>
            <w:tcBorders>
              <w:top w:val="single" w:sz="4" w:space="0" w:color="auto"/>
            </w:tcBorders>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93</w:t>
            </w:r>
            <w:r w:rsidR="00182040">
              <w:rPr>
                <w:sz w:val="16"/>
                <w:szCs w:val="24"/>
                <w:rtl/>
                <w:lang w:val="en-GB"/>
              </w:rPr>
              <w:t>.</w:t>
            </w:r>
            <w:r w:rsidRPr="007921EB">
              <w:rPr>
                <w:sz w:val="16"/>
                <w:szCs w:val="24"/>
                <w:rtl/>
                <w:lang w:val="en-GB"/>
              </w:rPr>
              <w:t>9</w:t>
            </w:r>
          </w:p>
        </w:tc>
        <w:tc>
          <w:tcPr>
            <w:tcW w:w="686" w:type="dxa"/>
            <w:tcBorders>
              <w:top w:val="single" w:sz="4" w:space="0" w:color="auto"/>
            </w:tcBorders>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96</w:t>
            </w:r>
            <w:r w:rsidR="00182040">
              <w:rPr>
                <w:sz w:val="16"/>
                <w:szCs w:val="24"/>
                <w:rtl/>
                <w:lang w:val="en-GB"/>
              </w:rPr>
              <w:t>.</w:t>
            </w:r>
            <w:r w:rsidRPr="007921EB">
              <w:rPr>
                <w:sz w:val="16"/>
                <w:szCs w:val="24"/>
                <w:rtl/>
                <w:lang w:val="en-GB"/>
              </w:rPr>
              <w:t>0</w:t>
            </w:r>
          </w:p>
        </w:tc>
        <w:tc>
          <w:tcPr>
            <w:tcW w:w="671" w:type="dxa"/>
            <w:tcBorders>
              <w:top w:val="single" w:sz="4" w:space="0" w:color="auto"/>
            </w:tcBorders>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96</w:t>
            </w:r>
            <w:r w:rsidR="00182040">
              <w:rPr>
                <w:sz w:val="16"/>
                <w:szCs w:val="24"/>
                <w:rtl/>
                <w:lang w:val="en-GB"/>
              </w:rPr>
              <w:t>.</w:t>
            </w:r>
            <w:r w:rsidRPr="007921EB">
              <w:rPr>
                <w:sz w:val="16"/>
                <w:szCs w:val="24"/>
                <w:rtl/>
                <w:lang w:val="en-GB"/>
              </w:rPr>
              <w:t>1</w:t>
            </w:r>
          </w:p>
        </w:tc>
        <w:tc>
          <w:tcPr>
            <w:tcW w:w="672" w:type="dxa"/>
            <w:tcBorders>
              <w:top w:val="single" w:sz="4" w:space="0" w:color="auto"/>
            </w:tcBorders>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96</w:t>
            </w:r>
            <w:r w:rsidR="00182040">
              <w:rPr>
                <w:sz w:val="16"/>
                <w:szCs w:val="24"/>
                <w:rtl/>
                <w:lang w:val="en-GB"/>
              </w:rPr>
              <w:t>.</w:t>
            </w:r>
            <w:r w:rsidRPr="007921EB">
              <w:rPr>
                <w:sz w:val="16"/>
                <w:szCs w:val="24"/>
                <w:rtl/>
                <w:lang w:val="en-GB"/>
              </w:rPr>
              <w:t>1</w:t>
            </w:r>
          </w:p>
        </w:tc>
        <w:tc>
          <w:tcPr>
            <w:tcW w:w="686" w:type="dxa"/>
            <w:tcBorders>
              <w:top w:val="single" w:sz="4" w:space="0" w:color="auto"/>
            </w:tcBorders>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96</w:t>
            </w:r>
            <w:r w:rsidR="00182040">
              <w:rPr>
                <w:sz w:val="16"/>
                <w:szCs w:val="24"/>
                <w:rtl/>
                <w:lang w:val="en-GB"/>
              </w:rPr>
              <w:t>.</w:t>
            </w:r>
            <w:r w:rsidRPr="007921EB">
              <w:rPr>
                <w:sz w:val="16"/>
                <w:szCs w:val="24"/>
                <w:rtl/>
                <w:lang w:val="en-GB"/>
              </w:rPr>
              <w:t>1</w:t>
            </w:r>
          </w:p>
        </w:tc>
        <w:tc>
          <w:tcPr>
            <w:tcW w:w="714" w:type="dxa"/>
            <w:tcBorders>
              <w:top w:val="single" w:sz="4" w:space="0" w:color="auto"/>
            </w:tcBorders>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96</w:t>
            </w:r>
            <w:r w:rsidR="00182040">
              <w:rPr>
                <w:sz w:val="16"/>
                <w:szCs w:val="24"/>
                <w:rtl/>
                <w:lang w:val="en-GB"/>
              </w:rPr>
              <w:t>.</w:t>
            </w:r>
            <w:r w:rsidRPr="007921EB">
              <w:rPr>
                <w:sz w:val="16"/>
                <w:szCs w:val="24"/>
                <w:rtl/>
                <w:lang w:val="en-GB"/>
              </w:rPr>
              <w:t>4</w:t>
            </w:r>
          </w:p>
        </w:tc>
        <w:tc>
          <w:tcPr>
            <w:tcW w:w="714" w:type="dxa"/>
            <w:tcBorders>
              <w:top w:val="single" w:sz="4" w:space="0" w:color="auto"/>
            </w:tcBorders>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96</w:t>
            </w:r>
            <w:r w:rsidR="00182040">
              <w:rPr>
                <w:sz w:val="16"/>
                <w:szCs w:val="24"/>
                <w:rtl/>
                <w:lang w:val="en-GB"/>
              </w:rPr>
              <w:t>.</w:t>
            </w:r>
            <w:r w:rsidRPr="007921EB">
              <w:rPr>
                <w:sz w:val="16"/>
                <w:szCs w:val="24"/>
                <w:rtl/>
                <w:lang w:val="en-GB"/>
              </w:rPr>
              <w:t>2</w:t>
            </w:r>
          </w:p>
        </w:tc>
        <w:tc>
          <w:tcPr>
            <w:tcW w:w="700" w:type="dxa"/>
            <w:tcBorders>
              <w:top w:val="single" w:sz="4" w:space="0" w:color="auto"/>
            </w:tcBorders>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97</w:t>
            </w:r>
            <w:r w:rsidR="00182040">
              <w:rPr>
                <w:sz w:val="16"/>
                <w:szCs w:val="24"/>
                <w:rtl/>
                <w:lang w:val="en-GB"/>
              </w:rPr>
              <w:t>.</w:t>
            </w:r>
            <w:r w:rsidRPr="007921EB">
              <w:rPr>
                <w:sz w:val="16"/>
                <w:szCs w:val="24"/>
                <w:rtl/>
                <w:lang w:val="en-GB"/>
              </w:rPr>
              <w:t>4</w:t>
            </w:r>
          </w:p>
        </w:tc>
        <w:tc>
          <w:tcPr>
            <w:tcW w:w="700" w:type="dxa"/>
            <w:tcBorders>
              <w:top w:val="single" w:sz="4" w:space="0" w:color="auto"/>
            </w:tcBorders>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97</w:t>
            </w:r>
            <w:r w:rsidR="00182040">
              <w:rPr>
                <w:sz w:val="16"/>
                <w:szCs w:val="24"/>
                <w:rtl/>
                <w:lang w:val="en-GB"/>
              </w:rPr>
              <w:t>.</w:t>
            </w:r>
            <w:r w:rsidRPr="007921EB">
              <w:rPr>
                <w:sz w:val="16"/>
                <w:szCs w:val="24"/>
                <w:rtl/>
                <w:lang w:val="en-GB"/>
              </w:rPr>
              <w:t>6</w:t>
            </w:r>
          </w:p>
        </w:tc>
        <w:tc>
          <w:tcPr>
            <w:tcW w:w="700" w:type="dxa"/>
            <w:tcBorders>
              <w:top w:val="single" w:sz="4" w:space="0" w:color="auto"/>
            </w:tcBorders>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97</w:t>
            </w:r>
            <w:r w:rsidR="00182040">
              <w:rPr>
                <w:sz w:val="16"/>
                <w:szCs w:val="24"/>
                <w:rtl/>
                <w:lang w:val="en-GB"/>
              </w:rPr>
              <w:t>.</w:t>
            </w:r>
            <w:r w:rsidRPr="007921EB">
              <w:rPr>
                <w:sz w:val="16"/>
                <w:szCs w:val="24"/>
                <w:rtl/>
                <w:lang w:val="en-GB"/>
              </w:rPr>
              <w:t>5</w:t>
            </w:r>
          </w:p>
        </w:tc>
      </w:tr>
      <w:tr w:rsidR="007921EB" w:rsidRPr="007921EB" w:rsidTr="007921EB">
        <w:trPr>
          <w:trHeight w:val="300"/>
        </w:trPr>
        <w:tc>
          <w:tcPr>
            <w:tcW w:w="1114" w:type="dxa"/>
            <w:shd w:val="clear" w:color="auto" w:fill="auto"/>
            <w:hideMark/>
          </w:tcPr>
          <w:p w:rsidR="0025043D" w:rsidRPr="007921EB" w:rsidRDefault="0025043D" w:rsidP="00EA4C15">
            <w:pPr>
              <w:spacing w:before="40" w:after="40" w:line="320" w:lineRule="exact"/>
              <w:rPr>
                <w:sz w:val="16"/>
                <w:szCs w:val="24"/>
                <w:rtl/>
                <w:lang w:val="en-GB"/>
              </w:rPr>
            </w:pPr>
            <w:r w:rsidRPr="007921EB">
              <w:rPr>
                <w:rFonts w:hint="cs"/>
                <w:sz w:val="16"/>
                <w:szCs w:val="24"/>
                <w:rtl/>
                <w:lang w:val="en-GB"/>
              </w:rPr>
              <w:t xml:space="preserve">13-15 </w:t>
            </w:r>
            <w:r w:rsidRPr="007921EB">
              <w:rPr>
                <w:sz w:val="16"/>
                <w:szCs w:val="24"/>
                <w:rtl/>
                <w:lang w:val="en-GB"/>
              </w:rPr>
              <w:t>سنة</w:t>
            </w:r>
          </w:p>
        </w:tc>
        <w:tc>
          <w:tcPr>
            <w:tcW w:w="672" w:type="dxa"/>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77</w:t>
            </w:r>
            <w:r w:rsidR="00182040">
              <w:rPr>
                <w:sz w:val="16"/>
                <w:szCs w:val="24"/>
                <w:rtl/>
                <w:lang w:val="en-GB"/>
              </w:rPr>
              <w:t>.</w:t>
            </w:r>
            <w:r w:rsidRPr="007921EB">
              <w:rPr>
                <w:sz w:val="16"/>
                <w:szCs w:val="24"/>
                <w:rtl/>
                <w:lang w:val="en-GB"/>
              </w:rPr>
              <w:t>7</w:t>
            </w:r>
          </w:p>
        </w:tc>
        <w:tc>
          <w:tcPr>
            <w:tcW w:w="672" w:type="dxa"/>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75</w:t>
            </w:r>
            <w:r w:rsidR="00182040">
              <w:rPr>
                <w:sz w:val="16"/>
                <w:szCs w:val="24"/>
                <w:rtl/>
                <w:lang w:val="en-GB"/>
              </w:rPr>
              <w:t>.</w:t>
            </w:r>
            <w:r w:rsidRPr="007921EB">
              <w:rPr>
                <w:sz w:val="16"/>
                <w:szCs w:val="24"/>
                <w:rtl/>
                <w:lang w:val="en-GB"/>
              </w:rPr>
              <w:t>4</w:t>
            </w:r>
          </w:p>
        </w:tc>
        <w:tc>
          <w:tcPr>
            <w:tcW w:w="672" w:type="dxa"/>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76</w:t>
            </w:r>
            <w:r w:rsidR="00182040">
              <w:rPr>
                <w:sz w:val="16"/>
                <w:szCs w:val="24"/>
                <w:rtl/>
                <w:lang w:val="en-GB"/>
              </w:rPr>
              <w:t>.</w:t>
            </w:r>
            <w:r w:rsidRPr="007921EB">
              <w:rPr>
                <w:sz w:val="16"/>
                <w:szCs w:val="24"/>
                <w:rtl/>
                <w:lang w:val="en-GB"/>
              </w:rPr>
              <w:t>6</w:t>
            </w:r>
          </w:p>
        </w:tc>
        <w:tc>
          <w:tcPr>
            <w:tcW w:w="686" w:type="dxa"/>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82</w:t>
            </w:r>
            <w:r w:rsidR="00182040">
              <w:rPr>
                <w:sz w:val="16"/>
                <w:szCs w:val="24"/>
                <w:rtl/>
                <w:lang w:val="en-GB"/>
              </w:rPr>
              <w:t>.</w:t>
            </w:r>
            <w:r w:rsidRPr="007921EB">
              <w:rPr>
                <w:sz w:val="16"/>
                <w:szCs w:val="24"/>
                <w:rtl/>
                <w:lang w:val="en-GB"/>
              </w:rPr>
              <w:t>4</w:t>
            </w:r>
          </w:p>
        </w:tc>
        <w:tc>
          <w:tcPr>
            <w:tcW w:w="671" w:type="dxa"/>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82</w:t>
            </w:r>
            <w:r w:rsidR="00182040">
              <w:rPr>
                <w:sz w:val="16"/>
                <w:szCs w:val="24"/>
                <w:rtl/>
                <w:lang w:val="en-GB"/>
              </w:rPr>
              <w:t>.</w:t>
            </w:r>
            <w:r w:rsidRPr="007921EB">
              <w:rPr>
                <w:sz w:val="16"/>
                <w:szCs w:val="24"/>
                <w:rtl/>
                <w:lang w:val="en-GB"/>
              </w:rPr>
              <w:t>5</w:t>
            </w:r>
          </w:p>
        </w:tc>
        <w:tc>
          <w:tcPr>
            <w:tcW w:w="672" w:type="dxa"/>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82</w:t>
            </w:r>
            <w:r w:rsidR="00182040">
              <w:rPr>
                <w:sz w:val="16"/>
                <w:szCs w:val="24"/>
                <w:rtl/>
                <w:lang w:val="en-GB"/>
              </w:rPr>
              <w:t>.</w:t>
            </w:r>
            <w:r w:rsidRPr="007921EB">
              <w:rPr>
                <w:sz w:val="16"/>
                <w:szCs w:val="24"/>
                <w:rtl/>
                <w:lang w:val="en-GB"/>
              </w:rPr>
              <w:t>5</w:t>
            </w:r>
          </w:p>
        </w:tc>
        <w:tc>
          <w:tcPr>
            <w:tcW w:w="686" w:type="dxa"/>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85</w:t>
            </w:r>
            <w:r w:rsidR="00182040">
              <w:rPr>
                <w:sz w:val="16"/>
                <w:szCs w:val="24"/>
                <w:rtl/>
                <w:lang w:val="en-GB"/>
              </w:rPr>
              <w:t>.</w:t>
            </w:r>
            <w:r w:rsidRPr="007921EB">
              <w:rPr>
                <w:sz w:val="16"/>
                <w:szCs w:val="24"/>
                <w:rtl/>
                <w:lang w:val="en-GB"/>
              </w:rPr>
              <w:t>3</w:t>
            </w:r>
          </w:p>
        </w:tc>
        <w:tc>
          <w:tcPr>
            <w:tcW w:w="714" w:type="dxa"/>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86</w:t>
            </w:r>
            <w:r w:rsidR="00182040">
              <w:rPr>
                <w:sz w:val="16"/>
                <w:szCs w:val="24"/>
                <w:rtl/>
                <w:lang w:val="en-GB"/>
              </w:rPr>
              <w:t>.</w:t>
            </w:r>
            <w:r w:rsidRPr="007921EB">
              <w:rPr>
                <w:sz w:val="16"/>
                <w:szCs w:val="24"/>
                <w:rtl/>
                <w:lang w:val="en-GB"/>
              </w:rPr>
              <w:t>4</w:t>
            </w:r>
          </w:p>
        </w:tc>
        <w:tc>
          <w:tcPr>
            <w:tcW w:w="714" w:type="dxa"/>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85</w:t>
            </w:r>
            <w:r w:rsidR="00182040">
              <w:rPr>
                <w:sz w:val="16"/>
                <w:szCs w:val="24"/>
                <w:rtl/>
                <w:lang w:val="en-GB"/>
              </w:rPr>
              <w:t>.</w:t>
            </w:r>
            <w:r w:rsidRPr="007921EB">
              <w:rPr>
                <w:sz w:val="16"/>
                <w:szCs w:val="24"/>
                <w:rtl/>
                <w:lang w:val="en-GB"/>
              </w:rPr>
              <w:t>9</w:t>
            </w:r>
          </w:p>
        </w:tc>
        <w:tc>
          <w:tcPr>
            <w:tcW w:w="700" w:type="dxa"/>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88</w:t>
            </w:r>
            <w:r w:rsidR="00182040">
              <w:rPr>
                <w:sz w:val="16"/>
                <w:szCs w:val="24"/>
                <w:rtl/>
                <w:lang w:val="en-GB"/>
              </w:rPr>
              <w:t>.</w:t>
            </w:r>
            <w:r w:rsidRPr="007921EB">
              <w:rPr>
                <w:sz w:val="16"/>
                <w:szCs w:val="24"/>
                <w:rtl/>
                <w:lang w:val="en-GB"/>
              </w:rPr>
              <w:t>2</w:t>
            </w:r>
          </w:p>
        </w:tc>
        <w:tc>
          <w:tcPr>
            <w:tcW w:w="700" w:type="dxa"/>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89</w:t>
            </w:r>
            <w:r w:rsidR="00182040">
              <w:rPr>
                <w:sz w:val="16"/>
                <w:szCs w:val="24"/>
                <w:rtl/>
                <w:lang w:val="en-GB"/>
              </w:rPr>
              <w:t>.</w:t>
            </w:r>
            <w:r w:rsidRPr="007921EB">
              <w:rPr>
                <w:sz w:val="16"/>
                <w:szCs w:val="24"/>
                <w:rtl/>
                <w:lang w:val="en-GB"/>
              </w:rPr>
              <w:t>0</w:t>
            </w:r>
          </w:p>
        </w:tc>
        <w:tc>
          <w:tcPr>
            <w:tcW w:w="700" w:type="dxa"/>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88</w:t>
            </w:r>
            <w:r w:rsidR="00182040">
              <w:rPr>
                <w:sz w:val="16"/>
                <w:szCs w:val="24"/>
                <w:rtl/>
                <w:lang w:val="en-GB"/>
              </w:rPr>
              <w:t>.</w:t>
            </w:r>
            <w:r w:rsidRPr="007921EB">
              <w:rPr>
                <w:sz w:val="16"/>
                <w:szCs w:val="24"/>
                <w:rtl/>
                <w:lang w:val="en-GB"/>
              </w:rPr>
              <w:t>6</w:t>
            </w:r>
          </w:p>
        </w:tc>
      </w:tr>
      <w:tr w:rsidR="007921EB" w:rsidRPr="007921EB" w:rsidTr="007921EB">
        <w:trPr>
          <w:trHeight w:val="300"/>
        </w:trPr>
        <w:tc>
          <w:tcPr>
            <w:tcW w:w="1114" w:type="dxa"/>
            <w:shd w:val="clear" w:color="auto" w:fill="auto"/>
            <w:hideMark/>
          </w:tcPr>
          <w:p w:rsidR="0025043D" w:rsidRPr="007921EB" w:rsidRDefault="0025043D" w:rsidP="00EA4C15">
            <w:pPr>
              <w:spacing w:before="40" w:after="40" w:line="320" w:lineRule="exact"/>
              <w:rPr>
                <w:sz w:val="16"/>
                <w:szCs w:val="24"/>
                <w:rtl/>
                <w:lang w:val="en-GB"/>
              </w:rPr>
            </w:pPr>
            <w:r w:rsidRPr="007921EB">
              <w:rPr>
                <w:rFonts w:hint="cs"/>
                <w:sz w:val="16"/>
                <w:szCs w:val="24"/>
                <w:rtl/>
                <w:lang w:val="en-GB"/>
              </w:rPr>
              <w:t xml:space="preserve">16-18 </w:t>
            </w:r>
            <w:r w:rsidRPr="007921EB">
              <w:rPr>
                <w:sz w:val="16"/>
                <w:szCs w:val="24"/>
                <w:rtl/>
                <w:lang w:val="en-GB"/>
              </w:rPr>
              <w:t>سنة</w:t>
            </w:r>
          </w:p>
        </w:tc>
        <w:tc>
          <w:tcPr>
            <w:tcW w:w="672" w:type="dxa"/>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45</w:t>
            </w:r>
            <w:r w:rsidR="00182040">
              <w:rPr>
                <w:sz w:val="16"/>
                <w:szCs w:val="24"/>
                <w:rtl/>
                <w:lang w:val="en-GB"/>
              </w:rPr>
              <w:t>.</w:t>
            </w:r>
            <w:r w:rsidRPr="007921EB">
              <w:rPr>
                <w:sz w:val="16"/>
                <w:szCs w:val="24"/>
                <w:rtl/>
                <w:lang w:val="en-GB"/>
              </w:rPr>
              <w:t>4</w:t>
            </w:r>
          </w:p>
        </w:tc>
        <w:tc>
          <w:tcPr>
            <w:tcW w:w="672" w:type="dxa"/>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44</w:t>
            </w:r>
            <w:r w:rsidR="00182040">
              <w:rPr>
                <w:sz w:val="16"/>
                <w:szCs w:val="24"/>
                <w:rtl/>
                <w:lang w:val="en-GB"/>
              </w:rPr>
              <w:t>.</w:t>
            </w:r>
            <w:r w:rsidRPr="007921EB">
              <w:rPr>
                <w:sz w:val="16"/>
                <w:szCs w:val="24"/>
                <w:rtl/>
                <w:lang w:val="en-GB"/>
              </w:rPr>
              <w:t>1</w:t>
            </w:r>
          </w:p>
        </w:tc>
        <w:tc>
          <w:tcPr>
            <w:tcW w:w="672" w:type="dxa"/>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44</w:t>
            </w:r>
            <w:r w:rsidR="00182040">
              <w:rPr>
                <w:sz w:val="16"/>
                <w:szCs w:val="24"/>
                <w:rtl/>
                <w:lang w:val="en-GB"/>
              </w:rPr>
              <w:t>.</w:t>
            </w:r>
            <w:r w:rsidRPr="007921EB">
              <w:rPr>
                <w:sz w:val="16"/>
                <w:szCs w:val="24"/>
                <w:rtl/>
                <w:lang w:val="en-GB"/>
              </w:rPr>
              <w:t>8</w:t>
            </w:r>
          </w:p>
        </w:tc>
        <w:tc>
          <w:tcPr>
            <w:tcW w:w="686" w:type="dxa"/>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51</w:t>
            </w:r>
            <w:r w:rsidR="00182040">
              <w:rPr>
                <w:sz w:val="16"/>
                <w:szCs w:val="24"/>
                <w:rtl/>
                <w:lang w:val="en-GB"/>
              </w:rPr>
              <w:t>.</w:t>
            </w:r>
            <w:r w:rsidRPr="007921EB">
              <w:rPr>
                <w:sz w:val="16"/>
                <w:szCs w:val="24"/>
                <w:rtl/>
                <w:lang w:val="en-GB"/>
              </w:rPr>
              <w:t>6</w:t>
            </w:r>
          </w:p>
        </w:tc>
        <w:tc>
          <w:tcPr>
            <w:tcW w:w="671" w:type="dxa"/>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51</w:t>
            </w:r>
            <w:r w:rsidR="00182040">
              <w:rPr>
                <w:sz w:val="16"/>
                <w:szCs w:val="24"/>
                <w:rtl/>
                <w:lang w:val="en-GB"/>
              </w:rPr>
              <w:t>.</w:t>
            </w:r>
            <w:r w:rsidRPr="007921EB">
              <w:rPr>
                <w:sz w:val="16"/>
                <w:szCs w:val="24"/>
                <w:rtl/>
                <w:lang w:val="en-GB"/>
              </w:rPr>
              <w:t>8</w:t>
            </w:r>
          </w:p>
        </w:tc>
        <w:tc>
          <w:tcPr>
            <w:tcW w:w="672" w:type="dxa"/>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51</w:t>
            </w:r>
            <w:r w:rsidR="00182040">
              <w:rPr>
                <w:sz w:val="16"/>
                <w:szCs w:val="24"/>
                <w:rtl/>
                <w:lang w:val="en-GB"/>
              </w:rPr>
              <w:t>.</w:t>
            </w:r>
            <w:r w:rsidRPr="007921EB">
              <w:rPr>
                <w:sz w:val="16"/>
                <w:szCs w:val="24"/>
                <w:rtl/>
                <w:lang w:val="en-GB"/>
              </w:rPr>
              <w:t>7</w:t>
            </w:r>
          </w:p>
        </w:tc>
        <w:tc>
          <w:tcPr>
            <w:tcW w:w="686" w:type="dxa"/>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54</w:t>
            </w:r>
            <w:r w:rsidR="00182040">
              <w:rPr>
                <w:sz w:val="16"/>
                <w:szCs w:val="24"/>
                <w:rtl/>
                <w:lang w:val="en-GB"/>
              </w:rPr>
              <w:t>.</w:t>
            </w:r>
            <w:r w:rsidRPr="007921EB">
              <w:rPr>
                <w:sz w:val="16"/>
                <w:szCs w:val="24"/>
                <w:rtl/>
                <w:lang w:val="en-GB"/>
              </w:rPr>
              <w:t>9</w:t>
            </w:r>
          </w:p>
        </w:tc>
        <w:tc>
          <w:tcPr>
            <w:tcW w:w="714" w:type="dxa"/>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56</w:t>
            </w:r>
            <w:r w:rsidR="00182040">
              <w:rPr>
                <w:sz w:val="16"/>
                <w:szCs w:val="24"/>
                <w:rtl/>
                <w:lang w:val="en-GB"/>
              </w:rPr>
              <w:t>.</w:t>
            </w:r>
            <w:r w:rsidRPr="007921EB">
              <w:rPr>
                <w:sz w:val="16"/>
                <w:szCs w:val="24"/>
                <w:rtl/>
                <w:lang w:val="en-GB"/>
              </w:rPr>
              <w:t>5</w:t>
            </w:r>
          </w:p>
        </w:tc>
        <w:tc>
          <w:tcPr>
            <w:tcW w:w="714" w:type="dxa"/>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55</w:t>
            </w:r>
            <w:r w:rsidR="00182040">
              <w:rPr>
                <w:sz w:val="16"/>
                <w:szCs w:val="24"/>
                <w:rtl/>
                <w:lang w:val="en-GB"/>
              </w:rPr>
              <w:t>.</w:t>
            </w:r>
            <w:r w:rsidRPr="007921EB">
              <w:rPr>
                <w:sz w:val="16"/>
                <w:szCs w:val="24"/>
                <w:rtl/>
                <w:lang w:val="en-GB"/>
              </w:rPr>
              <w:t>7</w:t>
            </w:r>
          </w:p>
        </w:tc>
        <w:tc>
          <w:tcPr>
            <w:tcW w:w="700" w:type="dxa"/>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62</w:t>
            </w:r>
            <w:r w:rsidR="00182040">
              <w:rPr>
                <w:sz w:val="16"/>
                <w:szCs w:val="24"/>
                <w:rtl/>
                <w:lang w:val="en-GB"/>
              </w:rPr>
              <w:t>.</w:t>
            </w:r>
            <w:r w:rsidRPr="007921EB">
              <w:rPr>
                <w:sz w:val="16"/>
                <w:szCs w:val="24"/>
                <w:rtl/>
                <w:lang w:val="en-GB"/>
              </w:rPr>
              <w:t>3</w:t>
            </w:r>
          </w:p>
        </w:tc>
        <w:tc>
          <w:tcPr>
            <w:tcW w:w="700" w:type="dxa"/>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62</w:t>
            </w:r>
            <w:r w:rsidR="00182040">
              <w:rPr>
                <w:sz w:val="16"/>
                <w:szCs w:val="24"/>
                <w:rtl/>
                <w:lang w:val="en-GB"/>
              </w:rPr>
              <w:t>.</w:t>
            </w:r>
            <w:r w:rsidRPr="007921EB">
              <w:rPr>
                <w:sz w:val="16"/>
                <w:szCs w:val="24"/>
                <w:rtl/>
                <w:lang w:val="en-GB"/>
              </w:rPr>
              <w:t>8</w:t>
            </w:r>
          </w:p>
        </w:tc>
        <w:tc>
          <w:tcPr>
            <w:tcW w:w="700" w:type="dxa"/>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62</w:t>
            </w:r>
            <w:r w:rsidR="00182040">
              <w:rPr>
                <w:sz w:val="16"/>
                <w:szCs w:val="24"/>
                <w:rtl/>
                <w:lang w:val="en-GB"/>
              </w:rPr>
              <w:t>.</w:t>
            </w:r>
            <w:r w:rsidRPr="007921EB">
              <w:rPr>
                <w:sz w:val="16"/>
                <w:szCs w:val="24"/>
                <w:rtl/>
                <w:lang w:val="en-GB"/>
              </w:rPr>
              <w:t>5</w:t>
            </w:r>
          </w:p>
        </w:tc>
      </w:tr>
      <w:tr w:rsidR="007921EB" w:rsidRPr="007921EB" w:rsidTr="007921EB">
        <w:trPr>
          <w:trHeight w:val="300"/>
        </w:trPr>
        <w:tc>
          <w:tcPr>
            <w:tcW w:w="1114" w:type="dxa"/>
            <w:tcBorders>
              <w:bottom w:val="single" w:sz="12" w:space="0" w:color="auto"/>
            </w:tcBorders>
            <w:shd w:val="clear" w:color="auto" w:fill="auto"/>
            <w:hideMark/>
          </w:tcPr>
          <w:p w:rsidR="0025043D" w:rsidRPr="007921EB" w:rsidRDefault="0025043D" w:rsidP="00EA4C15">
            <w:pPr>
              <w:spacing w:before="40" w:after="40" w:line="320" w:lineRule="exact"/>
              <w:rPr>
                <w:sz w:val="16"/>
                <w:szCs w:val="24"/>
                <w:rtl/>
                <w:lang w:val="en-GB"/>
              </w:rPr>
            </w:pPr>
            <w:r w:rsidRPr="007921EB">
              <w:rPr>
                <w:rFonts w:hint="cs"/>
                <w:sz w:val="16"/>
                <w:szCs w:val="24"/>
                <w:rtl/>
                <w:lang w:val="en-GB"/>
              </w:rPr>
              <w:t xml:space="preserve">19-24 </w:t>
            </w:r>
            <w:r w:rsidRPr="007921EB">
              <w:rPr>
                <w:sz w:val="16"/>
                <w:szCs w:val="24"/>
                <w:rtl/>
                <w:lang w:val="en-GB"/>
              </w:rPr>
              <w:t>سنة</w:t>
            </w:r>
          </w:p>
        </w:tc>
        <w:tc>
          <w:tcPr>
            <w:tcW w:w="672" w:type="dxa"/>
            <w:tcBorders>
              <w:bottom w:val="single" w:sz="12" w:space="0" w:color="auto"/>
            </w:tcBorders>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21</w:t>
            </w:r>
            <w:r w:rsidR="00182040">
              <w:rPr>
                <w:sz w:val="16"/>
                <w:szCs w:val="24"/>
                <w:rtl/>
                <w:lang w:val="en-GB"/>
              </w:rPr>
              <w:t>.</w:t>
            </w:r>
            <w:r w:rsidRPr="007921EB">
              <w:rPr>
                <w:sz w:val="16"/>
                <w:szCs w:val="24"/>
                <w:rtl/>
                <w:lang w:val="en-GB"/>
              </w:rPr>
              <w:t>1</w:t>
            </w:r>
          </w:p>
        </w:tc>
        <w:tc>
          <w:tcPr>
            <w:tcW w:w="672" w:type="dxa"/>
            <w:tcBorders>
              <w:bottom w:val="single" w:sz="12" w:space="0" w:color="auto"/>
            </w:tcBorders>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18</w:t>
            </w:r>
            <w:r w:rsidR="00182040">
              <w:rPr>
                <w:sz w:val="16"/>
                <w:szCs w:val="24"/>
                <w:rtl/>
                <w:lang w:val="en-GB"/>
              </w:rPr>
              <w:t>.</w:t>
            </w:r>
            <w:r w:rsidRPr="007921EB">
              <w:rPr>
                <w:sz w:val="16"/>
                <w:szCs w:val="24"/>
                <w:rtl/>
                <w:lang w:val="en-GB"/>
              </w:rPr>
              <w:t>4</w:t>
            </w:r>
          </w:p>
        </w:tc>
        <w:tc>
          <w:tcPr>
            <w:tcW w:w="672" w:type="dxa"/>
            <w:tcBorders>
              <w:bottom w:val="single" w:sz="12" w:space="0" w:color="auto"/>
            </w:tcBorders>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19</w:t>
            </w:r>
            <w:r w:rsidR="00182040">
              <w:rPr>
                <w:sz w:val="16"/>
                <w:szCs w:val="24"/>
                <w:rtl/>
                <w:lang w:val="en-GB"/>
              </w:rPr>
              <w:t>.</w:t>
            </w:r>
            <w:r w:rsidRPr="007921EB">
              <w:rPr>
                <w:sz w:val="16"/>
                <w:szCs w:val="24"/>
                <w:rtl/>
                <w:lang w:val="en-GB"/>
              </w:rPr>
              <w:t>7</w:t>
            </w:r>
          </w:p>
        </w:tc>
        <w:tc>
          <w:tcPr>
            <w:tcW w:w="686" w:type="dxa"/>
            <w:tcBorders>
              <w:bottom w:val="single" w:sz="12" w:space="0" w:color="auto"/>
            </w:tcBorders>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24</w:t>
            </w:r>
            <w:r w:rsidR="00182040">
              <w:rPr>
                <w:sz w:val="16"/>
                <w:szCs w:val="24"/>
                <w:rtl/>
                <w:lang w:val="en-GB"/>
              </w:rPr>
              <w:t>.</w:t>
            </w:r>
            <w:r w:rsidRPr="007921EB">
              <w:rPr>
                <w:sz w:val="16"/>
                <w:szCs w:val="24"/>
                <w:rtl/>
                <w:lang w:val="en-GB"/>
              </w:rPr>
              <w:t>3</w:t>
            </w:r>
          </w:p>
        </w:tc>
        <w:tc>
          <w:tcPr>
            <w:tcW w:w="671" w:type="dxa"/>
            <w:tcBorders>
              <w:bottom w:val="single" w:sz="12" w:space="0" w:color="auto"/>
            </w:tcBorders>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21</w:t>
            </w:r>
            <w:r w:rsidR="00182040">
              <w:rPr>
                <w:sz w:val="16"/>
                <w:szCs w:val="24"/>
                <w:rtl/>
                <w:lang w:val="en-GB"/>
              </w:rPr>
              <w:t>.</w:t>
            </w:r>
            <w:r w:rsidRPr="007921EB">
              <w:rPr>
                <w:sz w:val="16"/>
                <w:szCs w:val="24"/>
                <w:rtl/>
                <w:lang w:val="en-GB"/>
              </w:rPr>
              <w:t>9</w:t>
            </w:r>
          </w:p>
        </w:tc>
        <w:tc>
          <w:tcPr>
            <w:tcW w:w="672" w:type="dxa"/>
            <w:tcBorders>
              <w:bottom w:val="single" w:sz="12" w:space="0" w:color="auto"/>
            </w:tcBorders>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23</w:t>
            </w:r>
            <w:r w:rsidR="00182040">
              <w:rPr>
                <w:sz w:val="16"/>
                <w:szCs w:val="24"/>
                <w:rtl/>
                <w:lang w:val="en-GB"/>
              </w:rPr>
              <w:t>.</w:t>
            </w:r>
            <w:r w:rsidRPr="007921EB">
              <w:rPr>
                <w:sz w:val="16"/>
                <w:szCs w:val="24"/>
                <w:rtl/>
                <w:lang w:val="en-GB"/>
              </w:rPr>
              <w:t>1</w:t>
            </w:r>
          </w:p>
        </w:tc>
        <w:tc>
          <w:tcPr>
            <w:tcW w:w="686" w:type="dxa"/>
            <w:tcBorders>
              <w:bottom w:val="single" w:sz="12" w:space="0" w:color="auto"/>
            </w:tcBorders>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25</w:t>
            </w:r>
            <w:r w:rsidR="00182040">
              <w:rPr>
                <w:sz w:val="16"/>
                <w:szCs w:val="24"/>
                <w:rtl/>
                <w:lang w:val="en-GB"/>
              </w:rPr>
              <w:t>.</w:t>
            </w:r>
            <w:r w:rsidRPr="007921EB">
              <w:rPr>
                <w:sz w:val="16"/>
                <w:szCs w:val="24"/>
                <w:rtl/>
                <w:lang w:val="en-GB"/>
              </w:rPr>
              <w:t>1</w:t>
            </w:r>
          </w:p>
        </w:tc>
        <w:tc>
          <w:tcPr>
            <w:tcW w:w="714" w:type="dxa"/>
            <w:tcBorders>
              <w:bottom w:val="single" w:sz="12" w:space="0" w:color="auto"/>
            </w:tcBorders>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23</w:t>
            </w:r>
            <w:r w:rsidR="00182040">
              <w:rPr>
                <w:sz w:val="16"/>
                <w:szCs w:val="24"/>
                <w:rtl/>
                <w:lang w:val="en-GB"/>
              </w:rPr>
              <w:t>.</w:t>
            </w:r>
            <w:r w:rsidRPr="007921EB">
              <w:rPr>
                <w:sz w:val="16"/>
                <w:szCs w:val="24"/>
                <w:rtl/>
                <w:lang w:val="en-GB"/>
              </w:rPr>
              <w:t>7</w:t>
            </w:r>
          </w:p>
        </w:tc>
        <w:tc>
          <w:tcPr>
            <w:tcW w:w="714" w:type="dxa"/>
            <w:tcBorders>
              <w:bottom w:val="single" w:sz="12" w:space="0" w:color="auto"/>
            </w:tcBorders>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24</w:t>
            </w:r>
            <w:r w:rsidR="00182040">
              <w:rPr>
                <w:sz w:val="16"/>
                <w:szCs w:val="24"/>
                <w:rtl/>
                <w:lang w:val="en-GB"/>
              </w:rPr>
              <w:t>.</w:t>
            </w:r>
            <w:r w:rsidRPr="007921EB">
              <w:rPr>
                <w:sz w:val="16"/>
                <w:szCs w:val="24"/>
                <w:rtl/>
                <w:lang w:val="en-GB"/>
              </w:rPr>
              <w:t>4</w:t>
            </w:r>
          </w:p>
        </w:tc>
        <w:tc>
          <w:tcPr>
            <w:tcW w:w="700" w:type="dxa"/>
            <w:tcBorders>
              <w:bottom w:val="single" w:sz="12" w:space="0" w:color="auto"/>
            </w:tcBorders>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28</w:t>
            </w:r>
            <w:r w:rsidR="00182040">
              <w:rPr>
                <w:sz w:val="16"/>
                <w:szCs w:val="24"/>
                <w:rtl/>
                <w:lang w:val="en-GB"/>
              </w:rPr>
              <w:t>.</w:t>
            </w:r>
            <w:r w:rsidRPr="007921EB">
              <w:rPr>
                <w:sz w:val="16"/>
                <w:szCs w:val="24"/>
                <w:rtl/>
                <w:lang w:val="en-GB"/>
              </w:rPr>
              <w:t>7</w:t>
            </w:r>
          </w:p>
        </w:tc>
        <w:tc>
          <w:tcPr>
            <w:tcW w:w="700" w:type="dxa"/>
            <w:tcBorders>
              <w:bottom w:val="single" w:sz="12" w:space="0" w:color="auto"/>
            </w:tcBorders>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27</w:t>
            </w:r>
            <w:r w:rsidR="00182040">
              <w:rPr>
                <w:sz w:val="16"/>
                <w:szCs w:val="24"/>
                <w:rtl/>
                <w:lang w:val="en-GB"/>
              </w:rPr>
              <w:t>.</w:t>
            </w:r>
            <w:r w:rsidRPr="007921EB">
              <w:rPr>
                <w:sz w:val="16"/>
                <w:szCs w:val="24"/>
                <w:rtl/>
                <w:lang w:val="en-GB"/>
              </w:rPr>
              <w:t>1</w:t>
            </w:r>
          </w:p>
        </w:tc>
        <w:tc>
          <w:tcPr>
            <w:tcW w:w="700" w:type="dxa"/>
            <w:tcBorders>
              <w:bottom w:val="single" w:sz="12" w:space="0" w:color="auto"/>
            </w:tcBorders>
            <w:shd w:val="clear" w:color="auto" w:fill="auto"/>
            <w:noWrap/>
            <w:vAlign w:val="bottom"/>
            <w:hideMark/>
          </w:tcPr>
          <w:p w:rsidR="0025043D" w:rsidRPr="007921EB" w:rsidRDefault="0025043D" w:rsidP="00EA4C15">
            <w:pPr>
              <w:spacing w:before="40" w:after="40" w:line="320" w:lineRule="exact"/>
              <w:rPr>
                <w:sz w:val="16"/>
                <w:szCs w:val="24"/>
                <w:rtl/>
                <w:lang w:val="en-GB"/>
              </w:rPr>
            </w:pPr>
            <w:r w:rsidRPr="007921EB">
              <w:rPr>
                <w:sz w:val="16"/>
                <w:szCs w:val="24"/>
                <w:rtl/>
                <w:lang w:val="en-GB"/>
              </w:rPr>
              <w:t>27</w:t>
            </w:r>
            <w:r w:rsidR="00182040">
              <w:rPr>
                <w:sz w:val="16"/>
                <w:szCs w:val="24"/>
                <w:rtl/>
                <w:lang w:val="en-GB"/>
              </w:rPr>
              <w:t>.</w:t>
            </w:r>
            <w:r w:rsidRPr="007921EB">
              <w:rPr>
                <w:sz w:val="16"/>
                <w:szCs w:val="24"/>
                <w:rtl/>
                <w:lang w:val="en-GB"/>
              </w:rPr>
              <w:t>9</w:t>
            </w:r>
          </w:p>
        </w:tc>
      </w:tr>
    </w:tbl>
    <w:p w:rsidR="0025043D" w:rsidRPr="004434E2" w:rsidRDefault="00013530" w:rsidP="00013530">
      <w:pPr>
        <w:pStyle w:val="SingleTxtGA"/>
        <w:spacing w:line="300" w:lineRule="exact"/>
        <w:ind w:left="1940" w:hanging="693"/>
        <w:rPr>
          <w:i/>
          <w:iCs/>
          <w:szCs w:val="26"/>
          <w:rtl/>
        </w:rPr>
      </w:pPr>
      <w:r w:rsidRPr="004434E2">
        <w:rPr>
          <w:i/>
          <w:iCs/>
          <w:szCs w:val="26"/>
          <w:rtl/>
        </w:rPr>
        <w:t>المصدر:</w:t>
      </w:r>
      <w:r w:rsidRPr="004434E2">
        <w:rPr>
          <w:rFonts w:hint="cs"/>
          <w:i/>
          <w:iCs/>
          <w:szCs w:val="26"/>
          <w:rtl/>
        </w:rPr>
        <w:tab/>
      </w:r>
      <w:r w:rsidR="0025043D" w:rsidRPr="004434E2">
        <w:rPr>
          <w:i/>
          <w:iCs/>
          <w:szCs w:val="26"/>
          <w:rtl/>
        </w:rPr>
        <w:t>المعهد الوطني لشؤون المرأة، إحصاءات تستند إلى بيانات المعهد الوطني للإحصاء والجغرافيا، وتعداد السكان والمساكن العام الثاني عشر لعام 2000.</w:t>
      </w:r>
      <w:r w:rsidR="0025043D" w:rsidRPr="004434E2">
        <w:rPr>
          <w:rFonts w:hint="cs"/>
          <w:i/>
          <w:iCs/>
          <w:szCs w:val="26"/>
          <w:rtl/>
        </w:rPr>
        <w:t xml:space="preserve"> و</w:t>
      </w:r>
      <w:r w:rsidR="0025043D" w:rsidRPr="004434E2">
        <w:rPr>
          <w:i/>
          <w:iCs/>
          <w:szCs w:val="26"/>
          <w:rtl/>
        </w:rPr>
        <w:t xml:space="preserve">المعهد الوطني لشؤون المرأة، إحصاءات تستند إلى بيانات المعهد الوطني للإحصاء والجغرافيا، وتعداد السكان </w:t>
      </w:r>
      <w:r w:rsidR="0025043D" w:rsidRPr="004434E2">
        <w:rPr>
          <w:rFonts w:hint="cs"/>
          <w:i/>
          <w:iCs/>
          <w:szCs w:val="26"/>
          <w:rtl/>
        </w:rPr>
        <w:t xml:space="preserve">والمساكن </w:t>
      </w:r>
      <w:r w:rsidR="0025043D" w:rsidRPr="004434E2">
        <w:rPr>
          <w:i/>
          <w:iCs/>
          <w:szCs w:val="26"/>
          <w:rtl/>
        </w:rPr>
        <w:t>الثاني لعام 2005.</w:t>
      </w:r>
      <w:r w:rsidR="0025043D" w:rsidRPr="004434E2">
        <w:rPr>
          <w:rFonts w:hint="cs"/>
          <w:i/>
          <w:iCs/>
          <w:szCs w:val="26"/>
          <w:rtl/>
        </w:rPr>
        <w:t xml:space="preserve"> و</w:t>
      </w:r>
      <w:r w:rsidR="0025043D" w:rsidRPr="004434E2">
        <w:rPr>
          <w:i/>
          <w:iCs/>
          <w:szCs w:val="26"/>
          <w:rtl/>
        </w:rPr>
        <w:t xml:space="preserve">المعهد الوطني لشؤون المرأة، إحصاءات </w:t>
      </w:r>
      <w:r w:rsidR="0025043D" w:rsidRPr="004434E2">
        <w:rPr>
          <w:rFonts w:hint="cs"/>
          <w:i/>
          <w:iCs/>
          <w:szCs w:val="26"/>
          <w:rtl/>
        </w:rPr>
        <w:t xml:space="preserve">تستند </w:t>
      </w:r>
      <w:r w:rsidR="0025043D" w:rsidRPr="004434E2">
        <w:rPr>
          <w:i/>
          <w:iCs/>
          <w:szCs w:val="26"/>
          <w:rtl/>
        </w:rPr>
        <w:t xml:space="preserve">إلى </w:t>
      </w:r>
      <w:r w:rsidR="0025043D" w:rsidRPr="004434E2">
        <w:rPr>
          <w:rFonts w:hint="cs"/>
          <w:i/>
          <w:iCs/>
          <w:szCs w:val="26"/>
          <w:rtl/>
        </w:rPr>
        <w:t xml:space="preserve">بيانات </w:t>
      </w:r>
      <w:r w:rsidR="0025043D" w:rsidRPr="004434E2">
        <w:rPr>
          <w:i/>
          <w:iCs/>
          <w:szCs w:val="26"/>
          <w:rtl/>
        </w:rPr>
        <w:t>المعهد الوطني للإحصاء والجغرافيا، وتعداد السكان والمساكن لعام 2010.</w:t>
      </w:r>
      <w:r w:rsidR="0025043D" w:rsidRPr="004434E2">
        <w:rPr>
          <w:rFonts w:hint="cs"/>
          <w:i/>
          <w:iCs/>
          <w:szCs w:val="26"/>
          <w:rtl/>
        </w:rPr>
        <w:t xml:space="preserve"> و</w:t>
      </w:r>
      <w:r w:rsidR="0025043D" w:rsidRPr="004434E2">
        <w:rPr>
          <w:i/>
          <w:iCs/>
          <w:szCs w:val="26"/>
          <w:rtl/>
        </w:rPr>
        <w:t>المعهد الوطني لشؤون المرأة، إحصاءات تستند إلى بيانات المعهد الوطني للإحصاء والجغرافيا</w:t>
      </w:r>
      <w:r w:rsidR="0025043D" w:rsidRPr="004434E2">
        <w:rPr>
          <w:rFonts w:hint="cs"/>
          <w:i/>
          <w:iCs/>
          <w:szCs w:val="26"/>
          <w:rtl/>
        </w:rPr>
        <w:t xml:space="preserve"> و</w:t>
      </w:r>
      <w:r w:rsidR="0025043D" w:rsidRPr="004434E2">
        <w:rPr>
          <w:i/>
          <w:iCs/>
          <w:szCs w:val="26"/>
          <w:rtl/>
        </w:rPr>
        <w:t xml:space="preserve">الدراسة الاستقصائية لفترة ما بين </w:t>
      </w:r>
      <w:proofErr w:type="spellStart"/>
      <w:r w:rsidR="0025043D" w:rsidRPr="004434E2">
        <w:rPr>
          <w:i/>
          <w:iCs/>
          <w:szCs w:val="26"/>
          <w:rtl/>
        </w:rPr>
        <w:t>التعدادين</w:t>
      </w:r>
      <w:proofErr w:type="spellEnd"/>
      <w:r w:rsidR="0025043D" w:rsidRPr="004434E2">
        <w:rPr>
          <w:i/>
          <w:iCs/>
          <w:szCs w:val="26"/>
          <w:rtl/>
        </w:rPr>
        <w:t xml:space="preserve"> </w:t>
      </w:r>
      <w:r w:rsidR="0025043D" w:rsidRPr="004434E2">
        <w:rPr>
          <w:rFonts w:hint="cs"/>
          <w:i/>
          <w:iCs/>
          <w:szCs w:val="26"/>
          <w:rtl/>
        </w:rPr>
        <w:t xml:space="preserve">المنجزة في عام </w:t>
      </w:r>
      <w:r w:rsidR="0025043D" w:rsidRPr="004434E2">
        <w:rPr>
          <w:i/>
          <w:iCs/>
          <w:szCs w:val="26"/>
          <w:rtl/>
        </w:rPr>
        <w:t>2015.</w:t>
      </w:r>
      <w:r w:rsidR="0025043D" w:rsidRPr="004434E2">
        <w:rPr>
          <w:rFonts w:hint="cs"/>
          <w:i/>
          <w:iCs/>
          <w:szCs w:val="26"/>
          <w:rtl/>
        </w:rPr>
        <w:t xml:space="preserve"> </w:t>
      </w:r>
      <w:r w:rsidR="0025043D" w:rsidRPr="004434E2">
        <w:rPr>
          <w:i/>
          <w:iCs/>
          <w:szCs w:val="26"/>
          <w:rtl/>
        </w:rPr>
        <w:t>بيانات جزئية</w:t>
      </w:r>
      <w:r w:rsidR="0025043D" w:rsidRPr="004434E2">
        <w:rPr>
          <w:rFonts w:hint="cs"/>
          <w:i/>
          <w:iCs/>
          <w:szCs w:val="26"/>
          <w:rtl/>
        </w:rPr>
        <w:t>.</w:t>
      </w:r>
    </w:p>
    <w:p w:rsidR="0025043D" w:rsidRPr="0025043D" w:rsidRDefault="0025043D" w:rsidP="0025043D">
      <w:pPr>
        <w:pStyle w:val="SingleTxtGA"/>
        <w:rPr>
          <w:rtl/>
        </w:rPr>
      </w:pPr>
      <w:r w:rsidRPr="0025043D">
        <w:rPr>
          <w:rFonts w:hint="cs"/>
          <w:rtl/>
          <w:lang w:bidi="ar-JO"/>
        </w:rPr>
        <w:t>33-</w:t>
      </w:r>
      <w:r w:rsidRPr="0025043D">
        <w:rPr>
          <w:rtl/>
          <w:lang w:bidi="ar-JO"/>
        </w:rPr>
        <w:tab/>
      </w:r>
      <w:r w:rsidRPr="0025043D">
        <w:rPr>
          <w:rtl/>
        </w:rPr>
        <w:t>وفي عام 2015، بلغ متوسط سنوات الدراسة بالنسبة للسكان البالغين من العمر 15 سنة وأكثر 9</w:t>
      </w:r>
      <w:r w:rsidR="00182040">
        <w:rPr>
          <w:rtl/>
        </w:rPr>
        <w:t>.</w:t>
      </w:r>
      <w:r w:rsidRPr="0025043D">
        <w:rPr>
          <w:rtl/>
        </w:rPr>
        <w:t>1 في المجموع، أي 9</w:t>
      </w:r>
      <w:r w:rsidR="00182040">
        <w:rPr>
          <w:rtl/>
        </w:rPr>
        <w:t>.</w:t>
      </w:r>
      <w:r w:rsidRPr="0025043D">
        <w:rPr>
          <w:rtl/>
        </w:rPr>
        <w:t>3 سنوات للذكور و9 سنوات للإناث.</w:t>
      </w:r>
      <w:r w:rsidRPr="0025043D">
        <w:rPr>
          <w:rFonts w:hint="cs"/>
          <w:rtl/>
        </w:rPr>
        <w:t xml:space="preserve"> </w:t>
      </w:r>
      <w:r w:rsidRPr="0025043D">
        <w:rPr>
          <w:rtl/>
        </w:rPr>
        <w:t xml:space="preserve">ويعني ذلك زيادة في النتائج بالمقارنة مع عام 2010، حيث بلغ متوسط </w:t>
      </w:r>
      <w:r w:rsidRPr="0025043D">
        <w:rPr>
          <w:rFonts w:hint="cs"/>
          <w:rtl/>
        </w:rPr>
        <w:t>س</w:t>
      </w:r>
      <w:r w:rsidRPr="0025043D">
        <w:rPr>
          <w:rtl/>
        </w:rPr>
        <w:t>نوات الدراسة 8</w:t>
      </w:r>
      <w:r w:rsidR="00182040">
        <w:rPr>
          <w:rtl/>
        </w:rPr>
        <w:t>.</w:t>
      </w:r>
      <w:r w:rsidRPr="0025043D">
        <w:rPr>
          <w:rtl/>
        </w:rPr>
        <w:t>6 سنوات، 8</w:t>
      </w:r>
      <w:r w:rsidR="00182040">
        <w:rPr>
          <w:rtl/>
        </w:rPr>
        <w:t>.</w:t>
      </w:r>
      <w:r w:rsidRPr="0025043D">
        <w:rPr>
          <w:rtl/>
        </w:rPr>
        <w:t>8 سنوات للذكور و8</w:t>
      </w:r>
      <w:r w:rsidR="00182040">
        <w:rPr>
          <w:rtl/>
        </w:rPr>
        <w:t>.</w:t>
      </w:r>
      <w:r w:rsidRPr="0025043D">
        <w:rPr>
          <w:rtl/>
        </w:rPr>
        <w:t xml:space="preserve">5 سنوات للإناث (الدراسة الاستقصائية لفترة ما بين </w:t>
      </w:r>
      <w:proofErr w:type="spellStart"/>
      <w:r w:rsidRPr="0025043D">
        <w:rPr>
          <w:rtl/>
        </w:rPr>
        <w:t>التعدادين</w:t>
      </w:r>
      <w:proofErr w:type="spellEnd"/>
      <w:r w:rsidRPr="0025043D">
        <w:rPr>
          <w:rtl/>
        </w:rPr>
        <w:t xml:space="preserve"> المنجزة في عام 2015)</w:t>
      </w:r>
      <w:r w:rsidRPr="0025043D">
        <w:rPr>
          <w:rFonts w:hint="cs"/>
          <w:rtl/>
        </w:rPr>
        <w:t>.</w:t>
      </w:r>
    </w:p>
    <w:p w:rsidR="0025043D" w:rsidRPr="0025043D" w:rsidRDefault="00BB6C0F" w:rsidP="00BB6C0F">
      <w:pPr>
        <w:pStyle w:val="H23GA"/>
        <w:rPr>
          <w:rtl/>
        </w:rPr>
      </w:pPr>
      <w:r>
        <w:rPr>
          <w:rFonts w:hint="cs"/>
          <w:rtl/>
        </w:rPr>
        <w:tab/>
      </w:r>
      <w:r>
        <w:rPr>
          <w:rtl/>
        </w:rPr>
        <w:tab/>
      </w:r>
      <w:r w:rsidR="0025043D" w:rsidRPr="0025043D">
        <w:rPr>
          <w:rtl/>
        </w:rPr>
        <w:t>متوسط سنوات الدراسة للسكان البالغين من العمر 15 سنة وأكثر بحسب نوع الجنس، في الفترة 2000-2015</w:t>
      </w:r>
    </w:p>
    <w:tbl>
      <w:tblPr>
        <w:bidiVisual/>
        <w:tblW w:w="7262" w:type="dxa"/>
        <w:tblInd w:w="1242" w:type="dxa"/>
        <w:tblBorders>
          <w:top w:val="single" w:sz="4" w:space="0" w:color="auto"/>
        </w:tblBorders>
        <w:tblLayout w:type="fixed"/>
        <w:tblLook w:val="04A0" w:firstRow="1" w:lastRow="0" w:firstColumn="1" w:lastColumn="0" w:noHBand="0" w:noVBand="1"/>
      </w:tblPr>
      <w:tblGrid>
        <w:gridCol w:w="3582"/>
        <w:gridCol w:w="889"/>
        <w:gridCol w:w="889"/>
        <w:gridCol w:w="889"/>
        <w:gridCol w:w="1013"/>
      </w:tblGrid>
      <w:tr w:rsidR="0025043D" w:rsidRPr="00C300E1" w:rsidTr="005E333A">
        <w:trPr>
          <w:trHeight w:val="300"/>
          <w:tblHeader/>
        </w:trPr>
        <w:tc>
          <w:tcPr>
            <w:tcW w:w="3582" w:type="dxa"/>
            <w:tcBorders>
              <w:top w:val="single" w:sz="4" w:space="0" w:color="auto"/>
              <w:bottom w:val="single" w:sz="12" w:space="0" w:color="auto"/>
            </w:tcBorders>
            <w:shd w:val="clear" w:color="auto" w:fill="auto"/>
            <w:vAlign w:val="bottom"/>
            <w:hideMark/>
          </w:tcPr>
          <w:p w:rsidR="0025043D" w:rsidRPr="00C300E1" w:rsidRDefault="0025043D" w:rsidP="00EC176C">
            <w:pPr>
              <w:spacing w:before="40" w:after="40" w:line="320" w:lineRule="exact"/>
              <w:rPr>
                <w:i/>
                <w:iCs/>
                <w:szCs w:val="28"/>
                <w:rtl/>
              </w:rPr>
            </w:pPr>
            <w:r w:rsidRPr="00C300E1">
              <w:rPr>
                <w:i/>
                <w:iCs/>
                <w:szCs w:val="28"/>
                <w:rtl/>
              </w:rPr>
              <w:t>العام</w:t>
            </w:r>
          </w:p>
        </w:tc>
        <w:tc>
          <w:tcPr>
            <w:tcW w:w="889" w:type="dxa"/>
            <w:tcBorders>
              <w:top w:val="single" w:sz="4" w:space="0" w:color="auto"/>
              <w:bottom w:val="single" w:sz="12" w:space="0" w:color="auto"/>
            </w:tcBorders>
            <w:shd w:val="clear" w:color="auto" w:fill="auto"/>
            <w:vAlign w:val="bottom"/>
            <w:hideMark/>
          </w:tcPr>
          <w:p w:rsidR="0025043D" w:rsidRPr="00C300E1" w:rsidRDefault="0025043D" w:rsidP="00EC176C">
            <w:pPr>
              <w:spacing w:before="40" w:after="40" w:line="320" w:lineRule="exact"/>
              <w:rPr>
                <w:i/>
                <w:iCs/>
                <w:szCs w:val="28"/>
                <w:rtl/>
              </w:rPr>
            </w:pPr>
            <w:r w:rsidRPr="00C300E1">
              <w:rPr>
                <w:i/>
                <w:iCs/>
                <w:szCs w:val="28"/>
                <w:rtl/>
                <w:lang w:val="en-GB"/>
              </w:rPr>
              <w:t>2000</w:t>
            </w:r>
          </w:p>
        </w:tc>
        <w:tc>
          <w:tcPr>
            <w:tcW w:w="889" w:type="dxa"/>
            <w:tcBorders>
              <w:top w:val="single" w:sz="4" w:space="0" w:color="auto"/>
              <w:bottom w:val="single" w:sz="12" w:space="0" w:color="auto"/>
            </w:tcBorders>
            <w:shd w:val="clear" w:color="auto" w:fill="auto"/>
            <w:vAlign w:val="bottom"/>
            <w:hideMark/>
          </w:tcPr>
          <w:p w:rsidR="0025043D" w:rsidRPr="00C300E1" w:rsidRDefault="0025043D" w:rsidP="00EC176C">
            <w:pPr>
              <w:spacing w:before="40" w:after="40" w:line="320" w:lineRule="exact"/>
              <w:rPr>
                <w:i/>
                <w:iCs/>
                <w:szCs w:val="28"/>
                <w:rtl/>
              </w:rPr>
            </w:pPr>
            <w:r w:rsidRPr="00C300E1">
              <w:rPr>
                <w:i/>
                <w:iCs/>
                <w:szCs w:val="28"/>
                <w:rtl/>
                <w:lang w:val="en-GB"/>
              </w:rPr>
              <w:t>2005</w:t>
            </w:r>
          </w:p>
        </w:tc>
        <w:tc>
          <w:tcPr>
            <w:tcW w:w="889" w:type="dxa"/>
            <w:tcBorders>
              <w:top w:val="single" w:sz="4" w:space="0" w:color="auto"/>
              <w:bottom w:val="single" w:sz="12" w:space="0" w:color="auto"/>
            </w:tcBorders>
            <w:shd w:val="clear" w:color="auto" w:fill="auto"/>
            <w:vAlign w:val="bottom"/>
            <w:hideMark/>
          </w:tcPr>
          <w:p w:rsidR="0025043D" w:rsidRPr="00C300E1" w:rsidRDefault="0025043D" w:rsidP="00EC176C">
            <w:pPr>
              <w:spacing w:before="40" w:after="40" w:line="320" w:lineRule="exact"/>
              <w:rPr>
                <w:i/>
                <w:iCs/>
                <w:szCs w:val="28"/>
                <w:rtl/>
              </w:rPr>
            </w:pPr>
            <w:r w:rsidRPr="00C300E1">
              <w:rPr>
                <w:i/>
                <w:iCs/>
                <w:szCs w:val="28"/>
                <w:rtl/>
                <w:lang w:val="en-GB"/>
              </w:rPr>
              <w:t>2010</w:t>
            </w:r>
          </w:p>
        </w:tc>
        <w:tc>
          <w:tcPr>
            <w:tcW w:w="1013" w:type="dxa"/>
            <w:tcBorders>
              <w:top w:val="single" w:sz="4" w:space="0" w:color="auto"/>
              <w:bottom w:val="single" w:sz="12" w:space="0" w:color="auto"/>
            </w:tcBorders>
            <w:shd w:val="clear" w:color="auto" w:fill="auto"/>
            <w:vAlign w:val="bottom"/>
            <w:hideMark/>
          </w:tcPr>
          <w:p w:rsidR="0025043D" w:rsidRPr="00C300E1" w:rsidRDefault="0025043D" w:rsidP="00EC176C">
            <w:pPr>
              <w:spacing w:before="40" w:after="40" w:line="320" w:lineRule="exact"/>
              <w:rPr>
                <w:i/>
                <w:iCs/>
                <w:szCs w:val="28"/>
                <w:rtl/>
              </w:rPr>
            </w:pPr>
            <w:r w:rsidRPr="00C300E1">
              <w:rPr>
                <w:i/>
                <w:iCs/>
                <w:szCs w:val="28"/>
                <w:rtl/>
                <w:lang w:val="en-GB"/>
              </w:rPr>
              <w:t>2015</w:t>
            </w:r>
          </w:p>
        </w:tc>
      </w:tr>
      <w:tr w:rsidR="0025043D" w:rsidRPr="00EC176C" w:rsidTr="005E333A">
        <w:trPr>
          <w:trHeight w:val="300"/>
        </w:trPr>
        <w:tc>
          <w:tcPr>
            <w:tcW w:w="3582" w:type="dxa"/>
            <w:tcBorders>
              <w:top w:val="single" w:sz="12" w:space="0" w:color="auto"/>
              <w:bottom w:val="single" w:sz="4" w:space="0" w:color="auto"/>
            </w:tcBorders>
            <w:shd w:val="clear" w:color="auto" w:fill="auto"/>
            <w:hideMark/>
          </w:tcPr>
          <w:p w:rsidR="0025043D" w:rsidRPr="00EC176C" w:rsidRDefault="0025043D" w:rsidP="00EC176C">
            <w:pPr>
              <w:spacing w:before="40" w:after="40" w:line="320" w:lineRule="exact"/>
              <w:ind w:left="141"/>
              <w:rPr>
                <w:b/>
                <w:bCs/>
                <w:szCs w:val="28"/>
                <w:rtl/>
              </w:rPr>
            </w:pPr>
            <w:r w:rsidRPr="00EC176C">
              <w:rPr>
                <w:b/>
                <w:bCs/>
                <w:szCs w:val="28"/>
                <w:rtl/>
              </w:rPr>
              <w:t>المجموع</w:t>
            </w:r>
          </w:p>
        </w:tc>
        <w:tc>
          <w:tcPr>
            <w:tcW w:w="889" w:type="dxa"/>
            <w:tcBorders>
              <w:top w:val="single" w:sz="12" w:space="0" w:color="auto"/>
              <w:bottom w:val="single" w:sz="4" w:space="0" w:color="auto"/>
            </w:tcBorders>
            <w:shd w:val="clear" w:color="auto" w:fill="auto"/>
            <w:vAlign w:val="bottom"/>
            <w:hideMark/>
          </w:tcPr>
          <w:p w:rsidR="0025043D" w:rsidRPr="00EC176C" w:rsidRDefault="0025043D" w:rsidP="00EC176C">
            <w:pPr>
              <w:spacing w:before="40" w:after="40" w:line="320" w:lineRule="exact"/>
              <w:rPr>
                <w:b/>
                <w:bCs/>
                <w:szCs w:val="28"/>
                <w:rtl/>
              </w:rPr>
            </w:pPr>
            <w:r w:rsidRPr="00EC176C">
              <w:rPr>
                <w:b/>
                <w:bCs/>
                <w:szCs w:val="28"/>
                <w:rtl/>
                <w:lang w:val="en-GB"/>
              </w:rPr>
              <w:t>7</w:t>
            </w:r>
            <w:r w:rsidR="00182040">
              <w:rPr>
                <w:b/>
                <w:bCs/>
                <w:szCs w:val="28"/>
                <w:rtl/>
                <w:lang w:val="en-GB"/>
              </w:rPr>
              <w:t>.</w:t>
            </w:r>
            <w:r w:rsidRPr="00EC176C">
              <w:rPr>
                <w:b/>
                <w:bCs/>
                <w:szCs w:val="28"/>
                <w:rtl/>
                <w:lang w:val="en-GB"/>
              </w:rPr>
              <w:t>5</w:t>
            </w:r>
          </w:p>
        </w:tc>
        <w:tc>
          <w:tcPr>
            <w:tcW w:w="889" w:type="dxa"/>
            <w:tcBorders>
              <w:top w:val="single" w:sz="12" w:space="0" w:color="auto"/>
              <w:bottom w:val="single" w:sz="4" w:space="0" w:color="auto"/>
            </w:tcBorders>
            <w:shd w:val="clear" w:color="auto" w:fill="auto"/>
            <w:vAlign w:val="bottom"/>
            <w:hideMark/>
          </w:tcPr>
          <w:p w:rsidR="0025043D" w:rsidRPr="00EC176C" w:rsidRDefault="0025043D" w:rsidP="00EC176C">
            <w:pPr>
              <w:spacing w:before="40" w:after="40" w:line="320" w:lineRule="exact"/>
              <w:rPr>
                <w:b/>
                <w:bCs/>
                <w:szCs w:val="28"/>
                <w:rtl/>
              </w:rPr>
            </w:pPr>
            <w:r w:rsidRPr="00EC176C">
              <w:rPr>
                <w:b/>
                <w:bCs/>
                <w:szCs w:val="28"/>
                <w:rtl/>
                <w:lang w:val="en-GB"/>
              </w:rPr>
              <w:t>8</w:t>
            </w:r>
            <w:r w:rsidR="00182040">
              <w:rPr>
                <w:b/>
                <w:bCs/>
                <w:szCs w:val="28"/>
                <w:rtl/>
                <w:lang w:val="en-GB"/>
              </w:rPr>
              <w:t>.</w:t>
            </w:r>
            <w:r w:rsidRPr="00EC176C">
              <w:rPr>
                <w:b/>
                <w:bCs/>
                <w:szCs w:val="28"/>
                <w:rtl/>
                <w:lang w:val="en-GB"/>
              </w:rPr>
              <w:t>1</w:t>
            </w:r>
          </w:p>
        </w:tc>
        <w:tc>
          <w:tcPr>
            <w:tcW w:w="889" w:type="dxa"/>
            <w:tcBorders>
              <w:top w:val="single" w:sz="12" w:space="0" w:color="auto"/>
              <w:bottom w:val="single" w:sz="4" w:space="0" w:color="auto"/>
            </w:tcBorders>
            <w:shd w:val="clear" w:color="auto" w:fill="auto"/>
            <w:vAlign w:val="bottom"/>
            <w:hideMark/>
          </w:tcPr>
          <w:p w:rsidR="0025043D" w:rsidRPr="00EC176C" w:rsidRDefault="0025043D" w:rsidP="00EC176C">
            <w:pPr>
              <w:spacing w:before="40" w:after="40" w:line="320" w:lineRule="exact"/>
              <w:rPr>
                <w:b/>
                <w:bCs/>
                <w:szCs w:val="28"/>
                <w:rtl/>
              </w:rPr>
            </w:pPr>
            <w:r w:rsidRPr="00EC176C">
              <w:rPr>
                <w:b/>
                <w:bCs/>
                <w:szCs w:val="28"/>
                <w:rtl/>
                <w:lang w:val="en-GB"/>
              </w:rPr>
              <w:t>8</w:t>
            </w:r>
            <w:r w:rsidR="00182040">
              <w:rPr>
                <w:b/>
                <w:bCs/>
                <w:szCs w:val="28"/>
                <w:rtl/>
                <w:lang w:val="en-GB"/>
              </w:rPr>
              <w:t>.</w:t>
            </w:r>
            <w:r w:rsidRPr="00EC176C">
              <w:rPr>
                <w:b/>
                <w:bCs/>
                <w:szCs w:val="28"/>
                <w:rtl/>
                <w:lang w:val="en-GB"/>
              </w:rPr>
              <w:t>6</w:t>
            </w:r>
          </w:p>
        </w:tc>
        <w:tc>
          <w:tcPr>
            <w:tcW w:w="1013" w:type="dxa"/>
            <w:tcBorders>
              <w:top w:val="single" w:sz="12" w:space="0" w:color="auto"/>
              <w:bottom w:val="single" w:sz="4" w:space="0" w:color="auto"/>
            </w:tcBorders>
            <w:shd w:val="clear" w:color="auto" w:fill="auto"/>
            <w:vAlign w:val="bottom"/>
            <w:hideMark/>
          </w:tcPr>
          <w:p w:rsidR="0025043D" w:rsidRPr="00EC176C" w:rsidRDefault="0025043D" w:rsidP="00EC176C">
            <w:pPr>
              <w:spacing w:before="40" w:after="40" w:line="320" w:lineRule="exact"/>
              <w:rPr>
                <w:b/>
                <w:bCs/>
                <w:szCs w:val="28"/>
                <w:rtl/>
              </w:rPr>
            </w:pPr>
            <w:r w:rsidRPr="00EC176C">
              <w:rPr>
                <w:b/>
                <w:bCs/>
                <w:szCs w:val="28"/>
                <w:rtl/>
                <w:lang w:val="en-GB"/>
              </w:rPr>
              <w:t>9</w:t>
            </w:r>
            <w:r w:rsidR="00182040">
              <w:rPr>
                <w:b/>
                <w:bCs/>
                <w:szCs w:val="28"/>
                <w:rtl/>
                <w:lang w:val="en-GB"/>
              </w:rPr>
              <w:t>.</w:t>
            </w:r>
            <w:r w:rsidRPr="00EC176C">
              <w:rPr>
                <w:b/>
                <w:bCs/>
                <w:szCs w:val="28"/>
                <w:rtl/>
                <w:lang w:val="en-GB"/>
              </w:rPr>
              <w:t>1</w:t>
            </w:r>
          </w:p>
        </w:tc>
      </w:tr>
      <w:tr w:rsidR="0025043D" w:rsidRPr="00EC176C" w:rsidTr="005E333A">
        <w:trPr>
          <w:trHeight w:val="300"/>
        </w:trPr>
        <w:tc>
          <w:tcPr>
            <w:tcW w:w="3582" w:type="dxa"/>
            <w:tcBorders>
              <w:top w:val="single" w:sz="4" w:space="0" w:color="auto"/>
            </w:tcBorders>
            <w:shd w:val="clear" w:color="auto" w:fill="auto"/>
            <w:hideMark/>
          </w:tcPr>
          <w:p w:rsidR="0025043D" w:rsidRPr="00EC176C" w:rsidRDefault="0025043D" w:rsidP="00EC176C">
            <w:pPr>
              <w:spacing w:before="40" w:after="40" w:line="320" w:lineRule="exact"/>
              <w:rPr>
                <w:szCs w:val="28"/>
                <w:rtl/>
              </w:rPr>
            </w:pPr>
            <w:r w:rsidRPr="00EC176C">
              <w:rPr>
                <w:szCs w:val="28"/>
                <w:rtl/>
              </w:rPr>
              <w:t>الذكور</w:t>
            </w:r>
          </w:p>
        </w:tc>
        <w:tc>
          <w:tcPr>
            <w:tcW w:w="889" w:type="dxa"/>
            <w:tcBorders>
              <w:top w:val="single" w:sz="4" w:space="0" w:color="auto"/>
            </w:tcBorders>
            <w:shd w:val="clear" w:color="auto" w:fill="auto"/>
            <w:vAlign w:val="bottom"/>
            <w:hideMark/>
          </w:tcPr>
          <w:p w:rsidR="0025043D" w:rsidRPr="00EC176C" w:rsidRDefault="0025043D" w:rsidP="00EC176C">
            <w:pPr>
              <w:spacing w:before="40" w:after="40" w:line="320" w:lineRule="exact"/>
              <w:rPr>
                <w:szCs w:val="28"/>
                <w:rtl/>
              </w:rPr>
            </w:pPr>
            <w:r w:rsidRPr="00EC176C">
              <w:rPr>
                <w:szCs w:val="28"/>
                <w:rtl/>
                <w:lang w:val="en-GB"/>
              </w:rPr>
              <w:t>7</w:t>
            </w:r>
            <w:r w:rsidR="00182040">
              <w:rPr>
                <w:szCs w:val="28"/>
                <w:rtl/>
                <w:lang w:val="en-GB"/>
              </w:rPr>
              <w:t>.</w:t>
            </w:r>
            <w:r w:rsidRPr="00EC176C">
              <w:rPr>
                <w:szCs w:val="28"/>
                <w:rtl/>
                <w:lang w:val="en-GB"/>
              </w:rPr>
              <w:t>7</w:t>
            </w:r>
          </w:p>
        </w:tc>
        <w:tc>
          <w:tcPr>
            <w:tcW w:w="889" w:type="dxa"/>
            <w:tcBorders>
              <w:top w:val="single" w:sz="4" w:space="0" w:color="auto"/>
            </w:tcBorders>
            <w:shd w:val="clear" w:color="auto" w:fill="auto"/>
            <w:vAlign w:val="bottom"/>
            <w:hideMark/>
          </w:tcPr>
          <w:p w:rsidR="0025043D" w:rsidRPr="00EC176C" w:rsidRDefault="0025043D" w:rsidP="00EC176C">
            <w:pPr>
              <w:spacing w:before="40" w:after="40" w:line="320" w:lineRule="exact"/>
              <w:rPr>
                <w:szCs w:val="28"/>
                <w:rtl/>
              </w:rPr>
            </w:pPr>
            <w:r w:rsidRPr="00EC176C">
              <w:rPr>
                <w:szCs w:val="28"/>
                <w:rtl/>
                <w:lang w:val="en-GB"/>
              </w:rPr>
              <w:t>8</w:t>
            </w:r>
            <w:r w:rsidR="00182040">
              <w:rPr>
                <w:szCs w:val="28"/>
                <w:rtl/>
                <w:lang w:val="en-GB"/>
              </w:rPr>
              <w:t>.</w:t>
            </w:r>
            <w:r w:rsidRPr="00EC176C">
              <w:rPr>
                <w:szCs w:val="28"/>
                <w:rtl/>
                <w:lang w:val="en-GB"/>
              </w:rPr>
              <w:t>4</w:t>
            </w:r>
          </w:p>
        </w:tc>
        <w:tc>
          <w:tcPr>
            <w:tcW w:w="889" w:type="dxa"/>
            <w:tcBorders>
              <w:top w:val="single" w:sz="4" w:space="0" w:color="auto"/>
            </w:tcBorders>
            <w:shd w:val="clear" w:color="auto" w:fill="auto"/>
            <w:vAlign w:val="bottom"/>
            <w:hideMark/>
          </w:tcPr>
          <w:p w:rsidR="0025043D" w:rsidRPr="00EC176C" w:rsidRDefault="0025043D" w:rsidP="00EC176C">
            <w:pPr>
              <w:spacing w:before="40" w:after="40" w:line="320" w:lineRule="exact"/>
              <w:rPr>
                <w:szCs w:val="28"/>
                <w:rtl/>
              </w:rPr>
            </w:pPr>
            <w:r w:rsidRPr="00EC176C">
              <w:rPr>
                <w:szCs w:val="28"/>
                <w:rtl/>
                <w:lang w:val="en-GB"/>
              </w:rPr>
              <w:t>8</w:t>
            </w:r>
            <w:r w:rsidR="00182040">
              <w:rPr>
                <w:szCs w:val="28"/>
                <w:rtl/>
                <w:lang w:val="en-GB"/>
              </w:rPr>
              <w:t>.</w:t>
            </w:r>
            <w:r w:rsidRPr="00EC176C">
              <w:rPr>
                <w:szCs w:val="28"/>
                <w:rtl/>
                <w:lang w:val="en-GB"/>
              </w:rPr>
              <w:t>8</w:t>
            </w:r>
          </w:p>
        </w:tc>
        <w:tc>
          <w:tcPr>
            <w:tcW w:w="1013" w:type="dxa"/>
            <w:tcBorders>
              <w:top w:val="single" w:sz="4" w:space="0" w:color="auto"/>
            </w:tcBorders>
            <w:shd w:val="clear" w:color="auto" w:fill="auto"/>
            <w:vAlign w:val="bottom"/>
            <w:hideMark/>
          </w:tcPr>
          <w:p w:rsidR="0025043D" w:rsidRPr="00EC176C" w:rsidRDefault="0025043D" w:rsidP="00EC176C">
            <w:pPr>
              <w:spacing w:before="40" w:after="40" w:line="320" w:lineRule="exact"/>
              <w:rPr>
                <w:szCs w:val="28"/>
                <w:rtl/>
              </w:rPr>
            </w:pPr>
            <w:r w:rsidRPr="00EC176C">
              <w:rPr>
                <w:szCs w:val="28"/>
                <w:rtl/>
                <w:lang w:val="en-GB"/>
              </w:rPr>
              <w:t>9</w:t>
            </w:r>
            <w:r w:rsidR="00182040">
              <w:rPr>
                <w:szCs w:val="28"/>
                <w:rtl/>
                <w:lang w:val="en-GB"/>
              </w:rPr>
              <w:t>.</w:t>
            </w:r>
            <w:r w:rsidRPr="00EC176C">
              <w:rPr>
                <w:szCs w:val="28"/>
                <w:rtl/>
                <w:lang w:val="en-GB"/>
              </w:rPr>
              <w:t>3</w:t>
            </w:r>
          </w:p>
        </w:tc>
      </w:tr>
      <w:tr w:rsidR="0025043D" w:rsidRPr="00EC176C" w:rsidTr="005E333A">
        <w:trPr>
          <w:trHeight w:val="300"/>
        </w:trPr>
        <w:tc>
          <w:tcPr>
            <w:tcW w:w="3582" w:type="dxa"/>
            <w:tcBorders>
              <w:bottom w:val="single" w:sz="12" w:space="0" w:color="auto"/>
            </w:tcBorders>
            <w:shd w:val="clear" w:color="auto" w:fill="auto"/>
            <w:hideMark/>
          </w:tcPr>
          <w:p w:rsidR="0025043D" w:rsidRPr="00EC176C" w:rsidRDefault="0025043D" w:rsidP="00EC176C">
            <w:pPr>
              <w:spacing w:before="40" w:after="40" w:line="320" w:lineRule="exact"/>
              <w:rPr>
                <w:szCs w:val="28"/>
                <w:rtl/>
              </w:rPr>
            </w:pPr>
            <w:r w:rsidRPr="00EC176C">
              <w:rPr>
                <w:szCs w:val="28"/>
                <w:rtl/>
              </w:rPr>
              <w:t>الإناث</w:t>
            </w:r>
          </w:p>
        </w:tc>
        <w:tc>
          <w:tcPr>
            <w:tcW w:w="889" w:type="dxa"/>
            <w:tcBorders>
              <w:bottom w:val="single" w:sz="12" w:space="0" w:color="auto"/>
            </w:tcBorders>
            <w:shd w:val="clear" w:color="auto" w:fill="auto"/>
            <w:vAlign w:val="bottom"/>
            <w:hideMark/>
          </w:tcPr>
          <w:p w:rsidR="0025043D" w:rsidRPr="00EC176C" w:rsidRDefault="0025043D" w:rsidP="00EC176C">
            <w:pPr>
              <w:spacing w:before="40" w:after="40" w:line="320" w:lineRule="exact"/>
              <w:rPr>
                <w:szCs w:val="28"/>
                <w:rtl/>
              </w:rPr>
            </w:pPr>
            <w:r w:rsidRPr="00EC176C">
              <w:rPr>
                <w:szCs w:val="28"/>
                <w:rtl/>
                <w:lang w:val="en-GB"/>
              </w:rPr>
              <w:t>7</w:t>
            </w:r>
            <w:r w:rsidR="00182040">
              <w:rPr>
                <w:szCs w:val="28"/>
                <w:rtl/>
                <w:lang w:val="en-GB"/>
              </w:rPr>
              <w:t>.</w:t>
            </w:r>
            <w:r w:rsidRPr="00EC176C">
              <w:rPr>
                <w:szCs w:val="28"/>
                <w:rtl/>
                <w:lang w:val="en-GB"/>
              </w:rPr>
              <w:t>2</w:t>
            </w:r>
          </w:p>
        </w:tc>
        <w:tc>
          <w:tcPr>
            <w:tcW w:w="889" w:type="dxa"/>
            <w:tcBorders>
              <w:bottom w:val="single" w:sz="12" w:space="0" w:color="auto"/>
            </w:tcBorders>
            <w:shd w:val="clear" w:color="auto" w:fill="auto"/>
            <w:vAlign w:val="bottom"/>
            <w:hideMark/>
          </w:tcPr>
          <w:p w:rsidR="0025043D" w:rsidRPr="00EC176C" w:rsidRDefault="0025043D" w:rsidP="00EC176C">
            <w:pPr>
              <w:spacing w:before="40" w:after="40" w:line="320" w:lineRule="exact"/>
              <w:rPr>
                <w:szCs w:val="28"/>
                <w:rtl/>
              </w:rPr>
            </w:pPr>
            <w:r w:rsidRPr="00EC176C">
              <w:rPr>
                <w:szCs w:val="28"/>
                <w:rtl/>
                <w:lang w:val="en-GB"/>
              </w:rPr>
              <w:t>7</w:t>
            </w:r>
            <w:r w:rsidR="00182040">
              <w:rPr>
                <w:szCs w:val="28"/>
                <w:rtl/>
                <w:lang w:val="en-GB"/>
              </w:rPr>
              <w:t>.</w:t>
            </w:r>
            <w:r w:rsidRPr="00EC176C">
              <w:rPr>
                <w:szCs w:val="28"/>
                <w:rtl/>
                <w:lang w:val="en-GB"/>
              </w:rPr>
              <w:t>9</w:t>
            </w:r>
          </w:p>
        </w:tc>
        <w:tc>
          <w:tcPr>
            <w:tcW w:w="889" w:type="dxa"/>
            <w:tcBorders>
              <w:bottom w:val="single" w:sz="12" w:space="0" w:color="auto"/>
            </w:tcBorders>
            <w:shd w:val="clear" w:color="auto" w:fill="auto"/>
            <w:vAlign w:val="bottom"/>
            <w:hideMark/>
          </w:tcPr>
          <w:p w:rsidR="0025043D" w:rsidRPr="00EC176C" w:rsidRDefault="0025043D" w:rsidP="00EC176C">
            <w:pPr>
              <w:spacing w:before="40" w:after="40" w:line="320" w:lineRule="exact"/>
              <w:rPr>
                <w:szCs w:val="28"/>
                <w:rtl/>
              </w:rPr>
            </w:pPr>
            <w:r w:rsidRPr="00EC176C">
              <w:rPr>
                <w:szCs w:val="28"/>
                <w:rtl/>
                <w:lang w:val="en-GB"/>
              </w:rPr>
              <w:t>8</w:t>
            </w:r>
            <w:r w:rsidR="00182040">
              <w:rPr>
                <w:szCs w:val="28"/>
                <w:rtl/>
                <w:lang w:val="en-GB"/>
              </w:rPr>
              <w:t>.</w:t>
            </w:r>
            <w:r w:rsidRPr="00EC176C">
              <w:rPr>
                <w:szCs w:val="28"/>
                <w:rtl/>
                <w:lang w:val="en-GB"/>
              </w:rPr>
              <w:t>5</w:t>
            </w:r>
          </w:p>
        </w:tc>
        <w:tc>
          <w:tcPr>
            <w:tcW w:w="1013" w:type="dxa"/>
            <w:tcBorders>
              <w:bottom w:val="single" w:sz="12" w:space="0" w:color="auto"/>
            </w:tcBorders>
            <w:shd w:val="clear" w:color="auto" w:fill="auto"/>
            <w:vAlign w:val="bottom"/>
            <w:hideMark/>
          </w:tcPr>
          <w:p w:rsidR="0025043D" w:rsidRPr="00EC176C" w:rsidRDefault="0025043D" w:rsidP="00EC176C">
            <w:pPr>
              <w:spacing w:before="40" w:after="40" w:line="320" w:lineRule="exact"/>
              <w:rPr>
                <w:szCs w:val="28"/>
                <w:rtl/>
              </w:rPr>
            </w:pPr>
            <w:r w:rsidRPr="00EC176C">
              <w:rPr>
                <w:szCs w:val="28"/>
                <w:rtl/>
                <w:lang w:val="en-GB"/>
              </w:rPr>
              <w:t>9</w:t>
            </w:r>
          </w:p>
        </w:tc>
      </w:tr>
    </w:tbl>
    <w:p w:rsidR="0025043D" w:rsidRPr="007C3C40" w:rsidRDefault="0025043D" w:rsidP="00B468D0">
      <w:pPr>
        <w:pStyle w:val="SingleTxtGA"/>
        <w:spacing w:line="300" w:lineRule="exact"/>
        <w:rPr>
          <w:i/>
          <w:iCs/>
          <w:sz w:val="16"/>
          <w:szCs w:val="26"/>
          <w:rtl/>
        </w:rPr>
      </w:pPr>
      <w:r w:rsidRPr="007C3C40">
        <w:rPr>
          <w:i/>
          <w:iCs/>
          <w:sz w:val="16"/>
          <w:szCs w:val="26"/>
          <w:rtl/>
        </w:rPr>
        <w:t>المعهد الوطني للإحصاءات والجغرافيا، تعداد السكان والمساكن العام الثاني عشر لعام 2000.</w:t>
      </w:r>
      <w:r w:rsidRPr="007C3C40">
        <w:rPr>
          <w:rFonts w:hint="cs"/>
          <w:i/>
          <w:iCs/>
          <w:sz w:val="16"/>
          <w:szCs w:val="26"/>
          <w:rtl/>
        </w:rPr>
        <w:t xml:space="preserve"> و</w:t>
      </w:r>
      <w:r w:rsidRPr="007C3C40">
        <w:rPr>
          <w:i/>
          <w:iCs/>
          <w:sz w:val="16"/>
          <w:szCs w:val="26"/>
          <w:rtl/>
        </w:rPr>
        <w:t>تعداد السكان والمساكن الثاني لعام 2005.</w:t>
      </w:r>
      <w:r w:rsidRPr="007C3C40">
        <w:rPr>
          <w:rFonts w:hint="cs"/>
          <w:i/>
          <w:iCs/>
          <w:sz w:val="16"/>
          <w:szCs w:val="26"/>
          <w:rtl/>
        </w:rPr>
        <w:t xml:space="preserve"> </w:t>
      </w:r>
      <w:r w:rsidRPr="007C3C40">
        <w:rPr>
          <w:i/>
          <w:iCs/>
          <w:sz w:val="16"/>
          <w:szCs w:val="26"/>
          <w:rtl/>
        </w:rPr>
        <w:t>والمعهد الوطني للإحصاءات والجغرافيا، تعداد السكان والمساكن لعام 2010.</w:t>
      </w:r>
      <w:r w:rsidRPr="007C3C40">
        <w:rPr>
          <w:rFonts w:hint="cs"/>
          <w:i/>
          <w:iCs/>
          <w:sz w:val="16"/>
          <w:szCs w:val="26"/>
          <w:rtl/>
        </w:rPr>
        <w:t xml:space="preserve"> و</w:t>
      </w:r>
      <w:r w:rsidRPr="007C3C40">
        <w:rPr>
          <w:i/>
          <w:iCs/>
          <w:sz w:val="16"/>
          <w:szCs w:val="26"/>
          <w:rtl/>
        </w:rPr>
        <w:t>المعهد الوطني للإحصاءات والجغرافيا</w:t>
      </w:r>
      <w:r w:rsidRPr="007C3C40">
        <w:rPr>
          <w:rFonts w:hint="cs"/>
          <w:i/>
          <w:iCs/>
          <w:sz w:val="16"/>
          <w:szCs w:val="26"/>
          <w:rtl/>
        </w:rPr>
        <w:t xml:space="preserve">، </w:t>
      </w:r>
      <w:r w:rsidRPr="007C3C40">
        <w:rPr>
          <w:i/>
          <w:iCs/>
          <w:sz w:val="16"/>
          <w:szCs w:val="26"/>
          <w:rtl/>
        </w:rPr>
        <w:t xml:space="preserve">الدراسة الاستقصائية لفترة ما بين </w:t>
      </w:r>
      <w:proofErr w:type="spellStart"/>
      <w:r w:rsidRPr="007C3C40">
        <w:rPr>
          <w:i/>
          <w:iCs/>
          <w:sz w:val="16"/>
          <w:szCs w:val="26"/>
          <w:rtl/>
        </w:rPr>
        <w:t>التعدادين</w:t>
      </w:r>
      <w:proofErr w:type="spellEnd"/>
      <w:r w:rsidRPr="007C3C40">
        <w:rPr>
          <w:i/>
          <w:iCs/>
          <w:sz w:val="16"/>
          <w:szCs w:val="26"/>
          <w:rtl/>
        </w:rPr>
        <w:t xml:space="preserve"> </w:t>
      </w:r>
      <w:r w:rsidRPr="007C3C40">
        <w:rPr>
          <w:rFonts w:hint="cs"/>
          <w:i/>
          <w:iCs/>
          <w:sz w:val="16"/>
          <w:szCs w:val="26"/>
          <w:rtl/>
        </w:rPr>
        <w:t xml:space="preserve">المنجزة في </w:t>
      </w:r>
      <w:r w:rsidRPr="007C3C40">
        <w:rPr>
          <w:i/>
          <w:iCs/>
          <w:sz w:val="16"/>
          <w:szCs w:val="26"/>
          <w:rtl/>
        </w:rPr>
        <w:t>عام 2015.</w:t>
      </w:r>
      <w:r w:rsidRPr="007C3C40">
        <w:rPr>
          <w:rFonts w:hint="cs"/>
          <w:i/>
          <w:iCs/>
          <w:sz w:val="16"/>
          <w:szCs w:val="26"/>
          <w:rtl/>
        </w:rPr>
        <w:t xml:space="preserve"> وبيانات جزئية.</w:t>
      </w:r>
    </w:p>
    <w:p w:rsidR="0025043D" w:rsidRPr="0025043D" w:rsidRDefault="0025043D" w:rsidP="00613F3B">
      <w:pPr>
        <w:pStyle w:val="SingleTxtGA"/>
        <w:spacing w:after="100" w:line="360" w:lineRule="exact"/>
        <w:rPr>
          <w:rtl/>
        </w:rPr>
      </w:pPr>
      <w:r w:rsidRPr="0025043D">
        <w:rPr>
          <w:rFonts w:hint="cs"/>
          <w:rtl/>
          <w:lang w:bidi="ar-JO"/>
        </w:rPr>
        <w:t>34-</w:t>
      </w:r>
      <w:r w:rsidRPr="0025043D">
        <w:rPr>
          <w:rFonts w:hint="cs"/>
          <w:rtl/>
          <w:lang w:bidi="ar-JO"/>
        </w:rPr>
        <w:tab/>
      </w:r>
      <w:r w:rsidRPr="0025043D">
        <w:rPr>
          <w:rtl/>
        </w:rPr>
        <w:t>وارتفعت الميزانية المخصصة للتعليم في المكسيك من 000 023 519 مليون بيزو في عام 2007 إلى 814</w:t>
      </w:r>
      <w:r w:rsidR="00182040">
        <w:rPr>
          <w:rtl/>
        </w:rPr>
        <w:t>.</w:t>
      </w:r>
      <w:r w:rsidRPr="0025043D">
        <w:rPr>
          <w:rtl/>
        </w:rPr>
        <w:t>22 623 مليون بيزو في عام 2014، وخُصص منها 616</w:t>
      </w:r>
      <w:r w:rsidR="00182040">
        <w:rPr>
          <w:rtl/>
        </w:rPr>
        <w:t>.</w:t>
      </w:r>
      <w:r w:rsidRPr="0025043D">
        <w:rPr>
          <w:rtl/>
        </w:rPr>
        <w:t>85 384 مليون بيزو للتعليم الأساسي؛</w:t>
      </w:r>
      <w:r w:rsidRPr="0025043D">
        <w:rPr>
          <w:rFonts w:hint="cs"/>
          <w:rtl/>
        </w:rPr>
        <w:t xml:space="preserve"> </w:t>
      </w:r>
      <w:r w:rsidRPr="0025043D">
        <w:rPr>
          <w:rtl/>
        </w:rPr>
        <w:t>و302</w:t>
      </w:r>
      <w:r w:rsidR="00182040">
        <w:rPr>
          <w:rtl/>
        </w:rPr>
        <w:t>.</w:t>
      </w:r>
      <w:r w:rsidRPr="0025043D">
        <w:rPr>
          <w:rtl/>
        </w:rPr>
        <w:t xml:space="preserve">74 84 مليون بيزو للتعليم الثانوي الأعلى </w:t>
      </w:r>
      <w:r w:rsidRPr="0025043D">
        <w:rPr>
          <w:rtl/>
        </w:rPr>
        <w:lastRenderedPageBreak/>
        <w:t>و822</w:t>
      </w:r>
      <w:r w:rsidR="00182040">
        <w:rPr>
          <w:rtl/>
        </w:rPr>
        <w:t>.</w:t>
      </w:r>
      <w:r w:rsidRPr="0025043D">
        <w:rPr>
          <w:rtl/>
        </w:rPr>
        <w:t>62</w:t>
      </w:r>
      <w:r w:rsidR="008A2265">
        <w:rPr>
          <w:rFonts w:hint="cs"/>
          <w:rtl/>
        </w:rPr>
        <w:t> </w:t>
      </w:r>
      <w:r w:rsidRPr="0025043D">
        <w:rPr>
          <w:rtl/>
        </w:rPr>
        <w:t>109 مليون بيزو للتعليم العالي؛</w:t>
      </w:r>
      <w:r w:rsidRPr="0025043D">
        <w:rPr>
          <w:rFonts w:hint="cs"/>
          <w:rtl/>
        </w:rPr>
        <w:t xml:space="preserve"> </w:t>
      </w:r>
      <w:r w:rsidRPr="0025043D">
        <w:rPr>
          <w:rtl/>
        </w:rPr>
        <w:t>وخصص المبلغ الباقي للخدمات التعليمية الأخرى.</w:t>
      </w:r>
      <w:r w:rsidRPr="0025043D">
        <w:rPr>
          <w:rFonts w:hint="cs"/>
          <w:rtl/>
        </w:rPr>
        <w:t xml:space="preserve"> </w:t>
      </w:r>
      <w:r w:rsidRPr="0025043D">
        <w:rPr>
          <w:rtl/>
        </w:rPr>
        <w:t>وفي عام 2015، خُصص مبلغ 139</w:t>
      </w:r>
      <w:r w:rsidR="00182040">
        <w:rPr>
          <w:rtl/>
        </w:rPr>
        <w:t>.</w:t>
      </w:r>
      <w:r w:rsidRPr="0025043D">
        <w:rPr>
          <w:rtl/>
        </w:rPr>
        <w:t>4 648 مليون بيزو للتعليم</w:t>
      </w:r>
      <w:r w:rsidR="00976033">
        <w:rPr>
          <w:b/>
          <w:vertAlign w:val="superscript"/>
          <w:rtl/>
        </w:rPr>
        <w:t>(</w:t>
      </w:r>
      <w:r w:rsidR="00976033" w:rsidRPr="0025043D">
        <w:rPr>
          <w:b/>
          <w:vertAlign w:val="superscript"/>
          <w:rtl/>
        </w:rPr>
        <w:footnoteReference w:id="6"/>
      </w:r>
      <w:r w:rsidR="00976033">
        <w:rPr>
          <w:b/>
          <w:vertAlign w:val="superscript"/>
          <w:rtl/>
        </w:rPr>
        <w:t>)</w:t>
      </w:r>
      <w:r w:rsidRPr="0025043D">
        <w:rPr>
          <w:rFonts w:hint="cs"/>
          <w:rtl/>
        </w:rPr>
        <w:t>.</w:t>
      </w:r>
    </w:p>
    <w:p w:rsidR="0025043D" w:rsidRPr="0025043D" w:rsidRDefault="0025043D" w:rsidP="007C3C40">
      <w:pPr>
        <w:pStyle w:val="SingleTxtGA"/>
        <w:spacing w:after="100" w:line="360" w:lineRule="exact"/>
        <w:rPr>
          <w:rtl/>
          <w:lang w:bidi="ar-JO"/>
        </w:rPr>
      </w:pPr>
      <w:r w:rsidRPr="0025043D">
        <w:rPr>
          <w:rFonts w:hint="cs"/>
          <w:rtl/>
        </w:rPr>
        <w:t>35-</w:t>
      </w:r>
      <w:r w:rsidRPr="0025043D">
        <w:rPr>
          <w:rFonts w:hint="cs"/>
          <w:rtl/>
        </w:rPr>
        <w:tab/>
      </w:r>
      <w:r w:rsidRPr="0025043D">
        <w:rPr>
          <w:rtl/>
        </w:rPr>
        <w:t xml:space="preserve">وأحد المؤشرات الحاسمة </w:t>
      </w:r>
      <w:r w:rsidRPr="0025043D">
        <w:rPr>
          <w:rFonts w:hint="cs"/>
          <w:rtl/>
        </w:rPr>
        <w:t xml:space="preserve">في </w:t>
      </w:r>
      <w:r w:rsidRPr="0025043D">
        <w:rPr>
          <w:rtl/>
        </w:rPr>
        <w:t>قياس عدد الأطفال والشباب الذين يتابعون الدراسة هو المعدل الصافي للالتحاق بالمدارس، الذي يحد</w:t>
      </w:r>
      <w:r w:rsidRPr="0025043D">
        <w:rPr>
          <w:rFonts w:hint="cs"/>
          <w:rtl/>
        </w:rPr>
        <w:t>ِّ</w:t>
      </w:r>
      <w:r w:rsidRPr="0025043D">
        <w:rPr>
          <w:rtl/>
        </w:rPr>
        <w:t>د عدد التلاميذ الذين هم في السن النموذجية لمتابعة الدراسة في مستوى تعليمي ما قياسا</w:t>
      </w:r>
      <w:r w:rsidRPr="0025043D">
        <w:rPr>
          <w:rFonts w:hint="cs"/>
          <w:rtl/>
        </w:rPr>
        <w:t>ً</w:t>
      </w:r>
      <w:r w:rsidRPr="0025043D">
        <w:rPr>
          <w:rtl/>
        </w:rPr>
        <w:t xml:space="preserve"> إلى مجموع السكان من الفئة العمرية ذاتها، ويتيح بالتالي معرفة مدى تلبية احتياجات السكان الذين هم في سن الدراسة الرسمية.</w:t>
      </w:r>
      <w:r w:rsidRPr="0025043D">
        <w:rPr>
          <w:rFonts w:hint="cs"/>
          <w:rtl/>
        </w:rPr>
        <w:t xml:space="preserve"> </w:t>
      </w:r>
      <w:r w:rsidRPr="0025043D">
        <w:rPr>
          <w:rtl/>
        </w:rPr>
        <w:t>ووفقا</w:t>
      </w:r>
      <w:r w:rsidRPr="0025043D">
        <w:rPr>
          <w:rFonts w:hint="cs"/>
          <w:rtl/>
        </w:rPr>
        <w:t>ً</w:t>
      </w:r>
      <w:r w:rsidRPr="0025043D">
        <w:rPr>
          <w:rtl/>
        </w:rPr>
        <w:t xml:space="preserve"> لإحصاءات وزارة التعليم العام، بلغ المعدل الصافي للالتحاق بالمدارس في مرحلة التعليم الأساسي 94</w:t>
      </w:r>
      <w:r w:rsidR="00182040">
        <w:rPr>
          <w:rtl/>
        </w:rPr>
        <w:t>.</w:t>
      </w:r>
      <w:r w:rsidRPr="0025043D">
        <w:rPr>
          <w:rtl/>
        </w:rPr>
        <w:t xml:space="preserve">9 في المائة، خلال الموسم الدراسي 2014-2015، </w:t>
      </w:r>
      <w:r w:rsidRPr="0025043D">
        <w:rPr>
          <w:rFonts w:hint="cs"/>
          <w:rtl/>
        </w:rPr>
        <w:t>فيما يتعلق با</w:t>
      </w:r>
      <w:r w:rsidRPr="0025043D">
        <w:rPr>
          <w:rtl/>
        </w:rPr>
        <w:t xml:space="preserve">لسكان المتراوحة أعمارهم بين </w:t>
      </w:r>
      <w:r w:rsidRPr="0025043D">
        <w:rPr>
          <w:rFonts w:hint="cs"/>
          <w:rtl/>
        </w:rPr>
        <w:t>ثلاث</w:t>
      </w:r>
      <w:r w:rsidRPr="0025043D">
        <w:rPr>
          <w:rtl/>
        </w:rPr>
        <w:t xml:space="preserve"> سنوات و14 سنة، في حين بلغ 57</w:t>
      </w:r>
      <w:r w:rsidR="00182040">
        <w:rPr>
          <w:rtl/>
        </w:rPr>
        <w:t>.</w:t>
      </w:r>
      <w:r w:rsidRPr="0025043D">
        <w:rPr>
          <w:rtl/>
        </w:rPr>
        <w:t xml:space="preserve">0 في المائة في مرحلة التعليم الثانوي الأعلى </w:t>
      </w:r>
      <w:r w:rsidRPr="0025043D">
        <w:rPr>
          <w:rFonts w:hint="cs"/>
          <w:rtl/>
        </w:rPr>
        <w:t>في فئة ا</w:t>
      </w:r>
      <w:r w:rsidRPr="0025043D">
        <w:rPr>
          <w:rtl/>
        </w:rPr>
        <w:t>لسكان المتراوحة أعمارهم بين 15 و17 عاما.</w:t>
      </w:r>
      <w:r w:rsidRPr="0025043D">
        <w:rPr>
          <w:rFonts w:hint="cs"/>
          <w:rtl/>
        </w:rPr>
        <w:t xml:space="preserve"> </w:t>
      </w:r>
      <w:r w:rsidRPr="0025043D">
        <w:rPr>
          <w:rtl/>
        </w:rPr>
        <w:t>ولدى تحليل نتائج المعدل الصافي للالتحاق بالمدارس بحسب نوع الجنس</w:t>
      </w:r>
      <w:r w:rsidRPr="0025043D">
        <w:rPr>
          <w:rFonts w:hint="cs"/>
          <w:rtl/>
        </w:rPr>
        <w:t>،</w:t>
      </w:r>
      <w:r w:rsidRPr="0025043D">
        <w:rPr>
          <w:rtl/>
        </w:rPr>
        <w:t xml:space="preserve"> </w:t>
      </w:r>
      <w:r w:rsidRPr="0025043D">
        <w:rPr>
          <w:rFonts w:hint="cs"/>
          <w:rtl/>
        </w:rPr>
        <w:t xml:space="preserve">يلاحَظ </w:t>
      </w:r>
      <w:r w:rsidRPr="0025043D">
        <w:rPr>
          <w:rtl/>
        </w:rPr>
        <w:t xml:space="preserve">المستوى </w:t>
      </w:r>
      <w:r w:rsidRPr="0025043D">
        <w:rPr>
          <w:rFonts w:hint="cs"/>
          <w:rtl/>
        </w:rPr>
        <w:t xml:space="preserve">المحرز </w:t>
      </w:r>
      <w:r w:rsidRPr="0025043D">
        <w:rPr>
          <w:rtl/>
        </w:rPr>
        <w:t>في مجال المساواة، حيث بلغ معدل الإناث في مرحلة التعليم الأساسي 95</w:t>
      </w:r>
      <w:r w:rsidR="00182040">
        <w:rPr>
          <w:rtl/>
        </w:rPr>
        <w:t>.</w:t>
      </w:r>
      <w:r w:rsidRPr="0025043D">
        <w:rPr>
          <w:rtl/>
        </w:rPr>
        <w:t>7 في المائة ومعدل الذكور 94</w:t>
      </w:r>
      <w:r w:rsidR="00182040">
        <w:rPr>
          <w:rtl/>
        </w:rPr>
        <w:t>.</w:t>
      </w:r>
      <w:r w:rsidRPr="0025043D">
        <w:rPr>
          <w:rtl/>
        </w:rPr>
        <w:t xml:space="preserve">0 في المائة، </w:t>
      </w:r>
      <w:r w:rsidRPr="0025043D">
        <w:rPr>
          <w:rFonts w:hint="cs"/>
          <w:rtl/>
        </w:rPr>
        <w:t xml:space="preserve">ويتبين أن معدل الإناث في </w:t>
      </w:r>
      <w:r w:rsidRPr="0025043D">
        <w:rPr>
          <w:rtl/>
        </w:rPr>
        <w:t>مرحلة التعليم الثانوي الأعلى</w:t>
      </w:r>
      <w:r w:rsidRPr="0025043D">
        <w:rPr>
          <w:rFonts w:hint="cs"/>
          <w:rtl/>
        </w:rPr>
        <w:t xml:space="preserve"> أكبر بالمقارنة مع الذكور،</w:t>
      </w:r>
      <w:r w:rsidRPr="0025043D">
        <w:rPr>
          <w:rtl/>
        </w:rPr>
        <w:t xml:space="preserve"> حيث</w:t>
      </w:r>
      <w:r w:rsidRPr="0025043D">
        <w:rPr>
          <w:rFonts w:hint="cs"/>
          <w:rtl/>
        </w:rPr>
        <w:t xml:space="preserve"> سجلت الإناث </w:t>
      </w:r>
      <w:r w:rsidRPr="0025043D">
        <w:rPr>
          <w:rtl/>
        </w:rPr>
        <w:t>58</w:t>
      </w:r>
      <w:r w:rsidR="00182040">
        <w:rPr>
          <w:rtl/>
        </w:rPr>
        <w:t>.</w:t>
      </w:r>
      <w:r w:rsidRPr="0025043D">
        <w:rPr>
          <w:rtl/>
        </w:rPr>
        <w:t xml:space="preserve">5 في المائة </w:t>
      </w:r>
      <w:r w:rsidRPr="0025043D">
        <w:rPr>
          <w:rFonts w:hint="cs"/>
          <w:rtl/>
        </w:rPr>
        <w:t xml:space="preserve">وسجل الذكور </w:t>
      </w:r>
      <w:r w:rsidRPr="0025043D">
        <w:rPr>
          <w:rtl/>
        </w:rPr>
        <w:t>55</w:t>
      </w:r>
      <w:r w:rsidR="00182040">
        <w:rPr>
          <w:rtl/>
        </w:rPr>
        <w:t>.</w:t>
      </w:r>
      <w:r w:rsidRPr="0025043D">
        <w:rPr>
          <w:rtl/>
        </w:rPr>
        <w:t xml:space="preserve">5 </w:t>
      </w:r>
      <w:r w:rsidRPr="0025043D">
        <w:rPr>
          <w:rFonts w:hint="cs"/>
          <w:rtl/>
        </w:rPr>
        <w:t>في المائة.</w:t>
      </w:r>
    </w:p>
    <w:p w:rsidR="0025043D" w:rsidRPr="0025043D" w:rsidRDefault="0025043D" w:rsidP="007C3C40">
      <w:pPr>
        <w:pStyle w:val="H4GA"/>
        <w:spacing w:line="360" w:lineRule="exact"/>
        <w:rPr>
          <w:rtl/>
        </w:rPr>
      </w:pPr>
      <w:r w:rsidRPr="0025043D">
        <w:rPr>
          <w:rFonts w:hint="cs"/>
          <w:rtl/>
        </w:rPr>
        <w:tab/>
      </w:r>
      <w:r w:rsidRPr="0025043D">
        <w:rPr>
          <w:rFonts w:hint="cs"/>
          <w:rtl/>
        </w:rPr>
        <w:tab/>
      </w:r>
      <w:r w:rsidRPr="0025043D">
        <w:rPr>
          <w:rtl/>
        </w:rPr>
        <w:t>الفقر وعدم المساواة</w:t>
      </w:r>
    </w:p>
    <w:p w:rsidR="0025043D" w:rsidRPr="0025043D" w:rsidRDefault="0025043D" w:rsidP="007C3C40">
      <w:pPr>
        <w:pStyle w:val="SingleTxtGA"/>
        <w:spacing w:after="100" w:line="360" w:lineRule="exact"/>
        <w:rPr>
          <w:rtl/>
          <w:lang w:bidi="ar-JO"/>
        </w:rPr>
      </w:pPr>
      <w:r w:rsidRPr="0025043D">
        <w:rPr>
          <w:rFonts w:hint="cs"/>
          <w:rtl/>
        </w:rPr>
        <w:t>36-</w:t>
      </w:r>
      <w:r w:rsidRPr="0025043D">
        <w:rPr>
          <w:rFonts w:hint="cs"/>
          <w:rtl/>
        </w:rPr>
        <w:tab/>
        <w:t xml:space="preserve">سُجل </w:t>
      </w:r>
      <w:r w:rsidRPr="0025043D">
        <w:rPr>
          <w:rtl/>
        </w:rPr>
        <w:t xml:space="preserve">بين عامي </w:t>
      </w:r>
      <w:r w:rsidRPr="0025043D">
        <w:rPr>
          <w:rFonts w:hint="cs"/>
          <w:rtl/>
        </w:rPr>
        <w:t>2012 و2014 ارتفاع في عدد من يعيشون حالة الفقر،</w:t>
      </w:r>
      <w:r w:rsidRPr="0025043D">
        <w:rPr>
          <w:rtl/>
        </w:rPr>
        <w:t xml:space="preserve"> </w:t>
      </w:r>
      <w:r w:rsidRPr="0025043D">
        <w:rPr>
          <w:rFonts w:hint="cs"/>
          <w:rtl/>
        </w:rPr>
        <w:t>حيث انتقل من 53</w:t>
      </w:r>
      <w:r w:rsidR="00182040">
        <w:rPr>
          <w:rFonts w:hint="cs"/>
          <w:rtl/>
        </w:rPr>
        <w:t>.</w:t>
      </w:r>
      <w:r w:rsidRPr="0025043D">
        <w:rPr>
          <w:rFonts w:hint="cs"/>
          <w:rtl/>
        </w:rPr>
        <w:t>3 مليون شخص إلى 55</w:t>
      </w:r>
      <w:r w:rsidR="00182040">
        <w:rPr>
          <w:rFonts w:hint="cs"/>
          <w:rtl/>
        </w:rPr>
        <w:t>.</w:t>
      </w:r>
      <w:r w:rsidRPr="0025043D">
        <w:rPr>
          <w:rFonts w:hint="cs"/>
          <w:rtl/>
        </w:rPr>
        <w:t>3 مليون شخص</w:t>
      </w:r>
      <w:r w:rsidRPr="0025043D">
        <w:rPr>
          <w:rtl/>
          <w:lang w:bidi="ar-JO"/>
        </w:rPr>
        <w:t>.</w:t>
      </w:r>
    </w:p>
    <w:p w:rsidR="0025043D" w:rsidRPr="0025043D" w:rsidRDefault="00B468D0" w:rsidP="00B468D0">
      <w:pPr>
        <w:pStyle w:val="H23GA"/>
        <w:rPr>
          <w:rtl/>
        </w:rPr>
      </w:pPr>
      <w:r>
        <w:rPr>
          <w:rFonts w:hint="cs"/>
          <w:rtl/>
        </w:rPr>
        <w:tab/>
      </w:r>
      <w:r>
        <w:rPr>
          <w:rtl/>
        </w:rPr>
        <w:tab/>
      </w:r>
      <w:r w:rsidR="0025043D" w:rsidRPr="0025043D">
        <w:rPr>
          <w:rtl/>
        </w:rPr>
        <w:t>النسبة المئوية للفقر المتعدد الأبعاد مصنفا</w:t>
      </w:r>
      <w:r w:rsidR="003B37BC">
        <w:rPr>
          <w:rFonts w:hint="cs"/>
          <w:rtl/>
        </w:rPr>
        <w:t>ً</w:t>
      </w:r>
      <w:r w:rsidR="0025043D" w:rsidRPr="0025043D">
        <w:rPr>
          <w:rtl/>
        </w:rPr>
        <w:t xml:space="preserve"> بحسب نوع الجنس</w:t>
      </w:r>
    </w:p>
    <w:tbl>
      <w:tblPr>
        <w:bidiVisual/>
        <w:tblW w:w="9355" w:type="dxa"/>
        <w:tblBorders>
          <w:top w:val="single" w:sz="4" w:space="0" w:color="auto"/>
        </w:tblBorders>
        <w:tblLayout w:type="fixed"/>
        <w:tblCellMar>
          <w:left w:w="0" w:type="dxa"/>
          <w:right w:w="0" w:type="dxa"/>
        </w:tblCellMar>
        <w:tblLook w:val="04A0" w:firstRow="1" w:lastRow="0" w:firstColumn="1" w:lastColumn="0" w:noHBand="0" w:noVBand="1"/>
      </w:tblPr>
      <w:tblGrid>
        <w:gridCol w:w="3260"/>
        <w:gridCol w:w="567"/>
        <w:gridCol w:w="567"/>
        <w:gridCol w:w="567"/>
        <w:gridCol w:w="709"/>
        <w:gridCol w:w="708"/>
        <w:gridCol w:w="709"/>
        <w:gridCol w:w="709"/>
        <w:gridCol w:w="709"/>
        <w:gridCol w:w="850"/>
      </w:tblGrid>
      <w:tr w:rsidR="0025043D" w:rsidRPr="00C300E1" w:rsidTr="00C300E1">
        <w:trPr>
          <w:trHeight w:val="240"/>
          <w:tblHeader/>
        </w:trPr>
        <w:tc>
          <w:tcPr>
            <w:tcW w:w="3260" w:type="dxa"/>
            <w:vMerge w:val="restart"/>
            <w:tcBorders>
              <w:top w:val="single" w:sz="4" w:space="0" w:color="auto"/>
              <w:bottom w:val="single" w:sz="12" w:space="0" w:color="auto"/>
            </w:tcBorders>
            <w:shd w:val="clear" w:color="auto" w:fill="auto"/>
            <w:vAlign w:val="bottom"/>
          </w:tcPr>
          <w:p w:rsidR="0025043D" w:rsidRPr="00C300E1" w:rsidRDefault="0025043D" w:rsidP="00C300E1">
            <w:pPr>
              <w:ind w:left="57"/>
              <w:rPr>
                <w:i/>
                <w:iCs/>
                <w:sz w:val="18"/>
                <w:szCs w:val="28"/>
                <w:rtl/>
              </w:rPr>
            </w:pPr>
          </w:p>
        </w:tc>
        <w:tc>
          <w:tcPr>
            <w:tcW w:w="1701" w:type="dxa"/>
            <w:gridSpan w:val="3"/>
            <w:tcBorders>
              <w:top w:val="single" w:sz="4" w:space="0" w:color="auto"/>
              <w:bottom w:val="single" w:sz="4" w:space="0" w:color="auto"/>
            </w:tcBorders>
            <w:shd w:val="clear" w:color="auto" w:fill="auto"/>
            <w:vAlign w:val="bottom"/>
          </w:tcPr>
          <w:p w:rsidR="0025043D" w:rsidRPr="00C300E1" w:rsidRDefault="0025043D" w:rsidP="00C300E1">
            <w:pPr>
              <w:ind w:left="57"/>
              <w:jc w:val="center"/>
              <w:rPr>
                <w:bCs/>
                <w:i/>
                <w:iCs/>
                <w:sz w:val="18"/>
                <w:szCs w:val="28"/>
                <w:rtl/>
              </w:rPr>
            </w:pPr>
            <w:r w:rsidRPr="00C300E1">
              <w:rPr>
                <w:i/>
                <w:iCs/>
                <w:sz w:val="18"/>
                <w:szCs w:val="28"/>
                <w:rtl/>
                <w:lang w:val="en-GB"/>
              </w:rPr>
              <w:t>2010</w:t>
            </w:r>
          </w:p>
        </w:tc>
        <w:tc>
          <w:tcPr>
            <w:tcW w:w="2126" w:type="dxa"/>
            <w:gridSpan w:val="3"/>
            <w:tcBorders>
              <w:top w:val="single" w:sz="4" w:space="0" w:color="auto"/>
              <w:bottom w:val="single" w:sz="4" w:space="0" w:color="auto"/>
            </w:tcBorders>
            <w:shd w:val="clear" w:color="auto" w:fill="auto"/>
            <w:vAlign w:val="bottom"/>
          </w:tcPr>
          <w:p w:rsidR="0025043D" w:rsidRPr="00C300E1" w:rsidRDefault="0025043D" w:rsidP="00C300E1">
            <w:pPr>
              <w:ind w:left="57"/>
              <w:jc w:val="center"/>
              <w:rPr>
                <w:bCs/>
                <w:i/>
                <w:iCs/>
                <w:sz w:val="18"/>
                <w:szCs w:val="28"/>
                <w:rtl/>
              </w:rPr>
            </w:pPr>
            <w:r w:rsidRPr="00C300E1">
              <w:rPr>
                <w:i/>
                <w:iCs/>
                <w:sz w:val="18"/>
                <w:szCs w:val="28"/>
                <w:rtl/>
                <w:lang w:val="en-GB"/>
              </w:rPr>
              <w:t>2012</w:t>
            </w:r>
          </w:p>
        </w:tc>
        <w:tc>
          <w:tcPr>
            <w:tcW w:w="2268" w:type="dxa"/>
            <w:gridSpan w:val="3"/>
            <w:tcBorders>
              <w:top w:val="single" w:sz="4" w:space="0" w:color="auto"/>
              <w:bottom w:val="single" w:sz="4" w:space="0" w:color="auto"/>
            </w:tcBorders>
            <w:shd w:val="clear" w:color="auto" w:fill="auto"/>
            <w:vAlign w:val="bottom"/>
          </w:tcPr>
          <w:p w:rsidR="0025043D" w:rsidRPr="00C300E1" w:rsidRDefault="0025043D" w:rsidP="00C300E1">
            <w:pPr>
              <w:ind w:left="57"/>
              <w:jc w:val="center"/>
              <w:rPr>
                <w:bCs/>
                <w:i/>
                <w:iCs/>
                <w:sz w:val="18"/>
                <w:szCs w:val="28"/>
                <w:rtl/>
              </w:rPr>
            </w:pPr>
            <w:r w:rsidRPr="00C300E1">
              <w:rPr>
                <w:i/>
                <w:iCs/>
                <w:sz w:val="18"/>
                <w:szCs w:val="28"/>
                <w:rtl/>
                <w:lang w:val="en-GB"/>
              </w:rPr>
              <w:t>2014</w:t>
            </w:r>
          </w:p>
        </w:tc>
      </w:tr>
      <w:tr w:rsidR="0025043D" w:rsidRPr="00C300E1" w:rsidTr="00C300E1">
        <w:trPr>
          <w:trHeight w:val="38"/>
        </w:trPr>
        <w:tc>
          <w:tcPr>
            <w:tcW w:w="3260" w:type="dxa"/>
            <w:vMerge/>
            <w:tcBorders>
              <w:top w:val="single" w:sz="12" w:space="0" w:color="auto"/>
              <w:bottom w:val="single" w:sz="12" w:space="0" w:color="auto"/>
            </w:tcBorders>
            <w:shd w:val="clear" w:color="auto" w:fill="auto"/>
            <w:vAlign w:val="bottom"/>
            <w:hideMark/>
          </w:tcPr>
          <w:p w:rsidR="0025043D" w:rsidRPr="00C300E1" w:rsidRDefault="0025043D" w:rsidP="00C300E1">
            <w:pPr>
              <w:ind w:left="57"/>
              <w:rPr>
                <w:bCs/>
                <w:i/>
                <w:iCs/>
                <w:sz w:val="18"/>
                <w:szCs w:val="28"/>
                <w:rtl/>
              </w:rPr>
            </w:pPr>
          </w:p>
        </w:tc>
        <w:tc>
          <w:tcPr>
            <w:tcW w:w="567" w:type="dxa"/>
            <w:tcBorders>
              <w:top w:val="single" w:sz="4" w:space="0" w:color="auto"/>
              <w:bottom w:val="single" w:sz="12" w:space="0" w:color="auto"/>
            </w:tcBorders>
            <w:shd w:val="clear" w:color="auto" w:fill="auto"/>
            <w:vAlign w:val="bottom"/>
            <w:hideMark/>
          </w:tcPr>
          <w:p w:rsidR="0025043D" w:rsidRPr="00C300E1" w:rsidRDefault="0025043D" w:rsidP="00C300E1">
            <w:pPr>
              <w:ind w:left="57"/>
              <w:rPr>
                <w:bCs/>
                <w:i/>
                <w:iCs/>
                <w:sz w:val="18"/>
                <w:szCs w:val="28"/>
                <w:rtl/>
              </w:rPr>
            </w:pPr>
            <w:r w:rsidRPr="00C300E1">
              <w:rPr>
                <w:i/>
                <w:iCs/>
                <w:sz w:val="18"/>
                <w:szCs w:val="28"/>
                <w:rtl/>
              </w:rPr>
              <w:t>الذكور</w:t>
            </w:r>
          </w:p>
        </w:tc>
        <w:tc>
          <w:tcPr>
            <w:tcW w:w="567" w:type="dxa"/>
            <w:tcBorders>
              <w:top w:val="single" w:sz="4" w:space="0" w:color="auto"/>
              <w:bottom w:val="single" w:sz="12" w:space="0" w:color="auto"/>
            </w:tcBorders>
            <w:shd w:val="clear" w:color="auto" w:fill="auto"/>
            <w:vAlign w:val="bottom"/>
            <w:hideMark/>
          </w:tcPr>
          <w:p w:rsidR="0025043D" w:rsidRPr="00C300E1" w:rsidRDefault="0025043D" w:rsidP="00C300E1">
            <w:pPr>
              <w:ind w:left="57"/>
              <w:rPr>
                <w:bCs/>
                <w:i/>
                <w:iCs/>
                <w:sz w:val="18"/>
                <w:szCs w:val="28"/>
                <w:rtl/>
              </w:rPr>
            </w:pPr>
            <w:r w:rsidRPr="00C300E1">
              <w:rPr>
                <w:i/>
                <w:iCs/>
                <w:sz w:val="18"/>
                <w:szCs w:val="28"/>
                <w:rtl/>
              </w:rPr>
              <w:t>الإناث</w:t>
            </w:r>
          </w:p>
        </w:tc>
        <w:tc>
          <w:tcPr>
            <w:tcW w:w="567" w:type="dxa"/>
            <w:tcBorders>
              <w:top w:val="single" w:sz="4" w:space="0" w:color="auto"/>
              <w:bottom w:val="single" w:sz="12" w:space="0" w:color="auto"/>
            </w:tcBorders>
            <w:shd w:val="clear" w:color="auto" w:fill="auto"/>
            <w:vAlign w:val="bottom"/>
            <w:hideMark/>
          </w:tcPr>
          <w:p w:rsidR="0025043D" w:rsidRPr="00C300E1" w:rsidRDefault="0025043D" w:rsidP="00C300E1">
            <w:pPr>
              <w:ind w:left="57"/>
              <w:rPr>
                <w:bCs/>
                <w:i/>
                <w:iCs/>
                <w:sz w:val="18"/>
                <w:szCs w:val="28"/>
                <w:rtl/>
              </w:rPr>
            </w:pPr>
            <w:r w:rsidRPr="00C300E1">
              <w:rPr>
                <w:i/>
                <w:iCs/>
                <w:sz w:val="18"/>
                <w:szCs w:val="28"/>
                <w:rtl/>
              </w:rPr>
              <w:t>المجموع</w:t>
            </w:r>
          </w:p>
        </w:tc>
        <w:tc>
          <w:tcPr>
            <w:tcW w:w="709" w:type="dxa"/>
            <w:tcBorders>
              <w:top w:val="single" w:sz="4" w:space="0" w:color="auto"/>
              <w:bottom w:val="single" w:sz="12" w:space="0" w:color="auto"/>
            </w:tcBorders>
            <w:shd w:val="clear" w:color="auto" w:fill="auto"/>
            <w:vAlign w:val="bottom"/>
            <w:hideMark/>
          </w:tcPr>
          <w:p w:rsidR="0025043D" w:rsidRPr="00C300E1" w:rsidRDefault="0025043D" w:rsidP="00C300E1">
            <w:pPr>
              <w:ind w:left="57"/>
              <w:rPr>
                <w:bCs/>
                <w:i/>
                <w:iCs/>
                <w:sz w:val="18"/>
                <w:szCs w:val="28"/>
                <w:rtl/>
              </w:rPr>
            </w:pPr>
            <w:r w:rsidRPr="00C300E1">
              <w:rPr>
                <w:i/>
                <w:iCs/>
                <w:sz w:val="18"/>
                <w:szCs w:val="28"/>
                <w:rtl/>
              </w:rPr>
              <w:t>الذكور</w:t>
            </w:r>
          </w:p>
        </w:tc>
        <w:tc>
          <w:tcPr>
            <w:tcW w:w="708" w:type="dxa"/>
            <w:tcBorders>
              <w:top w:val="single" w:sz="4" w:space="0" w:color="auto"/>
              <w:bottom w:val="single" w:sz="12" w:space="0" w:color="auto"/>
            </w:tcBorders>
            <w:shd w:val="clear" w:color="auto" w:fill="auto"/>
            <w:vAlign w:val="bottom"/>
            <w:hideMark/>
          </w:tcPr>
          <w:p w:rsidR="0025043D" w:rsidRPr="00C300E1" w:rsidRDefault="0025043D" w:rsidP="00C300E1">
            <w:pPr>
              <w:ind w:left="57"/>
              <w:rPr>
                <w:bCs/>
                <w:i/>
                <w:iCs/>
                <w:sz w:val="18"/>
                <w:szCs w:val="28"/>
                <w:rtl/>
              </w:rPr>
            </w:pPr>
            <w:r w:rsidRPr="00C300E1">
              <w:rPr>
                <w:i/>
                <w:iCs/>
                <w:sz w:val="18"/>
                <w:szCs w:val="28"/>
                <w:rtl/>
              </w:rPr>
              <w:t>الإناث</w:t>
            </w:r>
          </w:p>
        </w:tc>
        <w:tc>
          <w:tcPr>
            <w:tcW w:w="709" w:type="dxa"/>
            <w:tcBorders>
              <w:top w:val="single" w:sz="4" w:space="0" w:color="auto"/>
              <w:bottom w:val="single" w:sz="12" w:space="0" w:color="auto"/>
            </w:tcBorders>
            <w:shd w:val="clear" w:color="auto" w:fill="auto"/>
            <w:vAlign w:val="bottom"/>
            <w:hideMark/>
          </w:tcPr>
          <w:p w:rsidR="0025043D" w:rsidRPr="00C300E1" w:rsidRDefault="0025043D" w:rsidP="00C300E1">
            <w:pPr>
              <w:ind w:left="57"/>
              <w:rPr>
                <w:bCs/>
                <w:i/>
                <w:iCs/>
                <w:sz w:val="18"/>
                <w:szCs w:val="28"/>
                <w:rtl/>
              </w:rPr>
            </w:pPr>
            <w:r w:rsidRPr="00C300E1">
              <w:rPr>
                <w:i/>
                <w:iCs/>
                <w:sz w:val="18"/>
                <w:szCs w:val="28"/>
                <w:rtl/>
              </w:rPr>
              <w:t>المجموع</w:t>
            </w:r>
          </w:p>
        </w:tc>
        <w:tc>
          <w:tcPr>
            <w:tcW w:w="709" w:type="dxa"/>
            <w:tcBorders>
              <w:top w:val="single" w:sz="4" w:space="0" w:color="auto"/>
              <w:bottom w:val="single" w:sz="12" w:space="0" w:color="auto"/>
            </w:tcBorders>
            <w:shd w:val="clear" w:color="auto" w:fill="auto"/>
            <w:vAlign w:val="bottom"/>
            <w:hideMark/>
          </w:tcPr>
          <w:p w:rsidR="0025043D" w:rsidRPr="00C300E1" w:rsidRDefault="0025043D" w:rsidP="00C300E1">
            <w:pPr>
              <w:ind w:left="57"/>
              <w:rPr>
                <w:bCs/>
                <w:i/>
                <w:iCs/>
                <w:sz w:val="18"/>
                <w:szCs w:val="28"/>
                <w:rtl/>
              </w:rPr>
            </w:pPr>
            <w:r w:rsidRPr="00C300E1">
              <w:rPr>
                <w:i/>
                <w:iCs/>
                <w:sz w:val="18"/>
                <w:szCs w:val="28"/>
                <w:rtl/>
              </w:rPr>
              <w:t>الذكور</w:t>
            </w:r>
          </w:p>
        </w:tc>
        <w:tc>
          <w:tcPr>
            <w:tcW w:w="709" w:type="dxa"/>
            <w:tcBorders>
              <w:top w:val="single" w:sz="4" w:space="0" w:color="auto"/>
              <w:bottom w:val="single" w:sz="12" w:space="0" w:color="auto"/>
            </w:tcBorders>
            <w:shd w:val="clear" w:color="auto" w:fill="auto"/>
            <w:vAlign w:val="bottom"/>
            <w:hideMark/>
          </w:tcPr>
          <w:p w:rsidR="0025043D" w:rsidRPr="00C300E1" w:rsidRDefault="0025043D" w:rsidP="00C300E1">
            <w:pPr>
              <w:ind w:left="57"/>
              <w:rPr>
                <w:bCs/>
                <w:i/>
                <w:iCs/>
                <w:sz w:val="18"/>
                <w:szCs w:val="28"/>
                <w:rtl/>
              </w:rPr>
            </w:pPr>
            <w:r w:rsidRPr="00C300E1">
              <w:rPr>
                <w:i/>
                <w:iCs/>
                <w:sz w:val="18"/>
                <w:szCs w:val="28"/>
                <w:rtl/>
              </w:rPr>
              <w:t>الإناث</w:t>
            </w:r>
          </w:p>
        </w:tc>
        <w:tc>
          <w:tcPr>
            <w:tcW w:w="850" w:type="dxa"/>
            <w:tcBorders>
              <w:top w:val="single" w:sz="4" w:space="0" w:color="auto"/>
              <w:bottom w:val="single" w:sz="12" w:space="0" w:color="auto"/>
            </w:tcBorders>
            <w:shd w:val="clear" w:color="auto" w:fill="auto"/>
            <w:vAlign w:val="bottom"/>
            <w:hideMark/>
          </w:tcPr>
          <w:p w:rsidR="0025043D" w:rsidRPr="00C300E1" w:rsidRDefault="0025043D" w:rsidP="00C300E1">
            <w:pPr>
              <w:ind w:left="57"/>
              <w:rPr>
                <w:b/>
                <w:bCs/>
                <w:i/>
                <w:iCs/>
                <w:sz w:val="18"/>
                <w:szCs w:val="28"/>
                <w:rtl/>
              </w:rPr>
            </w:pPr>
            <w:r w:rsidRPr="00C300E1">
              <w:rPr>
                <w:b/>
                <w:bCs/>
                <w:i/>
                <w:iCs/>
                <w:sz w:val="18"/>
                <w:szCs w:val="28"/>
                <w:rtl/>
              </w:rPr>
              <w:t>المجموع</w:t>
            </w:r>
          </w:p>
        </w:tc>
      </w:tr>
      <w:tr w:rsidR="0025043D" w:rsidRPr="00C300E1" w:rsidTr="00C300E1">
        <w:trPr>
          <w:trHeight w:val="240"/>
        </w:trPr>
        <w:tc>
          <w:tcPr>
            <w:tcW w:w="3260" w:type="dxa"/>
            <w:tcBorders>
              <w:top w:val="single" w:sz="12" w:space="0" w:color="auto"/>
            </w:tcBorders>
            <w:shd w:val="clear" w:color="auto" w:fill="auto"/>
            <w:hideMark/>
          </w:tcPr>
          <w:p w:rsidR="0025043D" w:rsidRPr="00C300E1" w:rsidRDefault="0025043D" w:rsidP="00B468D0">
            <w:pPr>
              <w:rPr>
                <w:sz w:val="18"/>
                <w:szCs w:val="28"/>
                <w:rtl/>
              </w:rPr>
            </w:pPr>
            <w:r w:rsidRPr="00C300E1">
              <w:rPr>
                <w:sz w:val="18"/>
                <w:szCs w:val="28"/>
                <w:rtl/>
              </w:rPr>
              <w:t>السكان الذين يعيشون حالة الفقر</w:t>
            </w:r>
          </w:p>
        </w:tc>
        <w:tc>
          <w:tcPr>
            <w:tcW w:w="567" w:type="dxa"/>
            <w:tcBorders>
              <w:top w:val="single" w:sz="12" w:space="0" w:color="auto"/>
            </w:tcBorders>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46</w:t>
            </w:r>
          </w:p>
        </w:tc>
        <w:tc>
          <w:tcPr>
            <w:tcW w:w="567" w:type="dxa"/>
            <w:tcBorders>
              <w:top w:val="single" w:sz="12" w:space="0" w:color="auto"/>
            </w:tcBorders>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46</w:t>
            </w:r>
            <w:r w:rsidR="00182040" w:rsidRPr="00C300E1">
              <w:rPr>
                <w:sz w:val="18"/>
                <w:szCs w:val="28"/>
                <w:rtl/>
                <w:lang w:val="en-GB"/>
              </w:rPr>
              <w:t>.</w:t>
            </w:r>
            <w:r w:rsidRPr="00C300E1">
              <w:rPr>
                <w:sz w:val="18"/>
                <w:szCs w:val="28"/>
                <w:rtl/>
                <w:lang w:val="en-GB"/>
              </w:rPr>
              <w:t>2</w:t>
            </w:r>
          </w:p>
        </w:tc>
        <w:tc>
          <w:tcPr>
            <w:tcW w:w="567" w:type="dxa"/>
            <w:tcBorders>
              <w:top w:val="single" w:sz="12" w:space="0" w:color="auto"/>
            </w:tcBorders>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46</w:t>
            </w:r>
            <w:r w:rsidR="00182040" w:rsidRPr="00C300E1">
              <w:rPr>
                <w:sz w:val="18"/>
                <w:szCs w:val="28"/>
                <w:rtl/>
                <w:lang w:val="en-GB"/>
              </w:rPr>
              <w:t>.</w:t>
            </w:r>
            <w:r w:rsidRPr="00C300E1">
              <w:rPr>
                <w:sz w:val="18"/>
                <w:szCs w:val="28"/>
                <w:rtl/>
                <w:lang w:val="en-GB"/>
              </w:rPr>
              <w:t>1</w:t>
            </w:r>
          </w:p>
        </w:tc>
        <w:tc>
          <w:tcPr>
            <w:tcW w:w="709" w:type="dxa"/>
            <w:tcBorders>
              <w:top w:val="single" w:sz="12" w:space="0" w:color="auto"/>
            </w:tcBorders>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45</w:t>
            </w:r>
            <w:r w:rsidR="00182040" w:rsidRPr="00C300E1">
              <w:rPr>
                <w:sz w:val="18"/>
                <w:szCs w:val="28"/>
                <w:rtl/>
                <w:lang w:val="en-GB"/>
              </w:rPr>
              <w:t>.</w:t>
            </w:r>
            <w:r w:rsidRPr="00C300E1">
              <w:rPr>
                <w:sz w:val="18"/>
                <w:szCs w:val="28"/>
                <w:rtl/>
                <w:lang w:val="en-GB"/>
              </w:rPr>
              <w:t>1</w:t>
            </w:r>
          </w:p>
        </w:tc>
        <w:tc>
          <w:tcPr>
            <w:tcW w:w="708" w:type="dxa"/>
            <w:tcBorders>
              <w:top w:val="single" w:sz="12" w:space="0" w:color="auto"/>
            </w:tcBorders>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45</w:t>
            </w:r>
            <w:r w:rsidR="00182040" w:rsidRPr="00C300E1">
              <w:rPr>
                <w:sz w:val="18"/>
                <w:szCs w:val="28"/>
                <w:rtl/>
                <w:lang w:val="en-GB"/>
              </w:rPr>
              <w:t>.</w:t>
            </w:r>
            <w:r w:rsidRPr="00C300E1">
              <w:rPr>
                <w:sz w:val="18"/>
                <w:szCs w:val="28"/>
                <w:rtl/>
                <w:lang w:val="en-GB"/>
              </w:rPr>
              <w:t>9</w:t>
            </w:r>
          </w:p>
        </w:tc>
        <w:tc>
          <w:tcPr>
            <w:tcW w:w="709" w:type="dxa"/>
            <w:tcBorders>
              <w:top w:val="single" w:sz="12" w:space="0" w:color="auto"/>
            </w:tcBorders>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45</w:t>
            </w:r>
            <w:r w:rsidR="00182040" w:rsidRPr="00C300E1">
              <w:rPr>
                <w:sz w:val="18"/>
                <w:szCs w:val="28"/>
                <w:rtl/>
                <w:lang w:val="en-GB"/>
              </w:rPr>
              <w:t>.</w:t>
            </w:r>
            <w:r w:rsidRPr="00C300E1">
              <w:rPr>
                <w:sz w:val="18"/>
                <w:szCs w:val="28"/>
                <w:rtl/>
                <w:lang w:val="en-GB"/>
              </w:rPr>
              <w:t>5</w:t>
            </w:r>
          </w:p>
        </w:tc>
        <w:tc>
          <w:tcPr>
            <w:tcW w:w="709" w:type="dxa"/>
            <w:tcBorders>
              <w:top w:val="single" w:sz="12" w:space="0" w:color="auto"/>
            </w:tcBorders>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46</w:t>
            </w:r>
          </w:p>
        </w:tc>
        <w:tc>
          <w:tcPr>
            <w:tcW w:w="709" w:type="dxa"/>
            <w:tcBorders>
              <w:top w:val="single" w:sz="12" w:space="0" w:color="auto"/>
            </w:tcBorders>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46</w:t>
            </w:r>
            <w:r w:rsidR="00182040" w:rsidRPr="00C300E1">
              <w:rPr>
                <w:sz w:val="18"/>
                <w:szCs w:val="28"/>
                <w:rtl/>
                <w:lang w:val="en-GB"/>
              </w:rPr>
              <w:t>.</w:t>
            </w:r>
            <w:r w:rsidRPr="00C300E1">
              <w:rPr>
                <w:sz w:val="18"/>
                <w:szCs w:val="28"/>
                <w:rtl/>
                <w:lang w:val="en-GB"/>
              </w:rPr>
              <w:t>3</w:t>
            </w:r>
          </w:p>
        </w:tc>
        <w:tc>
          <w:tcPr>
            <w:tcW w:w="850" w:type="dxa"/>
            <w:tcBorders>
              <w:top w:val="single" w:sz="12" w:space="0" w:color="auto"/>
            </w:tcBorders>
            <w:shd w:val="clear" w:color="auto" w:fill="auto"/>
            <w:noWrap/>
            <w:vAlign w:val="bottom"/>
            <w:hideMark/>
          </w:tcPr>
          <w:p w:rsidR="0025043D" w:rsidRPr="00C300E1" w:rsidRDefault="0025043D" w:rsidP="00C300E1">
            <w:pPr>
              <w:ind w:left="57"/>
              <w:rPr>
                <w:b/>
                <w:bCs/>
                <w:sz w:val="18"/>
                <w:szCs w:val="28"/>
                <w:rtl/>
              </w:rPr>
            </w:pPr>
            <w:r w:rsidRPr="00C300E1">
              <w:rPr>
                <w:b/>
                <w:bCs/>
                <w:sz w:val="18"/>
                <w:szCs w:val="28"/>
                <w:rtl/>
                <w:lang w:val="en-GB"/>
              </w:rPr>
              <w:t>46</w:t>
            </w:r>
            <w:r w:rsidR="00182040" w:rsidRPr="00C300E1">
              <w:rPr>
                <w:b/>
                <w:bCs/>
                <w:sz w:val="18"/>
                <w:szCs w:val="28"/>
                <w:rtl/>
                <w:lang w:val="en-GB"/>
              </w:rPr>
              <w:t>.</w:t>
            </w:r>
            <w:r w:rsidRPr="00C300E1">
              <w:rPr>
                <w:b/>
                <w:bCs/>
                <w:sz w:val="18"/>
                <w:szCs w:val="28"/>
                <w:rtl/>
                <w:lang w:val="en-GB"/>
              </w:rPr>
              <w:t>2</w:t>
            </w:r>
          </w:p>
        </w:tc>
      </w:tr>
      <w:tr w:rsidR="0025043D" w:rsidRPr="00C300E1" w:rsidTr="00C300E1">
        <w:trPr>
          <w:trHeight w:val="240"/>
        </w:trPr>
        <w:tc>
          <w:tcPr>
            <w:tcW w:w="3260" w:type="dxa"/>
            <w:shd w:val="clear" w:color="auto" w:fill="auto"/>
            <w:hideMark/>
          </w:tcPr>
          <w:p w:rsidR="0025043D" w:rsidRPr="00C300E1" w:rsidRDefault="0025043D" w:rsidP="00B468D0">
            <w:pPr>
              <w:rPr>
                <w:sz w:val="18"/>
                <w:szCs w:val="28"/>
                <w:rtl/>
              </w:rPr>
            </w:pPr>
            <w:r w:rsidRPr="00C300E1">
              <w:rPr>
                <w:sz w:val="18"/>
                <w:szCs w:val="28"/>
                <w:rtl/>
              </w:rPr>
              <w:t>السكان الذين يعيشون حالة فقر متوسط</w:t>
            </w:r>
          </w:p>
        </w:tc>
        <w:tc>
          <w:tcPr>
            <w:tcW w:w="567"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34</w:t>
            </w:r>
            <w:r w:rsidR="00182040" w:rsidRPr="00C300E1">
              <w:rPr>
                <w:sz w:val="18"/>
                <w:szCs w:val="28"/>
                <w:rtl/>
                <w:lang w:val="en-GB"/>
              </w:rPr>
              <w:t>.</w:t>
            </w:r>
            <w:r w:rsidRPr="00C300E1">
              <w:rPr>
                <w:sz w:val="18"/>
                <w:szCs w:val="28"/>
                <w:rtl/>
                <w:lang w:val="en-GB"/>
              </w:rPr>
              <w:t>7</w:t>
            </w:r>
          </w:p>
        </w:tc>
        <w:tc>
          <w:tcPr>
            <w:tcW w:w="567"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34</w:t>
            </w:r>
            <w:r w:rsidR="00182040" w:rsidRPr="00C300E1">
              <w:rPr>
                <w:sz w:val="18"/>
                <w:szCs w:val="28"/>
                <w:rtl/>
                <w:lang w:val="en-GB"/>
              </w:rPr>
              <w:t>.</w:t>
            </w:r>
            <w:r w:rsidRPr="00C300E1">
              <w:rPr>
                <w:sz w:val="18"/>
                <w:szCs w:val="28"/>
                <w:rtl/>
                <w:lang w:val="en-GB"/>
              </w:rPr>
              <w:t>9</w:t>
            </w:r>
          </w:p>
        </w:tc>
        <w:tc>
          <w:tcPr>
            <w:tcW w:w="567"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34</w:t>
            </w:r>
            <w:r w:rsidR="00182040" w:rsidRPr="00C300E1">
              <w:rPr>
                <w:sz w:val="18"/>
                <w:szCs w:val="28"/>
                <w:rtl/>
                <w:lang w:val="en-GB"/>
              </w:rPr>
              <w:t>.</w:t>
            </w:r>
            <w:r w:rsidRPr="00C300E1">
              <w:rPr>
                <w:sz w:val="18"/>
                <w:szCs w:val="28"/>
                <w:rtl/>
                <w:lang w:val="en-GB"/>
              </w:rPr>
              <w:t>8</w:t>
            </w:r>
          </w:p>
        </w:tc>
        <w:tc>
          <w:tcPr>
            <w:tcW w:w="709"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35</w:t>
            </w:r>
            <w:r w:rsidR="00182040" w:rsidRPr="00C300E1">
              <w:rPr>
                <w:sz w:val="18"/>
                <w:szCs w:val="28"/>
                <w:rtl/>
                <w:lang w:val="en-GB"/>
              </w:rPr>
              <w:t>.</w:t>
            </w:r>
            <w:r w:rsidRPr="00C300E1">
              <w:rPr>
                <w:sz w:val="18"/>
                <w:szCs w:val="28"/>
                <w:rtl/>
                <w:lang w:val="en-GB"/>
              </w:rPr>
              <w:t>3</w:t>
            </w:r>
          </w:p>
        </w:tc>
        <w:tc>
          <w:tcPr>
            <w:tcW w:w="708"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36</w:t>
            </w:r>
          </w:p>
        </w:tc>
        <w:tc>
          <w:tcPr>
            <w:tcW w:w="709"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35</w:t>
            </w:r>
            <w:r w:rsidR="00182040" w:rsidRPr="00C300E1">
              <w:rPr>
                <w:sz w:val="18"/>
                <w:szCs w:val="28"/>
                <w:rtl/>
                <w:lang w:val="en-GB"/>
              </w:rPr>
              <w:t>.</w:t>
            </w:r>
            <w:r w:rsidRPr="00C300E1">
              <w:rPr>
                <w:sz w:val="18"/>
                <w:szCs w:val="28"/>
                <w:rtl/>
                <w:lang w:val="en-GB"/>
              </w:rPr>
              <w:t>7</w:t>
            </w:r>
          </w:p>
        </w:tc>
        <w:tc>
          <w:tcPr>
            <w:tcW w:w="709"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36</w:t>
            </w:r>
            <w:r w:rsidR="00182040" w:rsidRPr="00C300E1">
              <w:rPr>
                <w:sz w:val="18"/>
                <w:szCs w:val="28"/>
                <w:rtl/>
                <w:lang w:val="en-GB"/>
              </w:rPr>
              <w:t>.</w:t>
            </w:r>
            <w:r w:rsidRPr="00C300E1">
              <w:rPr>
                <w:sz w:val="18"/>
                <w:szCs w:val="28"/>
                <w:rtl/>
                <w:lang w:val="en-GB"/>
              </w:rPr>
              <w:t>5</w:t>
            </w:r>
          </w:p>
        </w:tc>
        <w:tc>
          <w:tcPr>
            <w:tcW w:w="709"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36</w:t>
            </w:r>
            <w:r w:rsidR="00182040" w:rsidRPr="00C300E1">
              <w:rPr>
                <w:sz w:val="18"/>
                <w:szCs w:val="28"/>
                <w:rtl/>
                <w:lang w:val="en-GB"/>
              </w:rPr>
              <w:t>.</w:t>
            </w:r>
            <w:r w:rsidRPr="00C300E1">
              <w:rPr>
                <w:sz w:val="18"/>
                <w:szCs w:val="28"/>
                <w:rtl/>
                <w:lang w:val="en-GB"/>
              </w:rPr>
              <w:t>7</w:t>
            </w:r>
          </w:p>
        </w:tc>
        <w:tc>
          <w:tcPr>
            <w:tcW w:w="850" w:type="dxa"/>
            <w:shd w:val="clear" w:color="auto" w:fill="auto"/>
            <w:noWrap/>
            <w:vAlign w:val="bottom"/>
            <w:hideMark/>
          </w:tcPr>
          <w:p w:rsidR="0025043D" w:rsidRPr="00C300E1" w:rsidRDefault="0025043D" w:rsidP="00C300E1">
            <w:pPr>
              <w:ind w:left="57"/>
              <w:rPr>
                <w:b/>
                <w:bCs/>
                <w:sz w:val="18"/>
                <w:szCs w:val="28"/>
                <w:rtl/>
              </w:rPr>
            </w:pPr>
            <w:r w:rsidRPr="00C300E1">
              <w:rPr>
                <w:b/>
                <w:bCs/>
                <w:sz w:val="18"/>
                <w:szCs w:val="28"/>
                <w:rtl/>
                <w:lang w:val="en-GB"/>
              </w:rPr>
              <w:t>36</w:t>
            </w:r>
            <w:r w:rsidR="00182040" w:rsidRPr="00C300E1">
              <w:rPr>
                <w:b/>
                <w:bCs/>
                <w:sz w:val="18"/>
                <w:szCs w:val="28"/>
                <w:rtl/>
                <w:lang w:val="en-GB"/>
              </w:rPr>
              <w:t>.</w:t>
            </w:r>
            <w:r w:rsidRPr="00C300E1">
              <w:rPr>
                <w:b/>
                <w:bCs/>
                <w:sz w:val="18"/>
                <w:szCs w:val="28"/>
                <w:rtl/>
                <w:lang w:val="en-GB"/>
              </w:rPr>
              <w:t>6</w:t>
            </w:r>
          </w:p>
        </w:tc>
      </w:tr>
      <w:tr w:rsidR="0025043D" w:rsidRPr="00C300E1" w:rsidTr="00C300E1">
        <w:trPr>
          <w:trHeight w:val="240"/>
        </w:trPr>
        <w:tc>
          <w:tcPr>
            <w:tcW w:w="3260" w:type="dxa"/>
            <w:shd w:val="clear" w:color="auto" w:fill="auto"/>
            <w:hideMark/>
          </w:tcPr>
          <w:p w:rsidR="0025043D" w:rsidRPr="00C300E1" w:rsidRDefault="0025043D" w:rsidP="00B468D0">
            <w:pPr>
              <w:rPr>
                <w:sz w:val="18"/>
                <w:szCs w:val="28"/>
                <w:rtl/>
              </w:rPr>
            </w:pPr>
            <w:r w:rsidRPr="00C300E1">
              <w:rPr>
                <w:sz w:val="18"/>
                <w:szCs w:val="28"/>
                <w:rtl/>
              </w:rPr>
              <w:t>السكان الذين يعيشون حالة الفقر المدقع</w:t>
            </w:r>
          </w:p>
        </w:tc>
        <w:tc>
          <w:tcPr>
            <w:tcW w:w="567"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11</w:t>
            </w:r>
            <w:r w:rsidR="00182040" w:rsidRPr="00C300E1">
              <w:rPr>
                <w:sz w:val="18"/>
                <w:szCs w:val="28"/>
                <w:rtl/>
                <w:lang w:val="en-GB"/>
              </w:rPr>
              <w:t>.</w:t>
            </w:r>
            <w:r w:rsidRPr="00C300E1">
              <w:rPr>
                <w:sz w:val="18"/>
                <w:szCs w:val="28"/>
                <w:rtl/>
                <w:lang w:val="en-GB"/>
              </w:rPr>
              <w:t>3</w:t>
            </w:r>
          </w:p>
        </w:tc>
        <w:tc>
          <w:tcPr>
            <w:tcW w:w="567"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11</w:t>
            </w:r>
            <w:r w:rsidR="00182040" w:rsidRPr="00C300E1">
              <w:rPr>
                <w:sz w:val="18"/>
                <w:szCs w:val="28"/>
                <w:rtl/>
                <w:lang w:val="en-GB"/>
              </w:rPr>
              <w:t>.</w:t>
            </w:r>
            <w:r w:rsidRPr="00C300E1">
              <w:rPr>
                <w:sz w:val="18"/>
                <w:szCs w:val="28"/>
                <w:rtl/>
                <w:lang w:val="en-GB"/>
              </w:rPr>
              <w:t>3</w:t>
            </w:r>
          </w:p>
        </w:tc>
        <w:tc>
          <w:tcPr>
            <w:tcW w:w="567"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11</w:t>
            </w:r>
            <w:r w:rsidR="00182040" w:rsidRPr="00C300E1">
              <w:rPr>
                <w:sz w:val="18"/>
                <w:szCs w:val="28"/>
                <w:rtl/>
                <w:lang w:val="en-GB"/>
              </w:rPr>
              <w:t>.</w:t>
            </w:r>
            <w:r w:rsidRPr="00C300E1">
              <w:rPr>
                <w:sz w:val="18"/>
                <w:szCs w:val="28"/>
                <w:rtl/>
                <w:lang w:val="en-GB"/>
              </w:rPr>
              <w:t>3</w:t>
            </w:r>
          </w:p>
        </w:tc>
        <w:tc>
          <w:tcPr>
            <w:tcW w:w="709"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9</w:t>
            </w:r>
            <w:r w:rsidR="00182040" w:rsidRPr="00C300E1">
              <w:rPr>
                <w:sz w:val="18"/>
                <w:szCs w:val="28"/>
                <w:rtl/>
                <w:lang w:val="en-GB"/>
              </w:rPr>
              <w:t>.</w:t>
            </w:r>
            <w:r w:rsidRPr="00C300E1">
              <w:rPr>
                <w:sz w:val="18"/>
                <w:szCs w:val="28"/>
                <w:rtl/>
                <w:lang w:val="en-GB"/>
              </w:rPr>
              <w:t>8</w:t>
            </w:r>
          </w:p>
        </w:tc>
        <w:tc>
          <w:tcPr>
            <w:tcW w:w="708"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9</w:t>
            </w:r>
            <w:r w:rsidR="00182040" w:rsidRPr="00C300E1">
              <w:rPr>
                <w:sz w:val="18"/>
                <w:szCs w:val="28"/>
                <w:rtl/>
                <w:lang w:val="en-GB"/>
              </w:rPr>
              <w:t>.</w:t>
            </w:r>
            <w:r w:rsidRPr="00C300E1">
              <w:rPr>
                <w:sz w:val="18"/>
                <w:szCs w:val="28"/>
                <w:rtl/>
                <w:lang w:val="en-GB"/>
              </w:rPr>
              <w:t>85</w:t>
            </w:r>
          </w:p>
        </w:tc>
        <w:tc>
          <w:tcPr>
            <w:tcW w:w="709"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9</w:t>
            </w:r>
            <w:r w:rsidR="00182040" w:rsidRPr="00C300E1">
              <w:rPr>
                <w:sz w:val="18"/>
                <w:szCs w:val="28"/>
                <w:rtl/>
                <w:lang w:val="en-GB"/>
              </w:rPr>
              <w:t>.</w:t>
            </w:r>
            <w:r w:rsidRPr="00C300E1">
              <w:rPr>
                <w:sz w:val="18"/>
                <w:szCs w:val="28"/>
                <w:rtl/>
                <w:lang w:val="en-GB"/>
              </w:rPr>
              <w:t>83</w:t>
            </w:r>
          </w:p>
        </w:tc>
        <w:tc>
          <w:tcPr>
            <w:tcW w:w="709"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9</w:t>
            </w:r>
            <w:r w:rsidR="00182040" w:rsidRPr="00C300E1">
              <w:rPr>
                <w:sz w:val="18"/>
                <w:szCs w:val="28"/>
                <w:rtl/>
                <w:lang w:val="en-GB"/>
              </w:rPr>
              <w:t>.</w:t>
            </w:r>
            <w:r w:rsidRPr="00C300E1">
              <w:rPr>
                <w:sz w:val="18"/>
                <w:szCs w:val="28"/>
                <w:rtl/>
                <w:lang w:val="en-GB"/>
              </w:rPr>
              <w:t>43</w:t>
            </w:r>
          </w:p>
        </w:tc>
        <w:tc>
          <w:tcPr>
            <w:tcW w:w="709"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9</w:t>
            </w:r>
            <w:r w:rsidR="00182040" w:rsidRPr="00C300E1">
              <w:rPr>
                <w:sz w:val="18"/>
                <w:szCs w:val="28"/>
                <w:rtl/>
                <w:lang w:val="en-GB"/>
              </w:rPr>
              <w:t>.</w:t>
            </w:r>
            <w:r w:rsidRPr="00C300E1">
              <w:rPr>
                <w:sz w:val="18"/>
                <w:szCs w:val="28"/>
                <w:rtl/>
                <w:lang w:val="en-GB"/>
              </w:rPr>
              <w:t>65</w:t>
            </w:r>
          </w:p>
        </w:tc>
        <w:tc>
          <w:tcPr>
            <w:tcW w:w="850" w:type="dxa"/>
            <w:shd w:val="clear" w:color="auto" w:fill="auto"/>
            <w:noWrap/>
            <w:vAlign w:val="bottom"/>
            <w:hideMark/>
          </w:tcPr>
          <w:p w:rsidR="0025043D" w:rsidRPr="00C300E1" w:rsidRDefault="0025043D" w:rsidP="00C300E1">
            <w:pPr>
              <w:ind w:left="57"/>
              <w:rPr>
                <w:b/>
                <w:bCs/>
                <w:sz w:val="18"/>
                <w:szCs w:val="28"/>
                <w:rtl/>
              </w:rPr>
            </w:pPr>
            <w:r w:rsidRPr="00C300E1">
              <w:rPr>
                <w:b/>
                <w:bCs/>
                <w:sz w:val="18"/>
                <w:szCs w:val="28"/>
                <w:rtl/>
                <w:lang w:val="en-GB"/>
              </w:rPr>
              <w:t>9</w:t>
            </w:r>
            <w:r w:rsidR="00182040" w:rsidRPr="00C300E1">
              <w:rPr>
                <w:b/>
                <w:bCs/>
                <w:sz w:val="18"/>
                <w:szCs w:val="28"/>
                <w:rtl/>
                <w:lang w:val="en-GB"/>
              </w:rPr>
              <w:t>.</w:t>
            </w:r>
            <w:r w:rsidRPr="00C300E1">
              <w:rPr>
                <w:b/>
                <w:bCs/>
                <w:sz w:val="18"/>
                <w:szCs w:val="28"/>
                <w:rtl/>
                <w:lang w:val="en-GB"/>
              </w:rPr>
              <w:t>54</w:t>
            </w:r>
          </w:p>
        </w:tc>
      </w:tr>
      <w:tr w:rsidR="0025043D" w:rsidRPr="00C300E1" w:rsidTr="00C300E1">
        <w:trPr>
          <w:trHeight w:val="240"/>
        </w:trPr>
        <w:tc>
          <w:tcPr>
            <w:tcW w:w="3260" w:type="dxa"/>
            <w:shd w:val="clear" w:color="auto" w:fill="auto"/>
            <w:hideMark/>
          </w:tcPr>
          <w:p w:rsidR="0025043D" w:rsidRPr="00C300E1" w:rsidRDefault="0025043D" w:rsidP="00B468D0">
            <w:pPr>
              <w:rPr>
                <w:sz w:val="18"/>
                <w:szCs w:val="28"/>
                <w:rtl/>
              </w:rPr>
            </w:pPr>
            <w:r w:rsidRPr="00C300E1">
              <w:rPr>
                <w:sz w:val="18"/>
                <w:szCs w:val="28"/>
                <w:rtl/>
              </w:rPr>
              <w:t>السكان الضعفاء بسبب الحرمان الاجتماعي</w:t>
            </w:r>
          </w:p>
        </w:tc>
        <w:tc>
          <w:tcPr>
            <w:tcW w:w="567"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29</w:t>
            </w:r>
            <w:r w:rsidR="00182040" w:rsidRPr="00C300E1">
              <w:rPr>
                <w:sz w:val="18"/>
                <w:szCs w:val="28"/>
                <w:rtl/>
                <w:lang w:val="en-GB"/>
              </w:rPr>
              <w:t>.</w:t>
            </w:r>
            <w:r w:rsidRPr="00C300E1">
              <w:rPr>
                <w:sz w:val="18"/>
                <w:szCs w:val="28"/>
                <w:rtl/>
                <w:lang w:val="en-GB"/>
              </w:rPr>
              <w:t>1</w:t>
            </w:r>
          </w:p>
        </w:tc>
        <w:tc>
          <w:tcPr>
            <w:tcW w:w="567"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27</w:t>
            </w:r>
            <w:r w:rsidR="00182040" w:rsidRPr="00C300E1">
              <w:rPr>
                <w:sz w:val="18"/>
                <w:szCs w:val="28"/>
                <w:rtl/>
                <w:lang w:val="en-GB"/>
              </w:rPr>
              <w:t>.</w:t>
            </w:r>
            <w:r w:rsidRPr="00C300E1">
              <w:rPr>
                <w:sz w:val="18"/>
                <w:szCs w:val="28"/>
                <w:rtl/>
                <w:lang w:val="en-GB"/>
              </w:rPr>
              <w:t>1</w:t>
            </w:r>
          </w:p>
        </w:tc>
        <w:tc>
          <w:tcPr>
            <w:tcW w:w="567"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28</w:t>
            </w:r>
            <w:r w:rsidR="00182040" w:rsidRPr="00C300E1">
              <w:rPr>
                <w:sz w:val="18"/>
                <w:szCs w:val="28"/>
                <w:rtl/>
                <w:lang w:val="en-GB"/>
              </w:rPr>
              <w:t>.</w:t>
            </w:r>
            <w:r w:rsidRPr="00C300E1">
              <w:rPr>
                <w:sz w:val="18"/>
                <w:szCs w:val="28"/>
                <w:rtl/>
                <w:lang w:val="en-GB"/>
              </w:rPr>
              <w:t>1</w:t>
            </w:r>
          </w:p>
        </w:tc>
        <w:tc>
          <w:tcPr>
            <w:tcW w:w="709"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29</w:t>
            </w:r>
            <w:r w:rsidR="00182040" w:rsidRPr="00C300E1">
              <w:rPr>
                <w:sz w:val="18"/>
                <w:szCs w:val="28"/>
                <w:rtl/>
                <w:lang w:val="en-GB"/>
              </w:rPr>
              <w:t>.</w:t>
            </w:r>
            <w:r w:rsidRPr="00C300E1">
              <w:rPr>
                <w:sz w:val="18"/>
                <w:szCs w:val="28"/>
                <w:rtl/>
                <w:lang w:val="en-GB"/>
              </w:rPr>
              <w:t>9</w:t>
            </w:r>
          </w:p>
        </w:tc>
        <w:tc>
          <w:tcPr>
            <w:tcW w:w="708"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27</w:t>
            </w:r>
            <w:r w:rsidR="00182040" w:rsidRPr="00C300E1">
              <w:rPr>
                <w:sz w:val="18"/>
                <w:szCs w:val="28"/>
                <w:rtl/>
                <w:lang w:val="en-GB"/>
              </w:rPr>
              <w:t>.</w:t>
            </w:r>
            <w:r w:rsidRPr="00C300E1">
              <w:rPr>
                <w:sz w:val="18"/>
                <w:szCs w:val="28"/>
                <w:rtl/>
                <w:lang w:val="en-GB"/>
              </w:rPr>
              <w:t>3</w:t>
            </w:r>
          </w:p>
        </w:tc>
        <w:tc>
          <w:tcPr>
            <w:tcW w:w="709"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28</w:t>
            </w:r>
            <w:r w:rsidR="00182040" w:rsidRPr="00C300E1">
              <w:rPr>
                <w:sz w:val="18"/>
                <w:szCs w:val="28"/>
                <w:rtl/>
                <w:lang w:val="en-GB"/>
              </w:rPr>
              <w:t>.</w:t>
            </w:r>
            <w:r w:rsidRPr="00C300E1">
              <w:rPr>
                <w:sz w:val="18"/>
                <w:szCs w:val="28"/>
                <w:rtl/>
                <w:lang w:val="en-GB"/>
              </w:rPr>
              <w:t>6</w:t>
            </w:r>
          </w:p>
        </w:tc>
        <w:tc>
          <w:tcPr>
            <w:tcW w:w="709"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27</w:t>
            </w:r>
            <w:r w:rsidR="00182040" w:rsidRPr="00C300E1">
              <w:rPr>
                <w:sz w:val="18"/>
                <w:szCs w:val="28"/>
                <w:rtl/>
                <w:lang w:val="en-GB"/>
              </w:rPr>
              <w:t>.</w:t>
            </w:r>
            <w:r w:rsidRPr="00C300E1">
              <w:rPr>
                <w:sz w:val="18"/>
                <w:szCs w:val="28"/>
                <w:rtl/>
                <w:lang w:val="en-GB"/>
              </w:rPr>
              <w:t>3</w:t>
            </w:r>
          </w:p>
        </w:tc>
        <w:tc>
          <w:tcPr>
            <w:tcW w:w="709"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25</w:t>
            </w:r>
            <w:r w:rsidR="00182040" w:rsidRPr="00C300E1">
              <w:rPr>
                <w:sz w:val="18"/>
                <w:szCs w:val="28"/>
                <w:rtl/>
                <w:lang w:val="en-GB"/>
              </w:rPr>
              <w:t>.</w:t>
            </w:r>
            <w:r w:rsidRPr="00C300E1">
              <w:rPr>
                <w:sz w:val="18"/>
                <w:szCs w:val="28"/>
                <w:rtl/>
                <w:lang w:val="en-GB"/>
              </w:rPr>
              <w:t>3</w:t>
            </w:r>
          </w:p>
        </w:tc>
        <w:tc>
          <w:tcPr>
            <w:tcW w:w="850" w:type="dxa"/>
            <w:shd w:val="clear" w:color="auto" w:fill="auto"/>
            <w:noWrap/>
            <w:vAlign w:val="bottom"/>
            <w:hideMark/>
          </w:tcPr>
          <w:p w:rsidR="0025043D" w:rsidRPr="00C300E1" w:rsidRDefault="0025043D" w:rsidP="00C300E1">
            <w:pPr>
              <w:ind w:left="57"/>
              <w:rPr>
                <w:b/>
                <w:bCs/>
                <w:sz w:val="18"/>
                <w:szCs w:val="28"/>
                <w:rtl/>
              </w:rPr>
            </w:pPr>
            <w:r w:rsidRPr="00C300E1">
              <w:rPr>
                <w:b/>
                <w:bCs/>
                <w:sz w:val="18"/>
                <w:szCs w:val="28"/>
                <w:rtl/>
                <w:lang w:val="en-GB"/>
              </w:rPr>
              <w:t>26</w:t>
            </w:r>
            <w:r w:rsidR="00182040" w:rsidRPr="00C300E1">
              <w:rPr>
                <w:b/>
                <w:bCs/>
                <w:sz w:val="18"/>
                <w:szCs w:val="28"/>
                <w:rtl/>
                <w:lang w:val="en-GB"/>
              </w:rPr>
              <w:t>.</w:t>
            </w:r>
            <w:r w:rsidRPr="00C300E1">
              <w:rPr>
                <w:b/>
                <w:bCs/>
                <w:sz w:val="18"/>
                <w:szCs w:val="28"/>
                <w:rtl/>
                <w:lang w:val="en-GB"/>
              </w:rPr>
              <w:t>3</w:t>
            </w:r>
          </w:p>
        </w:tc>
      </w:tr>
      <w:tr w:rsidR="0025043D" w:rsidRPr="00C300E1" w:rsidTr="00C300E1">
        <w:trPr>
          <w:trHeight w:val="240"/>
        </w:trPr>
        <w:tc>
          <w:tcPr>
            <w:tcW w:w="3260" w:type="dxa"/>
            <w:shd w:val="clear" w:color="auto" w:fill="auto"/>
            <w:hideMark/>
          </w:tcPr>
          <w:p w:rsidR="0025043D" w:rsidRPr="00C300E1" w:rsidRDefault="0025043D" w:rsidP="00B468D0">
            <w:pPr>
              <w:rPr>
                <w:sz w:val="18"/>
                <w:szCs w:val="28"/>
                <w:rtl/>
              </w:rPr>
            </w:pPr>
            <w:r w:rsidRPr="00C300E1">
              <w:rPr>
                <w:sz w:val="18"/>
                <w:szCs w:val="28"/>
                <w:rtl/>
              </w:rPr>
              <w:t>السكان الضعفاء من حيث الدخل</w:t>
            </w:r>
          </w:p>
        </w:tc>
        <w:tc>
          <w:tcPr>
            <w:tcW w:w="567"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5</w:t>
            </w:r>
            <w:r w:rsidR="00182040" w:rsidRPr="00C300E1">
              <w:rPr>
                <w:sz w:val="18"/>
                <w:szCs w:val="28"/>
                <w:rtl/>
                <w:lang w:val="en-GB"/>
              </w:rPr>
              <w:t>.</w:t>
            </w:r>
            <w:r w:rsidRPr="00C300E1">
              <w:rPr>
                <w:sz w:val="18"/>
                <w:szCs w:val="28"/>
                <w:rtl/>
                <w:lang w:val="en-GB"/>
              </w:rPr>
              <w:t>65</w:t>
            </w:r>
          </w:p>
        </w:tc>
        <w:tc>
          <w:tcPr>
            <w:tcW w:w="567"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6</w:t>
            </w:r>
            <w:r w:rsidR="00182040" w:rsidRPr="00C300E1">
              <w:rPr>
                <w:sz w:val="18"/>
                <w:szCs w:val="28"/>
                <w:rtl/>
                <w:lang w:val="en-GB"/>
              </w:rPr>
              <w:t>.</w:t>
            </w:r>
            <w:r w:rsidRPr="00C300E1">
              <w:rPr>
                <w:sz w:val="18"/>
                <w:szCs w:val="28"/>
                <w:rtl/>
                <w:lang w:val="en-GB"/>
              </w:rPr>
              <w:t>11</w:t>
            </w:r>
          </w:p>
        </w:tc>
        <w:tc>
          <w:tcPr>
            <w:tcW w:w="567"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5</w:t>
            </w:r>
            <w:r w:rsidR="00182040" w:rsidRPr="00C300E1">
              <w:rPr>
                <w:sz w:val="18"/>
                <w:szCs w:val="28"/>
                <w:rtl/>
                <w:lang w:val="en-GB"/>
              </w:rPr>
              <w:t>.</w:t>
            </w:r>
            <w:r w:rsidRPr="00C300E1">
              <w:rPr>
                <w:sz w:val="18"/>
                <w:szCs w:val="28"/>
                <w:rtl/>
                <w:lang w:val="en-GB"/>
              </w:rPr>
              <w:t>89</w:t>
            </w:r>
          </w:p>
        </w:tc>
        <w:tc>
          <w:tcPr>
            <w:tcW w:w="709"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5</w:t>
            </w:r>
            <w:r w:rsidR="00182040" w:rsidRPr="00C300E1">
              <w:rPr>
                <w:sz w:val="18"/>
                <w:szCs w:val="28"/>
                <w:rtl/>
                <w:lang w:val="en-GB"/>
              </w:rPr>
              <w:t>.</w:t>
            </w:r>
            <w:r w:rsidRPr="00C300E1">
              <w:rPr>
                <w:sz w:val="18"/>
                <w:szCs w:val="28"/>
                <w:rtl/>
                <w:lang w:val="en-GB"/>
              </w:rPr>
              <w:t>76</w:t>
            </w:r>
          </w:p>
        </w:tc>
        <w:tc>
          <w:tcPr>
            <w:tcW w:w="708"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6</w:t>
            </w:r>
            <w:r w:rsidR="00182040" w:rsidRPr="00C300E1">
              <w:rPr>
                <w:sz w:val="18"/>
                <w:szCs w:val="28"/>
                <w:rtl/>
                <w:lang w:val="en-GB"/>
              </w:rPr>
              <w:t>.</w:t>
            </w:r>
            <w:r w:rsidRPr="00C300E1">
              <w:rPr>
                <w:sz w:val="18"/>
                <w:szCs w:val="28"/>
                <w:rtl/>
                <w:lang w:val="en-GB"/>
              </w:rPr>
              <w:t>55</w:t>
            </w:r>
          </w:p>
        </w:tc>
        <w:tc>
          <w:tcPr>
            <w:tcW w:w="709"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6</w:t>
            </w:r>
            <w:r w:rsidR="00182040" w:rsidRPr="00C300E1">
              <w:rPr>
                <w:sz w:val="18"/>
                <w:szCs w:val="28"/>
                <w:rtl/>
                <w:lang w:val="en-GB"/>
              </w:rPr>
              <w:t>.</w:t>
            </w:r>
            <w:r w:rsidRPr="00C300E1">
              <w:rPr>
                <w:sz w:val="18"/>
                <w:szCs w:val="28"/>
                <w:rtl/>
                <w:lang w:val="en-GB"/>
              </w:rPr>
              <w:t>16</w:t>
            </w:r>
          </w:p>
        </w:tc>
        <w:tc>
          <w:tcPr>
            <w:tcW w:w="709"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6</w:t>
            </w:r>
            <w:r w:rsidR="00182040" w:rsidRPr="00C300E1">
              <w:rPr>
                <w:sz w:val="18"/>
                <w:szCs w:val="28"/>
                <w:rtl/>
                <w:lang w:val="en-GB"/>
              </w:rPr>
              <w:t>.</w:t>
            </w:r>
            <w:r w:rsidRPr="00C300E1">
              <w:rPr>
                <w:sz w:val="18"/>
                <w:szCs w:val="28"/>
                <w:rtl/>
                <w:lang w:val="en-GB"/>
              </w:rPr>
              <w:t>65</w:t>
            </w:r>
          </w:p>
        </w:tc>
        <w:tc>
          <w:tcPr>
            <w:tcW w:w="709" w:type="dxa"/>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7</w:t>
            </w:r>
            <w:r w:rsidR="00182040" w:rsidRPr="00C300E1">
              <w:rPr>
                <w:sz w:val="18"/>
                <w:szCs w:val="28"/>
                <w:rtl/>
                <w:lang w:val="en-GB"/>
              </w:rPr>
              <w:t>.</w:t>
            </w:r>
            <w:r w:rsidRPr="00C300E1">
              <w:rPr>
                <w:sz w:val="18"/>
                <w:szCs w:val="28"/>
                <w:rtl/>
                <w:lang w:val="en-GB"/>
              </w:rPr>
              <w:t>47</w:t>
            </w:r>
          </w:p>
        </w:tc>
        <w:tc>
          <w:tcPr>
            <w:tcW w:w="850" w:type="dxa"/>
            <w:shd w:val="clear" w:color="auto" w:fill="auto"/>
            <w:noWrap/>
            <w:vAlign w:val="bottom"/>
            <w:hideMark/>
          </w:tcPr>
          <w:p w:rsidR="0025043D" w:rsidRPr="00C300E1" w:rsidRDefault="0025043D" w:rsidP="00C300E1">
            <w:pPr>
              <w:ind w:left="57"/>
              <w:rPr>
                <w:b/>
                <w:bCs/>
                <w:sz w:val="18"/>
                <w:szCs w:val="28"/>
                <w:rtl/>
              </w:rPr>
            </w:pPr>
            <w:r w:rsidRPr="00C300E1">
              <w:rPr>
                <w:b/>
                <w:bCs/>
                <w:sz w:val="18"/>
                <w:szCs w:val="28"/>
                <w:rtl/>
                <w:lang w:val="en-GB"/>
              </w:rPr>
              <w:t>7</w:t>
            </w:r>
            <w:r w:rsidR="00182040" w:rsidRPr="00C300E1">
              <w:rPr>
                <w:b/>
                <w:bCs/>
                <w:sz w:val="18"/>
                <w:szCs w:val="28"/>
                <w:rtl/>
                <w:lang w:val="en-GB"/>
              </w:rPr>
              <w:t>.</w:t>
            </w:r>
            <w:r w:rsidRPr="00C300E1">
              <w:rPr>
                <w:b/>
                <w:bCs/>
                <w:sz w:val="18"/>
                <w:szCs w:val="28"/>
                <w:rtl/>
                <w:lang w:val="en-GB"/>
              </w:rPr>
              <w:t>07</w:t>
            </w:r>
          </w:p>
        </w:tc>
      </w:tr>
      <w:tr w:rsidR="0025043D" w:rsidRPr="00C300E1" w:rsidTr="00C300E1">
        <w:trPr>
          <w:trHeight w:val="240"/>
        </w:trPr>
        <w:tc>
          <w:tcPr>
            <w:tcW w:w="3260" w:type="dxa"/>
            <w:tcBorders>
              <w:bottom w:val="single" w:sz="12" w:space="0" w:color="auto"/>
            </w:tcBorders>
            <w:shd w:val="clear" w:color="auto" w:fill="auto"/>
            <w:hideMark/>
          </w:tcPr>
          <w:p w:rsidR="0025043D" w:rsidRPr="00C300E1" w:rsidRDefault="0025043D" w:rsidP="00B468D0">
            <w:pPr>
              <w:rPr>
                <w:sz w:val="18"/>
                <w:szCs w:val="28"/>
                <w:rtl/>
              </w:rPr>
            </w:pPr>
            <w:r w:rsidRPr="00C300E1">
              <w:rPr>
                <w:sz w:val="18"/>
                <w:szCs w:val="28"/>
                <w:rtl/>
              </w:rPr>
              <w:t>السكان غير الفقراء وغير الضعفاء</w:t>
            </w:r>
          </w:p>
        </w:tc>
        <w:tc>
          <w:tcPr>
            <w:tcW w:w="567" w:type="dxa"/>
            <w:tcBorders>
              <w:bottom w:val="single" w:sz="12" w:space="0" w:color="auto"/>
            </w:tcBorders>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19</w:t>
            </w:r>
            <w:r w:rsidR="00182040" w:rsidRPr="00C300E1">
              <w:rPr>
                <w:sz w:val="18"/>
                <w:szCs w:val="28"/>
                <w:rtl/>
                <w:lang w:val="en-GB"/>
              </w:rPr>
              <w:t>.</w:t>
            </w:r>
            <w:r w:rsidRPr="00C300E1">
              <w:rPr>
                <w:sz w:val="18"/>
                <w:szCs w:val="28"/>
                <w:rtl/>
                <w:lang w:val="en-GB"/>
              </w:rPr>
              <w:t>2</w:t>
            </w:r>
          </w:p>
        </w:tc>
        <w:tc>
          <w:tcPr>
            <w:tcW w:w="567" w:type="dxa"/>
            <w:tcBorders>
              <w:bottom w:val="single" w:sz="12" w:space="0" w:color="auto"/>
            </w:tcBorders>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20</w:t>
            </w:r>
            <w:r w:rsidR="00182040" w:rsidRPr="00C300E1">
              <w:rPr>
                <w:sz w:val="18"/>
                <w:szCs w:val="28"/>
                <w:rtl/>
                <w:lang w:val="en-GB"/>
              </w:rPr>
              <w:t>.</w:t>
            </w:r>
            <w:r w:rsidRPr="00C300E1">
              <w:rPr>
                <w:sz w:val="18"/>
                <w:szCs w:val="28"/>
                <w:rtl/>
                <w:lang w:val="en-GB"/>
              </w:rPr>
              <w:t>6</w:t>
            </w:r>
          </w:p>
        </w:tc>
        <w:tc>
          <w:tcPr>
            <w:tcW w:w="567" w:type="dxa"/>
            <w:tcBorders>
              <w:bottom w:val="single" w:sz="12" w:space="0" w:color="auto"/>
            </w:tcBorders>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19</w:t>
            </w:r>
            <w:r w:rsidR="00182040" w:rsidRPr="00C300E1">
              <w:rPr>
                <w:sz w:val="18"/>
                <w:szCs w:val="28"/>
                <w:rtl/>
                <w:lang w:val="en-GB"/>
              </w:rPr>
              <w:t>.</w:t>
            </w:r>
            <w:r w:rsidRPr="00C300E1">
              <w:rPr>
                <w:sz w:val="18"/>
                <w:szCs w:val="28"/>
                <w:rtl/>
                <w:lang w:val="en-GB"/>
              </w:rPr>
              <w:t>9</w:t>
            </w:r>
          </w:p>
        </w:tc>
        <w:tc>
          <w:tcPr>
            <w:tcW w:w="709" w:type="dxa"/>
            <w:tcBorders>
              <w:bottom w:val="single" w:sz="12" w:space="0" w:color="auto"/>
            </w:tcBorders>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19</w:t>
            </w:r>
            <w:r w:rsidR="00182040" w:rsidRPr="00C300E1">
              <w:rPr>
                <w:sz w:val="18"/>
                <w:szCs w:val="28"/>
                <w:rtl/>
                <w:lang w:val="en-GB"/>
              </w:rPr>
              <w:t>.</w:t>
            </w:r>
            <w:r w:rsidRPr="00C300E1">
              <w:rPr>
                <w:sz w:val="18"/>
                <w:szCs w:val="28"/>
                <w:rtl/>
                <w:lang w:val="en-GB"/>
              </w:rPr>
              <w:t>3</w:t>
            </w:r>
          </w:p>
        </w:tc>
        <w:tc>
          <w:tcPr>
            <w:tcW w:w="708" w:type="dxa"/>
            <w:tcBorders>
              <w:bottom w:val="single" w:sz="12" w:space="0" w:color="auto"/>
            </w:tcBorders>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20</w:t>
            </w:r>
            <w:r w:rsidR="00182040" w:rsidRPr="00C300E1">
              <w:rPr>
                <w:sz w:val="18"/>
                <w:szCs w:val="28"/>
                <w:rtl/>
                <w:lang w:val="en-GB"/>
              </w:rPr>
              <w:t>.</w:t>
            </w:r>
            <w:r w:rsidRPr="00C300E1">
              <w:rPr>
                <w:sz w:val="18"/>
                <w:szCs w:val="28"/>
                <w:rtl/>
                <w:lang w:val="en-GB"/>
              </w:rPr>
              <w:t>3</w:t>
            </w:r>
          </w:p>
        </w:tc>
        <w:tc>
          <w:tcPr>
            <w:tcW w:w="709" w:type="dxa"/>
            <w:tcBorders>
              <w:bottom w:val="single" w:sz="12" w:space="0" w:color="auto"/>
            </w:tcBorders>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19</w:t>
            </w:r>
            <w:r w:rsidR="00182040" w:rsidRPr="00C300E1">
              <w:rPr>
                <w:sz w:val="18"/>
                <w:szCs w:val="28"/>
                <w:rtl/>
                <w:lang w:val="en-GB"/>
              </w:rPr>
              <w:t>.</w:t>
            </w:r>
            <w:r w:rsidRPr="00C300E1">
              <w:rPr>
                <w:sz w:val="18"/>
                <w:szCs w:val="28"/>
                <w:rtl/>
                <w:lang w:val="en-GB"/>
              </w:rPr>
              <w:t>8</w:t>
            </w:r>
          </w:p>
        </w:tc>
        <w:tc>
          <w:tcPr>
            <w:tcW w:w="709" w:type="dxa"/>
            <w:tcBorders>
              <w:bottom w:val="single" w:sz="12" w:space="0" w:color="auto"/>
            </w:tcBorders>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20</w:t>
            </w:r>
            <w:r w:rsidR="00182040" w:rsidRPr="00C300E1">
              <w:rPr>
                <w:sz w:val="18"/>
                <w:szCs w:val="28"/>
                <w:rtl/>
                <w:lang w:val="en-GB"/>
              </w:rPr>
              <w:t>.</w:t>
            </w:r>
            <w:r w:rsidRPr="00C300E1">
              <w:rPr>
                <w:sz w:val="18"/>
                <w:szCs w:val="28"/>
                <w:rtl/>
                <w:lang w:val="en-GB"/>
              </w:rPr>
              <w:t>1</w:t>
            </w:r>
          </w:p>
        </w:tc>
        <w:tc>
          <w:tcPr>
            <w:tcW w:w="709" w:type="dxa"/>
            <w:tcBorders>
              <w:bottom w:val="single" w:sz="12" w:space="0" w:color="auto"/>
            </w:tcBorders>
            <w:shd w:val="clear" w:color="auto" w:fill="auto"/>
            <w:noWrap/>
            <w:vAlign w:val="bottom"/>
            <w:hideMark/>
          </w:tcPr>
          <w:p w:rsidR="0025043D" w:rsidRPr="00C300E1" w:rsidRDefault="0025043D" w:rsidP="00C300E1">
            <w:pPr>
              <w:ind w:left="57"/>
              <w:rPr>
                <w:sz w:val="18"/>
                <w:szCs w:val="28"/>
                <w:rtl/>
              </w:rPr>
            </w:pPr>
            <w:r w:rsidRPr="00C300E1">
              <w:rPr>
                <w:sz w:val="18"/>
                <w:szCs w:val="28"/>
                <w:rtl/>
                <w:lang w:val="en-GB"/>
              </w:rPr>
              <w:t>20</w:t>
            </w:r>
            <w:r w:rsidR="00182040" w:rsidRPr="00C300E1">
              <w:rPr>
                <w:sz w:val="18"/>
                <w:szCs w:val="28"/>
                <w:rtl/>
                <w:lang w:val="en-GB"/>
              </w:rPr>
              <w:t>.</w:t>
            </w:r>
            <w:r w:rsidRPr="00C300E1">
              <w:rPr>
                <w:sz w:val="18"/>
                <w:szCs w:val="28"/>
                <w:rtl/>
                <w:lang w:val="en-GB"/>
              </w:rPr>
              <w:t>9</w:t>
            </w:r>
          </w:p>
        </w:tc>
        <w:tc>
          <w:tcPr>
            <w:tcW w:w="850" w:type="dxa"/>
            <w:tcBorders>
              <w:bottom w:val="single" w:sz="12" w:space="0" w:color="auto"/>
            </w:tcBorders>
            <w:shd w:val="clear" w:color="auto" w:fill="auto"/>
            <w:noWrap/>
            <w:vAlign w:val="bottom"/>
            <w:hideMark/>
          </w:tcPr>
          <w:p w:rsidR="0025043D" w:rsidRPr="00C300E1" w:rsidRDefault="0025043D" w:rsidP="00C300E1">
            <w:pPr>
              <w:ind w:left="57"/>
              <w:rPr>
                <w:b/>
                <w:bCs/>
                <w:sz w:val="18"/>
                <w:szCs w:val="28"/>
                <w:rtl/>
              </w:rPr>
            </w:pPr>
            <w:r w:rsidRPr="00C300E1">
              <w:rPr>
                <w:b/>
                <w:bCs/>
                <w:sz w:val="18"/>
                <w:szCs w:val="28"/>
                <w:rtl/>
                <w:lang w:val="en-GB"/>
              </w:rPr>
              <w:t>20</w:t>
            </w:r>
            <w:r w:rsidR="00182040" w:rsidRPr="00C300E1">
              <w:rPr>
                <w:b/>
                <w:bCs/>
                <w:sz w:val="18"/>
                <w:szCs w:val="28"/>
                <w:rtl/>
                <w:lang w:val="en-GB"/>
              </w:rPr>
              <w:t>.</w:t>
            </w:r>
            <w:r w:rsidRPr="00C300E1">
              <w:rPr>
                <w:b/>
                <w:bCs/>
                <w:sz w:val="18"/>
                <w:szCs w:val="28"/>
                <w:rtl/>
                <w:lang w:val="en-GB"/>
              </w:rPr>
              <w:t>5</w:t>
            </w:r>
          </w:p>
        </w:tc>
      </w:tr>
    </w:tbl>
    <w:p w:rsidR="0025043D" w:rsidRPr="006B4954" w:rsidRDefault="0025043D" w:rsidP="007C3C40">
      <w:pPr>
        <w:pStyle w:val="SingleTxtGA"/>
        <w:spacing w:after="0" w:line="300" w:lineRule="exact"/>
        <w:ind w:left="1927" w:hanging="680"/>
        <w:rPr>
          <w:i/>
          <w:iCs/>
          <w:szCs w:val="26"/>
          <w:rtl/>
        </w:rPr>
      </w:pPr>
      <w:r w:rsidRPr="006B4954">
        <w:rPr>
          <w:i/>
          <w:iCs/>
          <w:szCs w:val="26"/>
          <w:rtl/>
        </w:rPr>
        <w:t>المصدر:</w:t>
      </w:r>
      <w:r w:rsidRPr="006B4954">
        <w:rPr>
          <w:rFonts w:hint="cs"/>
          <w:i/>
          <w:iCs/>
          <w:szCs w:val="26"/>
          <w:rtl/>
        </w:rPr>
        <w:tab/>
      </w:r>
      <w:r w:rsidRPr="006B4954">
        <w:rPr>
          <w:i/>
          <w:iCs/>
          <w:szCs w:val="26"/>
          <w:rtl/>
        </w:rPr>
        <w:t>المعهد الوطني لشؤون المرأة، إحصاءات تستند إلى بيانات المجلس الوطني لتقييم سياسة التنمية الاجتماعية</w:t>
      </w:r>
      <w:r w:rsidRPr="006B4954">
        <w:rPr>
          <w:rFonts w:hint="cs"/>
          <w:i/>
          <w:iCs/>
          <w:szCs w:val="26"/>
          <w:rtl/>
        </w:rPr>
        <w:t>. و</w:t>
      </w:r>
      <w:r w:rsidRPr="006B4954">
        <w:rPr>
          <w:i/>
          <w:iCs/>
          <w:szCs w:val="26"/>
          <w:rtl/>
        </w:rPr>
        <w:t>قياس الفقر في الولايات المتحدة المكسيكية، في عام 2008</w:t>
      </w:r>
      <w:r w:rsidRPr="006B4954">
        <w:rPr>
          <w:rFonts w:hint="cs"/>
          <w:i/>
          <w:iCs/>
          <w:szCs w:val="26"/>
          <w:rtl/>
        </w:rPr>
        <w:t>.</w:t>
      </w:r>
      <w:r w:rsidR="000B7441" w:rsidRPr="006B4954">
        <w:rPr>
          <w:rFonts w:hint="cs"/>
          <w:i/>
          <w:iCs/>
          <w:szCs w:val="26"/>
          <w:rtl/>
        </w:rPr>
        <w:t xml:space="preserve"> </w:t>
      </w:r>
      <w:r w:rsidRPr="006B4954">
        <w:rPr>
          <w:rFonts w:hint="cs"/>
          <w:i/>
          <w:iCs/>
          <w:szCs w:val="26"/>
          <w:rtl/>
        </w:rPr>
        <w:t>برنامج</w:t>
      </w:r>
      <w:r w:rsidR="000B7441" w:rsidRPr="006B4954">
        <w:rPr>
          <w:rFonts w:hint="cs"/>
          <w:i/>
          <w:iCs/>
          <w:szCs w:val="26"/>
          <w:rtl/>
        </w:rPr>
        <w:t xml:space="preserve"> </w:t>
      </w:r>
      <w:r w:rsidRPr="006B4954">
        <w:rPr>
          <w:i/>
          <w:iCs/>
          <w:szCs w:val="26"/>
          <w:rtl/>
        </w:rPr>
        <w:t>الإحصاء (</w:t>
      </w:r>
      <w:r w:rsidRPr="006B4954">
        <w:rPr>
          <w:rFonts w:hint="cs"/>
          <w:i/>
          <w:iCs/>
          <w:szCs w:val="26"/>
          <w:rtl/>
        </w:rPr>
        <w:t>ال</w:t>
      </w:r>
      <w:r w:rsidRPr="006B4954">
        <w:rPr>
          <w:i/>
          <w:iCs/>
          <w:szCs w:val="26"/>
          <w:rtl/>
        </w:rPr>
        <w:t xml:space="preserve">إليكتروني) الذي يمكن الاطلاع عليه في </w:t>
      </w:r>
      <w:r w:rsidRPr="006B4954">
        <w:rPr>
          <w:i/>
          <w:iCs/>
          <w:szCs w:val="26"/>
        </w:rPr>
        <w:t>http://web.coneval.gob.mx/</w:t>
      </w:r>
      <w:r w:rsidRPr="006B4954">
        <w:rPr>
          <w:i/>
          <w:iCs/>
          <w:szCs w:val="26"/>
          <w:rtl/>
        </w:rPr>
        <w:t>. والمعهد الوطني لشؤون المرأة، إحصاءات تستند إلى بيانات المجلس الوطني لتقييم سياسة التنمية الاجتماعية.</w:t>
      </w:r>
      <w:r w:rsidRPr="006B4954">
        <w:rPr>
          <w:rFonts w:hint="cs"/>
          <w:i/>
          <w:iCs/>
          <w:szCs w:val="26"/>
          <w:rtl/>
        </w:rPr>
        <w:t xml:space="preserve"> </w:t>
      </w:r>
      <w:r w:rsidRPr="006B4954">
        <w:rPr>
          <w:i/>
          <w:iCs/>
          <w:szCs w:val="26"/>
          <w:rtl/>
        </w:rPr>
        <w:t>قياس الفقر في الولايات المتحدة المكسيكية، خلال الفترة 2010-2014</w:t>
      </w:r>
      <w:r w:rsidRPr="006B4954">
        <w:rPr>
          <w:rFonts w:hint="cs"/>
          <w:i/>
          <w:iCs/>
          <w:szCs w:val="26"/>
          <w:rtl/>
        </w:rPr>
        <w:t>.</w:t>
      </w:r>
    </w:p>
    <w:p w:rsidR="0025043D" w:rsidRPr="0025043D" w:rsidRDefault="0025043D" w:rsidP="006B4954">
      <w:pPr>
        <w:pStyle w:val="SingleTxtGA"/>
        <w:spacing w:before="240"/>
        <w:rPr>
          <w:rtl/>
        </w:rPr>
      </w:pPr>
      <w:r w:rsidRPr="0025043D">
        <w:rPr>
          <w:rFonts w:hint="cs"/>
          <w:rtl/>
          <w:lang w:bidi="ar-JO"/>
        </w:rPr>
        <w:t>37-</w:t>
      </w:r>
      <w:r w:rsidRPr="0025043D">
        <w:rPr>
          <w:rFonts w:hint="cs"/>
          <w:rtl/>
          <w:lang w:bidi="ar-JO"/>
        </w:rPr>
        <w:tab/>
        <w:t>و</w:t>
      </w:r>
      <w:r w:rsidRPr="0025043D">
        <w:rPr>
          <w:rFonts w:hint="cs"/>
          <w:rtl/>
        </w:rPr>
        <w:t>بلغت المخصصات</w:t>
      </w:r>
      <w:r w:rsidRPr="0025043D">
        <w:rPr>
          <w:rtl/>
        </w:rPr>
        <w:t xml:space="preserve"> الأصلية لبرامج </w:t>
      </w:r>
      <w:r w:rsidRPr="0025043D">
        <w:rPr>
          <w:rFonts w:hint="cs"/>
          <w:rtl/>
        </w:rPr>
        <w:t xml:space="preserve">تجاوز </w:t>
      </w:r>
      <w:r w:rsidRPr="0025043D">
        <w:rPr>
          <w:rtl/>
        </w:rPr>
        <w:t>الفقر</w:t>
      </w:r>
      <w:r w:rsidRPr="0025043D">
        <w:rPr>
          <w:rFonts w:hint="cs"/>
          <w:rtl/>
        </w:rPr>
        <w:t> 670</w:t>
      </w:r>
      <w:r w:rsidR="00182040">
        <w:rPr>
          <w:rFonts w:hint="cs"/>
          <w:rtl/>
        </w:rPr>
        <w:t>.</w:t>
      </w:r>
      <w:r w:rsidRPr="0025043D">
        <w:rPr>
          <w:rFonts w:hint="cs"/>
          <w:rtl/>
        </w:rPr>
        <w:t xml:space="preserve">5 2 مليون </w:t>
      </w:r>
      <w:r w:rsidRPr="0025043D">
        <w:rPr>
          <w:rtl/>
        </w:rPr>
        <w:t>بيزو</w:t>
      </w:r>
      <w:r w:rsidRPr="0025043D">
        <w:rPr>
          <w:rFonts w:hint="cs"/>
          <w:rtl/>
        </w:rPr>
        <w:t xml:space="preserve"> في عام</w:t>
      </w:r>
      <w:r w:rsidR="008A2265">
        <w:rPr>
          <w:rFonts w:hint="eastAsia"/>
          <w:rtl/>
        </w:rPr>
        <w:t> </w:t>
      </w:r>
      <w:r w:rsidRPr="0025043D">
        <w:rPr>
          <w:rFonts w:hint="cs"/>
          <w:rtl/>
        </w:rPr>
        <w:t>2014</w:t>
      </w:r>
      <w:r w:rsidRPr="0025043D">
        <w:rPr>
          <w:rtl/>
        </w:rPr>
        <w:t xml:space="preserve">. </w:t>
      </w:r>
      <w:r w:rsidRPr="0025043D">
        <w:rPr>
          <w:rFonts w:hint="cs"/>
          <w:rtl/>
        </w:rPr>
        <w:t>وفي الفترة من كانون الثاني/</w:t>
      </w:r>
      <w:r w:rsidRPr="0025043D">
        <w:rPr>
          <w:rtl/>
        </w:rPr>
        <w:t xml:space="preserve">يناير </w:t>
      </w:r>
      <w:r w:rsidRPr="0025043D">
        <w:rPr>
          <w:rFonts w:hint="cs"/>
          <w:rtl/>
        </w:rPr>
        <w:t xml:space="preserve">إلى كانون الأول/ديسمبر </w:t>
      </w:r>
      <w:r w:rsidRPr="0025043D">
        <w:rPr>
          <w:rtl/>
        </w:rPr>
        <w:t xml:space="preserve">من العام </w:t>
      </w:r>
      <w:r w:rsidRPr="0025043D">
        <w:rPr>
          <w:rFonts w:hint="cs"/>
          <w:rtl/>
        </w:rPr>
        <w:t>ذاته</w:t>
      </w:r>
      <w:r w:rsidRPr="0025043D">
        <w:rPr>
          <w:rtl/>
        </w:rPr>
        <w:t>، أ</w:t>
      </w:r>
      <w:r w:rsidRPr="0025043D">
        <w:rPr>
          <w:rFonts w:hint="cs"/>
          <w:rtl/>
        </w:rPr>
        <w:t>ُ</w:t>
      </w:r>
      <w:r w:rsidRPr="0025043D">
        <w:rPr>
          <w:rtl/>
        </w:rPr>
        <w:t xml:space="preserve">نفق </w:t>
      </w:r>
      <w:r w:rsidRPr="0025043D">
        <w:rPr>
          <w:rFonts w:hint="cs"/>
          <w:rtl/>
        </w:rPr>
        <w:lastRenderedPageBreak/>
        <w:t>مبلغ 654</w:t>
      </w:r>
      <w:r w:rsidR="00182040">
        <w:rPr>
          <w:rFonts w:hint="cs"/>
          <w:rtl/>
        </w:rPr>
        <w:t>.</w:t>
      </w:r>
      <w:r w:rsidRPr="0025043D">
        <w:rPr>
          <w:rFonts w:hint="cs"/>
          <w:rtl/>
        </w:rPr>
        <w:t xml:space="preserve">8 2 </w:t>
      </w:r>
      <w:r w:rsidRPr="0025043D">
        <w:rPr>
          <w:rtl/>
        </w:rPr>
        <w:t xml:space="preserve">مليون بيزو، وهو ما يمثل </w:t>
      </w:r>
      <w:r w:rsidRPr="0025043D">
        <w:rPr>
          <w:rFonts w:hint="cs"/>
          <w:rtl/>
        </w:rPr>
        <w:t>متغيرا</w:t>
      </w:r>
      <w:r w:rsidR="003B37BC">
        <w:rPr>
          <w:rFonts w:hint="cs"/>
          <w:rtl/>
        </w:rPr>
        <w:t>ً</w:t>
      </w:r>
      <w:r w:rsidRPr="0025043D">
        <w:rPr>
          <w:rFonts w:hint="cs"/>
          <w:rtl/>
        </w:rPr>
        <w:t xml:space="preserve"> سنويا</w:t>
      </w:r>
      <w:r w:rsidR="003B37BC">
        <w:rPr>
          <w:rFonts w:hint="cs"/>
          <w:rtl/>
        </w:rPr>
        <w:t>ً</w:t>
      </w:r>
      <w:r w:rsidRPr="0025043D">
        <w:rPr>
          <w:rFonts w:hint="cs"/>
          <w:rtl/>
        </w:rPr>
        <w:t xml:space="preserve"> مطلقا</w:t>
      </w:r>
      <w:r w:rsidR="003B37BC">
        <w:rPr>
          <w:rFonts w:hint="cs"/>
          <w:rtl/>
        </w:rPr>
        <w:t>ً</w:t>
      </w:r>
      <w:r w:rsidRPr="0025043D">
        <w:rPr>
          <w:rFonts w:hint="cs"/>
          <w:rtl/>
        </w:rPr>
        <w:t xml:space="preserve"> نسبته </w:t>
      </w:r>
      <w:r w:rsidR="006B4954">
        <w:rPr>
          <w:rFonts w:hint="cs"/>
          <w:rtl/>
        </w:rPr>
        <w:t>-</w:t>
      </w:r>
      <w:r w:rsidRPr="0025043D">
        <w:rPr>
          <w:rFonts w:hint="cs"/>
          <w:rtl/>
        </w:rPr>
        <w:t>15</w:t>
      </w:r>
      <w:r w:rsidR="00182040">
        <w:rPr>
          <w:rFonts w:hint="cs"/>
          <w:rtl/>
        </w:rPr>
        <w:t>.</w:t>
      </w:r>
      <w:r w:rsidRPr="0025043D">
        <w:rPr>
          <w:rFonts w:hint="cs"/>
          <w:rtl/>
        </w:rPr>
        <w:t>7</w:t>
      </w:r>
      <w:r w:rsidR="008A2265">
        <w:rPr>
          <w:rFonts w:hint="cs"/>
          <w:rtl/>
        </w:rPr>
        <w:t xml:space="preserve"> </w:t>
      </w:r>
      <w:r w:rsidRPr="0025043D">
        <w:rPr>
          <w:rtl/>
        </w:rPr>
        <w:t xml:space="preserve">في المائة من المبلغ السنوي </w:t>
      </w:r>
      <w:r w:rsidRPr="0025043D">
        <w:rPr>
          <w:rFonts w:hint="cs"/>
          <w:rtl/>
        </w:rPr>
        <w:t>الأصلي</w:t>
      </w:r>
      <w:r w:rsidR="00976033">
        <w:rPr>
          <w:b/>
          <w:vertAlign w:val="superscript"/>
          <w:rtl/>
        </w:rPr>
        <w:t>(</w:t>
      </w:r>
      <w:r w:rsidR="00976033" w:rsidRPr="0025043D">
        <w:rPr>
          <w:b/>
          <w:vertAlign w:val="superscript"/>
          <w:rtl/>
        </w:rPr>
        <w:footnoteReference w:id="7"/>
      </w:r>
      <w:r w:rsidR="00976033">
        <w:rPr>
          <w:b/>
          <w:vertAlign w:val="superscript"/>
          <w:rtl/>
        </w:rPr>
        <w:t>)</w:t>
      </w:r>
      <w:r w:rsidRPr="0025043D">
        <w:rPr>
          <w:rtl/>
        </w:rPr>
        <w:t>.</w:t>
      </w:r>
    </w:p>
    <w:p w:rsidR="0025043D" w:rsidRPr="0025043D" w:rsidRDefault="0025043D" w:rsidP="0025043D">
      <w:pPr>
        <w:pStyle w:val="SingleTxtGA"/>
        <w:rPr>
          <w:rtl/>
        </w:rPr>
      </w:pPr>
      <w:r w:rsidRPr="0025043D">
        <w:rPr>
          <w:rFonts w:hint="cs"/>
          <w:rtl/>
          <w:lang w:bidi="ar-JO"/>
        </w:rPr>
        <w:t>38-</w:t>
      </w:r>
      <w:r w:rsidRPr="0025043D">
        <w:rPr>
          <w:rFonts w:hint="cs"/>
          <w:rtl/>
          <w:lang w:bidi="ar-JO"/>
        </w:rPr>
        <w:tab/>
        <w:t>ووفقا</w:t>
      </w:r>
      <w:r w:rsidR="003B37BC">
        <w:rPr>
          <w:rFonts w:hint="cs"/>
          <w:rtl/>
          <w:lang w:bidi="ar-JO"/>
        </w:rPr>
        <w:t>ً</w:t>
      </w:r>
      <w:r w:rsidRPr="0025043D">
        <w:rPr>
          <w:rFonts w:hint="cs"/>
          <w:rtl/>
          <w:lang w:bidi="ar-JO"/>
        </w:rPr>
        <w:t xml:space="preserve"> لما ينص عليه القانون العام للتنمية الاجتماعية، يشمل قياس الفقر </w:t>
      </w:r>
      <w:r w:rsidRPr="0025043D">
        <w:rPr>
          <w:rFonts w:hint="cs"/>
          <w:rtl/>
        </w:rPr>
        <w:t>مؤشرين هما: (أ) دخل الأسر المعيشية</w:t>
      </w:r>
      <w:r w:rsidR="006B4954">
        <w:rPr>
          <w:rFonts w:hint="cs"/>
          <w:rtl/>
        </w:rPr>
        <w:t>؛</w:t>
      </w:r>
      <w:r w:rsidRPr="0025043D">
        <w:rPr>
          <w:rFonts w:hint="cs"/>
          <w:rtl/>
        </w:rPr>
        <w:t xml:space="preserve"> (ب) الحرمان الاجتماعي في مجالات التعليم، والاستفادة من الخدمات الصحية، والاستفادة من الضمان الاجتماعي، ونوعية السكن وحجمه، والحصول على الخدمات الأساسية في المسكن، والحصول على الغذاء، والتماسك الاجتماعي. وساهم ارتفاع مستوى الدخل لدى الفئة العشرية الأكثر فقرا</w:t>
      </w:r>
      <w:r w:rsidR="003B37BC">
        <w:rPr>
          <w:rFonts w:hint="cs"/>
          <w:rtl/>
        </w:rPr>
        <w:t>ً</w:t>
      </w:r>
      <w:r w:rsidRPr="0025043D">
        <w:rPr>
          <w:rFonts w:hint="cs"/>
          <w:rtl/>
        </w:rPr>
        <w:t xml:space="preserve"> في الحد من الفقر المدقع. </w:t>
      </w:r>
      <w:r w:rsidRPr="0025043D">
        <w:rPr>
          <w:rtl/>
        </w:rPr>
        <w:t>ويمكن أن تُعزى النتائج المتعلقة بالفقر والفقر المدقع في الفترة الممتدة بين عامي 2012 و2014، إلى حد كبير، إلى الدخل وكذلك إلى تطور مستويات الحرمان الاجتماعي والدينامية الديمغرافية</w:t>
      </w:r>
      <w:r w:rsidRPr="0025043D">
        <w:rPr>
          <w:rFonts w:hint="cs"/>
          <w:rtl/>
        </w:rPr>
        <w:t>.</w:t>
      </w:r>
    </w:p>
    <w:p w:rsidR="0025043D" w:rsidRPr="0025043D" w:rsidRDefault="0025043D" w:rsidP="0025043D">
      <w:pPr>
        <w:pStyle w:val="SingleTxtGA"/>
        <w:rPr>
          <w:rtl/>
          <w:lang w:bidi="ar-JO"/>
        </w:rPr>
      </w:pPr>
      <w:r w:rsidRPr="0025043D">
        <w:rPr>
          <w:rFonts w:hint="cs"/>
          <w:rtl/>
          <w:lang w:bidi="ar-JO"/>
        </w:rPr>
        <w:t>39-</w:t>
      </w:r>
      <w:r w:rsidRPr="0025043D">
        <w:rPr>
          <w:rFonts w:hint="cs"/>
          <w:rtl/>
          <w:lang w:bidi="ar-JO"/>
        </w:rPr>
        <w:tab/>
      </w:r>
      <w:r w:rsidRPr="0025043D">
        <w:rPr>
          <w:rFonts w:hint="cs"/>
          <w:rtl/>
        </w:rPr>
        <w:t>وفي الفترة من عام 2012 إلى عام 2014، ارتفع عدد حالات الفقر بمليونين، حيث انتقل من</w:t>
      </w:r>
      <w:r w:rsidRPr="0025043D">
        <w:rPr>
          <w:rtl/>
        </w:rPr>
        <w:t xml:space="preserve"> </w:t>
      </w:r>
      <w:r w:rsidRPr="0025043D">
        <w:rPr>
          <w:rFonts w:hint="cs"/>
          <w:rtl/>
        </w:rPr>
        <w:t>53</w:t>
      </w:r>
      <w:r w:rsidR="00182040">
        <w:rPr>
          <w:rFonts w:hint="cs"/>
          <w:rtl/>
        </w:rPr>
        <w:t>.</w:t>
      </w:r>
      <w:r w:rsidRPr="0025043D">
        <w:rPr>
          <w:rFonts w:hint="cs"/>
          <w:rtl/>
        </w:rPr>
        <w:t>3 إلى 55</w:t>
      </w:r>
      <w:r w:rsidR="00182040">
        <w:rPr>
          <w:rFonts w:hint="cs"/>
          <w:rtl/>
        </w:rPr>
        <w:t>.</w:t>
      </w:r>
      <w:r w:rsidRPr="0025043D">
        <w:rPr>
          <w:rFonts w:hint="cs"/>
          <w:rtl/>
        </w:rPr>
        <w:t>3 مليون حالة.</w:t>
      </w:r>
      <w:r w:rsidRPr="0025043D">
        <w:rPr>
          <w:rtl/>
        </w:rPr>
        <w:t xml:space="preserve"> </w:t>
      </w:r>
      <w:r w:rsidRPr="0025043D">
        <w:rPr>
          <w:rFonts w:hint="cs"/>
          <w:rtl/>
        </w:rPr>
        <w:t>وفي الفترة ذاتها، انخفض عدد السكان الذين يعيشون حالة الفقر المدقع من 11</w:t>
      </w:r>
      <w:r w:rsidR="00182040">
        <w:rPr>
          <w:rFonts w:hint="cs"/>
          <w:rtl/>
        </w:rPr>
        <w:t>.</w:t>
      </w:r>
      <w:r w:rsidRPr="0025043D">
        <w:rPr>
          <w:rFonts w:hint="cs"/>
          <w:rtl/>
        </w:rPr>
        <w:t>5 مليون شخص (9</w:t>
      </w:r>
      <w:r w:rsidR="00182040">
        <w:rPr>
          <w:rFonts w:hint="cs"/>
          <w:rtl/>
        </w:rPr>
        <w:t>.</w:t>
      </w:r>
      <w:r w:rsidRPr="0025043D">
        <w:rPr>
          <w:rFonts w:hint="cs"/>
          <w:rtl/>
        </w:rPr>
        <w:t>8 في المائة من المجموع) إلى 11</w:t>
      </w:r>
      <w:r w:rsidR="00182040">
        <w:rPr>
          <w:rFonts w:hint="cs"/>
          <w:rtl/>
        </w:rPr>
        <w:t>.</w:t>
      </w:r>
      <w:r w:rsidRPr="0025043D">
        <w:rPr>
          <w:rFonts w:hint="cs"/>
          <w:rtl/>
        </w:rPr>
        <w:t>4 مليون شخص (9</w:t>
      </w:r>
      <w:r w:rsidR="00182040">
        <w:rPr>
          <w:rFonts w:hint="cs"/>
          <w:rtl/>
        </w:rPr>
        <w:t>.</w:t>
      </w:r>
      <w:r w:rsidRPr="0025043D">
        <w:rPr>
          <w:rFonts w:hint="cs"/>
          <w:rtl/>
        </w:rPr>
        <w:t>5 في المائة)</w:t>
      </w:r>
      <w:r w:rsidRPr="0025043D">
        <w:rPr>
          <w:rtl/>
          <w:lang w:bidi="ar-JO"/>
        </w:rPr>
        <w:t xml:space="preserve">. </w:t>
      </w:r>
    </w:p>
    <w:p w:rsidR="0025043D" w:rsidRPr="0025043D" w:rsidRDefault="0025043D" w:rsidP="00CA164B">
      <w:pPr>
        <w:pStyle w:val="H1GA"/>
        <w:rPr>
          <w:rtl/>
        </w:rPr>
      </w:pPr>
      <w:r w:rsidRPr="0025043D">
        <w:rPr>
          <w:rFonts w:hint="cs"/>
          <w:rtl/>
        </w:rPr>
        <w:tab/>
        <w:t>باء-</w:t>
      </w:r>
      <w:r w:rsidRPr="0025043D">
        <w:rPr>
          <w:rFonts w:hint="cs"/>
          <w:rtl/>
        </w:rPr>
        <w:tab/>
      </w:r>
      <w:r w:rsidRPr="0025043D">
        <w:rPr>
          <w:rtl/>
        </w:rPr>
        <w:t>الهيكل الدستوري والسياسي والقانوني للدولة</w:t>
      </w:r>
    </w:p>
    <w:p w:rsidR="0025043D" w:rsidRPr="0025043D" w:rsidRDefault="0025043D" w:rsidP="0025043D">
      <w:pPr>
        <w:pStyle w:val="SingleTxtGA"/>
        <w:rPr>
          <w:rtl/>
          <w:lang w:bidi="ar-JO"/>
        </w:rPr>
      </w:pPr>
      <w:r w:rsidRPr="0025043D">
        <w:rPr>
          <w:rFonts w:hint="cs"/>
          <w:rtl/>
          <w:lang w:bidi="ar-JO"/>
        </w:rPr>
        <w:t>40-</w:t>
      </w:r>
      <w:r w:rsidRPr="0025043D">
        <w:rPr>
          <w:rFonts w:hint="cs"/>
          <w:rtl/>
          <w:lang w:bidi="ar-JO"/>
        </w:rPr>
        <w:tab/>
      </w:r>
      <w:r w:rsidRPr="0025043D">
        <w:rPr>
          <w:rtl/>
        </w:rPr>
        <w:t>ينص الدستور السياسي على أن الولايات المتحدة المكسيكية جمهورية تمثيلية وديمقراطية واتحادية، تتألف من 31 ولاية ومقاطعة اتحادية واحدة، هي مدينة مكسيكو حاليا</w:t>
      </w:r>
      <w:r w:rsidR="006B4954">
        <w:rPr>
          <w:rFonts w:hint="cs"/>
          <w:rtl/>
        </w:rPr>
        <w:t>ً</w:t>
      </w:r>
      <w:r w:rsidRPr="0025043D">
        <w:rPr>
          <w:rtl/>
        </w:rPr>
        <w:t xml:space="preserve">، حيث يوجد مقر الحكومة الاتحادية. </w:t>
      </w:r>
      <w:r w:rsidRPr="0025043D">
        <w:rPr>
          <w:rFonts w:hint="cs"/>
          <w:rtl/>
        </w:rPr>
        <w:t xml:space="preserve">وتتمتع </w:t>
      </w:r>
      <w:r w:rsidRPr="0025043D">
        <w:rPr>
          <w:rtl/>
        </w:rPr>
        <w:t xml:space="preserve">كل </w:t>
      </w:r>
      <w:r w:rsidRPr="0025043D">
        <w:rPr>
          <w:rFonts w:hint="cs"/>
          <w:rtl/>
        </w:rPr>
        <w:t>ولاية من ولايات الجمهورية بالحرية وال</w:t>
      </w:r>
      <w:r w:rsidRPr="0025043D">
        <w:rPr>
          <w:rtl/>
        </w:rPr>
        <w:t xml:space="preserve">سيادة </w:t>
      </w:r>
      <w:r w:rsidRPr="0025043D">
        <w:rPr>
          <w:rFonts w:hint="cs"/>
          <w:rtl/>
        </w:rPr>
        <w:t xml:space="preserve">والاستقلالية، </w:t>
      </w:r>
      <w:r w:rsidRPr="0025043D">
        <w:rPr>
          <w:rtl/>
        </w:rPr>
        <w:t>ول</w:t>
      </w:r>
      <w:r w:rsidRPr="0025043D">
        <w:rPr>
          <w:rFonts w:hint="cs"/>
          <w:rtl/>
        </w:rPr>
        <w:t>دي</w:t>
      </w:r>
      <w:r w:rsidRPr="0025043D">
        <w:rPr>
          <w:rtl/>
        </w:rPr>
        <w:t>ها دستورها الخاص</w:t>
      </w:r>
      <w:r w:rsidRPr="0025043D">
        <w:rPr>
          <w:rFonts w:hint="cs"/>
          <w:rtl/>
        </w:rPr>
        <w:t xml:space="preserve"> بها</w:t>
      </w:r>
      <w:r w:rsidRPr="0025043D">
        <w:rPr>
          <w:rtl/>
          <w:lang w:bidi="ar-JO"/>
        </w:rPr>
        <w:t xml:space="preserve">. </w:t>
      </w:r>
    </w:p>
    <w:p w:rsidR="0025043D" w:rsidRPr="0025043D" w:rsidRDefault="0025043D" w:rsidP="0025043D">
      <w:pPr>
        <w:pStyle w:val="SingleTxtGA"/>
        <w:rPr>
          <w:rtl/>
          <w:lang w:bidi="ar-JO"/>
        </w:rPr>
      </w:pPr>
      <w:r w:rsidRPr="0025043D">
        <w:rPr>
          <w:rFonts w:hint="cs"/>
          <w:rtl/>
          <w:lang w:bidi="ar-JO"/>
        </w:rPr>
        <w:t>41-</w:t>
      </w:r>
      <w:r w:rsidRPr="0025043D">
        <w:rPr>
          <w:rFonts w:hint="cs"/>
          <w:rtl/>
          <w:lang w:bidi="ar-JO"/>
        </w:rPr>
        <w:tab/>
      </w:r>
      <w:r w:rsidRPr="0025043D">
        <w:rPr>
          <w:rFonts w:hint="cs"/>
          <w:rtl/>
        </w:rPr>
        <w:t xml:space="preserve">وينقسم النظام </w:t>
      </w:r>
      <w:r w:rsidRPr="0025043D">
        <w:rPr>
          <w:rtl/>
        </w:rPr>
        <w:t>الاتحادي</w:t>
      </w:r>
      <w:r w:rsidRPr="0025043D">
        <w:rPr>
          <w:rFonts w:hint="cs"/>
          <w:rtl/>
        </w:rPr>
        <w:t xml:space="preserve"> من حيث مهامه</w:t>
      </w:r>
      <w:r w:rsidRPr="0025043D">
        <w:rPr>
          <w:rtl/>
        </w:rPr>
        <w:t xml:space="preserve"> </w:t>
      </w:r>
      <w:r w:rsidRPr="0025043D">
        <w:rPr>
          <w:rFonts w:hint="cs"/>
          <w:rtl/>
        </w:rPr>
        <w:t xml:space="preserve">إلى السلطة </w:t>
      </w:r>
      <w:r w:rsidRPr="0025043D">
        <w:rPr>
          <w:rtl/>
        </w:rPr>
        <w:t>التنفيذي</w:t>
      </w:r>
      <w:r w:rsidRPr="0025043D">
        <w:rPr>
          <w:rFonts w:hint="cs"/>
          <w:rtl/>
        </w:rPr>
        <w:t>ة،</w:t>
      </w:r>
      <w:r w:rsidRPr="0025043D">
        <w:rPr>
          <w:rtl/>
        </w:rPr>
        <w:t xml:space="preserve"> و</w:t>
      </w:r>
      <w:r w:rsidRPr="0025043D">
        <w:rPr>
          <w:rFonts w:hint="cs"/>
          <w:rtl/>
        </w:rPr>
        <w:t xml:space="preserve">السلطة </w:t>
      </w:r>
      <w:r w:rsidRPr="0025043D">
        <w:rPr>
          <w:rtl/>
        </w:rPr>
        <w:t>التشريعي</w:t>
      </w:r>
      <w:r w:rsidRPr="0025043D">
        <w:rPr>
          <w:rFonts w:hint="cs"/>
          <w:rtl/>
        </w:rPr>
        <w:t>ة،</w:t>
      </w:r>
      <w:r w:rsidRPr="0025043D">
        <w:rPr>
          <w:rtl/>
        </w:rPr>
        <w:t xml:space="preserve"> و</w:t>
      </w:r>
      <w:r w:rsidRPr="0025043D">
        <w:rPr>
          <w:rFonts w:hint="cs"/>
          <w:rtl/>
        </w:rPr>
        <w:t xml:space="preserve">السلطة </w:t>
      </w:r>
      <w:r w:rsidRPr="0025043D">
        <w:rPr>
          <w:rtl/>
        </w:rPr>
        <w:t>القضائي</w:t>
      </w:r>
      <w:r w:rsidRPr="0025043D">
        <w:rPr>
          <w:rFonts w:hint="cs"/>
          <w:rtl/>
        </w:rPr>
        <w:t>ة</w:t>
      </w:r>
      <w:r w:rsidRPr="0025043D">
        <w:rPr>
          <w:rtl/>
        </w:rPr>
        <w:t xml:space="preserve">. </w:t>
      </w:r>
      <w:r w:rsidRPr="0025043D">
        <w:rPr>
          <w:rFonts w:hint="cs"/>
          <w:rtl/>
        </w:rPr>
        <w:t xml:space="preserve">وينطبق نظام التقسيم ذاته للسلطات </w:t>
      </w:r>
      <w:r w:rsidRPr="0025043D">
        <w:rPr>
          <w:rtl/>
        </w:rPr>
        <w:t xml:space="preserve">على </w:t>
      </w:r>
      <w:r w:rsidRPr="0025043D">
        <w:rPr>
          <w:rFonts w:hint="cs"/>
          <w:rtl/>
        </w:rPr>
        <w:t xml:space="preserve">الصعيد </w:t>
      </w:r>
      <w:r w:rsidRPr="0025043D">
        <w:rPr>
          <w:rtl/>
        </w:rPr>
        <w:t>المحلي</w:t>
      </w:r>
      <w:r w:rsidRPr="0025043D">
        <w:rPr>
          <w:rtl/>
          <w:lang w:bidi="ar-JO"/>
        </w:rPr>
        <w:t>.</w:t>
      </w:r>
      <w:r w:rsidR="003E72E3">
        <w:rPr>
          <w:rFonts w:hint="cs"/>
          <w:rtl/>
          <w:lang w:bidi="ar-JO"/>
        </w:rPr>
        <w:t xml:space="preserve"> </w:t>
      </w:r>
    </w:p>
    <w:p w:rsidR="0025043D" w:rsidRPr="0025043D" w:rsidRDefault="0025043D" w:rsidP="00CA164B">
      <w:pPr>
        <w:pStyle w:val="H23GA"/>
        <w:rPr>
          <w:rtl/>
        </w:rPr>
      </w:pPr>
      <w:r w:rsidRPr="0025043D">
        <w:rPr>
          <w:rFonts w:hint="cs"/>
          <w:rtl/>
        </w:rPr>
        <w:tab/>
      </w:r>
      <w:r w:rsidRPr="0025043D">
        <w:rPr>
          <w:rtl/>
        </w:rPr>
        <w:t>1</w:t>
      </w:r>
      <w:r w:rsidRPr="0025043D">
        <w:rPr>
          <w:rFonts w:hint="cs"/>
          <w:rtl/>
        </w:rPr>
        <w:t>-</w:t>
      </w:r>
      <w:r w:rsidRPr="0025043D">
        <w:rPr>
          <w:rFonts w:hint="cs"/>
          <w:rtl/>
        </w:rPr>
        <w:tab/>
      </w:r>
      <w:r w:rsidRPr="0025043D">
        <w:rPr>
          <w:rtl/>
        </w:rPr>
        <w:t>السلطة التنفيذية</w:t>
      </w:r>
    </w:p>
    <w:p w:rsidR="0025043D" w:rsidRPr="0025043D" w:rsidRDefault="0025043D" w:rsidP="0025043D">
      <w:pPr>
        <w:pStyle w:val="SingleTxtGA"/>
        <w:rPr>
          <w:rtl/>
          <w:lang w:bidi="ar-JO"/>
        </w:rPr>
      </w:pPr>
      <w:r w:rsidRPr="0025043D">
        <w:rPr>
          <w:rFonts w:hint="cs"/>
          <w:rtl/>
          <w:lang w:bidi="ar-JO"/>
        </w:rPr>
        <w:t>42-</w:t>
      </w:r>
      <w:r w:rsidRPr="0025043D">
        <w:rPr>
          <w:rFonts w:hint="cs"/>
          <w:rtl/>
          <w:lang w:bidi="ar-JO"/>
        </w:rPr>
        <w:tab/>
      </w:r>
      <w:r w:rsidRPr="0025043D">
        <w:rPr>
          <w:rtl/>
        </w:rPr>
        <w:t>يرأس السلطة</w:t>
      </w:r>
      <w:r w:rsidRPr="0025043D">
        <w:rPr>
          <w:rFonts w:hint="cs"/>
          <w:rtl/>
        </w:rPr>
        <w:t>َ</w:t>
      </w:r>
      <w:r w:rsidRPr="0025043D">
        <w:rPr>
          <w:rtl/>
        </w:rPr>
        <w:t xml:space="preserve"> التنفيذية رئيس الجمهورية</w:t>
      </w:r>
      <w:r w:rsidRPr="0025043D">
        <w:rPr>
          <w:rFonts w:hint="cs"/>
          <w:rtl/>
        </w:rPr>
        <w:t>،</w:t>
      </w:r>
      <w:r w:rsidRPr="0025043D">
        <w:rPr>
          <w:rtl/>
        </w:rPr>
        <w:t xml:space="preserve"> </w:t>
      </w:r>
      <w:r w:rsidRPr="0025043D">
        <w:rPr>
          <w:rFonts w:hint="cs"/>
          <w:rtl/>
        </w:rPr>
        <w:t xml:space="preserve">الذي تدوم ولايته </w:t>
      </w:r>
      <w:r w:rsidRPr="0025043D">
        <w:rPr>
          <w:rtl/>
        </w:rPr>
        <w:t xml:space="preserve">ست سنوات </w:t>
      </w:r>
      <w:r w:rsidRPr="0025043D">
        <w:rPr>
          <w:rFonts w:hint="cs"/>
          <w:rtl/>
        </w:rPr>
        <w:t xml:space="preserve">وينتخبه </w:t>
      </w:r>
      <w:r w:rsidRPr="0025043D">
        <w:rPr>
          <w:rtl/>
        </w:rPr>
        <w:t xml:space="preserve">بالاقتراع </w:t>
      </w:r>
      <w:r w:rsidRPr="0025043D">
        <w:rPr>
          <w:rFonts w:hint="cs"/>
          <w:rtl/>
        </w:rPr>
        <w:t>المباشر ال</w:t>
      </w:r>
      <w:r w:rsidRPr="0025043D">
        <w:rPr>
          <w:rtl/>
        </w:rPr>
        <w:t>سكان</w:t>
      </w:r>
      <w:r w:rsidRPr="0025043D">
        <w:rPr>
          <w:rFonts w:hint="cs"/>
          <w:rtl/>
        </w:rPr>
        <w:t>ُ</w:t>
      </w:r>
      <w:r w:rsidRPr="0025043D">
        <w:rPr>
          <w:rtl/>
        </w:rPr>
        <w:t xml:space="preserve"> </w:t>
      </w:r>
      <w:r w:rsidRPr="0025043D">
        <w:rPr>
          <w:rFonts w:hint="cs"/>
          <w:rtl/>
        </w:rPr>
        <w:t xml:space="preserve">الذين تفوق أعمارهم </w:t>
      </w:r>
      <w:r w:rsidRPr="0025043D">
        <w:rPr>
          <w:rtl/>
        </w:rPr>
        <w:t>18</w:t>
      </w:r>
      <w:r w:rsidRPr="0025043D">
        <w:rPr>
          <w:rFonts w:hint="cs"/>
          <w:rtl/>
        </w:rPr>
        <w:t xml:space="preserve"> سنة</w:t>
      </w:r>
      <w:r w:rsidRPr="0025043D">
        <w:rPr>
          <w:rtl/>
        </w:rPr>
        <w:t xml:space="preserve">. </w:t>
      </w:r>
      <w:r w:rsidRPr="0025043D">
        <w:rPr>
          <w:rFonts w:hint="cs"/>
          <w:rtl/>
        </w:rPr>
        <w:t>ويختار رئيس الجمهورية حكومته</w:t>
      </w:r>
      <w:r w:rsidRPr="0025043D">
        <w:rPr>
          <w:rtl/>
        </w:rPr>
        <w:t xml:space="preserve">، </w:t>
      </w:r>
      <w:r w:rsidRPr="0025043D">
        <w:rPr>
          <w:rFonts w:hint="cs"/>
          <w:rtl/>
        </w:rPr>
        <w:t>التي تتألف حاليا</w:t>
      </w:r>
      <w:r w:rsidR="006B4954">
        <w:rPr>
          <w:rFonts w:hint="cs"/>
          <w:rtl/>
        </w:rPr>
        <w:t>ً</w:t>
      </w:r>
      <w:r w:rsidRPr="0025043D">
        <w:rPr>
          <w:rFonts w:hint="cs"/>
          <w:rtl/>
        </w:rPr>
        <w:t>، بالإضافة إلى مكتب المدعي العام للجمهورية، من 18 وزارة، ترأس ثلاثةً منها حاليا</w:t>
      </w:r>
      <w:r w:rsidR="003B37BC">
        <w:rPr>
          <w:rFonts w:hint="cs"/>
          <w:rtl/>
        </w:rPr>
        <w:t>ً</w:t>
      </w:r>
      <w:r w:rsidRPr="0025043D">
        <w:rPr>
          <w:rFonts w:hint="cs"/>
          <w:rtl/>
        </w:rPr>
        <w:t xml:space="preserve"> نساءٌ</w:t>
      </w:r>
      <w:r w:rsidRPr="0025043D">
        <w:rPr>
          <w:rtl/>
          <w:lang w:bidi="ar-JO"/>
        </w:rPr>
        <w:t>.</w:t>
      </w:r>
    </w:p>
    <w:p w:rsidR="0025043D" w:rsidRPr="0025043D" w:rsidRDefault="0025043D" w:rsidP="00CA164B">
      <w:pPr>
        <w:pStyle w:val="H23GA"/>
        <w:rPr>
          <w:rtl/>
        </w:rPr>
      </w:pPr>
      <w:r w:rsidRPr="0025043D">
        <w:rPr>
          <w:rFonts w:hint="cs"/>
          <w:rtl/>
        </w:rPr>
        <w:tab/>
      </w:r>
      <w:r w:rsidRPr="0025043D">
        <w:rPr>
          <w:rtl/>
        </w:rPr>
        <w:t>2</w:t>
      </w:r>
      <w:r w:rsidRPr="0025043D">
        <w:rPr>
          <w:rFonts w:hint="cs"/>
          <w:rtl/>
        </w:rPr>
        <w:t>-</w:t>
      </w:r>
      <w:r w:rsidRPr="0025043D">
        <w:rPr>
          <w:rFonts w:hint="cs"/>
          <w:rtl/>
        </w:rPr>
        <w:tab/>
      </w:r>
      <w:r w:rsidRPr="0025043D">
        <w:rPr>
          <w:rtl/>
        </w:rPr>
        <w:t>السلطة التشريعية</w:t>
      </w:r>
    </w:p>
    <w:p w:rsidR="0025043D" w:rsidRPr="0025043D" w:rsidRDefault="0025043D" w:rsidP="0025043D">
      <w:pPr>
        <w:pStyle w:val="SingleTxtGA"/>
        <w:rPr>
          <w:rtl/>
          <w:lang w:bidi="ar-JO"/>
        </w:rPr>
      </w:pPr>
      <w:r w:rsidRPr="0025043D">
        <w:rPr>
          <w:rFonts w:hint="cs"/>
          <w:rtl/>
          <w:lang w:bidi="ar-JO"/>
        </w:rPr>
        <w:t>43-</w:t>
      </w:r>
      <w:r w:rsidRPr="0025043D">
        <w:rPr>
          <w:rFonts w:hint="cs"/>
          <w:rtl/>
          <w:lang w:bidi="ar-JO"/>
        </w:rPr>
        <w:tab/>
      </w:r>
      <w:r w:rsidRPr="0025043D">
        <w:rPr>
          <w:rFonts w:hint="cs"/>
          <w:rtl/>
        </w:rPr>
        <w:t xml:space="preserve">تتألف السلطة </w:t>
      </w:r>
      <w:r w:rsidRPr="0025043D">
        <w:rPr>
          <w:rtl/>
        </w:rPr>
        <w:t>التشريعي</w:t>
      </w:r>
      <w:r w:rsidRPr="0025043D">
        <w:rPr>
          <w:rFonts w:hint="cs"/>
          <w:rtl/>
        </w:rPr>
        <w:t>ة</w:t>
      </w:r>
      <w:r w:rsidRPr="0025043D">
        <w:rPr>
          <w:rtl/>
        </w:rPr>
        <w:t xml:space="preserve"> </w:t>
      </w:r>
      <w:r w:rsidRPr="0025043D">
        <w:rPr>
          <w:rFonts w:hint="cs"/>
          <w:rtl/>
        </w:rPr>
        <w:t xml:space="preserve">الاتحادية من </w:t>
      </w:r>
      <w:r w:rsidRPr="0025043D">
        <w:rPr>
          <w:rtl/>
        </w:rPr>
        <w:t xml:space="preserve">مجلس النواب ومجلس الشيوخ. ويتألف مجلس النواب من 500 عضو، </w:t>
      </w:r>
      <w:r w:rsidRPr="0025043D">
        <w:rPr>
          <w:rFonts w:hint="cs"/>
          <w:rtl/>
        </w:rPr>
        <w:t xml:space="preserve">يُنتخب </w:t>
      </w:r>
      <w:r w:rsidRPr="0025043D">
        <w:rPr>
          <w:rtl/>
        </w:rPr>
        <w:t xml:space="preserve">300 منهم </w:t>
      </w:r>
      <w:r w:rsidRPr="0025043D">
        <w:rPr>
          <w:rFonts w:hint="cs"/>
          <w:rtl/>
        </w:rPr>
        <w:t>ب</w:t>
      </w:r>
      <w:r w:rsidRPr="0025043D">
        <w:rPr>
          <w:rtl/>
        </w:rPr>
        <w:t xml:space="preserve">الاقتراع المباشر و200 </w:t>
      </w:r>
      <w:r w:rsidRPr="0025043D">
        <w:rPr>
          <w:rFonts w:hint="cs"/>
          <w:rtl/>
        </w:rPr>
        <w:t>ب</w:t>
      </w:r>
      <w:r w:rsidRPr="0025043D">
        <w:rPr>
          <w:rtl/>
        </w:rPr>
        <w:t>التمثيل النسبي</w:t>
      </w:r>
      <w:r w:rsidRPr="0025043D">
        <w:rPr>
          <w:rFonts w:hint="cs"/>
          <w:rtl/>
        </w:rPr>
        <w:t>؛</w:t>
      </w:r>
      <w:r w:rsidRPr="0025043D">
        <w:rPr>
          <w:rtl/>
        </w:rPr>
        <w:t xml:space="preserve"> </w:t>
      </w:r>
      <w:r w:rsidRPr="0025043D">
        <w:rPr>
          <w:rFonts w:hint="cs"/>
          <w:rtl/>
        </w:rPr>
        <w:t xml:space="preserve">وتدوم ولاية </w:t>
      </w:r>
      <w:r w:rsidRPr="0025043D">
        <w:rPr>
          <w:rtl/>
        </w:rPr>
        <w:t>النواب ثلاث سنوات</w:t>
      </w:r>
      <w:r w:rsidRPr="0025043D">
        <w:rPr>
          <w:rFonts w:hint="cs"/>
          <w:rtl/>
        </w:rPr>
        <w:t xml:space="preserve"> ولا يجوز</w:t>
      </w:r>
      <w:r w:rsidRPr="0025043D">
        <w:rPr>
          <w:rtl/>
        </w:rPr>
        <w:t xml:space="preserve"> </w:t>
      </w:r>
      <w:r w:rsidRPr="0025043D">
        <w:rPr>
          <w:rFonts w:hint="cs"/>
          <w:rtl/>
        </w:rPr>
        <w:t>إعادة انتخابهم</w:t>
      </w:r>
      <w:r w:rsidRPr="0025043D">
        <w:rPr>
          <w:rtl/>
        </w:rPr>
        <w:t xml:space="preserve">. </w:t>
      </w:r>
      <w:r w:rsidRPr="0025043D">
        <w:rPr>
          <w:rFonts w:hint="cs"/>
          <w:rtl/>
        </w:rPr>
        <w:t xml:space="preserve">ويتألف </w:t>
      </w:r>
      <w:r w:rsidRPr="0025043D">
        <w:rPr>
          <w:rtl/>
        </w:rPr>
        <w:t xml:space="preserve">مجلس الشيوخ </w:t>
      </w:r>
      <w:r w:rsidRPr="0025043D">
        <w:rPr>
          <w:rFonts w:hint="cs"/>
          <w:rtl/>
        </w:rPr>
        <w:t xml:space="preserve">من </w:t>
      </w:r>
      <w:r w:rsidRPr="0025043D">
        <w:rPr>
          <w:rtl/>
        </w:rPr>
        <w:t>128 عضوا</w:t>
      </w:r>
      <w:r w:rsidRPr="0025043D">
        <w:rPr>
          <w:rFonts w:hint="cs"/>
          <w:rtl/>
        </w:rPr>
        <w:t>ً،</w:t>
      </w:r>
      <w:r w:rsidRPr="0025043D">
        <w:rPr>
          <w:rtl/>
        </w:rPr>
        <w:t xml:space="preserve"> </w:t>
      </w:r>
      <w:r w:rsidRPr="0025043D">
        <w:rPr>
          <w:rFonts w:hint="cs"/>
          <w:rtl/>
        </w:rPr>
        <w:t xml:space="preserve">ينتمي </w:t>
      </w:r>
      <w:r w:rsidRPr="0025043D">
        <w:rPr>
          <w:rtl/>
        </w:rPr>
        <w:t>64 من</w:t>
      </w:r>
      <w:r w:rsidRPr="0025043D">
        <w:rPr>
          <w:rFonts w:hint="cs"/>
          <w:rtl/>
        </w:rPr>
        <w:t>هم</w:t>
      </w:r>
      <w:r w:rsidRPr="0025043D">
        <w:rPr>
          <w:rtl/>
        </w:rPr>
        <w:t xml:space="preserve"> </w:t>
      </w:r>
      <w:r w:rsidRPr="0025043D">
        <w:rPr>
          <w:rFonts w:hint="cs"/>
          <w:rtl/>
        </w:rPr>
        <w:t>إلى ال</w:t>
      </w:r>
      <w:r w:rsidRPr="0025043D">
        <w:rPr>
          <w:rtl/>
        </w:rPr>
        <w:t xml:space="preserve">حزب </w:t>
      </w:r>
      <w:r w:rsidRPr="0025043D">
        <w:rPr>
          <w:rFonts w:hint="cs"/>
          <w:rtl/>
        </w:rPr>
        <w:t xml:space="preserve">ذي </w:t>
      </w:r>
      <w:r w:rsidRPr="0025043D">
        <w:rPr>
          <w:rtl/>
        </w:rPr>
        <w:t xml:space="preserve">الأغلبية، و32 </w:t>
      </w:r>
      <w:r w:rsidRPr="0025043D">
        <w:rPr>
          <w:rFonts w:hint="cs"/>
          <w:rtl/>
        </w:rPr>
        <w:t>إلى ال</w:t>
      </w:r>
      <w:r w:rsidRPr="0025043D">
        <w:rPr>
          <w:rtl/>
        </w:rPr>
        <w:t xml:space="preserve">حزب </w:t>
      </w:r>
      <w:r w:rsidRPr="0025043D">
        <w:rPr>
          <w:rFonts w:hint="cs"/>
          <w:rtl/>
        </w:rPr>
        <w:t>الأول في صفوف ال</w:t>
      </w:r>
      <w:r w:rsidRPr="0025043D">
        <w:rPr>
          <w:rtl/>
        </w:rPr>
        <w:t>أقلية</w:t>
      </w:r>
      <w:r w:rsidRPr="0025043D">
        <w:rPr>
          <w:rFonts w:hint="cs"/>
          <w:rtl/>
        </w:rPr>
        <w:t>، و</w:t>
      </w:r>
      <w:r w:rsidRPr="0025043D">
        <w:rPr>
          <w:rtl/>
        </w:rPr>
        <w:t xml:space="preserve">32 </w:t>
      </w:r>
      <w:r w:rsidRPr="0025043D">
        <w:rPr>
          <w:rFonts w:hint="cs"/>
          <w:rtl/>
        </w:rPr>
        <w:t xml:space="preserve">إلى باقي </w:t>
      </w:r>
      <w:r w:rsidRPr="0025043D">
        <w:rPr>
          <w:rtl/>
        </w:rPr>
        <w:t xml:space="preserve">أحزاب </w:t>
      </w:r>
      <w:r w:rsidRPr="0025043D">
        <w:rPr>
          <w:rFonts w:hint="cs"/>
          <w:rtl/>
        </w:rPr>
        <w:t>الأقلية حسب التمثيل النسبي</w:t>
      </w:r>
      <w:r w:rsidRPr="0025043D">
        <w:rPr>
          <w:rtl/>
        </w:rPr>
        <w:t xml:space="preserve">. </w:t>
      </w:r>
      <w:r w:rsidRPr="0025043D">
        <w:rPr>
          <w:rFonts w:hint="cs"/>
          <w:rtl/>
        </w:rPr>
        <w:t>وي</w:t>
      </w:r>
      <w:r w:rsidRPr="0025043D">
        <w:rPr>
          <w:rtl/>
        </w:rPr>
        <w:t xml:space="preserve">مثل كل </w:t>
      </w:r>
      <w:r w:rsidRPr="0025043D">
        <w:rPr>
          <w:rFonts w:hint="cs"/>
          <w:rtl/>
        </w:rPr>
        <w:t xml:space="preserve">ولاية من ولايات الجمهورية ومدينة </w:t>
      </w:r>
      <w:r w:rsidRPr="0025043D">
        <w:rPr>
          <w:rFonts w:hint="cs"/>
          <w:rtl/>
        </w:rPr>
        <w:lastRenderedPageBreak/>
        <w:t xml:space="preserve">مكسيكو </w:t>
      </w:r>
      <w:r w:rsidRPr="0025043D">
        <w:rPr>
          <w:rtl/>
        </w:rPr>
        <w:t>ثلاثة أعضاء في مجلس الشيو</w:t>
      </w:r>
      <w:r w:rsidRPr="0025043D">
        <w:rPr>
          <w:rFonts w:hint="cs"/>
          <w:rtl/>
        </w:rPr>
        <w:t>خ</w:t>
      </w:r>
      <w:r w:rsidRPr="0025043D">
        <w:rPr>
          <w:rtl/>
        </w:rPr>
        <w:t xml:space="preserve"> (96 </w:t>
      </w:r>
      <w:r w:rsidRPr="0025043D">
        <w:rPr>
          <w:rFonts w:hint="cs"/>
          <w:rtl/>
        </w:rPr>
        <w:t>عضواً في المجموع</w:t>
      </w:r>
      <w:r w:rsidRPr="0025043D">
        <w:rPr>
          <w:rtl/>
        </w:rPr>
        <w:t xml:space="preserve">). </w:t>
      </w:r>
      <w:r w:rsidRPr="0025043D">
        <w:rPr>
          <w:rFonts w:hint="cs"/>
          <w:rtl/>
        </w:rPr>
        <w:t xml:space="preserve">ويُنتخب </w:t>
      </w:r>
      <w:r w:rsidRPr="0025043D">
        <w:rPr>
          <w:rtl/>
        </w:rPr>
        <w:t xml:space="preserve">أعضاء مجلس الشيوخ </w:t>
      </w:r>
      <w:r w:rsidRPr="0025043D">
        <w:rPr>
          <w:rFonts w:hint="cs"/>
          <w:rtl/>
        </w:rPr>
        <w:t xml:space="preserve">كل </w:t>
      </w:r>
      <w:r w:rsidRPr="0025043D">
        <w:rPr>
          <w:rtl/>
        </w:rPr>
        <w:t>ست سنوات</w:t>
      </w:r>
      <w:r w:rsidRPr="0025043D">
        <w:rPr>
          <w:rtl/>
          <w:lang w:bidi="ar-JO"/>
        </w:rPr>
        <w:t>.</w:t>
      </w:r>
    </w:p>
    <w:p w:rsidR="0025043D" w:rsidRPr="0025043D" w:rsidRDefault="0025043D" w:rsidP="00CA164B">
      <w:pPr>
        <w:pStyle w:val="H23GA"/>
        <w:rPr>
          <w:rtl/>
        </w:rPr>
      </w:pPr>
      <w:r w:rsidRPr="0025043D">
        <w:rPr>
          <w:rFonts w:hint="cs"/>
          <w:rtl/>
        </w:rPr>
        <w:tab/>
      </w:r>
      <w:r w:rsidRPr="0025043D">
        <w:rPr>
          <w:rtl/>
        </w:rPr>
        <w:t>3</w:t>
      </w:r>
      <w:r w:rsidRPr="0025043D">
        <w:rPr>
          <w:rFonts w:hint="cs"/>
          <w:rtl/>
        </w:rPr>
        <w:t>-</w:t>
      </w:r>
      <w:r w:rsidRPr="0025043D">
        <w:rPr>
          <w:rFonts w:hint="cs"/>
          <w:rtl/>
        </w:rPr>
        <w:tab/>
      </w:r>
      <w:r w:rsidRPr="0025043D">
        <w:rPr>
          <w:rtl/>
        </w:rPr>
        <w:t>السلطة القضائية</w:t>
      </w:r>
    </w:p>
    <w:p w:rsidR="0025043D" w:rsidRPr="0025043D" w:rsidRDefault="0025043D" w:rsidP="0025043D">
      <w:pPr>
        <w:pStyle w:val="SingleTxtGA"/>
        <w:rPr>
          <w:rtl/>
          <w:lang w:bidi="ar-JO"/>
        </w:rPr>
      </w:pPr>
      <w:r w:rsidRPr="0025043D">
        <w:rPr>
          <w:rFonts w:hint="cs"/>
          <w:rtl/>
          <w:lang w:bidi="ar-JO"/>
        </w:rPr>
        <w:t>44-</w:t>
      </w:r>
      <w:r w:rsidRPr="0025043D">
        <w:rPr>
          <w:rFonts w:hint="cs"/>
          <w:rtl/>
          <w:lang w:bidi="ar-JO"/>
        </w:rPr>
        <w:tab/>
      </w:r>
      <w:r w:rsidRPr="0025043D">
        <w:rPr>
          <w:rFonts w:hint="cs"/>
          <w:rtl/>
        </w:rPr>
        <w:t xml:space="preserve">تناط ممارسة السلطة </w:t>
      </w:r>
      <w:r w:rsidRPr="0025043D">
        <w:rPr>
          <w:rtl/>
        </w:rPr>
        <w:t>القضائي</w:t>
      </w:r>
      <w:r w:rsidRPr="0025043D">
        <w:rPr>
          <w:rFonts w:hint="cs"/>
          <w:rtl/>
        </w:rPr>
        <w:t>ة</w:t>
      </w:r>
      <w:r w:rsidRPr="0025043D">
        <w:rPr>
          <w:rtl/>
        </w:rPr>
        <w:t xml:space="preserve"> </w:t>
      </w:r>
      <w:r w:rsidRPr="0025043D">
        <w:rPr>
          <w:rFonts w:hint="cs"/>
          <w:rtl/>
        </w:rPr>
        <w:t>على الصعيد الاتحادي ب</w:t>
      </w:r>
      <w:r w:rsidRPr="0025043D">
        <w:rPr>
          <w:rtl/>
        </w:rPr>
        <w:t xml:space="preserve">محكمة العدل العليا، </w:t>
      </w:r>
      <w:r w:rsidRPr="0025043D">
        <w:rPr>
          <w:rFonts w:hint="cs"/>
          <w:rtl/>
        </w:rPr>
        <w:t>ومحكمة الانتخابات، و</w:t>
      </w:r>
      <w:r w:rsidRPr="0025043D">
        <w:rPr>
          <w:rtl/>
        </w:rPr>
        <w:t xml:space="preserve">محاكم الدوائر </w:t>
      </w:r>
      <w:r w:rsidRPr="0025043D">
        <w:rPr>
          <w:rFonts w:hint="cs"/>
          <w:rtl/>
        </w:rPr>
        <w:t>ال</w:t>
      </w:r>
      <w:r w:rsidRPr="0025043D">
        <w:rPr>
          <w:rtl/>
        </w:rPr>
        <w:t>متعدد</w:t>
      </w:r>
      <w:r w:rsidRPr="0025043D">
        <w:rPr>
          <w:rFonts w:hint="cs"/>
          <w:rtl/>
        </w:rPr>
        <w:t>ة</w:t>
      </w:r>
      <w:r w:rsidRPr="0025043D">
        <w:rPr>
          <w:rtl/>
        </w:rPr>
        <w:t xml:space="preserve"> </w:t>
      </w:r>
      <w:r w:rsidRPr="0025043D">
        <w:rPr>
          <w:rFonts w:hint="cs"/>
          <w:rtl/>
        </w:rPr>
        <w:t>وال</w:t>
      </w:r>
      <w:r w:rsidRPr="0025043D">
        <w:rPr>
          <w:rtl/>
        </w:rPr>
        <w:t>أحادية الق</w:t>
      </w:r>
      <w:r w:rsidRPr="0025043D">
        <w:rPr>
          <w:rFonts w:hint="cs"/>
          <w:rtl/>
        </w:rPr>
        <w:t>ضاة</w:t>
      </w:r>
      <w:r w:rsidRPr="0025043D">
        <w:rPr>
          <w:rtl/>
        </w:rPr>
        <w:t>، ومحاكم المقاطعات</w:t>
      </w:r>
      <w:r w:rsidRPr="0025043D">
        <w:rPr>
          <w:rFonts w:hint="cs"/>
          <w:rtl/>
        </w:rPr>
        <w:t>،</w:t>
      </w:r>
      <w:r w:rsidRPr="0025043D">
        <w:rPr>
          <w:rtl/>
        </w:rPr>
        <w:t xml:space="preserve"> ومجلس القضاء الاتحادي</w:t>
      </w:r>
      <w:r w:rsidRPr="0025043D">
        <w:rPr>
          <w:rFonts w:hint="cs"/>
          <w:rtl/>
        </w:rPr>
        <w:t>. وتتألف محكمة العدل العليا الوطنية من أحد عشر قاضيا</w:t>
      </w:r>
      <w:r w:rsidR="006B4954">
        <w:rPr>
          <w:rFonts w:hint="cs"/>
          <w:rtl/>
        </w:rPr>
        <w:t>ً</w:t>
      </w:r>
      <w:r w:rsidRPr="0025043D">
        <w:rPr>
          <w:rFonts w:hint="cs"/>
          <w:rtl/>
        </w:rPr>
        <w:t>، يوجد ضمنهم حاليا</w:t>
      </w:r>
      <w:r w:rsidR="003B37BC">
        <w:rPr>
          <w:rFonts w:hint="cs"/>
          <w:rtl/>
        </w:rPr>
        <w:t>ً</w:t>
      </w:r>
      <w:r w:rsidRPr="0025043D">
        <w:rPr>
          <w:rFonts w:hint="cs"/>
          <w:rtl/>
        </w:rPr>
        <w:t xml:space="preserve"> قاضيتان، وتعمل بكامل هيئتها أو في شكل غرف</w:t>
      </w:r>
      <w:r w:rsidRPr="0025043D">
        <w:rPr>
          <w:rtl/>
          <w:lang w:bidi="ar-JO"/>
        </w:rPr>
        <w:t>.</w:t>
      </w:r>
    </w:p>
    <w:p w:rsidR="0025043D" w:rsidRPr="0025043D" w:rsidRDefault="0025043D" w:rsidP="00CA164B">
      <w:pPr>
        <w:pStyle w:val="H23GA"/>
        <w:rPr>
          <w:rtl/>
        </w:rPr>
      </w:pPr>
      <w:r w:rsidRPr="0025043D">
        <w:rPr>
          <w:rFonts w:hint="cs"/>
          <w:rtl/>
        </w:rPr>
        <w:tab/>
        <w:t>4-</w:t>
      </w:r>
      <w:r w:rsidRPr="0025043D">
        <w:rPr>
          <w:rFonts w:hint="cs"/>
          <w:rtl/>
        </w:rPr>
        <w:tab/>
      </w:r>
      <w:r w:rsidRPr="0025043D">
        <w:rPr>
          <w:rtl/>
        </w:rPr>
        <w:t>العلاق</w:t>
      </w:r>
      <w:r w:rsidRPr="0025043D">
        <w:rPr>
          <w:rFonts w:hint="cs"/>
          <w:rtl/>
        </w:rPr>
        <w:t>ة</w:t>
      </w:r>
      <w:r w:rsidRPr="0025043D">
        <w:rPr>
          <w:rtl/>
        </w:rPr>
        <w:t xml:space="preserve"> مع منظمات المجتمع المدني</w:t>
      </w:r>
    </w:p>
    <w:p w:rsidR="0025043D" w:rsidRPr="0025043D" w:rsidRDefault="0025043D" w:rsidP="00613F3B">
      <w:pPr>
        <w:pStyle w:val="SingleTxtGA"/>
        <w:rPr>
          <w:rtl/>
          <w:lang w:bidi="ar-JO"/>
        </w:rPr>
      </w:pPr>
      <w:r w:rsidRPr="0025043D">
        <w:rPr>
          <w:rFonts w:hint="cs"/>
          <w:rtl/>
          <w:lang w:bidi="ar-JO"/>
        </w:rPr>
        <w:t>45-</w:t>
      </w:r>
      <w:r w:rsidRPr="0025043D">
        <w:rPr>
          <w:rFonts w:hint="cs"/>
          <w:rtl/>
          <w:lang w:bidi="ar-JO"/>
        </w:rPr>
        <w:tab/>
        <w:t>في المكسيك،</w:t>
      </w:r>
      <w:r w:rsidR="003E72E3">
        <w:rPr>
          <w:rFonts w:hint="cs"/>
          <w:rtl/>
          <w:lang w:bidi="ar-JO"/>
        </w:rPr>
        <w:t xml:space="preserve"> يعترف </w:t>
      </w:r>
      <w:r w:rsidRPr="0025043D">
        <w:rPr>
          <w:rFonts w:hint="cs"/>
          <w:rtl/>
        </w:rPr>
        <w:t>ب</w:t>
      </w:r>
      <w:r w:rsidRPr="0025043D">
        <w:rPr>
          <w:rtl/>
        </w:rPr>
        <w:t>منظمات المجتمع المدني القانون</w:t>
      </w:r>
      <w:r w:rsidRPr="0025043D">
        <w:rPr>
          <w:rFonts w:hint="cs"/>
          <w:rtl/>
        </w:rPr>
        <w:t>ُ</w:t>
      </w:r>
      <w:r w:rsidRPr="0025043D">
        <w:rPr>
          <w:rtl/>
        </w:rPr>
        <w:t xml:space="preserve"> الاتحادي لتعزيز أنشطة منظمات المجتمع المدني</w:t>
      </w:r>
      <w:r w:rsidR="00976033">
        <w:rPr>
          <w:b/>
          <w:vertAlign w:val="superscript"/>
          <w:rtl/>
        </w:rPr>
        <w:t>(</w:t>
      </w:r>
      <w:r w:rsidR="00976033" w:rsidRPr="0025043D">
        <w:rPr>
          <w:b/>
          <w:vertAlign w:val="superscript"/>
          <w:rtl/>
        </w:rPr>
        <w:footnoteReference w:id="8"/>
      </w:r>
      <w:r w:rsidR="00976033">
        <w:rPr>
          <w:b/>
          <w:vertAlign w:val="superscript"/>
          <w:rtl/>
        </w:rPr>
        <w:t>)</w:t>
      </w:r>
      <w:r w:rsidRPr="0025043D">
        <w:rPr>
          <w:rFonts w:hint="cs"/>
          <w:rtl/>
        </w:rPr>
        <w:t>،</w:t>
      </w:r>
      <w:r w:rsidRPr="0025043D">
        <w:rPr>
          <w:rtl/>
        </w:rPr>
        <w:t xml:space="preserve"> </w:t>
      </w:r>
      <w:r w:rsidRPr="0025043D">
        <w:rPr>
          <w:rFonts w:hint="cs"/>
          <w:rtl/>
        </w:rPr>
        <w:t xml:space="preserve">المنشور </w:t>
      </w:r>
      <w:r w:rsidRPr="0025043D">
        <w:rPr>
          <w:rtl/>
        </w:rPr>
        <w:t xml:space="preserve">في الجريدة الرسمية </w:t>
      </w:r>
      <w:r w:rsidRPr="0025043D">
        <w:rPr>
          <w:rFonts w:hint="cs"/>
          <w:rtl/>
        </w:rPr>
        <w:t>ا</w:t>
      </w:r>
      <w:r w:rsidRPr="0025043D">
        <w:rPr>
          <w:rtl/>
        </w:rPr>
        <w:t>لاتحاد</w:t>
      </w:r>
      <w:r w:rsidRPr="0025043D">
        <w:rPr>
          <w:rFonts w:hint="cs"/>
          <w:rtl/>
        </w:rPr>
        <w:t>ية</w:t>
      </w:r>
      <w:r w:rsidRPr="0025043D">
        <w:rPr>
          <w:rtl/>
        </w:rPr>
        <w:t xml:space="preserve"> في 9 </w:t>
      </w:r>
      <w:r w:rsidRPr="0025043D">
        <w:rPr>
          <w:rFonts w:hint="cs"/>
          <w:rtl/>
        </w:rPr>
        <w:t>شباط/</w:t>
      </w:r>
      <w:r w:rsidRPr="0025043D">
        <w:rPr>
          <w:rtl/>
        </w:rPr>
        <w:t>فبراير 2004</w:t>
      </w:r>
      <w:r w:rsidRPr="0025043D">
        <w:rPr>
          <w:rtl/>
          <w:lang w:bidi="ar-JO"/>
        </w:rPr>
        <w:t xml:space="preserve">. </w:t>
      </w:r>
    </w:p>
    <w:p w:rsidR="0025043D" w:rsidRPr="0025043D" w:rsidRDefault="0025043D" w:rsidP="0025043D">
      <w:pPr>
        <w:pStyle w:val="SingleTxtGA"/>
        <w:rPr>
          <w:rtl/>
          <w:lang w:bidi="ar-JO"/>
        </w:rPr>
      </w:pPr>
      <w:r w:rsidRPr="0025043D">
        <w:rPr>
          <w:rFonts w:hint="cs"/>
          <w:rtl/>
          <w:lang w:bidi="ar-JO"/>
        </w:rPr>
        <w:t>46-</w:t>
      </w:r>
      <w:r w:rsidRPr="0025043D">
        <w:rPr>
          <w:rFonts w:hint="cs"/>
          <w:rtl/>
          <w:lang w:bidi="ar-JO"/>
        </w:rPr>
        <w:tab/>
      </w:r>
      <w:r w:rsidRPr="0025043D">
        <w:rPr>
          <w:rFonts w:hint="cs"/>
          <w:rtl/>
        </w:rPr>
        <w:t>و</w:t>
      </w:r>
      <w:r w:rsidRPr="0025043D">
        <w:rPr>
          <w:rtl/>
        </w:rPr>
        <w:t xml:space="preserve">المعهد الوطني للتنمية الاجتماعية </w:t>
      </w:r>
      <w:r w:rsidRPr="0025043D">
        <w:rPr>
          <w:rFonts w:hint="cs"/>
          <w:rtl/>
        </w:rPr>
        <w:t>هو الهيئة</w:t>
      </w:r>
      <w:r w:rsidRPr="0025043D">
        <w:rPr>
          <w:rtl/>
        </w:rPr>
        <w:t xml:space="preserve"> </w:t>
      </w:r>
      <w:r w:rsidRPr="0025043D">
        <w:rPr>
          <w:rFonts w:hint="cs"/>
          <w:rtl/>
        </w:rPr>
        <w:t>المكلفة على الصعيد الاتحادي بتنفيذ هذا القانون؛</w:t>
      </w:r>
      <w:r w:rsidRPr="0025043D">
        <w:rPr>
          <w:rtl/>
        </w:rPr>
        <w:t xml:space="preserve"> </w:t>
      </w:r>
      <w:r w:rsidRPr="0025043D">
        <w:rPr>
          <w:rFonts w:hint="cs"/>
          <w:rtl/>
        </w:rPr>
        <w:t xml:space="preserve">غير أن </w:t>
      </w:r>
      <w:r w:rsidRPr="0025043D">
        <w:rPr>
          <w:rtl/>
        </w:rPr>
        <w:t xml:space="preserve">القانون </w:t>
      </w:r>
      <w:r w:rsidRPr="0025043D">
        <w:rPr>
          <w:rFonts w:hint="cs"/>
          <w:rtl/>
        </w:rPr>
        <w:t xml:space="preserve">يخول صلاحيات للوحدات </w:t>
      </w:r>
      <w:r w:rsidRPr="0025043D">
        <w:rPr>
          <w:rtl/>
        </w:rPr>
        <w:t xml:space="preserve">والكيانات </w:t>
      </w:r>
      <w:r w:rsidRPr="0025043D">
        <w:rPr>
          <w:rFonts w:hint="cs"/>
          <w:rtl/>
        </w:rPr>
        <w:t>التابعة ل</w:t>
      </w:r>
      <w:r w:rsidRPr="0025043D">
        <w:rPr>
          <w:rtl/>
        </w:rPr>
        <w:t xml:space="preserve">لإدارة </w:t>
      </w:r>
      <w:r w:rsidRPr="0025043D">
        <w:rPr>
          <w:rFonts w:hint="cs"/>
          <w:rtl/>
        </w:rPr>
        <w:t xml:space="preserve">العامة </w:t>
      </w:r>
      <w:r w:rsidRPr="0025043D">
        <w:rPr>
          <w:rtl/>
        </w:rPr>
        <w:t>الاتحادية</w:t>
      </w:r>
      <w:r w:rsidRPr="0025043D">
        <w:rPr>
          <w:rFonts w:hint="cs"/>
          <w:rtl/>
        </w:rPr>
        <w:t>،</w:t>
      </w:r>
      <w:r w:rsidRPr="0025043D">
        <w:rPr>
          <w:rtl/>
        </w:rPr>
        <w:t xml:space="preserve"> </w:t>
      </w:r>
      <w:r w:rsidRPr="0025043D">
        <w:rPr>
          <w:rFonts w:hint="cs"/>
          <w:rtl/>
        </w:rPr>
        <w:t>فيما يتعلق ب</w:t>
      </w:r>
      <w:r w:rsidRPr="0025043D">
        <w:rPr>
          <w:rtl/>
        </w:rPr>
        <w:t xml:space="preserve">تعزيز أنشطة منظمات المجتمع المدني، </w:t>
      </w:r>
      <w:r w:rsidRPr="0025043D">
        <w:rPr>
          <w:rFonts w:hint="cs"/>
          <w:rtl/>
        </w:rPr>
        <w:t xml:space="preserve">حيث يعتبر هذه العملية </w:t>
      </w:r>
      <w:r w:rsidRPr="0025043D">
        <w:rPr>
          <w:rtl/>
        </w:rPr>
        <w:t>مهمة</w:t>
      </w:r>
      <w:r w:rsidRPr="0025043D">
        <w:rPr>
          <w:rFonts w:hint="cs"/>
          <w:rtl/>
        </w:rPr>
        <w:t>ً</w:t>
      </w:r>
      <w:r w:rsidRPr="0025043D">
        <w:rPr>
          <w:rtl/>
        </w:rPr>
        <w:t xml:space="preserve"> </w:t>
      </w:r>
      <w:r w:rsidRPr="0025043D">
        <w:rPr>
          <w:rFonts w:hint="cs"/>
          <w:rtl/>
        </w:rPr>
        <w:t>ينبغي أن تشمل ا</w:t>
      </w:r>
      <w:r w:rsidRPr="0025043D">
        <w:rPr>
          <w:rtl/>
        </w:rPr>
        <w:t xml:space="preserve">لحكومة </w:t>
      </w:r>
      <w:r w:rsidRPr="0025043D">
        <w:rPr>
          <w:rFonts w:hint="cs"/>
          <w:rtl/>
        </w:rPr>
        <w:t xml:space="preserve">كلها وألا تنحصر في </w:t>
      </w:r>
      <w:r w:rsidRPr="0025043D">
        <w:rPr>
          <w:rtl/>
        </w:rPr>
        <w:t xml:space="preserve">مؤسسة </w:t>
      </w:r>
      <w:r w:rsidRPr="0025043D">
        <w:rPr>
          <w:rFonts w:hint="cs"/>
          <w:rtl/>
        </w:rPr>
        <w:t>بعينها</w:t>
      </w:r>
      <w:r w:rsidRPr="0025043D">
        <w:rPr>
          <w:rtl/>
        </w:rPr>
        <w:t xml:space="preserve">. </w:t>
      </w:r>
      <w:r w:rsidRPr="0025043D">
        <w:rPr>
          <w:rFonts w:hint="cs"/>
          <w:rtl/>
        </w:rPr>
        <w:t xml:space="preserve">ويندرج ضمن </w:t>
      </w:r>
      <w:r w:rsidRPr="0025043D">
        <w:rPr>
          <w:rtl/>
        </w:rPr>
        <w:t xml:space="preserve">الولايات التي </w:t>
      </w:r>
      <w:r w:rsidRPr="0025043D">
        <w:rPr>
          <w:rFonts w:hint="cs"/>
          <w:rtl/>
        </w:rPr>
        <w:t xml:space="preserve">ينص عليها هذا </w:t>
      </w:r>
      <w:r w:rsidRPr="0025043D">
        <w:rPr>
          <w:rtl/>
        </w:rPr>
        <w:t xml:space="preserve">القانون إنشاء السجل الاتحادي </w:t>
      </w:r>
      <w:r w:rsidRPr="0025043D">
        <w:rPr>
          <w:rFonts w:hint="cs"/>
          <w:rtl/>
        </w:rPr>
        <w:t>ل</w:t>
      </w:r>
      <w:r w:rsidRPr="0025043D">
        <w:rPr>
          <w:rtl/>
        </w:rPr>
        <w:t xml:space="preserve">منظمات المجتمع المدني، </w:t>
      </w:r>
      <w:r w:rsidRPr="0025043D">
        <w:rPr>
          <w:rFonts w:hint="cs"/>
          <w:rtl/>
        </w:rPr>
        <w:t xml:space="preserve">باعتباره آلية تتيح </w:t>
      </w:r>
      <w:r w:rsidRPr="0025043D">
        <w:rPr>
          <w:rtl/>
        </w:rPr>
        <w:t xml:space="preserve">معلومات </w:t>
      </w:r>
      <w:r w:rsidRPr="0025043D">
        <w:rPr>
          <w:rFonts w:hint="cs"/>
          <w:rtl/>
        </w:rPr>
        <w:t>موثوقا</w:t>
      </w:r>
      <w:r w:rsidR="003B37BC">
        <w:rPr>
          <w:rFonts w:hint="cs"/>
          <w:rtl/>
        </w:rPr>
        <w:t>ً</w:t>
      </w:r>
      <w:r w:rsidRPr="0025043D">
        <w:rPr>
          <w:rFonts w:hint="cs"/>
          <w:rtl/>
        </w:rPr>
        <w:t xml:space="preserve"> منها </w:t>
      </w:r>
      <w:r w:rsidRPr="0025043D">
        <w:rPr>
          <w:rtl/>
        </w:rPr>
        <w:t xml:space="preserve">عن عدد هذه المنظمات في </w:t>
      </w:r>
      <w:r w:rsidRPr="0025043D">
        <w:rPr>
          <w:rFonts w:hint="cs"/>
          <w:rtl/>
        </w:rPr>
        <w:t>البلد و</w:t>
      </w:r>
      <w:r w:rsidRPr="0025043D">
        <w:rPr>
          <w:rtl/>
        </w:rPr>
        <w:t>أنشطتها</w:t>
      </w:r>
      <w:r w:rsidRPr="0025043D">
        <w:rPr>
          <w:rtl/>
          <w:lang w:bidi="ar-JO"/>
        </w:rPr>
        <w:t>.</w:t>
      </w:r>
    </w:p>
    <w:p w:rsidR="0025043D" w:rsidRPr="0025043D" w:rsidRDefault="0025043D" w:rsidP="003B37BC">
      <w:pPr>
        <w:pStyle w:val="SingleTxtGA"/>
        <w:rPr>
          <w:rtl/>
        </w:rPr>
      </w:pPr>
      <w:r w:rsidRPr="0025043D">
        <w:rPr>
          <w:rFonts w:hint="cs"/>
          <w:rtl/>
          <w:lang w:bidi="ar-JO"/>
        </w:rPr>
        <w:t>47-</w:t>
      </w:r>
      <w:r w:rsidRPr="0025043D">
        <w:rPr>
          <w:rFonts w:hint="cs"/>
          <w:rtl/>
          <w:lang w:bidi="ar-JO"/>
        </w:rPr>
        <w:tab/>
        <w:t>ويضم المعهد الوطني للمسنين مجلس المواطنين ومجلس التنسيق بين المؤسسات فيما</w:t>
      </w:r>
      <w:r w:rsidR="003B37BC">
        <w:rPr>
          <w:rFonts w:hint="eastAsia"/>
          <w:rtl/>
          <w:lang w:bidi="ar-JO"/>
        </w:rPr>
        <w:t> </w:t>
      </w:r>
      <w:r w:rsidRPr="0025043D">
        <w:rPr>
          <w:rFonts w:hint="cs"/>
          <w:rtl/>
          <w:lang w:bidi="ar-JO"/>
        </w:rPr>
        <w:t xml:space="preserve">يتعلق بموضوع الأشخاص المسنين، وهدفه متابعة البرامج، </w:t>
      </w:r>
      <w:r w:rsidRPr="0025043D">
        <w:rPr>
          <w:rFonts w:hint="cs"/>
          <w:rtl/>
        </w:rPr>
        <w:t>وتلقي اقتراحات المواطنين بشأن الأشخاص المسنين وتقديمها إلى المجلس التوجيهي، بغرض أخذ هذه المساهمات في الاعتبار في سياسة الدولة العامة الرامية إلى كفالة حياة صحية خلال مرحلة الشيخوخة.</w:t>
      </w:r>
    </w:p>
    <w:p w:rsidR="0025043D" w:rsidRPr="0025043D" w:rsidRDefault="0025043D" w:rsidP="003E72E3">
      <w:pPr>
        <w:pStyle w:val="H23GA"/>
        <w:rPr>
          <w:rtl/>
        </w:rPr>
      </w:pPr>
      <w:r w:rsidRPr="0025043D">
        <w:rPr>
          <w:rFonts w:hint="cs"/>
          <w:rtl/>
        </w:rPr>
        <w:tab/>
        <w:t>5-</w:t>
      </w:r>
      <w:r w:rsidRPr="0025043D">
        <w:rPr>
          <w:rFonts w:hint="cs"/>
          <w:rtl/>
        </w:rPr>
        <w:tab/>
      </w:r>
      <w:r w:rsidRPr="0025043D">
        <w:rPr>
          <w:rtl/>
        </w:rPr>
        <w:t>انتشار الجريمة وإقامة العدل</w:t>
      </w:r>
    </w:p>
    <w:p w:rsidR="0025043D" w:rsidRPr="0025043D" w:rsidRDefault="0025043D" w:rsidP="0025043D">
      <w:pPr>
        <w:pStyle w:val="SingleTxtGA"/>
        <w:rPr>
          <w:rtl/>
        </w:rPr>
      </w:pPr>
      <w:r w:rsidRPr="0025043D">
        <w:rPr>
          <w:rFonts w:hint="cs"/>
          <w:rtl/>
          <w:lang w:bidi="ar-JO"/>
        </w:rPr>
        <w:t>48-</w:t>
      </w:r>
      <w:r w:rsidRPr="0025043D">
        <w:rPr>
          <w:rFonts w:hint="cs"/>
          <w:rtl/>
          <w:lang w:bidi="ar-JO"/>
        </w:rPr>
        <w:tab/>
      </w:r>
      <w:r w:rsidRPr="0025043D">
        <w:rPr>
          <w:rFonts w:hint="cs"/>
          <w:rtl/>
        </w:rPr>
        <w:t xml:space="preserve">تحديد الضحايا عامل أساسي لتقدير عدد الجرائم المرتكبة في حيز جغرافي محدد، خلال فترة زمنية معينة، وهو ما يتيح إمكانية تقدير الرقم الأسود لانتشار الجريمة والحصول على أهم العناصر لإجراء تشخيص يدعم تصميم استراتيجيات وسياسات عامة ترمي إلى القضاء على حالة انعدام الأمن. </w:t>
      </w:r>
    </w:p>
    <w:p w:rsidR="0025043D" w:rsidRPr="0025043D" w:rsidRDefault="0025043D" w:rsidP="004E3041">
      <w:pPr>
        <w:pStyle w:val="SingleTxtGA"/>
        <w:rPr>
          <w:rtl/>
        </w:rPr>
      </w:pPr>
      <w:r w:rsidRPr="0025043D">
        <w:rPr>
          <w:rFonts w:hint="cs"/>
          <w:rtl/>
          <w:lang w:bidi="ar-JO"/>
        </w:rPr>
        <w:lastRenderedPageBreak/>
        <w:t>49-</w:t>
      </w:r>
      <w:r w:rsidRPr="0025043D">
        <w:rPr>
          <w:rFonts w:hint="cs"/>
          <w:rtl/>
          <w:lang w:bidi="ar-JO"/>
        </w:rPr>
        <w:tab/>
        <w:t xml:space="preserve">ويستلزم الشروع في </w:t>
      </w:r>
      <w:r w:rsidRPr="0025043D">
        <w:rPr>
          <w:rtl/>
        </w:rPr>
        <w:t xml:space="preserve">تحديد </w:t>
      </w:r>
      <w:r w:rsidRPr="0025043D">
        <w:rPr>
          <w:rFonts w:hint="cs"/>
          <w:rtl/>
        </w:rPr>
        <w:t>ال</w:t>
      </w:r>
      <w:r w:rsidRPr="0025043D">
        <w:rPr>
          <w:rtl/>
        </w:rPr>
        <w:t>آليات و</w:t>
      </w:r>
      <w:r w:rsidRPr="0025043D">
        <w:rPr>
          <w:rFonts w:hint="cs"/>
          <w:rtl/>
        </w:rPr>
        <w:t>ال</w:t>
      </w:r>
      <w:r w:rsidRPr="0025043D">
        <w:rPr>
          <w:rtl/>
        </w:rPr>
        <w:t xml:space="preserve">إجراءات </w:t>
      </w:r>
      <w:r w:rsidRPr="0025043D">
        <w:rPr>
          <w:rFonts w:hint="cs"/>
          <w:rtl/>
        </w:rPr>
        <w:t>ال</w:t>
      </w:r>
      <w:r w:rsidRPr="0025043D">
        <w:rPr>
          <w:rtl/>
        </w:rPr>
        <w:t xml:space="preserve">ملموسة </w:t>
      </w:r>
      <w:r w:rsidRPr="0025043D">
        <w:rPr>
          <w:rFonts w:hint="cs"/>
          <w:rtl/>
        </w:rPr>
        <w:t xml:space="preserve">لمواجهة معضلة </w:t>
      </w:r>
      <w:r w:rsidRPr="0025043D">
        <w:rPr>
          <w:rtl/>
        </w:rPr>
        <w:t xml:space="preserve">الجريمة </w:t>
      </w:r>
      <w:r w:rsidRPr="0025043D">
        <w:rPr>
          <w:rFonts w:hint="cs"/>
          <w:rtl/>
        </w:rPr>
        <w:t xml:space="preserve">توافر </w:t>
      </w:r>
      <w:r w:rsidRPr="0025043D">
        <w:rPr>
          <w:rtl/>
        </w:rPr>
        <w:t xml:space="preserve">بيانات كمية ومعلومات نوعية </w:t>
      </w:r>
      <w:r w:rsidRPr="0025043D">
        <w:rPr>
          <w:rFonts w:hint="cs"/>
          <w:rtl/>
        </w:rPr>
        <w:t xml:space="preserve">بشأن انتشار </w:t>
      </w:r>
      <w:r w:rsidRPr="0025043D">
        <w:rPr>
          <w:rtl/>
        </w:rPr>
        <w:t xml:space="preserve">الجريمة وعواقبها وآثارها </w:t>
      </w:r>
      <w:r w:rsidRPr="0025043D">
        <w:rPr>
          <w:rFonts w:hint="cs"/>
          <w:rtl/>
        </w:rPr>
        <w:t>في</w:t>
      </w:r>
      <w:r w:rsidRPr="0025043D">
        <w:rPr>
          <w:rtl/>
        </w:rPr>
        <w:t xml:space="preserve"> المجتمع. </w:t>
      </w:r>
      <w:r w:rsidRPr="0025043D">
        <w:rPr>
          <w:rFonts w:hint="cs"/>
          <w:rtl/>
        </w:rPr>
        <w:t>وانتقل عدد</w:t>
      </w:r>
      <w:r w:rsidR="004E3041">
        <w:rPr>
          <w:rFonts w:hint="eastAsia"/>
          <w:rtl/>
        </w:rPr>
        <w:t> </w:t>
      </w:r>
      <w:r w:rsidRPr="0025043D">
        <w:rPr>
          <w:rFonts w:hint="cs"/>
          <w:rtl/>
        </w:rPr>
        <w:t xml:space="preserve">حالات الإبلاغ عن الجريمة، على الصعيد الوطني، من 441 707 1 في </w:t>
      </w:r>
      <w:r w:rsidRPr="0025043D">
        <w:rPr>
          <w:rtl/>
        </w:rPr>
        <w:t xml:space="preserve">عام </w:t>
      </w:r>
      <w:r w:rsidRPr="0025043D">
        <w:rPr>
          <w:rFonts w:hint="cs"/>
          <w:rtl/>
        </w:rPr>
        <w:t>2010 إلى</w:t>
      </w:r>
      <w:r w:rsidR="004E3041">
        <w:rPr>
          <w:rFonts w:hint="eastAsia"/>
          <w:rtl/>
        </w:rPr>
        <w:t> </w:t>
      </w:r>
      <w:r w:rsidRPr="0025043D">
        <w:rPr>
          <w:rFonts w:hint="cs"/>
          <w:rtl/>
        </w:rPr>
        <w:t>292 511 1 في عام 2015 (الأمانة التنفيذية للنظام الوطني للأمن العام).</w:t>
      </w:r>
    </w:p>
    <w:p w:rsidR="0025043D" w:rsidRPr="0025043D" w:rsidRDefault="0025043D" w:rsidP="003E72E3">
      <w:pPr>
        <w:pStyle w:val="H23GA"/>
        <w:rPr>
          <w:rtl/>
        </w:rPr>
      </w:pPr>
      <w:r w:rsidRPr="0025043D">
        <w:rPr>
          <w:rFonts w:hint="cs"/>
          <w:rtl/>
        </w:rPr>
        <w:tab/>
        <w:t>6-</w:t>
      </w:r>
      <w:r w:rsidRPr="0025043D">
        <w:rPr>
          <w:rFonts w:hint="cs"/>
          <w:rtl/>
        </w:rPr>
        <w:tab/>
        <w:t>ال</w:t>
      </w:r>
      <w:r w:rsidRPr="0025043D">
        <w:rPr>
          <w:rtl/>
        </w:rPr>
        <w:t xml:space="preserve">نظام </w:t>
      </w:r>
      <w:r w:rsidRPr="0025043D">
        <w:rPr>
          <w:rFonts w:hint="cs"/>
          <w:rtl/>
        </w:rPr>
        <w:t>ال</w:t>
      </w:r>
      <w:r w:rsidRPr="0025043D">
        <w:rPr>
          <w:rtl/>
        </w:rPr>
        <w:t xml:space="preserve">وطني </w:t>
      </w:r>
      <w:r w:rsidRPr="0025043D">
        <w:rPr>
          <w:rFonts w:hint="cs"/>
          <w:rtl/>
        </w:rPr>
        <w:t>للسجون</w:t>
      </w:r>
      <w:r w:rsidRPr="0025043D">
        <w:rPr>
          <w:rtl/>
        </w:rPr>
        <w:t xml:space="preserve"> </w:t>
      </w:r>
    </w:p>
    <w:p w:rsidR="0025043D" w:rsidRPr="0025043D" w:rsidRDefault="0025043D" w:rsidP="00613F3B">
      <w:pPr>
        <w:pStyle w:val="SingleTxtGA"/>
        <w:rPr>
          <w:rtl/>
          <w:lang w:bidi="ar-JO"/>
        </w:rPr>
      </w:pPr>
      <w:r w:rsidRPr="0025043D">
        <w:rPr>
          <w:rFonts w:hint="cs"/>
          <w:rtl/>
          <w:lang w:bidi="ar-JO"/>
        </w:rPr>
        <w:t>50-</w:t>
      </w:r>
      <w:r w:rsidRPr="0025043D">
        <w:rPr>
          <w:rFonts w:hint="cs"/>
          <w:rtl/>
          <w:lang w:bidi="ar-JO"/>
        </w:rPr>
        <w:tab/>
      </w:r>
      <w:r w:rsidRPr="0025043D">
        <w:rPr>
          <w:rtl/>
        </w:rPr>
        <w:t xml:space="preserve">يضم </w:t>
      </w:r>
      <w:r w:rsidRPr="0025043D">
        <w:rPr>
          <w:rFonts w:hint="cs"/>
          <w:rtl/>
        </w:rPr>
        <w:t>ال</w:t>
      </w:r>
      <w:r w:rsidRPr="0025043D">
        <w:rPr>
          <w:rtl/>
        </w:rPr>
        <w:t xml:space="preserve">نظام </w:t>
      </w:r>
      <w:r w:rsidRPr="0025043D">
        <w:rPr>
          <w:rFonts w:hint="cs"/>
          <w:rtl/>
        </w:rPr>
        <w:t>الاتحادي لل</w:t>
      </w:r>
      <w:r w:rsidRPr="0025043D">
        <w:rPr>
          <w:rtl/>
        </w:rPr>
        <w:t xml:space="preserve">سجون </w:t>
      </w:r>
      <w:r w:rsidRPr="0025043D">
        <w:rPr>
          <w:rFonts w:hint="cs"/>
          <w:rtl/>
        </w:rPr>
        <w:t xml:space="preserve">21 </w:t>
      </w:r>
      <w:r w:rsidRPr="0025043D">
        <w:rPr>
          <w:rtl/>
        </w:rPr>
        <w:t>مركز</w:t>
      </w:r>
      <w:r w:rsidRPr="0025043D">
        <w:rPr>
          <w:rFonts w:hint="cs"/>
          <w:rtl/>
        </w:rPr>
        <w:t>اً تشمل 15 مركزا</w:t>
      </w:r>
      <w:r w:rsidR="003B37BC">
        <w:rPr>
          <w:rFonts w:hint="cs"/>
          <w:rtl/>
        </w:rPr>
        <w:t>ً</w:t>
      </w:r>
      <w:r w:rsidRPr="0025043D">
        <w:rPr>
          <w:rFonts w:hint="cs"/>
          <w:rtl/>
        </w:rPr>
        <w:t xml:space="preserve"> اتحاديا</w:t>
      </w:r>
      <w:r w:rsidR="003B37BC">
        <w:rPr>
          <w:rFonts w:hint="cs"/>
          <w:rtl/>
        </w:rPr>
        <w:t>ً</w:t>
      </w:r>
      <w:r w:rsidRPr="0025043D">
        <w:rPr>
          <w:rFonts w:hint="cs"/>
          <w:rtl/>
        </w:rPr>
        <w:t xml:space="preserve"> لإعادة التأهيل الاجتماعي</w:t>
      </w:r>
      <w:r w:rsidR="00976033">
        <w:rPr>
          <w:b/>
          <w:vertAlign w:val="superscript"/>
          <w:rtl/>
        </w:rPr>
        <w:t>(</w:t>
      </w:r>
      <w:r w:rsidR="00976033" w:rsidRPr="0025043D">
        <w:rPr>
          <w:b/>
          <w:vertAlign w:val="superscript"/>
          <w:rtl/>
        </w:rPr>
        <w:footnoteReference w:id="9"/>
      </w:r>
      <w:r w:rsidR="00976033">
        <w:rPr>
          <w:b/>
          <w:vertAlign w:val="superscript"/>
          <w:rtl/>
        </w:rPr>
        <w:t>)</w:t>
      </w:r>
      <w:r w:rsidRPr="0025043D">
        <w:rPr>
          <w:rFonts w:hint="cs"/>
          <w:rtl/>
        </w:rPr>
        <w:t>، ومركزا</w:t>
      </w:r>
      <w:r w:rsidR="003B37BC">
        <w:rPr>
          <w:rFonts w:hint="cs"/>
          <w:rtl/>
        </w:rPr>
        <w:t>ً</w:t>
      </w:r>
      <w:r w:rsidRPr="0025043D">
        <w:rPr>
          <w:rFonts w:hint="cs"/>
          <w:rtl/>
        </w:rPr>
        <w:t xml:space="preserve"> اتحاديا</w:t>
      </w:r>
      <w:r w:rsidR="003B37BC">
        <w:rPr>
          <w:rFonts w:hint="cs"/>
          <w:rtl/>
        </w:rPr>
        <w:t>ً</w:t>
      </w:r>
      <w:r w:rsidRPr="0025043D">
        <w:rPr>
          <w:rFonts w:hint="cs"/>
          <w:rtl/>
        </w:rPr>
        <w:t xml:space="preserve"> واحدا</w:t>
      </w:r>
      <w:r w:rsidR="003B37BC">
        <w:rPr>
          <w:rFonts w:hint="cs"/>
          <w:rtl/>
        </w:rPr>
        <w:t>ً</w:t>
      </w:r>
      <w:r w:rsidRPr="0025043D">
        <w:rPr>
          <w:rFonts w:hint="cs"/>
          <w:rtl/>
        </w:rPr>
        <w:t xml:space="preserve"> لإعادة التأهيل النفسي</w:t>
      </w:r>
      <w:r w:rsidR="003B37BC">
        <w:rPr>
          <w:rFonts w:hint="cs"/>
          <w:rtl/>
        </w:rPr>
        <w:t xml:space="preserve"> </w:t>
      </w:r>
      <w:r w:rsidRPr="0025043D">
        <w:rPr>
          <w:rFonts w:hint="cs"/>
          <w:rtl/>
        </w:rPr>
        <w:t>-</w:t>
      </w:r>
      <w:r w:rsidR="003B37BC">
        <w:rPr>
          <w:rFonts w:hint="cs"/>
          <w:rtl/>
        </w:rPr>
        <w:t xml:space="preserve"> </w:t>
      </w:r>
      <w:r w:rsidRPr="0025043D">
        <w:rPr>
          <w:rFonts w:hint="cs"/>
          <w:rtl/>
        </w:rPr>
        <w:t xml:space="preserve">الاجتماعي، بالإضافة إلى مجمع جزر </w:t>
      </w:r>
      <w:proofErr w:type="spellStart"/>
      <w:r w:rsidRPr="0025043D">
        <w:rPr>
          <w:rFonts w:hint="cs"/>
          <w:rtl/>
        </w:rPr>
        <w:t>مارياس</w:t>
      </w:r>
      <w:proofErr w:type="spellEnd"/>
      <w:r w:rsidRPr="0025043D">
        <w:rPr>
          <w:rFonts w:hint="cs"/>
          <w:rtl/>
        </w:rPr>
        <w:t xml:space="preserve"> الذي يضم</w:t>
      </w:r>
      <w:r w:rsidRPr="0025043D">
        <w:rPr>
          <w:rtl/>
        </w:rPr>
        <w:t xml:space="preserve"> </w:t>
      </w:r>
      <w:r w:rsidRPr="0025043D">
        <w:rPr>
          <w:rFonts w:hint="cs"/>
          <w:rtl/>
        </w:rPr>
        <w:t>4 مراكز أخرى</w:t>
      </w:r>
      <w:r w:rsidR="00976033">
        <w:rPr>
          <w:b/>
          <w:vertAlign w:val="superscript"/>
          <w:rtl/>
        </w:rPr>
        <w:t>(</w:t>
      </w:r>
      <w:r w:rsidR="00976033" w:rsidRPr="0025043D">
        <w:rPr>
          <w:b/>
          <w:vertAlign w:val="superscript"/>
          <w:rtl/>
        </w:rPr>
        <w:footnoteReference w:id="10"/>
      </w:r>
      <w:r w:rsidR="00976033">
        <w:rPr>
          <w:b/>
          <w:vertAlign w:val="superscript"/>
          <w:rtl/>
        </w:rPr>
        <w:t>)</w:t>
      </w:r>
      <w:r w:rsidRPr="0025043D">
        <w:rPr>
          <w:rtl/>
        </w:rPr>
        <w:t>.</w:t>
      </w:r>
    </w:p>
    <w:p w:rsidR="0025043D" w:rsidRPr="0025043D" w:rsidRDefault="0025043D" w:rsidP="0025043D">
      <w:pPr>
        <w:pStyle w:val="SingleTxtGA"/>
        <w:rPr>
          <w:rtl/>
          <w:lang w:bidi="ar-JO"/>
        </w:rPr>
      </w:pPr>
      <w:r w:rsidRPr="0025043D">
        <w:rPr>
          <w:rFonts w:hint="cs"/>
          <w:rtl/>
          <w:lang w:bidi="ar-JO"/>
        </w:rPr>
        <w:t>51-</w:t>
      </w:r>
      <w:r w:rsidRPr="0025043D">
        <w:rPr>
          <w:rFonts w:hint="cs"/>
          <w:rtl/>
          <w:lang w:bidi="ar-JO"/>
        </w:rPr>
        <w:tab/>
      </w:r>
      <w:r w:rsidRPr="0025043D">
        <w:rPr>
          <w:rFonts w:hint="cs"/>
          <w:rtl/>
        </w:rPr>
        <w:t>ووفقا</w:t>
      </w:r>
      <w:r w:rsidR="003B37BC">
        <w:rPr>
          <w:rFonts w:hint="cs"/>
          <w:rtl/>
        </w:rPr>
        <w:t>ً</w:t>
      </w:r>
      <w:r w:rsidRPr="0025043D">
        <w:rPr>
          <w:rFonts w:hint="cs"/>
          <w:rtl/>
        </w:rPr>
        <w:t xml:space="preserve"> ل</w:t>
      </w:r>
      <w:r w:rsidRPr="0025043D">
        <w:rPr>
          <w:rtl/>
        </w:rPr>
        <w:t xml:space="preserve">لقانون الجنائي الاتحادي، </w:t>
      </w:r>
      <w:r w:rsidRPr="0025043D">
        <w:rPr>
          <w:rFonts w:hint="cs"/>
          <w:rtl/>
        </w:rPr>
        <w:t>تتمثل</w:t>
      </w:r>
      <w:r w:rsidRPr="0025043D">
        <w:rPr>
          <w:rtl/>
        </w:rPr>
        <w:t xml:space="preserve"> </w:t>
      </w:r>
      <w:r w:rsidRPr="0025043D">
        <w:rPr>
          <w:rFonts w:hint="cs"/>
          <w:rtl/>
        </w:rPr>
        <w:t xml:space="preserve">عقوبة الحبس في سلب الشخص </w:t>
      </w:r>
      <w:r w:rsidRPr="0025043D">
        <w:rPr>
          <w:rtl/>
        </w:rPr>
        <w:t>حري</w:t>
      </w:r>
      <w:r w:rsidRPr="0025043D">
        <w:rPr>
          <w:rFonts w:hint="cs"/>
          <w:rtl/>
        </w:rPr>
        <w:t>ته. ومدتها من ثلاثة أيام إلى ستين سنة،</w:t>
      </w:r>
      <w:r w:rsidRPr="0025043D">
        <w:rPr>
          <w:rtl/>
        </w:rPr>
        <w:t xml:space="preserve"> </w:t>
      </w:r>
      <w:r w:rsidRPr="0025043D">
        <w:rPr>
          <w:rFonts w:hint="cs"/>
          <w:rtl/>
        </w:rPr>
        <w:t>ولا يجوز الحكم ب</w:t>
      </w:r>
      <w:r w:rsidRPr="0025043D">
        <w:rPr>
          <w:rtl/>
        </w:rPr>
        <w:t xml:space="preserve">عقوبة </w:t>
      </w:r>
      <w:r w:rsidRPr="0025043D">
        <w:rPr>
          <w:rFonts w:hint="cs"/>
          <w:rtl/>
        </w:rPr>
        <w:t>أخرى بالإضافة إلى المدة القصوى</w:t>
      </w:r>
      <w:r w:rsidRPr="0025043D">
        <w:rPr>
          <w:rtl/>
        </w:rPr>
        <w:t xml:space="preserve"> إلا </w:t>
      </w:r>
      <w:r w:rsidRPr="0025043D">
        <w:rPr>
          <w:rFonts w:hint="cs"/>
          <w:rtl/>
        </w:rPr>
        <w:t>إذا ارتكب</w:t>
      </w:r>
      <w:r w:rsidRPr="0025043D">
        <w:rPr>
          <w:rtl/>
        </w:rPr>
        <w:t xml:space="preserve"> السجين جريمة </w:t>
      </w:r>
      <w:r w:rsidRPr="0025043D">
        <w:rPr>
          <w:rFonts w:hint="cs"/>
          <w:rtl/>
        </w:rPr>
        <w:t>أخرى وهو قيد الاحتجاز</w:t>
      </w:r>
      <w:r w:rsidRPr="0025043D">
        <w:rPr>
          <w:rtl/>
        </w:rPr>
        <w:t xml:space="preserve">. </w:t>
      </w:r>
      <w:r w:rsidRPr="0025043D">
        <w:rPr>
          <w:rFonts w:hint="cs"/>
          <w:rtl/>
        </w:rPr>
        <w:t xml:space="preserve">ويقضي السجين مدة العقوبة </w:t>
      </w:r>
      <w:r w:rsidRPr="0025043D">
        <w:rPr>
          <w:rtl/>
        </w:rPr>
        <w:t xml:space="preserve">في السجون أو المؤسسات أو الأماكن </w:t>
      </w:r>
      <w:r w:rsidRPr="0025043D">
        <w:rPr>
          <w:rFonts w:hint="cs"/>
          <w:rtl/>
        </w:rPr>
        <w:t xml:space="preserve">التي تحددها </w:t>
      </w:r>
      <w:r w:rsidRPr="0025043D">
        <w:rPr>
          <w:rtl/>
        </w:rPr>
        <w:t xml:space="preserve">لهذا الغرض </w:t>
      </w:r>
      <w:r w:rsidRPr="0025043D">
        <w:rPr>
          <w:rFonts w:hint="cs"/>
          <w:rtl/>
        </w:rPr>
        <w:t xml:space="preserve">القوانين </w:t>
      </w:r>
      <w:r w:rsidRPr="0025043D">
        <w:rPr>
          <w:rtl/>
        </w:rPr>
        <w:t>أو سلط</w:t>
      </w:r>
      <w:r w:rsidRPr="0025043D">
        <w:rPr>
          <w:rFonts w:hint="cs"/>
          <w:rtl/>
        </w:rPr>
        <w:t>ات</w:t>
      </w:r>
      <w:r w:rsidRPr="0025043D">
        <w:rPr>
          <w:rtl/>
        </w:rPr>
        <w:t xml:space="preserve"> </w:t>
      </w:r>
      <w:r w:rsidRPr="0025043D">
        <w:rPr>
          <w:rFonts w:hint="cs"/>
          <w:rtl/>
        </w:rPr>
        <w:t>إنفاذ ال</w:t>
      </w:r>
      <w:r w:rsidRPr="0025043D">
        <w:rPr>
          <w:rtl/>
        </w:rPr>
        <w:t>عقوب</w:t>
      </w:r>
      <w:r w:rsidRPr="0025043D">
        <w:rPr>
          <w:rFonts w:hint="cs"/>
          <w:rtl/>
        </w:rPr>
        <w:t>ات</w:t>
      </w:r>
      <w:r w:rsidRPr="0025043D">
        <w:rPr>
          <w:rtl/>
        </w:rPr>
        <w:t xml:space="preserve">، </w:t>
      </w:r>
      <w:r w:rsidRPr="0025043D">
        <w:rPr>
          <w:rFonts w:hint="cs"/>
          <w:rtl/>
        </w:rPr>
        <w:t>وفقا</w:t>
      </w:r>
      <w:r w:rsidR="003B37BC">
        <w:rPr>
          <w:rFonts w:hint="cs"/>
          <w:rtl/>
        </w:rPr>
        <w:t>ً</w:t>
      </w:r>
      <w:r w:rsidRPr="0025043D">
        <w:rPr>
          <w:rFonts w:hint="cs"/>
          <w:rtl/>
        </w:rPr>
        <w:t xml:space="preserve"> ل</w:t>
      </w:r>
      <w:r w:rsidRPr="0025043D">
        <w:rPr>
          <w:rtl/>
        </w:rPr>
        <w:t xml:space="preserve">لحكم </w:t>
      </w:r>
      <w:r w:rsidRPr="0025043D">
        <w:rPr>
          <w:rFonts w:hint="cs"/>
          <w:rtl/>
        </w:rPr>
        <w:t xml:space="preserve">القضائي </w:t>
      </w:r>
      <w:r w:rsidRPr="0025043D">
        <w:rPr>
          <w:rtl/>
        </w:rPr>
        <w:t>الصادر</w:t>
      </w:r>
      <w:r w:rsidRPr="0025043D">
        <w:rPr>
          <w:rtl/>
          <w:lang w:bidi="ar-JO"/>
        </w:rPr>
        <w:t>.</w:t>
      </w:r>
    </w:p>
    <w:p w:rsidR="0025043D" w:rsidRPr="0025043D" w:rsidRDefault="0025043D" w:rsidP="00CA164B">
      <w:pPr>
        <w:pStyle w:val="H23GA"/>
        <w:rPr>
          <w:i/>
          <w:iCs/>
          <w:rtl/>
        </w:rPr>
      </w:pPr>
      <w:r w:rsidRPr="0025043D">
        <w:rPr>
          <w:rFonts w:hint="cs"/>
          <w:rtl/>
        </w:rPr>
        <w:tab/>
        <w:t>7-</w:t>
      </w:r>
      <w:r w:rsidRPr="0025043D">
        <w:rPr>
          <w:rFonts w:hint="cs"/>
          <w:rtl/>
        </w:rPr>
        <w:tab/>
      </w:r>
      <w:r w:rsidRPr="0025043D">
        <w:rPr>
          <w:rtl/>
        </w:rPr>
        <w:t>تصورات المواطن</w:t>
      </w:r>
      <w:r w:rsidRPr="0025043D">
        <w:rPr>
          <w:rFonts w:hint="cs"/>
          <w:rtl/>
        </w:rPr>
        <w:t>ين</w:t>
      </w:r>
      <w:r w:rsidRPr="0025043D">
        <w:rPr>
          <w:rtl/>
        </w:rPr>
        <w:t xml:space="preserve"> ب</w:t>
      </w:r>
      <w:r w:rsidRPr="0025043D">
        <w:rPr>
          <w:rFonts w:hint="cs"/>
          <w:rtl/>
        </w:rPr>
        <w:t xml:space="preserve">خصوص حالة </w:t>
      </w:r>
      <w:r w:rsidRPr="0025043D">
        <w:rPr>
          <w:rtl/>
        </w:rPr>
        <w:t>الأمن</w:t>
      </w:r>
    </w:p>
    <w:p w:rsidR="0025043D" w:rsidRPr="0025043D" w:rsidRDefault="0025043D" w:rsidP="0025043D">
      <w:pPr>
        <w:pStyle w:val="SingleTxtGA"/>
        <w:rPr>
          <w:rtl/>
        </w:rPr>
      </w:pPr>
      <w:r w:rsidRPr="0025043D">
        <w:rPr>
          <w:rFonts w:hint="cs"/>
          <w:rtl/>
          <w:lang w:bidi="ar-JO"/>
        </w:rPr>
        <w:t>52-</w:t>
      </w:r>
      <w:r w:rsidRPr="0025043D">
        <w:rPr>
          <w:rFonts w:hint="cs"/>
          <w:rtl/>
          <w:lang w:bidi="ar-JO"/>
        </w:rPr>
        <w:tab/>
      </w:r>
      <w:r w:rsidRPr="0025043D">
        <w:rPr>
          <w:rFonts w:hint="cs"/>
          <w:rtl/>
        </w:rPr>
        <w:t xml:space="preserve">تشير الدراسة الاستقصائية </w:t>
      </w:r>
      <w:r w:rsidRPr="0025043D">
        <w:rPr>
          <w:rtl/>
        </w:rPr>
        <w:t>الوطني</w:t>
      </w:r>
      <w:r w:rsidRPr="0025043D">
        <w:rPr>
          <w:rFonts w:hint="cs"/>
          <w:rtl/>
        </w:rPr>
        <w:t>ة</w:t>
      </w:r>
      <w:r w:rsidRPr="0025043D">
        <w:rPr>
          <w:rtl/>
        </w:rPr>
        <w:t xml:space="preserve"> </w:t>
      </w:r>
      <w:r w:rsidRPr="0025043D">
        <w:rPr>
          <w:rFonts w:hint="cs"/>
          <w:rtl/>
        </w:rPr>
        <w:t>بشأن ضحايا الجريمة وتصور حالة ا</w:t>
      </w:r>
      <w:r w:rsidRPr="0025043D">
        <w:rPr>
          <w:rtl/>
        </w:rPr>
        <w:t xml:space="preserve">لأمن </w:t>
      </w:r>
      <w:r w:rsidRPr="0025043D">
        <w:rPr>
          <w:rFonts w:hint="cs"/>
          <w:rtl/>
        </w:rPr>
        <w:t>العام التي أنجزها ال</w:t>
      </w:r>
      <w:r w:rsidRPr="0025043D">
        <w:rPr>
          <w:rtl/>
        </w:rPr>
        <w:t xml:space="preserve">معهد </w:t>
      </w:r>
      <w:r w:rsidRPr="0025043D">
        <w:rPr>
          <w:rFonts w:hint="cs"/>
          <w:rtl/>
        </w:rPr>
        <w:t xml:space="preserve">الوطني للإحصاء والجغرافيا </w:t>
      </w:r>
      <w:r w:rsidRPr="0025043D">
        <w:rPr>
          <w:rtl/>
        </w:rPr>
        <w:t xml:space="preserve">في عام </w:t>
      </w:r>
      <w:r w:rsidRPr="0025043D">
        <w:rPr>
          <w:rFonts w:hint="cs"/>
          <w:rtl/>
        </w:rPr>
        <w:t>2016 إلى</w:t>
      </w:r>
      <w:r w:rsidRPr="0025043D">
        <w:rPr>
          <w:rtl/>
        </w:rPr>
        <w:t xml:space="preserve"> أن</w:t>
      </w:r>
      <w:r w:rsidRPr="0025043D">
        <w:rPr>
          <w:rFonts w:hint="cs"/>
          <w:rtl/>
        </w:rPr>
        <w:t>ه وقع في عام 2015 فرد واحد على الأقل من أفراد 11</w:t>
      </w:r>
      <w:r w:rsidR="00182040">
        <w:rPr>
          <w:rFonts w:hint="cs"/>
          <w:rtl/>
        </w:rPr>
        <w:t>.</w:t>
      </w:r>
      <w:r w:rsidRPr="0025043D">
        <w:rPr>
          <w:rFonts w:hint="cs"/>
          <w:rtl/>
        </w:rPr>
        <w:t>4 مليون أسرة معيشية ضحية للجريمة (34 في المائة)؛ كما وصل عدد ضحايا الجريمة إلى 23</w:t>
      </w:r>
      <w:r w:rsidR="00182040">
        <w:rPr>
          <w:rFonts w:hint="cs"/>
          <w:rtl/>
        </w:rPr>
        <w:t>.</w:t>
      </w:r>
      <w:r w:rsidRPr="0025043D">
        <w:rPr>
          <w:rFonts w:hint="cs"/>
          <w:rtl/>
        </w:rPr>
        <w:t xml:space="preserve">3 مليون شخص، وبلغت نسبة الشعور بانعدام الأمن 72 في المائة خلال الفترة من آذار/مارس إلى نيسان/أبريل 2015. </w:t>
      </w:r>
    </w:p>
    <w:p w:rsidR="0025043D" w:rsidRPr="0025043D" w:rsidRDefault="00CA164B" w:rsidP="00CA164B">
      <w:pPr>
        <w:pStyle w:val="H23GA"/>
        <w:rPr>
          <w:rtl/>
          <w:lang w:bidi="ar-JO"/>
        </w:rPr>
      </w:pPr>
      <w:r>
        <w:rPr>
          <w:rtl/>
          <w:lang w:bidi="ar-JO"/>
        </w:rPr>
        <w:tab/>
      </w:r>
      <w:r>
        <w:rPr>
          <w:rFonts w:hint="cs"/>
          <w:rtl/>
          <w:lang w:bidi="ar-JO"/>
        </w:rPr>
        <w:tab/>
      </w:r>
      <w:r w:rsidR="0025043D" w:rsidRPr="0025043D">
        <w:rPr>
          <w:rFonts w:hint="cs"/>
          <w:rtl/>
          <w:lang w:bidi="ar-JO"/>
        </w:rPr>
        <w:t>معدل انتشار الجريمة بحسب الكيانات الاتحادية لكل 000 100 نسمة، تبعا</w:t>
      </w:r>
      <w:r w:rsidR="003B37BC">
        <w:rPr>
          <w:rFonts w:hint="cs"/>
          <w:rtl/>
          <w:lang w:bidi="ar-JO"/>
        </w:rPr>
        <w:t>ً</w:t>
      </w:r>
      <w:r w:rsidR="0025043D" w:rsidRPr="0025043D">
        <w:rPr>
          <w:rFonts w:hint="cs"/>
          <w:rtl/>
          <w:lang w:bidi="ar-JO"/>
        </w:rPr>
        <w:t xml:space="preserve"> لنوع جنس الضحية، خلال عام 2015</w:t>
      </w:r>
    </w:p>
    <w:tbl>
      <w:tblPr>
        <w:tblStyle w:val="Tablaconcuadrcula1"/>
        <w:bidiVisual/>
        <w:tblW w:w="7287" w:type="dxa"/>
        <w:tblInd w:w="1242" w:type="dxa"/>
        <w:tblBorders>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584"/>
        <w:gridCol w:w="2141"/>
        <w:gridCol w:w="1218"/>
        <w:gridCol w:w="1344"/>
      </w:tblGrid>
      <w:tr w:rsidR="0025043D" w:rsidRPr="00444F30" w:rsidTr="0047171D">
        <w:trPr>
          <w:trHeight w:val="240"/>
          <w:tblHeader/>
        </w:trPr>
        <w:tc>
          <w:tcPr>
            <w:tcW w:w="2584" w:type="dxa"/>
            <w:tcBorders>
              <w:top w:val="single" w:sz="4" w:space="0" w:color="auto"/>
              <w:bottom w:val="single" w:sz="12" w:space="0" w:color="auto"/>
            </w:tcBorders>
            <w:shd w:val="clear" w:color="auto" w:fill="auto"/>
            <w:vAlign w:val="bottom"/>
          </w:tcPr>
          <w:p w:rsidR="0025043D" w:rsidRPr="00444F30" w:rsidRDefault="0025043D" w:rsidP="0047171D">
            <w:pPr>
              <w:spacing w:before="40" w:after="40" w:line="320" w:lineRule="exact"/>
              <w:rPr>
                <w:bCs/>
                <w:i/>
                <w:iCs/>
                <w:szCs w:val="28"/>
                <w:rtl/>
              </w:rPr>
            </w:pPr>
            <w:r w:rsidRPr="00444F30">
              <w:rPr>
                <w:i/>
                <w:iCs/>
                <w:szCs w:val="28"/>
                <w:rtl/>
              </w:rPr>
              <w:t>الكيان الاتحادي</w:t>
            </w:r>
          </w:p>
        </w:tc>
        <w:tc>
          <w:tcPr>
            <w:tcW w:w="2141" w:type="dxa"/>
            <w:tcBorders>
              <w:top w:val="single" w:sz="4" w:space="0" w:color="auto"/>
              <w:bottom w:val="single" w:sz="12" w:space="0" w:color="auto"/>
            </w:tcBorders>
            <w:shd w:val="clear" w:color="auto" w:fill="auto"/>
            <w:vAlign w:val="bottom"/>
          </w:tcPr>
          <w:p w:rsidR="0025043D" w:rsidRPr="00444F30" w:rsidRDefault="0025043D" w:rsidP="0047171D">
            <w:pPr>
              <w:spacing w:before="40" w:after="40" w:line="320" w:lineRule="exact"/>
              <w:rPr>
                <w:bCs/>
                <w:i/>
                <w:iCs/>
                <w:szCs w:val="28"/>
                <w:rtl/>
              </w:rPr>
            </w:pPr>
            <w:r w:rsidRPr="00444F30">
              <w:rPr>
                <w:i/>
                <w:iCs/>
                <w:szCs w:val="28"/>
                <w:rtl/>
              </w:rPr>
              <w:t>المعدل العام لانتشار</w:t>
            </w:r>
            <w:r w:rsidRPr="00444F30">
              <w:rPr>
                <w:rFonts w:hint="cs"/>
                <w:i/>
                <w:iCs/>
                <w:szCs w:val="28"/>
                <w:rtl/>
              </w:rPr>
              <w:t xml:space="preserve"> </w:t>
            </w:r>
            <w:r w:rsidRPr="00444F30">
              <w:rPr>
                <w:i/>
                <w:iCs/>
                <w:szCs w:val="28"/>
                <w:rtl/>
              </w:rPr>
              <w:t>الجريمة</w:t>
            </w:r>
          </w:p>
        </w:tc>
        <w:tc>
          <w:tcPr>
            <w:tcW w:w="1218" w:type="dxa"/>
            <w:tcBorders>
              <w:top w:val="single" w:sz="4" w:space="0" w:color="auto"/>
              <w:bottom w:val="single" w:sz="12" w:space="0" w:color="auto"/>
            </w:tcBorders>
            <w:shd w:val="clear" w:color="auto" w:fill="auto"/>
            <w:vAlign w:val="bottom"/>
          </w:tcPr>
          <w:p w:rsidR="0025043D" w:rsidRPr="00444F30" w:rsidRDefault="0025043D" w:rsidP="0047171D">
            <w:pPr>
              <w:spacing w:before="40" w:after="40" w:line="320" w:lineRule="exact"/>
              <w:rPr>
                <w:bCs/>
                <w:i/>
                <w:iCs/>
                <w:szCs w:val="28"/>
                <w:rtl/>
              </w:rPr>
            </w:pPr>
            <w:r w:rsidRPr="00444F30">
              <w:rPr>
                <w:i/>
                <w:iCs/>
                <w:szCs w:val="28"/>
                <w:rtl/>
              </w:rPr>
              <w:t>الذكور</w:t>
            </w:r>
          </w:p>
        </w:tc>
        <w:tc>
          <w:tcPr>
            <w:tcW w:w="1344" w:type="dxa"/>
            <w:tcBorders>
              <w:top w:val="single" w:sz="4" w:space="0" w:color="auto"/>
              <w:bottom w:val="single" w:sz="12" w:space="0" w:color="auto"/>
            </w:tcBorders>
            <w:shd w:val="clear" w:color="auto" w:fill="auto"/>
            <w:vAlign w:val="bottom"/>
          </w:tcPr>
          <w:p w:rsidR="0025043D" w:rsidRPr="00444F30" w:rsidRDefault="0025043D" w:rsidP="0047171D">
            <w:pPr>
              <w:spacing w:before="40" w:after="40" w:line="320" w:lineRule="exact"/>
              <w:rPr>
                <w:bCs/>
                <w:i/>
                <w:iCs/>
                <w:szCs w:val="28"/>
                <w:rtl/>
              </w:rPr>
            </w:pPr>
            <w:r w:rsidRPr="00444F30">
              <w:rPr>
                <w:i/>
                <w:iCs/>
                <w:szCs w:val="28"/>
                <w:rtl/>
              </w:rPr>
              <w:t>الإناث</w:t>
            </w:r>
          </w:p>
        </w:tc>
      </w:tr>
      <w:tr w:rsidR="0025043D" w:rsidRPr="0047171D" w:rsidTr="0047171D">
        <w:trPr>
          <w:trHeight w:val="240"/>
        </w:trPr>
        <w:tc>
          <w:tcPr>
            <w:tcW w:w="2584" w:type="dxa"/>
            <w:tcBorders>
              <w:top w:val="single" w:sz="12" w:space="0" w:color="auto"/>
            </w:tcBorders>
            <w:shd w:val="clear" w:color="auto" w:fill="auto"/>
          </w:tcPr>
          <w:p w:rsidR="0025043D" w:rsidRPr="0047171D" w:rsidRDefault="0025043D" w:rsidP="0047171D">
            <w:pPr>
              <w:spacing w:before="40" w:after="40" w:line="320" w:lineRule="exact"/>
              <w:rPr>
                <w:bCs/>
                <w:szCs w:val="28"/>
                <w:rtl/>
              </w:rPr>
            </w:pPr>
            <w:r w:rsidRPr="0047171D">
              <w:rPr>
                <w:szCs w:val="28"/>
                <w:rtl/>
              </w:rPr>
              <w:t>الولايات المتحدة المكسيكية</w:t>
            </w:r>
          </w:p>
        </w:tc>
        <w:tc>
          <w:tcPr>
            <w:tcW w:w="2141" w:type="dxa"/>
            <w:tcBorders>
              <w:top w:val="single" w:sz="12" w:space="0" w:color="auto"/>
            </w:tcBorders>
            <w:shd w:val="clear" w:color="auto" w:fill="auto"/>
            <w:vAlign w:val="bottom"/>
          </w:tcPr>
          <w:p w:rsidR="0025043D" w:rsidRPr="0047171D" w:rsidRDefault="0025043D" w:rsidP="0047171D">
            <w:pPr>
              <w:spacing w:before="40" w:after="40" w:line="320" w:lineRule="exact"/>
              <w:rPr>
                <w:bCs/>
                <w:szCs w:val="28"/>
                <w:rtl/>
              </w:rPr>
            </w:pPr>
            <w:r w:rsidRPr="0047171D">
              <w:rPr>
                <w:rFonts w:hint="cs"/>
                <w:szCs w:val="28"/>
                <w:rtl/>
              </w:rPr>
              <w:t>202 28</w:t>
            </w:r>
          </w:p>
        </w:tc>
        <w:tc>
          <w:tcPr>
            <w:tcW w:w="1218" w:type="dxa"/>
            <w:tcBorders>
              <w:top w:val="single" w:sz="12" w:space="0" w:color="auto"/>
            </w:tcBorders>
            <w:shd w:val="clear" w:color="auto" w:fill="auto"/>
            <w:vAlign w:val="bottom"/>
          </w:tcPr>
          <w:p w:rsidR="0025043D" w:rsidRPr="0047171D" w:rsidRDefault="0025043D" w:rsidP="0047171D">
            <w:pPr>
              <w:spacing w:before="40" w:after="40" w:line="320" w:lineRule="exact"/>
              <w:rPr>
                <w:bCs/>
                <w:szCs w:val="28"/>
                <w:rtl/>
              </w:rPr>
            </w:pPr>
            <w:r w:rsidRPr="0047171D">
              <w:rPr>
                <w:rFonts w:hint="cs"/>
                <w:szCs w:val="28"/>
                <w:rtl/>
              </w:rPr>
              <w:t>181 30</w:t>
            </w:r>
          </w:p>
        </w:tc>
        <w:tc>
          <w:tcPr>
            <w:tcW w:w="1344" w:type="dxa"/>
            <w:tcBorders>
              <w:top w:val="single" w:sz="12" w:space="0" w:color="auto"/>
            </w:tcBorders>
            <w:shd w:val="clear" w:color="auto" w:fill="auto"/>
            <w:vAlign w:val="bottom"/>
          </w:tcPr>
          <w:p w:rsidR="0025043D" w:rsidRPr="0047171D" w:rsidRDefault="0025043D" w:rsidP="0047171D">
            <w:pPr>
              <w:spacing w:before="40" w:after="40" w:line="320" w:lineRule="exact"/>
              <w:rPr>
                <w:bCs/>
                <w:szCs w:val="28"/>
                <w:rtl/>
              </w:rPr>
            </w:pPr>
            <w:r w:rsidRPr="0047171D">
              <w:rPr>
                <w:rFonts w:hint="cs"/>
                <w:szCs w:val="28"/>
                <w:rtl/>
              </w:rPr>
              <w:t>467 26</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proofErr w:type="spellStart"/>
            <w:r w:rsidRPr="0047171D">
              <w:rPr>
                <w:szCs w:val="28"/>
                <w:rtl/>
              </w:rPr>
              <w:t>أغواسكاليينت</w:t>
            </w:r>
            <w:r w:rsidRPr="0047171D">
              <w:rPr>
                <w:rFonts w:hint="cs"/>
                <w:szCs w:val="28"/>
                <w:rtl/>
              </w:rPr>
              <w:t>ي</w:t>
            </w:r>
            <w:r w:rsidRPr="0047171D">
              <w:rPr>
                <w:szCs w:val="28"/>
                <w:rtl/>
              </w:rPr>
              <w:t>س</w:t>
            </w:r>
            <w:proofErr w:type="spellEnd"/>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721 30</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472 33</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327 28</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r w:rsidRPr="0047171D">
              <w:rPr>
                <w:szCs w:val="28"/>
                <w:rtl/>
              </w:rPr>
              <w:t>باخا كاليفورنيا</w:t>
            </w:r>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786 30</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854 29</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612 31</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r w:rsidRPr="0047171D">
              <w:rPr>
                <w:szCs w:val="28"/>
                <w:rtl/>
              </w:rPr>
              <w:t>باخا كاليفورنيا سور</w:t>
            </w:r>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212 24</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414 24</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001 24</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proofErr w:type="spellStart"/>
            <w:r w:rsidRPr="0047171D">
              <w:rPr>
                <w:szCs w:val="28"/>
                <w:rtl/>
              </w:rPr>
              <w:t>كامبيتشي</w:t>
            </w:r>
            <w:proofErr w:type="spellEnd"/>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469 19</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848 21</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113 17</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proofErr w:type="spellStart"/>
            <w:r w:rsidRPr="0047171D">
              <w:rPr>
                <w:szCs w:val="28"/>
                <w:rtl/>
              </w:rPr>
              <w:t>كواويلا</w:t>
            </w:r>
            <w:proofErr w:type="spellEnd"/>
            <w:r w:rsidRPr="0047171D">
              <w:rPr>
                <w:szCs w:val="28"/>
                <w:rtl/>
              </w:rPr>
              <w:t xml:space="preserve"> دي سرقسطة</w:t>
            </w:r>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501 21</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458 22</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592 20</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proofErr w:type="spellStart"/>
            <w:r w:rsidRPr="0047171D">
              <w:rPr>
                <w:szCs w:val="28"/>
                <w:rtl/>
              </w:rPr>
              <w:lastRenderedPageBreak/>
              <w:t>كوليما</w:t>
            </w:r>
            <w:proofErr w:type="spellEnd"/>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244 24</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014 25</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586 23</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proofErr w:type="spellStart"/>
            <w:r w:rsidRPr="0047171D">
              <w:rPr>
                <w:szCs w:val="28"/>
                <w:rtl/>
              </w:rPr>
              <w:t>تشياباس</w:t>
            </w:r>
            <w:proofErr w:type="spellEnd"/>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347 14</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477 16</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389 12</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proofErr w:type="spellStart"/>
            <w:r w:rsidRPr="0047171D">
              <w:rPr>
                <w:szCs w:val="28"/>
                <w:rtl/>
              </w:rPr>
              <w:t>تشيواوا</w:t>
            </w:r>
            <w:proofErr w:type="spellEnd"/>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993 23</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158 25</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819 22</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r w:rsidRPr="0047171D">
              <w:rPr>
                <w:szCs w:val="28"/>
                <w:rtl/>
              </w:rPr>
              <w:t>مدينة مكسيكو</w:t>
            </w:r>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475 38</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515 40</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767 36</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proofErr w:type="spellStart"/>
            <w:r w:rsidRPr="0047171D">
              <w:rPr>
                <w:szCs w:val="28"/>
                <w:rtl/>
              </w:rPr>
              <w:t>دورانغو</w:t>
            </w:r>
            <w:proofErr w:type="spellEnd"/>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260 22</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039 23</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545 21</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proofErr w:type="spellStart"/>
            <w:r w:rsidRPr="0047171D">
              <w:rPr>
                <w:szCs w:val="28"/>
                <w:rtl/>
              </w:rPr>
              <w:t>غواناخواتو</w:t>
            </w:r>
            <w:proofErr w:type="spellEnd"/>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035 28</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417 29</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896 26</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proofErr w:type="spellStart"/>
            <w:r w:rsidRPr="0047171D">
              <w:rPr>
                <w:szCs w:val="28"/>
                <w:rtl/>
              </w:rPr>
              <w:t>غيريرو</w:t>
            </w:r>
            <w:proofErr w:type="spellEnd"/>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344 31</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505 33</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489 29</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proofErr w:type="spellStart"/>
            <w:r w:rsidRPr="0047171D">
              <w:rPr>
                <w:szCs w:val="28"/>
                <w:rtl/>
              </w:rPr>
              <w:t>إيدالغو</w:t>
            </w:r>
            <w:proofErr w:type="spellEnd"/>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245 19</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924 17</w:t>
            </w:r>
          </w:p>
        </w:tc>
        <w:tc>
          <w:tcPr>
            <w:tcW w:w="1344" w:type="dxa"/>
            <w:shd w:val="clear" w:color="auto" w:fill="auto"/>
            <w:vAlign w:val="bottom"/>
          </w:tcPr>
          <w:p w:rsidR="0025043D" w:rsidRPr="0047171D" w:rsidRDefault="0025043D" w:rsidP="0047171D">
            <w:pPr>
              <w:spacing w:before="40" w:after="40" w:line="320" w:lineRule="exact"/>
              <w:rPr>
                <w:szCs w:val="28"/>
                <w:lang w:val="fr-CH"/>
              </w:rPr>
            </w:pPr>
            <w:r w:rsidRPr="0047171D">
              <w:rPr>
                <w:rFonts w:hint="cs"/>
                <w:szCs w:val="28"/>
                <w:rtl/>
              </w:rPr>
              <w:t>319 20</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proofErr w:type="spellStart"/>
            <w:r w:rsidRPr="0047171D">
              <w:rPr>
                <w:szCs w:val="28"/>
                <w:rtl/>
              </w:rPr>
              <w:t>خاليسكو</w:t>
            </w:r>
            <w:proofErr w:type="spellEnd"/>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800 33</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749 36</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090 31</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r w:rsidRPr="0047171D">
              <w:rPr>
                <w:szCs w:val="28"/>
                <w:rtl/>
              </w:rPr>
              <w:t>ولاية مكسيكو</w:t>
            </w:r>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795 45</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555 51</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653 40</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proofErr w:type="spellStart"/>
            <w:r w:rsidRPr="0047171D">
              <w:rPr>
                <w:szCs w:val="28"/>
                <w:rtl/>
              </w:rPr>
              <w:t>ميتشواكان</w:t>
            </w:r>
            <w:proofErr w:type="spellEnd"/>
            <w:r w:rsidRPr="0047171D">
              <w:rPr>
                <w:szCs w:val="28"/>
                <w:rtl/>
              </w:rPr>
              <w:t xml:space="preserve"> دي </w:t>
            </w:r>
            <w:proofErr w:type="spellStart"/>
            <w:r w:rsidRPr="0047171D">
              <w:rPr>
                <w:szCs w:val="28"/>
                <w:rtl/>
              </w:rPr>
              <w:t>أوكامبو</w:t>
            </w:r>
            <w:proofErr w:type="spellEnd"/>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784 19</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331 21</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482 18</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proofErr w:type="spellStart"/>
            <w:r w:rsidRPr="0047171D">
              <w:rPr>
                <w:szCs w:val="28"/>
                <w:rtl/>
              </w:rPr>
              <w:t>موريلوس</w:t>
            </w:r>
            <w:proofErr w:type="spellEnd"/>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139 29</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151 30</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274 28</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proofErr w:type="spellStart"/>
            <w:r w:rsidRPr="0047171D">
              <w:rPr>
                <w:szCs w:val="28"/>
                <w:rtl/>
              </w:rPr>
              <w:t>ناياريت</w:t>
            </w:r>
            <w:proofErr w:type="spellEnd"/>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941 19</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736 19</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130 20</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proofErr w:type="spellStart"/>
            <w:r w:rsidRPr="0047171D">
              <w:rPr>
                <w:szCs w:val="28"/>
                <w:rtl/>
              </w:rPr>
              <w:t>نويبو</w:t>
            </w:r>
            <w:proofErr w:type="spellEnd"/>
            <w:r w:rsidRPr="0047171D">
              <w:rPr>
                <w:szCs w:val="28"/>
                <w:rtl/>
              </w:rPr>
              <w:t xml:space="preserve"> ليون</w:t>
            </w:r>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203 25</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790 26</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805 23</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proofErr w:type="spellStart"/>
            <w:r w:rsidRPr="0047171D">
              <w:rPr>
                <w:szCs w:val="28"/>
                <w:rtl/>
              </w:rPr>
              <w:t>أواكساكا</w:t>
            </w:r>
            <w:proofErr w:type="spellEnd"/>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382 18</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983 18</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871 17</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proofErr w:type="spellStart"/>
            <w:r w:rsidRPr="0047171D">
              <w:rPr>
                <w:szCs w:val="28"/>
                <w:rtl/>
              </w:rPr>
              <w:t>بويبلا</w:t>
            </w:r>
            <w:proofErr w:type="spellEnd"/>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959 22</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222 24</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881 21</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proofErr w:type="spellStart"/>
            <w:r w:rsidRPr="0047171D">
              <w:rPr>
                <w:szCs w:val="28"/>
                <w:rtl/>
              </w:rPr>
              <w:t>كيريتارو</w:t>
            </w:r>
            <w:proofErr w:type="spellEnd"/>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128 28</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607 29</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789 26</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proofErr w:type="spellStart"/>
            <w:r w:rsidRPr="0047171D">
              <w:rPr>
                <w:szCs w:val="28"/>
                <w:rtl/>
              </w:rPr>
              <w:t>كينتانا</w:t>
            </w:r>
            <w:proofErr w:type="spellEnd"/>
            <w:r w:rsidRPr="0047171D">
              <w:rPr>
                <w:szCs w:val="28"/>
                <w:rtl/>
              </w:rPr>
              <w:t xml:space="preserve"> رو</w:t>
            </w:r>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321 29</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808 30</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965 27</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r w:rsidRPr="0047171D">
              <w:rPr>
                <w:szCs w:val="28"/>
                <w:rtl/>
              </w:rPr>
              <w:t xml:space="preserve">سان لويس </w:t>
            </w:r>
            <w:proofErr w:type="spellStart"/>
            <w:r w:rsidRPr="0047171D">
              <w:rPr>
                <w:szCs w:val="28"/>
                <w:rtl/>
              </w:rPr>
              <w:t>بوتوسي</w:t>
            </w:r>
            <w:proofErr w:type="spellEnd"/>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280 21</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086 22</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628 20</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proofErr w:type="spellStart"/>
            <w:r w:rsidRPr="0047171D">
              <w:rPr>
                <w:szCs w:val="28"/>
                <w:rtl/>
              </w:rPr>
              <w:t>سينالوا</w:t>
            </w:r>
            <w:proofErr w:type="spellEnd"/>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263 20</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807 19</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681 20</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proofErr w:type="spellStart"/>
            <w:r w:rsidRPr="0047171D">
              <w:rPr>
                <w:szCs w:val="28"/>
                <w:rtl/>
              </w:rPr>
              <w:t>سونورا</w:t>
            </w:r>
            <w:proofErr w:type="spellEnd"/>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587 29</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865 32</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711 26</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proofErr w:type="spellStart"/>
            <w:r w:rsidRPr="0047171D">
              <w:rPr>
                <w:szCs w:val="28"/>
                <w:rtl/>
              </w:rPr>
              <w:t>تاباسكو</w:t>
            </w:r>
            <w:proofErr w:type="spellEnd"/>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910 25</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216 27</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765 24</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proofErr w:type="spellStart"/>
            <w:r w:rsidRPr="0047171D">
              <w:rPr>
                <w:szCs w:val="28"/>
                <w:rtl/>
              </w:rPr>
              <w:t>تاماوليباس</w:t>
            </w:r>
            <w:proofErr w:type="spellEnd"/>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908 18</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741 17</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921 19</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proofErr w:type="spellStart"/>
            <w:r w:rsidRPr="0047171D">
              <w:rPr>
                <w:szCs w:val="28"/>
                <w:rtl/>
              </w:rPr>
              <w:t>تلاكسكالا</w:t>
            </w:r>
            <w:proofErr w:type="spellEnd"/>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905 26</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460 30</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932 23</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proofErr w:type="spellStart"/>
            <w:r w:rsidRPr="0047171D">
              <w:rPr>
                <w:szCs w:val="28"/>
                <w:rtl/>
              </w:rPr>
              <w:t>بيراكروز</w:t>
            </w:r>
            <w:proofErr w:type="spellEnd"/>
            <w:r w:rsidRPr="0047171D">
              <w:rPr>
                <w:szCs w:val="28"/>
                <w:rtl/>
              </w:rPr>
              <w:t xml:space="preserve"> دي </w:t>
            </w:r>
            <w:proofErr w:type="spellStart"/>
            <w:r w:rsidRPr="0047171D">
              <w:rPr>
                <w:szCs w:val="28"/>
                <w:rtl/>
              </w:rPr>
              <w:t>إيغناسيو</w:t>
            </w:r>
            <w:proofErr w:type="spellEnd"/>
            <w:r w:rsidRPr="0047171D">
              <w:rPr>
                <w:szCs w:val="28"/>
                <w:rtl/>
              </w:rPr>
              <w:t xml:space="preserve"> دي لا </w:t>
            </w:r>
            <w:proofErr w:type="spellStart"/>
            <w:r w:rsidRPr="0047171D">
              <w:rPr>
                <w:szCs w:val="28"/>
                <w:rtl/>
              </w:rPr>
              <w:t>يابي</w:t>
            </w:r>
            <w:proofErr w:type="spellEnd"/>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422 18</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060 19</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897 17</w:t>
            </w:r>
          </w:p>
        </w:tc>
      </w:tr>
      <w:tr w:rsidR="0025043D" w:rsidRPr="0047171D" w:rsidTr="0047171D">
        <w:trPr>
          <w:trHeight w:val="240"/>
        </w:trPr>
        <w:tc>
          <w:tcPr>
            <w:tcW w:w="2584" w:type="dxa"/>
            <w:shd w:val="clear" w:color="auto" w:fill="auto"/>
          </w:tcPr>
          <w:p w:rsidR="0025043D" w:rsidRPr="0047171D" w:rsidRDefault="0025043D" w:rsidP="0047171D">
            <w:pPr>
              <w:spacing w:before="40" w:after="40" w:line="320" w:lineRule="exact"/>
              <w:rPr>
                <w:szCs w:val="28"/>
                <w:rtl/>
              </w:rPr>
            </w:pPr>
            <w:proofErr w:type="spellStart"/>
            <w:r w:rsidRPr="0047171D">
              <w:rPr>
                <w:szCs w:val="28"/>
                <w:rtl/>
              </w:rPr>
              <w:t>يوكاتان</w:t>
            </w:r>
            <w:proofErr w:type="spellEnd"/>
          </w:p>
        </w:tc>
        <w:tc>
          <w:tcPr>
            <w:tcW w:w="2141"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491 20</w:t>
            </w:r>
          </w:p>
        </w:tc>
        <w:tc>
          <w:tcPr>
            <w:tcW w:w="1218"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355 22</w:t>
            </w:r>
          </w:p>
        </w:tc>
        <w:tc>
          <w:tcPr>
            <w:tcW w:w="1344" w:type="dxa"/>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848 18</w:t>
            </w:r>
          </w:p>
        </w:tc>
      </w:tr>
      <w:tr w:rsidR="0025043D" w:rsidRPr="0047171D" w:rsidTr="0047171D">
        <w:trPr>
          <w:trHeight w:val="240"/>
        </w:trPr>
        <w:tc>
          <w:tcPr>
            <w:tcW w:w="2584" w:type="dxa"/>
            <w:tcBorders>
              <w:bottom w:val="single" w:sz="12" w:space="0" w:color="auto"/>
            </w:tcBorders>
            <w:shd w:val="clear" w:color="auto" w:fill="auto"/>
          </w:tcPr>
          <w:p w:rsidR="0025043D" w:rsidRPr="0047171D" w:rsidRDefault="0025043D" w:rsidP="0047171D">
            <w:pPr>
              <w:spacing w:before="40" w:after="40" w:line="320" w:lineRule="exact"/>
              <w:rPr>
                <w:szCs w:val="28"/>
                <w:rtl/>
              </w:rPr>
            </w:pPr>
            <w:proofErr w:type="spellStart"/>
            <w:r w:rsidRPr="0047171D">
              <w:rPr>
                <w:rFonts w:hint="cs"/>
                <w:szCs w:val="28"/>
                <w:rtl/>
              </w:rPr>
              <w:t>ز</w:t>
            </w:r>
            <w:r w:rsidRPr="0047171D">
              <w:rPr>
                <w:szCs w:val="28"/>
                <w:rtl/>
              </w:rPr>
              <w:t>اكاتيكاس</w:t>
            </w:r>
            <w:proofErr w:type="spellEnd"/>
          </w:p>
        </w:tc>
        <w:tc>
          <w:tcPr>
            <w:tcW w:w="2141" w:type="dxa"/>
            <w:tcBorders>
              <w:bottom w:val="single" w:sz="12" w:space="0" w:color="auto"/>
            </w:tcBorders>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635 17</w:t>
            </w:r>
          </w:p>
        </w:tc>
        <w:tc>
          <w:tcPr>
            <w:tcW w:w="1218" w:type="dxa"/>
            <w:tcBorders>
              <w:bottom w:val="single" w:sz="12" w:space="0" w:color="auto"/>
            </w:tcBorders>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570 21</w:t>
            </w:r>
          </w:p>
        </w:tc>
        <w:tc>
          <w:tcPr>
            <w:tcW w:w="1344" w:type="dxa"/>
            <w:tcBorders>
              <w:bottom w:val="single" w:sz="12" w:space="0" w:color="auto"/>
            </w:tcBorders>
            <w:shd w:val="clear" w:color="auto" w:fill="auto"/>
            <w:vAlign w:val="bottom"/>
          </w:tcPr>
          <w:p w:rsidR="0025043D" w:rsidRPr="0047171D" w:rsidRDefault="0025043D" w:rsidP="0047171D">
            <w:pPr>
              <w:spacing w:before="40" w:after="40" w:line="320" w:lineRule="exact"/>
              <w:rPr>
                <w:szCs w:val="28"/>
                <w:rtl/>
              </w:rPr>
            </w:pPr>
            <w:r w:rsidRPr="0047171D">
              <w:rPr>
                <w:rFonts w:hint="cs"/>
                <w:szCs w:val="28"/>
                <w:rtl/>
              </w:rPr>
              <w:t>024 14</w:t>
            </w:r>
          </w:p>
        </w:tc>
      </w:tr>
    </w:tbl>
    <w:p w:rsidR="0025043D" w:rsidRPr="00F435EF" w:rsidRDefault="0025043D" w:rsidP="00172A98">
      <w:pPr>
        <w:pStyle w:val="SingleTxtGA"/>
        <w:spacing w:line="300" w:lineRule="exact"/>
        <w:rPr>
          <w:i/>
          <w:iCs/>
          <w:spacing w:val="-4"/>
          <w:sz w:val="16"/>
          <w:szCs w:val="26"/>
          <w:rtl/>
          <w:lang w:bidi="ar-JO"/>
        </w:rPr>
      </w:pPr>
      <w:r w:rsidRPr="00F435EF">
        <w:rPr>
          <w:rFonts w:hint="cs"/>
          <w:i/>
          <w:iCs/>
          <w:spacing w:val="-4"/>
          <w:sz w:val="16"/>
          <w:szCs w:val="26"/>
          <w:rtl/>
          <w:lang w:bidi="ar-JO"/>
        </w:rPr>
        <w:t>المعهد الوطني للإحصاء والجغرافيا. و</w:t>
      </w:r>
      <w:r w:rsidRPr="00F435EF">
        <w:rPr>
          <w:i/>
          <w:iCs/>
          <w:spacing w:val="-4"/>
          <w:sz w:val="16"/>
          <w:szCs w:val="26"/>
          <w:rtl/>
          <w:lang w:bidi="ar-JO"/>
        </w:rPr>
        <w:t>الدراسة الاستقصائية الوطنية بشأن ضحايا الجريمة وتصور حالة الأمن العام المنجزة في عام 2016</w:t>
      </w:r>
      <w:r w:rsidRPr="00F435EF">
        <w:rPr>
          <w:rFonts w:hint="cs"/>
          <w:i/>
          <w:iCs/>
          <w:spacing w:val="-4"/>
          <w:sz w:val="16"/>
          <w:szCs w:val="26"/>
          <w:rtl/>
          <w:lang w:bidi="ar-JO"/>
        </w:rPr>
        <w:t>. و</w:t>
      </w:r>
      <w:r w:rsidRPr="00F435EF">
        <w:rPr>
          <w:i/>
          <w:iCs/>
          <w:spacing w:val="-4"/>
          <w:sz w:val="16"/>
          <w:szCs w:val="26"/>
          <w:rtl/>
          <w:lang w:bidi="ar-JO"/>
        </w:rPr>
        <w:t>النظام الوطني للمعلومات الإحصائية والجغرافية.</w:t>
      </w:r>
      <w:r w:rsidRPr="00F435EF">
        <w:rPr>
          <w:rFonts w:hint="cs"/>
          <w:i/>
          <w:iCs/>
          <w:spacing w:val="-4"/>
          <w:sz w:val="16"/>
          <w:szCs w:val="26"/>
          <w:rtl/>
          <w:lang w:bidi="ar-JO"/>
        </w:rPr>
        <w:t xml:space="preserve"> و</w:t>
      </w:r>
      <w:r w:rsidRPr="00F435EF">
        <w:rPr>
          <w:i/>
          <w:iCs/>
          <w:spacing w:val="-4"/>
          <w:sz w:val="16"/>
          <w:szCs w:val="26"/>
          <w:rtl/>
          <w:lang w:bidi="ar-JO"/>
        </w:rPr>
        <w:t>معلومات ذات أهمية على الصعيد الوطني.</w:t>
      </w:r>
    </w:p>
    <w:p w:rsidR="0025043D" w:rsidRPr="0025043D" w:rsidRDefault="0025043D" w:rsidP="0025043D">
      <w:pPr>
        <w:pStyle w:val="SingleTxtGA"/>
        <w:rPr>
          <w:rtl/>
          <w:lang w:bidi="ar-JO"/>
        </w:rPr>
      </w:pPr>
      <w:r w:rsidRPr="0025043D">
        <w:rPr>
          <w:rFonts w:hint="cs"/>
          <w:rtl/>
          <w:lang w:bidi="ar-JO"/>
        </w:rPr>
        <w:t>53-</w:t>
      </w:r>
      <w:r w:rsidRPr="0025043D">
        <w:rPr>
          <w:rFonts w:hint="cs"/>
          <w:rtl/>
          <w:lang w:bidi="ar-JO"/>
        </w:rPr>
        <w:tab/>
        <w:t xml:space="preserve">ويُنوع </w:t>
      </w:r>
      <w:r w:rsidRPr="0025043D">
        <w:rPr>
          <w:rtl/>
        </w:rPr>
        <w:t>المجرم</w:t>
      </w:r>
      <w:r w:rsidRPr="0025043D">
        <w:rPr>
          <w:rFonts w:hint="cs"/>
          <w:rtl/>
        </w:rPr>
        <w:t>ون</w:t>
      </w:r>
      <w:r w:rsidRPr="0025043D">
        <w:rPr>
          <w:rtl/>
        </w:rPr>
        <w:t xml:space="preserve"> </w:t>
      </w:r>
      <w:r w:rsidRPr="0025043D">
        <w:rPr>
          <w:rFonts w:hint="cs"/>
          <w:rtl/>
        </w:rPr>
        <w:t xml:space="preserve">طرائق </w:t>
      </w:r>
      <w:r w:rsidRPr="0025043D">
        <w:rPr>
          <w:rtl/>
        </w:rPr>
        <w:t>عمله</w:t>
      </w:r>
      <w:r w:rsidRPr="0025043D">
        <w:rPr>
          <w:rFonts w:hint="cs"/>
          <w:rtl/>
        </w:rPr>
        <w:t>م</w:t>
      </w:r>
      <w:r w:rsidRPr="0025043D">
        <w:rPr>
          <w:rtl/>
        </w:rPr>
        <w:t xml:space="preserve"> </w:t>
      </w:r>
      <w:r w:rsidRPr="0025043D">
        <w:rPr>
          <w:rFonts w:hint="cs"/>
          <w:rtl/>
        </w:rPr>
        <w:t xml:space="preserve">بشكل يتيح </w:t>
      </w:r>
      <w:r w:rsidRPr="0025043D">
        <w:rPr>
          <w:rtl/>
        </w:rPr>
        <w:t xml:space="preserve">لهم </w:t>
      </w:r>
      <w:r w:rsidRPr="0025043D">
        <w:rPr>
          <w:rFonts w:hint="cs"/>
          <w:rtl/>
        </w:rPr>
        <w:t xml:space="preserve">الالتفاف على </w:t>
      </w:r>
      <w:r w:rsidRPr="0025043D">
        <w:rPr>
          <w:rtl/>
        </w:rPr>
        <w:t>قدرات المؤسسات المسؤولة عن الأمن العام في البلد</w:t>
      </w:r>
      <w:r w:rsidRPr="0025043D">
        <w:rPr>
          <w:rFonts w:hint="cs"/>
          <w:rtl/>
        </w:rPr>
        <w:t xml:space="preserve"> على </w:t>
      </w:r>
      <w:r w:rsidRPr="0025043D">
        <w:rPr>
          <w:rtl/>
        </w:rPr>
        <w:t xml:space="preserve">منع </w:t>
      </w:r>
      <w:r w:rsidRPr="0025043D">
        <w:rPr>
          <w:rFonts w:hint="cs"/>
          <w:rtl/>
        </w:rPr>
        <w:t>جرائمهم وملاحقتهم</w:t>
      </w:r>
      <w:r w:rsidRPr="0025043D">
        <w:rPr>
          <w:rtl/>
        </w:rPr>
        <w:t xml:space="preserve">. </w:t>
      </w:r>
      <w:r w:rsidRPr="0025043D">
        <w:rPr>
          <w:rFonts w:hint="cs"/>
          <w:rtl/>
        </w:rPr>
        <w:t xml:space="preserve">وإزاء </w:t>
      </w:r>
      <w:r w:rsidRPr="0025043D">
        <w:rPr>
          <w:rtl/>
        </w:rPr>
        <w:t xml:space="preserve">ذلك، </w:t>
      </w:r>
      <w:r w:rsidRPr="0025043D">
        <w:rPr>
          <w:rFonts w:hint="cs"/>
          <w:rtl/>
        </w:rPr>
        <w:t xml:space="preserve">ترى الدولة المكسيكية أن العمل المشترك </w:t>
      </w:r>
      <w:r w:rsidRPr="0025043D">
        <w:rPr>
          <w:rtl/>
        </w:rPr>
        <w:t xml:space="preserve">بين </w:t>
      </w:r>
      <w:r w:rsidRPr="0025043D">
        <w:rPr>
          <w:rFonts w:hint="cs"/>
          <w:rtl/>
        </w:rPr>
        <w:t xml:space="preserve">المؤسسات </w:t>
      </w:r>
      <w:r w:rsidRPr="0025043D">
        <w:rPr>
          <w:rtl/>
        </w:rPr>
        <w:t>و</w:t>
      </w:r>
      <w:r w:rsidRPr="0025043D">
        <w:rPr>
          <w:rFonts w:hint="cs"/>
          <w:rtl/>
        </w:rPr>
        <w:t xml:space="preserve">بين الوكالات الحكومية وما تتخذه </w:t>
      </w:r>
      <w:r w:rsidRPr="0025043D">
        <w:rPr>
          <w:rtl/>
        </w:rPr>
        <w:t>سلطات الحكومة الاتحادية و</w:t>
      </w:r>
      <w:r w:rsidRPr="0025043D">
        <w:rPr>
          <w:rFonts w:hint="cs"/>
          <w:rtl/>
        </w:rPr>
        <w:t xml:space="preserve">سلطات </w:t>
      </w:r>
      <w:r w:rsidRPr="0025043D">
        <w:rPr>
          <w:rtl/>
        </w:rPr>
        <w:t xml:space="preserve">الولايات </w:t>
      </w:r>
      <w:r w:rsidRPr="0025043D">
        <w:rPr>
          <w:rFonts w:hint="cs"/>
          <w:rtl/>
        </w:rPr>
        <w:t>ومدينة مكسيكو -</w:t>
      </w:r>
      <w:r w:rsidR="0038387D">
        <w:rPr>
          <w:rFonts w:hint="cs"/>
          <w:rtl/>
        </w:rPr>
        <w:t xml:space="preserve"> </w:t>
      </w:r>
      <w:r w:rsidRPr="0025043D">
        <w:rPr>
          <w:rtl/>
        </w:rPr>
        <w:t>المقاطعة الاتحادية</w:t>
      </w:r>
      <w:r w:rsidRPr="0025043D">
        <w:rPr>
          <w:rFonts w:hint="cs"/>
          <w:rtl/>
        </w:rPr>
        <w:t xml:space="preserve"> سابقا</w:t>
      </w:r>
      <w:r w:rsidR="00582B6B">
        <w:rPr>
          <w:rFonts w:hint="cs"/>
          <w:rtl/>
        </w:rPr>
        <w:t xml:space="preserve">ً </w:t>
      </w:r>
      <w:r w:rsidRPr="0025043D">
        <w:rPr>
          <w:rFonts w:hint="cs"/>
          <w:rtl/>
        </w:rPr>
        <w:t>-</w:t>
      </w:r>
      <w:r w:rsidRPr="0025043D">
        <w:rPr>
          <w:rtl/>
        </w:rPr>
        <w:t xml:space="preserve"> والبلديات</w:t>
      </w:r>
      <w:r w:rsidRPr="0025043D">
        <w:rPr>
          <w:rFonts w:hint="cs"/>
          <w:rtl/>
        </w:rPr>
        <w:t xml:space="preserve"> من </w:t>
      </w:r>
      <w:r w:rsidRPr="0025043D">
        <w:rPr>
          <w:rtl/>
        </w:rPr>
        <w:t>إجراءات منسقة</w:t>
      </w:r>
      <w:r w:rsidRPr="0025043D">
        <w:rPr>
          <w:rFonts w:hint="cs"/>
          <w:rtl/>
        </w:rPr>
        <w:t>،</w:t>
      </w:r>
      <w:r w:rsidRPr="0025043D">
        <w:rPr>
          <w:rtl/>
        </w:rPr>
        <w:t xml:space="preserve"> </w:t>
      </w:r>
      <w:r w:rsidRPr="0025043D">
        <w:rPr>
          <w:rFonts w:hint="cs"/>
          <w:rtl/>
        </w:rPr>
        <w:t xml:space="preserve">هما </w:t>
      </w:r>
      <w:r w:rsidRPr="0025043D">
        <w:rPr>
          <w:rtl/>
        </w:rPr>
        <w:t xml:space="preserve">العمود الفقري </w:t>
      </w:r>
      <w:r w:rsidRPr="0025043D">
        <w:rPr>
          <w:rFonts w:hint="cs"/>
          <w:rtl/>
        </w:rPr>
        <w:t>ل</w:t>
      </w:r>
      <w:r w:rsidRPr="0025043D">
        <w:rPr>
          <w:rtl/>
        </w:rPr>
        <w:t xml:space="preserve">لسياسة </w:t>
      </w:r>
      <w:r w:rsidRPr="0025043D">
        <w:rPr>
          <w:rFonts w:hint="cs"/>
          <w:rtl/>
        </w:rPr>
        <w:t>ال</w:t>
      </w:r>
      <w:r w:rsidRPr="0025043D">
        <w:rPr>
          <w:rtl/>
        </w:rPr>
        <w:t xml:space="preserve">عامة </w:t>
      </w:r>
      <w:r w:rsidRPr="0025043D">
        <w:rPr>
          <w:rFonts w:hint="cs"/>
          <w:rtl/>
        </w:rPr>
        <w:t>ل</w:t>
      </w:r>
      <w:r w:rsidRPr="0025043D">
        <w:rPr>
          <w:rtl/>
        </w:rPr>
        <w:t xml:space="preserve">ضمان </w:t>
      </w:r>
      <w:r w:rsidRPr="0025043D">
        <w:rPr>
          <w:rFonts w:hint="cs"/>
          <w:rtl/>
        </w:rPr>
        <w:t>الأمن الذي يحتاجه المجتمع</w:t>
      </w:r>
      <w:r w:rsidRPr="0025043D">
        <w:rPr>
          <w:rtl/>
          <w:lang w:bidi="ar-JO"/>
        </w:rPr>
        <w:t>.</w:t>
      </w:r>
    </w:p>
    <w:p w:rsidR="0025043D" w:rsidRPr="0025043D" w:rsidRDefault="0025043D" w:rsidP="0025043D">
      <w:pPr>
        <w:pStyle w:val="SingleTxtGA"/>
        <w:rPr>
          <w:rtl/>
        </w:rPr>
      </w:pPr>
      <w:r w:rsidRPr="0025043D">
        <w:rPr>
          <w:rFonts w:hint="cs"/>
          <w:rtl/>
          <w:lang w:bidi="ar-JO"/>
        </w:rPr>
        <w:lastRenderedPageBreak/>
        <w:t>54-</w:t>
      </w:r>
      <w:r w:rsidRPr="0025043D">
        <w:rPr>
          <w:rFonts w:hint="cs"/>
          <w:rtl/>
          <w:lang w:bidi="ar-JO"/>
        </w:rPr>
        <w:tab/>
      </w:r>
      <w:r w:rsidRPr="0025043D">
        <w:rPr>
          <w:rtl/>
        </w:rPr>
        <w:t>و</w:t>
      </w:r>
      <w:r w:rsidRPr="0025043D">
        <w:rPr>
          <w:rFonts w:hint="cs"/>
          <w:rtl/>
        </w:rPr>
        <w:t>في 2 كانون الثاني/يناير 2013، صدر في الجريدة الرسمية الاتحادية المرسوم الذي يُصلح ويتمم ويلغي أحكاما</w:t>
      </w:r>
      <w:r w:rsidR="003B37BC">
        <w:rPr>
          <w:rFonts w:hint="cs"/>
          <w:rtl/>
        </w:rPr>
        <w:t>ً</w:t>
      </w:r>
      <w:r w:rsidRPr="0025043D">
        <w:rPr>
          <w:rFonts w:hint="cs"/>
          <w:rtl/>
        </w:rPr>
        <w:t xml:space="preserve"> شتى متعلقة بالإدارة العامة الاتحادية. وكنتيجة لهذا الإصلاح، أُلغيت وزارة الأمن العام، ونُقلت صلاحياتها إلى وزارة الداخلية من خلال إنشاء اللجنة الوطنية للأمن.</w:t>
      </w:r>
    </w:p>
    <w:p w:rsidR="0025043D" w:rsidRPr="0025043D" w:rsidRDefault="0025043D" w:rsidP="003B37BC">
      <w:pPr>
        <w:pStyle w:val="SingleTxtGA"/>
        <w:rPr>
          <w:rtl/>
          <w:lang w:bidi="ar-JO"/>
        </w:rPr>
      </w:pPr>
      <w:r w:rsidRPr="0025043D">
        <w:rPr>
          <w:rFonts w:hint="cs"/>
          <w:rtl/>
        </w:rPr>
        <w:t>55-</w:t>
      </w:r>
      <w:r w:rsidRPr="0025043D">
        <w:rPr>
          <w:rFonts w:hint="cs"/>
          <w:rtl/>
        </w:rPr>
        <w:tab/>
        <w:t>وتعتمد المكسيك النظام الوحيد ل</w:t>
      </w:r>
      <w:r w:rsidRPr="0025043D">
        <w:rPr>
          <w:rtl/>
        </w:rPr>
        <w:t>لمعلومات الجنائية</w:t>
      </w:r>
      <w:r w:rsidRPr="0025043D">
        <w:rPr>
          <w:rFonts w:hint="cs"/>
          <w:rtl/>
        </w:rPr>
        <w:t xml:space="preserve"> الذي تستمد منه هيئات </w:t>
      </w:r>
      <w:r w:rsidRPr="0025043D">
        <w:rPr>
          <w:rtl/>
        </w:rPr>
        <w:t>الشرطة المعلومات والسجلات الجنائية المخزنة في قواعد البيانات</w:t>
      </w:r>
      <w:r w:rsidRPr="0025043D">
        <w:rPr>
          <w:rFonts w:hint="cs"/>
          <w:rtl/>
        </w:rPr>
        <w:t xml:space="preserve"> التي تنشؤها هيئات الشرطة نفسها أو ال</w:t>
      </w:r>
      <w:r w:rsidRPr="0025043D">
        <w:rPr>
          <w:rtl/>
        </w:rPr>
        <w:t>مؤسسات و</w:t>
      </w:r>
      <w:r w:rsidRPr="0025043D">
        <w:rPr>
          <w:rFonts w:hint="cs"/>
          <w:rtl/>
        </w:rPr>
        <w:t>ال</w:t>
      </w:r>
      <w:r w:rsidRPr="0025043D">
        <w:rPr>
          <w:rtl/>
        </w:rPr>
        <w:t xml:space="preserve">منظمات </w:t>
      </w:r>
      <w:r w:rsidRPr="0025043D">
        <w:rPr>
          <w:rFonts w:hint="cs"/>
          <w:rtl/>
        </w:rPr>
        <w:t xml:space="preserve">الأخرى ذات </w:t>
      </w:r>
      <w:r w:rsidR="003B37BC">
        <w:rPr>
          <w:rFonts w:hint="cs"/>
          <w:rtl/>
        </w:rPr>
        <w:t>ال</w:t>
      </w:r>
      <w:r w:rsidRPr="0025043D">
        <w:rPr>
          <w:rFonts w:hint="cs"/>
          <w:rtl/>
        </w:rPr>
        <w:t>صلة ب</w:t>
      </w:r>
      <w:r w:rsidRPr="0025043D">
        <w:rPr>
          <w:rtl/>
        </w:rPr>
        <w:t xml:space="preserve">الأمن العام. </w:t>
      </w:r>
      <w:r w:rsidRPr="0025043D">
        <w:rPr>
          <w:rFonts w:hint="cs"/>
          <w:rtl/>
        </w:rPr>
        <w:t>و</w:t>
      </w:r>
      <w:r w:rsidR="003B37BC">
        <w:rPr>
          <w:rFonts w:hint="cs"/>
          <w:rtl/>
        </w:rPr>
        <w:t xml:space="preserve">تتاح لكيانات البلد الاتحادية </w:t>
      </w:r>
      <w:proofErr w:type="spellStart"/>
      <w:r w:rsidR="003B37BC">
        <w:rPr>
          <w:rFonts w:hint="cs"/>
          <w:rtl/>
        </w:rPr>
        <w:t>ال</w:t>
      </w:r>
      <w:proofErr w:type="spellEnd"/>
      <w:r w:rsidR="003B37BC">
        <w:rPr>
          <w:rFonts w:hint="cs"/>
          <w:rtl/>
        </w:rPr>
        <w:t>‍</w:t>
      </w:r>
      <w:r w:rsidR="003B37BC">
        <w:rPr>
          <w:rFonts w:hint="eastAsia"/>
          <w:rtl/>
        </w:rPr>
        <w:t> </w:t>
      </w:r>
      <w:r w:rsidRPr="0025043D">
        <w:rPr>
          <w:rtl/>
        </w:rPr>
        <w:t xml:space="preserve">32 </w:t>
      </w:r>
      <w:r w:rsidRPr="0025043D">
        <w:rPr>
          <w:rFonts w:hint="cs"/>
          <w:rtl/>
        </w:rPr>
        <w:t xml:space="preserve">إمكانية </w:t>
      </w:r>
      <w:r w:rsidRPr="0025043D">
        <w:rPr>
          <w:rtl/>
        </w:rPr>
        <w:t xml:space="preserve">الوصول إلى </w:t>
      </w:r>
      <w:r w:rsidRPr="0025043D">
        <w:rPr>
          <w:rFonts w:hint="cs"/>
          <w:rtl/>
        </w:rPr>
        <w:t>النظام الوحيد ل</w:t>
      </w:r>
      <w:r w:rsidRPr="0025043D">
        <w:rPr>
          <w:rtl/>
        </w:rPr>
        <w:t xml:space="preserve">لمعلومات الجنائية الذي </w:t>
      </w:r>
      <w:r w:rsidRPr="0025043D">
        <w:rPr>
          <w:rFonts w:hint="cs"/>
          <w:rtl/>
        </w:rPr>
        <w:t xml:space="preserve">يصنف المعلومات في شكل وحدات تشمل </w:t>
      </w:r>
      <w:r w:rsidRPr="0025043D">
        <w:rPr>
          <w:rtl/>
        </w:rPr>
        <w:t xml:space="preserve">سجلات الشرطة، </w:t>
      </w:r>
      <w:r w:rsidRPr="0025043D">
        <w:rPr>
          <w:rFonts w:hint="cs"/>
          <w:rtl/>
        </w:rPr>
        <w:t>و</w:t>
      </w:r>
      <w:r w:rsidRPr="0025043D">
        <w:rPr>
          <w:rtl/>
        </w:rPr>
        <w:t xml:space="preserve">الأوامر القضائية والوزارية، </w:t>
      </w:r>
      <w:r w:rsidRPr="0025043D">
        <w:rPr>
          <w:rFonts w:hint="cs"/>
          <w:rtl/>
        </w:rPr>
        <w:t>و</w:t>
      </w:r>
      <w:r w:rsidRPr="0025043D">
        <w:rPr>
          <w:rtl/>
        </w:rPr>
        <w:t xml:space="preserve">رخص </w:t>
      </w:r>
      <w:r w:rsidRPr="0025043D">
        <w:rPr>
          <w:rFonts w:hint="cs"/>
          <w:rtl/>
        </w:rPr>
        <w:t>السياقة</w:t>
      </w:r>
      <w:r w:rsidRPr="0025043D">
        <w:rPr>
          <w:rtl/>
        </w:rPr>
        <w:t xml:space="preserve">، </w:t>
      </w:r>
      <w:r w:rsidRPr="0025043D">
        <w:rPr>
          <w:rFonts w:hint="cs"/>
          <w:rtl/>
        </w:rPr>
        <w:t>والسجل العام للمركبات</w:t>
      </w:r>
      <w:r w:rsidRPr="0025043D">
        <w:rPr>
          <w:rtl/>
        </w:rPr>
        <w:t xml:space="preserve">، </w:t>
      </w:r>
      <w:r w:rsidRPr="0025043D">
        <w:rPr>
          <w:rFonts w:hint="cs"/>
          <w:rtl/>
        </w:rPr>
        <w:t>و</w:t>
      </w:r>
      <w:r w:rsidRPr="0025043D">
        <w:rPr>
          <w:rtl/>
        </w:rPr>
        <w:t>المركبات المسروقة و</w:t>
      </w:r>
      <w:r w:rsidRPr="0025043D">
        <w:rPr>
          <w:rFonts w:hint="cs"/>
          <w:rtl/>
        </w:rPr>
        <w:t>المستردة</w:t>
      </w:r>
      <w:r w:rsidRPr="0025043D">
        <w:rPr>
          <w:rtl/>
        </w:rPr>
        <w:t>، وسجل السج</w:t>
      </w:r>
      <w:r w:rsidRPr="0025043D">
        <w:rPr>
          <w:rFonts w:hint="cs"/>
          <w:rtl/>
        </w:rPr>
        <w:t>و</w:t>
      </w:r>
      <w:r w:rsidRPr="0025043D">
        <w:rPr>
          <w:rtl/>
        </w:rPr>
        <w:t xml:space="preserve">ن، وسجل </w:t>
      </w:r>
      <w:r w:rsidRPr="0025043D">
        <w:rPr>
          <w:rFonts w:hint="cs"/>
          <w:rtl/>
        </w:rPr>
        <w:t>الأسلحة</w:t>
      </w:r>
      <w:r w:rsidRPr="0025043D">
        <w:rPr>
          <w:rtl/>
        </w:rPr>
        <w:t xml:space="preserve">، </w:t>
      </w:r>
      <w:r w:rsidRPr="0025043D">
        <w:rPr>
          <w:rFonts w:hint="cs"/>
          <w:rtl/>
        </w:rPr>
        <w:t>و</w:t>
      </w:r>
      <w:r w:rsidRPr="0025043D">
        <w:rPr>
          <w:rtl/>
        </w:rPr>
        <w:t xml:space="preserve">بصمات الأصابع وسجلات </w:t>
      </w:r>
      <w:r w:rsidRPr="0025043D">
        <w:rPr>
          <w:rFonts w:hint="cs"/>
          <w:rtl/>
        </w:rPr>
        <w:t>الأصوات</w:t>
      </w:r>
      <w:r w:rsidRPr="0025043D">
        <w:rPr>
          <w:rtl/>
        </w:rPr>
        <w:t xml:space="preserve">، </w:t>
      </w:r>
      <w:r w:rsidRPr="0025043D">
        <w:rPr>
          <w:rFonts w:hint="cs"/>
          <w:rtl/>
        </w:rPr>
        <w:t>وما إلى ذلك</w:t>
      </w:r>
      <w:r w:rsidRPr="0025043D">
        <w:rPr>
          <w:rtl/>
          <w:lang w:bidi="ar-JO"/>
        </w:rPr>
        <w:t xml:space="preserve">. </w:t>
      </w:r>
    </w:p>
    <w:p w:rsidR="0025043D" w:rsidRPr="0025043D" w:rsidRDefault="0025043D" w:rsidP="00E3341A">
      <w:pPr>
        <w:pStyle w:val="HChGA"/>
        <w:rPr>
          <w:rtl/>
        </w:rPr>
      </w:pPr>
      <w:r w:rsidRPr="0025043D">
        <w:rPr>
          <w:rFonts w:hint="cs"/>
          <w:rtl/>
        </w:rPr>
        <w:tab/>
        <w:t>ثانياً-</w:t>
      </w:r>
      <w:r w:rsidRPr="0025043D">
        <w:rPr>
          <w:rFonts w:hint="cs"/>
          <w:rtl/>
        </w:rPr>
        <w:tab/>
      </w:r>
      <w:r w:rsidRPr="0025043D">
        <w:rPr>
          <w:rtl/>
        </w:rPr>
        <w:t>الإطار العام لحماية وتعزيز حقوق الإنسان</w:t>
      </w:r>
    </w:p>
    <w:p w:rsidR="0025043D" w:rsidRPr="0025043D" w:rsidRDefault="0025043D" w:rsidP="00E3341A">
      <w:pPr>
        <w:pStyle w:val="H1GA"/>
        <w:rPr>
          <w:rtl/>
        </w:rPr>
      </w:pPr>
      <w:r w:rsidRPr="0025043D">
        <w:rPr>
          <w:rFonts w:hint="cs"/>
          <w:rtl/>
        </w:rPr>
        <w:tab/>
        <w:t>ألف-</w:t>
      </w:r>
      <w:r w:rsidRPr="0025043D">
        <w:rPr>
          <w:rFonts w:hint="cs"/>
          <w:rtl/>
        </w:rPr>
        <w:tab/>
      </w:r>
      <w:r w:rsidRPr="0025043D">
        <w:rPr>
          <w:rtl/>
        </w:rPr>
        <w:t>قبول المعايير الدولية لحقوق الإنسان</w:t>
      </w:r>
    </w:p>
    <w:p w:rsidR="0025043D" w:rsidRPr="0025043D" w:rsidRDefault="0025043D" w:rsidP="00613F3B">
      <w:pPr>
        <w:pStyle w:val="SingleTxtGA"/>
        <w:rPr>
          <w:rtl/>
          <w:lang w:bidi="ar-JO"/>
        </w:rPr>
      </w:pPr>
      <w:r w:rsidRPr="0025043D">
        <w:rPr>
          <w:rFonts w:hint="cs"/>
          <w:rtl/>
          <w:lang w:bidi="ar-JO"/>
        </w:rPr>
        <w:t>56-</w:t>
      </w:r>
      <w:r w:rsidRPr="0025043D">
        <w:rPr>
          <w:rFonts w:hint="cs"/>
          <w:rtl/>
          <w:lang w:bidi="ar-JO"/>
        </w:rPr>
        <w:tab/>
      </w:r>
      <w:r w:rsidRPr="0025043D">
        <w:rPr>
          <w:rtl/>
        </w:rPr>
        <w:t xml:space="preserve">المكسيك طرف في </w:t>
      </w:r>
      <w:r w:rsidRPr="0025043D">
        <w:rPr>
          <w:rFonts w:hint="cs"/>
          <w:rtl/>
        </w:rPr>
        <w:t>ال</w:t>
      </w:r>
      <w:r w:rsidRPr="0025043D">
        <w:rPr>
          <w:rtl/>
        </w:rPr>
        <w:t xml:space="preserve">صكوك الدولية </w:t>
      </w:r>
      <w:r w:rsidRPr="0025043D">
        <w:rPr>
          <w:rFonts w:hint="cs"/>
          <w:rtl/>
        </w:rPr>
        <w:t>الأساسية ال</w:t>
      </w:r>
      <w:r w:rsidRPr="0025043D">
        <w:rPr>
          <w:rtl/>
        </w:rPr>
        <w:t xml:space="preserve">تسعة </w:t>
      </w:r>
      <w:r w:rsidRPr="0025043D">
        <w:rPr>
          <w:rFonts w:hint="cs"/>
          <w:rtl/>
        </w:rPr>
        <w:t>ل</w:t>
      </w:r>
      <w:r w:rsidRPr="0025043D">
        <w:rPr>
          <w:rtl/>
        </w:rPr>
        <w:t>حقوق الإنسان و</w:t>
      </w:r>
      <w:r w:rsidRPr="0025043D">
        <w:rPr>
          <w:rFonts w:hint="cs"/>
          <w:rtl/>
        </w:rPr>
        <w:t xml:space="preserve">في ستة من </w:t>
      </w:r>
      <w:r w:rsidRPr="0025043D">
        <w:rPr>
          <w:rtl/>
        </w:rPr>
        <w:t>بروتوكولات</w:t>
      </w:r>
      <w:r w:rsidRPr="0025043D">
        <w:rPr>
          <w:rFonts w:hint="cs"/>
          <w:rtl/>
        </w:rPr>
        <w:t>ها</w:t>
      </w:r>
      <w:r w:rsidRPr="0025043D">
        <w:rPr>
          <w:rtl/>
        </w:rPr>
        <w:t xml:space="preserve"> الاختيارية </w:t>
      </w:r>
      <w:r w:rsidRPr="0025043D">
        <w:rPr>
          <w:rFonts w:hint="cs"/>
          <w:rtl/>
        </w:rPr>
        <w:t>السارية المفعول</w:t>
      </w:r>
      <w:r w:rsidR="00976033">
        <w:rPr>
          <w:b/>
          <w:vertAlign w:val="superscript"/>
          <w:rtl/>
        </w:rPr>
        <w:t>(</w:t>
      </w:r>
      <w:r w:rsidR="00976033" w:rsidRPr="0025043D">
        <w:rPr>
          <w:b/>
          <w:vertAlign w:val="superscript"/>
          <w:rtl/>
        </w:rPr>
        <w:footnoteReference w:id="11"/>
      </w:r>
      <w:r w:rsidR="00976033">
        <w:rPr>
          <w:b/>
          <w:vertAlign w:val="superscript"/>
          <w:rtl/>
        </w:rPr>
        <w:t>)</w:t>
      </w:r>
      <w:r w:rsidRPr="0025043D">
        <w:rPr>
          <w:rFonts w:hint="cs"/>
          <w:rtl/>
        </w:rPr>
        <w:t>.</w:t>
      </w:r>
      <w:r w:rsidRPr="0025043D">
        <w:rPr>
          <w:rtl/>
        </w:rPr>
        <w:t xml:space="preserve"> </w:t>
      </w:r>
      <w:r w:rsidRPr="0025043D">
        <w:rPr>
          <w:rFonts w:hint="cs"/>
          <w:rtl/>
        </w:rPr>
        <w:t xml:space="preserve">كما </w:t>
      </w:r>
      <w:r w:rsidRPr="0025043D">
        <w:rPr>
          <w:rtl/>
        </w:rPr>
        <w:t xml:space="preserve">تعترف باختصاص </w:t>
      </w:r>
      <w:r w:rsidRPr="0025043D">
        <w:rPr>
          <w:rFonts w:hint="cs"/>
          <w:rtl/>
        </w:rPr>
        <w:t>ال</w:t>
      </w:r>
      <w:r w:rsidRPr="0025043D">
        <w:rPr>
          <w:rtl/>
        </w:rPr>
        <w:t xml:space="preserve">هيئات </w:t>
      </w:r>
      <w:r w:rsidRPr="0025043D">
        <w:rPr>
          <w:rFonts w:hint="cs"/>
          <w:rtl/>
        </w:rPr>
        <w:t xml:space="preserve">المنشأة بموجب هذه المعاهدات في </w:t>
      </w:r>
      <w:r w:rsidRPr="0025043D">
        <w:rPr>
          <w:rtl/>
        </w:rPr>
        <w:t xml:space="preserve">تلقي الشكاوى </w:t>
      </w:r>
      <w:r w:rsidRPr="0025043D">
        <w:rPr>
          <w:rFonts w:hint="cs"/>
          <w:rtl/>
        </w:rPr>
        <w:t xml:space="preserve">والبلاغات </w:t>
      </w:r>
      <w:r w:rsidRPr="0025043D">
        <w:rPr>
          <w:rtl/>
        </w:rPr>
        <w:t>الفردية</w:t>
      </w:r>
      <w:r w:rsidR="00976033">
        <w:rPr>
          <w:b/>
          <w:vertAlign w:val="superscript"/>
          <w:rtl/>
        </w:rPr>
        <w:t>(</w:t>
      </w:r>
      <w:r w:rsidR="00976033" w:rsidRPr="0025043D">
        <w:rPr>
          <w:b/>
          <w:vertAlign w:val="superscript"/>
          <w:rtl/>
        </w:rPr>
        <w:footnoteReference w:id="12"/>
      </w:r>
      <w:r w:rsidR="00976033">
        <w:rPr>
          <w:b/>
          <w:vertAlign w:val="superscript"/>
          <w:rtl/>
        </w:rPr>
        <w:t>)</w:t>
      </w:r>
      <w:r w:rsidRPr="0025043D">
        <w:rPr>
          <w:rtl/>
        </w:rPr>
        <w:t xml:space="preserve"> وإجراء التحقيقات</w:t>
      </w:r>
      <w:r w:rsidR="00976033">
        <w:rPr>
          <w:b/>
          <w:vertAlign w:val="superscript"/>
          <w:rtl/>
        </w:rPr>
        <w:t>(</w:t>
      </w:r>
      <w:r w:rsidR="00976033" w:rsidRPr="0025043D">
        <w:rPr>
          <w:b/>
          <w:vertAlign w:val="superscript"/>
          <w:rtl/>
        </w:rPr>
        <w:footnoteReference w:id="13"/>
      </w:r>
      <w:r w:rsidR="00976033">
        <w:rPr>
          <w:b/>
          <w:vertAlign w:val="superscript"/>
          <w:rtl/>
        </w:rPr>
        <w:t>)</w:t>
      </w:r>
      <w:r w:rsidRPr="0025043D">
        <w:rPr>
          <w:rtl/>
        </w:rPr>
        <w:t xml:space="preserve">. </w:t>
      </w:r>
      <w:r w:rsidRPr="0025043D">
        <w:rPr>
          <w:rFonts w:hint="cs"/>
          <w:rtl/>
        </w:rPr>
        <w:t>وتفي</w:t>
      </w:r>
      <w:r w:rsidRPr="0025043D">
        <w:rPr>
          <w:rtl/>
        </w:rPr>
        <w:t xml:space="preserve"> </w:t>
      </w:r>
      <w:r w:rsidRPr="0025043D">
        <w:rPr>
          <w:rFonts w:hint="cs"/>
          <w:rtl/>
        </w:rPr>
        <w:t xml:space="preserve">المكسيك بالتزامها بتقديم </w:t>
      </w:r>
      <w:r w:rsidRPr="0025043D">
        <w:rPr>
          <w:rtl/>
        </w:rPr>
        <w:t xml:space="preserve">التقارير الدورية </w:t>
      </w:r>
      <w:r w:rsidRPr="0025043D">
        <w:rPr>
          <w:rFonts w:hint="cs"/>
          <w:rtl/>
        </w:rPr>
        <w:t xml:space="preserve">وتُقدم الردود على ملاحظات </w:t>
      </w:r>
      <w:r w:rsidRPr="0025043D">
        <w:rPr>
          <w:rtl/>
        </w:rPr>
        <w:t>هيئات المعاهدات</w:t>
      </w:r>
      <w:r w:rsidRPr="0025043D">
        <w:rPr>
          <w:rFonts w:hint="cs"/>
          <w:rtl/>
        </w:rPr>
        <w:t xml:space="preserve"> وتوصياتها في الوقت المناسب</w:t>
      </w:r>
      <w:r w:rsidRPr="0025043D">
        <w:rPr>
          <w:rtl/>
        </w:rPr>
        <w:t xml:space="preserve">. </w:t>
      </w:r>
      <w:r w:rsidRPr="0025043D">
        <w:rPr>
          <w:rFonts w:hint="cs"/>
          <w:rtl/>
        </w:rPr>
        <w:t>وهي أيضا</w:t>
      </w:r>
      <w:r w:rsidR="00E92D6E">
        <w:rPr>
          <w:rFonts w:hint="cs"/>
          <w:rtl/>
        </w:rPr>
        <w:t>ً</w:t>
      </w:r>
      <w:r w:rsidRPr="0025043D">
        <w:rPr>
          <w:rFonts w:hint="cs"/>
          <w:rtl/>
        </w:rPr>
        <w:t xml:space="preserve"> دولة </w:t>
      </w:r>
      <w:r w:rsidRPr="0025043D">
        <w:rPr>
          <w:rtl/>
        </w:rPr>
        <w:t>طرف في الصكوك الأخرى ذات الصلة بالقانون الدولي الإنساني</w:t>
      </w:r>
      <w:r w:rsidRPr="0025043D">
        <w:rPr>
          <w:rFonts w:hint="cs"/>
          <w:rtl/>
        </w:rPr>
        <w:t>،</w:t>
      </w:r>
      <w:r w:rsidRPr="0025043D">
        <w:rPr>
          <w:rtl/>
        </w:rPr>
        <w:t xml:space="preserve"> و</w:t>
      </w:r>
      <w:r w:rsidRPr="0025043D">
        <w:rPr>
          <w:rFonts w:hint="cs"/>
          <w:rtl/>
        </w:rPr>
        <w:t>ب</w:t>
      </w:r>
      <w:r w:rsidRPr="0025043D">
        <w:rPr>
          <w:rtl/>
        </w:rPr>
        <w:t>اللاجئين</w:t>
      </w:r>
      <w:r w:rsidRPr="0025043D">
        <w:rPr>
          <w:rFonts w:hint="cs"/>
          <w:rtl/>
        </w:rPr>
        <w:t>،</w:t>
      </w:r>
      <w:r w:rsidRPr="0025043D">
        <w:rPr>
          <w:rtl/>
        </w:rPr>
        <w:t xml:space="preserve"> وعديمي الجنسية، والقانون الجنائي الدولي</w:t>
      </w:r>
      <w:r w:rsidRPr="0025043D">
        <w:rPr>
          <w:rFonts w:hint="cs"/>
          <w:rtl/>
        </w:rPr>
        <w:t>،</w:t>
      </w:r>
      <w:r w:rsidRPr="0025043D">
        <w:rPr>
          <w:rtl/>
        </w:rPr>
        <w:t xml:space="preserve"> والحق في العمل</w:t>
      </w:r>
      <w:r w:rsidRPr="0025043D">
        <w:rPr>
          <w:rFonts w:hint="cs"/>
          <w:rtl/>
        </w:rPr>
        <w:t>،</w:t>
      </w:r>
      <w:r w:rsidRPr="0025043D">
        <w:rPr>
          <w:rtl/>
        </w:rPr>
        <w:t xml:space="preserve"> </w:t>
      </w:r>
      <w:r w:rsidRPr="0025043D">
        <w:rPr>
          <w:rFonts w:hint="cs"/>
          <w:rtl/>
        </w:rPr>
        <w:t>و</w:t>
      </w:r>
      <w:r w:rsidRPr="0025043D">
        <w:rPr>
          <w:rtl/>
        </w:rPr>
        <w:t xml:space="preserve">في </w:t>
      </w:r>
      <w:r w:rsidRPr="0025043D">
        <w:rPr>
          <w:rFonts w:hint="cs"/>
          <w:rtl/>
        </w:rPr>
        <w:t>اتفاقيات أخرى ل</w:t>
      </w:r>
      <w:r w:rsidRPr="0025043D">
        <w:rPr>
          <w:rtl/>
        </w:rPr>
        <w:t>منظمة الأمم المتحدة للتربية والعلم والثقافة</w:t>
      </w:r>
      <w:r w:rsidRPr="0025043D">
        <w:rPr>
          <w:rFonts w:hint="cs"/>
          <w:rtl/>
        </w:rPr>
        <w:t xml:space="preserve"> (اليونسكو)</w:t>
      </w:r>
      <w:r w:rsidRPr="0025043D">
        <w:rPr>
          <w:rtl/>
          <w:lang w:bidi="ar-JO"/>
        </w:rPr>
        <w:t xml:space="preserve">. </w:t>
      </w:r>
    </w:p>
    <w:p w:rsidR="0025043D" w:rsidRPr="0025043D" w:rsidRDefault="0025043D" w:rsidP="0025043D">
      <w:pPr>
        <w:pStyle w:val="SingleTxtGA"/>
        <w:rPr>
          <w:rtl/>
        </w:rPr>
      </w:pPr>
      <w:r w:rsidRPr="0025043D">
        <w:rPr>
          <w:rFonts w:hint="cs"/>
          <w:rtl/>
          <w:lang w:bidi="ar-JO"/>
        </w:rPr>
        <w:t>57-</w:t>
      </w:r>
      <w:r w:rsidRPr="0025043D">
        <w:rPr>
          <w:rFonts w:hint="cs"/>
          <w:rtl/>
          <w:lang w:bidi="ar-JO"/>
        </w:rPr>
        <w:tab/>
      </w:r>
      <w:r w:rsidRPr="0025043D">
        <w:rPr>
          <w:rFonts w:hint="cs"/>
          <w:rtl/>
        </w:rPr>
        <w:t>وهي أيضا</w:t>
      </w:r>
      <w:r w:rsidR="00E92D6E">
        <w:rPr>
          <w:rFonts w:hint="cs"/>
          <w:rtl/>
        </w:rPr>
        <w:t>ً</w:t>
      </w:r>
      <w:r w:rsidRPr="0025043D">
        <w:rPr>
          <w:rFonts w:hint="cs"/>
          <w:rtl/>
        </w:rPr>
        <w:t xml:space="preserve"> </w:t>
      </w:r>
      <w:r w:rsidRPr="0025043D">
        <w:rPr>
          <w:rtl/>
        </w:rPr>
        <w:t>طرف</w:t>
      </w:r>
      <w:r w:rsidRPr="0025043D">
        <w:rPr>
          <w:rFonts w:hint="cs"/>
          <w:rtl/>
        </w:rPr>
        <w:t>ٌ</w:t>
      </w:r>
      <w:r w:rsidRPr="0025043D">
        <w:rPr>
          <w:rtl/>
        </w:rPr>
        <w:t xml:space="preserve"> في صكوك </w:t>
      </w:r>
      <w:r w:rsidRPr="0025043D">
        <w:rPr>
          <w:rFonts w:hint="cs"/>
          <w:rtl/>
        </w:rPr>
        <w:t>ال</w:t>
      </w:r>
      <w:r w:rsidRPr="0025043D">
        <w:rPr>
          <w:rtl/>
        </w:rPr>
        <w:t xml:space="preserve">بلدان الأمريكية الرئيسية </w:t>
      </w:r>
      <w:r w:rsidRPr="0025043D">
        <w:rPr>
          <w:rFonts w:hint="cs"/>
          <w:rtl/>
        </w:rPr>
        <w:t>ل</w:t>
      </w:r>
      <w:r w:rsidRPr="0025043D">
        <w:rPr>
          <w:rtl/>
        </w:rPr>
        <w:t>حقوق الإنسان</w:t>
      </w:r>
      <w:r w:rsidRPr="0025043D">
        <w:rPr>
          <w:rFonts w:hint="cs"/>
          <w:rtl/>
        </w:rPr>
        <w:t>؛</w:t>
      </w:r>
      <w:r w:rsidRPr="0025043D">
        <w:rPr>
          <w:rtl/>
        </w:rPr>
        <w:t xml:space="preserve"> </w:t>
      </w:r>
      <w:r w:rsidRPr="0025043D">
        <w:rPr>
          <w:rFonts w:hint="cs"/>
          <w:rtl/>
        </w:rPr>
        <w:t xml:space="preserve">فقد قبلت </w:t>
      </w:r>
      <w:r w:rsidRPr="0025043D">
        <w:rPr>
          <w:rtl/>
        </w:rPr>
        <w:t>في عام 1998 اختصاص محكمة البلدان الأمريكية لحقوق الإنسان</w:t>
      </w:r>
      <w:r w:rsidRPr="0025043D">
        <w:rPr>
          <w:rFonts w:hint="cs"/>
          <w:rtl/>
        </w:rPr>
        <w:t xml:space="preserve"> في تسوية المنازعات</w:t>
      </w:r>
      <w:r w:rsidRPr="0025043D">
        <w:rPr>
          <w:rtl/>
        </w:rPr>
        <w:t>. و</w:t>
      </w:r>
      <w:r w:rsidRPr="0025043D">
        <w:rPr>
          <w:rFonts w:hint="cs"/>
          <w:rtl/>
        </w:rPr>
        <w:t>ت</w:t>
      </w:r>
      <w:r w:rsidRPr="0025043D">
        <w:rPr>
          <w:rtl/>
        </w:rPr>
        <w:t xml:space="preserve">شارك </w:t>
      </w:r>
      <w:r w:rsidRPr="0025043D">
        <w:rPr>
          <w:rFonts w:hint="cs"/>
          <w:rtl/>
        </w:rPr>
        <w:t xml:space="preserve">المكسيك </w:t>
      </w:r>
      <w:r w:rsidRPr="0025043D">
        <w:rPr>
          <w:rtl/>
        </w:rPr>
        <w:t xml:space="preserve">في </w:t>
      </w:r>
      <w:r w:rsidRPr="0025043D">
        <w:rPr>
          <w:rFonts w:hint="cs"/>
          <w:rtl/>
        </w:rPr>
        <w:t>النظر في الدعاوى المعروضة على نظام</w:t>
      </w:r>
      <w:r w:rsidRPr="0025043D">
        <w:rPr>
          <w:rtl/>
        </w:rPr>
        <w:t xml:space="preserve"> البلدان الأمريكية، </w:t>
      </w:r>
      <w:r w:rsidRPr="0025043D">
        <w:rPr>
          <w:rFonts w:hint="cs"/>
          <w:rtl/>
        </w:rPr>
        <w:t>وتفضل التسوية ال</w:t>
      </w:r>
      <w:r w:rsidRPr="0025043D">
        <w:rPr>
          <w:rtl/>
        </w:rPr>
        <w:t>ودية</w:t>
      </w:r>
      <w:r w:rsidRPr="0025043D">
        <w:rPr>
          <w:rFonts w:hint="cs"/>
          <w:rtl/>
        </w:rPr>
        <w:t>،</w:t>
      </w:r>
      <w:r w:rsidRPr="0025043D">
        <w:rPr>
          <w:rtl/>
        </w:rPr>
        <w:t xml:space="preserve"> </w:t>
      </w:r>
      <w:r w:rsidRPr="0025043D">
        <w:rPr>
          <w:rFonts w:hint="cs"/>
          <w:rtl/>
        </w:rPr>
        <w:lastRenderedPageBreak/>
        <w:t xml:space="preserve">لدى إتاحة سبل انتصاف </w:t>
      </w:r>
      <w:r w:rsidRPr="0025043D">
        <w:rPr>
          <w:rtl/>
        </w:rPr>
        <w:t xml:space="preserve">إضافية </w:t>
      </w:r>
      <w:r w:rsidRPr="0025043D">
        <w:rPr>
          <w:rFonts w:hint="cs"/>
          <w:rtl/>
        </w:rPr>
        <w:t>ل</w:t>
      </w:r>
      <w:r w:rsidRPr="0025043D">
        <w:rPr>
          <w:rtl/>
        </w:rPr>
        <w:t>لضحايا</w:t>
      </w:r>
      <w:r w:rsidRPr="0025043D">
        <w:rPr>
          <w:rFonts w:hint="cs"/>
          <w:rtl/>
        </w:rPr>
        <w:t>.</w:t>
      </w:r>
      <w:r w:rsidRPr="0025043D">
        <w:rPr>
          <w:rtl/>
        </w:rPr>
        <w:t xml:space="preserve"> </w:t>
      </w:r>
      <w:r w:rsidRPr="0025043D">
        <w:rPr>
          <w:rFonts w:hint="cs"/>
          <w:rtl/>
        </w:rPr>
        <w:t xml:space="preserve">كما شجعت وضع نظام </w:t>
      </w:r>
      <w:r w:rsidRPr="0025043D">
        <w:rPr>
          <w:rtl/>
        </w:rPr>
        <w:t xml:space="preserve">فعال </w:t>
      </w:r>
      <w:r w:rsidRPr="0025043D">
        <w:rPr>
          <w:rFonts w:hint="cs"/>
          <w:rtl/>
        </w:rPr>
        <w:t>لل</w:t>
      </w:r>
      <w:r w:rsidRPr="0025043D">
        <w:rPr>
          <w:rtl/>
        </w:rPr>
        <w:t xml:space="preserve">تدابير </w:t>
      </w:r>
      <w:r w:rsidRPr="0025043D">
        <w:rPr>
          <w:rFonts w:hint="cs"/>
          <w:rtl/>
        </w:rPr>
        <w:t>ال</w:t>
      </w:r>
      <w:r w:rsidRPr="0025043D">
        <w:rPr>
          <w:rtl/>
        </w:rPr>
        <w:t>وقائية و</w:t>
      </w:r>
      <w:r w:rsidRPr="0025043D">
        <w:rPr>
          <w:rFonts w:hint="cs"/>
          <w:rtl/>
        </w:rPr>
        <w:t>ال</w:t>
      </w:r>
      <w:r w:rsidRPr="0025043D">
        <w:rPr>
          <w:rtl/>
        </w:rPr>
        <w:t xml:space="preserve">مؤقتة </w:t>
      </w:r>
      <w:r w:rsidRPr="0025043D">
        <w:rPr>
          <w:rFonts w:hint="cs"/>
          <w:rtl/>
        </w:rPr>
        <w:t xml:space="preserve">بالاشتراك مع </w:t>
      </w:r>
      <w:r w:rsidRPr="0025043D">
        <w:rPr>
          <w:rtl/>
        </w:rPr>
        <w:t>السلطات الاتحادية و</w:t>
      </w:r>
      <w:r w:rsidRPr="0025043D">
        <w:rPr>
          <w:rFonts w:hint="cs"/>
          <w:rtl/>
        </w:rPr>
        <w:t>سلطات الولايات</w:t>
      </w:r>
      <w:r w:rsidRPr="0025043D">
        <w:rPr>
          <w:rtl/>
        </w:rPr>
        <w:t xml:space="preserve">. </w:t>
      </w:r>
    </w:p>
    <w:p w:rsidR="0025043D" w:rsidRPr="0025043D" w:rsidRDefault="0025043D" w:rsidP="00621249">
      <w:pPr>
        <w:pStyle w:val="SingleTxtGA"/>
        <w:spacing w:after="240"/>
        <w:rPr>
          <w:rtl/>
        </w:rPr>
      </w:pPr>
      <w:r w:rsidRPr="0025043D">
        <w:rPr>
          <w:rFonts w:hint="cs"/>
          <w:rtl/>
        </w:rPr>
        <w:t>58-</w:t>
      </w:r>
      <w:r w:rsidRPr="0025043D">
        <w:rPr>
          <w:rFonts w:hint="cs"/>
          <w:rtl/>
        </w:rPr>
        <w:tab/>
        <w:t>ويرد فيما يلي جدول بشأن الالتزامات التعاهدية للمكسيك في مجال حقوق الإنسان.</w:t>
      </w:r>
    </w:p>
    <w:tbl>
      <w:tblPr>
        <w:tblStyle w:val="Tablaconcuadrcula1"/>
        <w:bidiVisual/>
        <w:tblW w:w="7263" w:type="dxa"/>
        <w:tblInd w:w="1350"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5"/>
        <w:gridCol w:w="236"/>
        <w:gridCol w:w="3122"/>
      </w:tblGrid>
      <w:tr w:rsidR="00E3341A" w:rsidRPr="00E3341A" w:rsidTr="00E3341A">
        <w:trPr>
          <w:trHeight w:val="240"/>
          <w:tblHeader/>
        </w:trPr>
        <w:tc>
          <w:tcPr>
            <w:tcW w:w="3905" w:type="dxa"/>
            <w:tcBorders>
              <w:top w:val="single" w:sz="4" w:space="0" w:color="auto"/>
              <w:bottom w:val="single" w:sz="12" w:space="0" w:color="auto"/>
            </w:tcBorders>
            <w:shd w:val="clear" w:color="auto" w:fill="auto"/>
            <w:vAlign w:val="bottom"/>
          </w:tcPr>
          <w:p w:rsidR="00E3341A" w:rsidRPr="00E3341A" w:rsidRDefault="00E3341A" w:rsidP="00E3341A">
            <w:pPr>
              <w:spacing w:before="40" w:after="40" w:line="380" w:lineRule="exact"/>
              <w:rPr>
                <w:i/>
                <w:iCs/>
                <w:rtl/>
              </w:rPr>
            </w:pPr>
            <w:r w:rsidRPr="00E3341A">
              <w:rPr>
                <w:i/>
                <w:iCs/>
                <w:rtl/>
              </w:rPr>
              <w:t>المعاهدات الرئيسية لحقوق الإنسان التي انضمت إليها المكسيك</w:t>
            </w:r>
          </w:p>
        </w:tc>
        <w:tc>
          <w:tcPr>
            <w:tcW w:w="236" w:type="dxa"/>
            <w:tcBorders>
              <w:top w:val="single" w:sz="4" w:space="0" w:color="auto"/>
              <w:bottom w:val="single" w:sz="12" w:space="0" w:color="auto"/>
            </w:tcBorders>
          </w:tcPr>
          <w:p w:rsidR="00E3341A" w:rsidRPr="00E3341A" w:rsidRDefault="00E3341A" w:rsidP="00E3341A">
            <w:pPr>
              <w:spacing w:before="40" w:after="40" w:line="380" w:lineRule="exact"/>
              <w:rPr>
                <w:i/>
                <w:iCs/>
                <w:sz w:val="6"/>
                <w:rtl/>
              </w:rPr>
            </w:pPr>
          </w:p>
        </w:tc>
        <w:tc>
          <w:tcPr>
            <w:tcW w:w="3122" w:type="dxa"/>
            <w:tcBorders>
              <w:top w:val="single" w:sz="4" w:space="0" w:color="auto"/>
              <w:bottom w:val="single" w:sz="12" w:space="0" w:color="auto"/>
            </w:tcBorders>
            <w:shd w:val="clear" w:color="auto" w:fill="auto"/>
            <w:vAlign w:val="bottom"/>
            <w:hideMark/>
          </w:tcPr>
          <w:p w:rsidR="00E3341A" w:rsidRPr="00E3341A" w:rsidRDefault="00E3341A" w:rsidP="00E3341A">
            <w:pPr>
              <w:spacing w:before="40" w:after="40" w:line="380" w:lineRule="exact"/>
              <w:rPr>
                <w:i/>
                <w:iCs/>
                <w:rtl/>
              </w:rPr>
            </w:pPr>
            <w:r w:rsidRPr="00E3341A">
              <w:rPr>
                <w:i/>
                <w:iCs/>
                <w:rtl/>
              </w:rPr>
              <w:t>عام بدء نفاذ الصك وعام تصديق المكسيك عليه وعدد الدول الأطراف</w:t>
            </w:r>
          </w:p>
        </w:tc>
      </w:tr>
      <w:tr w:rsidR="00E3341A" w:rsidRPr="00E3341A" w:rsidTr="00E3341A">
        <w:trPr>
          <w:trHeight w:val="240"/>
        </w:trPr>
        <w:tc>
          <w:tcPr>
            <w:tcW w:w="7263" w:type="dxa"/>
            <w:gridSpan w:val="3"/>
            <w:tcBorders>
              <w:top w:val="single" w:sz="12" w:space="0" w:color="auto"/>
            </w:tcBorders>
          </w:tcPr>
          <w:p w:rsidR="00E3341A" w:rsidRPr="00E3341A" w:rsidRDefault="00E3341A" w:rsidP="00E3341A">
            <w:pPr>
              <w:spacing w:before="40" w:after="40" w:line="380" w:lineRule="exact"/>
              <w:rPr>
                <w:b/>
                <w:rtl/>
              </w:rPr>
            </w:pPr>
            <w:r w:rsidRPr="00E3341A">
              <w:rPr>
                <w:b/>
                <w:bCs/>
                <w:rtl/>
              </w:rPr>
              <w:t>النظام العالمي لحقوق الإنسان</w:t>
            </w:r>
          </w:p>
        </w:tc>
      </w:tr>
      <w:tr w:rsidR="00E3341A" w:rsidRPr="00E3341A" w:rsidTr="00E3341A">
        <w:trPr>
          <w:trHeight w:val="240"/>
        </w:trPr>
        <w:tc>
          <w:tcPr>
            <w:tcW w:w="3905" w:type="dxa"/>
            <w:shd w:val="clear" w:color="auto" w:fill="auto"/>
            <w:hideMark/>
          </w:tcPr>
          <w:p w:rsidR="00E3341A" w:rsidRPr="00E3341A" w:rsidRDefault="00E3341A" w:rsidP="00E3341A">
            <w:pPr>
              <w:spacing w:before="40" w:after="40" w:line="380" w:lineRule="exact"/>
              <w:rPr>
                <w:rtl/>
              </w:rPr>
            </w:pPr>
            <w:r w:rsidRPr="00E3341A">
              <w:rPr>
                <w:rtl/>
                <w:cs/>
              </w:rPr>
              <w:t>‎العهد الدولي الخاص بالحقوق المدنية والسياسية‏‏</w:t>
            </w:r>
          </w:p>
        </w:tc>
        <w:tc>
          <w:tcPr>
            <w:tcW w:w="236" w:type="dxa"/>
          </w:tcPr>
          <w:p w:rsidR="00E3341A" w:rsidRPr="00E3341A" w:rsidRDefault="00E3341A" w:rsidP="00E3341A">
            <w:pPr>
              <w:spacing w:before="40" w:after="40" w:line="380" w:lineRule="exact"/>
              <w:rPr>
                <w:sz w:val="6"/>
                <w:rtl/>
              </w:rPr>
            </w:pPr>
          </w:p>
        </w:tc>
        <w:tc>
          <w:tcPr>
            <w:tcW w:w="3122" w:type="dxa"/>
            <w:shd w:val="clear" w:color="auto" w:fill="auto"/>
            <w:hideMark/>
          </w:tcPr>
          <w:p w:rsidR="00E3341A" w:rsidRPr="00E3341A" w:rsidRDefault="00E3341A" w:rsidP="00E3341A">
            <w:pPr>
              <w:spacing w:before="40" w:after="40" w:line="380" w:lineRule="exact"/>
              <w:rPr>
                <w:rtl/>
              </w:rPr>
            </w:pPr>
            <w:r w:rsidRPr="00E3341A">
              <w:rPr>
                <w:rtl/>
              </w:rPr>
              <w:t>عام بدء النفاذ: 1976</w:t>
            </w:r>
          </w:p>
          <w:p w:rsidR="00E3341A" w:rsidRPr="00E3341A" w:rsidRDefault="00E3341A" w:rsidP="00E3341A">
            <w:pPr>
              <w:spacing w:before="40" w:after="40" w:line="380" w:lineRule="exact"/>
              <w:rPr>
                <w:rtl/>
              </w:rPr>
            </w:pPr>
            <w:r w:rsidRPr="00E3341A">
              <w:rPr>
                <w:rtl/>
              </w:rPr>
              <w:t>عام تصديق المكسيك عليه: 1981</w:t>
            </w:r>
          </w:p>
        </w:tc>
      </w:tr>
      <w:tr w:rsidR="00E3341A" w:rsidRPr="00E3341A" w:rsidTr="00E3341A">
        <w:trPr>
          <w:trHeight w:val="240"/>
        </w:trPr>
        <w:tc>
          <w:tcPr>
            <w:tcW w:w="3905" w:type="dxa"/>
            <w:shd w:val="clear" w:color="auto" w:fill="auto"/>
          </w:tcPr>
          <w:p w:rsidR="00E3341A" w:rsidRPr="00E3341A" w:rsidRDefault="00E3341A" w:rsidP="00E3341A">
            <w:pPr>
              <w:spacing w:before="40" w:after="40" w:line="380" w:lineRule="exact"/>
              <w:rPr>
                <w:rtl/>
              </w:rPr>
            </w:pPr>
            <w:r w:rsidRPr="00E3341A">
              <w:rPr>
                <w:rtl/>
                <w:cs/>
              </w:rPr>
              <w:t>‎‎العهد الدولي الخاص بالحقوق الاقتصادية والاجتماعية والثقافية‏‏</w:t>
            </w:r>
          </w:p>
        </w:tc>
        <w:tc>
          <w:tcPr>
            <w:tcW w:w="236" w:type="dxa"/>
          </w:tcPr>
          <w:p w:rsidR="00E3341A" w:rsidRPr="00E3341A" w:rsidRDefault="00E3341A" w:rsidP="00E3341A">
            <w:pPr>
              <w:spacing w:before="40" w:after="40" w:line="380" w:lineRule="exact"/>
              <w:rPr>
                <w:sz w:val="6"/>
                <w:rtl/>
              </w:rPr>
            </w:pPr>
          </w:p>
        </w:tc>
        <w:tc>
          <w:tcPr>
            <w:tcW w:w="3122" w:type="dxa"/>
            <w:shd w:val="clear" w:color="auto" w:fill="auto"/>
            <w:hideMark/>
          </w:tcPr>
          <w:p w:rsidR="00E3341A" w:rsidRPr="00E3341A" w:rsidRDefault="00E3341A" w:rsidP="00E3341A">
            <w:pPr>
              <w:spacing w:before="40" w:after="40" w:line="380" w:lineRule="exact"/>
              <w:rPr>
                <w:rtl/>
              </w:rPr>
            </w:pPr>
            <w:r w:rsidRPr="00E3341A">
              <w:rPr>
                <w:rtl/>
              </w:rPr>
              <w:t>عام بدء النفاذ: 1976</w:t>
            </w:r>
          </w:p>
          <w:p w:rsidR="00E3341A" w:rsidRPr="00E3341A" w:rsidRDefault="00E3341A" w:rsidP="00E3341A">
            <w:pPr>
              <w:spacing w:before="40" w:after="40" w:line="380" w:lineRule="exact"/>
              <w:rPr>
                <w:rtl/>
              </w:rPr>
            </w:pPr>
            <w:r w:rsidRPr="00E3341A">
              <w:rPr>
                <w:rtl/>
              </w:rPr>
              <w:t>عام تصديق المكسيك عليه: 1981</w:t>
            </w:r>
          </w:p>
        </w:tc>
      </w:tr>
      <w:tr w:rsidR="00E3341A" w:rsidRPr="00E3341A" w:rsidTr="00E3341A">
        <w:trPr>
          <w:trHeight w:val="240"/>
        </w:trPr>
        <w:tc>
          <w:tcPr>
            <w:tcW w:w="3905" w:type="dxa"/>
            <w:shd w:val="clear" w:color="auto" w:fill="auto"/>
          </w:tcPr>
          <w:p w:rsidR="00E3341A" w:rsidRPr="00E3341A" w:rsidRDefault="00E3341A" w:rsidP="00E3341A">
            <w:pPr>
              <w:spacing w:before="40" w:after="40" w:line="380" w:lineRule="exact"/>
              <w:rPr>
                <w:rtl/>
              </w:rPr>
            </w:pPr>
            <w:r w:rsidRPr="00E3341A">
              <w:rPr>
                <w:rtl/>
              </w:rPr>
              <w:t>اتفاقية مناهضة التعذيب وغيره من ضروب المعاملة أو العقوبة القاسية أو اللاإنسانية أو المهينة</w:t>
            </w:r>
          </w:p>
        </w:tc>
        <w:tc>
          <w:tcPr>
            <w:tcW w:w="236" w:type="dxa"/>
          </w:tcPr>
          <w:p w:rsidR="00E3341A" w:rsidRPr="00E3341A" w:rsidRDefault="00E3341A" w:rsidP="00E3341A">
            <w:pPr>
              <w:spacing w:before="40" w:after="40" w:line="380" w:lineRule="exact"/>
              <w:rPr>
                <w:sz w:val="6"/>
                <w:rtl/>
              </w:rPr>
            </w:pPr>
          </w:p>
        </w:tc>
        <w:tc>
          <w:tcPr>
            <w:tcW w:w="3122" w:type="dxa"/>
            <w:shd w:val="clear" w:color="auto" w:fill="auto"/>
          </w:tcPr>
          <w:p w:rsidR="00E3341A" w:rsidRPr="00E3341A" w:rsidRDefault="00E3341A" w:rsidP="00E3341A">
            <w:pPr>
              <w:spacing w:before="40" w:after="40" w:line="380" w:lineRule="exact"/>
              <w:rPr>
                <w:rtl/>
              </w:rPr>
            </w:pPr>
            <w:r w:rsidRPr="00E3341A">
              <w:rPr>
                <w:rtl/>
              </w:rPr>
              <w:t>عام بدء النفاذ: 1987</w:t>
            </w:r>
          </w:p>
          <w:p w:rsidR="00E3341A" w:rsidRPr="00E3341A" w:rsidRDefault="00E3341A" w:rsidP="00E3341A">
            <w:pPr>
              <w:spacing w:before="40" w:after="40" w:line="380" w:lineRule="exact"/>
              <w:rPr>
                <w:rtl/>
              </w:rPr>
            </w:pPr>
            <w:r w:rsidRPr="00E3341A">
              <w:rPr>
                <w:rtl/>
              </w:rPr>
              <w:t>عام تصديق المكسيك عليها: 1986</w:t>
            </w:r>
          </w:p>
        </w:tc>
      </w:tr>
      <w:tr w:rsidR="00E3341A" w:rsidRPr="00E3341A" w:rsidTr="00E3341A">
        <w:trPr>
          <w:trHeight w:val="240"/>
        </w:trPr>
        <w:tc>
          <w:tcPr>
            <w:tcW w:w="3905" w:type="dxa"/>
            <w:shd w:val="clear" w:color="auto" w:fill="auto"/>
          </w:tcPr>
          <w:p w:rsidR="00E3341A" w:rsidRPr="00E3341A" w:rsidRDefault="00E3341A" w:rsidP="00E3341A">
            <w:pPr>
              <w:spacing w:before="40" w:after="40" w:line="380" w:lineRule="exact"/>
              <w:rPr>
                <w:rtl/>
              </w:rPr>
            </w:pPr>
            <w:r w:rsidRPr="00E3341A">
              <w:rPr>
                <w:rtl/>
              </w:rPr>
              <w:t>اتفاقية القضاء على جميع أشكال التمييز العنصري</w:t>
            </w:r>
          </w:p>
        </w:tc>
        <w:tc>
          <w:tcPr>
            <w:tcW w:w="236" w:type="dxa"/>
          </w:tcPr>
          <w:p w:rsidR="00E3341A" w:rsidRPr="00E3341A" w:rsidRDefault="00E3341A" w:rsidP="00E3341A">
            <w:pPr>
              <w:spacing w:before="40" w:after="40" w:line="380" w:lineRule="exact"/>
              <w:rPr>
                <w:sz w:val="6"/>
                <w:rtl/>
              </w:rPr>
            </w:pPr>
          </w:p>
        </w:tc>
        <w:tc>
          <w:tcPr>
            <w:tcW w:w="3122" w:type="dxa"/>
            <w:shd w:val="clear" w:color="auto" w:fill="auto"/>
            <w:hideMark/>
          </w:tcPr>
          <w:p w:rsidR="00E3341A" w:rsidRPr="00E3341A" w:rsidRDefault="00E3341A" w:rsidP="00E3341A">
            <w:pPr>
              <w:spacing w:before="40" w:after="40" w:line="380" w:lineRule="exact"/>
              <w:rPr>
                <w:rtl/>
              </w:rPr>
            </w:pPr>
            <w:r w:rsidRPr="00E3341A">
              <w:rPr>
                <w:rtl/>
              </w:rPr>
              <w:t>عام بدء النفاذ: 1969</w:t>
            </w:r>
          </w:p>
          <w:p w:rsidR="00E3341A" w:rsidRPr="00E3341A" w:rsidRDefault="00E3341A" w:rsidP="00E3341A">
            <w:pPr>
              <w:spacing w:before="40" w:after="40" w:line="380" w:lineRule="exact"/>
              <w:rPr>
                <w:rtl/>
              </w:rPr>
            </w:pPr>
            <w:r w:rsidRPr="00E3341A">
              <w:rPr>
                <w:rtl/>
              </w:rPr>
              <w:t>عام تصديق المكسيك عليها: 1975</w:t>
            </w:r>
          </w:p>
        </w:tc>
      </w:tr>
      <w:tr w:rsidR="00E3341A" w:rsidRPr="00E3341A" w:rsidTr="00E3341A">
        <w:trPr>
          <w:trHeight w:val="240"/>
        </w:trPr>
        <w:tc>
          <w:tcPr>
            <w:tcW w:w="3905" w:type="dxa"/>
            <w:shd w:val="clear" w:color="auto" w:fill="auto"/>
            <w:hideMark/>
          </w:tcPr>
          <w:p w:rsidR="00E3341A" w:rsidRPr="00E3341A" w:rsidRDefault="00E3341A" w:rsidP="00E3341A">
            <w:pPr>
              <w:spacing w:before="40" w:after="40" w:line="380" w:lineRule="exact"/>
              <w:rPr>
                <w:rtl/>
              </w:rPr>
            </w:pPr>
            <w:r w:rsidRPr="00E3341A">
              <w:rPr>
                <w:rtl/>
              </w:rPr>
              <w:t>اتفاقية القضاء على جميع أشكال التمييز ضد المرأة</w:t>
            </w:r>
          </w:p>
        </w:tc>
        <w:tc>
          <w:tcPr>
            <w:tcW w:w="236" w:type="dxa"/>
          </w:tcPr>
          <w:p w:rsidR="00E3341A" w:rsidRPr="00E3341A" w:rsidRDefault="00E3341A" w:rsidP="00E3341A">
            <w:pPr>
              <w:spacing w:before="40" w:after="40" w:line="380" w:lineRule="exact"/>
              <w:rPr>
                <w:sz w:val="6"/>
                <w:rtl/>
              </w:rPr>
            </w:pPr>
          </w:p>
        </w:tc>
        <w:tc>
          <w:tcPr>
            <w:tcW w:w="3122" w:type="dxa"/>
            <w:shd w:val="clear" w:color="auto" w:fill="auto"/>
            <w:hideMark/>
          </w:tcPr>
          <w:p w:rsidR="00E3341A" w:rsidRPr="00E3341A" w:rsidRDefault="00E3341A" w:rsidP="00E3341A">
            <w:pPr>
              <w:spacing w:before="40" w:after="40" w:line="380" w:lineRule="exact"/>
              <w:rPr>
                <w:rtl/>
              </w:rPr>
            </w:pPr>
            <w:r w:rsidRPr="00E3341A">
              <w:rPr>
                <w:rtl/>
              </w:rPr>
              <w:t>عام بدء النفاذ: 1981</w:t>
            </w:r>
          </w:p>
          <w:p w:rsidR="00E3341A" w:rsidRPr="00E3341A" w:rsidRDefault="00E3341A" w:rsidP="00E3341A">
            <w:pPr>
              <w:spacing w:before="40" w:after="40" w:line="380" w:lineRule="exact"/>
              <w:rPr>
                <w:rtl/>
              </w:rPr>
            </w:pPr>
            <w:r w:rsidRPr="00E3341A">
              <w:rPr>
                <w:rtl/>
              </w:rPr>
              <w:t>عام تصديق المكسيك عليها: 1981</w:t>
            </w:r>
          </w:p>
        </w:tc>
      </w:tr>
      <w:tr w:rsidR="00E3341A" w:rsidRPr="00E3341A" w:rsidTr="00E3341A">
        <w:trPr>
          <w:trHeight w:val="240"/>
        </w:trPr>
        <w:tc>
          <w:tcPr>
            <w:tcW w:w="3905" w:type="dxa"/>
            <w:shd w:val="clear" w:color="auto" w:fill="auto"/>
          </w:tcPr>
          <w:p w:rsidR="00E3341A" w:rsidRPr="00E3341A" w:rsidRDefault="00E3341A" w:rsidP="00E3341A">
            <w:pPr>
              <w:spacing w:before="40" w:after="40" w:line="380" w:lineRule="exact"/>
              <w:rPr>
                <w:rtl/>
              </w:rPr>
            </w:pPr>
            <w:r w:rsidRPr="00E3341A">
              <w:rPr>
                <w:rtl/>
              </w:rPr>
              <w:t>الاتفاقية الدولية لحماية جميع الأشخاص من الاختفاء القسري</w:t>
            </w:r>
          </w:p>
        </w:tc>
        <w:tc>
          <w:tcPr>
            <w:tcW w:w="236" w:type="dxa"/>
          </w:tcPr>
          <w:p w:rsidR="00E3341A" w:rsidRPr="00E3341A" w:rsidRDefault="00E3341A" w:rsidP="00E3341A">
            <w:pPr>
              <w:spacing w:before="40" w:after="40" w:line="380" w:lineRule="exact"/>
              <w:rPr>
                <w:sz w:val="6"/>
                <w:rtl/>
              </w:rPr>
            </w:pPr>
          </w:p>
        </w:tc>
        <w:tc>
          <w:tcPr>
            <w:tcW w:w="3122" w:type="dxa"/>
            <w:shd w:val="clear" w:color="auto" w:fill="auto"/>
          </w:tcPr>
          <w:p w:rsidR="00E3341A" w:rsidRPr="00E3341A" w:rsidRDefault="00E3341A" w:rsidP="00E3341A">
            <w:pPr>
              <w:spacing w:before="40" w:after="40" w:line="380" w:lineRule="exact"/>
              <w:rPr>
                <w:rtl/>
              </w:rPr>
            </w:pPr>
            <w:r w:rsidRPr="00E3341A">
              <w:rPr>
                <w:rtl/>
              </w:rPr>
              <w:t>عام بدء النفاذ: 1981</w:t>
            </w:r>
          </w:p>
          <w:p w:rsidR="00E3341A" w:rsidRPr="00E3341A" w:rsidRDefault="00E3341A" w:rsidP="00E3341A">
            <w:pPr>
              <w:spacing w:before="40" w:after="40" w:line="380" w:lineRule="exact"/>
              <w:rPr>
                <w:rtl/>
              </w:rPr>
            </w:pPr>
            <w:r w:rsidRPr="00E3341A">
              <w:rPr>
                <w:rtl/>
              </w:rPr>
              <w:t>عام تصديق المكسيك عليها: 2008</w:t>
            </w:r>
          </w:p>
        </w:tc>
      </w:tr>
      <w:tr w:rsidR="00E3341A" w:rsidRPr="00E3341A" w:rsidTr="00E3341A">
        <w:trPr>
          <w:trHeight w:val="240"/>
        </w:trPr>
        <w:tc>
          <w:tcPr>
            <w:tcW w:w="3905" w:type="dxa"/>
            <w:shd w:val="clear" w:color="auto" w:fill="auto"/>
            <w:hideMark/>
          </w:tcPr>
          <w:p w:rsidR="00E3341A" w:rsidRPr="00E3341A" w:rsidRDefault="00E3341A" w:rsidP="00E3341A">
            <w:pPr>
              <w:spacing w:before="40" w:after="40" w:line="380" w:lineRule="exact"/>
              <w:rPr>
                <w:rtl/>
              </w:rPr>
            </w:pPr>
            <w:r w:rsidRPr="00E3341A">
              <w:rPr>
                <w:rtl/>
              </w:rPr>
              <w:t>اتفاقية حقوق الطفل</w:t>
            </w:r>
          </w:p>
        </w:tc>
        <w:tc>
          <w:tcPr>
            <w:tcW w:w="236" w:type="dxa"/>
          </w:tcPr>
          <w:p w:rsidR="00E3341A" w:rsidRPr="00E3341A" w:rsidRDefault="00E3341A" w:rsidP="00E3341A">
            <w:pPr>
              <w:spacing w:before="40" w:after="40" w:line="380" w:lineRule="exact"/>
              <w:rPr>
                <w:sz w:val="6"/>
                <w:rtl/>
              </w:rPr>
            </w:pPr>
          </w:p>
        </w:tc>
        <w:tc>
          <w:tcPr>
            <w:tcW w:w="3122" w:type="dxa"/>
            <w:shd w:val="clear" w:color="auto" w:fill="auto"/>
            <w:hideMark/>
          </w:tcPr>
          <w:p w:rsidR="00E3341A" w:rsidRPr="00E3341A" w:rsidRDefault="00E3341A" w:rsidP="00E3341A">
            <w:pPr>
              <w:spacing w:before="40" w:after="40" w:line="380" w:lineRule="exact"/>
              <w:rPr>
                <w:rtl/>
              </w:rPr>
            </w:pPr>
            <w:r w:rsidRPr="00E3341A">
              <w:rPr>
                <w:rtl/>
              </w:rPr>
              <w:t>عام بدء النفاذ: 1990</w:t>
            </w:r>
          </w:p>
          <w:p w:rsidR="00E3341A" w:rsidRPr="00E3341A" w:rsidRDefault="00E3341A" w:rsidP="00E3341A">
            <w:pPr>
              <w:spacing w:before="40" w:after="40" w:line="380" w:lineRule="exact"/>
              <w:rPr>
                <w:rtl/>
              </w:rPr>
            </w:pPr>
            <w:r w:rsidRPr="00E3341A">
              <w:rPr>
                <w:rtl/>
              </w:rPr>
              <w:t>عام تصديق المكسيك عليها: 1990</w:t>
            </w:r>
          </w:p>
        </w:tc>
      </w:tr>
      <w:tr w:rsidR="00E3341A" w:rsidRPr="00E3341A" w:rsidTr="00E3341A">
        <w:trPr>
          <w:trHeight w:val="240"/>
        </w:trPr>
        <w:tc>
          <w:tcPr>
            <w:tcW w:w="3905" w:type="dxa"/>
            <w:shd w:val="clear" w:color="auto" w:fill="auto"/>
            <w:hideMark/>
          </w:tcPr>
          <w:p w:rsidR="00E3341A" w:rsidRPr="00E3341A" w:rsidRDefault="00E3341A" w:rsidP="00E3341A">
            <w:pPr>
              <w:spacing w:before="40" w:after="40" w:line="380" w:lineRule="exact"/>
              <w:rPr>
                <w:rtl/>
              </w:rPr>
            </w:pPr>
            <w:r w:rsidRPr="00E3341A">
              <w:rPr>
                <w:rtl/>
              </w:rPr>
              <w:t>الاتفاقية الدولية لحماية حقوق جميع العمال المهاجرين وأفراد أسرهم</w:t>
            </w:r>
          </w:p>
        </w:tc>
        <w:tc>
          <w:tcPr>
            <w:tcW w:w="236" w:type="dxa"/>
          </w:tcPr>
          <w:p w:rsidR="00E3341A" w:rsidRPr="00E3341A" w:rsidRDefault="00E3341A" w:rsidP="00E3341A">
            <w:pPr>
              <w:spacing w:before="40" w:after="40" w:line="380" w:lineRule="exact"/>
              <w:rPr>
                <w:sz w:val="6"/>
                <w:rtl/>
              </w:rPr>
            </w:pPr>
          </w:p>
        </w:tc>
        <w:tc>
          <w:tcPr>
            <w:tcW w:w="3122" w:type="dxa"/>
            <w:shd w:val="clear" w:color="auto" w:fill="auto"/>
            <w:hideMark/>
          </w:tcPr>
          <w:p w:rsidR="00E3341A" w:rsidRPr="00E3341A" w:rsidRDefault="00E3341A" w:rsidP="00E3341A">
            <w:pPr>
              <w:spacing w:before="40" w:after="40" w:line="380" w:lineRule="exact"/>
              <w:rPr>
                <w:rtl/>
              </w:rPr>
            </w:pPr>
            <w:r w:rsidRPr="00E3341A">
              <w:rPr>
                <w:rtl/>
              </w:rPr>
              <w:t>عام بدء النفاذ: 2003</w:t>
            </w:r>
          </w:p>
          <w:p w:rsidR="00E3341A" w:rsidRPr="00E3341A" w:rsidRDefault="00E3341A" w:rsidP="00E3341A">
            <w:pPr>
              <w:spacing w:before="40" w:after="40" w:line="380" w:lineRule="exact"/>
              <w:rPr>
                <w:rtl/>
              </w:rPr>
            </w:pPr>
            <w:r w:rsidRPr="00E3341A">
              <w:rPr>
                <w:rtl/>
              </w:rPr>
              <w:t>عام تصديق المكسيك عليها: 1999</w:t>
            </w:r>
          </w:p>
        </w:tc>
      </w:tr>
      <w:tr w:rsidR="00E3341A" w:rsidRPr="00E3341A" w:rsidTr="00E3341A">
        <w:trPr>
          <w:trHeight w:val="240"/>
        </w:trPr>
        <w:tc>
          <w:tcPr>
            <w:tcW w:w="3905" w:type="dxa"/>
            <w:shd w:val="clear" w:color="auto" w:fill="auto"/>
            <w:hideMark/>
          </w:tcPr>
          <w:p w:rsidR="00E3341A" w:rsidRPr="00E3341A" w:rsidRDefault="00E3341A" w:rsidP="00E3341A">
            <w:pPr>
              <w:spacing w:before="40" w:after="40" w:line="380" w:lineRule="exact"/>
              <w:rPr>
                <w:rtl/>
              </w:rPr>
            </w:pPr>
            <w:r w:rsidRPr="00E3341A">
              <w:rPr>
                <w:rtl/>
              </w:rPr>
              <w:t>اتفاقية حقوق الأشخاص ذوي الإعاقة</w:t>
            </w:r>
          </w:p>
        </w:tc>
        <w:tc>
          <w:tcPr>
            <w:tcW w:w="236" w:type="dxa"/>
          </w:tcPr>
          <w:p w:rsidR="00E3341A" w:rsidRPr="00E3341A" w:rsidRDefault="00E3341A" w:rsidP="00E3341A">
            <w:pPr>
              <w:spacing w:before="40" w:after="40" w:line="380" w:lineRule="exact"/>
              <w:rPr>
                <w:sz w:val="6"/>
                <w:rtl/>
              </w:rPr>
            </w:pPr>
          </w:p>
        </w:tc>
        <w:tc>
          <w:tcPr>
            <w:tcW w:w="3122" w:type="dxa"/>
            <w:shd w:val="clear" w:color="auto" w:fill="auto"/>
            <w:hideMark/>
          </w:tcPr>
          <w:p w:rsidR="00E3341A" w:rsidRPr="00E3341A" w:rsidRDefault="00E3341A" w:rsidP="00E3341A">
            <w:pPr>
              <w:spacing w:before="40" w:after="40" w:line="380" w:lineRule="exact"/>
              <w:rPr>
                <w:rtl/>
              </w:rPr>
            </w:pPr>
            <w:r w:rsidRPr="00E3341A">
              <w:rPr>
                <w:rtl/>
              </w:rPr>
              <w:t>عام بدء النفاذ: 2008</w:t>
            </w:r>
          </w:p>
          <w:p w:rsidR="00E3341A" w:rsidRPr="00E3341A" w:rsidRDefault="00E3341A" w:rsidP="00E3341A">
            <w:pPr>
              <w:spacing w:before="40" w:after="40" w:line="380" w:lineRule="exact"/>
              <w:rPr>
                <w:rtl/>
              </w:rPr>
            </w:pPr>
            <w:r w:rsidRPr="00E3341A">
              <w:rPr>
                <w:rtl/>
              </w:rPr>
              <w:t>عام تصديق المكسيك عليها: 2007</w:t>
            </w:r>
          </w:p>
        </w:tc>
      </w:tr>
      <w:tr w:rsidR="00E3341A" w:rsidRPr="00E3341A" w:rsidTr="00E3341A">
        <w:trPr>
          <w:trHeight w:val="240"/>
        </w:trPr>
        <w:tc>
          <w:tcPr>
            <w:tcW w:w="3905" w:type="dxa"/>
            <w:shd w:val="clear" w:color="auto" w:fill="auto"/>
          </w:tcPr>
          <w:p w:rsidR="00E3341A" w:rsidRPr="00E3341A" w:rsidRDefault="00E3341A" w:rsidP="00E3341A">
            <w:pPr>
              <w:spacing w:before="40" w:after="40" w:line="380" w:lineRule="exact"/>
              <w:rPr>
                <w:rtl/>
              </w:rPr>
            </w:pPr>
            <w:r w:rsidRPr="00E3341A">
              <w:rPr>
                <w:rtl/>
              </w:rPr>
              <w:t>الاتفاقية الدولية لحماية جميع الأشخاص من الاختفاء القسري</w:t>
            </w:r>
          </w:p>
        </w:tc>
        <w:tc>
          <w:tcPr>
            <w:tcW w:w="236" w:type="dxa"/>
          </w:tcPr>
          <w:p w:rsidR="00E3341A" w:rsidRPr="00E3341A" w:rsidRDefault="00E3341A" w:rsidP="00E3341A">
            <w:pPr>
              <w:spacing w:before="40" w:after="40" w:line="380" w:lineRule="exact"/>
              <w:rPr>
                <w:sz w:val="6"/>
                <w:rtl/>
              </w:rPr>
            </w:pPr>
          </w:p>
        </w:tc>
        <w:tc>
          <w:tcPr>
            <w:tcW w:w="3122" w:type="dxa"/>
            <w:shd w:val="clear" w:color="auto" w:fill="auto"/>
          </w:tcPr>
          <w:p w:rsidR="00E3341A" w:rsidRPr="00E3341A" w:rsidRDefault="00E3341A" w:rsidP="00E3341A">
            <w:pPr>
              <w:spacing w:before="40" w:after="40" w:line="380" w:lineRule="exact"/>
              <w:rPr>
                <w:rtl/>
              </w:rPr>
            </w:pPr>
            <w:r w:rsidRPr="00E3341A">
              <w:rPr>
                <w:rtl/>
              </w:rPr>
              <w:t>عام بدء النفاذ: 1980</w:t>
            </w:r>
          </w:p>
          <w:p w:rsidR="00E3341A" w:rsidRPr="00E3341A" w:rsidRDefault="00E3341A" w:rsidP="00E3341A">
            <w:pPr>
              <w:spacing w:before="40" w:after="40" w:line="380" w:lineRule="exact"/>
              <w:rPr>
                <w:rtl/>
              </w:rPr>
            </w:pPr>
            <w:r w:rsidRPr="00E3341A">
              <w:rPr>
                <w:rtl/>
              </w:rPr>
              <w:t>عام تصديق المكسيك عليها: 2008</w:t>
            </w:r>
          </w:p>
        </w:tc>
      </w:tr>
      <w:tr w:rsidR="00E3341A" w:rsidRPr="00E3341A" w:rsidTr="00E3341A">
        <w:trPr>
          <w:trHeight w:val="240"/>
        </w:trPr>
        <w:tc>
          <w:tcPr>
            <w:tcW w:w="7263" w:type="dxa"/>
            <w:gridSpan w:val="3"/>
          </w:tcPr>
          <w:p w:rsidR="00E3341A" w:rsidRPr="00E3341A" w:rsidRDefault="00E3341A" w:rsidP="00E3341A">
            <w:pPr>
              <w:spacing w:before="40" w:after="40" w:line="380" w:lineRule="exact"/>
              <w:rPr>
                <w:b/>
                <w:rtl/>
              </w:rPr>
            </w:pPr>
            <w:r w:rsidRPr="00E3341A">
              <w:rPr>
                <w:b/>
                <w:bCs/>
                <w:rtl/>
              </w:rPr>
              <w:t>نظام البلدان الأمريكية لحقوق الإنسان</w:t>
            </w:r>
          </w:p>
        </w:tc>
      </w:tr>
      <w:tr w:rsidR="00E3341A" w:rsidRPr="00E3341A" w:rsidTr="00E3341A">
        <w:trPr>
          <w:trHeight w:val="240"/>
        </w:trPr>
        <w:tc>
          <w:tcPr>
            <w:tcW w:w="3905" w:type="dxa"/>
            <w:shd w:val="clear" w:color="auto" w:fill="auto"/>
            <w:hideMark/>
          </w:tcPr>
          <w:p w:rsidR="00E3341A" w:rsidRPr="00E3341A" w:rsidRDefault="00E3341A" w:rsidP="00E3341A">
            <w:pPr>
              <w:spacing w:before="40" w:after="40" w:line="380" w:lineRule="exact"/>
              <w:rPr>
                <w:rtl/>
              </w:rPr>
            </w:pPr>
            <w:r w:rsidRPr="00E3341A">
              <w:rPr>
                <w:rtl/>
              </w:rPr>
              <w:t>اتفاقية حماية جميع الأشخاص من الاختفاء القسري</w:t>
            </w:r>
          </w:p>
        </w:tc>
        <w:tc>
          <w:tcPr>
            <w:tcW w:w="236" w:type="dxa"/>
          </w:tcPr>
          <w:p w:rsidR="00E3341A" w:rsidRPr="00E3341A" w:rsidRDefault="00E3341A" w:rsidP="00E3341A">
            <w:pPr>
              <w:spacing w:before="40" w:after="40" w:line="380" w:lineRule="exact"/>
              <w:rPr>
                <w:sz w:val="6"/>
                <w:rtl/>
              </w:rPr>
            </w:pPr>
          </w:p>
        </w:tc>
        <w:tc>
          <w:tcPr>
            <w:tcW w:w="3122" w:type="dxa"/>
            <w:shd w:val="clear" w:color="auto" w:fill="auto"/>
            <w:hideMark/>
          </w:tcPr>
          <w:p w:rsidR="00E3341A" w:rsidRPr="00E3341A" w:rsidRDefault="00E3341A" w:rsidP="00E3341A">
            <w:pPr>
              <w:spacing w:before="40" w:after="40" w:line="380" w:lineRule="exact"/>
              <w:rPr>
                <w:rtl/>
              </w:rPr>
            </w:pPr>
            <w:r w:rsidRPr="00E3341A">
              <w:rPr>
                <w:rtl/>
              </w:rPr>
              <w:t>عام بدء النفاذ: 2010</w:t>
            </w:r>
          </w:p>
          <w:p w:rsidR="00E3341A" w:rsidRPr="00E3341A" w:rsidRDefault="00E3341A" w:rsidP="00E3341A">
            <w:pPr>
              <w:spacing w:before="40" w:after="40" w:line="380" w:lineRule="exact"/>
              <w:rPr>
                <w:rtl/>
              </w:rPr>
            </w:pPr>
            <w:r w:rsidRPr="00E3341A">
              <w:rPr>
                <w:rtl/>
              </w:rPr>
              <w:t>عام تصديق المكسيك عليها: 2008</w:t>
            </w:r>
          </w:p>
        </w:tc>
      </w:tr>
      <w:tr w:rsidR="00E3341A" w:rsidRPr="00E3341A" w:rsidTr="00E3341A">
        <w:trPr>
          <w:trHeight w:val="240"/>
        </w:trPr>
        <w:tc>
          <w:tcPr>
            <w:tcW w:w="3905" w:type="dxa"/>
            <w:shd w:val="clear" w:color="auto" w:fill="auto"/>
            <w:hideMark/>
          </w:tcPr>
          <w:p w:rsidR="00E3341A" w:rsidRPr="00E3341A" w:rsidRDefault="00E3341A" w:rsidP="00E3341A">
            <w:pPr>
              <w:spacing w:before="40" w:after="40" w:line="380" w:lineRule="exact"/>
              <w:rPr>
                <w:rtl/>
              </w:rPr>
            </w:pPr>
            <w:r w:rsidRPr="00E3341A">
              <w:rPr>
                <w:rtl/>
              </w:rPr>
              <w:t>الاتفاقية الأمريكية لحقوق الإنسان (ميثاق سان خوسيه)</w:t>
            </w:r>
          </w:p>
        </w:tc>
        <w:tc>
          <w:tcPr>
            <w:tcW w:w="236" w:type="dxa"/>
          </w:tcPr>
          <w:p w:rsidR="00E3341A" w:rsidRPr="00E3341A" w:rsidRDefault="00E3341A" w:rsidP="00E3341A">
            <w:pPr>
              <w:spacing w:before="40" w:after="40" w:line="380" w:lineRule="exact"/>
              <w:rPr>
                <w:sz w:val="6"/>
                <w:rtl/>
              </w:rPr>
            </w:pPr>
          </w:p>
        </w:tc>
        <w:tc>
          <w:tcPr>
            <w:tcW w:w="3122" w:type="dxa"/>
            <w:shd w:val="clear" w:color="auto" w:fill="auto"/>
            <w:hideMark/>
          </w:tcPr>
          <w:p w:rsidR="00E3341A" w:rsidRPr="00E3341A" w:rsidRDefault="00E3341A" w:rsidP="00E3341A">
            <w:pPr>
              <w:spacing w:before="40" w:after="40" w:line="380" w:lineRule="exact"/>
              <w:rPr>
                <w:rtl/>
              </w:rPr>
            </w:pPr>
            <w:r w:rsidRPr="00E3341A">
              <w:rPr>
                <w:rtl/>
              </w:rPr>
              <w:t>عام بدء النفاذ: 1978</w:t>
            </w:r>
          </w:p>
          <w:p w:rsidR="00E3341A" w:rsidRPr="00E3341A" w:rsidRDefault="00E3341A" w:rsidP="00E3341A">
            <w:pPr>
              <w:spacing w:before="40" w:after="40" w:line="380" w:lineRule="exact"/>
              <w:rPr>
                <w:rtl/>
              </w:rPr>
            </w:pPr>
            <w:r w:rsidRPr="00E3341A">
              <w:rPr>
                <w:rtl/>
              </w:rPr>
              <w:t>عام تصديق المكسيك عليها: 1981</w:t>
            </w:r>
          </w:p>
        </w:tc>
      </w:tr>
      <w:tr w:rsidR="00E3341A" w:rsidRPr="00E3341A" w:rsidTr="00E3341A">
        <w:trPr>
          <w:trHeight w:val="240"/>
        </w:trPr>
        <w:tc>
          <w:tcPr>
            <w:tcW w:w="3905" w:type="dxa"/>
            <w:shd w:val="clear" w:color="auto" w:fill="auto"/>
            <w:hideMark/>
          </w:tcPr>
          <w:p w:rsidR="00E3341A" w:rsidRPr="00E3341A" w:rsidRDefault="00E3341A" w:rsidP="00271322">
            <w:pPr>
              <w:spacing w:before="40" w:after="40" w:line="360" w:lineRule="exact"/>
              <w:rPr>
                <w:rtl/>
              </w:rPr>
            </w:pPr>
            <w:r w:rsidRPr="00E3341A">
              <w:rPr>
                <w:rtl/>
              </w:rPr>
              <w:lastRenderedPageBreak/>
              <w:t>اتفاقية البلدان الأمريكية لمنع العنف ضد المرأة والمعاقبة والقضاء عليه (</w:t>
            </w:r>
            <w:proofErr w:type="spellStart"/>
            <w:r w:rsidRPr="00E3341A">
              <w:rPr>
                <w:rtl/>
              </w:rPr>
              <w:t>بيليم</w:t>
            </w:r>
            <w:proofErr w:type="spellEnd"/>
            <w:r w:rsidRPr="00E3341A">
              <w:rPr>
                <w:rtl/>
              </w:rPr>
              <w:t xml:space="preserve"> دو بارا)</w:t>
            </w:r>
          </w:p>
        </w:tc>
        <w:tc>
          <w:tcPr>
            <w:tcW w:w="236" w:type="dxa"/>
          </w:tcPr>
          <w:p w:rsidR="00E3341A" w:rsidRPr="00E3341A" w:rsidRDefault="00E3341A" w:rsidP="00271322">
            <w:pPr>
              <w:spacing w:before="40" w:after="40" w:line="360" w:lineRule="exact"/>
              <w:rPr>
                <w:sz w:val="6"/>
                <w:rtl/>
              </w:rPr>
            </w:pPr>
          </w:p>
        </w:tc>
        <w:tc>
          <w:tcPr>
            <w:tcW w:w="3122" w:type="dxa"/>
            <w:shd w:val="clear" w:color="auto" w:fill="auto"/>
            <w:hideMark/>
          </w:tcPr>
          <w:p w:rsidR="00E3341A" w:rsidRPr="00E3341A" w:rsidRDefault="00E3341A" w:rsidP="00271322">
            <w:pPr>
              <w:spacing w:before="40" w:after="40" w:line="360" w:lineRule="exact"/>
              <w:rPr>
                <w:rtl/>
              </w:rPr>
            </w:pPr>
            <w:r w:rsidRPr="00E3341A">
              <w:rPr>
                <w:rtl/>
              </w:rPr>
              <w:t>عام بدء النفاذ: 1994</w:t>
            </w:r>
          </w:p>
          <w:p w:rsidR="00E3341A" w:rsidRPr="00E3341A" w:rsidRDefault="00E3341A" w:rsidP="00271322">
            <w:pPr>
              <w:spacing w:before="40" w:after="40" w:line="360" w:lineRule="exact"/>
              <w:rPr>
                <w:rtl/>
              </w:rPr>
            </w:pPr>
            <w:r w:rsidRPr="00E3341A">
              <w:rPr>
                <w:rtl/>
              </w:rPr>
              <w:t>عام تصديق المكسيك عليها: 1998</w:t>
            </w:r>
          </w:p>
        </w:tc>
      </w:tr>
      <w:tr w:rsidR="00E3341A" w:rsidRPr="00E3341A" w:rsidTr="00E3341A">
        <w:trPr>
          <w:trHeight w:val="240"/>
        </w:trPr>
        <w:tc>
          <w:tcPr>
            <w:tcW w:w="3905" w:type="dxa"/>
            <w:shd w:val="clear" w:color="auto" w:fill="auto"/>
            <w:hideMark/>
          </w:tcPr>
          <w:p w:rsidR="00E3341A" w:rsidRPr="00E3341A" w:rsidRDefault="00E3341A" w:rsidP="00271322">
            <w:pPr>
              <w:spacing w:before="40" w:after="40" w:line="360" w:lineRule="exact"/>
              <w:rPr>
                <w:rtl/>
              </w:rPr>
            </w:pPr>
            <w:r w:rsidRPr="00E3341A">
              <w:rPr>
                <w:rtl/>
              </w:rPr>
              <w:t>اتفاقية البلدان الأمريكية المتعلقة بالاختفاء القسري للأشخاص</w:t>
            </w:r>
          </w:p>
        </w:tc>
        <w:tc>
          <w:tcPr>
            <w:tcW w:w="236" w:type="dxa"/>
          </w:tcPr>
          <w:p w:rsidR="00E3341A" w:rsidRPr="00E3341A" w:rsidRDefault="00E3341A" w:rsidP="00271322">
            <w:pPr>
              <w:spacing w:before="40" w:after="40" w:line="360" w:lineRule="exact"/>
              <w:rPr>
                <w:sz w:val="6"/>
                <w:rtl/>
              </w:rPr>
            </w:pPr>
          </w:p>
        </w:tc>
        <w:tc>
          <w:tcPr>
            <w:tcW w:w="3122" w:type="dxa"/>
            <w:shd w:val="clear" w:color="auto" w:fill="auto"/>
            <w:hideMark/>
          </w:tcPr>
          <w:p w:rsidR="00E3341A" w:rsidRPr="00E3341A" w:rsidRDefault="00E3341A" w:rsidP="00271322">
            <w:pPr>
              <w:spacing w:before="40" w:after="40" w:line="360" w:lineRule="exact"/>
              <w:rPr>
                <w:rtl/>
              </w:rPr>
            </w:pPr>
            <w:r w:rsidRPr="00E3341A">
              <w:rPr>
                <w:rtl/>
              </w:rPr>
              <w:t>عام بدء النفاذ: 1996</w:t>
            </w:r>
          </w:p>
          <w:p w:rsidR="00E3341A" w:rsidRPr="00E3341A" w:rsidRDefault="00E3341A" w:rsidP="00271322">
            <w:pPr>
              <w:spacing w:before="40" w:after="40" w:line="360" w:lineRule="exact"/>
              <w:rPr>
                <w:rtl/>
              </w:rPr>
            </w:pPr>
            <w:r w:rsidRPr="00E3341A">
              <w:rPr>
                <w:rtl/>
              </w:rPr>
              <w:t>عام تصديق المكسيك عليها: 2002</w:t>
            </w:r>
          </w:p>
        </w:tc>
      </w:tr>
      <w:tr w:rsidR="00E3341A" w:rsidRPr="00E3341A" w:rsidTr="00E3341A">
        <w:trPr>
          <w:trHeight w:val="240"/>
        </w:trPr>
        <w:tc>
          <w:tcPr>
            <w:tcW w:w="3905" w:type="dxa"/>
            <w:shd w:val="clear" w:color="auto" w:fill="auto"/>
            <w:hideMark/>
          </w:tcPr>
          <w:p w:rsidR="00E3341A" w:rsidRPr="00E3341A" w:rsidRDefault="00E3341A" w:rsidP="00271322">
            <w:pPr>
              <w:spacing w:before="40" w:after="40" w:line="360" w:lineRule="exact"/>
              <w:rPr>
                <w:rtl/>
              </w:rPr>
            </w:pPr>
            <w:r w:rsidRPr="00E3341A">
              <w:rPr>
                <w:rtl/>
              </w:rPr>
              <w:t>اتفاقية البلدان الأمريكية لمنع التعذيب والمعاقبة عليه</w:t>
            </w:r>
          </w:p>
        </w:tc>
        <w:tc>
          <w:tcPr>
            <w:tcW w:w="236" w:type="dxa"/>
          </w:tcPr>
          <w:p w:rsidR="00E3341A" w:rsidRPr="00E3341A" w:rsidRDefault="00E3341A" w:rsidP="00271322">
            <w:pPr>
              <w:spacing w:before="40" w:after="40" w:line="360" w:lineRule="exact"/>
              <w:rPr>
                <w:sz w:val="6"/>
                <w:rtl/>
              </w:rPr>
            </w:pPr>
          </w:p>
        </w:tc>
        <w:tc>
          <w:tcPr>
            <w:tcW w:w="3122" w:type="dxa"/>
            <w:shd w:val="clear" w:color="auto" w:fill="auto"/>
            <w:hideMark/>
          </w:tcPr>
          <w:p w:rsidR="00E3341A" w:rsidRPr="00E3341A" w:rsidRDefault="00E3341A" w:rsidP="00271322">
            <w:pPr>
              <w:spacing w:before="40" w:after="40" w:line="360" w:lineRule="exact"/>
              <w:rPr>
                <w:rtl/>
              </w:rPr>
            </w:pPr>
            <w:r w:rsidRPr="00E3341A">
              <w:rPr>
                <w:rtl/>
              </w:rPr>
              <w:t>عام بدء النفاذ: 1987</w:t>
            </w:r>
          </w:p>
          <w:p w:rsidR="00E3341A" w:rsidRPr="00E3341A" w:rsidRDefault="00E3341A" w:rsidP="00271322">
            <w:pPr>
              <w:spacing w:before="40" w:after="40" w:line="360" w:lineRule="exact"/>
              <w:rPr>
                <w:rtl/>
              </w:rPr>
            </w:pPr>
            <w:r w:rsidRPr="00E3341A">
              <w:rPr>
                <w:rtl/>
              </w:rPr>
              <w:t>عام تصديق المكسيك عليها: 1987</w:t>
            </w:r>
          </w:p>
        </w:tc>
      </w:tr>
      <w:tr w:rsidR="00E3341A" w:rsidRPr="00E3341A" w:rsidTr="00E3341A">
        <w:trPr>
          <w:trHeight w:val="240"/>
        </w:trPr>
        <w:tc>
          <w:tcPr>
            <w:tcW w:w="3905" w:type="dxa"/>
            <w:shd w:val="clear" w:color="auto" w:fill="auto"/>
            <w:hideMark/>
          </w:tcPr>
          <w:p w:rsidR="00E3341A" w:rsidRPr="00E3341A" w:rsidRDefault="00E3341A" w:rsidP="00271322">
            <w:pPr>
              <w:spacing w:before="40" w:after="40" w:line="360" w:lineRule="exact"/>
              <w:rPr>
                <w:rtl/>
              </w:rPr>
            </w:pPr>
            <w:r w:rsidRPr="00E3341A">
              <w:rPr>
                <w:rtl/>
              </w:rPr>
              <w:t>البروتوكول الإضافي للاتفاقية الأمريكية لحقوق الإنسان المتعلق بالحقوق الاقتصادية والاجتماعية والثقافية (بروتوكول سان سلفادور)</w:t>
            </w:r>
          </w:p>
        </w:tc>
        <w:tc>
          <w:tcPr>
            <w:tcW w:w="236" w:type="dxa"/>
          </w:tcPr>
          <w:p w:rsidR="00E3341A" w:rsidRPr="00E3341A" w:rsidRDefault="00E3341A" w:rsidP="00271322">
            <w:pPr>
              <w:spacing w:before="40" w:after="40" w:line="360" w:lineRule="exact"/>
              <w:rPr>
                <w:sz w:val="6"/>
                <w:rtl/>
              </w:rPr>
            </w:pPr>
          </w:p>
        </w:tc>
        <w:tc>
          <w:tcPr>
            <w:tcW w:w="3122" w:type="dxa"/>
            <w:shd w:val="clear" w:color="auto" w:fill="auto"/>
            <w:hideMark/>
          </w:tcPr>
          <w:p w:rsidR="00E3341A" w:rsidRPr="00E3341A" w:rsidRDefault="00E3341A" w:rsidP="00271322">
            <w:pPr>
              <w:spacing w:before="40" w:after="40" w:line="360" w:lineRule="exact"/>
              <w:rPr>
                <w:rtl/>
              </w:rPr>
            </w:pPr>
            <w:r w:rsidRPr="00E3341A">
              <w:rPr>
                <w:rtl/>
              </w:rPr>
              <w:t>عام بدء النفاذ: 1999</w:t>
            </w:r>
          </w:p>
          <w:p w:rsidR="00E3341A" w:rsidRPr="00E3341A" w:rsidRDefault="00E3341A" w:rsidP="00271322">
            <w:pPr>
              <w:spacing w:before="40" w:after="40" w:line="360" w:lineRule="exact"/>
              <w:rPr>
                <w:rtl/>
              </w:rPr>
            </w:pPr>
            <w:r w:rsidRPr="00E3341A">
              <w:rPr>
                <w:rtl/>
              </w:rPr>
              <w:t>عام تصديق المكسيك عليه: 1996</w:t>
            </w:r>
          </w:p>
        </w:tc>
      </w:tr>
      <w:tr w:rsidR="00E3341A" w:rsidRPr="00E3341A" w:rsidTr="00E3341A">
        <w:trPr>
          <w:trHeight w:val="240"/>
        </w:trPr>
        <w:tc>
          <w:tcPr>
            <w:tcW w:w="3905" w:type="dxa"/>
            <w:shd w:val="clear" w:color="auto" w:fill="auto"/>
            <w:hideMark/>
          </w:tcPr>
          <w:p w:rsidR="00E3341A" w:rsidRPr="00E3341A" w:rsidRDefault="00E3341A" w:rsidP="00271322">
            <w:pPr>
              <w:spacing w:before="40" w:after="40" w:line="360" w:lineRule="exact"/>
              <w:rPr>
                <w:rtl/>
              </w:rPr>
            </w:pPr>
            <w:r w:rsidRPr="00E3341A">
              <w:rPr>
                <w:rtl/>
              </w:rPr>
              <w:t>البروتوكول الخاص بالاتفاقية الأمريكية لحقوق الإنسان لإلغاء عقوبة الإعدام</w:t>
            </w:r>
          </w:p>
        </w:tc>
        <w:tc>
          <w:tcPr>
            <w:tcW w:w="236" w:type="dxa"/>
          </w:tcPr>
          <w:p w:rsidR="00E3341A" w:rsidRPr="00E3341A" w:rsidRDefault="00E3341A" w:rsidP="00271322">
            <w:pPr>
              <w:spacing w:before="40" w:after="40" w:line="360" w:lineRule="exact"/>
              <w:rPr>
                <w:sz w:val="6"/>
                <w:rtl/>
              </w:rPr>
            </w:pPr>
          </w:p>
        </w:tc>
        <w:tc>
          <w:tcPr>
            <w:tcW w:w="3122" w:type="dxa"/>
            <w:shd w:val="clear" w:color="auto" w:fill="auto"/>
            <w:hideMark/>
          </w:tcPr>
          <w:p w:rsidR="00E3341A" w:rsidRPr="00E3341A" w:rsidRDefault="00E3341A" w:rsidP="00271322">
            <w:pPr>
              <w:spacing w:before="40" w:after="40" w:line="360" w:lineRule="exact"/>
              <w:rPr>
                <w:rtl/>
              </w:rPr>
            </w:pPr>
            <w:r w:rsidRPr="00E3341A">
              <w:rPr>
                <w:rtl/>
              </w:rPr>
              <w:t>عام بدء النفاذ: 1990/اعتبارا</w:t>
            </w:r>
            <w:r w:rsidR="00E92D6E">
              <w:rPr>
                <w:rFonts w:hint="cs"/>
                <w:rtl/>
              </w:rPr>
              <w:t>ً</w:t>
            </w:r>
            <w:r w:rsidRPr="00E3341A">
              <w:rPr>
                <w:rtl/>
              </w:rPr>
              <w:t xml:space="preserve"> من تاريخ الانضمام</w:t>
            </w:r>
          </w:p>
          <w:p w:rsidR="00E3341A" w:rsidRPr="00E3341A" w:rsidRDefault="00E3341A" w:rsidP="00271322">
            <w:pPr>
              <w:spacing w:before="40" w:after="40" w:line="360" w:lineRule="exact"/>
              <w:rPr>
                <w:rtl/>
              </w:rPr>
            </w:pPr>
            <w:r w:rsidRPr="00E3341A">
              <w:rPr>
                <w:rtl/>
              </w:rPr>
              <w:t>عام تصديق المكسيك عليه: 2007</w:t>
            </w:r>
          </w:p>
        </w:tc>
      </w:tr>
      <w:tr w:rsidR="00E3341A" w:rsidRPr="00E3341A" w:rsidTr="00E3341A">
        <w:trPr>
          <w:trHeight w:val="240"/>
        </w:trPr>
        <w:tc>
          <w:tcPr>
            <w:tcW w:w="3905" w:type="dxa"/>
            <w:tcBorders>
              <w:bottom w:val="single" w:sz="12" w:space="0" w:color="auto"/>
            </w:tcBorders>
            <w:shd w:val="clear" w:color="auto" w:fill="auto"/>
            <w:hideMark/>
          </w:tcPr>
          <w:p w:rsidR="00E3341A" w:rsidRPr="00E3341A" w:rsidRDefault="00E3341A" w:rsidP="00271322">
            <w:pPr>
              <w:spacing w:before="40" w:after="40" w:line="360" w:lineRule="exact"/>
              <w:rPr>
                <w:rtl/>
              </w:rPr>
            </w:pPr>
            <w:r w:rsidRPr="00E3341A">
              <w:rPr>
                <w:rtl/>
              </w:rPr>
              <w:t>اتفاقية البلدان الأمريكية للقضاء على جميع أشكال التمييز ضد الأشخاص ذوي الإعاقة</w:t>
            </w:r>
          </w:p>
        </w:tc>
        <w:tc>
          <w:tcPr>
            <w:tcW w:w="236" w:type="dxa"/>
            <w:tcBorders>
              <w:bottom w:val="single" w:sz="12" w:space="0" w:color="auto"/>
            </w:tcBorders>
          </w:tcPr>
          <w:p w:rsidR="00E3341A" w:rsidRPr="00E3341A" w:rsidRDefault="00E3341A" w:rsidP="00271322">
            <w:pPr>
              <w:spacing w:before="40" w:after="40" w:line="360" w:lineRule="exact"/>
              <w:rPr>
                <w:sz w:val="6"/>
                <w:rtl/>
              </w:rPr>
            </w:pPr>
          </w:p>
        </w:tc>
        <w:tc>
          <w:tcPr>
            <w:tcW w:w="3122" w:type="dxa"/>
            <w:tcBorders>
              <w:bottom w:val="single" w:sz="12" w:space="0" w:color="auto"/>
            </w:tcBorders>
            <w:shd w:val="clear" w:color="auto" w:fill="auto"/>
            <w:hideMark/>
          </w:tcPr>
          <w:p w:rsidR="00E3341A" w:rsidRPr="00E3341A" w:rsidRDefault="00E3341A" w:rsidP="00271322">
            <w:pPr>
              <w:spacing w:before="40" w:after="40" w:line="360" w:lineRule="exact"/>
              <w:rPr>
                <w:rtl/>
              </w:rPr>
            </w:pPr>
            <w:r w:rsidRPr="00E3341A">
              <w:rPr>
                <w:rtl/>
              </w:rPr>
              <w:t>عام بدء النفاذ: 2001</w:t>
            </w:r>
          </w:p>
          <w:p w:rsidR="00E3341A" w:rsidRPr="00E3341A" w:rsidRDefault="00E3341A" w:rsidP="00271322">
            <w:pPr>
              <w:spacing w:before="40" w:after="40" w:line="360" w:lineRule="exact"/>
              <w:rPr>
                <w:rtl/>
              </w:rPr>
            </w:pPr>
            <w:r w:rsidRPr="00E3341A">
              <w:rPr>
                <w:rtl/>
              </w:rPr>
              <w:t>عام تصديق المكسيك عليها: 2000</w:t>
            </w:r>
          </w:p>
        </w:tc>
      </w:tr>
    </w:tbl>
    <w:p w:rsidR="0025043D" w:rsidRPr="0025043D" w:rsidRDefault="0025043D" w:rsidP="00A8531E">
      <w:pPr>
        <w:pStyle w:val="SingleTxtGA"/>
        <w:spacing w:before="240" w:after="240" w:line="360" w:lineRule="exact"/>
        <w:rPr>
          <w:rtl/>
        </w:rPr>
      </w:pPr>
      <w:r w:rsidRPr="0025043D">
        <w:rPr>
          <w:rFonts w:hint="cs"/>
          <w:rtl/>
        </w:rPr>
        <w:t>59-</w:t>
      </w:r>
      <w:r w:rsidRPr="0025043D">
        <w:rPr>
          <w:rFonts w:hint="cs"/>
          <w:rtl/>
        </w:rPr>
        <w:tab/>
      </w:r>
      <w:r w:rsidRPr="0025043D">
        <w:rPr>
          <w:rtl/>
        </w:rPr>
        <w:t xml:space="preserve">ويرد فيما يلي جدول يتضمن معلومات عن حالة التصديق على الصكوك الدولية التي انضمت إليها المكسيك، ولا سيما المتعلقة منها بما يلي: </w:t>
      </w:r>
      <w:r w:rsidR="00A8531E">
        <w:rPr>
          <w:rFonts w:hint="cs"/>
          <w:rtl/>
        </w:rPr>
        <w:t>‘</w:t>
      </w:r>
      <w:r w:rsidRPr="0025043D">
        <w:rPr>
          <w:rtl/>
        </w:rPr>
        <w:t>1</w:t>
      </w:r>
      <w:r w:rsidR="00A8531E">
        <w:rPr>
          <w:rFonts w:hint="cs"/>
          <w:rtl/>
        </w:rPr>
        <w:t>‘</w:t>
      </w:r>
      <w:r w:rsidRPr="0025043D">
        <w:rPr>
          <w:rtl/>
        </w:rPr>
        <w:t xml:space="preserve"> اتفاقيات مؤتمر لاهاي للقانون الدولي الخاص؛</w:t>
      </w:r>
      <w:r w:rsidRPr="0025043D">
        <w:rPr>
          <w:rFonts w:hint="cs"/>
          <w:rtl/>
        </w:rPr>
        <w:t xml:space="preserve"> </w:t>
      </w:r>
      <w:r w:rsidR="00A8531E">
        <w:rPr>
          <w:rFonts w:hint="cs"/>
          <w:rtl/>
        </w:rPr>
        <w:t>‘</w:t>
      </w:r>
      <w:r w:rsidRPr="0025043D">
        <w:rPr>
          <w:rFonts w:hint="cs"/>
          <w:rtl/>
        </w:rPr>
        <w:t>2</w:t>
      </w:r>
      <w:r w:rsidR="00A8531E">
        <w:rPr>
          <w:rFonts w:hint="cs"/>
          <w:rtl/>
        </w:rPr>
        <w:t>‘</w:t>
      </w:r>
      <w:r w:rsidRPr="0025043D">
        <w:rPr>
          <w:rFonts w:hint="cs"/>
          <w:rtl/>
        </w:rPr>
        <w:t xml:space="preserve"> </w:t>
      </w:r>
      <w:r w:rsidRPr="0025043D">
        <w:rPr>
          <w:rtl/>
        </w:rPr>
        <w:t>اتفاقيات جنيف وغيرها من معاهدات القانون الدولي الإنساني.</w:t>
      </w:r>
    </w:p>
    <w:tbl>
      <w:tblPr>
        <w:tblStyle w:val="Tablaconcuadrcula1"/>
        <w:bidiVisual/>
        <w:tblW w:w="7287" w:type="dxa"/>
        <w:tblInd w:w="1334" w:type="dxa"/>
        <w:tblBorders>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934"/>
        <w:gridCol w:w="236"/>
        <w:gridCol w:w="3117"/>
      </w:tblGrid>
      <w:tr w:rsidR="00E3341A" w:rsidRPr="00E3341A" w:rsidTr="00E3341A">
        <w:trPr>
          <w:trHeight w:val="58"/>
          <w:tblHeader/>
        </w:trPr>
        <w:tc>
          <w:tcPr>
            <w:tcW w:w="2699" w:type="pct"/>
            <w:tcBorders>
              <w:top w:val="single" w:sz="4" w:space="0" w:color="auto"/>
              <w:bottom w:val="single" w:sz="12" w:space="0" w:color="auto"/>
            </w:tcBorders>
            <w:shd w:val="clear" w:color="auto" w:fill="auto"/>
            <w:vAlign w:val="bottom"/>
          </w:tcPr>
          <w:p w:rsidR="00E3341A" w:rsidRPr="00E3341A" w:rsidRDefault="00E3341A" w:rsidP="00E3341A">
            <w:pPr>
              <w:spacing w:before="40" w:after="40" w:line="380" w:lineRule="exact"/>
              <w:rPr>
                <w:bCs/>
                <w:i/>
                <w:iCs/>
                <w:rtl/>
              </w:rPr>
            </w:pPr>
            <w:r w:rsidRPr="00E3341A">
              <w:rPr>
                <w:i/>
                <w:iCs/>
                <w:rtl/>
              </w:rPr>
              <w:t>الصك</w:t>
            </w:r>
          </w:p>
        </w:tc>
        <w:tc>
          <w:tcPr>
            <w:tcW w:w="162" w:type="pct"/>
            <w:tcBorders>
              <w:top w:val="single" w:sz="4" w:space="0" w:color="auto"/>
              <w:bottom w:val="single" w:sz="12" w:space="0" w:color="auto"/>
            </w:tcBorders>
          </w:tcPr>
          <w:p w:rsidR="00E3341A" w:rsidRPr="00E3341A" w:rsidRDefault="00E3341A" w:rsidP="00E3341A">
            <w:pPr>
              <w:spacing w:before="40" w:after="40" w:line="380" w:lineRule="exact"/>
              <w:rPr>
                <w:i/>
                <w:iCs/>
                <w:rtl/>
              </w:rPr>
            </w:pPr>
          </w:p>
        </w:tc>
        <w:tc>
          <w:tcPr>
            <w:tcW w:w="2139" w:type="pct"/>
            <w:tcBorders>
              <w:top w:val="single" w:sz="4" w:space="0" w:color="auto"/>
              <w:bottom w:val="single" w:sz="12" w:space="0" w:color="auto"/>
            </w:tcBorders>
            <w:shd w:val="clear" w:color="auto" w:fill="auto"/>
            <w:vAlign w:val="bottom"/>
          </w:tcPr>
          <w:p w:rsidR="00E3341A" w:rsidRPr="00E3341A" w:rsidRDefault="00E3341A" w:rsidP="00E3341A">
            <w:pPr>
              <w:spacing w:before="40" w:after="40" w:line="380" w:lineRule="exact"/>
              <w:rPr>
                <w:bCs/>
                <w:i/>
                <w:iCs/>
                <w:rtl/>
              </w:rPr>
            </w:pPr>
            <w:r w:rsidRPr="00E3341A">
              <w:rPr>
                <w:i/>
                <w:iCs/>
                <w:rtl/>
              </w:rPr>
              <w:t>تاريخ التصديق</w:t>
            </w:r>
          </w:p>
        </w:tc>
      </w:tr>
      <w:tr w:rsidR="00E3341A" w:rsidRPr="0025043D" w:rsidTr="00E3341A">
        <w:trPr>
          <w:trHeight w:val="240"/>
        </w:trPr>
        <w:tc>
          <w:tcPr>
            <w:tcW w:w="2699" w:type="pct"/>
            <w:tcBorders>
              <w:top w:val="single" w:sz="12" w:space="0" w:color="auto"/>
            </w:tcBorders>
            <w:shd w:val="clear" w:color="auto" w:fill="auto"/>
          </w:tcPr>
          <w:p w:rsidR="00E3341A" w:rsidRPr="0025043D" w:rsidRDefault="00E3341A" w:rsidP="00271322">
            <w:pPr>
              <w:spacing w:before="40" w:after="40" w:line="360" w:lineRule="exact"/>
              <w:rPr>
                <w:bCs/>
                <w:rtl/>
              </w:rPr>
            </w:pPr>
            <w:r w:rsidRPr="0025043D">
              <w:rPr>
                <w:rtl/>
              </w:rPr>
              <w:t>الاتفاقية المتعلقة بالجوانب المدنية للاختطاف الدولي للأطفال</w:t>
            </w:r>
          </w:p>
        </w:tc>
        <w:tc>
          <w:tcPr>
            <w:tcW w:w="162" w:type="pct"/>
            <w:tcBorders>
              <w:top w:val="single" w:sz="12" w:space="0" w:color="auto"/>
            </w:tcBorders>
          </w:tcPr>
          <w:p w:rsidR="00E3341A" w:rsidRPr="0025043D" w:rsidRDefault="00E3341A" w:rsidP="00271322">
            <w:pPr>
              <w:spacing w:before="40" w:after="40" w:line="360" w:lineRule="exact"/>
              <w:rPr>
                <w:lang w:val="en-GB"/>
              </w:rPr>
            </w:pPr>
          </w:p>
        </w:tc>
        <w:tc>
          <w:tcPr>
            <w:tcW w:w="2139" w:type="pct"/>
            <w:tcBorders>
              <w:top w:val="single" w:sz="12" w:space="0" w:color="auto"/>
            </w:tcBorders>
            <w:shd w:val="clear" w:color="auto" w:fill="auto"/>
          </w:tcPr>
          <w:p w:rsidR="00E3341A" w:rsidRPr="0025043D" w:rsidRDefault="00E3341A" w:rsidP="00271322">
            <w:pPr>
              <w:spacing w:before="40" w:after="40" w:line="360" w:lineRule="exact"/>
              <w:rPr>
                <w:rtl/>
              </w:rPr>
            </w:pPr>
            <w:r w:rsidRPr="0025043D">
              <w:rPr>
                <w:rtl/>
                <w:lang w:val="en-GB"/>
              </w:rPr>
              <w:t>20</w:t>
            </w:r>
            <w:r>
              <w:rPr>
                <w:rtl/>
                <w:lang w:val="en-GB"/>
              </w:rPr>
              <w:t xml:space="preserve"> </w:t>
            </w:r>
            <w:r w:rsidRPr="0025043D">
              <w:rPr>
                <w:rtl/>
              </w:rPr>
              <w:t>حزيران/يونيه 1991</w:t>
            </w:r>
          </w:p>
        </w:tc>
      </w:tr>
      <w:tr w:rsidR="00E3341A" w:rsidRPr="0025043D" w:rsidTr="00E3341A">
        <w:trPr>
          <w:trHeight w:val="240"/>
        </w:trPr>
        <w:tc>
          <w:tcPr>
            <w:tcW w:w="2699" w:type="pct"/>
            <w:shd w:val="clear" w:color="auto" w:fill="auto"/>
          </w:tcPr>
          <w:p w:rsidR="00E3341A" w:rsidRPr="0025043D" w:rsidRDefault="00E3341A" w:rsidP="00271322">
            <w:pPr>
              <w:spacing w:before="40" w:after="40" w:line="360" w:lineRule="exact"/>
              <w:rPr>
                <w:bCs/>
                <w:rtl/>
              </w:rPr>
            </w:pPr>
            <w:r w:rsidRPr="0025043D">
              <w:rPr>
                <w:rtl/>
              </w:rPr>
              <w:t>اتفاقية حماية الطفل والتعاون فيما يتصل بالتبني فيما بين البلدان</w:t>
            </w:r>
          </w:p>
        </w:tc>
        <w:tc>
          <w:tcPr>
            <w:tcW w:w="162" w:type="pct"/>
          </w:tcPr>
          <w:p w:rsidR="00E3341A" w:rsidRPr="0025043D" w:rsidRDefault="00E3341A" w:rsidP="00271322">
            <w:pPr>
              <w:spacing w:before="40" w:after="40" w:line="360" w:lineRule="exact"/>
              <w:rPr>
                <w:lang w:val="en-GB"/>
              </w:rPr>
            </w:pPr>
          </w:p>
        </w:tc>
        <w:tc>
          <w:tcPr>
            <w:tcW w:w="2139" w:type="pct"/>
            <w:shd w:val="clear" w:color="auto" w:fill="auto"/>
          </w:tcPr>
          <w:p w:rsidR="00E3341A" w:rsidRPr="0025043D" w:rsidRDefault="00E3341A" w:rsidP="00271322">
            <w:pPr>
              <w:spacing w:before="40" w:after="40" w:line="360" w:lineRule="exact"/>
              <w:rPr>
                <w:rtl/>
              </w:rPr>
            </w:pPr>
            <w:r w:rsidRPr="0025043D">
              <w:rPr>
                <w:rtl/>
                <w:lang w:val="en-GB"/>
              </w:rPr>
              <w:t>14</w:t>
            </w:r>
            <w:r>
              <w:rPr>
                <w:rtl/>
                <w:lang w:val="en-GB"/>
              </w:rPr>
              <w:t xml:space="preserve"> </w:t>
            </w:r>
            <w:r w:rsidRPr="0025043D">
              <w:rPr>
                <w:rtl/>
              </w:rPr>
              <w:t>أيلول/سبتمبر 1994</w:t>
            </w:r>
          </w:p>
        </w:tc>
      </w:tr>
      <w:tr w:rsidR="00E3341A" w:rsidRPr="0025043D" w:rsidTr="00E3341A">
        <w:trPr>
          <w:trHeight w:val="240"/>
        </w:trPr>
        <w:tc>
          <w:tcPr>
            <w:tcW w:w="2699" w:type="pct"/>
            <w:shd w:val="clear" w:color="auto" w:fill="auto"/>
          </w:tcPr>
          <w:p w:rsidR="00E3341A" w:rsidRPr="00271322" w:rsidRDefault="00E3341A" w:rsidP="00271322">
            <w:pPr>
              <w:spacing w:before="40" w:after="40" w:line="360" w:lineRule="exact"/>
              <w:rPr>
                <w:bCs/>
                <w:spacing w:val="-2"/>
                <w:rtl/>
              </w:rPr>
            </w:pPr>
            <w:r w:rsidRPr="00271322">
              <w:rPr>
                <w:spacing w:val="-2"/>
                <w:rtl/>
              </w:rPr>
              <w:t>اتفاقية جنيف لتحسين حال الجرحى والمرضى بالقوات المسلحة في الميدان (اتفاقية جنيف الأولى)</w:t>
            </w:r>
          </w:p>
        </w:tc>
        <w:tc>
          <w:tcPr>
            <w:tcW w:w="162" w:type="pct"/>
          </w:tcPr>
          <w:p w:rsidR="00E3341A" w:rsidRPr="0025043D" w:rsidRDefault="00E3341A" w:rsidP="00271322">
            <w:pPr>
              <w:spacing w:before="40" w:after="40" w:line="360" w:lineRule="exact"/>
              <w:rPr>
                <w:lang w:val="en-GB"/>
              </w:rPr>
            </w:pPr>
          </w:p>
        </w:tc>
        <w:tc>
          <w:tcPr>
            <w:tcW w:w="2139" w:type="pct"/>
            <w:shd w:val="clear" w:color="auto" w:fill="auto"/>
          </w:tcPr>
          <w:p w:rsidR="00E3341A" w:rsidRPr="0025043D" w:rsidRDefault="00E3341A" w:rsidP="00271322">
            <w:pPr>
              <w:spacing w:before="40" w:after="40" w:line="360" w:lineRule="exact"/>
              <w:rPr>
                <w:rtl/>
              </w:rPr>
            </w:pPr>
            <w:r w:rsidRPr="0025043D">
              <w:rPr>
                <w:rtl/>
                <w:lang w:val="en-GB"/>
              </w:rPr>
              <w:t>29</w:t>
            </w:r>
            <w:r>
              <w:rPr>
                <w:rtl/>
                <w:lang w:val="en-GB"/>
              </w:rPr>
              <w:t xml:space="preserve"> </w:t>
            </w:r>
            <w:r w:rsidRPr="0025043D">
              <w:rPr>
                <w:rtl/>
              </w:rPr>
              <w:t>تشرين الأول/أكتوبر 1952</w:t>
            </w:r>
          </w:p>
        </w:tc>
      </w:tr>
      <w:tr w:rsidR="00E3341A" w:rsidRPr="0025043D" w:rsidTr="00E3341A">
        <w:trPr>
          <w:trHeight w:val="240"/>
        </w:trPr>
        <w:tc>
          <w:tcPr>
            <w:tcW w:w="2699" w:type="pct"/>
            <w:shd w:val="clear" w:color="auto" w:fill="auto"/>
          </w:tcPr>
          <w:p w:rsidR="00E3341A" w:rsidRPr="0025043D" w:rsidRDefault="00E3341A" w:rsidP="00271322">
            <w:pPr>
              <w:spacing w:before="40" w:after="40" w:line="360" w:lineRule="exact"/>
              <w:rPr>
                <w:bCs/>
                <w:rtl/>
              </w:rPr>
            </w:pPr>
            <w:r w:rsidRPr="0025043D">
              <w:rPr>
                <w:rtl/>
              </w:rPr>
              <w:t>اتفاقية جنيف بشأن معاملة أسرى الحرب (اتفاقية جنيف الثالثة)</w:t>
            </w:r>
          </w:p>
        </w:tc>
        <w:tc>
          <w:tcPr>
            <w:tcW w:w="162" w:type="pct"/>
          </w:tcPr>
          <w:p w:rsidR="00E3341A" w:rsidRPr="0025043D" w:rsidRDefault="00E3341A" w:rsidP="00271322">
            <w:pPr>
              <w:spacing w:before="40" w:after="40" w:line="360" w:lineRule="exact"/>
              <w:rPr>
                <w:lang w:val="en-GB"/>
              </w:rPr>
            </w:pPr>
          </w:p>
        </w:tc>
        <w:tc>
          <w:tcPr>
            <w:tcW w:w="2139" w:type="pct"/>
            <w:shd w:val="clear" w:color="auto" w:fill="auto"/>
          </w:tcPr>
          <w:p w:rsidR="00E3341A" w:rsidRPr="0025043D" w:rsidRDefault="00E3341A" w:rsidP="00271322">
            <w:pPr>
              <w:spacing w:before="40" w:after="40" w:line="360" w:lineRule="exact"/>
              <w:rPr>
                <w:rtl/>
              </w:rPr>
            </w:pPr>
            <w:r w:rsidRPr="0025043D">
              <w:rPr>
                <w:rtl/>
                <w:lang w:val="en-GB"/>
              </w:rPr>
              <w:t>29</w:t>
            </w:r>
            <w:r>
              <w:rPr>
                <w:rtl/>
                <w:lang w:val="en-GB"/>
              </w:rPr>
              <w:t xml:space="preserve"> </w:t>
            </w:r>
            <w:r w:rsidRPr="0025043D">
              <w:rPr>
                <w:rtl/>
              </w:rPr>
              <w:t>تشرين الأول/أكتوبر 1952</w:t>
            </w:r>
          </w:p>
        </w:tc>
      </w:tr>
      <w:tr w:rsidR="00E3341A" w:rsidRPr="0025043D" w:rsidTr="00E3341A">
        <w:trPr>
          <w:trHeight w:val="240"/>
        </w:trPr>
        <w:tc>
          <w:tcPr>
            <w:tcW w:w="2699" w:type="pct"/>
            <w:shd w:val="clear" w:color="auto" w:fill="auto"/>
          </w:tcPr>
          <w:p w:rsidR="00E3341A" w:rsidRPr="0025043D" w:rsidRDefault="00E3341A" w:rsidP="00271322">
            <w:pPr>
              <w:spacing w:before="40" w:after="40" w:line="360" w:lineRule="exact"/>
              <w:rPr>
                <w:bCs/>
                <w:rtl/>
              </w:rPr>
            </w:pPr>
            <w:r w:rsidRPr="0025043D">
              <w:rPr>
                <w:rtl/>
              </w:rPr>
              <w:t>اتفاقية جنيف بشأن حماية الأشخاص المدنيين في وقت الحرب (اتفاقية جنيف الرابعة)</w:t>
            </w:r>
          </w:p>
        </w:tc>
        <w:tc>
          <w:tcPr>
            <w:tcW w:w="162" w:type="pct"/>
          </w:tcPr>
          <w:p w:rsidR="00E3341A" w:rsidRPr="0025043D" w:rsidRDefault="00E3341A" w:rsidP="00271322">
            <w:pPr>
              <w:spacing w:before="40" w:after="40" w:line="360" w:lineRule="exact"/>
              <w:rPr>
                <w:lang w:val="en-GB"/>
              </w:rPr>
            </w:pPr>
          </w:p>
        </w:tc>
        <w:tc>
          <w:tcPr>
            <w:tcW w:w="2139" w:type="pct"/>
            <w:shd w:val="clear" w:color="auto" w:fill="auto"/>
          </w:tcPr>
          <w:p w:rsidR="00E3341A" w:rsidRPr="0025043D" w:rsidRDefault="00E3341A" w:rsidP="00271322">
            <w:pPr>
              <w:spacing w:before="40" w:after="40" w:line="360" w:lineRule="exact"/>
              <w:rPr>
                <w:rtl/>
              </w:rPr>
            </w:pPr>
            <w:r w:rsidRPr="0025043D">
              <w:rPr>
                <w:rtl/>
                <w:lang w:val="en-GB"/>
              </w:rPr>
              <w:t>29</w:t>
            </w:r>
            <w:r>
              <w:rPr>
                <w:rtl/>
                <w:lang w:val="en-GB"/>
              </w:rPr>
              <w:t xml:space="preserve"> </w:t>
            </w:r>
            <w:r w:rsidRPr="0025043D">
              <w:rPr>
                <w:rtl/>
              </w:rPr>
              <w:t>تشرين الأول/أكتوبر 1952</w:t>
            </w:r>
          </w:p>
        </w:tc>
      </w:tr>
      <w:tr w:rsidR="00E3341A" w:rsidRPr="0025043D" w:rsidTr="00E3341A">
        <w:trPr>
          <w:trHeight w:val="240"/>
        </w:trPr>
        <w:tc>
          <w:tcPr>
            <w:tcW w:w="2699" w:type="pct"/>
            <w:shd w:val="clear" w:color="auto" w:fill="auto"/>
          </w:tcPr>
          <w:p w:rsidR="00E3341A" w:rsidRPr="00271322" w:rsidRDefault="00E3341A" w:rsidP="00271322">
            <w:pPr>
              <w:spacing w:before="40" w:after="40" w:line="360" w:lineRule="exact"/>
              <w:rPr>
                <w:bCs/>
                <w:spacing w:val="-2"/>
                <w:rtl/>
              </w:rPr>
            </w:pPr>
            <w:r w:rsidRPr="00271322">
              <w:rPr>
                <w:spacing w:val="-2"/>
                <w:rtl/>
              </w:rPr>
              <w:t>البروتوكول الإضافي إلى اتفاقيات جنيف المعقودة في 12 آب/أغسطس 1949 والمتعلق بحماية ضحايا المنازعات الدولية المسلحة (البروتوكول الأول)</w:t>
            </w:r>
          </w:p>
        </w:tc>
        <w:tc>
          <w:tcPr>
            <w:tcW w:w="162" w:type="pct"/>
          </w:tcPr>
          <w:p w:rsidR="00E3341A" w:rsidRPr="0025043D" w:rsidRDefault="00E3341A" w:rsidP="00271322">
            <w:pPr>
              <w:spacing w:before="40" w:after="40" w:line="360" w:lineRule="exact"/>
              <w:rPr>
                <w:lang w:val="en-GB"/>
              </w:rPr>
            </w:pPr>
          </w:p>
        </w:tc>
        <w:tc>
          <w:tcPr>
            <w:tcW w:w="2139" w:type="pct"/>
            <w:shd w:val="clear" w:color="auto" w:fill="auto"/>
          </w:tcPr>
          <w:p w:rsidR="00E3341A" w:rsidRPr="0025043D" w:rsidRDefault="00E3341A" w:rsidP="00271322">
            <w:pPr>
              <w:spacing w:before="40" w:after="40" w:line="360" w:lineRule="exact"/>
              <w:rPr>
                <w:rtl/>
              </w:rPr>
            </w:pPr>
            <w:r w:rsidRPr="0025043D">
              <w:rPr>
                <w:rtl/>
                <w:lang w:val="en-GB"/>
              </w:rPr>
              <w:t>10</w:t>
            </w:r>
            <w:r>
              <w:rPr>
                <w:rtl/>
                <w:lang w:val="en-GB"/>
              </w:rPr>
              <w:t xml:space="preserve"> </w:t>
            </w:r>
            <w:r w:rsidRPr="0025043D">
              <w:rPr>
                <w:rtl/>
              </w:rPr>
              <w:t>آذار/مارس 1983</w:t>
            </w:r>
          </w:p>
        </w:tc>
      </w:tr>
      <w:tr w:rsidR="00E3341A" w:rsidRPr="0025043D" w:rsidTr="00E3341A">
        <w:trPr>
          <w:trHeight w:val="240"/>
        </w:trPr>
        <w:tc>
          <w:tcPr>
            <w:tcW w:w="2699" w:type="pct"/>
            <w:shd w:val="clear" w:color="auto" w:fill="auto"/>
          </w:tcPr>
          <w:p w:rsidR="00E3341A" w:rsidRPr="0025043D" w:rsidRDefault="00E3341A" w:rsidP="00E3341A">
            <w:pPr>
              <w:spacing w:before="40" w:after="40" w:line="380" w:lineRule="exact"/>
              <w:rPr>
                <w:bCs/>
                <w:rtl/>
              </w:rPr>
            </w:pPr>
            <w:r w:rsidRPr="0025043D">
              <w:rPr>
                <w:rtl/>
              </w:rPr>
              <w:lastRenderedPageBreak/>
              <w:t>البروتوكول الإضافي إلى اتفاقيات جنيف المؤرخة في 12 آب/أغسطس 1949 بشأن اعتماد شارة مميزة إضافية (البروتوكول الثالث)</w:t>
            </w:r>
          </w:p>
        </w:tc>
        <w:tc>
          <w:tcPr>
            <w:tcW w:w="162" w:type="pct"/>
          </w:tcPr>
          <w:p w:rsidR="00E3341A" w:rsidRPr="0025043D" w:rsidRDefault="00E3341A" w:rsidP="00E3341A">
            <w:pPr>
              <w:spacing w:before="40" w:after="40" w:line="380" w:lineRule="exact"/>
              <w:rPr>
                <w:lang w:val="en-GB"/>
              </w:rPr>
            </w:pPr>
          </w:p>
        </w:tc>
        <w:tc>
          <w:tcPr>
            <w:tcW w:w="2139" w:type="pct"/>
            <w:shd w:val="clear" w:color="auto" w:fill="auto"/>
          </w:tcPr>
          <w:p w:rsidR="00E3341A" w:rsidRPr="0025043D" w:rsidRDefault="00E3341A" w:rsidP="00E3341A">
            <w:pPr>
              <w:spacing w:before="40" w:after="40" w:line="380" w:lineRule="exact"/>
              <w:rPr>
                <w:rtl/>
              </w:rPr>
            </w:pPr>
            <w:r w:rsidRPr="0025043D">
              <w:rPr>
                <w:rtl/>
                <w:lang w:val="en-GB"/>
              </w:rPr>
              <w:t>7</w:t>
            </w:r>
            <w:r>
              <w:rPr>
                <w:rtl/>
                <w:lang w:val="en-GB"/>
              </w:rPr>
              <w:t xml:space="preserve"> </w:t>
            </w:r>
            <w:r w:rsidRPr="0025043D">
              <w:rPr>
                <w:rtl/>
              </w:rPr>
              <w:t>تموز/يوليه 2008</w:t>
            </w:r>
          </w:p>
        </w:tc>
      </w:tr>
      <w:tr w:rsidR="00E3341A" w:rsidRPr="0025043D" w:rsidTr="00E3341A">
        <w:trPr>
          <w:trHeight w:val="240"/>
        </w:trPr>
        <w:tc>
          <w:tcPr>
            <w:tcW w:w="2699" w:type="pct"/>
            <w:shd w:val="clear" w:color="auto" w:fill="auto"/>
          </w:tcPr>
          <w:p w:rsidR="00E3341A" w:rsidRPr="0025043D" w:rsidRDefault="00E3341A" w:rsidP="00E3341A">
            <w:pPr>
              <w:spacing w:before="40" w:after="40" w:line="380" w:lineRule="exact"/>
              <w:rPr>
                <w:bCs/>
                <w:rtl/>
              </w:rPr>
            </w:pPr>
            <w:r w:rsidRPr="0025043D">
              <w:rPr>
                <w:rtl/>
              </w:rPr>
              <w:t>اتفاقية حظر استعمال وتخزين وإنتاج ونقل الألغام المضادة للأفراد وتدمير تلك الألغام (اتفاقية أوتاوا)</w:t>
            </w:r>
          </w:p>
        </w:tc>
        <w:tc>
          <w:tcPr>
            <w:tcW w:w="162" w:type="pct"/>
          </w:tcPr>
          <w:p w:rsidR="00E3341A" w:rsidRPr="0025043D" w:rsidRDefault="00E3341A" w:rsidP="00E3341A">
            <w:pPr>
              <w:spacing w:before="40" w:after="40" w:line="380" w:lineRule="exact"/>
              <w:rPr>
                <w:lang w:val="en-GB"/>
              </w:rPr>
            </w:pPr>
          </w:p>
        </w:tc>
        <w:tc>
          <w:tcPr>
            <w:tcW w:w="2139" w:type="pct"/>
            <w:shd w:val="clear" w:color="auto" w:fill="auto"/>
          </w:tcPr>
          <w:p w:rsidR="00E3341A" w:rsidRPr="0025043D" w:rsidRDefault="00E3341A" w:rsidP="00E3341A">
            <w:pPr>
              <w:spacing w:before="40" w:after="40" w:line="380" w:lineRule="exact"/>
              <w:rPr>
                <w:rtl/>
              </w:rPr>
            </w:pPr>
            <w:r w:rsidRPr="0025043D">
              <w:rPr>
                <w:rtl/>
                <w:lang w:val="en-GB"/>
              </w:rPr>
              <w:t>9</w:t>
            </w:r>
            <w:r>
              <w:rPr>
                <w:rtl/>
                <w:lang w:val="en-GB"/>
              </w:rPr>
              <w:t xml:space="preserve"> </w:t>
            </w:r>
            <w:r w:rsidRPr="0025043D">
              <w:rPr>
                <w:rtl/>
              </w:rPr>
              <w:t>حزيران/يونيه 1998</w:t>
            </w:r>
          </w:p>
        </w:tc>
      </w:tr>
      <w:tr w:rsidR="00E3341A" w:rsidRPr="0025043D" w:rsidTr="00E3341A">
        <w:trPr>
          <w:trHeight w:val="240"/>
        </w:trPr>
        <w:tc>
          <w:tcPr>
            <w:tcW w:w="2699" w:type="pct"/>
            <w:shd w:val="clear" w:color="auto" w:fill="auto"/>
          </w:tcPr>
          <w:p w:rsidR="00E3341A" w:rsidRPr="0025043D" w:rsidRDefault="00E3341A" w:rsidP="00E3341A">
            <w:pPr>
              <w:spacing w:before="40" w:after="40" w:line="380" w:lineRule="exact"/>
              <w:rPr>
                <w:bCs/>
                <w:rtl/>
              </w:rPr>
            </w:pPr>
            <w:r w:rsidRPr="0025043D">
              <w:rPr>
                <w:rtl/>
              </w:rPr>
              <w:t xml:space="preserve">اتفاقية حظر استحداث وإنتاج وتخزين الأسلحة </w:t>
            </w:r>
            <w:proofErr w:type="spellStart"/>
            <w:r w:rsidRPr="0025043D">
              <w:rPr>
                <w:rtl/>
              </w:rPr>
              <w:t>البكتريولوجية</w:t>
            </w:r>
            <w:proofErr w:type="spellEnd"/>
            <w:r w:rsidRPr="0025043D">
              <w:rPr>
                <w:rtl/>
              </w:rPr>
              <w:t xml:space="preserve"> (البيولوجية) </w:t>
            </w:r>
            <w:proofErr w:type="spellStart"/>
            <w:r w:rsidRPr="0025043D">
              <w:rPr>
                <w:rtl/>
              </w:rPr>
              <w:t>والتكسينية</w:t>
            </w:r>
            <w:proofErr w:type="spellEnd"/>
            <w:r w:rsidRPr="0025043D">
              <w:rPr>
                <w:rtl/>
              </w:rPr>
              <w:t xml:space="preserve"> وتدمير تلك الأسلحة</w:t>
            </w:r>
          </w:p>
        </w:tc>
        <w:tc>
          <w:tcPr>
            <w:tcW w:w="162" w:type="pct"/>
          </w:tcPr>
          <w:p w:rsidR="00E3341A" w:rsidRPr="0025043D" w:rsidRDefault="00E3341A" w:rsidP="00E3341A">
            <w:pPr>
              <w:spacing w:before="40" w:after="40" w:line="380" w:lineRule="exact"/>
              <w:rPr>
                <w:lang w:val="en-GB"/>
              </w:rPr>
            </w:pPr>
          </w:p>
        </w:tc>
        <w:tc>
          <w:tcPr>
            <w:tcW w:w="2139" w:type="pct"/>
            <w:shd w:val="clear" w:color="auto" w:fill="auto"/>
          </w:tcPr>
          <w:p w:rsidR="00E3341A" w:rsidRPr="0025043D" w:rsidRDefault="00E3341A" w:rsidP="00E3341A">
            <w:pPr>
              <w:spacing w:before="40" w:after="40" w:line="380" w:lineRule="exact"/>
              <w:rPr>
                <w:rtl/>
              </w:rPr>
            </w:pPr>
            <w:r w:rsidRPr="0025043D">
              <w:rPr>
                <w:rtl/>
                <w:lang w:val="en-GB"/>
              </w:rPr>
              <w:t>8</w:t>
            </w:r>
            <w:r>
              <w:rPr>
                <w:rtl/>
                <w:lang w:val="en-GB"/>
              </w:rPr>
              <w:t xml:space="preserve"> </w:t>
            </w:r>
            <w:r w:rsidRPr="0025043D">
              <w:rPr>
                <w:rtl/>
              </w:rPr>
              <w:t>نيسان/أبريل 1974</w:t>
            </w:r>
          </w:p>
        </w:tc>
      </w:tr>
      <w:tr w:rsidR="00E3341A" w:rsidRPr="0025043D" w:rsidTr="00E3341A">
        <w:trPr>
          <w:trHeight w:val="240"/>
        </w:trPr>
        <w:tc>
          <w:tcPr>
            <w:tcW w:w="2699" w:type="pct"/>
            <w:shd w:val="clear" w:color="auto" w:fill="auto"/>
          </w:tcPr>
          <w:p w:rsidR="00E3341A" w:rsidRPr="0025043D" w:rsidRDefault="00E3341A" w:rsidP="00E3341A">
            <w:pPr>
              <w:spacing w:before="40" w:after="40" w:line="380" w:lineRule="exact"/>
              <w:rPr>
                <w:bCs/>
                <w:rtl/>
              </w:rPr>
            </w:pPr>
            <w:r w:rsidRPr="0025043D">
              <w:rPr>
                <w:rtl/>
              </w:rPr>
              <w:t>اتفاقية حظر أو تقييد استعمال أسلحة تقليدية معينة يمكن اعتبارها مفرطة الضرر أو عشوائية الأثر</w:t>
            </w:r>
          </w:p>
        </w:tc>
        <w:tc>
          <w:tcPr>
            <w:tcW w:w="162" w:type="pct"/>
          </w:tcPr>
          <w:p w:rsidR="00E3341A" w:rsidRPr="0025043D" w:rsidRDefault="00E3341A" w:rsidP="00E3341A">
            <w:pPr>
              <w:spacing w:before="40" w:after="40" w:line="380" w:lineRule="exact"/>
              <w:rPr>
                <w:lang w:val="en-GB"/>
              </w:rPr>
            </w:pPr>
          </w:p>
        </w:tc>
        <w:tc>
          <w:tcPr>
            <w:tcW w:w="2139" w:type="pct"/>
            <w:shd w:val="clear" w:color="auto" w:fill="auto"/>
          </w:tcPr>
          <w:p w:rsidR="00E3341A" w:rsidRPr="0025043D" w:rsidRDefault="00E3341A" w:rsidP="00E3341A">
            <w:pPr>
              <w:spacing w:before="40" w:after="40" w:line="380" w:lineRule="exact"/>
              <w:rPr>
                <w:rtl/>
              </w:rPr>
            </w:pPr>
            <w:r w:rsidRPr="0025043D">
              <w:rPr>
                <w:rtl/>
                <w:lang w:val="en-GB"/>
              </w:rPr>
              <w:t>11</w:t>
            </w:r>
            <w:r>
              <w:rPr>
                <w:rtl/>
                <w:lang w:val="en-GB"/>
              </w:rPr>
              <w:t xml:space="preserve"> </w:t>
            </w:r>
            <w:r w:rsidRPr="0025043D">
              <w:rPr>
                <w:rtl/>
              </w:rPr>
              <w:t>شباط/فبراير 1982</w:t>
            </w:r>
          </w:p>
        </w:tc>
      </w:tr>
      <w:tr w:rsidR="00E3341A" w:rsidRPr="0025043D" w:rsidTr="00E3341A">
        <w:trPr>
          <w:trHeight w:val="240"/>
        </w:trPr>
        <w:tc>
          <w:tcPr>
            <w:tcW w:w="2699" w:type="pct"/>
            <w:shd w:val="clear" w:color="auto" w:fill="auto"/>
          </w:tcPr>
          <w:p w:rsidR="00E3341A" w:rsidRPr="0025043D" w:rsidRDefault="00E3341A" w:rsidP="00E3341A">
            <w:pPr>
              <w:spacing w:before="40" w:after="40" w:line="380" w:lineRule="exact"/>
              <w:rPr>
                <w:bCs/>
                <w:rtl/>
              </w:rPr>
            </w:pPr>
            <w:r w:rsidRPr="0025043D">
              <w:rPr>
                <w:rtl/>
              </w:rPr>
              <w:t>بروتوكول بشأن الشظايا التي لا يمكن الكشف عنها، الملحق باتفاقية حظر أو تقييد استعمال أسلحة تقليدية معينة يمكن اعتبارها مفرطة الضرر أو عشوائية الأثر (البروتوكول الأول)</w:t>
            </w:r>
          </w:p>
        </w:tc>
        <w:tc>
          <w:tcPr>
            <w:tcW w:w="162" w:type="pct"/>
          </w:tcPr>
          <w:p w:rsidR="00E3341A" w:rsidRPr="0025043D" w:rsidRDefault="00E3341A" w:rsidP="00E3341A">
            <w:pPr>
              <w:spacing w:before="40" w:after="40" w:line="380" w:lineRule="exact"/>
              <w:rPr>
                <w:lang w:val="en-GB"/>
              </w:rPr>
            </w:pPr>
          </w:p>
        </w:tc>
        <w:tc>
          <w:tcPr>
            <w:tcW w:w="2139" w:type="pct"/>
            <w:shd w:val="clear" w:color="auto" w:fill="auto"/>
          </w:tcPr>
          <w:p w:rsidR="00E3341A" w:rsidRPr="0025043D" w:rsidRDefault="00E3341A" w:rsidP="00E3341A">
            <w:pPr>
              <w:spacing w:before="40" w:after="40" w:line="380" w:lineRule="exact"/>
              <w:rPr>
                <w:rtl/>
              </w:rPr>
            </w:pPr>
            <w:r w:rsidRPr="0025043D">
              <w:rPr>
                <w:rtl/>
                <w:lang w:val="en-GB"/>
              </w:rPr>
              <w:t>11</w:t>
            </w:r>
            <w:r>
              <w:rPr>
                <w:rtl/>
                <w:lang w:val="en-GB"/>
              </w:rPr>
              <w:t xml:space="preserve"> </w:t>
            </w:r>
            <w:r w:rsidRPr="0025043D">
              <w:rPr>
                <w:rtl/>
              </w:rPr>
              <w:t>شباط/فبراير 1982</w:t>
            </w:r>
          </w:p>
        </w:tc>
      </w:tr>
      <w:tr w:rsidR="00E3341A" w:rsidRPr="0025043D" w:rsidTr="00E3341A">
        <w:trPr>
          <w:trHeight w:val="240"/>
        </w:trPr>
        <w:tc>
          <w:tcPr>
            <w:tcW w:w="2699" w:type="pct"/>
            <w:shd w:val="clear" w:color="auto" w:fill="auto"/>
          </w:tcPr>
          <w:p w:rsidR="00E3341A" w:rsidRPr="0025043D" w:rsidRDefault="00E3341A" w:rsidP="00E3341A">
            <w:pPr>
              <w:spacing w:before="40" w:after="40" w:line="380" w:lineRule="exact"/>
              <w:rPr>
                <w:bCs/>
                <w:rtl/>
              </w:rPr>
            </w:pPr>
            <w:r w:rsidRPr="0025043D">
              <w:rPr>
                <w:rtl/>
              </w:rPr>
              <w:t xml:space="preserve">بروتوكول بشأن حظر أو تقييد استعمال الألغام والأشراك الخداعية </w:t>
            </w:r>
            <w:proofErr w:type="spellStart"/>
            <w:r w:rsidRPr="0025043D">
              <w:rPr>
                <w:rtl/>
              </w:rPr>
              <w:t>والنبائط</w:t>
            </w:r>
            <w:proofErr w:type="spellEnd"/>
            <w:r w:rsidRPr="0025043D">
              <w:rPr>
                <w:rtl/>
              </w:rPr>
              <w:t xml:space="preserve"> الأخرى، الملحق باتفاقية حظر أو تقييد استعمال أسلحة تقليدية معينة يمكن اعتبارها مفرطة الضرر أو عشوائية الأثر (البروتوكول الثاني)</w:t>
            </w:r>
          </w:p>
        </w:tc>
        <w:tc>
          <w:tcPr>
            <w:tcW w:w="162" w:type="pct"/>
          </w:tcPr>
          <w:p w:rsidR="00E3341A" w:rsidRPr="0025043D" w:rsidRDefault="00E3341A" w:rsidP="00E3341A">
            <w:pPr>
              <w:spacing w:before="40" w:after="40" w:line="380" w:lineRule="exact"/>
              <w:rPr>
                <w:lang w:val="en-GB"/>
              </w:rPr>
            </w:pPr>
          </w:p>
        </w:tc>
        <w:tc>
          <w:tcPr>
            <w:tcW w:w="2139" w:type="pct"/>
            <w:shd w:val="clear" w:color="auto" w:fill="auto"/>
          </w:tcPr>
          <w:p w:rsidR="00E3341A" w:rsidRPr="0025043D" w:rsidRDefault="00E3341A" w:rsidP="00E3341A">
            <w:pPr>
              <w:spacing w:before="40" w:after="40" w:line="380" w:lineRule="exact"/>
              <w:rPr>
                <w:rtl/>
              </w:rPr>
            </w:pPr>
            <w:r w:rsidRPr="0025043D">
              <w:rPr>
                <w:rtl/>
                <w:lang w:val="en-GB"/>
              </w:rPr>
              <w:t>11</w:t>
            </w:r>
            <w:r>
              <w:rPr>
                <w:rtl/>
                <w:lang w:val="en-GB"/>
              </w:rPr>
              <w:t xml:space="preserve"> </w:t>
            </w:r>
            <w:r w:rsidRPr="0025043D">
              <w:rPr>
                <w:rtl/>
              </w:rPr>
              <w:t>شباط/فبراير 1982</w:t>
            </w:r>
          </w:p>
        </w:tc>
      </w:tr>
      <w:tr w:rsidR="00E3341A" w:rsidRPr="0025043D" w:rsidTr="00E3341A">
        <w:trPr>
          <w:trHeight w:val="240"/>
        </w:trPr>
        <w:tc>
          <w:tcPr>
            <w:tcW w:w="2699" w:type="pct"/>
            <w:shd w:val="clear" w:color="auto" w:fill="auto"/>
          </w:tcPr>
          <w:p w:rsidR="00E3341A" w:rsidRPr="0025043D" w:rsidRDefault="00E3341A" w:rsidP="00E3341A">
            <w:pPr>
              <w:spacing w:before="40" w:after="40" w:line="380" w:lineRule="exact"/>
              <w:rPr>
                <w:bCs/>
                <w:rtl/>
              </w:rPr>
            </w:pPr>
            <w:r w:rsidRPr="0025043D">
              <w:rPr>
                <w:rtl/>
              </w:rPr>
              <w:t>بروتوكول بشأن حظر أو تقييد استعمال الأسلحة المحرقة، الملحق باتفاقية حظر أو تقييد استعمال أسلحة تقليدية معينة يمكن اعتبارها مفرطة الضرر أو عشوائية الأثر (البروتوكول الثالث)</w:t>
            </w:r>
          </w:p>
        </w:tc>
        <w:tc>
          <w:tcPr>
            <w:tcW w:w="162" w:type="pct"/>
          </w:tcPr>
          <w:p w:rsidR="00E3341A" w:rsidRPr="0025043D" w:rsidRDefault="00E3341A" w:rsidP="00E3341A">
            <w:pPr>
              <w:spacing w:before="40" w:after="40" w:line="380" w:lineRule="exact"/>
              <w:rPr>
                <w:lang w:val="en-GB"/>
              </w:rPr>
            </w:pPr>
          </w:p>
        </w:tc>
        <w:tc>
          <w:tcPr>
            <w:tcW w:w="2139" w:type="pct"/>
            <w:shd w:val="clear" w:color="auto" w:fill="auto"/>
          </w:tcPr>
          <w:p w:rsidR="00E3341A" w:rsidRPr="0025043D" w:rsidRDefault="00E3341A" w:rsidP="00E3341A">
            <w:pPr>
              <w:spacing w:before="40" w:after="40" w:line="380" w:lineRule="exact"/>
              <w:rPr>
                <w:rtl/>
              </w:rPr>
            </w:pPr>
            <w:r w:rsidRPr="0025043D">
              <w:rPr>
                <w:rtl/>
                <w:lang w:val="en-GB"/>
              </w:rPr>
              <w:t>11</w:t>
            </w:r>
            <w:r>
              <w:rPr>
                <w:rtl/>
                <w:lang w:val="en-GB"/>
              </w:rPr>
              <w:t xml:space="preserve"> </w:t>
            </w:r>
            <w:r w:rsidRPr="0025043D">
              <w:rPr>
                <w:rtl/>
              </w:rPr>
              <w:t>شباط/فبراير 1982</w:t>
            </w:r>
          </w:p>
        </w:tc>
      </w:tr>
      <w:tr w:rsidR="00E3341A" w:rsidRPr="0025043D" w:rsidTr="00E3341A">
        <w:trPr>
          <w:trHeight w:val="240"/>
        </w:trPr>
        <w:tc>
          <w:tcPr>
            <w:tcW w:w="2699" w:type="pct"/>
            <w:shd w:val="clear" w:color="auto" w:fill="auto"/>
          </w:tcPr>
          <w:p w:rsidR="00E3341A" w:rsidRPr="0025043D" w:rsidRDefault="00E3341A" w:rsidP="00E3341A">
            <w:pPr>
              <w:spacing w:before="40" w:after="40" w:line="380" w:lineRule="exact"/>
              <w:rPr>
                <w:bCs/>
                <w:rtl/>
              </w:rPr>
            </w:pPr>
            <w:r w:rsidRPr="0025043D">
              <w:rPr>
                <w:rtl/>
              </w:rPr>
              <w:t>اتفاقية حظر استحداث وإنتاج وتخزين واستعمال الأسلحة الكيميائية وتدمير تلك الأسلحة</w:t>
            </w:r>
          </w:p>
        </w:tc>
        <w:tc>
          <w:tcPr>
            <w:tcW w:w="162" w:type="pct"/>
          </w:tcPr>
          <w:p w:rsidR="00E3341A" w:rsidRPr="0025043D" w:rsidRDefault="00E3341A" w:rsidP="00E3341A">
            <w:pPr>
              <w:spacing w:before="40" w:after="40" w:line="380" w:lineRule="exact"/>
              <w:rPr>
                <w:lang w:val="en-GB"/>
              </w:rPr>
            </w:pPr>
          </w:p>
        </w:tc>
        <w:tc>
          <w:tcPr>
            <w:tcW w:w="2139" w:type="pct"/>
            <w:shd w:val="clear" w:color="auto" w:fill="auto"/>
          </w:tcPr>
          <w:p w:rsidR="00E3341A" w:rsidRPr="0025043D" w:rsidRDefault="00E3341A" w:rsidP="00E3341A">
            <w:pPr>
              <w:spacing w:before="40" w:after="40" w:line="380" w:lineRule="exact"/>
              <w:rPr>
                <w:rtl/>
              </w:rPr>
            </w:pPr>
            <w:r w:rsidRPr="0025043D">
              <w:rPr>
                <w:rtl/>
                <w:lang w:val="en-GB"/>
              </w:rPr>
              <w:t>29</w:t>
            </w:r>
            <w:r>
              <w:rPr>
                <w:rtl/>
                <w:lang w:val="en-GB"/>
              </w:rPr>
              <w:t xml:space="preserve"> </w:t>
            </w:r>
            <w:r w:rsidRPr="0025043D">
              <w:rPr>
                <w:rtl/>
              </w:rPr>
              <w:t>آب/أغسطس 1994</w:t>
            </w:r>
          </w:p>
        </w:tc>
      </w:tr>
      <w:tr w:rsidR="00E3341A" w:rsidRPr="0025043D" w:rsidTr="00E3341A">
        <w:trPr>
          <w:trHeight w:val="240"/>
        </w:trPr>
        <w:tc>
          <w:tcPr>
            <w:tcW w:w="2699" w:type="pct"/>
            <w:shd w:val="clear" w:color="auto" w:fill="auto"/>
          </w:tcPr>
          <w:p w:rsidR="00E3341A" w:rsidRPr="0025043D" w:rsidRDefault="00E3341A" w:rsidP="00E3341A">
            <w:pPr>
              <w:spacing w:before="40" w:after="40" w:line="380" w:lineRule="exact"/>
              <w:rPr>
                <w:bCs/>
                <w:rtl/>
              </w:rPr>
            </w:pPr>
            <w:r w:rsidRPr="0025043D">
              <w:rPr>
                <w:rtl/>
              </w:rPr>
              <w:t>اتفاقية حظر استعمال وتخزين وإنتاج ونقل الألغام المضادة للأفراد وتدمير تلك الألغام</w:t>
            </w:r>
          </w:p>
        </w:tc>
        <w:tc>
          <w:tcPr>
            <w:tcW w:w="162" w:type="pct"/>
          </w:tcPr>
          <w:p w:rsidR="00E3341A" w:rsidRPr="0025043D" w:rsidRDefault="00E3341A" w:rsidP="00E3341A">
            <w:pPr>
              <w:spacing w:before="40" w:after="40" w:line="380" w:lineRule="exact"/>
              <w:rPr>
                <w:lang w:val="en-GB"/>
              </w:rPr>
            </w:pPr>
          </w:p>
        </w:tc>
        <w:tc>
          <w:tcPr>
            <w:tcW w:w="2139" w:type="pct"/>
            <w:shd w:val="clear" w:color="auto" w:fill="auto"/>
          </w:tcPr>
          <w:p w:rsidR="00E3341A" w:rsidRPr="0025043D" w:rsidRDefault="00E3341A" w:rsidP="00E3341A">
            <w:pPr>
              <w:spacing w:before="40" w:after="40" w:line="380" w:lineRule="exact"/>
              <w:rPr>
                <w:rtl/>
              </w:rPr>
            </w:pPr>
            <w:r w:rsidRPr="0025043D">
              <w:rPr>
                <w:rtl/>
                <w:lang w:val="en-GB"/>
              </w:rPr>
              <w:t>9</w:t>
            </w:r>
            <w:r>
              <w:rPr>
                <w:rtl/>
                <w:lang w:val="en-GB"/>
              </w:rPr>
              <w:t xml:space="preserve"> </w:t>
            </w:r>
            <w:r w:rsidRPr="0025043D">
              <w:rPr>
                <w:rtl/>
              </w:rPr>
              <w:t>حزيران/يونيه 1998</w:t>
            </w:r>
          </w:p>
        </w:tc>
      </w:tr>
      <w:tr w:rsidR="00E3341A" w:rsidRPr="0025043D" w:rsidTr="00E3341A">
        <w:trPr>
          <w:trHeight w:val="240"/>
        </w:trPr>
        <w:tc>
          <w:tcPr>
            <w:tcW w:w="2699" w:type="pct"/>
            <w:shd w:val="clear" w:color="auto" w:fill="auto"/>
          </w:tcPr>
          <w:p w:rsidR="00E3341A" w:rsidRPr="0025043D" w:rsidRDefault="00E3341A" w:rsidP="00E3341A">
            <w:pPr>
              <w:spacing w:before="40" w:after="40" w:line="380" w:lineRule="exact"/>
              <w:rPr>
                <w:bCs/>
                <w:rtl/>
              </w:rPr>
            </w:pPr>
            <w:r w:rsidRPr="0025043D">
              <w:rPr>
                <w:rtl/>
              </w:rPr>
              <w:t>اتفاقية بشأن الذخائر العنقودية</w:t>
            </w:r>
          </w:p>
        </w:tc>
        <w:tc>
          <w:tcPr>
            <w:tcW w:w="162" w:type="pct"/>
          </w:tcPr>
          <w:p w:rsidR="00E3341A" w:rsidRPr="0025043D" w:rsidRDefault="00E3341A" w:rsidP="00E3341A">
            <w:pPr>
              <w:spacing w:before="40" w:after="40" w:line="380" w:lineRule="exact"/>
              <w:rPr>
                <w:lang w:val="en-GB"/>
              </w:rPr>
            </w:pPr>
          </w:p>
        </w:tc>
        <w:tc>
          <w:tcPr>
            <w:tcW w:w="2139" w:type="pct"/>
            <w:shd w:val="clear" w:color="auto" w:fill="auto"/>
          </w:tcPr>
          <w:p w:rsidR="00E3341A" w:rsidRPr="0025043D" w:rsidRDefault="00E3341A" w:rsidP="00E3341A">
            <w:pPr>
              <w:spacing w:before="40" w:after="40" w:line="380" w:lineRule="exact"/>
              <w:rPr>
                <w:rtl/>
              </w:rPr>
            </w:pPr>
            <w:r w:rsidRPr="0025043D">
              <w:rPr>
                <w:rtl/>
                <w:lang w:val="en-GB"/>
              </w:rPr>
              <w:t>6</w:t>
            </w:r>
            <w:r>
              <w:rPr>
                <w:rtl/>
                <w:lang w:val="en-GB"/>
              </w:rPr>
              <w:t xml:space="preserve"> </w:t>
            </w:r>
            <w:r w:rsidRPr="0025043D">
              <w:rPr>
                <w:rtl/>
              </w:rPr>
              <w:t>أيار/مايو 2009</w:t>
            </w:r>
          </w:p>
        </w:tc>
      </w:tr>
      <w:tr w:rsidR="00E3341A" w:rsidRPr="0025043D" w:rsidTr="00E3341A">
        <w:trPr>
          <w:trHeight w:val="240"/>
        </w:trPr>
        <w:tc>
          <w:tcPr>
            <w:tcW w:w="2699" w:type="pct"/>
            <w:tcBorders>
              <w:bottom w:val="single" w:sz="12" w:space="0" w:color="auto"/>
            </w:tcBorders>
            <w:shd w:val="clear" w:color="auto" w:fill="auto"/>
          </w:tcPr>
          <w:p w:rsidR="00E3341A" w:rsidRPr="0025043D" w:rsidRDefault="00E3341A" w:rsidP="00E3341A">
            <w:pPr>
              <w:spacing w:before="40" w:after="40" w:line="380" w:lineRule="exact"/>
              <w:rPr>
                <w:bCs/>
                <w:rtl/>
              </w:rPr>
            </w:pPr>
            <w:r w:rsidRPr="0025043D">
              <w:rPr>
                <w:rtl/>
              </w:rPr>
              <w:t>اتفاقية منظمة العمل الدولية رقم 138 بشأن الحد الأدنى لسن الاستخدام</w:t>
            </w:r>
          </w:p>
        </w:tc>
        <w:tc>
          <w:tcPr>
            <w:tcW w:w="162" w:type="pct"/>
            <w:tcBorders>
              <w:bottom w:val="single" w:sz="12" w:space="0" w:color="auto"/>
            </w:tcBorders>
          </w:tcPr>
          <w:p w:rsidR="00E3341A" w:rsidRPr="0025043D" w:rsidRDefault="00E3341A" w:rsidP="00E3341A">
            <w:pPr>
              <w:spacing w:before="40" w:after="40" w:line="380" w:lineRule="exact"/>
              <w:rPr>
                <w:lang w:val="en-GB"/>
              </w:rPr>
            </w:pPr>
          </w:p>
        </w:tc>
        <w:tc>
          <w:tcPr>
            <w:tcW w:w="2139" w:type="pct"/>
            <w:tcBorders>
              <w:bottom w:val="single" w:sz="12" w:space="0" w:color="auto"/>
            </w:tcBorders>
            <w:shd w:val="clear" w:color="auto" w:fill="auto"/>
          </w:tcPr>
          <w:p w:rsidR="00E3341A" w:rsidRPr="0025043D" w:rsidRDefault="00E3341A" w:rsidP="00E3341A">
            <w:pPr>
              <w:spacing w:before="40" w:after="40" w:line="380" w:lineRule="exact"/>
              <w:rPr>
                <w:rtl/>
              </w:rPr>
            </w:pPr>
            <w:r w:rsidRPr="0025043D">
              <w:rPr>
                <w:rtl/>
                <w:lang w:val="en-GB"/>
              </w:rPr>
              <w:t>10</w:t>
            </w:r>
            <w:r>
              <w:rPr>
                <w:rtl/>
                <w:lang w:val="en-GB"/>
              </w:rPr>
              <w:t xml:space="preserve"> </w:t>
            </w:r>
            <w:r w:rsidRPr="0025043D">
              <w:rPr>
                <w:rtl/>
              </w:rPr>
              <w:t>حزيران/يونيه 2015</w:t>
            </w:r>
          </w:p>
        </w:tc>
      </w:tr>
    </w:tbl>
    <w:p w:rsidR="0025043D" w:rsidRPr="0025043D" w:rsidRDefault="0025043D" w:rsidP="00621249">
      <w:pPr>
        <w:pStyle w:val="SingleTxtGA"/>
        <w:spacing w:before="240" w:after="240"/>
        <w:rPr>
          <w:rtl/>
        </w:rPr>
      </w:pPr>
      <w:r w:rsidRPr="0025043D">
        <w:rPr>
          <w:rFonts w:hint="cs"/>
          <w:rtl/>
        </w:rPr>
        <w:t>60-</w:t>
      </w:r>
      <w:r w:rsidRPr="0025043D">
        <w:rPr>
          <w:rFonts w:hint="cs"/>
          <w:rtl/>
        </w:rPr>
        <w:tab/>
      </w:r>
      <w:r w:rsidRPr="0025043D">
        <w:rPr>
          <w:rtl/>
        </w:rPr>
        <w:t>وترد فيما يلي قائمة بالتقارير الدورية المقدمة من الدولة المكسيكية منذ عام 2007 ردا</w:t>
      </w:r>
      <w:r w:rsidR="00E3341A">
        <w:rPr>
          <w:rFonts w:hint="cs"/>
          <w:rtl/>
        </w:rPr>
        <w:t>ً</w:t>
      </w:r>
      <w:r w:rsidRPr="0025043D">
        <w:rPr>
          <w:rtl/>
        </w:rPr>
        <w:t xml:space="preserve"> على الملاحظات والتوصيات الصادرة عن هيئات المعاهدات.</w:t>
      </w:r>
    </w:p>
    <w:tbl>
      <w:tblPr>
        <w:tblStyle w:val="TableGrid"/>
        <w:bidiVisual/>
        <w:tblW w:w="7370" w:type="dxa"/>
        <w:tblInd w:w="1247" w:type="dxa"/>
        <w:tblBorders>
          <w:left w:val="none" w:sz="0" w:space="0" w:color="auto"/>
          <w:bottom w:val="single" w:sz="12" w:space="0" w:color="auto"/>
          <w:right w:val="none" w:sz="0" w:space="0" w:color="auto"/>
          <w:insideH w:val="single" w:sz="12" w:space="0" w:color="auto"/>
          <w:insideV w:val="single" w:sz="12" w:space="0" w:color="auto"/>
        </w:tblBorders>
        <w:tblLayout w:type="fixed"/>
        <w:tblCellMar>
          <w:right w:w="113" w:type="dxa"/>
        </w:tblCellMar>
        <w:tblLook w:val="04A0" w:firstRow="1" w:lastRow="0" w:firstColumn="1" w:lastColumn="0" w:noHBand="0" w:noVBand="1"/>
      </w:tblPr>
      <w:tblGrid>
        <w:gridCol w:w="7370"/>
      </w:tblGrid>
      <w:tr w:rsidR="0025043D" w:rsidRPr="00E3341A" w:rsidTr="00901750">
        <w:trPr>
          <w:trHeight w:val="240"/>
          <w:tblHeader/>
        </w:trPr>
        <w:tc>
          <w:tcPr>
            <w:tcW w:w="7370" w:type="dxa"/>
            <w:tcBorders>
              <w:bottom w:val="single" w:sz="12" w:space="0" w:color="auto"/>
            </w:tcBorders>
            <w:shd w:val="clear" w:color="auto" w:fill="auto"/>
            <w:vAlign w:val="bottom"/>
          </w:tcPr>
          <w:p w:rsidR="0025043D" w:rsidRPr="00E3341A" w:rsidRDefault="0025043D" w:rsidP="00E3341A">
            <w:pPr>
              <w:spacing w:before="40" w:after="40" w:line="380" w:lineRule="exact"/>
              <w:rPr>
                <w:i/>
                <w:iCs/>
                <w:rtl/>
              </w:rPr>
            </w:pPr>
            <w:r w:rsidRPr="00E3341A">
              <w:rPr>
                <w:i/>
                <w:iCs/>
                <w:rtl/>
              </w:rPr>
              <w:lastRenderedPageBreak/>
              <w:t>التقارير التي قدمتها المكسيك وعرضتها خلال الفترة 2007-2016</w:t>
            </w:r>
          </w:p>
        </w:tc>
      </w:tr>
      <w:tr w:rsidR="0025043D" w:rsidRPr="00E3341A" w:rsidTr="00901750">
        <w:trPr>
          <w:trHeight w:val="240"/>
        </w:trPr>
        <w:tc>
          <w:tcPr>
            <w:tcW w:w="7370" w:type="dxa"/>
            <w:tcBorders>
              <w:top w:val="single" w:sz="12" w:space="0" w:color="auto"/>
              <w:bottom w:val="nil"/>
            </w:tcBorders>
            <w:shd w:val="clear" w:color="auto" w:fill="auto"/>
          </w:tcPr>
          <w:p w:rsidR="0025043D" w:rsidRPr="00E3341A" w:rsidRDefault="001E13D5" w:rsidP="00E3341A">
            <w:pPr>
              <w:spacing w:before="40" w:after="40" w:line="380" w:lineRule="exact"/>
              <w:rPr>
                <w:rtl/>
              </w:rPr>
            </w:pPr>
            <w:r>
              <w:rPr>
                <w:rFonts w:hint="cs"/>
                <w:rtl/>
              </w:rPr>
              <w:t>1-</w:t>
            </w:r>
            <w:r>
              <w:rPr>
                <w:rtl/>
              </w:rPr>
              <w:tab/>
            </w:r>
            <w:r w:rsidR="0025043D" w:rsidRPr="00E3341A">
              <w:rPr>
                <w:rFonts w:hint="cs"/>
                <w:rtl/>
              </w:rPr>
              <w:t>ال</w:t>
            </w:r>
            <w:r w:rsidR="0025043D" w:rsidRPr="00E3341A">
              <w:rPr>
                <w:rtl/>
              </w:rPr>
              <w:t>تقرير الدوري الخامس بشأن تنفيذ العهد الدولي الخاص بالحقوق المدنية والسياسية (قُدم في تموز/يوليه 2008 وعُرض في آذار/مارس 2010)</w:t>
            </w:r>
          </w:p>
          <w:p w:rsidR="0025043D" w:rsidRPr="00E3341A" w:rsidRDefault="001E13D5" w:rsidP="00E3341A">
            <w:pPr>
              <w:spacing w:before="40" w:after="40" w:line="380" w:lineRule="exact"/>
              <w:rPr>
                <w:rtl/>
              </w:rPr>
            </w:pPr>
            <w:r>
              <w:rPr>
                <w:rFonts w:hint="cs"/>
                <w:rtl/>
              </w:rPr>
              <w:t>2-</w:t>
            </w:r>
            <w:r>
              <w:rPr>
                <w:rtl/>
              </w:rPr>
              <w:tab/>
            </w:r>
            <w:r w:rsidR="0025043D" w:rsidRPr="00E3341A">
              <w:rPr>
                <w:rtl/>
              </w:rPr>
              <w:t xml:space="preserve">التقرير الجامع للتقريرين </w:t>
            </w:r>
            <w:r w:rsidR="0025043D" w:rsidRPr="00E3341A">
              <w:rPr>
                <w:rFonts w:hint="cs"/>
                <w:rtl/>
              </w:rPr>
              <w:t xml:space="preserve">الدوريين </w:t>
            </w:r>
            <w:r w:rsidR="0025043D" w:rsidRPr="00E3341A">
              <w:rPr>
                <w:rtl/>
              </w:rPr>
              <w:t>الخامس والسادس بشأن تنفيذ العهد الدولي الخاص بالحقوق الاقتصادية والاجتماعية والثقافية (يوجد التقرير قيد الإعداد وسيجري تسليمه خلال النصف الأول من عام 2015)</w:t>
            </w:r>
          </w:p>
          <w:p w:rsidR="0025043D" w:rsidRPr="00E3341A" w:rsidRDefault="001E13D5" w:rsidP="001E13D5">
            <w:pPr>
              <w:spacing w:before="40" w:after="40" w:line="380" w:lineRule="exact"/>
              <w:rPr>
                <w:rtl/>
              </w:rPr>
            </w:pPr>
            <w:r>
              <w:rPr>
                <w:rFonts w:hint="cs"/>
                <w:rtl/>
              </w:rPr>
              <w:t>3-</w:t>
            </w:r>
            <w:r>
              <w:rPr>
                <w:rtl/>
              </w:rPr>
              <w:tab/>
            </w:r>
            <w:r w:rsidR="0025043D" w:rsidRPr="00E3341A">
              <w:rPr>
                <w:rtl/>
              </w:rPr>
              <w:t>التقرير الأولي بشأن البروتوكول الاختياري لاتفاقية حقوق الطفل بشأن اشتراك الأطفال</w:t>
            </w:r>
            <w:r>
              <w:rPr>
                <w:rFonts w:hint="cs"/>
                <w:rtl/>
              </w:rPr>
              <w:t> </w:t>
            </w:r>
            <w:r w:rsidR="0025043D" w:rsidRPr="00E3341A">
              <w:rPr>
                <w:rtl/>
              </w:rPr>
              <w:t>في المنازعات المسلحة (قُدم في تشرين الأول/أكتوبر 2008 وعُرض في كانون الثاني/</w:t>
            </w:r>
            <w:r>
              <w:rPr>
                <w:rFonts w:hint="cs"/>
                <w:rtl/>
              </w:rPr>
              <w:t xml:space="preserve"> </w:t>
            </w:r>
            <w:r w:rsidR="0025043D" w:rsidRPr="00E3341A">
              <w:rPr>
                <w:rtl/>
              </w:rPr>
              <w:t>يناير 2011)</w:t>
            </w:r>
          </w:p>
          <w:p w:rsidR="0025043D" w:rsidRPr="00E3341A" w:rsidRDefault="001E13D5" w:rsidP="00B50AA5">
            <w:pPr>
              <w:spacing w:before="40" w:after="40" w:line="380" w:lineRule="exact"/>
              <w:rPr>
                <w:rtl/>
              </w:rPr>
            </w:pPr>
            <w:r>
              <w:rPr>
                <w:rFonts w:hint="cs"/>
                <w:rtl/>
              </w:rPr>
              <w:t>4-</w:t>
            </w:r>
            <w:r>
              <w:rPr>
                <w:rtl/>
              </w:rPr>
              <w:tab/>
            </w:r>
            <w:r w:rsidR="0025043D" w:rsidRPr="00E3341A">
              <w:rPr>
                <w:rFonts w:hint="cs"/>
                <w:rtl/>
              </w:rPr>
              <w:t xml:space="preserve">التقرير الأولي المتعلق بتنفيذ </w:t>
            </w:r>
            <w:r w:rsidR="0025043D" w:rsidRPr="00E3341A">
              <w:rPr>
                <w:rtl/>
              </w:rPr>
              <w:t>البروتوكول الاختياري الملحق باتفاقية حقوق الطفل بشأن بيع الأطفال واستغلال الأطفال في البغاء وفي المواد الإباحية (قُدم في تشرين الثاني/</w:t>
            </w:r>
            <w:r w:rsidR="00B50AA5">
              <w:rPr>
                <w:rFonts w:hint="cs"/>
                <w:rtl/>
              </w:rPr>
              <w:t xml:space="preserve"> </w:t>
            </w:r>
            <w:r w:rsidR="0025043D" w:rsidRPr="00E3341A">
              <w:rPr>
                <w:rtl/>
              </w:rPr>
              <w:t>نوفمبر</w:t>
            </w:r>
            <w:r w:rsidR="00B50AA5">
              <w:rPr>
                <w:rFonts w:hint="cs"/>
                <w:rtl/>
              </w:rPr>
              <w:t> </w:t>
            </w:r>
            <w:r w:rsidR="0025043D" w:rsidRPr="00E3341A">
              <w:rPr>
                <w:rtl/>
              </w:rPr>
              <w:t>2008 وعُرض في كانون الثاني/يناير 2011)</w:t>
            </w:r>
          </w:p>
          <w:p w:rsidR="0025043D" w:rsidRPr="00E3341A" w:rsidRDefault="001E13D5" w:rsidP="00E3341A">
            <w:pPr>
              <w:spacing w:before="40" w:after="40" w:line="380" w:lineRule="exact"/>
              <w:rPr>
                <w:rtl/>
              </w:rPr>
            </w:pPr>
            <w:r>
              <w:rPr>
                <w:rFonts w:hint="cs"/>
                <w:rtl/>
              </w:rPr>
              <w:t>5-</w:t>
            </w:r>
            <w:r>
              <w:rPr>
                <w:rtl/>
              </w:rPr>
              <w:tab/>
            </w:r>
            <w:r w:rsidR="0025043D" w:rsidRPr="00E3341A">
              <w:rPr>
                <w:rtl/>
              </w:rPr>
              <w:t>التقرير الثاني بشأن تنفيذ الاتفاقية الدولية لحماية حقوق جميع العمال المهاجرين وأفراد أسرهم (قُدم في كانون الثاني/يناير 2010 وعُرض في آذار/مارس 2011)</w:t>
            </w:r>
          </w:p>
          <w:p w:rsidR="0025043D" w:rsidRPr="00E3341A" w:rsidRDefault="001E13D5" w:rsidP="002E7611">
            <w:pPr>
              <w:spacing w:before="40" w:after="40" w:line="380" w:lineRule="exact"/>
              <w:rPr>
                <w:rtl/>
              </w:rPr>
            </w:pPr>
            <w:r>
              <w:rPr>
                <w:rFonts w:hint="cs"/>
                <w:rtl/>
              </w:rPr>
              <w:t>6-</w:t>
            </w:r>
            <w:r>
              <w:rPr>
                <w:rtl/>
              </w:rPr>
              <w:tab/>
            </w:r>
            <w:r w:rsidR="0025043D" w:rsidRPr="00E3341A">
              <w:rPr>
                <w:rtl/>
              </w:rPr>
              <w:t xml:space="preserve">التقرير الموحد للتقريرين السادس عشر والسابع عشر بشأن </w:t>
            </w:r>
            <w:r w:rsidR="0025043D" w:rsidRPr="00E3341A">
              <w:rPr>
                <w:rFonts w:hint="cs"/>
                <w:rtl/>
              </w:rPr>
              <w:t xml:space="preserve">تنفيذ </w:t>
            </w:r>
            <w:r w:rsidR="0025043D" w:rsidRPr="00E3341A">
              <w:rPr>
                <w:rtl/>
              </w:rPr>
              <w:t>الاتفاقية الدولية للقضاء</w:t>
            </w:r>
            <w:r w:rsidR="00DE6D0D">
              <w:rPr>
                <w:rFonts w:hint="cs"/>
                <w:rtl/>
              </w:rPr>
              <w:t> </w:t>
            </w:r>
            <w:r w:rsidR="0025043D" w:rsidRPr="00E3341A">
              <w:rPr>
                <w:rtl/>
              </w:rPr>
              <w:t>على جميع أشكال التمييز العنصري (قُدم في حزيران/يونيه 2010 وعُرض في شباط/</w:t>
            </w:r>
            <w:r w:rsidR="00DE6D0D">
              <w:rPr>
                <w:rFonts w:hint="cs"/>
                <w:rtl/>
              </w:rPr>
              <w:t xml:space="preserve"> </w:t>
            </w:r>
            <w:r w:rsidR="0025043D" w:rsidRPr="00E3341A">
              <w:rPr>
                <w:rtl/>
              </w:rPr>
              <w:t>فبراير 2012)</w:t>
            </w:r>
            <w:r w:rsidR="0025043D" w:rsidRPr="00E3341A">
              <w:rPr>
                <w:rFonts w:hint="cs"/>
                <w:rtl/>
              </w:rPr>
              <w:t xml:space="preserve">. </w:t>
            </w:r>
            <w:r w:rsidR="0025043D" w:rsidRPr="00E3341A">
              <w:rPr>
                <w:rtl/>
              </w:rPr>
              <w:t xml:space="preserve">أُعد تقرير </w:t>
            </w:r>
            <w:r w:rsidR="0025043D" w:rsidRPr="00E3341A">
              <w:rPr>
                <w:rFonts w:hint="cs"/>
                <w:rtl/>
              </w:rPr>
              <w:t>ل</w:t>
            </w:r>
            <w:r w:rsidR="0025043D" w:rsidRPr="00E3341A">
              <w:rPr>
                <w:rtl/>
              </w:rPr>
              <w:t>متابعة التوصيات الواردة في الفقرة 10 (السكان المنحدرون من أصل</w:t>
            </w:r>
            <w:r w:rsidR="002E7611">
              <w:rPr>
                <w:rFonts w:hint="cs"/>
                <w:rtl/>
              </w:rPr>
              <w:t> </w:t>
            </w:r>
            <w:r w:rsidR="0025043D" w:rsidRPr="00E3341A">
              <w:rPr>
                <w:rtl/>
              </w:rPr>
              <w:t>أفريقي) و</w:t>
            </w:r>
            <w:r w:rsidR="0025043D" w:rsidRPr="00E3341A">
              <w:rPr>
                <w:rFonts w:hint="cs"/>
                <w:rtl/>
              </w:rPr>
              <w:t xml:space="preserve">في </w:t>
            </w:r>
            <w:r w:rsidR="0025043D" w:rsidRPr="00E3341A">
              <w:rPr>
                <w:rtl/>
              </w:rPr>
              <w:t>الفقرة 17 (الحق في المشاورة) من ملاحظات اللجنة (سُلِّم في تشرين الثاني/</w:t>
            </w:r>
            <w:r w:rsidR="002E7611">
              <w:rPr>
                <w:rFonts w:hint="cs"/>
                <w:rtl/>
              </w:rPr>
              <w:t xml:space="preserve"> </w:t>
            </w:r>
            <w:r w:rsidR="0025043D" w:rsidRPr="00E3341A">
              <w:rPr>
                <w:rtl/>
              </w:rPr>
              <w:t>نوفمبر 2013)</w:t>
            </w:r>
          </w:p>
          <w:p w:rsidR="0025043D" w:rsidRPr="00E3341A" w:rsidRDefault="001E13D5" w:rsidP="00E3341A">
            <w:pPr>
              <w:spacing w:before="40" w:after="40" w:line="380" w:lineRule="exact"/>
              <w:rPr>
                <w:rtl/>
              </w:rPr>
            </w:pPr>
            <w:r>
              <w:rPr>
                <w:rFonts w:hint="cs"/>
                <w:rtl/>
              </w:rPr>
              <w:t>7-</w:t>
            </w:r>
            <w:r>
              <w:rPr>
                <w:rtl/>
              </w:rPr>
              <w:tab/>
            </w:r>
            <w:r w:rsidR="0025043D" w:rsidRPr="00E3341A">
              <w:rPr>
                <w:rtl/>
              </w:rPr>
              <w:t xml:space="preserve">التقرير الموحد للتقريرين السابع والثامن بشأن </w:t>
            </w:r>
            <w:r w:rsidR="0025043D" w:rsidRPr="00E3341A">
              <w:rPr>
                <w:rFonts w:hint="cs"/>
                <w:rtl/>
              </w:rPr>
              <w:t xml:space="preserve">تنفيذ </w:t>
            </w:r>
            <w:r w:rsidR="0025043D" w:rsidRPr="00E3341A">
              <w:rPr>
                <w:rtl/>
              </w:rPr>
              <w:t>اتفاقية القضاء على جميع أشكال التمييز ضد المرأة (قُدم في تشرين الأول/أكتوبر 2010 وعُرض في تموز/يوليه 2012).</w:t>
            </w:r>
            <w:r w:rsidR="0025043D" w:rsidRPr="00E3341A">
              <w:rPr>
                <w:rFonts w:hint="cs"/>
                <w:rtl/>
              </w:rPr>
              <w:t xml:space="preserve"> </w:t>
            </w:r>
            <w:r w:rsidR="0025043D" w:rsidRPr="00E3341A">
              <w:rPr>
                <w:rtl/>
              </w:rPr>
              <w:t>وفي نيسان/أبريل</w:t>
            </w:r>
            <w:r w:rsidR="00E92D6E">
              <w:rPr>
                <w:rFonts w:hint="cs"/>
                <w:rtl/>
              </w:rPr>
              <w:t xml:space="preserve"> </w:t>
            </w:r>
            <w:r w:rsidR="0025043D" w:rsidRPr="00E3341A">
              <w:rPr>
                <w:rtl/>
              </w:rPr>
              <w:t>-</w:t>
            </w:r>
            <w:r w:rsidR="0025043D" w:rsidRPr="00E3341A">
              <w:rPr>
                <w:rFonts w:hint="cs"/>
                <w:rtl/>
              </w:rPr>
              <w:t xml:space="preserve"> </w:t>
            </w:r>
            <w:r w:rsidR="0025043D" w:rsidRPr="00E3341A">
              <w:rPr>
                <w:rtl/>
              </w:rPr>
              <w:t>آذار/مارس 2015، سيقد</w:t>
            </w:r>
            <w:r w:rsidR="0025043D" w:rsidRPr="00E3341A">
              <w:rPr>
                <w:rFonts w:hint="cs"/>
                <w:rtl/>
              </w:rPr>
              <w:t>َّ</w:t>
            </w:r>
            <w:r w:rsidR="0025043D" w:rsidRPr="00E3341A">
              <w:rPr>
                <w:rtl/>
              </w:rPr>
              <w:t>م تقرير متابعة تنفيذ اتفاقية القضاء على جميع أشكال التمييز ضد المرأة وفقا</w:t>
            </w:r>
            <w:r w:rsidR="00E92D6E">
              <w:rPr>
                <w:rFonts w:hint="cs"/>
                <w:rtl/>
              </w:rPr>
              <w:t>ً</w:t>
            </w:r>
            <w:r w:rsidR="0025043D" w:rsidRPr="00E3341A">
              <w:rPr>
                <w:rtl/>
              </w:rPr>
              <w:t xml:space="preserve"> للملاحظات الختامية التي أصدرتها اللجنة بعد عرض التقرير في عام 2012</w:t>
            </w:r>
          </w:p>
          <w:p w:rsidR="0025043D" w:rsidRPr="00880FED" w:rsidRDefault="001E13D5" w:rsidP="00E3341A">
            <w:pPr>
              <w:spacing w:before="40" w:after="40" w:line="380" w:lineRule="exact"/>
              <w:rPr>
                <w:spacing w:val="-1"/>
                <w:rtl/>
              </w:rPr>
            </w:pPr>
            <w:r w:rsidRPr="00880FED">
              <w:rPr>
                <w:rFonts w:hint="cs"/>
                <w:spacing w:val="-1"/>
                <w:rtl/>
              </w:rPr>
              <w:t>8-</w:t>
            </w:r>
            <w:r w:rsidRPr="00880FED">
              <w:rPr>
                <w:spacing w:val="-1"/>
                <w:rtl/>
              </w:rPr>
              <w:tab/>
            </w:r>
            <w:r w:rsidR="0025043D" w:rsidRPr="00880FED">
              <w:rPr>
                <w:spacing w:val="-1"/>
                <w:rtl/>
              </w:rPr>
              <w:t xml:space="preserve">التقرير الموحد للتقريرين الخامس والسادس بشأن </w:t>
            </w:r>
            <w:r w:rsidR="0025043D" w:rsidRPr="00880FED">
              <w:rPr>
                <w:rFonts w:hint="cs"/>
                <w:spacing w:val="-1"/>
                <w:rtl/>
              </w:rPr>
              <w:t xml:space="preserve">تنفيذ </w:t>
            </w:r>
            <w:r w:rsidR="0025043D" w:rsidRPr="00880FED">
              <w:rPr>
                <w:spacing w:val="-1"/>
                <w:rtl/>
              </w:rPr>
              <w:t>اتفاقية مناهضة التعذيب وغيره من ضروب المعاملة أو العقوبة القاسية أو اللاإنسانية أو المهينة (قُدم في آذار/مارس 2011 وعُرض في تشرين الأول/أكتوبر</w:t>
            </w:r>
            <w:r w:rsidR="00A8531E" w:rsidRPr="00880FED">
              <w:rPr>
                <w:rFonts w:hint="cs"/>
                <w:spacing w:val="-1"/>
                <w:rtl/>
              </w:rPr>
              <w:t xml:space="preserve"> </w:t>
            </w:r>
            <w:r w:rsidR="0025043D" w:rsidRPr="00880FED">
              <w:rPr>
                <w:spacing w:val="-1"/>
                <w:rtl/>
              </w:rPr>
              <w:t>-</w:t>
            </w:r>
            <w:r w:rsidR="00A8531E" w:rsidRPr="00880FED">
              <w:rPr>
                <w:rFonts w:hint="cs"/>
                <w:spacing w:val="-1"/>
                <w:rtl/>
              </w:rPr>
              <w:t xml:space="preserve"> </w:t>
            </w:r>
            <w:r w:rsidR="0025043D" w:rsidRPr="00880FED">
              <w:rPr>
                <w:spacing w:val="-1"/>
                <w:rtl/>
              </w:rPr>
              <w:t>تشرين الثاني/نوفمبر 2012).</w:t>
            </w:r>
            <w:r w:rsidR="0025043D" w:rsidRPr="00880FED">
              <w:rPr>
                <w:rFonts w:hint="cs"/>
                <w:spacing w:val="-1"/>
                <w:rtl/>
              </w:rPr>
              <w:t xml:space="preserve"> </w:t>
            </w:r>
            <w:r w:rsidR="0025043D" w:rsidRPr="00880FED">
              <w:rPr>
                <w:spacing w:val="-1"/>
                <w:rtl/>
              </w:rPr>
              <w:t>وأعد تقرير متابعة توصيات لجنة مناهضة التعذيب الصادرة عقب عرض هذا التقرير (سُلم في كانون الأول/ديسمبر 2013)</w:t>
            </w:r>
          </w:p>
          <w:p w:rsidR="0025043D" w:rsidRPr="00E3341A" w:rsidRDefault="00DE4B9F" w:rsidP="00DE4B9F">
            <w:pPr>
              <w:spacing w:before="40" w:after="40" w:line="380" w:lineRule="exact"/>
              <w:rPr>
                <w:rtl/>
              </w:rPr>
            </w:pPr>
            <w:r>
              <w:rPr>
                <w:rFonts w:hint="cs"/>
                <w:rtl/>
              </w:rPr>
              <w:t>9-</w:t>
            </w:r>
            <w:r>
              <w:rPr>
                <w:rtl/>
              </w:rPr>
              <w:tab/>
            </w:r>
            <w:r w:rsidR="0025043D" w:rsidRPr="00E3341A">
              <w:rPr>
                <w:rtl/>
              </w:rPr>
              <w:t>التقرير الأولي بشأن تنفيذ اتفاقية حقوق الأشخاص ذوي الإعاقة (قُدم في نيسان/</w:t>
            </w:r>
            <w:r>
              <w:rPr>
                <w:rFonts w:hint="cs"/>
                <w:rtl/>
              </w:rPr>
              <w:t xml:space="preserve"> </w:t>
            </w:r>
            <w:r w:rsidR="0025043D" w:rsidRPr="00E3341A">
              <w:rPr>
                <w:rtl/>
              </w:rPr>
              <w:t>أبريل</w:t>
            </w:r>
            <w:r>
              <w:rPr>
                <w:rFonts w:hint="cs"/>
                <w:rtl/>
              </w:rPr>
              <w:t> </w:t>
            </w:r>
            <w:r w:rsidR="0025043D" w:rsidRPr="00E3341A">
              <w:rPr>
                <w:rtl/>
              </w:rPr>
              <w:t>2011؛</w:t>
            </w:r>
            <w:r w:rsidR="0025043D" w:rsidRPr="00E3341A">
              <w:rPr>
                <w:rFonts w:hint="cs"/>
                <w:rtl/>
              </w:rPr>
              <w:t xml:space="preserve"> </w:t>
            </w:r>
            <w:r w:rsidR="0025043D" w:rsidRPr="00E3341A">
              <w:rPr>
                <w:rtl/>
              </w:rPr>
              <w:t>وعُرض في أيلول/سبتمبر 2014)</w:t>
            </w:r>
          </w:p>
          <w:p w:rsidR="0025043D" w:rsidRPr="00E3341A" w:rsidRDefault="009810ED" w:rsidP="00E3341A">
            <w:pPr>
              <w:spacing w:before="40" w:after="40" w:line="380" w:lineRule="exact"/>
              <w:rPr>
                <w:rtl/>
              </w:rPr>
            </w:pPr>
            <w:r>
              <w:rPr>
                <w:rFonts w:hint="cs"/>
                <w:rtl/>
              </w:rPr>
              <w:t>10-</w:t>
            </w:r>
            <w:r>
              <w:rPr>
                <w:rtl/>
              </w:rPr>
              <w:tab/>
            </w:r>
            <w:r w:rsidR="0025043D" w:rsidRPr="00E3341A">
              <w:rPr>
                <w:rtl/>
              </w:rPr>
              <w:t>التقرير الموحد للتقريرين الرابع والخامس بشأن تنفيذ اتفاقية حقوق الطفل (قُدم في تموز/</w:t>
            </w:r>
            <w:r>
              <w:rPr>
                <w:rFonts w:hint="cs"/>
                <w:rtl/>
              </w:rPr>
              <w:t xml:space="preserve"> </w:t>
            </w:r>
            <w:r w:rsidR="0025043D" w:rsidRPr="00E3341A">
              <w:rPr>
                <w:rtl/>
              </w:rPr>
              <w:t>يوليه 2012</w:t>
            </w:r>
            <w:r w:rsidR="0025043D" w:rsidRPr="00E3341A">
              <w:rPr>
                <w:rFonts w:hint="cs"/>
                <w:rtl/>
              </w:rPr>
              <w:t xml:space="preserve"> وقُدمت إضافة إلى التقرير </w:t>
            </w:r>
            <w:r w:rsidR="0025043D" w:rsidRPr="00E3341A">
              <w:rPr>
                <w:rtl/>
              </w:rPr>
              <w:t>في تموز/يوليه 2014، وسيجري عرض كلتا الوثيقتين في أيار/مايو 2015)</w:t>
            </w:r>
          </w:p>
          <w:p w:rsidR="0025043D" w:rsidRPr="00E3341A" w:rsidRDefault="00784695" w:rsidP="00E3341A">
            <w:pPr>
              <w:spacing w:before="40" w:after="40" w:line="380" w:lineRule="exact"/>
              <w:rPr>
                <w:rtl/>
              </w:rPr>
            </w:pPr>
            <w:r>
              <w:rPr>
                <w:rFonts w:hint="cs"/>
                <w:rtl/>
              </w:rPr>
              <w:t>11-</w:t>
            </w:r>
            <w:r>
              <w:rPr>
                <w:rtl/>
              </w:rPr>
              <w:tab/>
            </w:r>
            <w:r w:rsidR="0025043D" w:rsidRPr="00E3341A">
              <w:rPr>
                <w:rtl/>
              </w:rPr>
              <w:t>تقرير بشأن تنفيذ الاتفاقية الدولية لحماية جميع الأشخاص من الاختفاء القسري (سُلم في آذار/مارس 2014؛</w:t>
            </w:r>
            <w:r w:rsidR="0025043D" w:rsidRPr="00E3341A">
              <w:rPr>
                <w:rFonts w:hint="cs"/>
                <w:rtl/>
              </w:rPr>
              <w:t xml:space="preserve"> </w:t>
            </w:r>
            <w:r w:rsidR="0025043D" w:rsidRPr="00E3341A">
              <w:rPr>
                <w:rtl/>
              </w:rPr>
              <w:t>وعُرض في شباط/فبراير 2015)</w:t>
            </w:r>
          </w:p>
          <w:p w:rsidR="0025043D" w:rsidRPr="00E3341A" w:rsidRDefault="00784695" w:rsidP="00E3341A">
            <w:pPr>
              <w:spacing w:before="40" w:after="40" w:line="380" w:lineRule="exact"/>
              <w:rPr>
                <w:rtl/>
              </w:rPr>
            </w:pPr>
            <w:r>
              <w:rPr>
                <w:rFonts w:hint="cs"/>
                <w:rtl/>
              </w:rPr>
              <w:lastRenderedPageBreak/>
              <w:t>12-</w:t>
            </w:r>
            <w:r>
              <w:rPr>
                <w:rtl/>
              </w:rPr>
              <w:tab/>
            </w:r>
            <w:r w:rsidR="0025043D" w:rsidRPr="00E3341A">
              <w:rPr>
                <w:rtl/>
              </w:rPr>
              <w:t>آلية الاستعراض الدوري الشامل:</w:t>
            </w:r>
          </w:p>
          <w:p w:rsidR="0025043D" w:rsidRPr="00E3341A" w:rsidRDefault="00784695" w:rsidP="00784695">
            <w:pPr>
              <w:spacing w:before="40" w:after="40" w:line="380" w:lineRule="exact"/>
              <w:rPr>
                <w:rtl/>
              </w:rPr>
            </w:pPr>
            <w:r>
              <w:rPr>
                <w:rFonts w:hint="cs"/>
                <w:rtl/>
              </w:rPr>
              <w:tab/>
            </w:r>
            <w:r w:rsidR="0025043D" w:rsidRPr="00E3341A">
              <w:rPr>
                <w:rtl/>
              </w:rPr>
              <w:t>(أ)</w:t>
            </w:r>
            <w:r>
              <w:rPr>
                <w:rtl/>
              </w:rPr>
              <w:tab/>
            </w:r>
            <w:r w:rsidR="0025043D" w:rsidRPr="00E3341A">
              <w:rPr>
                <w:rtl/>
              </w:rPr>
              <w:t>التقرير الأول للمكسيك إلى آلية الاستعراض الدوري الشامل (قُدم في تشرين الثاني/نوفمبر 2008 وعُرض في 10 شباط/فبراير 2009).</w:t>
            </w:r>
            <w:r w:rsidR="0025043D" w:rsidRPr="00E3341A">
              <w:rPr>
                <w:rFonts w:hint="cs"/>
                <w:rtl/>
              </w:rPr>
              <w:t xml:space="preserve"> وقُدمت </w:t>
            </w:r>
            <w:r w:rsidR="0025043D" w:rsidRPr="00E3341A">
              <w:rPr>
                <w:rtl/>
              </w:rPr>
              <w:t>إضافة في حزيران/</w:t>
            </w:r>
            <w:r>
              <w:rPr>
                <w:rFonts w:hint="cs"/>
                <w:rtl/>
              </w:rPr>
              <w:t xml:space="preserve"> </w:t>
            </w:r>
            <w:r w:rsidR="0025043D" w:rsidRPr="00E3341A">
              <w:rPr>
                <w:rtl/>
              </w:rPr>
              <w:t>يونيه</w:t>
            </w:r>
            <w:r>
              <w:rPr>
                <w:rFonts w:hint="cs"/>
                <w:rtl/>
              </w:rPr>
              <w:t> </w:t>
            </w:r>
            <w:r w:rsidR="0025043D" w:rsidRPr="00E3341A">
              <w:rPr>
                <w:rtl/>
              </w:rPr>
              <w:t>2009</w:t>
            </w:r>
          </w:p>
          <w:p w:rsidR="0025043D" w:rsidRPr="00E3341A" w:rsidRDefault="00784695" w:rsidP="00825532">
            <w:pPr>
              <w:spacing w:before="40" w:after="40" w:line="380" w:lineRule="exact"/>
              <w:rPr>
                <w:rtl/>
              </w:rPr>
            </w:pPr>
            <w:r>
              <w:rPr>
                <w:rFonts w:hint="cs"/>
                <w:rtl/>
              </w:rPr>
              <w:tab/>
            </w:r>
            <w:r w:rsidR="0025043D" w:rsidRPr="00E3341A">
              <w:rPr>
                <w:rtl/>
              </w:rPr>
              <w:t>(ب)</w:t>
            </w:r>
            <w:r>
              <w:rPr>
                <w:rtl/>
              </w:rPr>
              <w:tab/>
            </w:r>
            <w:r w:rsidR="0025043D" w:rsidRPr="00E3341A">
              <w:rPr>
                <w:rtl/>
              </w:rPr>
              <w:t>التقرير الثاني للمكسيك إلى آلية الاستعراض الدوري الشامل (قُدم في تموز/</w:t>
            </w:r>
            <w:r w:rsidR="00825532">
              <w:rPr>
                <w:rFonts w:hint="cs"/>
                <w:rtl/>
              </w:rPr>
              <w:t xml:space="preserve"> </w:t>
            </w:r>
            <w:r w:rsidR="0025043D" w:rsidRPr="00E3341A">
              <w:rPr>
                <w:rtl/>
              </w:rPr>
              <w:t>يوليه</w:t>
            </w:r>
            <w:r w:rsidR="00825532">
              <w:rPr>
                <w:rFonts w:hint="cs"/>
                <w:rtl/>
              </w:rPr>
              <w:t> </w:t>
            </w:r>
            <w:r w:rsidR="0025043D" w:rsidRPr="00E3341A">
              <w:rPr>
                <w:rtl/>
              </w:rPr>
              <w:t>2013 وعُرض في تشرين الأول/أكتوبر 2013).</w:t>
            </w:r>
            <w:r w:rsidR="0025043D" w:rsidRPr="00E3341A">
              <w:rPr>
                <w:rFonts w:hint="cs"/>
                <w:rtl/>
              </w:rPr>
              <w:t xml:space="preserve"> وقُدمت </w:t>
            </w:r>
            <w:r w:rsidR="0025043D" w:rsidRPr="00E3341A">
              <w:rPr>
                <w:rtl/>
              </w:rPr>
              <w:t>إضافة في آذار/مارس 2014</w:t>
            </w:r>
          </w:p>
          <w:p w:rsidR="0025043D" w:rsidRPr="00E3341A" w:rsidRDefault="00D66187" w:rsidP="00E3341A">
            <w:pPr>
              <w:spacing w:before="40" w:after="40" w:line="380" w:lineRule="exact"/>
              <w:rPr>
                <w:rtl/>
              </w:rPr>
            </w:pPr>
            <w:r>
              <w:rPr>
                <w:rFonts w:hint="cs"/>
                <w:rtl/>
              </w:rPr>
              <w:t>13-</w:t>
            </w:r>
            <w:r>
              <w:rPr>
                <w:rtl/>
              </w:rPr>
              <w:tab/>
            </w:r>
            <w:r w:rsidR="0025043D" w:rsidRPr="00E3341A">
              <w:rPr>
                <w:rtl/>
              </w:rPr>
              <w:t xml:space="preserve">التقرير الأولي بشأن </w:t>
            </w:r>
            <w:r w:rsidR="0025043D" w:rsidRPr="00E3341A">
              <w:rPr>
                <w:rFonts w:hint="cs"/>
                <w:rtl/>
              </w:rPr>
              <w:t>إعمال</w:t>
            </w:r>
            <w:r w:rsidR="0025043D" w:rsidRPr="00E3341A">
              <w:rPr>
                <w:rtl/>
              </w:rPr>
              <w:t xml:space="preserve"> المجموعة الأولى من الحقوق ال</w:t>
            </w:r>
            <w:r w:rsidR="0025043D" w:rsidRPr="00E3341A">
              <w:rPr>
                <w:rFonts w:hint="cs"/>
                <w:rtl/>
              </w:rPr>
              <w:t>منصوص عليها</w:t>
            </w:r>
            <w:r w:rsidR="0025043D" w:rsidRPr="00E3341A">
              <w:rPr>
                <w:rtl/>
              </w:rPr>
              <w:t xml:space="preserve"> في البروتوكول الإضافي للاتفاقية الأمريكية لحقوق الإنسان المتعلق بالحقوق الاقتصادية والاجتماعية والثقافية "بروتوكول سان سلفادور": الحق في الصحة وفي الضمان الاجتماعي والتعليم، المسلَّم في نيسان/أبريل 2015</w:t>
            </w:r>
          </w:p>
          <w:p w:rsidR="0025043D" w:rsidRPr="00E3341A" w:rsidRDefault="00D66187" w:rsidP="00E3341A">
            <w:pPr>
              <w:spacing w:before="40" w:after="40" w:line="380" w:lineRule="exact"/>
              <w:rPr>
                <w:rtl/>
              </w:rPr>
            </w:pPr>
            <w:r>
              <w:rPr>
                <w:rFonts w:hint="cs"/>
                <w:rtl/>
              </w:rPr>
              <w:t>14-</w:t>
            </w:r>
            <w:r>
              <w:rPr>
                <w:rtl/>
              </w:rPr>
              <w:tab/>
            </w:r>
            <w:r w:rsidR="0025043D" w:rsidRPr="00E3341A">
              <w:rPr>
                <w:rtl/>
              </w:rPr>
              <w:t>التقرير الجامع للتقريرين الدوريين الخامس والسادس للمكسيك بشأن تنفيذ العهد الدولي الخاص بالحقوق الاقتصادية والاجتماعية والثقافية، الذي سُلم في حزيران/يونيه 2016</w:t>
            </w:r>
          </w:p>
        </w:tc>
      </w:tr>
      <w:tr w:rsidR="00901750" w:rsidRPr="00E3341A" w:rsidTr="00901750">
        <w:trPr>
          <w:trHeight w:val="68"/>
        </w:trPr>
        <w:tc>
          <w:tcPr>
            <w:tcW w:w="7370" w:type="dxa"/>
            <w:tcBorders>
              <w:top w:val="nil"/>
            </w:tcBorders>
            <w:shd w:val="clear" w:color="auto" w:fill="auto"/>
          </w:tcPr>
          <w:p w:rsidR="00901750" w:rsidRDefault="00901750" w:rsidP="00901750">
            <w:pPr>
              <w:spacing w:line="20" w:lineRule="exact"/>
              <w:rPr>
                <w:rtl/>
              </w:rPr>
            </w:pPr>
          </w:p>
        </w:tc>
      </w:tr>
    </w:tbl>
    <w:p w:rsidR="0025043D" w:rsidRPr="0025043D" w:rsidRDefault="00E3341A" w:rsidP="00621249">
      <w:pPr>
        <w:pStyle w:val="SingleTxtGA"/>
        <w:spacing w:before="240"/>
        <w:rPr>
          <w:rtl/>
          <w:lang w:bidi="ar-JO"/>
        </w:rPr>
      </w:pPr>
      <w:r>
        <w:rPr>
          <w:rFonts w:hint="cs"/>
          <w:rtl/>
        </w:rPr>
        <w:t>61-</w:t>
      </w:r>
      <w:r>
        <w:rPr>
          <w:rtl/>
        </w:rPr>
        <w:tab/>
      </w:r>
      <w:r w:rsidR="0025043D" w:rsidRPr="0025043D">
        <w:rPr>
          <w:rtl/>
        </w:rPr>
        <w:t>ومنذ عام 2001، توجه المكسيك دعوة مفتوحة ودائمة إلى جميع الآليات الدولية لحقوق الإنسان، على الصعيدين العالمي والإقليمي، لزيارة البلد</w:t>
      </w:r>
      <w:r w:rsidR="0025043D" w:rsidRPr="0025043D">
        <w:rPr>
          <w:rFonts w:hint="cs"/>
          <w:rtl/>
        </w:rPr>
        <w:t xml:space="preserve">. </w:t>
      </w:r>
      <w:r w:rsidR="0025043D" w:rsidRPr="0025043D">
        <w:rPr>
          <w:rtl/>
        </w:rPr>
        <w:t>وحظيت المكسيك، إلى حد الآن، بزيارات من قِبل هذه الآليات وكذلك مفوضية الأمم المتحدة السامية لحقوق الإنسان</w:t>
      </w:r>
      <w:r w:rsidR="0025043D" w:rsidRPr="0025043D">
        <w:rPr>
          <w:rFonts w:hint="cs"/>
          <w:rtl/>
        </w:rPr>
        <w:t xml:space="preserve">. </w:t>
      </w:r>
      <w:r w:rsidR="0025043D" w:rsidRPr="0025043D">
        <w:rPr>
          <w:rtl/>
        </w:rPr>
        <w:t>ويشمل قبولها للرقابة الدولية كذلك المجتمع المدني</w:t>
      </w:r>
      <w:r w:rsidR="0025043D" w:rsidRPr="0025043D">
        <w:rPr>
          <w:rtl/>
          <w:lang w:bidi="ar-JO"/>
        </w:rPr>
        <w:t xml:space="preserve">. </w:t>
      </w:r>
    </w:p>
    <w:p w:rsidR="0025043D" w:rsidRPr="0025043D" w:rsidRDefault="0025043D" w:rsidP="0025043D">
      <w:pPr>
        <w:pStyle w:val="SingleTxtGA"/>
        <w:rPr>
          <w:rtl/>
          <w:lang w:bidi="ar-JO"/>
        </w:rPr>
      </w:pPr>
      <w:r w:rsidRPr="0025043D">
        <w:rPr>
          <w:rFonts w:hint="cs"/>
          <w:rtl/>
          <w:lang w:bidi="ar-JO"/>
        </w:rPr>
        <w:t>62-</w:t>
      </w:r>
      <w:r w:rsidRPr="0025043D">
        <w:rPr>
          <w:rFonts w:hint="cs"/>
          <w:rtl/>
          <w:lang w:bidi="ar-JO"/>
        </w:rPr>
        <w:tab/>
      </w:r>
      <w:r w:rsidRPr="0025043D">
        <w:rPr>
          <w:rtl/>
          <w:lang w:bidi="ar-JO"/>
        </w:rPr>
        <w:t>ومنذ عام 2012 حتى الآن، حظيت المكسيك بزيارات آليات الأمم المتحدة التالية:</w:t>
      </w:r>
    </w:p>
    <w:p w:rsidR="0025043D" w:rsidRPr="0025043D" w:rsidRDefault="0025043D" w:rsidP="00462A03">
      <w:pPr>
        <w:pStyle w:val="SingleTxtGA"/>
        <w:rPr>
          <w:rtl/>
        </w:rPr>
      </w:pPr>
      <w:r w:rsidRPr="0025043D">
        <w:rPr>
          <w:rFonts w:hint="cs"/>
          <w:rtl/>
        </w:rPr>
        <w:tab/>
        <w:t>1</w:t>
      </w:r>
      <w:r w:rsidR="00462A03">
        <w:rPr>
          <w:rFonts w:hint="cs"/>
          <w:rtl/>
        </w:rPr>
        <w:t>-</w:t>
      </w:r>
      <w:r w:rsidRPr="0025043D">
        <w:rPr>
          <w:rFonts w:hint="cs"/>
          <w:rtl/>
        </w:rPr>
        <w:tab/>
      </w:r>
      <w:r w:rsidRPr="0025043D">
        <w:rPr>
          <w:rtl/>
        </w:rPr>
        <w:t>الفريق العامل المعني بحقوق الإنسان والشركات عبر الوطنية (من 29 آب/</w:t>
      </w:r>
      <w:r w:rsidR="00E3341A">
        <w:rPr>
          <w:rFonts w:hint="cs"/>
          <w:rtl/>
        </w:rPr>
        <w:t xml:space="preserve"> </w:t>
      </w:r>
      <w:r w:rsidRPr="0025043D">
        <w:rPr>
          <w:rtl/>
        </w:rPr>
        <w:t>أغسطس إلى 7 أيلول/سبتمبر 2016).</w:t>
      </w:r>
    </w:p>
    <w:p w:rsidR="0025043D" w:rsidRPr="0025043D" w:rsidRDefault="0025043D" w:rsidP="00462A03">
      <w:pPr>
        <w:pStyle w:val="SingleTxtGA"/>
        <w:rPr>
          <w:rtl/>
        </w:rPr>
      </w:pPr>
      <w:r w:rsidRPr="0025043D">
        <w:rPr>
          <w:rFonts w:hint="cs"/>
          <w:rtl/>
        </w:rPr>
        <w:tab/>
        <w:t>2</w:t>
      </w:r>
      <w:r w:rsidR="00462A03">
        <w:rPr>
          <w:rFonts w:hint="cs"/>
          <w:rtl/>
        </w:rPr>
        <w:t>-</w:t>
      </w:r>
      <w:r w:rsidRPr="0025043D">
        <w:rPr>
          <w:rFonts w:hint="cs"/>
          <w:rtl/>
        </w:rPr>
        <w:tab/>
      </w:r>
      <w:r w:rsidRPr="0025043D">
        <w:rPr>
          <w:rtl/>
        </w:rPr>
        <w:t>المقرر الخاص المعني بمسألة التعذيب وغيره من ضروب المعاملة أو العقوبة القاسية أو اللاإنسانية أو المهينة (من 21 نيسان/أبريل إلى 2 أيار/مايو 2014)</w:t>
      </w:r>
      <w:r w:rsidRPr="0025043D">
        <w:rPr>
          <w:rFonts w:hint="cs"/>
          <w:rtl/>
        </w:rPr>
        <w:t>.</w:t>
      </w:r>
    </w:p>
    <w:p w:rsidR="0025043D" w:rsidRPr="0025043D" w:rsidRDefault="0025043D" w:rsidP="00462A03">
      <w:pPr>
        <w:pStyle w:val="SingleTxtGA"/>
        <w:rPr>
          <w:rtl/>
        </w:rPr>
      </w:pPr>
      <w:r w:rsidRPr="0025043D">
        <w:rPr>
          <w:rFonts w:hint="cs"/>
          <w:rtl/>
        </w:rPr>
        <w:tab/>
        <w:t>3</w:t>
      </w:r>
      <w:r w:rsidR="00462A03">
        <w:rPr>
          <w:rFonts w:hint="cs"/>
          <w:rtl/>
        </w:rPr>
        <w:t>-</w:t>
      </w:r>
      <w:r w:rsidRPr="0025043D">
        <w:rPr>
          <w:rFonts w:hint="cs"/>
          <w:rtl/>
        </w:rPr>
        <w:tab/>
      </w:r>
      <w:r w:rsidRPr="0025043D">
        <w:rPr>
          <w:rtl/>
        </w:rPr>
        <w:t>المقرر الخاص المعني بحالات الإعدام خارج القضاء (من 22 نيسان/أبريل إلى</w:t>
      </w:r>
      <w:r w:rsidR="00E3341A">
        <w:rPr>
          <w:rFonts w:hint="cs"/>
          <w:rtl/>
        </w:rPr>
        <w:t> </w:t>
      </w:r>
      <w:r w:rsidRPr="0025043D">
        <w:rPr>
          <w:rtl/>
        </w:rPr>
        <w:t>2 أيار/مايو 2013)</w:t>
      </w:r>
      <w:r w:rsidRPr="0025043D">
        <w:rPr>
          <w:rFonts w:hint="cs"/>
          <w:rtl/>
        </w:rPr>
        <w:t>.</w:t>
      </w:r>
    </w:p>
    <w:p w:rsidR="0025043D" w:rsidRPr="0025043D" w:rsidRDefault="0025043D" w:rsidP="00462A03">
      <w:pPr>
        <w:pStyle w:val="SingleTxtGA"/>
        <w:rPr>
          <w:rtl/>
        </w:rPr>
      </w:pPr>
      <w:r w:rsidRPr="0025043D">
        <w:rPr>
          <w:rFonts w:hint="cs"/>
          <w:rtl/>
        </w:rPr>
        <w:tab/>
        <w:t>4</w:t>
      </w:r>
      <w:r w:rsidR="00462A03">
        <w:rPr>
          <w:rFonts w:hint="cs"/>
          <w:rtl/>
        </w:rPr>
        <w:t>-</w:t>
      </w:r>
      <w:r w:rsidRPr="0025043D">
        <w:rPr>
          <w:rFonts w:hint="cs"/>
          <w:rtl/>
        </w:rPr>
        <w:tab/>
      </w:r>
      <w:r w:rsidRPr="0025043D">
        <w:rPr>
          <w:rtl/>
        </w:rPr>
        <w:t>المقرر الخاص المعني بالحق في الغذاء (14 تشرين الثاني/نوفمبر 2012).</w:t>
      </w:r>
    </w:p>
    <w:p w:rsidR="0025043D" w:rsidRPr="0025043D" w:rsidRDefault="0025043D" w:rsidP="00462A03">
      <w:pPr>
        <w:pStyle w:val="SingleTxtGA"/>
        <w:rPr>
          <w:rtl/>
        </w:rPr>
      </w:pPr>
      <w:r w:rsidRPr="0025043D">
        <w:rPr>
          <w:rFonts w:hint="cs"/>
          <w:rtl/>
        </w:rPr>
        <w:tab/>
        <w:t>5</w:t>
      </w:r>
      <w:r w:rsidR="00462A03">
        <w:rPr>
          <w:rFonts w:hint="cs"/>
          <w:rtl/>
        </w:rPr>
        <w:t>-</w:t>
      </w:r>
      <w:r w:rsidRPr="0025043D">
        <w:rPr>
          <w:rFonts w:hint="cs"/>
          <w:rtl/>
        </w:rPr>
        <w:tab/>
      </w:r>
      <w:r w:rsidRPr="0025043D">
        <w:rPr>
          <w:rtl/>
        </w:rPr>
        <w:t>المقرر الخاص المعني بحالات الإعدام خارج القضاء أو بإجراءات موجزة أو تعسفا</w:t>
      </w:r>
      <w:r w:rsidR="00190EF4">
        <w:rPr>
          <w:rFonts w:hint="cs"/>
          <w:rtl/>
        </w:rPr>
        <w:t>ً</w:t>
      </w:r>
      <w:r w:rsidRPr="0025043D">
        <w:rPr>
          <w:rtl/>
        </w:rPr>
        <w:t xml:space="preserve"> (من 22 نيسان/أبريل إلى 2 أيار/مايو 2012)</w:t>
      </w:r>
      <w:r w:rsidRPr="0025043D">
        <w:rPr>
          <w:rFonts w:hint="cs"/>
          <w:rtl/>
        </w:rPr>
        <w:t>.</w:t>
      </w:r>
    </w:p>
    <w:p w:rsidR="0025043D" w:rsidRPr="0025043D" w:rsidRDefault="0025043D" w:rsidP="00462A03">
      <w:pPr>
        <w:pStyle w:val="SingleTxtGA"/>
        <w:rPr>
          <w:rtl/>
        </w:rPr>
      </w:pPr>
      <w:r w:rsidRPr="0025043D">
        <w:rPr>
          <w:rFonts w:hint="cs"/>
          <w:rtl/>
        </w:rPr>
        <w:tab/>
        <w:t>6</w:t>
      </w:r>
      <w:r w:rsidR="00462A03">
        <w:rPr>
          <w:rFonts w:hint="cs"/>
          <w:rtl/>
        </w:rPr>
        <w:t>-</w:t>
      </w:r>
      <w:r w:rsidRPr="0025043D">
        <w:rPr>
          <w:rFonts w:hint="cs"/>
          <w:rtl/>
        </w:rPr>
        <w:tab/>
      </w:r>
      <w:r w:rsidRPr="0025043D">
        <w:rPr>
          <w:rtl/>
        </w:rPr>
        <w:t>المقرر الخاص المعني بتعزيز وحماية الحق في حرية الرأي والتعبير (7 شباط/</w:t>
      </w:r>
      <w:r w:rsidR="00190EF4">
        <w:rPr>
          <w:rFonts w:hint="cs"/>
          <w:rtl/>
        </w:rPr>
        <w:t xml:space="preserve"> </w:t>
      </w:r>
      <w:r w:rsidRPr="0025043D">
        <w:rPr>
          <w:rtl/>
        </w:rPr>
        <w:t>فبراير</w:t>
      </w:r>
      <w:r w:rsidR="00190EF4">
        <w:rPr>
          <w:rFonts w:hint="cs"/>
          <w:rtl/>
        </w:rPr>
        <w:t> </w:t>
      </w:r>
      <w:r w:rsidRPr="0025043D">
        <w:rPr>
          <w:rtl/>
        </w:rPr>
        <w:t>2012)</w:t>
      </w:r>
      <w:r w:rsidRPr="0025043D">
        <w:rPr>
          <w:rFonts w:hint="cs"/>
          <w:rtl/>
        </w:rPr>
        <w:t>.</w:t>
      </w:r>
    </w:p>
    <w:p w:rsidR="0025043D" w:rsidRPr="0025043D" w:rsidRDefault="0025043D" w:rsidP="0025043D">
      <w:pPr>
        <w:pStyle w:val="SingleTxtGA"/>
        <w:rPr>
          <w:rtl/>
          <w:lang w:bidi="ar-JO"/>
        </w:rPr>
      </w:pPr>
      <w:r w:rsidRPr="0025043D">
        <w:rPr>
          <w:rFonts w:hint="cs"/>
          <w:rtl/>
          <w:lang w:bidi="ar-JO"/>
        </w:rPr>
        <w:t>63-</w:t>
      </w:r>
      <w:r w:rsidRPr="0025043D">
        <w:rPr>
          <w:rFonts w:hint="cs"/>
          <w:rtl/>
          <w:lang w:bidi="ar-JO"/>
        </w:rPr>
        <w:tab/>
      </w:r>
      <w:r w:rsidRPr="0025043D">
        <w:rPr>
          <w:rtl/>
          <w:lang w:bidi="ar-JO"/>
        </w:rPr>
        <w:t>ومنذ عام 2012 حتى الآن، حظيت المكسيك بالزيارات الرسمية التالية من قِبل لجنة البلدان الأمريكية لحقوق الإنسان التابعة لمنظمة الدول الأمريكية:</w:t>
      </w:r>
    </w:p>
    <w:p w:rsidR="0025043D" w:rsidRPr="0025043D" w:rsidRDefault="0025043D" w:rsidP="00462A03">
      <w:pPr>
        <w:pStyle w:val="SingleTxtGA"/>
        <w:rPr>
          <w:rtl/>
        </w:rPr>
      </w:pPr>
      <w:r w:rsidRPr="0025043D">
        <w:rPr>
          <w:rFonts w:hint="cs"/>
          <w:rtl/>
        </w:rPr>
        <w:tab/>
        <w:t>1</w:t>
      </w:r>
      <w:r w:rsidR="00462A03">
        <w:rPr>
          <w:rFonts w:hint="cs"/>
          <w:rtl/>
        </w:rPr>
        <w:t>-</w:t>
      </w:r>
      <w:r w:rsidRPr="0025043D">
        <w:rPr>
          <w:rFonts w:hint="cs"/>
          <w:rtl/>
        </w:rPr>
        <w:tab/>
      </w:r>
      <w:r w:rsidRPr="0025043D">
        <w:rPr>
          <w:rtl/>
        </w:rPr>
        <w:t>الدورة الاستثنائية الثامنة والأربعون لمحكمة البلدان الأمريكية لحقوق الإنسان (من 27 إلى 11 تشرين الأول/أكتوبر 2013)</w:t>
      </w:r>
      <w:r w:rsidRPr="0025043D">
        <w:rPr>
          <w:rFonts w:hint="cs"/>
          <w:rtl/>
        </w:rPr>
        <w:t>.</w:t>
      </w:r>
    </w:p>
    <w:p w:rsidR="0025043D" w:rsidRPr="0025043D" w:rsidRDefault="0025043D" w:rsidP="00462A03">
      <w:pPr>
        <w:pStyle w:val="SingleTxtGA"/>
        <w:rPr>
          <w:rtl/>
        </w:rPr>
      </w:pPr>
      <w:r w:rsidRPr="0025043D">
        <w:rPr>
          <w:rFonts w:hint="cs"/>
          <w:rtl/>
        </w:rPr>
        <w:lastRenderedPageBreak/>
        <w:tab/>
        <w:t>2</w:t>
      </w:r>
      <w:r w:rsidR="00462A03">
        <w:rPr>
          <w:rFonts w:hint="cs"/>
          <w:rtl/>
        </w:rPr>
        <w:t>-</w:t>
      </w:r>
      <w:r w:rsidRPr="0025043D">
        <w:rPr>
          <w:rFonts w:hint="cs"/>
          <w:rtl/>
        </w:rPr>
        <w:tab/>
      </w:r>
      <w:r w:rsidRPr="0025043D">
        <w:rPr>
          <w:rtl/>
        </w:rPr>
        <w:t>دورة محكمة البلدان الأمريكية لحقوق الإنسان المعقودة في المكسيك (من 11 إلى 15 آب/أغسطس 2014)</w:t>
      </w:r>
      <w:r w:rsidRPr="0025043D">
        <w:rPr>
          <w:rFonts w:hint="cs"/>
          <w:rtl/>
        </w:rPr>
        <w:t>.</w:t>
      </w:r>
    </w:p>
    <w:p w:rsidR="0025043D" w:rsidRPr="0025043D" w:rsidRDefault="0025043D" w:rsidP="00462A03">
      <w:pPr>
        <w:pStyle w:val="SingleTxtGA"/>
        <w:rPr>
          <w:rtl/>
        </w:rPr>
      </w:pPr>
      <w:r w:rsidRPr="0025043D">
        <w:rPr>
          <w:rFonts w:hint="cs"/>
          <w:rtl/>
        </w:rPr>
        <w:tab/>
        <w:t>3</w:t>
      </w:r>
      <w:r w:rsidR="00462A03">
        <w:rPr>
          <w:rFonts w:hint="cs"/>
          <w:rtl/>
        </w:rPr>
        <w:t>-</w:t>
      </w:r>
      <w:r w:rsidRPr="0025043D">
        <w:rPr>
          <w:rFonts w:hint="cs"/>
          <w:rtl/>
        </w:rPr>
        <w:tab/>
      </w:r>
      <w:r w:rsidRPr="0025043D">
        <w:rPr>
          <w:rtl/>
        </w:rPr>
        <w:t>المقرر المعني بحقوق الأشخاص المحرومين من الحرية في المكسيك التابع للجنة البلدان الأمريكية لحقوق الإنسان (من 17 إلى 19 أيلول/سبتمبر 2014)</w:t>
      </w:r>
      <w:r w:rsidRPr="0025043D">
        <w:rPr>
          <w:rFonts w:hint="cs"/>
          <w:rtl/>
        </w:rPr>
        <w:t>.</w:t>
      </w:r>
    </w:p>
    <w:p w:rsidR="0025043D" w:rsidRPr="0025043D" w:rsidRDefault="0025043D" w:rsidP="00462A03">
      <w:pPr>
        <w:pStyle w:val="SingleTxtGA"/>
        <w:rPr>
          <w:rtl/>
        </w:rPr>
      </w:pPr>
      <w:r w:rsidRPr="0025043D">
        <w:rPr>
          <w:rFonts w:hint="cs"/>
          <w:rtl/>
        </w:rPr>
        <w:tab/>
        <w:t>4</w:t>
      </w:r>
      <w:r w:rsidR="00462A03">
        <w:rPr>
          <w:rFonts w:hint="cs"/>
          <w:rtl/>
        </w:rPr>
        <w:t>-</w:t>
      </w:r>
      <w:r w:rsidRPr="0025043D">
        <w:rPr>
          <w:rFonts w:hint="cs"/>
          <w:rtl/>
        </w:rPr>
        <w:tab/>
      </w:r>
      <w:r w:rsidRPr="0025043D">
        <w:rPr>
          <w:rtl/>
        </w:rPr>
        <w:t>المقررة المعنية بحقوق الأطفال والمراهقين التابعة للجنة البلدان الأمريكية لحقوق الإنسان (من 6 إلى 14 تشرين الأول/أكتوبر 2014).</w:t>
      </w:r>
    </w:p>
    <w:p w:rsidR="0025043D" w:rsidRPr="0025043D" w:rsidRDefault="0025043D" w:rsidP="00462A03">
      <w:pPr>
        <w:pStyle w:val="SingleTxtGA"/>
        <w:rPr>
          <w:rtl/>
        </w:rPr>
      </w:pPr>
      <w:r w:rsidRPr="0025043D">
        <w:rPr>
          <w:rFonts w:hint="cs"/>
          <w:rtl/>
        </w:rPr>
        <w:tab/>
        <w:t>5</w:t>
      </w:r>
      <w:r w:rsidR="00462A03">
        <w:rPr>
          <w:rFonts w:hint="cs"/>
          <w:rtl/>
        </w:rPr>
        <w:t>-</w:t>
      </w:r>
      <w:r w:rsidRPr="0025043D">
        <w:rPr>
          <w:rFonts w:hint="cs"/>
          <w:rtl/>
        </w:rPr>
        <w:tab/>
      </w:r>
      <w:r w:rsidRPr="0025043D">
        <w:rPr>
          <w:rtl/>
        </w:rPr>
        <w:t>المقرر المعني بحقوق الأشخاص المحرومين من الحرية في المكسيك التابع للجنة البلدان الأمريكية لحقوق الإنسان (من 22 إلى 25 أيلول/سبتمبر 2015)</w:t>
      </w:r>
      <w:r w:rsidRPr="0025043D">
        <w:rPr>
          <w:rFonts w:hint="cs"/>
          <w:rtl/>
        </w:rPr>
        <w:t>.</w:t>
      </w:r>
    </w:p>
    <w:p w:rsidR="0025043D" w:rsidRPr="0025043D" w:rsidRDefault="0025043D" w:rsidP="00462A03">
      <w:pPr>
        <w:pStyle w:val="SingleTxtGA"/>
        <w:rPr>
          <w:rtl/>
        </w:rPr>
      </w:pPr>
      <w:r w:rsidRPr="0025043D">
        <w:rPr>
          <w:rFonts w:hint="cs"/>
          <w:rtl/>
        </w:rPr>
        <w:tab/>
        <w:t>6</w:t>
      </w:r>
      <w:r w:rsidR="00462A03">
        <w:rPr>
          <w:rFonts w:hint="cs"/>
          <w:rtl/>
        </w:rPr>
        <w:t>-</w:t>
      </w:r>
      <w:r w:rsidRPr="0025043D">
        <w:rPr>
          <w:rFonts w:hint="cs"/>
          <w:rtl/>
        </w:rPr>
        <w:tab/>
      </w:r>
      <w:r w:rsidRPr="0025043D">
        <w:rPr>
          <w:rtl/>
        </w:rPr>
        <w:t xml:space="preserve">زيارة ميدانية من قِبل </w:t>
      </w:r>
      <w:r w:rsidRPr="0025043D">
        <w:rPr>
          <w:rFonts w:hint="cs"/>
          <w:rtl/>
        </w:rPr>
        <w:t xml:space="preserve">لجنة </w:t>
      </w:r>
      <w:r w:rsidRPr="0025043D">
        <w:rPr>
          <w:rtl/>
        </w:rPr>
        <w:t>البلدان الأمريكية لحقوق الإنسان (من 28 أيلول/</w:t>
      </w:r>
      <w:r w:rsidR="00D66187">
        <w:rPr>
          <w:rFonts w:hint="cs"/>
          <w:rtl/>
        </w:rPr>
        <w:t xml:space="preserve"> </w:t>
      </w:r>
      <w:r w:rsidRPr="0025043D">
        <w:rPr>
          <w:rtl/>
        </w:rPr>
        <w:t>سبتمبر إلى 2 تشرين الأول/أكتوبر 2015)</w:t>
      </w:r>
      <w:r w:rsidRPr="0025043D">
        <w:rPr>
          <w:rFonts w:hint="cs"/>
          <w:rtl/>
        </w:rPr>
        <w:t>.</w:t>
      </w:r>
    </w:p>
    <w:p w:rsidR="0025043D" w:rsidRPr="0025043D" w:rsidRDefault="0025043D" w:rsidP="00462A03">
      <w:pPr>
        <w:pStyle w:val="SingleTxtGA"/>
        <w:rPr>
          <w:rtl/>
        </w:rPr>
      </w:pPr>
      <w:r w:rsidRPr="0025043D">
        <w:rPr>
          <w:rFonts w:hint="cs"/>
          <w:rtl/>
        </w:rPr>
        <w:tab/>
        <w:t>7</w:t>
      </w:r>
      <w:r w:rsidR="00462A03">
        <w:rPr>
          <w:rFonts w:hint="cs"/>
          <w:rtl/>
        </w:rPr>
        <w:t>-</w:t>
      </w:r>
      <w:r w:rsidRPr="0025043D">
        <w:rPr>
          <w:rFonts w:hint="cs"/>
          <w:rtl/>
        </w:rPr>
        <w:tab/>
      </w:r>
      <w:r w:rsidRPr="0025043D">
        <w:rPr>
          <w:rtl/>
        </w:rPr>
        <w:t>الدورة الاستثنائية لمحكمة البلدان الأمريكية لحقوق الإنسان (من 23 إلى 26 آب/أغسطس 2016)</w:t>
      </w:r>
      <w:r w:rsidRPr="0025043D">
        <w:rPr>
          <w:rFonts w:hint="cs"/>
          <w:rtl/>
        </w:rPr>
        <w:t>.</w:t>
      </w:r>
    </w:p>
    <w:p w:rsidR="0025043D" w:rsidRPr="0025043D" w:rsidRDefault="0025043D" w:rsidP="0025043D">
      <w:pPr>
        <w:pStyle w:val="SingleTxtGA"/>
        <w:rPr>
          <w:rtl/>
          <w:lang w:bidi="ar-JO"/>
        </w:rPr>
      </w:pPr>
      <w:r w:rsidRPr="0025043D">
        <w:rPr>
          <w:rFonts w:hint="cs"/>
          <w:rtl/>
          <w:lang w:bidi="ar-JO"/>
        </w:rPr>
        <w:t>64-</w:t>
      </w:r>
      <w:r w:rsidRPr="0025043D">
        <w:rPr>
          <w:rFonts w:hint="cs"/>
          <w:rtl/>
          <w:lang w:bidi="ar-JO"/>
        </w:rPr>
        <w:tab/>
      </w:r>
      <w:r w:rsidRPr="0025043D">
        <w:rPr>
          <w:rtl/>
          <w:lang w:bidi="ar-JO"/>
        </w:rPr>
        <w:t>وقام مفوض الأمم المتحدة السام</w:t>
      </w:r>
      <w:r w:rsidRPr="0025043D">
        <w:rPr>
          <w:rFonts w:hint="cs"/>
          <w:rtl/>
          <w:lang w:bidi="ar-JO"/>
        </w:rPr>
        <w:t>ي</w:t>
      </w:r>
      <w:r w:rsidRPr="0025043D">
        <w:rPr>
          <w:rtl/>
          <w:lang w:bidi="ar-JO"/>
        </w:rPr>
        <w:t xml:space="preserve"> لحقوق الإنسان، بدوره، بالزيارات التالية </w:t>
      </w:r>
      <w:r w:rsidRPr="0025043D">
        <w:rPr>
          <w:rFonts w:hint="cs"/>
          <w:rtl/>
          <w:lang w:bidi="ar-JO"/>
        </w:rPr>
        <w:t>إلى البلد</w:t>
      </w:r>
      <w:r w:rsidRPr="0025043D">
        <w:rPr>
          <w:rtl/>
          <w:lang w:bidi="ar-JO"/>
        </w:rPr>
        <w:t>:</w:t>
      </w:r>
    </w:p>
    <w:p w:rsidR="0025043D" w:rsidRPr="0025043D" w:rsidRDefault="0025043D" w:rsidP="00462A03">
      <w:pPr>
        <w:pStyle w:val="SingleTxtGA"/>
        <w:rPr>
          <w:rtl/>
        </w:rPr>
      </w:pPr>
      <w:r w:rsidRPr="0025043D">
        <w:rPr>
          <w:rFonts w:hint="cs"/>
          <w:rtl/>
        </w:rPr>
        <w:tab/>
        <w:t>1</w:t>
      </w:r>
      <w:r w:rsidR="00462A03">
        <w:rPr>
          <w:rFonts w:hint="eastAsia"/>
          <w:rtl/>
        </w:rPr>
        <w:t>-</w:t>
      </w:r>
      <w:r w:rsidRPr="0025043D">
        <w:rPr>
          <w:rFonts w:hint="cs"/>
          <w:rtl/>
        </w:rPr>
        <w:tab/>
      </w:r>
      <w:r w:rsidRPr="0025043D">
        <w:rPr>
          <w:rtl/>
        </w:rPr>
        <w:t>زيارة مفوض الأمم المتحدة السامي لحقوق الإنسان، السيد زيد رعد الحسين (من 4 إلى 7 تشرين الأول/أكتوبر 2015)</w:t>
      </w:r>
      <w:r w:rsidRPr="0025043D">
        <w:rPr>
          <w:rFonts w:hint="cs"/>
          <w:rtl/>
        </w:rPr>
        <w:t>.</w:t>
      </w:r>
    </w:p>
    <w:p w:rsidR="0025043D" w:rsidRPr="0025043D" w:rsidRDefault="0025043D" w:rsidP="00462A03">
      <w:pPr>
        <w:pStyle w:val="SingleTxtGA"/>
        <w:rPr>
          <w:rtl/>
        </w:rPr>
      </w:pPr>
      <w:r w:rsidRPr="0025043D">
        <w:rPr>
          <w:rFonts w:hint="cs"/>
          <w:rtl/>
        </w:rPr>
        <w:tab/>
        <w:t>2</w:t>
      </w:r>
      <w:r w:rsidR="00462A03">
        <w:rPr>
          <w:rFonts w:hint="cs"/>
          <w:rtl/>
        </w:rPr>
        <w:t>-</w:t>
      </w:r>
      <w:r w:rsidRPr="0025043D">
        <w:rPr>
          <w:rFonts w:hint="cs"/>
          <w:rtl/>
        </w:rPr>
        <w:tab/>
      </w:r>
      <w:r w:rsidRPr="0025043D">
        <w:rPr>
          <w:rtl/>
        </w:rPr>
        <w:t xml:space="preserve">زيارة مفوضة الأمم المتحدة السامية لحقوق الإنسان، السيدة نافي </w:t>
      </w:r>
      <w:proofErr w:type="spellStart"/>
      <w:r w:rsidRPr="0025043D">
        <w:rPr>
          <w:rtl/>
        </w:rPr>
        <w:t>بيلاي</w:t>
      </w:r>
      <w:proofErr w:type="spellEnd"/>
      <w:r w:rsidRPr="0025043D">
        <w:rPr>
          <w:rtl/>
        </w:rPr>
        <w:t xml:space="preserve"> (من</w:t>
      </w:r>
      <w:r w:rsidR="00D66187">
        <w:rPr>
          <w:rFonts w:hint="cs"/>
          <w:rtl/>
        </w:rPr>
        <w:t> </w:t>
      </w:r>
      <w:r w:rsidRPr="0025043D">
        <w:rPr>
          <w:rtl/>
        </w:rPr>
        <w:t>2 إلى 9 تموز/يوليه 2011)</w:t>
      </w:r>
      <w:r w:rsidRPr="0025043D">
        <w:rPr>
          <w:rFonts w:hint="cs"/>
          <w:rtl/>
        </w:rPr>
        <w:t>.</w:t>
      </w:r>
    </w:p>
    <w:p w:rsidR="0025043D" w:rsidRPr="0025043D" w:rsidRDefault="0025043D" w:rsidP="00462A03">
      <w:pPr>
        <w:pStyle w:val="SingleTxtGA"/>
        <w:rPr>
          <w:rtl/>
        </w:rPr>
      </w:pPr>
      <w:r w:rsidRPr="0025043D">
        <w:rPr>
          <w:rFonts w:hint="cs"/>
          <w:rtl/>
        </w:rPr>
        <w:tab/>
        <w:t>3</w:t>
      </w:r>
      <w:r w:rsidR="00462A03">
        <w:rPr>
          <w:rFonts w:hint="cs"/>
          <w:rtl/>
        </w:rPr>
        <w:t>-</w:t>
      </w:r>
      <w:r w:rsidRPr="0025043D">
        <w:rPr>
          <w:rFonts w:hint="cs"/>
          <w:rtl/>
        </w:rPr>
        <w:tab/>
      </w:r>
      <w:r w:rsidRPr="0025043D">
        <w:rPr>
          <w:rtl/>
        </w:rPr>
        <w:t xml:space="preserve">زيارة مفوضة الأمم المتحدة السامية لحقوق الإنسان، السيدة لويز </w:t>
      </w:r>
      <w:proofErr w:type="spellStart"/>
      <w:r w:rsidRPr="0025043D">
        <w:rPr>
          <w:rtl/>
        </w:rPr>
        <w:t>آربور</w:t>
      </w:r>
      <w:proofErr w:type="spellEnd"/>
      <w:r w:rsidRPr="0025043D">
        <w:rPr>
          <w:rtl/>
        </w:rPr>
        <w:t xml:space="preserve"> (من</w:t>
      </w:r>
      <w:r w:rsidR="00D66187">
        <w:rPr>
          <w:rFonts w:hint="cs"/>
          <w:rtl/>
        </w:rPr>
        <w:t> </w:t>
      </w:r>
      <w:r w:rsidRPr="0025043D">
        <w:rPr>
          <w:rtl/>
        </w:rPr>
        <w:t>5 إلى 8 شباط/فبراير 2008)، بمناسبة التوقيع على الاتفاق بين مفوضية الأمم المتحدة السامية لحقوق الإنسان والولايات المتحدة المكسيكية بشأن مواصلة أنشطة المفوضية في المكسيك</w:t>
      </w:r>
      <w:r w:rsidRPr="0025043D">
        <w:rPr>
          <w:rFonts w:hint="cs"/>
          <w:rtl/>
        </w:rPr>
        <w:t>.</w:t>
      </w:r>
    </w:p>
    <w:p w:rsidR="0025043D" w:rsidRPr="0025043D" w:rsidRDefault="0025043D" w:rsidP="00462A03">
      <w:pPr>
        <w:pStyle w:val="SingleTxtGA"/>
        <w:rPr>
          <w:rtl/>
        </w:rPr>
      </w:pPr>
      <w:r w:rsidRPr="0025043D">
        <w:rPr>
          <w:rFonts w:hint="cs"/>
          <w:rtl/>
        </w:rPr>
        <w:tab/>
        <w:t>4</w:t>
      </w:r>
      <w:r w:rsidR="00462A03">
        <w:rPr>
          <w:rFonts w:hint="cs"/>
          <w:rtl/>
        </w:rPr>
        <w:t>-</w:t>
      </w:r>
      <w:r w:rsidRPr="0025043D">
        <w:rPr>
          <w:rFonts w:hint="cs"/>
          <w:rtl/>
        </w:rPr>
        <w:tab/>
      </w:r>
      <w:r w:rsidRPr="0025043D">
        <w:rPr>
          <w:rtl/>
        </w:rPr>
        <w:t xml:space="preserve">زيارة مفوضة الأمم المتحدة السامية لحقوق الإنسان، السيدة لويز </w:t>
      </w:r>
      <w:proofErr w:type="spellStart"/>
      <w:r w:rsidRPr="0025043D">
        <w:rPr>
          <w:rtl/>
        </w:rPr>
        <w:t>آربور</w:t>
      </w:r>
      <w:proofErr w:type="spellEnd"/>
      <w:r w:rsidRPr="0025043D">
        <w:rPr>
          <w:rtl/>
        </w:rPr>
        <w:t xml:space="preserve"> (من</w:t>
      </w:r>
      <w:r w:rsidR="00E27734">
        <w:rPr>
          <w:rFonts w:hint="cs"/>
          <w:rtl/>
        </w:rPr>
        <w:t> </w:t>
      </w:r>
      <w:r w:rsidRPr="0025043D">
        <w:rPr>
          <w:rtl/>
        </w:rPr>
        <w:t>30 حزيران/يونيه إلى 1 تموز/يوليه 2005)</w:t>
      </w:r>
      <w:r w:rsidRPr="0025043D">
        <w:rPr>
          <w:rFonts w:hint="cs"/>
          <w:rtl/>
        </w:rPr>
        <w:t>.</w:t>
      </w:r>
    </w:p>
    <w:p w:rsidR="0025043D" w:rsidRPr="0025043D" w:rsidRDefault="0025043D" w:rsidP="00462A03">
      <w:pPr>
        <w:pStyle w:val="SingleTxtGA"/>
        <w:rPr>
          <w:rtl/>
        </w:rPr>
      </w:pPr>
      <w:r w:rsidRPr="0025043D">
        <w:rPr>
          <w:rFonts w:hint="cs"/>
          <w:rtl/>
        </w:rPr>
        <w:tab/>
        <w:t>5</w:t>
      </w:r>
      <w:r w:rsidR="00462A03">
        <w:rPr>
          <w:rFonts w:hint="cs"/>
          <w:rtl/>
        </w:rPr>
        <w:t>-</w:t>
      </w:r>
      <w:r w:rsidRPr="0025043D">
        <w:rPr>
          <w:rFonts w:hint="cs"/>
          <w:rtl/>
        </w:rPr>
        <w:tab/>
      </w:r>
      <w:r w:rsidRPr="0025043D">
        <w:rPr>
          <w:rtl/>
        </w:rPr>
        <w:t>زيارة مفوضة الأمم المتحدة السامية لحقوق الإنسان، السيدة ماري روبنسون (من 30 حزيران/يونيه إلى 2 تموز/يوليه 2002)، بمناسبة التوقيع على الاتفاق بين مفوضية الأمم المتحدة السامية لحقوق الإنسان وحكومة الولايات المتحدة المكسيكية بشأن إنشاء مكتب للمفوضية في المكسيك</w:t>
      </w:r>
      <w:r w:rsidRPr="0025043D">
        <w:rPr>
          <w:rFonts w:hint="cs"/>
          <w:rtl/>
        </w:rPr>
        <w:t>.</w:t>
      </w:r>
    </w:p>
    <w:p w:rsidR="0025043D" w:rsidRPr="0025043D" w:rsidRDefault="0025043D" w:rsidP="00462A03">
      <w:pPr>
        <w:pStyle w:val="SingleTxtGA"/>
        <w:rPr>
          <w:rtl/>
        </w:rPr>
      </w:pPr>
      <w:r w:rsidRPr="0025043D">
        <w:rPr>
          <w:rFonts w:hint="cs"/>
          <w:rtl/>
        </w:rPr>
        <w:tab/>
        <w:t>6</w:t>
      </w:r>
      <w:r w:rsidR="00462A03">
        <w:rPr>
          <w:rFonts w:hint="cs"/>
          <w:rtl/>
        </w:rPr>
        <w:t>-</w:t>
      </w:r>
      <w:r w:rsidRPr="0025043D">
        <w:rPr>
          <w:rFonts w:hint="cs"/>
          <w:rtl/>
        </w:rPr>
        <w:tab/>
      </w:r>
      <w:r w:rsidRPr="0025043D">
        <w:rPr>
          <w:rtl/>
        </w:rPr>
        <w:t>زيارة مفوضة الأمم المتحدة السامية لحقوق الإنسان، السيدة ماري روبنسون (2 كانون الأول/ديسمبر 2000)، بمناسبة التوقيع على اتفاق التعاون التقني مع المكسيك</w:t>
      </w:r>
      <w:r w:rsidRPr="0025043D">
        <w:rPr>
          <w:rFonts w:hint="cs"/>
          <w:rtl/>
        </w:rPr>
        <w:t>.</w:t>
      </w:r>
    </w:p>
    <w:p w:rsidR="0025043D" w:rsidRPr="0025043D" w:rsidRDefault="0025043D" w:rsidP="00E27734">
      <w:pPr>
        <w:pStyle w:val="SingleTxtGA"/>
        <w:rPr>
          <w:rtl/>
          <w:lang w:bidi="ar-JO"/>
        </w:rPr>
      </w:pPr>
      <w:r w:rsidRPr="0025043D">
        <w:rPr>
          <w:rFonts w:hint="cs"/>
          <w:rtl/>
          <w:lang w:bidi="ar-JO"/>
        </w:rPr>
        <w:t>65-</w:t>
      </w:r>
      <w:r w:rsidRPr="0025043D">
        <w:rPr>
          <w:rFonts w:hint="cs"/>
          <w:rtl/>
          <w:lang w:bidi="ar-JO"/>
        </w:rPr>
        <w:tab/>
      </w:r>
      <w:r w:rsidRPr="0025043D">
        <w:rPr>
          <w:rFonts w:hint="cs"/>
          <w:rtl/>
        </w:rPr>
        <w:t>وعلى غرار ذلك</w:t>
      </w:r>
      <w:r w:rsidRPr="0025043D">
        <w:rPr>
          <w:rtl/>
        </w:rPr>
        <w:t>، زار</w:t>
      </w:r>
      <w:r w:rsidRPr="0025043D">
        <w:rPr>
          <w:rFonts w:hint="cs"/>
          <w:rtl/>
        </w:rPr>
        <w:t>ت</w:t>
      </w:r>
      <w:r w:rsidRPr="0025043D">
        <w:rPr>
          <w:rtl/>
        </w:rPr>
        <w:t xml:space="preserve"> المكسيك</w:t>
      </w:r>
      <w:r w:rsidRPr="0025043D">
        <w:rPr>
          <w:rFonts w:hint="cs"/>
          <w:rtl/>
        </w:rPr>
        <w:t>َ</w:t>
      </w:r>
      <w:r w:rsidRPr="0025043D">
        <w:rPr>
          <w:rtl/>
        </w:rPr>
        <w:t xml:space="preserve"> منظمات</w:t>
      </w:r>
      <w:r w:rsidRPr="0025043D">
        <w:rPr>
          <w:rFonts w:hint="cs"/>
          <w:rtl/>
        </w:rPr>
        <w:t>ٌ</w:t>
      </w:r>
      <w:r w:rsidRPr="0025043D">
        <w:rPr>
          <w:rtl/>
        </w:rPr>
        <w:t xml:space="preserve"> غير حكومية دولية </w:t>
      </w:r>
      <w:r w:rsidRPr="0025043D">
        <w:rPr>
          <w:rFonts w:hint="cs"/>
          <w:rtl/>
        </w:rPr>
        <w:t>عديدة:</w:t>
      </w:r>
      <w:r w:rsidRPr="0025043D">
        <w:rPr>
          <w:rtl/>
        </w:rPr>
        <w:t xml:space="preserve"> منظمة العفو الدولية (</w:t>
      </w:r>
      <w:r w:rsidRPr="0025043D">
        <w:rPr>
          <w:rFonts w:hint="cs"/>
          <w:rtl/>
        </w:rPr>
        <w:t>آب/</w:t>
      </w:r>
      <w:r w:rsidRPr="0025043D">
        <w:rPr>
          <w:rtl/>
        </w:rPr>
        <w:t xml:space="preserve">أغسطس 2007، </w:t>
      </w:r>
      <w:r w:rsidRPr="0025043D">
        <w:rPr>
          <w:rFonts w:hint="cs"/>
          <w:rtl/>
        </w:rPr>
        <w:t>وأيلول/</w:t>
      </w:r>
      <w:r w:rsidRPr="0025043D">
        <w:rPr>
          <w:rtl/>
        </w:rPr>
        <w:t>سبتمبر 2008</w:t>
      </w:r>
      <w:r w:rsidRPr="0025043D">
        <w:rPr>
          <w:rFonts w:hint="cs"/>
          <w:rtl/>
        </w:rPr>
        <w:t>،</w:t>
      </w:r>
      <w:r w:rsidRPr="0025043D">
        <w:rPr>
          <w:rtl/>
        </w:rPr>
        <w:t xml:space="preserve"> و</w:t>
      </w:r>
      <w:r w:rsidRPr="0025043D">
        <w:rPr>
          <w:rFonts w:hint="cs"/>
          <w:rtl/>
        </w:rPr>
        <w:t>كانون الثاني/</w:t>
      </w:r>
      <w:r w:rsidRPr="0025043D">
        <w:rPr>
          <w:rtl/>
        </w:rPr>
        <w:t>يناير و</w:t>
      </w:r>
      <w:r w:rsidRPr="0025043D">
        <w:rPr>
          <w:rFonts w:hint="cs"/>
          <w:rtl/>
        </w:rPr>
        <w:t>حزيران/</w:t>
      </w:r>
      <w:r w:rsidR="00E27734">
        <w:rPr>
          <w:rFonts w:hint="cs"/>
          <w:rtl/>
        </w:rPr>
        <w:t xml:space="preserve"> </w:t>
      </w:r>
      <w:r w:rsidRPr="0025043D">
        <w:rPr>
          <w:rtl/>
        </w:rPr>
        <w:t>يونيه</w:t>
      </w:r>
      <w:r w:rsidR="00E27734">
        <w:rPr>
          <w:rFonts w:hint="cs"/>
          <w:rtl/>
        </w:rPr>
        <w:t> </w:t>
      </w:r>
      <w:r w:rsidRPr="0025043D">
        <w:rPr>
          <w:rtl/>
        </w:rPr>
        <w:t>2009</w:t>
      </w:r>
      <w:r w:rsidRPr="0025043D">
        <w:rPr>
          <w:rFonts w:hint="cs"/>
          <w:rtl/>
        </w:rPr>
        <w:t>، وشباط/فبراير 2014</w:t>
      </w:r>
      <w:r w:rsidRPr="0025043D">
        <w:rPr>
          <w:rtl/>
        </w:rPr>
        <w:t xml:space="preserve">)؛ </w:t>
      </w:r>
      <w:r w:rsidR="00182040">
        <w:rPr>
          <w:rFonts w:hint="cs"/>
          <w:rtl/>
        </w:rPr>
        <w:t>ومنظمة المادة 19</w:t>
      </w:r>
      <w:r w:rsidRPr="0025043D">
        <w:rPr>
          <w:rFonts w:hint="cs"/>
          <w:rtl/>
        </w:rPr>
        <w:t>(2013)؛ وال</w:t>
      </w:r>
      <w:r w:rsidRPr="0025043D">
        <w:rPr>
          <w:rtl/>
        </w:rPr>
        <w:t xml:space="preserve">بعثة </w:t>
      </w:r>
      <w:r w:rsidRPr="0025043D">
        <w:rPr>
          <w:rFonts w:hint="cs"/>
          <w:rtl/>
        </w:rPr>
        <w:t>ال</w:t>
      </w:r>
      <w:r w:rsidRPr="0025043D">
        <w:rPr>
          <w:rtl/>
        </w:rPr>
        <w:t xml:space="preserve">دولية </w:t>
      </w:r>
      <w:r w:rsidRPr="0025043D">
        <w:rPr>
          <w:rFonts w:hint="cs"/>
          <w:rtl/>
        </w:rPr>
        <w:t xml:space="preserve">لتوثيق </w:t>
      </w:r>
      <w:r w:rsidRPr="0025043D">
        <w:rPr>
          <w:rtl/>
        </w:rPr>
        <w:t>الاعتداءات على الصحفيين ووسائ</w:t>
      </w:r>
      <w:r w:rsidRPr="0025043D">
        <w:rPr>
          <w:rFonts w:hint="cs"/>
          <w:rtl/>
        </w:rPr>
        <w:t>ط</w:t>
      </w:r>
      <w:r w:rsidRPr="0025043D">
        <w:rPr>
          <w:rtl/>
        </w:rPr>
        <w:t xml:space="preserve"> الإعلام (</w:t>
      </w:r>
      <w:r w:rsidRPr="0025043D">
        <w:rPr>
          <w:rFonts w:hint="cs"/>
          <w:rtl/>
        </w:rPr>
        <w:t>نيسان/</w:t>
      </w:r>
      <w:r w:rsidRPr="0025043D">
        <w:rPr>
          <w:rtl/>
        </w:rPr>
        <w:t xml:space="preserve">أبريل 2008)؛ </w:t>
      </w:r>
      <w:r w:rsidRPr="0025043D">
        <w:rPr>
          <w:rFonts w:hint="cs"/>
          <w:rtl/>
        </w:rPr>
        <w:t>ول</w:t>
      </w:r>
      <w:r w:rsidRPr="0025043D">
        <w:rPr>
          <w:rtl/>
        </w:rPr>
        <w:t xml:space="preserve">جنة حقوق الإنسان </w:t>
      </w:r>
      <w:r w:rsidRPr="0025043D">
        <w:rPr>
          <w:rFonts w:hint="cs"/>
          <w:rtl/>
        </w:rPr>
        <w:t xml:space="preserve">في </w:t>
      </w:r>
      <w:r w:rsidRPr="0025043D">
        <w:rPr>
          <w:rtl/>
        </w:rPr>
        <w:lastRenderedPageBreak/>
        <w:t xml:space="preserve">نقابة المحامين </w:t>
      </w:r>
      <w:r w:rsidRPr="0025043D">
        <w:rPr>
          <w:rFonts w:hint="cs"/>
          <w:rtl/>
        </w:rPr>
        <w:t>في</w:t>
      </w:r>
      <w:r w:rsidRPr="0025043D">
        <w:rPr>
          <w:rtl/>
        </w:rPr>
        <w:t xml:space="preserve"> إن</w:t>
      </w:r>
      <w:r w:rsidRPr="0025043D">
        <w:rPr>
          <w:rFonts w:hint="cs"/>
          <w:rtl/>
        </w:rPr>
        <w:t>ك</w:t>
      </w:r>
      <w:r w:rsidRPr="0025043D">
        <w:rPr>
          <w:rtl/>
        </w:rPr>
        <w:t>لترا وويلز (</w:t>
      </w:r>
      <w:r w:rsidRPr="0025043D">
        <w:rPr>
          <w:rFonts w:hint="cs"/>
          <w:rtl/>
        </w:rPr>
        <w:t>تشرين الثاني/</w:t>
      </w:r>
      <w:r w:rsidRPr="0025043D">
        <w:rPr>
          <w:rtl/>
        </w:rPr>
        <w:t xml:space="preserve">نوفمبر 2009)؛ </w:t>
      </w:r>
      <w:r w:rsidRPr="0025043D">
        <w:rPr>
          <w:rFonts w:hint="cs"/>
          <w:rtl/>
        </w:rPr>
        <w:t>والمنظمة الدولية ل</w:t>
      </w:r>
      <w:r w:rsidRPr="0025043D">
        <w:rPr>
          <w:rtl/>
        </w:rPr>
        <w:t>كتائب السلام (</w:t>
      </w:r>
      <w:r w:rsidRPr="0025043D">
        <w:rPr>
          <w:rFonts w:hint="cs"/>
          <w:rtl/>
        </w:rPr>
        <w:t>تشرين الثاني/</w:t>
      </w:r>
      <w:r w:rsidRPr="0025043D">
        <w:rPr>
          <w:rtl/>
        </w:rPr>
        <w:t xml:space="preserve">نوفمبر 2010)؛ </w:t>
      </w:r>
      <w:r w:rsidRPr="0025043D">
        <w:rPr>
          <w:rFonts w:hint="cs"/>
          <w:rtl/>
        </w:rPr>
        <w:t>ول</w:t>
      </w:r>
      <w:r w:rsidRPr="0025043D">
        <w:rPr>
          <w:rtl/>
        </w:rPr>
        <w:t>جنة حماية الصحفيين (حزيران</w:t>
      </w:r>
      <w:r w:rsidRPr="0025043D">
        <w:rPr>
          <w:rFonts w:hint="cs"/>
          <w:rtl/>
        </w:rPr>
        <w:t>/يونيه</w:t>
      </w:r>
      <w:r w:rsidRPr="0025043D">
        <w:rPr>
          <w:rtl/>
        </w:rPr>
        <w:t xml:space="preserve"> 2008 و</w:t>
      </w:r>
      <w:r w:rsidRPr="0025043D">
        <w:rPr>
          <w:rFonts w:hint="cs"/>
          <w:rtl/>
        </w:rPr>
        <w:t>أيلول/</w:t>
      </w:r>
      <w:r w:rsidR="00E27734">
        <w:rPr>
          <w:rFonts w:hint="cs"/>
          <w:rtl/>
        </w:rPr>
        <w:t xml:space="preserve"> </w:t>
      </w:r>
      <w:r w:rsidRPr="0025043D">
        <w:rPr>
          <w:rtl/>
        </w:rPr>
        <w:t>سبتمبر</w:t>
      </w:r>
      <w:r w:rsidR="00E27734">
        <w:rPr>
          <w:rFonts w:hint="cs"/>
          <w:rtl/>
        </w:rPr>
        <w:t> </w:t>
      </w:r>
      <w:r w:rsidRPr="0025043D">
        <w:rPr>
          <w:rtl/>
        </w:rPr>
        <w:t>2010)</w:t>
      </w:r>
      <w:r w:rsidRPr="0025043D">
        <w:rPr>
          <w:rFonts w:hint="cs"/>
          <w:rtl/>
        </w:rPr>
        <w:t>؛</w:t>
      </w:r>
      <w:r w:rsidRPr="0025043D">
        <w:rPr>
          <w:rtl/>
        </w:rPr>
        <w:t xml:space="preserve"> </w:t>
      </w:r>
      <w:proofErr w:type="spellStart"/>
      <w:r w:rsidRPr="0025043D">
        <w:rPr>
          <w:rFonts w:hint="cs"/>
          <w:rtl/>
        </w:rPr>
        <w:t>و</w:t>
      </w:r>
      <w:r w:rsidRPr="0025043D">
        <w:rPr>
          <w:rtl/>
        </w:rPr>
        <w:t>هيومن</w:t>
      </w:r>
      <w:proofErr w:type="spellEnd"/>
      <w:r w:rsidRPr="0025043D">
        <w:rPr>
          <w:rtl/>
        </w:rPr>
        <w:t xml:space="preserve"> </w:t>
      </w:r>
      <w:proofErr w:type="spellStart"/>
      <w:r w:rsidRPr="0025043D">
        <w:rPr>
          <w:rtl/>
        </w:rPr>
        <w:t>رايتس</w:t>
      </w:r>
      <w:proofErr w:type="spellEnd"/>
      <w:r w:rsidRPr="0025043D">
        <w:rPr>
          <w:rtl/>
        </w:rPr>
        <w:t xml:space="preserve"> </w:t>
      </w:r>
      <w:proofErr w:type="spellStart"/>
      <w:r w:rsidRPr="0025043D">
        <w:rPr>
          <w:rtl/>
        </w:rPr>
        <w:t>ووتش</w:t>
      </w:r>
      <w:proofErr w:type="spellEnd"/>
      <w:r w:rsidRPr="0025043D">
        <w:rPr>
          <w:rtl/>
        </w:rPr>
        <w:t xml:space="preserve"> (</w:t>
      </w:r>
      <w:r w:rsidRPr="0025043D">
        <w:rPr>
          <w:rFonts w:hint="cs"/>
          <w:rtl/>
        </w:rPr>
        <w:t>شباط/</w:t>
      </w:r>
      <w:r w:rsidRPr="0025043D">
        <w:rPr>
          <w:rtl/>
        </w:rPr>
        <w:t>فبراير 2008</w:t>
      </w:r>
      <w:r w:rsidRPr="0025043D">
        <w:rPr>
          <w:rFonts w:hint="cs"/>
          <w:rtl/>
        </w:rPr>
        <w:t>،</w:t>
      </w:r>
      <w:r w:rsidRPr="0025043D">
        <w:rPr>
          <w:rtl/>
        </w:rPr>
        <w:t xml:space="preserve"> و</w:t>
      </w:r>
      <w:r w:rsidRPr="0025043D">
        <w:rPr>
          <w:rFonts w:hint="cs"/>
          <w:rtl/>
        </w:rPr>
        <w:t>نيسان/أ</w:t>
      </w:r>
      <w:r w:rsidRPr="0025043D">
        <w:rPr>
          <w:rtl/>
        </w:rPr>
        <w:t>بريل و</w:t>
      </w:r>
      <w:r w:rsidRPr="0025043D">
        <w:rPr>
          <w:rFonts w:hint="cs"/>
          <w:rtl/>
        </w:rPr>
        <w:t>تشرين الأول/</w:t>
      </w:r>
      <w:r w:rsidR="00E27734">
        <w:rPr>
          <w:rFonts w:hint="cs"/>
          <w:rtl/>
        </w:rPr>
        <w:t xml:space="preserve"> </w:t>
      </w:r>
      <w:r w:rsidRPr="0025043D">
        <w:rPr>
          <w:rtl/>
        </w:rPr>
        <w:t>أكتوبر 2009</w:t>
      </w:r>
      <w:r w:rsidRPr="0025043D">
        <w:rPr>
          <w:rFonts w:hint="cs"/>
          <w:rtl/>
        </w:rPr>
        <w:t>،</w:t>
      </w:r>
      <w:r w:rsidRPr="0025043D">
        <w:rPr>
          <w:rtl/>
        </w:rPr>
        <w:t xml:space="preserve"> و</w:t>
      </w:r>
      <w:r w:rsidRPr="0025043D">
        <w:rPr>
          <w:rFonts w:hint="cs"/>
          <w:rtl/>
        </w:rPr>
        <w:t>شباط/</w:t>
      </w:r>
      <w:r w:rsidRPr="0025043D">
        <w:rPr>
          <w:rtl/>
        </w:rPr>
        <w:t>فبراير و</w:t>
      </w:r>
      <w:r w:rsidRPr="0025043D">
        <w:rPr>
          <w:rFonts w:hint="cs"/>
          <w:rtl/>
        </w:rPr>
        <w:t>كانون الأول/</w:t>
      </w:r>
      <w:r w:rsidRPr="0025043D">
        <w:rPr>
          <w:rtl/>
        </w:rPr>
        <w:t>ديسمبر 2010</w:t>
      </w:r>
      <w:r w:rsidRPr="0025043D">
        <w:rPr>
          <w:rFonts w:hint="cs"/>
          <w:rtl/>
        </w:rPr>
        <w:t>،</w:t>
      </w:r>
      <w:r w:rsidRPr="0025043D">
        <w:rPr>
          <w:rtl/>
        </w:rPr>
        <w:t xml:space="preserve"> و</w:t>
      </w:r>
      <w:r w:rsidRPr="0025043D">
        <w:rPr>
          <w:rFonts w:hint="cs"/>
          <w:rtl/>
        </w:rPr>
        <w:t>تشرين الثاني/</w:t>
      </w:r>
      <w:r w:rsidRPr="0025043D">
        <w:rPr>
          <w:rtl/>
        </w:rPr>
        <w:t xml:space="preserve">نوفمبر 2011)؛ </w:t>
      </w:r>
      <w:r w:rsidRPr="0025043D">
        <w:rPr>
          <w:rFonts w:hint="cs"/>
          <w:rtl/>
        </w:rPr>
        <w:t>و</w:t>
      </w:r>
      <w:r w:rsidRPr="0025043D">
        <w:rPr>
          <w:rtl/>
        </w:rPr>
        <w:t>المجلس العام ل</w:t>
      </w:r>
      <w:r w:rsidRPr="0025043D">
        <w:rPr>
          <w:rFonts w:hint="cs"/>
          <w:rtl/>
        </w:rPr>
        <w:t>هيئة ا</w:t>
      </w:r>
      <w:r w:rsidRPr="0025043D">
        <w:rPr>
          <w:rtl/>
        </w:rPr>
        <w:t xml:space="preserve">لمحامين </w:t>
      </w:r>
      <w:r w:rsidRPr="0025043D">
        <w:rPr>
          <w:rFonts w:hint="cs"/>
          <w:rtl/>
        </w:rPr>
        <w:t>الإسبان</w:t>
      </w:r>
      <w:r w:rsidRPr="0025043D">
        <w:rPr>
          <w:rtl/>
        </w:rPr>
        <w:t xml:space="preserve"> (</w:t>
      </w:r>
      <w:r w:rsidRPr="0025043D">
        <w:rPr>
          <w:rFonts w:hint="cs"/>
          <w:rtl/>
        </w:rPr>
        <w:t>تشرين الأول/</w:t>
      </w:r>
      <w:r w:rsidRPr="0025043D">
        <w:rPr>
          <w:rtl/>
        </w:rPr>
        <w:t xml:space="preserve">أكتوبر 2009)؛ </w:t>
      </w:r>
      <w:r w:rsidRPr="0025043D">
        <w:rPr>
          <w:rFonts w:hint="cs"/>
          <w:rtl/>
        </w:rPr>
        <w:t>و</w:t>
      </w:r>
      <w:r w:rsidRPr="0025043D">
        <w:rPr>
          <w:rtl/>
        </w:rPr>
        <w:t>مبادرة النساء الحائزات على جائزة نوبل (</w:t>
      </w:r>
      <w:r w:rsidRPr="0025043D">
        <w:rPr>
          <w:rFonts w:hint="cs"/>
          <w:rtl/>
        </w:rPr>
        <w:t>شباط/</w:t>
      </w:r>
      <w:r w:rsidRPr="0025043D">
        <w:rPr>
          <w:rtl/>
        </w:rPr>
        <w:t>فبراير 2010</w:t>
      </w:r>
      <w:r w:rsidRPr="0025043D">
        <w:rPr>
          <w:rFonts w:hint="cs"/>
          <w:rtl/>
        </w:rPr>
        <w:t xml:space="preserve"> وتشرين الثاني/نوفمبر 2014</w:t>
      </w:r>
      <w:r w:rsidRPr="0025043D">
        <w:rPr>
          <w:rtl/>
        </w:rPr>
        <w:t xml:space="preserve">)؛ </w:t>
      </w:r>
      <w:r w:rsidRPr="0025043D">
        <w:rPr>
          <w:rFonts w:hint="cs"/>
          <w:rtl/>
        </w:rPr>
        <w:t xml:space="preserve">ورابطة </w:t>
      </w:r>
      <w:r w:rsidRPr="0025043D">
        <w:rPr>
          <w:rtl/>
        </w:rPr>
        <w:t>الصحافة للبلدان الأمريكية (</w:t>
      </w:r>
      <w:r w:rsidRPr="0025043D">
        <w:rPr>
          <w:rFonts w:hint="cs"/>
          <w:rtl/>
        </w:rPr>
        <w:t>آذار/</w:t>
      </w:r>
      <w:r w:rsidRPr="0025043D">
        <w:rPr>
          <w:rtl/>
        </w:rPr>
        <w:t>مارس 2007 و</w:t>
      </w:r>
      <w:r w:rsidRPr="0025043D">
        <w:rPr>
          <w:rFonts w:hint="cs"/>
          <w:rtl/>
        </w:rPr>
        <w:t>أيلول/</w:t>
      </w:r>
      <w:r w:rsidRPr="0025043D">
        <w:rPr>
          <w:rtl/>
        </w:rPr>
        <w:t>سبتمبر 2010)</w:t>
      </w:r>
      <w:r w:rsidRPr="0025043D">
        <w:rPr>
          <w:rFonts w:hint="cs"/>
          <w:rtl/>
        </w:rPr>
        <w:t>؛</w:t>
      </w:r>
      <w:r w:rsidRPr="0025043D">
        <w:rPr>
          <w:rtl/>
        </w:rPr>
        <w:t xml:space="preserve"> </w:t>
      </w:r>
      <w:r w:rsidRPr="0025043D">
        <w:rPr>
          <w:rFonts w:hint="cs"/>
          <w:rtl/>
        </w:rPr>
        <w:t>و</w:t>
      </w:r>
      <w:r w:rsidRPr="0025043D">
        <w:rPr>
          <w:rtl/>
        </w:rPr>
        <w:t xml:space="preserve">اللجنة </w:t>
      </w:r>
      <w:r w:rsidRPr="0025043D">
        <w:rPr>
          <w:rFonts w:hint="cs"/>
          <w:rtl/>
        </w:rPr>
        <w:t xml:space="preserve">المدنية لرصد </w:t>
      </w:r>
      <w:r w:rsidRPr="0025043D">
        <w:rPr>
          <w:rtl/>
        </w:rPr>
        <w:t>حقوق الإنسان (</w:t>
      </w:r>
      <w:r w:rsidRPr="0025043D">
        <w:rPr>
          <w:rFonts w:hint="cs"/>
          <w:rtl/>
        </w:rPr>
        <w:t>شباط/</w:t>
      </w:r>
      <w:r w:rsidRPr="0025043D">
        <w:rPr>
          <w:rtl/>
        </w:rPr>
        <w:t>فبراير 2008)</w:t>
      </w:r>
      <w:r w:rsidRPr="0025043D">
        <w:rPr>
          <w:rFonts w:hint="cs"/>
          <w:rtl/>
        </w:rPr>
        <w:t>؛ إلى جانب منظمات أخرى</w:t>
      </w:r>
      <w:r w:rsidRPr="0025043D">
        <w:rPr>
          <w:rFonts w:hint="cs"/>
          <w:rtl/>
          <w:lang w:bidi="ar-JO"/>
        </w:rPr>
        <w:t>.</w:t>
      </w:r>
    </w:p>
    <w:p w:rsidR="0025043D" w:rsidRPr="0025043D" w:rsidRDefault="0025043D" w:rsidP="0025043D">
      <w:pPr>
        <w:pStyle w:val="SingleTxtGA"/>
        <w:rPr>
          <w:rtl/>
          <w:lang w:bidi="ar-JO"/>
        </w:rPr>
      </w:pPr>
      <w:r w:rsidRPr="0025043D">
        <w:rPr>
          <w:rFonts w:hint="cs"/>
          <w:rtl/>
          <w:lang w:bidi="ar-JO"/>
        </w:rPr>
        <w:t>66-</w:t>
      </w:r>
      <w:r w:rsidRPr="0025043D">
        <w:rPr>
          <w:rFonts w:hint="cs"/>
          <w:rtl/>
          <w:lang w:bidi="ar-JO"/>
        </w:rPr>
        <w:tab/>
      </w:r>
      <w:r w:rsidRPr="0025043D">
        <w:rPr>
          <w:rtl/>
        </w:rPr>
        <w:t>وعلاوة على ذلك، وبدعوة من حكومة المكسيك، أُنشئ منذ عام 2002 مكتب لتمثيل مفوضية الأمم المتحدة السامية لحقوق الإنسان، قدم مساهمات من قبيل تشخيص حالة حقوق الإنسان في المكسيك في عام 2003، مع إسداء المشورة فيما يتعلق بصياغة البرنامج الوطني لحقوق الإنسان للفترة 2008-2012</w:t>
      </w:r>
      <w:r w:rsidRPr="0025043D">
        <w:rPr>
          <w:rFonts w:hint="cs"/>
          <w:rtl/>
        </w:rPr>
        <w:t>.</w:t>
      </w:r>
      <w:r w:rsidRPr="0025043D">
        <w:rPr>
          <w:rtl/>
        </w:rPr>
        <w:t xml:space="preserve"> </w:t>
      </w:r>
      <w:r w:rsidRPr="0025043D">
        <w:rPr>
          <w:rFonts w:hint="cs"/>
          <w:rtl/>
        </w:rPr>
        <w:t>ول</w:t>
      </w:r>
      <w:r w:rsidRPr="0025043D">
        <w:rPr>
          <w:rtl/>
        </w:rPr>
        <w:t xml:space="preserve">لمكتب اتفاقات وعلاقات واسعة </w:t>
      </w:r>
      <w:r w:rsidRPr="0025043D">
        <w:rPr>
          <w:rFonts w:hint="cs"/>
          <w:rtl/>
        </w:rPr>
        <w:t xml:space="preserve">النطاق </w:t>
      </w:r>
      <w:r w:rsidRPr="0025043D">
        <w:rPr>
          <w:rtl/>
        </w:rPr>
        <w:t xml:space="preserve">مع </w:t>
      </w:r>
      <w:r w:rsidRPr="0025043D">
        <w:rPr>
          <w:rFonts w:hint="cs"/>
          <w:rtl/>
        </w:rPr>
        <w:t>السلطات</w:t>
      </w:r>
      <w:r w:rsidRPr="0025043D">
        <w:rPr>
          <w:rtl/>
        </w:rPr>
        <w:t xml:space="preserve"> التنفيذية والتشريعية والقضائية</w:t>
      </w:r>
      <w:r w:rsidRPr="0025043D">
        <w:rPr>
          <w:rFonts w:hint="cs"/>
          <w:rtl/>
        </w:rPr>
        <w:t>،</w:t>
      </w:r>
      <w:r w:rsidRPr="0025043D">
        <w:rPr>
          <w:rtl/>
        </w:rPr>
        <w:t xml:space="preserve"> </w:t>
      </w:r>
      <w:r w:rsidRPr="0025043D">
        <w:rPr>
          <w:rFonts w:hint="cs"/>
          <w:rtl/>
        </w:rPr>
        <w:t xml:space="preserve">ومع </w:t>
      </w:r>
      <w:r w:rsidRPr="0025043D">
        <w:rPr>
          <w:rtl/>
        </w:rPr>
        <w:t>حكوم</w:t>
      </w:r>
      <w:r w:rsidRPr="0025043D">
        <w:rPr>
          <w:rFonts w:hint="cs"/>
          <w:rtl/>
        </w:rPr>
        <w:t>ات الولايات،</w:t>
      </w:r>
      <w:r w:rsidRPr="0025043D">
        <w:rPr>
          <w:rtl/>
        </w:rPr>
        <w:t xml:space="preserve"> </w:t>
      </w:r>
      <w:r w:rsidRPr="0025043D">
        <w:rPr>
          <w:rFonts w:hint="cs"/>
          <w:rtl/>
        </w:rPr>
        <w:t xml:space="preserve">والمؤسسات </w:t>
      </w:r>
      <w:r w:rsidRPr="0025043D">
        <w:rPr>
          <w:rtl/>
        </w:rPr>
        <w:t>الأكاديمية والمجتمع المدني</w:t>
      </w:r>
      <w:r w:rsidRPr="0025043D">
        <w:rPr>
          <w:rtl/>
          <w:lang w:bidi="ar-JO"/>
        </w:rPr>
        <w:t>.</w:t>
      </w:r>
    </w:p>
    <w:p w:rsidR="0025043D" w:rsidRPr="0025043D" w:rsidRDefault="0025043D" w:rsidP="0025043D">
      <w:pPr>
        <w:pStyle w:val="SingleTxtGA"/>
        <w:rPr>
          <w:rtl/>
        </w:rPr>
      </w:pPr>
      <w:r w:rsidRPr="0025043D">
        <w:rPr>
          <w:rFonts w:hint="cs"/>
          <w:rtl/>
          <w:lang w:bidi="ar-JO"/>
        </w:rPr>
        <w:t>67-</w:t>
      </w:r>
      <w:r w:rsidRPr="0025043D">
        <w:rPr>
          <w:rFonts w:hint="cs"/>
          <w:rtl/>
          <w:lang w:bidi="ar-JO"/>
        </w:rPr>
        <w:tab/>
      </w:r>
      <w:r w:rsidRPr="0025043D">
        <w:rPr>
          <w:rFonts w:hint="cs"/>
          <w:rtl/>
        </w:rPr>
        <w:t xml:space="preserve">وأنشأت </w:t>
      </w:r>
      <w:r w:rsidRPr="0025043D">
        <w:rPr>
          <w:rtl/>
        </w:rPr>
        <w:t>اللجنة الدولية للصليب الأحمر في عام 1998</w:t>
      </w:r>
      <w:r w:rsidRPr="0025043D">
        <w:rPr>
          <w:rFonts w:hint="cs"/>
          <w:rtl/>
        </w:rPr>
        <w:t xml:space="preserve"> </w:t>
      </w:r>
      <w:r w:rsidRPr="0025043D">
        <w:rPr>
          <w:rtl/>
        </w:rPr>
        <w:t>مكتبا</w:t>
      </w:r>
      <w:r w:rsidRPr="0025043D">
        <w:rPr>
          <w:rFonts w:hint="cs"/>
          <w:rtl/>
        </w:rPr>
        <w:t>ً</w:t>
      </w:r>
      <w:r w:rsidRPr="0025043D">
        <w:rPr>
          <w:rtl/>
        </w:rPr>
        <w:t xml:space="preserve"> </w:t>
      </w:r>
      <w:r w:rsidRPr="0025043D">
        <w:rPr>
          <w:rFonts w:hint="cs"/>
          <w:rtl/>
        </w:rPr>
        <w:t xml:space="preserve">لتمثيلها </w:t>
      </w:r>
      <w:r w:rsidRPr="0025043D">
        <w:rPr>
          <w:rtl/>
        </w:rPr>
        <w:t>في المكسيك</w:t>
      </w:r>
      <w:r w:rsidRPr="0025043D">
        <w:rPr>
          <w:rFonts w:hint="cs"/>
          <w:rtl/>
        </w:rPr>
        <w:t xml:space="preserve">، تحوَّل </w:t>
      </w:r>
      <w:r w:rsidRPr="0025043D">
        <w:rPr>
          <w:rtl/>
        </w:rPr>
        <w:t xml:space="preserve">في عام 2002 </w:t>
      </w:r>
      <w:r w:rsidRPr="0025043D">
        <w:rPr>
          <w:rFonts w:hint="cs"/>
          <w:rtl/>
        </w:rPr>
        <w:t xml:space="preserve">إلى </w:t>
      </w:r>
      <w:r w:rsidRPr="0025043D">
        <w:rPr>
          <w:rtl/>
        </w:rPr>
        <w:t>مكتب إقليمي</w:t>
      </w:r>
      <w:r w:rsidRPr="0025043D">
        <w:rPr>
          <w:rFonts w:hint="cs"/>
          <w:rtl/>
        </w:rPr>
        <w:t>.</w:t>
      </w:r>
    </w:p>
    <w:p w:rsidR="0025043D" w:rsidRPr="0025043D" w:rsidRDefault="0025043D" w:rsidP="0025043D">
      <w:pPr>
        <w:pStyle w:val="SingleTxtGA"/>
        <w:rPr>
          <w:rtl/>
          <w:lang w:bidi="ar-JO"/>
        </w:rPr>
      </w:pPr>
      <w:r w:rsidRPr="0025043D">
        <w:rPr>
          <w:rFonts w:hint="cs"/>
          <w:rtl/>
        </w:rPr>
        <w:t>68-</w:t>
      </w:r>
      <w:r w:rsidRPr="0025043D">
        <w:rPr>
          <w:rFonts w:hint="cs"/>
          <w:rtl/>
        </w:rPr>
        <w:tab/>
      </w:r>
      <w:r w:rsidRPr="0025043D">
        <w:rPr>
          <w:rtl/>
        </w:rPr>
        <w:t xml:space="preserve">وتشجع المكسيك اعتماد أعلى المعايير الدولية لحقوق الإنسان في مجلس حقوق الإنسان والجمعية العامة للأمم المتحدة، وتدعم مشاركة منظمات المجتمع المدني وتشجع </w:t>
      </w:r>
      <w:r w:rsidRPr="0025043D">
        <w:rPr>
          <w:rFonts w:hint="cs"/>
          <w:rtl/>
        </w:rPr>
        <w:t>أخذ</w:t>
      </w:r>
      <w:r w:rsidRPr="0025043D">
        <w:rPr>
          <w:rtl/>
        </w:rPr>
        <w:t xml:space="preserve"> المنظور الجنساني</w:t>
      </w:r>
      <w:r w:rsidRPr="0025043D">
        <w:rPr>
          <w:rFonts w:hint="cs"/>
          <w:rtl/>
        </w:rPr>
        <w:t xml:space="preserve"> بعين الاعتبار.</w:t>
      </w:r>
      <w:r w:rsidRPr="0025043D">
        <w:rPr>
          <w:rtl/>
        </w:rPr>
        <w:t xml:space="preserve"> كما تقدم مبادرات بشأن حقوق الإنسان للمهاجرين، والأشخاص ذوي الإعاقة، والشعوب الأصلية، وبشأن تعزيز وحماية حقوق الإنسان والحريات الأساسية في سياق مكافحة الإرهاب، والقضاء على التمييز ضد المرأة، وتسجيل المواليد، وحق كل إنسان في أن يُعترف له بالشخصية القانونية، ومؤخرا</w:t>
      </w:r>
      <w:r w:rsidR="00F42DD9">
        <w:rPr>
          <w:rFonts w:hint="cs"/>
          <w:rtl/>
        </w:rPr>
        <w:t>ً</w:t>
      </w:r>
      <w:r w:rsidRPr="0025043D">
        <w:rPr>
          <w:rtl/>
        </w:rPr>
        <w:t>، بشأن مكافحة التحرش والعنف ضد الأطفال</w:t>
      </w:r>
      <w:r w:rsidRPr="0025043D">
        <w:rPr>
          <w:rtl/>
          <w:lang w:bidi="ar-JO"/>
        </w:rPr>
        <w:t>.</w:t>
      </w:r>
    </w:p>
    <w:p w:rsidR="0025043D" w:rsidRPr="0025043D" w:rsidRDefault="0025043D" w:rsidP="0025043D">
      <w:pPr>
        <w:pStyle w:val="SingleTxtGA"/>
        <w:rPr>
          <w:rtl/>
          <w:lang w:bidi="ar-JO"/>
        </w:rPr>
      </w:pPr>
      <w:r w:rsidRPr="0025043D">
        <w:rPr>
          <w:rFonts w:hint="cs"/>
          <w:rtl/>
          <w:lang w:bidi="ar-JO"/>
        </w:rPr>
        <w:t>69-</w:t>
      </w:r>
      <w:r w:rsidRPr="0025043D">
        <w:rPr>
          <w:rFonts w:hint="cs"/>
          <w:rtl/>
          <w:lang w:bidi="ar-JO"/>
        </w:rPr>
        <w:tab/>
      </w:r>
      <w:r w:rsidRPr="0025043D">
        <w:rPr>
          <w:rtl/>
        </w:rPr>
        <w:t>واعترفت الدولة المكسيكية بالاختصاص القضائي لمحكمة البلدان الأمريكية لحقوق الإنسان بموجب المرسوم التشريعي المنشور في الجريدة الرسمية في 24 شباط/فبراير 1999، وتعترف الولايات المتحدة المكسيكية بالتالي باختصاص هذه المحكمة الملزم والكامل في القضايا المتعلقة بتفسير أو تطبيق الاتفاقية الأمريكية لحقوق الإنسان</w:t>
      </w:r>
      <w:r w:rsidRPr="0025043D">
        <w:rPr>
          <w:rtl/>
          <w:lang w:bidi="ar-JO"/>
        </w:rPr>
        <w:t>.</w:t>
      </w:r>
    </w:p>
    <w:p w:rsidR="0025043D" w:rsidRPr="0025043D" w:rsidRDefault="0025043D" w:rsidP="00DF7A26">
      <w:pPr>
        <w:pStyle w:val="H1GA"/>
        <w:rPr>
          <w:rtl/>
        </w:rPr>
      </w:pPr>
      <w:r w:rsidRPr="0025043D">
        <w:rPr>
          <w:rFonts w:hint="cs"/>
          <w:rtl/>
        </w:rPr>
        <w:tab/>
        <w:t>باء-</w:t>
      </w:r>
      <w:r w:rsidRPr="0025043D">
        <w:rPr>
          <w:rFonts w:hint="cs"/>
          <w:rtl/>
        </w:rPr>
        <w:tab/>
      </w:r>
      <w:r w:rsidRPr="0025043D">
        <w:rPr>
          <w:rtl/>
        </w:rPr>
        <w:t>الإطار القانوني لحماية حقوق الإنسان على الصعيد الوطني</w:t>
      </w:r>
    </w:p>
    <w:p w:rsidR="0025043D" w:rsidRPr="0025043D" w:rsidRDefault="0025043D" w:rsidP="0025043D">
      <w:pPr>
        <w:pStyle w:val="SingleTxtGA"/>
        <w:rPr>
          <w:rtl/>
          <w:lang w:bidi="ar-JO"/>
        </w:rPr>
      </w:pPr>
      <w:r w:rsidRPr="0025043D">
        <w:rPr>
          <w:rFonts w:hint="cs"/>
          <w:rtl/>
          <w:lang w:bidi="ar-JO"/>
        </w:rPr>
        <w:t>70-</w:t>
      </w:r>
      <w:r w:rsidRPr="0025043D">
        <w:rPr>
          <w:rFonts w:hint="cs"/>
          <w:rtl/>
          <w:lang w:bidi="ar-JO"/>
        </w:rPr>
        <w:tab/>
      </w:r>
      <w:r w:rsidRPr="0025043D">
        <w:rPr>
          <w:rtl/>
          <w:lang w:bidi="ar-JO"/>
        </w:rPr>
        <w:t>لدى الحكومة المكسيكية اقتناع راسخ بأن أساس توطيد الديمقراطية هو الاعتراف بحقوق الإنسان واحترامها التام، فبذلك فقط يمكن تحقيق التنمية الشاملة والرفاه الحقيقي لكل فرد على حدة وللمجتمع ككل</w:t>
      </w:r>
      <w:r w:rsidRPr="0025043D">
        <w:rPr>
          <w:rFonts w:hint="cs"/>
          <w:rtl/>
        </w:rPr>
        <w:t>.</w:t>
      </w:r>
    </w:p>
    <w:p w:rsidR="0025043D" w:rsidRPr="0025043D" w:rsidRDefault="0025043D" w:rsidP="0025043D">
      <w:pPr>
        <w:pStyle w:val="SingleTxtGA"/>
        <w:rPr>
          <w:rtl/>
          <w:lang w:bidi="ar-JO"/>
        </w:rPr>
      </w:pPr>
      <w:r w:rsidRPr="0025043D">
        <w:rPr>
          <w:rFonts w:hint="cs"/>
          <w:rtl/>
          <w:lang w:bidi="ar-JO"/>
        </w:rPr>
        <w:t>71-</w:t>
      </w:r>
      <w:r w:rsidRPr="0025043D">
        <w:rPr>
          <w:rFonts w:hint="cs"/>
          <w:rtl/>
          <w:lang w:bidi="ar-JO"/>
        </w:rPr>
        <w:tab/>
      </w:r>
      <w:r w:rsidRPr="0025043D">
        <w:rPr>
          <w:rtl/>
        </w:rPr>
        <w:t>وتعتمد المكسيك إطارا</w:t>
      </w:r>
      <w:r w:rsidR="00F42DD9">
        <w:rPr>
          <w:rFonts w:hint="cs"/>
          <w:rtl/>
        </w:rPr>
        <w:t>ً</w:t>
      </w:r>
      <w:r w:rsidRPr="0025043D">
        <w:rPr>
          <w:rtl/>
        </w:rPr>
        <w:t xml:space="preserve"> قانونيا</w:t>
      </w:r>
      <w:r w:rsidR="00F42DD9">
        <w:rPr>
          <w:rFonts w:hint="cs"/>
          <w:rtl/>
        </w:rPr>
        <w:t>ً</w:t>
      </w:r>
      <w:r w:rsidRPr="0025043D">
        <w:rPr>
          <w:rtl/>
        </w:rPr>
        <w:t xml:space="preserve"> ومؤسسيا</w:t>
      </w:r>
      <w:r w:rsidR="00F42DD9">
        <w:rPr>
          <w:rFonts w:hint="cs"/>
          <w:rtl/>
        </w:rPr>
        <w:t>ً</w:t>
      </w:r>
      <w:r w:rsidRPr="0025043D">
        <w:rPr>
          <w:rtl/>
        </w:rPr>
        <w:t xml:space="preserve"> واسع النطاق لحماية حقوق الإنسان، ما فتئ يتطور ويتعزز كنتيجة للدينامية الاجتماعية، الوطنية والدولية على حد سواء، المتسمة بالحوار </w:t>
      </w:r>
      <w:r w:rsidRPr="0025043D">
        <w:rPr>
          <w:rtl/>
        </w:rPr>
        <w:lastRenderedPageBreak/>
        <w:t xml:space="preserve">المتنامي بين المجتمع المدني والحكومة. وقد </w:t>
      </w:r>
      <w:r w:rsidRPr="0025043D">
        <w:rPr>
          <w:rFonts w:hint="cs"/>
          <w:rtl/>
        </w:rPr>
        <w:t xml:space="preserve">أتاح ذلك، خلال </w:t>
      </w:r>
      <w:r w:rsidRPr="0025043D">
        <w:rPr>
          <w:rtl/>
        </w:rPr>
        <w:t xml:space="preserve">العقد </w:t>
      </w:r>
      <w:r w:rsidRPr="0025043D">
        <w:rPr>
          <w:rFonts w:hint="cs"/>
          <w:rtl/>
        </w:rPr>
        <w:t>الأخير</w:t>
      </w:r>
      <w:r w:rsidRPr="0025043D">
        <w:rPr>
          <w:rtl/>
        </w:rPr>
        <w:t xml:space="preserve">، زيادة الوعي الجماعي والفردي </w:t>
      </w:r>
      <w:r w:rsidRPr="0025043D">
        <w:rPr>
          <w:rFonts w:hint="cs"/>
          <w:rtl/>
        </w:rPr>
        <w:t xml:space="preserve">بتعزيز </w:t>
      </w:r>
      <w:r w:rsidRPr="0025043D">
        <w:rPr>
          <w:rtl/>
        </w:rPr>
        <w:t>حقوق الإنسان و</w:t>
      </w:r>
      <w:r w:rsidRPr="0025043D">
        <w:rPr>
          <w:rFonts w:hint="cs"/>
          <w:rtl/>
        </w:rPr>
        <w:t xml:space="preserve">احترامها </w:t>
      </w:r>
      <w:r w:rsidRPr="0025043D">
        <w:rPr>
          <w:rtl/>
        </w:rPr>
        <w:t>وحماي</w:t>
      </w:r>
      <w:r w:rsidRPr="0025043D">
        <w:rPr>
          <w:rFonts w:hint="cs"/>
          <w:rtl/>
        </w:rPr>
        <w:t>تها</w:t>
      </w:r>
      <w:r w:rsidRPr="0025043D">
        <w:rPr>
          <w:rtl/>
          <w:lang w:bidi="ar-JO"/>
        </w:rPr>
        <w:t>.</w:t>
      </w:r>
    </w:p>
    <w:p w:rsidR="0025043D" w:rsidRPr="0025043D" w:rsidRDefault="0025043D" w:rsidP="0025043D">
      <w:pPr>
        <w:pStyle w:val="SingleTxtGA"/>
        <w:rPr>
          <w:rtl/>
          <w:lang w:bidi="ar-JO"/>
        </w:rPr>
      </w:pPr>
      <w:r w:rsidRPr="0025043D">
        <w:rPr>
          <w:rFonts w:hint="cs"/>
          <w:rtl/>
          <w:lang w:bidi="ar-JO"/>
        </w:rPr>
        <w:t>72-</w:t>
      </w:r>
      <w:r w:rsidRPr="0025043D">
        <w:rPr>
          <w:rFonts w:hint="cs"/>
          <w:rtl/>
          <w:lang w:bidi="ar-JO"/>
        </w:rPr>
        <w:tab/>
      </w:r>
      <w:r w:rsidRPr="0025043D">
        <w:rPr>
          <w:rtl/>
        </w:rPr>
        <w:t xml:space="preserve">وأُدرجت حقوق الإنسان في خطة العمل المكسيكية العامة الوطنية والدولية للحكومة المكسيكية. </w:t>
      </w:r>
      <w:r w:rsidRPr="0025043D">
        <w:rPr>
          <w:rFonts w:hint="cs"/>
          <w:rtl/>
        </w:rPr>
        <w:t>وعلى هذا النحو</w:t>
      </w:r>
      <w:r w:rsidRPr="0025043D">
        <w:rPr>
          <w:rtl/>
        </w:rPr>
        <w:t xml:space="preserve">، </w:t>
      </w:r>
      <w:r w:rsidRPr="0025043D">
        <w:rPr>
          <w:rFonts w:hint="cs"/>
          <w:rtl/>
        </w:rPr>
        <w:t xml:space="preserve">انطلقت </w:t>
      </w:r>
      <w:r w:rsidRPr="0025043D">
        <w:rPr>
          <w:rtl/>
        </w:rPr>
        <w:t xml:space="preserve">عملية </w:t>
      </w:r>
      <w:r w:rsidRPr="0025043D">
        <w:rPr>
          <w:rFonts w:hint="cs"/>
          <w:rtl/>
        </w:rPr>
        <w:t xml:space="preserve">تحولات </w:t>
      </w:r>
      <w:r w:rsidRPr="0025043D">
        <w:rPr>
          <w:rtl/>
        </w:rPr>
        <w:t>كبرى في الحياة السياسية</w:t>
      </w:r>
      <w:r w:rsidRPr="0025043D">
        <w:rPr>
          <w:rFonts w:hint="cs"/>
          <w:rtl/>
        </w:rPr>
        <w:t xml:space="preserve"> في المكسيك،</w:t>
      </w:r>
      <w:r w:rsidRPr="0025043D">
        <w:rPr>
          <w:rtl/>
        </w:rPr>
        <w:t xml:space="preserve"> حققت حتى الآن </w:t>
      </w:r>
      <w:r w:rsidRPr="0025043D">
        <w:rPr>
          <w:rFonts w:hint="cs"/>
          <w:rtl/>
        </w:rPr>
        <w:t xml:space="preserve">إنجازات مهمة </w:t>
      </w:r>
      <w:r w:rsidRPr="0025043D">
        <w:rPr>
          <w:rtl/>
        </w:rPr>
        <w:t>ل</w:t>
      </w:r>
      <w:r w:rsidRPr="0025043D">
        <w:rPr>
          <w:rFonts w:hint="cs"/>
          <w:rtl/>
        </w:rPr>
        <w:t xml:space="preserve">صالح </w:t>
      </w:r>
      <w:r w:rsidRPr="0025043D">
        <w:rPr>
          <w:rtl/>
        </w:rPr>
        <w:t>حقوق الإنسان في</w:t>
      </w:r>
      <w:r w:rsidRPr="0025043D">
        <w:rPr>
          <w:rFonts w:hint="cs"/>
          <w:rtl/>
        </w:rPr>
        <w:t xml:space="preserve"> </w:t>
      </w:r>
      <w:r w:rsidRPr="0025043D">
        <w:rPr>
          <w:rtl/>
        </w:rPr>
        <w:t xml:space="preserve">الإطار </w:t>
      </w:r>
      <w:r w:rsidRPr="0025043D">
        <w:rPr>
          <w:rFonts w:hint="cs"/>
          <w:rtl/>
        </w:rPr>
        <w:t xml:space="preserve">القانوني </w:t>
      </w:r>
      <w:r w:rsidRPr="0025043D">
        <w:rPr>
          <w:rtl/>
        </w:rPr>
        <w:t>والمؤسسي</w:t>
      </w:r>
      <w:r w:rsidRPr="0025043D">
        <w:rPr>
          <w:rFonts w:hint="cs"/>
          <w:rtl/>
        </w:rPr>
        <w:t>.</w:t>
      </w:r>
    </w:p>
    <w:p w:rsidR="0025043D" w:rsidRPr="00183A4F" w:rsidRDefault="0025043D" w:rsidP="00664538">
      <w:pPr>
        <w:pStyle w:val="SingleTxtGA"/>
        <w:rPr>
          <w:spacing w:val="-1"/>
          <w:rtl/>
          <w:lang w:bidi="ar-JO"/>
        </w:rPr>
      </w:pPr>
      <w:r w:rsidRPr="00183A4F">
        <w:rPr>
          <w:rFonts w:hint="cs"/>
          <w:spacing w:val="-1"/>
          <w:rtl/>
          <w:lang w:bidi="ar-JO"/>
        </w:rPr>
        <w:t>73-</w:t>
      </w:r>
      <w:r w:rsidRPr="00183A4F">
        <w:rPr>
          <w:rFonts w:hint="cs"/>
          <w:spacing w:val="-1"/>
          <w:rtl/>
          <w:lang w:bidi="ar-JO"/>
        </w:rPr>
        <w:tab/>
      </w:r>
      <w:r w:rsidRPr="00183A4F">
        <w:rPr>
          <w:rFonts w:hint="cs"/>
          <w:spacing w:val="-1"/>
          <w:rtl/>
        </w:rPr>
        <w:t>و</w:t>
      </w:r>
      <w:r w:rsidRPr="00183A4F">
        <w:rPr>
          <w:spacing w:val="-1"/>
          <w:rtl/>
        </w:rPr>
        <w:t xml:space="preserve">خلال العقد </w:t>
      </w:r>
      <w:r w:rsidRPr="00183A4F">
        <w:rPr>
          <w:rFonts w:hint="cs"/>
          <w:spacing w:val="-1"/>
          <w:rtl/>
        </w:rPr>
        <w:t>الأخير</w:t>
      </w:r>
      <w:r w:rsidRPr="00183A4F">
        <w:rPr>
          <w:spacing w:val="-1"/>
          <w:rtl/>
        </w:rPr>
        <w:t xml:space="preserve">، </w:t>
      </w:r>
      <w:r w:rsidRPr="00183A4F">
        <w:rPr>
          <w:rFonts w:hint="cs"/>
          <w:spacing w:val="-1"/>
          <w:rtl/>
        </w:rPr>
        <w:t>خضع ال</w:t>
      </w:r>
      <w:r w:rsidRPr="00183A4F">
        <w:rPr>
          <w:spacing w:val="-1"/>
          <w:rtl/>
        </w:rPr>
        <w:t xml:space="preserve">دستور </w:t>
      </w:r>
      <w:r w:rsidRPr="00183A4F">
        <w:rPr>
          <w:rFonts w:hint="cs"/>
          <w:spacing w:val="-1"/>
          <w:rtl/>
        </w:rPr>
        <w:t xml:space="preserve">السياسي للولايات المتحدة </w:t>
      </w:r>
      <w:r w:rsidRPr="00183A4F">
        <w:rPr>
          <w:spacing w:val="-1"/>
          <w:rtl/>
        </w:rPr>
        <w:t>المكسيك</w:t>
      </w:r>
      <w:r w:rsidRPr="00183A4F">
        <w:rPr>
          <w:rFonts w:hint="cs"/>
          <w:spacing w:val="-1"/>
          <w:rtl/>
        </w:rPr>
        <w:t>ية</w:t>
      </w:r>
      <w:r w:rsidR="00976033" w:rsidRPr="00183A4F">
        <w:rPr>
          <w:b/>
          <w:spacing w:val="-1"/>
          <w:vertAlign w:val="superscript"/>
          <w:rtl/>
        </w:rPr>
        <w:t>(</w:t>
      </w:r>
      <w:r w:rsidR="00976033" w:rsidRPr="00183A4F">
        <w:rPr>
          <w:b/>
          <w:spacing w:val="-1"/>
          <w:vertAlign w:val="superscript"/>
          <w:rtl/>
        </w:rPr>
        <w:footnoteReference w:id="14"/>
      </w:r>
      <w:r w:rsidR="00976033" w:rsidRPr="00183A4F">
        <w:rPr>
          <w:b/>
          <w:spacing w:val="-1"/>
          <w:vertAlign w:val="superscript"/>
          <w:rtl/>
        </w:rPr>
        <w:t>)</w:t>
      </w:r>
      <w:r w:rsidRPr="00183A4F">
        <w:rPr>
          <w:rFonts w:hint="cs"/>
          <w:spacing w:val="-1"/>
          <w:rtl/>
        </w:rPr>
        <w:t xml:space="preserve"> لتعديلات شتى </w:t>
      </w:r>
      <w:r w:rsidRPr="00183A4F">
        <w:rPr>
          <w:spacing w:val="-1"/>
          <w:rtl/>
        </w:rPr>
        <w:t xml:space="preserve">استجابة لاحتياجات السكان. </w:t>
      </w:r>
      <w:r w:rsidRPr="00183A4F">
        <w:rPr>
          <w:rFonts w:hint="cs"/>
          <w:spacing w:val="-1"/>
          <w:rtl/>
        </w:rPr>
        <w:t xml:space="preserve">وأبرزها </w:t>
      </w:r>
      <w:r w:rsidRPr="00183A4F">
        <w:rPr>
          <w:spacing w:val="-1"/>
          <w:rtl/>
        </w:rPr>
        <w:t xml:space="preserve">خلال </w:t>
      </w:r>
      <w:r w:rsidRPr="00183A4F">
        <w:rPr>
          <w:rFonts w:hint="cs"/>
          <w:spacing w:val="-1"/>
          <w:rtl/>
        </w:rPr>
        <w:t xml:space="preserve">هذه </w:t>
      </w:r>
      <w:r w:rsidRPr="00183A4F">
        <w:rPr>
          <w:spacing w:val="-1"/>
          <w:rtl/>
        </w:rPr>
        <w:t xml:space="preserve">الفترة، </w:t>
      </w:r>
      <w:r w:rsidRPr="00183A4F">
        <w:rPr>
          <w:rFonts w:hint="cs"/>
          <w:spacing w:val="-1"/>
          <w:rtl/>
        </w:rPr>
        <w:t xml:space="preserve">بحسب </w:t>
      </w:r>
      <w:r w:rsidRPr="00183A4F">
        <w:rPr>
          <w:spacing w:val="-1"/>
          <w:rtl/>
        </w:rPr>
        <w:t xml:space="preserve">الترتيب الزمني: </w:t>
      </w:r>
      <w:r w:rsidRPr="00183A4F">
        <w:rPr>
          <w:rFonts w:hint="cs"/>
          <w:spacing w:val="-1"/>
          <w:rtl/>
        </w:rPr>
        <w:t>إصلاح نظام قضاء الأحداث، في</w:t>
      </w:r>
      <w:r w:rsidRPr="00183A4F">
        <w:rPr>
          <w:spacing w:val="-1"/>
          <w:rtl/>
        </w:rPr>
        <w:t xml:space="preserve"> المادة </w:t>
      </w:r>
      <w:r w:rsidR="00613F3B" w:rsidRPr="00183A4F">
        <w:rPr>
          <w:rFonts w:hint="cs"/>
          <w:spacing w:val="-1"/>
          <w:rtl/>
        </w:rPr>
        <w:t>18</w:t>
      </w:r>
      <w:r w:rsidRPr="00183A4F">
        <w:rPr>
          <w:rFonts w:hint="cs"/>
          <w:spacing w:val="-1"/>
          <w:rtl/>
        </w:rPr>
        <w:t>(2005)</w:t>
      </w:r>
      <w:r w:rsidR="00976033" w:rsidRPr="00183A4F">
        <w:rPr>
          <w:b/>
          <w:spacing w:val="-1"/>
          <w:vertAlign w:val="superscript"/>
          <w:rtl/>
        </w:rPr>
        <w:t>(</w:t>
      </w:r>
      <w:r w:rsidR="00976033" w:rsidRPr="00183A4F">
        <w:rPr>
          <w:b/>
          <w:spacing w:val="-1"/>
          <w:vertAlign w:val="superscript"/>
          <w:rtl/>
        </w:rPr>
        <w:footnoteReference w:id="15"/>
      </w:r>
      <w:r w:rsidR="00976033" w:rsidRPr="00183A4F">
        <w:rPr>
          <w:b/>
          <w:spacing w:val="-1"/>
          <w:vertAlign w:val="superscript"/>
          <w:rtl/>
        </w:rPr>
        <w:t>)</w:t>
      </w:r>
      <w:r w:rsidRPr="00183A4F">
        <w:rPr>
          <w:rFonts w:hint="cs"/>
          <w:spacing w:val="-1"/>
          <w:rtl/>
        </w:rPr>
        <w:t>؛</w:t>
      </w:r>
      <w:r w:rsidRPr="00183A4F">
        <w:rPr>
          <w:spacing w:val="-1"/>
          <w:rtl/>
        </w:rPr>
        <w:t xml:space="preserve"> </w:t>
      </w:r>
      <w:r w:rsidRPr="00183A4F">
        <w:rPr>
          <w:rFonts w:hint="cs"/>
          <w:spacing w:val="-1"/>
          <w:rtl/>
        </w:rPr>
        <w:t>وإل</w:t>
      </w:r>
      <w:r w:rsidR="00613F3B" w:rsidRPr="00183A4F">
        <w:rPr>
          <w:rFonts w:hint="cs"/>
          <w:spacing w:val="-1"/>
          <w:rtl/>
        </w:rPr>
        <w:t>غاء عقوبة الإعدام، في المادة</w:t>
      </w:r>
      <w:r w:rsidR="00183A4F">
        <w:rPr>
          <w:rFonts w:hint="eastAsia"/>
          <w:spacing w:val="-1"/>
          <w:rtl/>
        </w:rPr>
        <w:t> </w:t>
      </w:r>
      <w:r w:rsidR="00613F3B" w:rsidRPr="00183A4F">
        <w:rPr>
          <w:rFonts w:hint="cs"/>
          <w:spacing w:val="-1"/>
          <w:rtl/>
        </w:rPr>
        <w:t>22</w:t>
      </w:r>
      <w:r w:rsidRPr="00183A4F">
        <w:rPr>
          <w:rFonts w:hint="cs"/>
          <w:spacing w:val="-1"/>
          <w:rtl/>
        </w:rPr>
        <w:t>(2005)</w:t>
      </w:r>
      <w:r w:rsidR="00976033" w:rsidRPr="00183A4F">
        <w:rPr>
          <w:b/>
          <w:spacing w:val="-1"/>
          <w:vertAlign w:val="superscript"/>
          <w:rtl/>
        </w:rPr>
        <w:t>(</w:t>
      </w:r>
      <w:r w:rsidR="00976033" w:rsidRPr="00183A4F">
        <w:rPr>
          <w:b/>
          <w:spacing w:val="-1"/>
          <w:vertAlign w:val="superscript"/>
          <w:rtl/>
        </w:rPr>
        <w:footnoteReference w:id="16"/>
      </w:r>
      <w:r w:rsidR="00976033" w:rsidRPr="00183A4F">
        <w:rPr>
          <w:b/>
          <w:spacing w:val="-1"/>
          <w:vertAlign w:val="superscript"/>
          <w:rtl/>
        </w:rPr>
        <w:t>)</w:t>
      </w:r>
      <w:r w:rsidRPr="00183A4F">
        <w:rPr>
          <w:rFonts w:hint="cs"/>
          <w:spacing w:val="-1"/>
          <w:rtl/>
        </w:rPr>
        <w:t>؛ ووضع قواعد ومبادئ ممارسة الحق في ال</w:t>
      </w:r>
      <w:r w:rsidR="00613F3B" w:rsidRPr="00183A4F">
        <w:rPr>
          <w:rFonts w:hint="cs"/>
          <w:spacing w:val="-1"/>
          <w:rtl/>
        </w:rPr>
        <w:t>حصول على المعلومات، في المادة</w:t>
      </w:r>
      <w:r w:rsidR="00183A4F">
        <w:rPr>
          <w:rFonts w:hint="eastAsia"/>
          <w:spacing w:val="-1"/>
          <w:rtl/>
        </w:rPr>
        <w:t> </w:t>
      </w:r>
      <w:r w:rsidR="00613F3B" w:rsidRPr="00183A4F">
        <w:rPr>
          <w:rFonts w:hint="cs"/>
          <w:spacing w:val="-1"/>
          <w:rtl/>
        </w:rPr>
        <w:t>6</w:t>
      </w:r>
      <w:r w:rsidRPr="00183A4F">
        <w:rPr>
          <w:rFonts w:hint="cs"/>
          <w:spacing w:val="-1"/>
          <w:rtl/>
        </w:rPr>
        <w:t>(2007)؛ والاعتراف</w:t>
      </w:r>
      <w:r w:rsidRPr="00183A4F">
        <w:rPr>
          <w:spacing w:val="-1"/>
          <w:rtl/>
        </w:rPr>
        <w:t xml:space="preserve"> </w:t>
      </w:r>
      <w:r w:rsidRPr="00183A4F">
        <w:rPr>
          <w:rFonts w:hint="cs"/>
          <w:spacing w:val="-1"/>
          <w:rtl/>
        </w:rPr>
        <w:t>بالحق في حماية</w:t>
      </w:r>
      <w:r w:rsidR="00613F3B" w:rsidRPr="00183A4F">
        <w:rPr>
          <w:rFonts w:hint="cs"/>
          <w:spacing w:val="-1"/>
          <w:rtl/>
        </w:rPr>
        <w:t xml:space="preserve"> البيانات الشخصية، في المادة 16</w:t>
      </w:r>
      <w:r w:rsidRPr="00183A4F">
        <w:rPr>
          <w:rFonts w:hint="cs"/>
          <w:spacing w:val="-1"/>
          <w:rtl/>
        </w:rPr>
        <w:t>(2009)</w:t>
      </w:r>
      <w:r w:rsidR="00976033" w:rsidRPr="00183A4F">
        <w:rPr>
          <w:b/>
          <w:spacing w:val="-1"/>
          <w:vertAlign w:val="superscript"/>
          <w:rtl/>
        </w:rPr>
        <w:t>(</w:t>
      </w:r>
      <w:r w:rsidR="00976033" w:rsidRPr="00183A4F">
        <w:rPr>
          <w:b/>
          <w:spacing w:val="-1"/>
          <w:vertAlign w:val="superscript"/>
          <w:rtl/>
        </w:rPr>
        <w:footnoteReference w:id="17"/>
      </w:r>
      <w:r w:rsidR="00976033" w:rsidRPr="00183A4F">
        <w:rPr>
          <w:b/>
          <w:spacing w:val="-1"/>
          <w:vertAlign w:val="superscript"/>
          <w:rtl/>
        </w:rPr>
        <w:t>)</w:t>
      </w:r>
      <w:r w:rsidRPr="00183A4F">
        <w:rPr>
          <w:rFonts w:hint="cs"/>
          <w:spacing w:val="-1"/>
          <w:rtl/>
        </w:rPr>
        <w:t>؛ ووض</w:t>
      </w:r>
      <w:r w:rsidR="00952426" w:rsidRPr="00183A4F">
        <w:rPr>
          <w:rFonts w:hint="cs"/>
          <w:spacing w:val="-1"/>
          <w:rtl/>
        </w:rPr>
        <w:t>ع آليات جبر الضرر، في المادة 17</w:t>
      </w:r>
      <w:r w:rsidRPr="00183A4F">
        <w:rPr>
          <w:rFonts w:hint="cs"/>
          <w:spacing w:val="-1"/>
          <w:rtl/>
        </w:rPr>
        <w:t>(2010)</w:t>
      </w:r>
      <w:r w:rsidR="00976033" w:rsidRPr="00183A4F">
        <w:rPr>
          <w:b/>
          <w:spacing w:val="-1"/>
          <w:vertAlign w:val="superscript"/>
          <w:rtl/>
        </w:rPr>
        <w:t>(</w:t>
      </w:r>
      <w:r w:rsidR="00976033" w:rsidRPr="00183A4F">
        <w:rPr>
          <w:b/>
          <w:spacing w:val="-1"/>
          <w:vertAlign w:val="superscript"/>
          <w:rtl/>
        </w:rPr>
        <w:footnoteReference w:id="18"/>
      </w:r>
      <w:r w:rsidR="00976033" w:rsidRPr="00183A4F">
        <w:rPr>
          <w:b/>
          <w:spacing w:val="-1"/>
          <w:vertAlign w:val="superscript"/>
          <w:rtl/>
        </w:rPr>
        <w:t>)</w:t>
      </w:r>
      <w:r w:rsidRPr="00183A4F">
        <w:rPr>
          <w:rFonts w:hint="cs"/>
          <w:spacing w:val="-1"/>
          <w:rtl/>
        </w:rPr>
        <w:t>؛ وتجريم</w:t>
      </w:r>
      <w:r w:rsidR="007569C3" w:rsidRPr="00183A4F">
        <w:rPr>
          <w:rFonts w:hint="cs"/>
          <w:spacing w:val="-1"/>
          <w:rtl/>
        </w:rPr>
        <w:t xml:space="preserve"> الاتجار بالأشخاص، في المادة</w:t>
      </w:r>
      <w:r w:rsidR="00183A4F">
        <w:rPr>
          <w:rFonts w:hint="eastAsia"/>
          <w:spacing w:val="-1"/>
          <w:rtl/>
        </w:rPr>
        <w:t> </w:t>
      </w:r>
      <w:r w:rsidR="007569C3" w:rsidRPr="00183A4F">
        <w:rPr>
          <w:rFonts w:hint="cs"/>
          <w:spacing w:val="-1"/>
          <w:rtl/>
        </w:rPr>
        <w:t>19</w:t>
      </w:r>
      <w:r w:rsidRPr="00183A4F">
        <w:rPr>
          <w:rFonts w:hint="cs"/>
          <w:spacing w:val="-1"/>
          <w:rtl/>
        </w:rPr>
        <w:t>(2010)</w:t>
      </w:r>
      <w:r w:rsidR="00976033" w:rsidRPr="00183A4F">
        <w:rPr>
          <w:b/>
          <w:spacing w:val="-1"/>
          <w:vertAlign w:val="superscript"/>
          <w:rtl/>
        </w:rPr>
        <w:t>(</w:t>
      </w:r>
      <w:r w:rsidR="00976033" w:rsidRPr="00183A4F">
        <w:rPr>
          <w:b/>
          <w:spacing w:val="-1"/>
          <w:vertAlign w:val="superscript"/>
          <w:rtl/>
        </w:rPr>
        <w:footnoteReference w:id="19"/>
      </w:r>
      <w:r w:rsidR="00976033" w:rsidRPr="00183A4F">
        <w:rPr>
          <w:b/>
          <w:spacing w:val="-1"/>
          <w:vertAlign w:val="superscript"/>
          <w:rtl/>
        </w:rPr>
        <w:t>)</w:t>
      </w:r>
      <w:r w:rsidRPr="00183A4F">
        <w:rPr>
          <w:rFonts w:hint="cs"/>
          <w:spacing w:val="-1"/>
          <w:rtl/>
        </w:rPr>
        <w:t>؛ وتصرف الدولة وفقا</w:t>
      </w:r>
      <w:r w:rsidR="00F42DD9">
        <w:rPr>
          <w:rFonts w:hint="cs"/>
          <w:spacing w:val="-1"/>
          <w:rtl/>
        </w:rPr>
        <w:t>ً</w:t>
      </w:r>
      <w:r w:rsidRPr="00183A4F">
        <w:rPr>
          <w:rFonts w:hint="cs"/>
          <w:spacing w:val="-1"/>
          <w:rtl/>
        </w:rPr>
        <w:t xml:space="preserve"> ل</w:t>
      </w:r>
      <w:r w:rsidR="00A61061" w:rsidRPr="00183A4F">
        <w:rPr>
          <w:rFonts w:hint="cs"/>
          <w:spacing w:val="-1"/>
          <w:rtl/>
        </w:rPr>
        <w:t>مصلحة الطفل الفضلى، في المادة 4</w:t>
      </w:r>
      <w:r w:rsidRPr="00183A4F">
        <w:rPr>
          <w:spacing w:val="-1"/>
          <w:rtl/>
        </w:rPr>
        <w:t>(</w:t>
      </w:r>
      <w:r w:rsidRPr="00183A4F">
        <w:rPr>
          <w:rFonts w:hint="cs"/>
          <w:spacing w:val="-1"/>
          <w:rtl/>
        </w:rPr>
        <w:t>2011</w:t>
      </w:r>
      <w:r w:rsidRPr="00183A4F">
        <w:rPr>
          <w:spacing w:val="-1"/>
          <w:rtl/>
        </w:rPr>
        <w:t>)</w:t>
      </w:r>
      <w:r w:rsidR="00976033" w:rsidRPr="00183A4F">
        <w:rPr>
          <w:b/>
          <w:spacing w:val="-1"/>
          <w:vertAlign w:val="superscript"/>
          <w:rtl/>
        </w:rPr>
        <w:t>(</w:t>
      </w:r>
      <w:r w:rsidR="00976033" w:rsidRPr="00183A4F">
        <w:rPr>
          <w:b/>
          <w:spacing w:val="-1"/>
          <w:vertAlign w:val="superscript"/>
          <w:rtl/>
        </w:rPr>
        <w:footnoteReference w:id="20"/>
      </w:r>
      <w:r w:rsidR="00976033" w:rsidRPr="00183A4F">
        <w:rPr>
          <w:b/>
          <w:spacing w:val="-1"/>
          <w:vertAlign w:val="superscript"/>
          <w:rtl/>
        </w:rPr>
        <w:t>)</w:t>
      </w:r>
      <w:r w:rsidRPr="00183A4F">
        <w:rPr>
          <w:rFonts w:hint="cs"/>
          <w:spacing w:val="-1"/>
          <w:rtl/>
        </w:rPr>
        <w:t>؛ و</w:t>
      </w:r>
      <w:r w:rsidRPr="00183A4F">
        <w:rPr>
          <w:spacing w:val="-1"/>
          <w:rtl/>
        </w:rPr>
        <w:t xml:space="preserve">الاعتراف </w:t>
      </w:r>
      <w:r w:rsidR="007569C3" w:rsidRPr="00183A4F">
        <w:rPr>
          <w:rFonts w:hint="cs"/>
          <w:spacing w:val="-1"/>
          <w:rtl/>
        </w:rPr>
        <w:t>بالحق في الغذاء، في المادة 4</w:t>
      </w:r>
      <w:r w:rsidRPr="00183A4F">
        <w:rPr>
          <w:rFonts w:hint="cs"/>
          <w:spacing w:val="-1"/>
          <w:rtl/>
        </w:rPr>
        <w:t>(2011)</w:t>
      </w:r>
      <w:r w:rsidR="00976033" w:rsidRPr="00183A4F">
        <w:rPr>
          <w:b/>
          <w:spacing w:val="-1"/>
          <w:vertAlign w:val="superscript"/>
          <w:rtl/>
        </w:rPr>
        <w:t>(</w:t>
      </w:r>
      <w:r w:rsidR="00976033" w:rsidRPr="00183A4F">
        <w:rPr>
          <w:b/>
          <w:spacing w:val="-1"/>
          <w:vertAlign w:val="superscript"/>
          <w:rtl/>
        </w:rPr>
        <w:footnoteReference w:id="21"/>
      </w:r>
      <w:r w:rsidR="00976033" w:rsidRPr="00183A4F">
        <w:rPr>
          <w:b/>
          <w:spacing w:val="-1"/>
          <w:vertAlign w:val="superscript"/>
          <w:rtl/>
        </w:rPr>
        <w:t>)</w:t>
      </w:r>
      <w:r w:rsidRPr="00183A4F">
        <w:rPr>
          <w:rFonts w:hint="cs"/>
          <w:spacing w:val="-1"/>
          <w:rtl/>
        </w:rPr>
        <w:t>؛ وضمان الدولة للحق في ال</w:t>
      </w:r>
      <w:r w:rsidR="007569C3" w:rsidRPr="00183A4F">
        <w:rPr>
          <w:rFonts w:hint="cs"/>
          <w:spacing w:val="-1"/>
          <w:rtl/>
        </w:rPr>
        <w:t>ماء وفي بيئة سليمة، في المادة 4</w:t>
      </w:r>
      <w:r w:rsidRPr="00183A4F">
        <w:rPr>
          <w:spacing w:val="-1"/>
          <w:rtl/>
        </w:rPr>
        <w:t>(</w:t>
      </w:r>
      <w:r w:rsidRPr="00183A4F">
        <w:rPr>
          <w:rFonts w:hint="cs"/>
          <w:spacing w:val="-1"/>
          <w:rtl/>
        </w:rPr>
        <w:t>2011</w:t>
      </w:r>
      <w:r w:rsidRPr="00183A4F">
        <w:rPr>
          <w:spacing w:val="-1"/>
          <w:rtl/>
        </w:rPr>
        <w:t>)</w:t>
      </w:r>
      <w:r w:rsidR="00976033" w:rsidRPr="00183A4F">
        <w:rPr>
          <w:b/>
          <w:spacing w:val="-1"/>
          <w:vertAlign w:val="superscript"/>
          <w:rtl/>
        </w:rPr>
        <w:t>(</w:t>
      </w:r>
      <w:r w:rsidR="00976033" w:rsidRPr="00183A4F">
        <w:rPr>
          <w:b/>
          <w:spacing w:val="-1"/>
          <w:vertAlign w:val="superscript"/>
          <w:rtl/>
        </w:rPr>
        <w:footnoteReference w:id="22"/>
      </w:r>
      <w:r w:rsidR="00976033" w:rsidRPr="00183A4F">
        <w:rPr>
          <w:b/>
          <w:spacing w:val="-1"/>
          <w:vertAlign w:val="superscript"/>
          <w:rtl/>
        </w:rPr>
        <w:t>)</w:t>
      </w:r>
      <w:r w:rsidRPr="00183A4F">
        <w:rPr>
          <w:rFonts w:hint="cs"/>
          <w:spacing w:val="-1"/>
          <w:rtl/>
        </w:rPr>
        <w:t>؛ و</w:t>
      </w:r>
      <w:r w:rsidRPr="00183A4F">
        <w:rPr>
          <w:spacing w:val="-1"/>
          <w:rtl/>
        </w:rPr>
        <w:t>توس</w:t>
      </w:r>
      <w:r w:rsidRPr="00183A4F">
        <w:rPr>
          <w:rFonts w:hint="cs"/>
          <w:spacing w:val="-1"/>
          <w:rtl/>
        </w:rPr>
        <w:t>ي</w:t>
      </w:r>
      <w:r w:rsidRPr="00183A4F">
        <w:rPr>
          <w:spacing w:val="-1"/>
          <w:rtl/>
        </w:rPr>
        <w:t xml:space="preserve">ع </w:t>
      </w:r>
      <w:r w:rsidRPr="00183A4F">
        <w:rPr>
          <w:rFonts w:hint="cs"/>
          <w:spacing w:val="-1"/>
          <w:rtl/>
        </w:rPr>
        <w:t xml:space="preserve">نطاق مرحلة </w:t>
      </w:r>
      <w:r w:rsidRPr="00183A4F">
        <w:rPr>
          <w:spacing w:val="-1"/>
          <w:rtl/>
        </w:rPr>
        <w:t>التعليم الأساسي</w:t>
      </w:r>
      <w:r w:rsidRPr="00183A4F">
        <w:rPr>
          <w:rFonts w:hint="cs"/>
          <w:spacing w:val="-1"/>
          <w:rtl/>
        </w:rPr>
        <w:t xml:space="preserve"> الإلزامي وال</w:t>
      </w:r>
      <w:r w:rsidRPr="00183A4F">
        <w:rPr>
          <w:spacing w:val="-1"/>
          <w:rtl/>
        </w:rPr>
        <w:t xml:space="preserve">مجاني </w:t>
      </w:r>
      <w:r w:rsidRPr="00183A4F">
        <w:rPr>
          <w:rFonts w:hint="cs"/>
          <w:spacing w:val="-1"/>
          <w:rtl/>
        </w:rPr>
        <w:t>ليشمل مرحلة التع</w:t>
      </w:r>
      <w:r w:rsidR="007569C3" w:rsidRPr="00183A4F">
        <w:rPr>
          <w:rFonts w:hint="cs"/>
          <w:spacing w:val="-1"/>
          <w:rtl/>
        </w:rPr>
        <w:t>ليم الثانوي العالي، في المادة 3</w:t>
      </w:r>
      <w:r w:rsidRPr="00183A4F">
        <w:rPr>
          <w:spacing w:val="-1"/>
          <w:rtl/>
        </w:rPr>
        <w:t>(</w:t>
      </w:r>
      <w:r w:rsidRPr="00183A4F">
        <w:rPr>
          <w:rFonts w:hint="cs"/>
          <w:spacing w:val="-1"/>
          <w:rtl/>
        </w:rPr>
        <w:t>2012</w:t>
      </w:r>
      <w:r w:rsidRPr="00183A4F">
        <w:rPr>
          <w:spacing w:val="-1"/>
          <w:rtl/>
        </w:rPr>
        <w:t>)</w:t>
      </w:r>
      <w:r w:rsidR="00976033" w:rsidRPr="00183A4F">
        <w:rPr>
          <w:b/>
          <w:spacing w:val="-1"/>
          <w:vertAlign w:val="superscript"/>
          <w:rtl/>
        </w:rPr>
        <w:t>(</w:t>
      </w:r>
      <w:r w:rsidR="00976033" w:rsidRPr="00183A4F">
        <w:rPr>
          <w:b/>
          <w:spacing w:val="-1"/>
          <w:vertAlign w:val="superscript"/>
          <w:rtl/>
        </w:rPr>
        <w:footnoteReference w:id="23"/>
      </w:r>
      <w:r w:rsidR="00976033" w:rsidRPr="00183A4F">
        <w:rPr>
          <w:b/>
          <w:spacing w:val="-1"/>
          <w:vertAlign w:val="superscript"/>
          <w:rtl/>
        </w:rPr>
        <w:t>)</w:t>
      </w:r>
      <w:r w:rsidRPr="00183A4F">
        <w:rPr>
          <w:rFonts w:hint="cs"/>
          <w:spacing w:val="-1"/>
          <w:rtl/>
        </w:rPr>
        <w:t>؛ وإضافة الجرائم التي تمس الحق في الحصول على المعلومات أو حرية التعبير أو النشر إلى الجرائم المندرجة ضمن اختصاص القضاء العادي التي تنظر فيها السلطات الاتحادية، في المادة 73</w:t>
      </w:r>
      <w:r w:rsidR="00976033" w:rsidRPr="00183A4F">
        <w:rPr>
          <w:b/>
          <w:spacing w:val="-1"/>
          <w:vertAlign w:val="superscript"/>
          <w:rtl/>
        </w:rPr>
        <w:t>(</w:t>
      </w:r>
      <w:r w:rsidR="00976033" w:rsidRPr="00183A4F">
        <w:rPr>
          <w:b/>
          <w:spacing w:val="-1"/>
          <w:vertAlign w:val="superscript"/>
          <w:rtl/>
        </w:rPr>
        <w:footnoteReference w:id="24"/>
      </w:r>
      <w:r w:rsidR="00976033" w:rsidRPr="00183A4F">
        <w:rPr>
          <w:b/>
          <w:spacing w:val="-1"/>
          <w:vertAlign w:val="superscript"/>
          <w:rtl/>
        </w:rPr>
        <w:t>)</w:t>
      </w:r>
      <w:r w:rsidRPr="00183A4F">
        <w:rPr>
          <w:rFonts w:hint="cs"/>
          <w:spacing w:val="-1"/>
          <w:rtl/>
        </w:rPr>
        <w:t>؛ ووضع القواعد المؤسسية لترسيخ</w:t>
      </w:r>
      <w:r w:rsidR="00966EF5" w:rsidRPr="00183A4F">
        <w:rPr>
          <w:rFonts w:hint="cs"/>
          <w:spacing w:val="-1"/>
          <w:rtl/>
        </w:rPr>
        <w:t xml:space="preserve"> تعليم جيد </w:t>
      </w:r>
      <w:r w:rsidR="00966EF5" w:rsidRPr="00183A4F">
        <w:rPr>
          <w:rFonts w:hint="cs"/>
          <w:spacing w:val="-1"/>
          <w:rtl/>
        </w:rPr>
        <w:lastRenderedPageBreak/>
        <w:t>النوعية، في المادة 3</w:t>
      </w:r>
      <w:r w:rsidRPr="00183A4F">
        <w:rPr>
          <w:rFonts w:hint="cs"/>
          <w:spacing w:val="-1"/>
          <w:rtl/>
        </w:rPr>
        <w:t>(2013)</w:t>
      </w:r>
      <w:r w:rsidR="00976033" w:rsidRPr="00183A4F">
        <w:rPr>
          <w:b/>
          <w:spacing w:val="-1"/>
          <w:vertAlign w:val="superscript"/>
          <w:rtl/>
        </w:rPr>
        <w:t>(</w:t>
      </w:r>
      <w:r w:rsidR="00976033" w:rsidRPr="00183A4F">
        <w:rPr>
          <w:b/>
          <w:spacing w:val="-1"/>
          <w:vertAlign w:val="superscript"/>
          <w:rtl/>
        </w:rPr>
        <w:footnoteReference w:id="25"/>
      </w:r>
      <w:r w:rsidR="00976033" w:rsidRPr="00183A4F">
        <w:rPr>
          <w:b/>
          <w:spacing w:val="-1"/>
          <w:vertAlign w:val="superscript"/>
          <w:rtl/>
        </w:rPr>
        <w:t>)</w:t>
      </w:r>
      <w:r w:rsidRPr="00183A4F">
        <w:rPr>
          <w:rFonts w:hint="cs"/>
          <w:spacing w:val="-1"/>
          <w:rtl/>
        </w:rPr>
        <w:t>؛ و</w:t>
      </w:r>
      <w:r w:rsidRPr="00183A4F">
        <w:rPr>
          <w:spacing w:val="-1"/>
          <w:rtl/>
        </w:rPr>
        <w:t xml:space="preserve">الاعتراف </w:t>
      </w:r>
      <w:r w:rsidRPr="00183A4F">
        <w:rPr>
          <w:rFonts w:hint="cs"/>
          <w:spacing w:val="-1"/>
          <w:rtl/>
        </w:rPr>
        <w:t xml:space="preserve">الصريح بحق كل شخص في الهوية وفي تسجيله فور </w:t>
      </w:r>
      <w:r w:rsidR="00966EF5" w:rsidRPr="00183A4F">
        <w:rPr>
          <w:rFonts w:hint="cs"/>
          <w:spacing w:val="-1"/>
          <w:rtl/>
        </w:rPr>
        <w:t>ولادته، في المادة 4</w:t>
      </w:r>
      <w:r w:rsidRPr="00183A4F">
        <w:rPr>
          <w:rFonts w:hint="cs"/>
          <w:spacing w:val="-1"/>
          <w:rtl/>
        </w:rPr>
        <w:t>(2014)</w:t>
      </w:r>
      <w:r w:rsidR="00976033" w:rsidRPr="00183A4F">
        <w:rPr>
          <w:b/>
          <w:spacing w:val="-1"/>
          <w:vertAlign w:val="superscript"/>
          <w:rtl/>
        </w:rPr>
        <w:t>(</w:t>
      </w:r>
      <w:r w:rsidR="00976033" w:rsidRPr="00183A4F">
        <w:rPr>
          <w:b/>
          <w:spacing w:val="-1"/>
          <w:vertAlign w:val="superscript"/>
          <w:rtl/>
        </w:rPr>
        <w:footnoteReference w:id="26"/>
      </w:r>
      <w:r w:rsidR="00976033" w:rsidRPr="00183A4F">
        <w:rPr>
          <w:b/>
          <w:spacing w:val="-1"/>
          <w:vertAlign w:val="superscript"/>
          <w:rtl/>
        </w:rPr>
        <w:t>)</w:t>
      </w:r>
      <w:r w:rsidRPr="00183A4F">
        <w:rPr>
          <w:rFonts w:hint="cs"/>
          <w:spacing w:val="-1"/>
          <w:rtl/>
        </w:rPr>
        <w:t xml:space="preserve">؛ ورفع الحد الأدنى لسن العمل </w:t>
      </w:r>
      <w:r w:rsidR="00966EF5" w:rsidRPr="00183A4F">
        <w:rPr>
          <w:rFonts w:hint="cs"/>
          <w:spacing w:val="-1"/>
          <w:rtl/>
        </w:rPr>
        <w:t>من 14 إلى 15 سنة، في المادة</w:t>
      </w:r>
      <w:r w:rsidR="00664538">
        <w:rPr>
          <w:rFonts w:hint="eastAsia"/>
          <w:spacing w:val="-1"/>
          <w:rtl/>
        </w:rPr>
        <w:t> </w:t>
      </w:r>
      <w:r w:rsidR="00966EF5" w:rsidRPr="00183A4F">
        <w:rPr>
          <w:rFonts w:hint="cs"/>
          <w:spacing w:val="-1"/>
          <w:rtl/>
        </w:rPr>
        <w:t>123</w:t>
      </w:r>
      <w:r w:rsidRPr="00183A4F">
        <w:rPr>
          <w:rFonts w:hint="cs"/>
          <w:spacing w:val="-1"/>
          <w:rtl/>
        </w:rPr>
        <w:t>(2014)</w:t>
      </w:r>
      <w:r w:rsidR="00976033" w:rsidRPr="00183A4F">
        <w:rPr>
          <w:b/>
          <w:spacing w:val="-1"/>
          <w:vertAlign w:val="superscript"/>
          <w:rtl/>
        </w:rPr>
        <w:t>(</w:t>
      </w:r>
      <w:r w:rsidR="00976033" w:rsidRPr="00183A4F">
        <w:rPr>
          <w:b/>
          <w:spacing w:val="-1"/>
          <w:vertAlign w:val="superscript"/>
          <w:rtl/>
        </w:rPr>
        <w:footnoteReference w:id="27"/>
      </w:r>
      <w:r w:rsidR="00976033" w:rsidRPr="00183A4F">
        <w:rPr>
          <w:b/>
          <w:spacing w:val="-1"/>
          <w:vertAlign w:val="superscript"/>
          <w:rtl/>
        </w:rPr>
        <w:t>)</w:t>
      </w:r>
      <w:r w:rsidRPr="00183A4F">
        <w:rPr>
          <w:rFonts w:hint="cs"/>
          <w:spacing w:val="-1"/>
          <w:rtl/>
        </w:rPr>
        <w:t>؛ والاعتراف بحق النساء والرجال من الشعوب الأصلية في التصويت والترشح على قدم المساواة، وفي تقلد ومزاولة الوظائف</w:t>
      </w:r>
      <w:r w:rsidR="00966EF5" w:rsidRPr="00183A4F">
        <w:rPr>
          <w:rFonts w:hint="cs"/>
          <w:spacing w:val="-1"/>
          <w:rtl/>
        </w:rPr>
        <w:t xml:space="preserve"> العامة والمنتخَبة، في المادة 2</w:t>
      </w:r>
      <w:r w:rsidRPr="00183A4F">
        <w:rPr>
          <w:rFonts w:hint="cs"/>
          <w:spacing w:val="-1"/>
          <w:rtl/>
        </w:rPr>
        <w:t>(2015)</w:t>
      </w:r>
      <w:r w:rsidR="00976033" w:rsidRPr="00183A4F">
        <w:rPr>
          <w:b/>
          <w:spacing w:val="-1"/>
          <w:vertAlign w:val="superscript"/>
          <w:rtl/>
        </w:rPr>
        <w:t>(</w:t>
      </w:r>
      <w:r w:rsidR="00976033" w:rsidRPr="00183A4F">
        <w:rPr>
          <w:b/>
          <w:spacing w:val="-1"/>
          <w:vertAlign w:val="superscript"/>
          <w:rtl/>
        </w:rPr>
        <w:footnoteReference w:id="28"/>
      </w:r>
      <w:r w:rsidR="00976033" w:rsidRPr="00183A4F">
        <w:rPr>
          <w:b/>
          <w:spacing w:val="-1"/>
          <w:vertAlign w:val="superscript"/>
          <w:rtl/>
        </w:rPr>
        <w:t>)</w:t>
      </w:r>
      <w:r w:rsidRPr="00183A4F">
        <w:rPr>
          <w:rFonts w:hint="cs"/>
          <w:spacing w:val="-1"/>
          <w:rtl/>
        </w:rPr>
        <w:t>؛ وإعطاء الكونغرس الاتحادي صلاحية إصدار قوانين عامة تحدد على الأقل الجرائم وعقوباتها في مجال الاختفاء القسري، وغيره من أشكال سلب الحرية، والتعذيب وغيره من ضروب المعاملة أو العقوبة القاسية أو الل</w:t>
      </w:r>
      <w:r w:rsidR="00F42DD9">
        <w:rPr>
          <w:rFonts w:hint="cs"/>
          <w:spacing w:val="-1"/>
          <w:rtl/>
        </w:rPr>
        <w:t>ا</w:t>
      </w:r>
      <w:r w:rsidRPr="00183A4F">
        <w:rPr>
          <w:rFonts w:hint="cs"/>
          <w:spacing w:val="-1"/>
          <w:rtl/>
        </w:rPr>
        <w:t>إ</w:t>
      </w:r>
      <w:r w:rsidR="00D13A59" w:rsidRPr="00183A4F">
        <w:rPr>
          <w:rFonts w:hint="cs"/>
          <w:spacing w:val="-1"/>
          <w:rtl/>
        </w:rPr>
        <w:t>نسانية أو المهينة، في المادة 73</w:t>
      </w:r>
      <w:r w:rsidRPr="00183A4F">
        <w:rPr>
          <w:rFonts w:hint="cs"/>
          <w:spacing w:val="-1"/>
          <w:rtl/>
        </w:rPr>
        <w:t>(2015)</w:t>
      </w:r>
      <w:r w:rsidR="00976033" w:rsidRPr="00183A4F">
        <w:rPr>
          <w:b/>
          <w:spacing w:val="-1"/>
          <w:vertAlign w:val="superscript"/>
          <w:rtl/>
        </w:rPr>
        <w:t>(</w:t>
      </w:r>
      <w:r w:rsidR="00976033" w:rsidRPr="00183A4F">
        <w:rPr>
          <w:b/>
          <w:spacing w:val="-1"/>
          <w:vertAlign w:val="superscript"/>
          <w:rtl/>
        </w:rPr>
        <w:footnoteReference w:id="29"/>
      </w:r>
      <w:r w:rsidR="00976033" w:rsidRPr="00183A4F">
        <w:rPr>
          <w:b/>
          <w:spacing w:val="-1"/>
          <w:vertAlign w:val="superscript"/>
          <w:rtl/>
        </w:rPr>
        <w:t>)</w:t>
      </w:r>
      <w:r w:rsidRPr="00183A4F">
        <w:rPr>
          <w:rFonts w:hint="cs"/>
          <w:spacing w:val="-1"/>
          <w:rtl/>
        </w:rPr>
        <w:t>.</w:t>
      </w:r>
    </w:p>
    <w:p w:rsidR="0025043D" w:rsidRPr="0025043D" w:rsidRDefault="0025043D" w:rsidP="0025043D">
      <w:pPr>
        <w:pStyle w:val="SingleTxtGA"/>
        <w:rPr>
          <w:rtl/>
          <w:lang w:bidi="ar-JO"/>
        </w:rPr>
      </w:pPr>
      <w:r w:rsidRPr="0025043D">
        <w:rPr>
          <w:rFonts w:hint="cs"/>
          <w:rtl/>
          <w:lang w:bidi="ar-JO"/>
        </w:rPr>
        <w:t>74-</w:t>
      </w:r>
      <w:r w:rsidRPr="0025043D">
        <w:rPr>
          <w:rFonts w:hint="cs"/>
          <w:rtl/>
          <w:lang w:bidi="ar-JO"/>
        </w:rPr>
        <w:tab/>
      </w:r>
      <w:r w:rsidRPr="0025043D">
        <w:rPr>
          <w:rFonts w:hint="cs"/>
          <w:rtl/>
        </w:rPr>
        <w:t xml:space="preserve">وتجدر الإشارة إلى اعتماد </w:t>
      </w:r>
      <w:r w:rsidRPr="0025043D">
        <w:rPr>
          <w:rtl/>
        </w:rPr>
        <w:t xml:space="preserve">ثلاثة </w:t>
      </w:r>
      <w:r w:rsidRPr="0025043D">
        <w:rPr>
          <w:rFonts w:hint="cs"/>
          <w:rtl/>
        </w:rPr>
        <w:t xml:space="preserve">إصلاحات </w:t>
      </w:r>
      <w:r w:rsidRPr="0025043D">
        <w:rPr>
          <w:rtl/>
        </w:rPr>
        <w:t xml:space="preserve">دستورية رئيسية </w:t>
      </w:r>
      <w:r w:rsidRPr="0025043D">
        <w:rPr>
          <w:rFonts w:hint="cs"/>
          <w:rtl/>
        </w:rPr>
        <w:t xml:space="preserve">ذات </w:t>
      </w:r>
      <w:r w:rsidRPr="0025043D">
        <w:rPr>
          <w:rtl/>
        </w:rPr>
        <w:t xml:space="preserve">أثر إيجابي </w:t>
      </w:r>
      <w:r w:rsidRPr="0025043D">
        <w:rPr>
          <w:rFonts w:hint="cs"/>
          <w:rtl/>
        </w:rPr>
        <w:t xml:space="preserve">في مجال </w:t>
      </w:r>
      <w:r w:rsidRPr="0025043D">
        <w:rPr>
          <w:rtl/>
        </w:rPr>
        <w:t xml:space="preserve">حقوق الإنسان: إصلاح نظام الأمن العام </w:t>
      </w:r>
      <w:r w:rsidRPr="0025043D">
        <w:rPr>
          <w:rFonts w:hint="cs"/>
          <w:rtl/>
        </w:rPr>
        <w:t>و</w:t>
      </w:r>
      <w:r w:rsidRPr="0025043D">
        <w:rPr>
          <w:rtl/>
        </w:rPr>
        <w:t>العدالة الجنائية (2008)، وإصلاح إجراءات الحماية المؤقتة (2011)</w:t>
      </w:r>
      <w:r w:rsidRPr="0025043D">
        <w:rPr>
          <w:rFonts w:hint="cs"/>
          <w:rtl/>
        </w:rPr>
        <w:t>،</w:t>
      </w:r>
      <w:r w:rsidRPr="0025043D">
        <w:rPr>
          <w:rtl/>
        </w:rPr>
        <w:t xml:space="preserve"> و</w:t>
      </w:r>
      <w:r w:rsidRPr="0025043D">
        <w:rPr>
          <w:rFonts w:hint="cs"/>
          <w:rtl/>
        </w:rPr>
        <w:t>ال</w:t>
      </w:r>
      <w:r w:rsidRPr="0025043D">
        <w:rPr>
          <w:rtl/>
        </w:rPr>
        <w:t xml:space="preserve">إصلاح </w:t>
      </w:r>
      <w:r w:rsidRPr="0025043D">
        <w:rPr>
          <w:rFonts w:hint="cs"/>
          <w:rtl/>
        </w:rPr>
        <w:t>المتعلق ب</w:t>
      </w:r>
      <w:r w:rsidRPr="0025043D">
        <w:rPr>
          <w:rtl/>
        </w:rPr>
        <w:t>حقوق الإنسان (2011)</w:t>
      </w:r>
      <w:r w:rsidRPr="0025043D">
        <w:rPr>
          <w:rFonts w:hint="cs"/>
          <w:rtl/>
        </w:rPr>
        <w:t>؛</w:t>
      </w:r>
      <w:r w:rsidRPr="0025043D">
        <w:rPr>
          <w:rtl/>
        </w:rPr>
        <w:t xml:space="preserve"> </w:t>
      </w:r>
      <w:r w:rsidRPr="0025043D">
        <w:rPr>
          <w:rFonts w:hint="cs"/>
          <w:rtl/>
        </w:rPr>
        <w:t>ويشكل ال</w:t>
      </w:r>
      <w:r w:rsidRPr="0025043D">
        <w:rPr>
          <w:rtl/>
        </w:rPr>
        <w:t xml:space="preserve">تنفيذ التدريجي لهذه الإصلاحات </w:t>
      </w:r>
      <w:r w:rsidRPr="0025043D">
        <w:rPr>
          <w:rFonts w:hint="cs"/>
          <w:rtl/>
        </w:rPr>
        <w:t>إنجازا</w:t>
      </w:r>
      <w:r w:rsidR="00610A6C">
        <w:rPr>
          <w:rFonts w:hint="cs"/>
          <w:rtl/>
        </w:rPr>
        <w:t>ً</w:t>
      </w:r>
      <w:r w:rsidRPr="0025043D">
        <w:rPr>
          <w:rFonts w:hint="cs"/>
          <w:rtl/>
        </w:rPr>
        <w:t xml:space="preserve"> مهما</w:t>
      </w:r>
      <w:r w:rsidR="00610A6C">
        <w:rPr>
          <w:rFonts w:hint="cs"/>
          <w:rtl/>
        </w:rPr>
        <w:t>ً</w:t>
      </w:r>
      <w:r w:rsidRPr="0025043D">
        <w:rPr>
          <w:rFonts w:hint="cs"/>
          <w:rtl/>
        </w:rPr>
        <w:t xml:space="preserve"> </w:t>
      </w:r>
      <w:r w:rsidRPr="0025043D">
        <w:rPr>
          <w:rtl/>
        </w:rPr>
        <w:t xml:space="preserve">في </w:t>
      </w:r>
      <w:r w:rsidRPr="0025043D">
        <w:rPr>
          <w:rFonts w:hint="cs"/>
          <w:rtl/>
        </w:rPr>
        <w:t xml:space="preserve">مجال </w:t>
      </w:r>
      <w:r w:rsidRPr="0025043D">
        <w:rPr>
          <w:rtl/>
        </w:rPr>
        <w:t xml:space="preserve">مواءمة </w:t>
      </w:r>
      <w:r w:rsidRPr="0025043D">
        <w:rPr>
          <w:rFonts w:hint="cs"/>
          <w:rtl/>
        </w:rPr>
        <w:t xml:space="preserve">النظام القانوني </w:t>
      </w:r>
      <w:r w:rsidRPr="0025043D">
        <w:rPr>
          <w:rtl/>
        </w:rPr>
        <w:t>الوطني مع القانون الدولي لحقوق الإنسان</w:t>
      </w:r>
      <w:r w:rsidRPr="0025043D">
        <w:rPr>
          <w:rtl/>
          <w:lang w:bidi="ar-JO"/>
        </w:rPr>
        <w:t>.</w:t>
      </w:r>
    </w:p>
    <w:p w:rsidR="0025043D" w:rsidRPr="0025043D" w:rsidRDefault="0025043D" w:rsidP="0025043D">
      <w:pPr>
        <w:pStyle w:val="SingleTxtGA"/>
        <w:rPr>
          <w:rtl/>
          <w:lang w:bidi="ar-JO"/>
        </w:rPr>
      </w:pPr>
      <w:r w:rsidRPr="0025043D">
        <w:rPr>
          <w:rFonts w:hint="cs"/>
          <w:rtl/>
          <w:lang w:bidi="ar-JO"/>
        </w:rPr>
        <w:t>75-</w:t>
      </w:r>
      <w:r w:rsidRPr="0025043D">
        <w:rPr>
          <w:rFonts w:hint="cs"/>
          <w:rtl/>
          <w:lang w:bidi="ar-JO"/>
        </w:rPr>
        <w:tab/>
      </w:r>
      <w:r w:rsidRPr="0025043D">
        <w:rPr>
          <w:rFonts w:hint="cs"/>
          <w:rtl/>
        </w:rPr>
        <w:t>و</w:t>
      </w:r>
      <w:r w:rsidRPr="0025043D">
        <w:rPr>
          <w:rtl/>
        </w:rPr>
        <w:t>تمثل هذه الإصلاحات الدستورية و</w:t>
      </w:r>
      <w:r w:rsidRPr="0025043D">
        <w:rPr>
          <w:rFonts w:hint="cs"/>
          <w:rtl/>
        </w:rPr>
        <w:t xml:space="preserve">الإنجازات </w:t>
      </w:r>
      <w:r w:rsidRPr="0025043D">
        <w:rPr>
          <w:rtl/>
        </w:rPr>
        <w:t xml:space="preserve">التشريعية </w:t>
      </w:r>
      <w:r w:rsidRPr="0025043D">
        <w:rPr>
          <w:rFonts w:hint="cs"/>
          <w:rtl/>
        </w:rPr>
        <w:t xml:space="preserve">المحققة </w:t>
      </w:r>
      <w:r w:rsidRPr="0025043D">
        <w:rPr>
          <w:rtl/>
        </w:rPr>
        <w:t>خطوة أولى مهمة في</w:t>
      </w:r>
      <w:r w:rsidRPr="0025043D">
        <w:rPr>
          <w:rFonts w:hint="cs"/>
          <w:rtl/>
        </w:rPr>
        <w:t xml:space="preserve"> مسار قد يكون طويلا</w:t>
      </w:r>
      <w:r w:rsidR="00610A6C">
        <w:rPr>
          <w:rFonts w:hint="cs"/>
          <w:rtl/>
        </w:rPr>
        <w:t>ً</w:t>
      </w:r>
      <w:r w:rsidRPr="0025043D">
        <w:rPr>
          <w:rFonts w:hint="cs"/>
          <w:rtl/>
        </w:rPr>
        <w:t>، حيث يتطلب تنفيذها</w:t>
      </w:r>
      <w:r w:rsidRPr="0025043D">
        <w:rPr>
          <w:rtl/>
        </w:rPr>
        <w:t xml:space="preserve"> </w:t>
      </w:r>
      <w:r w:rsidRPr="0025043D">
        <w:rPr>
          <w:rFonts w:hint="cs"/>
          <w:rtl/>
        </w:rPr>
        <w:t xml:space="preserve">إدخال </w:t>
      </w:r>
      <w:r w:rsidRPr="0025043D">
        <w:rPr>
          <w:rtl/>
        </w:rPr>
        <w:t xml:space="preserve">تغييرات </w:t>
      </w:r>
      <w:r w:rsidRPr="0025043D">
        <w:rPr>
          <w:rFonts w:hint="cs"/>
          <w:rtl/>
        </w:rPr>
        <w:t xml:space="preserve">عميقة على هياكل الدولة </w:t>
      </w:r>
      <w:r w:rsidRPr="0025043D">
        <w:rPr>
          <w:rtl/>
        </w:rPr>
        <w:t>و</w:t>
      </w:r>
      <w:r w:rsidRPr="0025043D">
        <w:rPr>
          <w:rFonts w:hint="cs"/>
          <w:rtl/>
        </w:rPr>
        <w:t xml:space="preserve">على </w:t>
      </w:r>
      <w:r w:rsidRPr="0025043D">
        <w:rPr>
          <w:rtl/>
        </w:rPr>
        <w:t xml:space="preserve">أداء </w:t>
      </w:r>
      <w:r w:rsidRPr="0025043D">
        <w:rPr>
          <w:rFonts w:hint="cs"/>
          <w:rtl/>
        </w:rPr>
        <w:t>أجهزتها</w:t>
      </w:r>
      <w:r w:rsidRPr="0025043D">
        <w:rPr>
          <w:rtl/>
        </w:rPr>
        <w:t xml:space="preserve">. </w:t>
      </w:r>
      <w:r w:rsidRPr="0025043D">
        <w:rPr>
          <w:rFonts w:hint="cs"/>
          <w:rtl/>
        </w:rPr>
        <w:t xml:space="preserve">غير أنه ينبغي، من جهة، اعتبار </w:t>
      </w:r>
      <w:r w:rsidRPr="0025043D">
        <w:rPr>
          <w:rtl/>
        </w:rPr>
        <w:t xml:space="preserve">تطور الإطار القانوني </w:t>
      </w:r>
      <w:r w:rsidRPr="0025043D">
        <w:rPr>
          <w:rFonts w:hint="cs"/>
          <w:rtl/>
        </w:rPr>
        <w:t xml:space="preserve">المكسيكي </w:t>
      </w:r>
      <w:r w:rsidRPr="0025043D">
        <w:rPr>
          <w:rtl/>
        </w:rPr>
        <w:t xml:space="preserve">لحماية حقوق الإنسان </w:t>
      </w:r>
      <w:r w:rsidRPr="0025043D">
        <w:rPr>
          <w:rFonts w:hint="cs"/>
          <w:rtl/>
        </w:rPr>
        <w:t>نصرا</w:t>
      </w:r>
      <w:r w:rsidR="00610A6C">
        <w:rPr>
          <w:rFonts w:hint="cs"/>
          <w:rtl/>
        </w:rPr>
        <w:t>ً</w:t>
      </w:r>
      <w:r w:rsidRPr="0025043D">
        <w:rPr>
          <w:rFonts w:hint="cs"/>
          <w:rtl/>
        </w:rPr>
        <w:t xml:space="preserve"> تحقق بفضل عمل مؤسسات الدولة وجهود المجتمع المدني، على حد سواء، ويجب، من جهة أخرى، أن يواصل مسيرته وفقا</w:t>
      </w:r>
      <w:r w:rsidR="00610A6C">
        <w:rPr>
          <w:rFonts w:hint="cs"/>
          <w:rtl/>
        </w:rPr>
        <w:t>ً</w:t>
      </w:r>
      <w:r w:rsidRPr="0025043D">
        <w:rPr>
          <w:rFonts w:hint="cs"/>
          <w:rtl/>
        </w:rPr>
        <w:t xml:space="preserve"> لمسار </w:t>
      </w:r>
      <w:r w:rsidRPr="0025043D">
        <w:rPr>
          <w:rtl/>
        </w:rPr>
        <w:t xml:space="preserve">عمل </w:t>
      </w:r>
      <w:r w:rsidRPr="0025043D">
        <w:rPr>
          <w:rFonts w:hint="cs"/>
          <w:rtl/>
        </w:rPr>
        <w:t>يقتضي تعاون جميع الجهات الفاعلة المعنية وتضافر جهودها</w:t>
      </w:r>
      <w:r w:rsidRPr="0025043D">
        <w:rPr>
          <w:rtl/>
          <w:lang w:bidi="ar-JO"/>
        </w:rPr>
        <w:t>.</w:t>
      </w:r>
    </w:p>
    <w:p w:rsidR="0025043D" w:rsidRPr="0025043D" w:rsidRDefault="0025043D" w:rsidP="0025043D">
      <w:pPr>
        <w:pStyle w:val="SingleTxtGA"/>
        <w:rPr>
          <w:rtl/>
        </w:rPr>
      </w:pPr>
      <w:r w:rsidRPr="0025043D">
        <w:rPr>
          <w:rFonts w:hint="cs"/>
          <w:rtl/>
          <w:lang w:bidi="ar-JO"/>
        </w:rPr>
        <w:t>76-</w:t>
      </w:r>
      <w:r w:rsidRPr="0025043D">
        <w:rPr>
          <w:rFonts w:hint="cs"/>
          <w:rtl/>
          <w:lang w:bidi="ar-JO"/>
        </w:rPr>
        <w:tab/>
        <w:t xml:space="preserve">وفي </w:t>
      </w:r>
      <w:r w:rsidRPr="0025043D">
        <w:rPr>
          <w:rtl/>
        </w:rPr>
        <w:t xml:space="preserve">18 </w:t>
      </w:r>
      <w:r w:rsidRPr="0025043D">
        <w:rPr>
          <w:rFonts w:hint="cs"/>
          <w:rtl/>
        </w:rPr>
        <w:t>حزيران/</w:t>
      </w:r>
      <w:r w:rsidRPr="0025043D">
        <w:rPr>
          <w:rtl/>
        </w:rPr>
        <w:t>يوني</w:t>
      </w:r>
      <w:r w:rsidRPr="0025043D">
        <w:rPr>
          <w:rFonts w:hint="cs"/>
          <w:rtl/>
        </w:rPr>
        <w:t>ه</w:t>
      </w:r>
      <w:r w:rsidRPr="0025043D">
        <w:rPr>
          <w:rtl/>
        </w:rPr>
        <w:t xml:space="preserve"> 2008</w:t>
      </w:r>
      <w:r w:rsidRPr="0025043D">
        <w:rPr>
          <w:rFonts w:hint="cs"/>
          <w:rtl/>
        </w:rPr>
        <w:t>،</w:t>
      </w:r>
      <w:r w:rsidRPr="0025043D">
        <w:rPr>
          <w:rtl/>
        </w:rPr>
        <w:t xml:space="preserve"> </w:t>
      </w:r>
      <w:r w:rsidRPr="0025043D">
        <w:rPr>
          <w:rFonts w:hint="cs"/>
          <w:rtl/>
        </w:rPr>
        <w:t>نُشر</w:t>
      </w:r>
      <w:r w:rsidRPr="0025043D">
        <w:rPr>
          <w:rtl/>
        </w:rPr>
        <w:t xml:space="preserve"> في الجريدة الرسمية </w:t>
      </w:r>
      <w:r w:rsidRPr="0025043D">
        <w:rPr>
          <w:rFonts w:hint="cs"/>
          <w:rtl/>
        </w:rPr>
        <w:t xml:space="preserve">الاتحادية إصلاحٌ متعلق بحقوق الإنسان </w:t>
      </w:r>
      <w:proofErr w:type="spellStart"/>
      <w:r w:rsidRPr="0025043D">
        <w:rPr>
          <w:rFonts w:hint="cs"/>
          <w:rtl/>
        </w:rPr>
        <w:t>يرسي</w:t>
      </w:r>
      <w:proofErr w:type="spellEnd"/>
      <w:r w:rsidRPr="0025043D">
        <w:rPr>
          <w:rFonts w:hint="cs"/>
          <w:rtl/>
        </w:rPr>
        <w:t xml:space="preserve"> قواعد </w:t>
      </w:r>
      <w:r w:rsidRPr="0025043D">
        <w:rPr>
          <w:rtl/>
        </w:rPr>
        <w:t>إنشاء نظام</w:t>
      </w:r>
      <w:r w:rsidRPr="0025043D">
        <w:rPr>
          <w:rFonts w:hint="cs"/>
          <w:rtl/>
        </w:rPr>
        <w:t xml:space="preserve"> جديد لل</w:t>
      </w:r>
      <w:r w:rsidRPr="0025043D">
        <w:rPr>
          <w:rtl/>
        </w:rPr>
        <w:t xml:space="preserve">عدالة </w:t>
      </w:r>
      <w:r w:rsidRPr="0025043D">
        <w:rPr>
          <w:rFonts w:hint="cs"/>
          <w:rtl/>
        </w:rPr>
        <w:t>ال</w:t>
      </w:r>
      <w:r w:rsidRPr="0025043D">
        <w:rPr>
          <w:rtl/>
        </w:rPr>
        <w:t>جنائية في المكسيك</w:t>
      </w:r>
      <w:r w:rsidRPr="0025043D">
        <w:rPr>
          <w:rFonts w:hint="cs"/>
          <w:rtl/>
        </w:rPr>
        <w:t>.</w:t>
      </w:r>
      <w:r w:rsidRPr="0025043D">
        <w:rPr>
          <w:rtl/>
        </w:rPr>
        <w:t xml:space="preserve"> </w:t>
      </w:r>
      <w:r w:rsidRPr="0025043D">
        <w:rPr>
          <w:rFonts w:hint="cs"/>
          <w:rtl/>
        </w:rPr>
        <w:t xml:space="preserve">وينص هذا الإصلاح على نظام تُحترم </w:t>
      </w:r>
      <w:r w:rsidRPr="0025043D">
        <w:rPr>
          <w:rtl/>
        </w:rPr>
        <w:t xml:space="preserve">فيه </w:t>
      </w:r>
      <w:r w:rsidRPr="0025043D">
        <w:rPr>
          <w:rFonts w:hint="cs"/>
          <w:rtl/>
        </w:rPr>
        <w:t xml:space="preserve">على حد سواء </w:t>
      </w:r>
      <w:r w:rsidRPr="0025043D">
        <w:rPr>
          <w:rtl/>
        </w:rPr>
        <w:t xml:space="preserve">حقوق الضحايا </w:t>
      </w:r>
      <w:r w:rsidRPr="0025043D">
        <w:rPr>
          <w:rFonts w:hint="cs"/>
          <w:rtl/>
        </w:rPr>
        <w:t>أو المتضررين وحقوق المشتبه فيهم،</w:t>
      </w:r>
      <w:r w:rsidRPr="0025043D">
        <w:rPr>
          <w:rtl/>
        </w:rPr>
        <w:t xml:space="preserve"> </w:t>
      </w:r>
      <w:r w:rsidRPr="0025043D">
        <w:rPr>
          <w:rFonts w:hint="cs"/>
          <w:rtl/>
        </w:rPr>
        <w:t xml:space="preserve">وهو ما يفضي إلى تعزيز </w:t>
      </w:r>
      <w:r w:rsidRPr="0025043D">
        <w:rPr>
          <w:rtl/>
        </w:rPr>
        <w:t xml:space="preserve">إجراءات </w:t>
      </w:r>
      <w:r w:rsidRPr="0025043D">
        <w:rPr>
          <w:rFonts w:hint="cs"/>
          <w:rtl/>
        </w:rPr>
        <w:t>المحاكمة وفق الأصول القانونية</w:t>
      </w:r>
      <w:r w:rsidRPr="0025043D">
        <w:rPr>
          <w:rtl/>
          <w:lang w:bidi="ar-JO"/>
        </w:rPr>
        <w:t>.</w:t>
      </w:r>
      <w:r w:rsidRPr="0025043D">
        <w:rPr>
          <w:rFonts w:hint="cs"/>
          <w:rtl/>
          <w:lang w:bidi="ar-JO"/>
        </w:rPr>
        <w:t xml:space="preserve"> وفي 18 حزيران/يونيه 2016، انقضى الأجل الذي حدده الإصلاح الدستوري لبدء العمل ب</w:t>
      </w:r>
      <w:r w:rsidRPr="0025043D">
        <w:rPr>
          <w:rFonts w:hint="cs"/>
          <w:rtl/>
        </w:rPr>
        <w:t>نظام</w:t>
      </w:r>
      <w:r w:rsidRPr="0025043D">
        <w:rPr>
          <w:rtl/>
        </w:rPr>
        <w:t xml:space="preserve"> </w:t>
      </w:r>
      <w:r w:rsidRPr="0025043D">
        <w:rPr>
          <w:rFonts w:hint="cs"/>
          <w:rtl/>
        </w:rPr>
        <w:t>العدالة الجنائية الاتهامي في سائر أنحاء البلد.</w:t>
      </w:r>
    </w:p>
    <w:p w:rsidR="0025043D" w:rsidRPr="0025043D" w:rsidRDefault="0025043D" w:rsidP="0025043D">
      <w:pPr>
        <w:pStyle w:val="SingleTxtGA"/>
        <w:rPr>
          <w:rtl/>
        </w:rPr>
      </w:pPr>
      <w:r w:rsidRPr="0025043D">
        <w:rPr>
          <w:rFonts w:hint="cs"/>
          <w:rtl/>
          <w:lang w:bidi="ar-JO"/>
        </w:rPr>
        <w:t>77</w:t>
      </w:r>
      <w:r w:rsidRPr="0025043D">
        <w:rPr>
          <w:rFonts w:hint="cs"/>
          <w:rtl/>
        </w:rPr>
        <w:t>-</w:t>
      </w:r>
      <w:r w:rsidRPr="0025043D">
        <w:rPr>
          <w:rFonts w:hint="cs"/>
          <w:rtl/>
        </w:rPr>
        <w:tab/>
      </w:r>
      <w:r w:rsidRPr="0025043D">
        <w:rPr>
          <w:rtl/>
        </w:rPr>
        <w:t xml:space="preserve">وبفضل التنسيق بين السلطات العامة على مستويات الحكم الثلاثة وتضافر جهودها، بدأ العمل بالنموذج الجديد للأمن وإقرار العدالة وإقامة العدل في جميع أنحاء جمهورية المكسيك </w:t>
      </w:r>
      <w:r w:rsidRPr="0025043D">
        <w:rPr>
          <w:rtl/>
        </w:rPr>
        <w:lastRenderedPageBreak/>
        <w:t>في الوقت المحدد، وصار لدى المكسيكيين بالتالي نموذج للعدالة أكثر شفافية ومرونة يديره موظفون أكفاء، ويضمن المحاكمة وفق الأصول القانونية واحترام حقوق الإنسان.</w:t>
      </w:r>
      <w:r w:rsidRPr="0025043D">
        <w:rPr>
          <w:rFonts w:hint="cs"/>
          <w:rtl/>
        </w:rPr>
        <w:t xml:space="preserve"> </w:t>
      </w:r>
      <w:r w:rsidRPr="0025043D">
        <w:rPr>
          <w:rtl/>
        </w:rPr>
        <w:t>ويتمثل أحد المحاور الأساسية لتحقيق هذا التحول المؤسسي في هيئات الشرطة التابعة لأنظمة الحكم الثلاثة</w:t>
      </w:r>
      <w:r w:rsidRPr="0025043D">
        <w:rPr>
          <w:rFonts w:hint="cs"/>
          <w:rtl/>
        </w:rPr>
        <w:t xml:space="preserve">. </w:t>
      </w:r>
      <w:r w:rsidRPr="0025043D">
        <w:rPr>
          <w:rtl/>
        </w:rPr>
        <w:t>وأبرز إعمال النظام الجنائي للمحاكمة الحضورية القائمة على توجيه الاتهام أهمية دور الشرطة بوصفها الجهة المسؤولة الأولى، أي السلطة الأولى التي تتصدى للجريمة المحتملة وت</w:t>
      </w:r>
      <w:r w:rsidRPr="0025043D">
        <w:rPr>
          <w:rFonts w:hint="cs"/>
          <w:rtl/>
        </w:rPr>
        <w:t>كون</w:t>
      </w:r>
      <w:r w:rsidRPr="0025043D">
        <w:rPr>
          <w:rtl/>
        </w:rPr>
        <w:t xml:space="preserve"> على اتصال مع المواطنين لكفالة حقوقهم وحمايتها</w:t>
      </w:r>
      <w:r w:rsidRPr="0025043D">
        <w:rPr>
          <w:rFonts w:hint="cs"/>
          <w:rtl/>
        </w:rPr>
        <w:t xml:space="preserve">. </w:t>
      </w:r>
      <w:r w:rsidRPr="0025043D">
        <w:rPr>
          <w:rtl/>
        </w:rPr>
        <w:t>وباختصار، فأفراد الشرطة هم الحلقة الأولى في الإجراءات الجنائية الرامية إلى تحقيق عدالة فعالة</w:t>
      </w:r>
      <w:r w:rsidRPr="0025043D">
        <w:rPr>
          <w:rFonts w:hint="cs"/>
          <w:rtl/>
        </w:rPr>
        <w:t>.</w:t>
      </w:r>
    </w:p>
    <w:p w:rsidR="0025043D" w:rsidRPr="0025043D" w:rsidRDefault="0025043D" w:rsidP="0025043D">
      <w:pPr>
        <w:pStyle w:val="SingleTxtGA"/>
        <w:rPr>
          <w:rtl/>
          <w:lang w:bidi="ar-JO"/>
        </w:rPr>
      </w:pPr>
      <w:r w:rsidRPr="0025043D">
        <w:rPr>
          <w:rFonts w:hint="cs"/>
          <w:rtl/>
        </w:rPr>
        <w:t>78-</w:t>
      </w:r>
      <w:r w:rsidRPr="0025043D">
        <w:rPr>
          <w:rFonts w:hint="cs"/>
          <w:rtl/>
        </w:rPr>
        <w:tab/>
      </w:r>
      <w:r w:rsidRPr="0025043D">
        <w:rPr>
          <w:rtl/>
        </w:rPr>
        <w:t>وفي هذا السياق، تلتزم المؤسسات على المستوى الاتحادي وعلى صعيدي الولايات والبلديات بأن تتيح لهيئات الشرطة كلها ولكل فرد من أفرادها إمكانية اكتساب الكفاءات والمهارات اللازمة التي يقتضيها القانون الوطني للإجراءات الجنائية والدستور</w:t>
      </w:r>
      <w:r w:rsidRPr="0025043D">
        <w:rPr>
          <w:rFonts w:hint="cs"/>
          <w:rtl/>
        </w:rPr>
        <w:t xml:space="preserve">. </w:t>
      </w:r>
    </w:p>
    <w:p w:rsidR="0025043D" w:rsidRPr="0025043D" w:rsidRDefault="0025043D" w:rsidP="0025043D">
      <w:pPr>
        <w:pStyle w:val="SingleTxtGA"/>
        <w:rPr>
          <w:rtl/>
        </w:rPr>
      </w:pPr>
      <w:r w:rsidRPr="0025043D">
        <w:rPr>
          <w:rFonts w:hint="cs"/>
          <w:rtl/>
          <w:lang w:bidi="ar-JO"/>
        </w:rPr>
        <w:t>79-</w:t>
      </w:r>
      <w:r w:rsidRPr="0025043D">
        <w:rPr>
          <w:rFonts w:hint="cs"/>
          <w:rtl/>
          <w:lang w:bidi="ar-JO"/>
        </w:rPr>
        <w:tab/>
      </w:r>
      <w:r w:rsidRPr="0025043D">
        <w:rPr>
          <w:rFonts w:hint="cs"/>
          <w:rtl/>
        </w:rPr>
        <w:t>و</w:t>
      </w:r>
      <w:r w:rsidRPr="0025043D">
        <w:rPr>
          <w:rtl/>
        </w:rPr>
        <w:t xml:space="preserve">على وجه الخصوص، </w:t>
      </w:r>
      <w:r w:rsidRPr="0025043D">
        <w:rPr>
          <w:rFonts w:hint="cs"/>
          <w:rtl/>
        </w:rPr>
        <w:t xml:space="preserve">حفز </w:t>
      </w:r>
      <w:r w:rsidRPr="0025043D">
        <w:rPr>
          <w:rtl/>
        </w:rPr>
        <w:t xml:space="preserve">إصلاح </w:t>
      </w:r>
      <w:r w:rsidRPr="0025043D">
        <w:rPr>
          <w:rFonts w:hint="cs"/>
          <w:rtl/>
        </w:rPr>
        <w:t xml:space="preserve">نظام العدالة الجنائية الانتقال </w:t>
      </w:r>
      <w:r w:rsidRPr="0025043D">
        <w:rPr>
          <w:rtl/>
        </w:rPr>
        <w:t xml:space="preserve">من نظام </w:t>
      </w:r>
      <w:r w:rsidRPr="0025043D">
        <w:rPr>
          <w:rFonts w:hint="cs"/>
          <w:rtl/>
        </w:rPr>
        <w:t xml:space="preserve">جنائي قائم على التحقيق </w:t>
      </w:r>
      <w:r w:rsidRPr="0025043D">
        <w:rPr>
          <w:rtl/>
        </w:rPr>
        <w:t xml:space="preserve">إلى </w:t>
      </w:r>
      <w:r w:rsidRPr="0025043D">
        <w:rPr>
          <w:rFonts w:hint="cs"/>
          <w:rtl/>
        </w:rPr>
        <w:t>نظام</w:t>
      </w:r>
      <w:r w:rsidRPr="0025043D">
        <w:rPr>
          <w:rtl/>
        </w:rPr>
        <w:t xml:space="preserve"> </w:t>
      </w:r>
      <w:r w:rsidRPr="0025043D">
        <w:rPr>
          <w:rFonts w:hint="cs"/>
          <w:rtl/>
        </w:rPr>
        <w:t>جنائي للمحاكمة الحضورية القائمة على توجيه الاتهام،</w:t>
      </w:r>
      <w:r w:rsidRPr="0025043D">
        <w:rPr>
          <w:rtl/>
        </w:rPr>
        <w:t xml:space="preserve"> </w:t>
      </w:r>
      <w:r w:rsidRPr="0025043D">
        <w:rPr>
          <w:rFonts w:hint="cs"/>
          <w:rtl/>
        </w:rPr>
        <w:t xml:space="preserve">وهو ما يعني إقرار </w:t>
      </w:r>
      <w:r w:rsidRPr="0025043D">
        <w:rPr>
          <w:rtl/>
        </w:rPr>
        <w:t xml:space="preserve">مبدأ </w:t>
      </w:r>
      <w:r w:rsidRPr="0025043D">
        <w:rPr>
          <w:rFonts w:hint="cs"/>
          <w:rtl/>
        </w:rPr>
        <w:t xml:space="preserve">قرينة البراءة بالنسبة لأي </w:t>
      </w:r>
      <w:r w:rsidRPr="0025043D">
        <w:rPr>
          <w:rtl/>
        </w:rPr>
        <w:t xml:space="preserve">متهم </w:t>
      </w:r>
      <w:r w:rsidRPr="0025043D">
        <w:rPr>
          <w:rFonts w:hint="cs"/>
          <w:rtl/>
        </w:rPr>
        <w:t xml:space="preserve">ما لم تثبت إدانته بمقتضى </w:t>
      </w:r>
      <w:r w:rsidRPr="0025043D">
        <w:rPr>
          <w:rtl/>
        </w:rPr>
        <w:t xml:space="preserve">حكم </w:t>
      </w:r>
      <w:r w:rsidRPr="0025043D">
        <w:rPr>
          <w:rFonts w:hint="cs"/>
          <w:rtl/>
        </w:rPr>
        <w:t xml:space="preserve">يصدره </w:t>
      </w:r>
      <w:r w:rsidRPr="0025043D">
        <w:rPr>
          <w:rtl/>
        </w:rPr>
        <w:t>قاض</w:t>
      </w:r>
      <w:r w:rsidRPr="0025043D">
        <w:rPr>
          <w:rFonts w:hint="cs"/>
          <w:rtl/>
        </w:rPr>
        <w:t>ي الموضوع</w:t>
      </w:r>
      <w:r w:rsidRPr="0025043D">
        <w:rPr>
          <w:rtl/>
        </w:rPr>
        <w:t xml:space="preserve">. </w:t>
      </w:r>
      <w:r w:rsidRPr="0025043D">
        <w:rPr>
          <w:rFonts w:hint="cs"/>
          <w:rtl/>
        </w:rPr>
        <w:t xml:space="preserve">وتتعلق التعديلات </w:t>
      </w:r>
      <w:r w:rsidRPr="0025043D">
        <w:rPr>
          <w:rtl/>
        </w:rPr>
        <w:t xml:space="preserve">الأخرى </w:t>
      </w:r>
      <w:r w:rsidRPr="0025043D">
        <w:rPr>
          <w:rFonts w:hint="cs"/>
          <w:rtl/>
        </w:rPr>
        <w:t>ب</w:t>
      </w:r>
      <w:r w:rsidRPr="0025043D">
        <w:rPr>
          <w:rtl/>
        </w:rPr>
        <w:t xml:space="preserve">الاعتراف بحق </w:t>
      </w:r>
      <w:r w:rsidRPr="0025043D">
        <w:rPr>
          <w:rFonts w:hint="cs"/>
          <w:rtl/>
        </w:rPr>
        <w:t xml:space="preserve">أي </w:t>
      </w:r>
      <w:r w:rsidRPr="0025043D">
        <w:rPr>
          <w:rtl/>
        </w:rPr>
        <w:t xml:space="preserve">متهم </w:t>
      </w:r>
      <w:r w:rsidRPr="0025043D">
        <w:rPr>
          <w:rFonts w:hint="cs"/>
          <w:rtl/>
        </w:rPr>
        <w:t>في الإدلاء</w:t>
      </w:r>
      <w:r w:rsidRPr="0025043D">
        <w:rPr>
          <w:rtl/>
        </w:rPr>
        <w:t xml:space="preserve"> </w:t>
      </w:r>
      <w:r w:rsidRPr="0025043D">
        <w:rPr>
          <w:rFonts w:hint="cs"/>
          <w:rtl/>
        </w:rPr>
        <w:t xml:space="preserve">بأقواله </w:t>
      </w:r>
      <w:r w:rsidRPr="0025043D">
        <w:rPr>
          <w:rtl/>
        </w:rPr>
        <w:t xml:space="preserve">أو </w:t>
      </w:r>
      <w:r w:rsidRPr="0025043D">
        <w:rPr>
          <w:rFonts w:hint="cs"/>
          <w:rtl/>
        </w:rPr>
        <w:t xml:space="preserve">لزوم </w:t>
      </w:r>
      <w:r w:rsidRPr="0025043D">
        <w:rPr>
          <w:rtl/>
        </w:rPr>
        <w:t>الصمت</w:t>
      </w:r>
      <w:r w:rsidRPr="0025043D">
        <w:rPr>
          <w:rFonts w:hint="cs"/>
          <w:rtl/>
        </w:rPr>
        <w:t>، مع حظر</w:t>
      </w:r>
      <w:r w:rsidRPr="0025043D">
        <w:rPr>
          <w:rtl/>
        </w:rPr>
        <w:t xml:space="preserve"> </w:t>
      </w:r>
      <w:r w:rsidRPr="0025043D">
        <w:rPr>
          <w:rFonts w:hint="cs"/>
          <w:rtl/>
        </w:rPr>
        <w:t>أي شكل من أشكال العزل عن العالم الخارجي أ</w:t>
      </w:r>
      <w:r w:rsidRPr="0025043D">
        <w:rPr>
          <w:rtl/>
        </w:rPr>
        <w:t>و</w:t>
      </w:r>
      <w:r w:rsidRPr="0025043D">
        <w:rPr>
          <w:rFonts w:hint="cs"/>
          <w:rtl/>
        </w:rPr>
        <w:t xml:space="preserve"> التخويف أ</w:t>
      </w:r>
      <w:r w:rsidRPr="0025043D">
        <w:rPr>
          <w:rtl/>
        </w:rPr>
        <w:t>و</w:t>
      </w:r>
      <w:r w:rsidRPr="0025043D">
        <w:rPr>
          <w:rFonts w:hint="cs"/>
          <w:rtl/>
        </w:rPr>
        <w:t xml:space="preserve"> </w:t>
      </w:r>
      <w:r w:rsidRPr="0025043D">
        <w:rPr>
          <w:rtl/>
        </w:rPr>
        <w:t>التعذيب</w:t>
      </w:r>
      <w:r w:rsidRPr="0025043D">
        <w:rPr>
          <w:rFonts w:hint="cs"/>
          <w:rtl/>
        </w:rPr>
        <w:t>؛</w:t>
      </w:r>
      <w:r w:rsidRPr="0025043D">
        <w:rPr>
          <w:rtl/>
        </w:rPr>
        <w:t xml:space="preserve"> و</w:t>
      </w:r>
      <w:r w:rsidRPr="0025043D">
        <w:rPr>
          <w:rFonts w:hint="cs"/>
          <w:rtl/>
        </w:rPr>
        <w:t xml:space="preserve">ببطلان حجية </w:t>
      </w:r>
      <w:r w:rsidRPr="0025043D">
        <w:rPr>
          <w:rtl/>
        </w:rPr>
        <w:t xml:space="preserve">أي اعتراف </w:t>
      </w:r>
      <w:r w:rsidRPr="0025043D">
        <w:rPr>
          <w:rFonts w:hint="cs"/>
          <w:rtl/>
        </w:rPr>
        <w:t>ي</w:t>
      </w:r>
      <w:r w:rsidRPr="0025043D">
        <w:rPr>
          <w:rtl/>
        </w:rPr>
        <w:t xml:space="preserve">دلى </w:t>
      </w:r>
      <w:r w:rsidRPr="0025043D">
        <w:rPr>
          <w:rFonts w:hint="cs"/>
          <w:rtl/>
        </w:rPr>
        <w:t xml:space="preserve">به </w:t>
      </w:r>
      <w:r w:rsidRPr="0025043D">
        <w:rPr>
          <w:rtl/>
        </w:rPr>
        <w:t xml:space="preserve">دون </w:t>
      </w:r>
      <w:r w:rsidRPr="0025043D">
        <w:rPr>
          <w:rFonts w:hint="cs"/>
          <w:rtl/>
        </w:rPr>
        <w:t>حضور محام، وأي دليل إثبات يُحصل</w:t>
      </w:r>
      <w:r w:rsidRPr="0025043D">
        <w:rPr>
          <w:rtl/>
        </w:rPr>
        <w:t xml:space="preserve"> عليه </w:t>
      </w:r>
      <w:r w:rsidRPr="0025043D">
        <w:rPr>
          <w:rFonts w:hint="cs"/>
          <w:rtl/>
        </w:rPr>
        <w:t>بطريقة تنطوي على انتهاك ل</w:t>
      </w:r>
      <w:r w:rsidRPr="0025043D">
        <w:rPr>
          <w:rtl/>
        </w:rPr>
        <w:t>لحقوق الأساسية</w:t>
      </w:r>
      <w:r w:rsidRPr="0025043D">
        <w:rPr>
          <w:rFonts w:hint="cs"/>
          <w:rtl/>
        </w:rPr>
        <w:t>؛</w:t>
      </w:r>
      <w:r w:rsidRPr="0025043D">
        <w:rPr>
          <w:rtl/>
        </w:rPr>
        <w:t xml:space="preserve"> و</w:t>
      </w:r>
      <w:r w:rsidRPr="0025043D">
        <w:rPr>
          <w:rFonts w:hint="cs"/>
          <w:rtl/>
        </w:rPr>
        <w:t>بتحديد أجل معقول للمحاكمة وفقا</w:t>
      </w:r>
      <w:r w:rsidR="00610A6C">
        <w:rPr>
          <w:rFonts w:hint="cs"/>
          <w:rtl/>
        </w:rPr>
        <w:t>ً</w:t>
      </w:r>
      <w:r w:rsidRPr="0025043D">
        <w:rPr>
          <w:rFonts w:hint="cs"/>
          <w:rtl/>
        </w:rPr>
        <w:t xml:space="preserve"> للعقوبة التي تقتضيها </w:t>
      </w:r>
      <w:r w:rsidRPr="0025043D">
        <w:rPr>
          <w:rtl/>
        </w:rPr>
        <w:t>الجريمة</w:t>
      </w:r>
      <w:r w:rsidRPr="0025043D">
        <w:rPr>
          <w:rFonts w:hint="cs"/>
          <w:rtl/>
        </w:rPr>
        <w:t>؛</w:t>
      </w:r>
      <w:r w:rsidRPr="0025043D">
        <w:rPr>
          <w:rtl/>
        </w:rPr>
        <w:t xml:space="preserve"> و</w:t>
      </w:r>
      <w:r w:rsidRPr="0025043D">
        <w:rPr>
          <w:rFonts w:hint="cs"/>
          <w:rtl/>
        </w:rPr>
        <w:t xml:space="preserve">بإقرار </w:t>
      </w:r>
      <w:r w:rsidRPr="0025043D">
        <w:rPr>
          <w:rtl/>
        </w:rPr>
        <w:t xml:space="preserve">حق </w:t>
      </w:r>
      <w:r w:rsidRPr="0025043D">
        <w:rPr>
          <w:rFonts w:hint="cs"/>
          <w:rtl/>
        </w:rPr>
        <w:t xml:space="preserve">المتهم في دفاع ملائم </w:t>
      </w:r>
      <w:r w:rsidRPr="0025043D">
        <w:rPr>
          <w:rtl/>
        </w:rPr>
        <w:t xml:space="preserve">والتزام الدولة </w:t>
      </w:r>
      <w:r w:rsidRPr="0025043D">
        <w:rPr>
          <w:rFonts w:hint="cs"/>
          <w:rtl/>
        </w:rPr>
        <w:t>بتوفيره؛</w:t>
      </w:r>
      <w:r w:rsidRPr="0025043D">
        <w:rPr>
          <w:rtl/>
        </w:rPr>
        <w:t xml:space="preserve"> </w:t>
      </w:r>
      <w:r w:rsidRPr="0025043D">
        <w:rPr>
          <w:rFonts w:hint="cs"/>
          <w:rtl/>
        </w:rPr>
        <w:t>وب</w:t>
      </w:r>
      <w:r w:rsidRPr="0025043D">
        <w:rPr>
          <w:rtl/>
        </w:rPr>
        <w:t xml:space="preserve">الاعتراف بحق المتهم في أن يحاكم في </w:t>
      </w:r>
      <w:r w:rsidRPr="0025043D">
        <w:rPr>
          <w:rFonts w:hint="cs"/>
          <w:rtl/>
        </w:rPr>
        <w:t xml:space="preserve">جلسة </w:t>
      </w:r>
      <w:r w:rsidRPr="0025043D">
        <w:rPr>
          <w:rtl/>
        </w:rPr>
        <w:t xml:space="preserve">علنية؛ </w:t>
      </w:r>
      <w:r w:rsidRPr="0025043D">
        <w:rPr>
          <w:rFonts w:hint="cs"/>
          <w:rtl/>
        </w:rPr>
        <w:t xml:space="preserve">وبتحديد مدة الحبس الاحتياطي (الاحتجاز على ذمة التحقيق)؛ وبإحداث منصب القاضي المراقب؛ وبتعريف </w:t>
      </w:r>
      <w:r w:rsidRPr="0025043D">
        <w:rPr>
          <w:rtl/>
        </w:rPr>
        <w:t>مفهوم التلبس</w:t>
      </w:r>
      <w:r w:rsidRPr="0025043D">
        <w:rPr>
          <w:rFonts w:hint="cs"/>
          <w:rtl/>
        </w:rPr>
        <w:t>؛</w:t>
      </w:r>
      <w:r w:rsidRPr="0025043D">
        <w:rPr>
          <w:rtl/>
        </w:rPr>
        <w:t xml:space="preserve"> و</w:t>
      </w:r>
      <w:r w:rsidRPr="0025043D">
        <w:rPr>
          <w:rFonts w:hint="cs"/>
          <w:rtl/>
        </w:rPr>
        <w:t xml:space="preserve">بضرورة استصدار </w:t>
      </w:r>
      <w:r w:rsidRPr="0025043D">
        <w:rPr>
          <w:rtl/>
        </w:rPr>
        <w:t xml:space="preserve">النيابة العامة </w:t>
      </w:r>
      <w:r w:rsidRPr="0025043D">
        <w:rPr>
          <w:rFonts w:hint="cs"/>
          <w:rtl/>
        </w:rPr>
        <w:t>ل</w:t>
      </w:r>
      <w:r w:rsidRPr="0025043D">
        <w:rPr>
          <w:rtl/>
        </w:rPr>
        <w:t xml:space="preserve">أوامر التفتيش من </w:t>
      </w:r>
      <w:r w:rsidRPr="0025043D">
        <w:rPr>
          <w:rFonts w:hint="cs"/>
          <w:rtl/>
        </w:rPr>
        <w:t>ال</w:t>
      </w:r>
      <w:r w:rsidRPr="0025043D">
        <w:rPr>
          <w:rtl/>
        </w:rPr>
        <w:t xml:space="preserve">سلطة </w:t>
      </w:r>
      <w:r w:rsidRPr="0025043D">
        <w:rPr>
          <w:rFonts w:hint="cs"/>
          <w:rtl/>
        </w:rPr>
        <w:t>ال</w:t>
      </w:r>
      <w:r w:rsidRPr="0025043D">
        <w:rPr>
          <w:rtl/>
        </w:rPr>
        <w:t>قضائية</w:t>
      </w:r>
      <w:r w:rsidRPr="0025043D">
        <w:rPr>
          <w:rFonts w:hint="cs"/>
          <w:rtl/>
        </w:rPr>
        <w:t xml:space="preserve">؛ </w:t>
      </w:r>
      <w:r w:rsidRPr="0025043D">
        <w:rPr>
          <w:rtl/>
        </w:rPr>
        <w:t>و</w:t>
      </w:r>
      <w:r w:rsidRPr="0025043D">
        <w:rPr>
          <w:rFonts w:hint="cs"/>
          <w:rtl/>
        </w:rPr>
        <w:t>ب</w:t>
      </w:r>
      <w:r w:rsidRPr="0025043D">
        <w:rPr>
          <w:rtl/>
        </w:rPr>
        <w:t xml:space="preserve">تنظيم الاتصالات الخاصة. </w:t>
      </w:r>
      <w:r w:rsidRPr="0025043D">
        <w:rPr>
          <w:rFonts w:hint="cs"/>
          <w:rtl/>
        </w:rPr>
        <w:t>وأخيرا</w:t>
      </w:r>
      <w:r w:rsidR="00610A6C">
        <w:rPr>
          <w:rFonts w:hint="cs"/>
          <w:rtl/>
        </w:rPr>
        <w:t>ً</w:t>
      </w:r>
      <w:r w:rsidRPr="0025043D">
        <w:rPr>
          <w:rtl/>
        </w:rPr>
        <w:t xml:space="preserve">، </w:t>
      </w:r>
      <w:r w:rsidRPr="0025043D">
        <w:rPr>
          <w:rFonts w:hint="cs"/>
          <w:rtl/>
        </w:rPr>
        <w:t xml:space="preserve">يتضمن </w:t>
      </w:r>
      <w:r w:rsidRPr="0025043D">
        <w:rPr>
          <w:rtl/>
        </w:rPr>
        <w:t xml:space="preserve">الإصلاح </w:t>
      </w:r>
      <w:r w:rsidRPr="0025043D">
        <w:rPr>
          <w:rFonts w:hint="cs"/>
          <w:rtl/>
        </w:rPr>
        <w:t xml:space="preserve">المعتمد </w:t>
      </w:r>
      <w:r w:rsidRPr="0025043D">
        <w:rPr>
          <w:rtl/>
        </w:rPr>
        <w:t xml:space="preserve">في عام 2008 آليات بديلة لتسوية المنازعات في </w:t>
      </w:r>
      <w:r w:rsidRPr="0025043D">
        <w:rPr>
          <w:rFonts w:hint="cs"/>
          <w:rtl/>
        </w:rPr>
        <w:t xml:space="preserve">المجال </w:t>
      </w:r>
      <w:r w:rsidRPr="0025043D">
        <w:rPr>
          <w:rtl/>
        </w:rPr>
        <w:t>الجنائي</w:t>
      </w:r>
      <w:r w:rsidRPr="0025043D">
        <w:rPr>
          <w:rFonts w:hint="cs"/>
          <w:rtl/>
        </w:rPr>
        <w:t>؛</w:t>
      </w:r>
      <w:r w:rsidRPr="0025043D">
        <w:rPr>
          <w:rtl/>
        </w:rPr>
        <w:t xml:space="preserve"> </w:t>
      </w:r>
      <w:r w:rsidRPr="0025043D">
        <w:rPr>
          <w:rFonts w:hint="cs"/>
          <w:rtl/>
        </w:rPr>
        <w:t xml:space="preserve">وينص على </w:t>
      </w:r>
      <w:r w:rsidRPr="0025043D">
        <w:rPr>
          <w:rtl/>
        </w:rPr>
        <w:t xml:space="preserve">قواعد </w:t>
      </w:r>
      <w:r w:rsidRPr="0025043D">
        <w:rPr>
          <w:rFonts w:hint="cs"/>
          <w:rtl/>
        </w:rPr>
        <w:t xml:space="preserve">جبر الضرر </w:t>
      </w:r>
      <w:r w:rsidRPr="0025043D">
        <w:rPr>
          <w:rtl/>
        </w:rPr>
        <w:t xml:space="preserve">في </w:t>
      </w:r>
      <w:r w:rsidRPr="0025043D">
        <w:rPr>
          <w:rFonts w:hint="cs"/>
          <w:rtl/>
        </w:rPr>
        <w:t xml:space="preserve">المجال </w:t>
      </w:r>
      <w:r w:rsidRPr="0025043D">
        <w:rPr>
          <w:rtl/>
        </w:rPr>
        <w:t>الجنائي</w:t>
      </w:r>
      <w:r w:rsidRPr="0025043D">
        <w:rPr>
          <w:rFonts w:hint="cs"/>
          <w:rtl/>
        </w:rPr>
        <w:t>؛</w:t>
      </w:r>
      <w:r w:rsidRPr="0025043D">
        <w:rPr>
          <w:rtl/>
        </w:rPr>
        <w:t xml:space="preserve"> </w:t>
      </w:r>
      <w:r w:rsidRPr="0025043D">
        <w:rPr>
          <w:rFonts w:hint="cs"/>
          <w:rtl/>
        </w:rPr>
        <w:t xml:space="preserve">ويغير </w:t>
      </w:r>
      <w:r w:rsidRPr="0025043D">
        <w:rPr>
          <w:rtl/>
        </w:rPr>
        <w:t xml:space="preserve">نظام إعادة </w:t>
      </w:r>
      <w:r w:rsidRPr="0025043D">
        <w:rPr>
          <w:rFonts w:hint="cs"/>
          <w:rtl/>
        </w:rPr>
        <w:t xml:space="preserve">الإدماج </w:t>
      </w:r>
      <w:r w:rsidRPr="0025043D">
        <w:rPr>
          <w:rtl/>
        </w:rPr>
        <w:t>الاجتماعي</w:t>
      </w:r>
      <w:r w:rsidRPr="0025043D">
        <w:rPr>
          <w:rFonts w:hint="cs"/>
          <w:rtl/>
        </w:rPr>
        <w:t xml:space="preserve">؛ </w:t>
      </w:r>
      <w:proofErr w:type="spellStart"/>
      <w:r w:rsidRPr="0025043D">
        <w:rPr>
          <w:rFonts w:hint="cs"/>
          <w:rtl/>
        </w:rPr>
        <w:t>ويرسي</w:t>
      </w:r>
      <w:proofErr w:type="spellEnd"/>
      <w:r w:rsidRPr="0025043D">
        <w:rPr>
          <w:rtl/>
        </w:rPr>
        <w:t xml:space="preserve"> مبدأ </w:t>
      </w:r>
      <w:r w:rsidRPr="0025043D">
        <w:rPr>
          <w:rFonts w:hint="cs"/>
          <w:rtl/>
        </w:rPr>
        <w:t>تناسب</w:t>
      </w:r>
      <w:r w:rsidRPr="0025043D">
        <w:rPr>
          <w:rtl/>
        </w:rPr>
        <w:t xml:space="preserve"> العقوبة مع الجريمة </w:t>
      </w:r>
      <w:r w:rsidRPr="0025043D">
        <w:rPr>
          <w:rFonts w:hint="cs"/>
          <w:rtl/>
        </w:rPr>
        <w:t xml:space="preserve">المعاقب عليها والحق القانوني المتضرر. </w:t>
      </w:r>
    </w:p>
    <w:p w:rsidR="0025043D" w:rsidRPr="00271322" w:rsidRDefault="0025043D" w:rsidP="0025043D">
      <w:pPr>
        <w:pStyle w:val="SingleTxtGA"/>
        <w:rPr>
          <w:spacing w:val="-1"/>
          <w:rtl/>
          <w:lang w:bidi="ar-JO"/>
        </w:rPr>
      </w:pPr>
      <w:r w:rsidRPr="00271322">
        <w:rPr>
          <w:rFonts w:hint="cs"/>
          <w:spacing w:val="-1"/>
          <w:rtl/>
          <w:lang w:bidi="ar-JO"/>
        </w:rPr>
        <w:t>80</w:t>
      </w:r>
      <w:r w:rsidRPr="00271322">
        <w:rPr>
          <w:rFonts w:hint="cs"/>
          <w:spacing w:val="-1"/>
          <w:rtl/>
        </w:rPr>
        <w:t>-</w:t>
      </w:r>
      <w:r w:rsidRPr="00271322">
        <w:rPr>
          <w:rFonts w:hint="cs"/>
          <w:spacing w:val="-1"/>
          <w:rtl/>
        </w:rPr>
        <w:tab/>
        <w:t xml:space="preserve">وفي 29 كانون الأول/ديسمبر 2014، نُشر في الجريدة الرسمية الاتحادية القانون الوطني للآليات البديلة لتسوية المنازعات في المجال الجنائي، الذي يُلزم مكتب المدعي العام للجمهورية باعتماد هيئة متخصصة في الآليات البديلة لتسوية المنازعات في المجال الجنائي. واستجابة لهذا الأمر، جرى التعاون، خلال الفترة من كانون الثاني/يناير إلى آذار/مارس 2015، في مجال إعداد مشروع الاتفاق المتعلق بإنشاء الهيئة المتخصصة المذكورة. وكنتيجة لذلك، نُشر في الجريدة الرسمية الاتحادية، في 15 كانون الثاني/يناير 2016، اتفاق إنشاء الهيئة الإدارية اللامركزية المتخصصة في الآليات البديلة لتسوية المنازعات في المجال الجنائي. وفي وقت لاحق، وافق </w:t>
      </w:r>
      <w:r w:rsidRPr="00271322">
        <w:rPr>
          <w:spacing w:val="-1"/>
          <w:rtl/>
        </w:rPr>
        <w:t>المؤتمر الوطني للمدعين العامين</w:t>
      </w:r>
      <w:r w:rsidRPr="00271322">
        <w:rPr>
          <w:rFonts w:hint="cs"/>
          <w:spacing w:val="-1"/>
          <w:rtl/>
        </w:rPr>
        <w:t xml:space="preserve">، في 21 آب/أغسطس 2015، على "المبادئ التوجيهية لتدريب وتقييم واعتماد وإعادة اعتماد ميسري الهيئات المتخصصة في الآليات البديلة لتسوية المنازعات في المجال الجنائي التابعة لمكاتب المدعين العامين على الصعيد الاتحادي وفي الكيانات الاتحادية". </w:t>
      </w:r>
    </w:p>
    <w:p w:rsidR="0025043D" w:rsidRPr="00271322" w:rsidRDefault="0025043D" w:rsidP="00976033">
      <w:pPr>
        <w:pStyle w:val="SingleTxtGA"/>
        <w:rPr>
          <w:rtl/>
        </w:rPr>
      </w:pPr>
      <w:r w:rsidRPr="00271322">
        <w:rPr>
          <w:rFonts w:hint="cs"/>
          <w:rtl/>
          <w:lang w:bidi="ar-JO"/>
        </w:rPr>
        <w:t>81-</w:t>
      </w:r>
      <w:r w:rsidRPr="00271322">
        <w:rPr>
          <w:rFonts w:hint="cs"/>
          <w:rtl/>
          <w:lang w:bidi="ar-JO"/>
        </w:rPr>
        <w:tab/>
      </w:r>
      <w:r w:rsidRPr="00271322">
        <w:rPr>
          <w:rFonts w:hint="cs"/>
          <w:rtl/>
        </w:rPr>
        <w:t xml:space="preserve">وبغرض إقرار حقوق الإنسان للأطراف في المحاكمات الجنائية في البلد كله، مُنحت للكونغرس الاتحادي، في 8 تشرين الأول/أكتوبر 2013، صلاحية إصدار القانون الموحد </w:t>
      </w:r>
      <w:r w:rsidRPr="00271322">
        <w:rPr>
          <w:rFonts w:hint="cs"/>
          <w:rtl/>
        </w:rPr>
        <w:lastRenderedPageBreak/>
        <w:t>للإجراءات الجنائية، المتعلق بالآليات البديلة لتسوية المنازعات، وبتنفيذ العقوبات، وبقضاء الأحداث الجنائي</w:t>
      </w:r>
      <w:r w:rsidR="00976033" w:rsidRPr="00271322">
        <w:rPr>
          <w:b/>
          <w:vertAlign w:val="superscript"/>
          <w:rtl/>
        </w:rPr>
        <w:t>(</w:t>
      </w:r>
      <w:r w:rsidR="00976033" w:rsidRPr="00271322">
        <w:rPr>
          <w:b/>
          <w:vertAlign w:val="superscript"/>
          <w:rtl/>
        </w:rPr>
        <w:footnoteReference w:id="30"/>
      </w:r>
      <w:r w:rsidR="00976033" w:rsidRPr="00271322">
        <w:rPr>
          <w:b/>
          <w:vertAlign w:val="superscript"/>
          <w:rtl/>
        </w:rPr>
        <w:t>)</w:t>
      </w:r>
      <w:r w:rsidRPr="00271322">
        <w:rPr>
          <w:rFonts w:hint="cs"/>
          <w:rtl/>
        </w:rPr>
        <w:t>، وهو القانون الذي سيسري في الجمهورية ضمن ولاية القضاءين الاتحادي والعادي.</w:t>
      </w:r>
    </w:p>
    <w:p w:rsidR="0025043D" w:rsidRPr="00271322" w:rsidRDefault="0025043D" w:rsidP="0025043D">
      <w:pPr>
        <w:pStyle w:val="SingleTxtGA"/>
        <w:rPr>
          <w:spacing w:val="-2"/>
          <w:rtl/>
          <w:lang w:bidi="ar-JO"/>
        </w:rPr>
      </w:pPr>
      <w:r w:rsidRPr="00271322">
        <w:rPr>
          <w:rFonts w:hint="cs"/>
          <w:spacing w:val="-2"/>
          <w:rtl/>
          <w:lang w:bidi="ar-JO"/>
        </w:rPr>
        <w:t>82-</w:t>
      </w:r>
      <w:r w:rsidRPr="00271322">
        <w:rPr>
          <w:rFonts w:hint="cs"/>
          <w:spacing w:val="-2"/>
          <w:rtl/>
          <w:lang w:bidi="ar-JO"/>
        </w:rPr>
        <w:tab/>
      </w:r>
      <w:r w:rsidRPr="00271322">
        <w:rPr>
          <w:rFonts w:hint="cs"/>
          <w:spacing w:val="-2"/>
          <w:rtl/>
        </w:rPr>
        <w:t>وكما جرت الإشارة إلى ذلك، من بين الإنجازات ال</w:t>
      </w:r>
      <w:r w:rsidRPr="00271322">
        <w:rPr>
          <w:spacing w:val="-2"/>
          <w:rtl/>
        </w:rPr>
        <w:t>تشريعي</w:t>
      </w:r>
      <w:r w:rsidRPr="00271322">
        <w:rPr>
          <w:rFonts w:hint="cs"/>
          <w:spacing w:val="-2"/>
          <w:rtl/>
        </w:rPr>
        <w:t xml:space="preserve">ة الأخرى </w:t>
      </w:r>
      <w:r w:rsidRPr="00271322">
        <w:rPr>
          <w:spacing w:val="-2"/>
          <w:rtl/>
        </w:rPr>
        <w:t xml:space="preserve">في مجال حقوق الإنسان </w:t>
      </w:r>
      <w:r w:rsidRPr="00271322">
        <w:rPr>
          <w:rFonts w:hint="cs"/>
          <w:spacing w:val="-2"/>
          <w:rtl/>
        </w:rPr>
        <w:t>ال</w:t>
      </w:r>
      <w:r w:rsidRPr="00271322">
        <w:rPr>
          <w:spacing w:val="-2"/>
          <w:rtl/>
        </w:rPr>
        <w:t xml:space="preserve">إصلاح الدستوري المتعلق </w:t>
      </w:r>
      <w:r w:rsidRPr="00271322">
        <w:rPr>
          <w:rFonts w:hint="cs"/>
          <w:spacing w:val="-2"/>
          <w:rtl/>
        </w:rPr>
        <w:t xml:space="preserve">بإجراء </w:t>
      </w:r>
      <w:r w:rsidRPr="00271322">
        <w:rPr>
          <w:spacing w:val="-2"/>
          <w:rtl/>
        </w:rPr>
        <w:t>الحماية</w:t>
      </w:r>
      <w:r w:rsidRPr="00271322">
        <w:rPr>
          <w:rFonts w:hint="cs"/>
          <w:spacing w:val="-2"/>
          <w:rtl/>
        </w:rPr>
        <w:t xml:space="preserve"> المؤقتة، المتمثل في القانون الجديد للحماية المؤقتة، الذي نُشر في الجريدة الرسمية الاتحادية </w:t>
      </w:r>
      <w:r w:rsidRPr="00271322">
        <w:rPr>
          <w:spacing w:val="-2"/>
          <w:rtl/>
        </w:rPr>
        <w:t>في 6 حزيران</w:t>
      </w:r>
      <w:r w:rsidRPr="00271322">
        <w:rPr>
          <w:rFonts w:hint="cs"/>
          <w:spacing w:val="-2"/>
          <w:rtl/>
        </w:rPr>
        <w:t>/يونيه</w:t>
      </w:r>
      <w:r w:rsidRPr="00271322">
        <w:rPr>
          <w:spacing w:val="-2"/>
          <w:rtl/>
        </w:rPr>
        <w:t xml:space="preserve"> 2011، </w:t>
      </w:r>
      <w:r w:rsidRPr="00271322">
        <w:rPr>
          <w:rFonts w:hint="cs"/>
          <w:spacing w:val="-2"/>
          <w:rtl/>
        </w:rPr>
        <w:t xml:space="preserve">والذي يُدخل تعديلات على </w:t>
      </w:r>
      <w:r w:rsidRPr="00271322">
        <w:rPr>
          <w:spacing w:val="-2"/>
          <w:rtl/>
        </w:rPr>
        <w:t xml:space="preserve">المواد 94 و103 و104 و107. </w:t>
      </w:r>
      <w:r w:rsidRPr="00271322">
        <w:rPr>
          <w:rFonts w:hint="cs"/>
          <w:spacing w:val="-2"/>
          <w:rtl/>
        </w:rPr>
        <w:t xml:space="preserve">وتَكمن </w:t>
      </w:r>
      <w:r w:rsidRPr="00271322">
        <w:rPr>
          <w:spacing w:val="-2"/>
          <w:rtl/>
        </w:rPr>
        <w:t>أهمي</w:t>
      </w:r>
      <w:r w:rsidRPr="00271322">
        <w:rPr>
          <w:rFonts w:hint="cs"/>
          <w:spacing w:val="-2"/>
          <w:rtl/>
        </w:rPr>
        <w:t>ة هذا الإصلاح</w:t>
      </w:r>
      <w:r w:rsidRPr="00271322">
        <w:rPr>
          <w:spacing w:val="-2"/>
          <w:rtl/>
        </w:rPr>
        <w:t xml:space="preserve"> في </w:t>
      </w:r>
      <w:r w:rsidRPr="00271322">
        <w:rPr>
          <w:rFonts w:hint="cs"/>
          <w:spacing w:val="-2"/>
          <w:rtl/>
        </w:rPr>
        <w:t xml:space="preserve">تغيير </w:t>
      </w:r>
      <w:r w:rsidRPr="00271322">
        <w:rPr>
          <w:spacing w:val="-2"/>
          <w:rtl/>
        </w:rPr>
        <w:t xml:space="preserve">هدف </w:t>
      </w:r>
      <w:r w:rsidRPr="00271322">
        <w:rPr>
          <w:rFonts w:hint="cs"/>
          <w:spacing w:val="-2"/>
          <w:rtl/>
        </w:rPr>
        <w:t xml:space="preserve">إجراء </w:t>
      </w:r>
      <w:r w:rsidRPr="00271322">
        <w:rPr>
          <w:spacing w:val="-2"/>
          <w:rtl/>
        </w:rPr>
        <w:t>الحماية</w:t>
      </w:r>
      <w:r w:rsidRPr="00271322">
        <w:rPr>
          <w:rFonts w:hint="cs"/>
          <w:spacing w:val="-2"/>
          <w:rtl/>
        </w:rPr>
        <w:t xml:space="preserve"> المؤقتة؛</w:t>
      </w:r>
      <w:r w:rsidRPr="00271322">
        <w:rPr>
          <w:spacing w:val="-2"/>
          <w:rtl/>
        </w:rPr>
        <w:t xml:space="preserve"> </w:t>
      </w:r>
      <w:r w:rsidRPr="00271322">
        <w:rPr>
          <w:rFonts w:hint="cs"/>
          <w:spacing w:val="-2"/>
          <w:rtl/>
        </w:rPr>
        <w:t>فقد كان</w:t>
      </w:r>
      <w:r w:rsidRPr="00271322">
        <w:rPr>
          <w:spacing w:val="-2"/>
          <w:rtl/>
        </w:rPr>
        <w:t xml:space="preserve"> </w:t>
      </w:r>
      <w:r w:rsidRPr="00271322">
        <w:rPr>
          <w:rFonts w:hint="cs"/>
          <w:spacing w:val="-2"/>
          <w:rtl/>
        </w:rPr>
        <w:t>هذا الإجراء يقتصر سابقا</w:t>
      </w:r>
      <w:r w:rsidR="00610A6C">
        <w:rPr>
          <w:rFonts w:hint="cs"/>
          <w:spacing w:val="-2"/>
          <w:rtl/>
        </w:rPr>
        <w:t>ً</w:t>
      </w:r>
      <w:r w:rsidRPr="00271322">
        <w:rPr>
          <w:rFonts w:hint="cs"/>
          <w:spacing w:val="-2"/>
          <w:rtl/>
        </w:rPr>
        <w:t xml:space="preserve"> </w:t>
      </w:r>
      <w:r w:rsidRPr="00271322">
        <w:rPr>
          <w:spacing w:val="-2"/>
          <w:rtl/>
        </w:rPr>
        <w:t xml:space="preserve">على </w:t>
      </w:r>
      <w:r w:rsidRPr="00271322">
        <w:rPr>
          <w:rFonts w:hint="cs"/>
          <w:spacing w:val="-2"/>
          <w:rtl/>
        </w:rPr>
        <w:t>الضمانات الفردية</w:t>
      </w:r>
      <w:r w:rsidRPr="00271322">
        <w:rPr>
          <w:spacing w:val="-2"/>
          <w:rtl/>
        </w:rPr>
        <w:t xml:space="preserve">، </w:t>
      </w:r>
      <w:r w:rsidRPr="00271322">
        <w:rPr>
          <w:rFonts w:hint="cs"/>
          <w:spacing w:val="-2"/>
          <w:rtl/>
        </w:rPr>
        <w:t xml:space="preserve">وأصبح الآن يحمي </w:t>
      </w:r>
      <w:r w:rsidRPr="00271322">
        <w:rPr>
          <w:spacing w:val="-2"/>
          <w:rtl/>
        </w:rPr>
        <w:t xml:space="preserve">حقوق الإنسان </w:t>
      </w:r>
      <w:r w:rsidRPr="00271322">
        <w:rPr>
          <w:rFonts w:hint="cs"/>
          <w:spacing w:val="-2"/>
          <w:rtl/>
        </w:rPr>
        <w:t xml:space="preserve">الواردة </w:t>
      </w:r>
      <w:r w:rsidRPr="00271322">
        <w:rPr>
          <w:spacing w:val="-2"/>
          <w:rtl/>
        </w:rPr>
        <w:t>في الدستور</w:t>
      </w:r>
      <w:r w:rsidRPr="00271322">
        <w:rPr>
          <w:rFonts w:hint="cs"/>
          <w:spacing w:val="-2"/>
          <w:rtl/>
        </w:rPr>
        <w:t>،</w:t>
      </w:r>
      <w:r w:rsidRPr="00271322">
        <w:rPr>
          <w:spacing w:val="-2"/>
          <w:rtl/>
        </w:rPr>
        <w:t xml:space="preserve"> و</w:t>
      </w:r>
      <w:r w:rsidRPr="00271322">
        <w:rPr>
          <w:rFonts w:hint="cs"/>
          <w:spacing w:val="-2"/>
          <w:rtl/>
        </w:rPr>
        <w:t xml:space="preserve">كذلك في </w:t>
      </w:r>
      <w:r w:rsidRPr="00271322">
        <w:rPr>
          <w:spacing w:val="-2"/>
          <w:rtl/>
        </w:rPr>
        <w:t xml:space="preserve">جميع الصكوك الدولية ذات الصلة التي </w:t>
      </w:r>
      <w:r w:rsidRPr="00271322">
        <w:rPr>
          <w:rFonts w:hint="cs"/>
          <w:spacing w:val="-2"/>
          <w:rtl/>
        </w:rPr>
        <w:t xml:space="preserve">انضمت إليها </w:t>
      </w:r>
      <w:r w:rsidRPr="00271322">
        <w:rPr>
          <w:spacing w:val="-2"/>
          <w:rtl/>
        </w:rPr>
        <w:t xml:space="preserve">المكسيك. </w:t>
      </w:r>
      <w:r w:rsidRPr="00271322">
        <w:rPr>
          <w:rFonts w:hint="cs"/>
          <w:spacing w:val="-2"/>
          <w:rtl/>
        </w:rPr>
        <w:t>وبالإضافة إلى ذلك، فهو يفسح المجال ل</w:t>
      </w:r>
      <w:r w:rsidRPr="00271322">
        <w:rPr>
          <w:spacing w:val="-2"/>
          <w:rtl/>
        </w:rPr>
        <w:t xml:space="preserve">دعاوى </w:t>
      </w:r>
      <w:r w:rsidRPr="00271322">
        <w:rPr>
          <w:rFonts w:hint="cs"/>
          <w:spacing w:val="-2"/>
          <w:rtl/>
        </w:rPr>
        <w:t>الحماية</w:t>
      </w:r>
      <w:r w:rsidRPr="00271322">
        <w:rPr>
          <w:spacing w:val="-2"/>
          <w:rtl/>
        </w:rPr>
        <w:t xml:space="preserve"> الجماعي</w:t>
      </w:r>
      <w:r w:rsidRPr="00271322">
        <w:rPr>
          <w:rFonts w:hint="cs"/>
          <w:spacing w:val="-2"/>
          <w:rtl/>
        </w:rPr>
        <w:t>ة</w:t>
      </w:r>
      <w:r w:rsidRPr="00271322">
        <w:rPr>
          <w:spacing w:val="-2"/>
          <w:rtl/>
        </w:rPr>
        <w:t xml:space="preserve">، </w:t>
      </w:r>
      <w:r w:rsidRPr="00271322">
        <w:rPr>
          <w:rFonts w:hint="cs"/>
          <w:spacing w:val="-2"/>
          <w:rtl/>
        </w:rPr>
        <w:t xml:space="preserve">إذ يوسع نطاق إجراء </w:t>
      </w:r>
      <w:r w:rsidRPr="00271322">
        <w:rPr>
          <w:spacing w:val="-2"/>
          <w:rtl/>
        </w:rPr>
        <w:t xml:space="preserve">الحماية </w:t>
      </w:r>
      <w:r w:rsidRPr="00271322">
        <w:rPr>
          <w:rFonts w:hint="cs"/>
          <w:spacing w:val="-2"/>
          <w:rtl/>
        </w:rPr>
        <w:t>المؤقتة ليشمل أشخاصا</w:t>
      </w:r>
      <w:r w:rsidR="00610A6C">
        <w:rPr>
          <w:rFonts w:hint="cs"/>
          <w:spacing w:val="-2"/>
          <w:rtl/>
        </w:rPr>
        <w:t>ً</w:t>
      </w:r>
      <w:r w:rsidRPr="00271322">
        <w:rPr>
          <w:rFonts w:hint="cs"/>
          <w:spacing w:val="-2"/>
          <w:rtl/>
        </w:rPr>
        <w:t xml:space="preserve"> آخرين غير </w:t>
      </w:r>
      <w:r w:rsidRPr="00271322">
        <w:rPr>
          <w:spacing w:val="-2"/>
          <w:rtl/>
        </w:rPr>
        <w:t xml:space="preserve">المتضررين </w:t>
      </w:r>
      <w:r w:rsidRPr="00271322">
        <w:rPr>
          <w:rFonts w:hint="cs"/>
          <w:spacing w:val="-2"/>
          <w:rtl/>
        </w:rPr>
        <w:t xml:space="preserve">بشكل </w:t>
      </w:r>
      <w:r w:rsidRPr="00271322">
        <w:rPr>
          <w:spacing w:val="-2"/>
          <w:rtl/>
        </w:rPr>
        <w:t>مباشر</w:t>
      </w:r>
      <w:r w:rsidRPr="00271322">
        <w:rPr>
          <w:rFonts w:hint="cs"/>
          <w:spacing w:val="-2"/>
          <w:rtl/>
        </w:rPr>
        <w:t xml:space="preserve">، وذلك بالاستعاضة عن </w:t>
      </w:r>
      <w:r w:rsidRPr="00271322">
        <w:rPr>
          <w:spacing w:val="-2"/>
          <w:rtl/>
        </w:rPr>
        <w:t>شرط "</w:t>
      </w:r>
      <w:r w:rsidRPr="00271322">
        <w:rPr>
          <w:rFonts w:hint="cs"/>
          <w:spacing w:val="-2"/>
          <w:rtl/>
        </w:rPr>
        <w:t>ال</w:t>
      </w:r>
      <w:r w:rsidRPr="00271322">
        <w:rPr>
          <w:spacing w:val="-2"/>
          <w:rtl/>
        </w:rPr>
        <w:t xml:space="preserve">مصلحة </w:t>
      </w:r>
      <w:r w:rsidRPr="00271322">
        <w:rPr>
          <w:rFonts w:hint="cs"/>
          <w:spacing w:val="-2"/>
          <w:rtl/>
        </w:rPr>
        <w:t>ال</w:t>
      </w:r>
      <w:r w:rsidRPr="00271322">
        <w:rPr>
          <w:spacing w:val="-2"/>
          <w:rtl/>
        </w:rPr>
        <w:t>قانونية" (</w:t>
      </w:r>
      <w:r w:rsidRPr="00271322">
        <w:rPr>
          <w:rFonts w:hint="cs"/>
          <w:spacing w:val="-2"/>
          <w:rtl/>
        </w:rPr>
        <w:t xml:space="preserve">وجود ضرر </w:t>
      </w:r>
      <w:r w:rsidRPr="00271322">
        <w:rPr>
          <w:spacing w:val="-2"/>
          <w:rtl/>
        </w:rPr>
        <w:t xml:space="preserve">شخصي </w:t>
      </w:r>
      <w:r w:rsidRPr="00271322">
        <w:rPr>
          <w:rFonts w:hint="cs"/>
          <w:spacing w:val="-2"/>
          <w:rtl/>
        </w:rPr>
        <w:t>و</w:t>
      </w:r>
      <w:r w:rsidRPr="00271322">
        <w:rPr>
          <w:spacing w:val="-2"/>
          <w:rtl/>
        </w:rPr>
        <w:t xml:space="preserve">مباشر) </w:t>
      </w:r>
      <w:r w:rsidRPr="00271322">
        <w:rPr>
          <w:rFonts w:hint="cs"/>
          <w:spacing w:val="-2"/>
          <w:rtl/>
        </w:rPr>
        <w:t>اللازم حاليا</w:t>
      </w:r>
      <w:r w:rsidR="00610A6C">
        <w:rPr>
          <w:rFonts w:hint="cs"/>
          <w:spacing w:val="-2"/>
          <w:rtl/>
        </w:rPr>
        <w:t>ً</w:t>
      </w:r>
      <w:r w:rsidRPr="00271322">
        <w:rPr>
          <w:rFonts w:hint="cs"/>
          <w:spacing w:val="-2"/>
          <w:rtl/>
        </w:rPr>
        <w:t xml:space="preserve"> لطلب إجراء الحماية المؤقتة، بشرط </w:t>
      </w:r>
      <w:r w:rsidRPr="00271322">
        <w:rPr>
          <w:spacing w:val="-2"/>
          <w:rtl/>
        </w:rPr>
        <w:t>"</w:t>
      </w:r>
      <w:r w:rsidRPr="00271322">
        <w:rPr>
          <w:rFonts w:hint="cs"/>
          <w:spacing w:val="-2"/>
          <w:rtl/>
        </w:rPr>
        <w:t>ال</w:t>
      </w:r>
      <w:r w:rsidRPr="00271322">
        <w:rPr>
          <w:spacing w:val="-2"/>
          <w:rtl/>
        </w:rPr>
        <w:t xml:space="preserve">مصلحة </w:t>
      </w:r>
      <w:r w:rsidRPr="00271322">
        <w:rPr>
          <w:rFonts w:hint="cs"/>
          <w:spacing w:val="-2"/>
          <w:rtl/>
        </w:rPr>
        <w:t>ال</w:t>
      </w:r>
      <w:r w:rsidRPr="00271322">
        <w:rPr>
          <w:spacing w:val="-2"/>
          <w:rtl/>
        </w:rPr>
        <w:t>مشروعة" (</w:t>
      </w:r>
      <w:r w:rsidRPr="00271322">
        <w:rPr>
          <w:rFonts w:hint="cs"/>
          <w:spacing w:val="-2"/>
          <w:rtl/>
        </w:rPr>
        <w:t>الإضرار بالشؤون ال</w:t>
      </w:r>
      <w:r w:rsidRPr="00271322">
        <w:rPr>
          <w:spacing w:val="-2"/>
          <w:rtl/>
        </w:rPr>
        <w:t xml:space="preserve">قانونية </w:t>
      </w:r>
      <w:r w:rsidRPr="00271322">
        <w:rPr>
          <w:rFonts w:hint="cs"/>
          <w:spacing w:val="-2"/>
          <w:rtl/>
        </w:rPr>
        <w:t>ال</w:t>
      </w:r>
      <w:r w:rsidRPr="00271322">
        <w:rPr>
          <w:spacing w:val="-2"/>
          <w:rtl/>
        </w:rPr>
        <w:t xml:space="preserve">فردية أو </w:t>
      </w:r>
      <w:r w:rsidRPr="00271322">
        <w:rPr>
          <w:rFonts w:hint="cs"/>
          <w:spacing w:val="-2"/>
          <w:rtl/>
        </w:rPr>
        <w:t>ال</w:t>
      </w:r>
      <w:r w:rsidRPr="00271322">
        <w:rPr>
          <w:spacing w:val="-2"/>
          <w:rtl/>
        </w:rPr>
        <w:t>جماعية).</w:t>
      </w:r>
    </w:p>
    <w:p w:rsidR="0025043D" w:rsidRPr="0025043D" w:rsidRDefault="0025043D" w:rsidP="0025043D">
      <w:pPr>
        <w:pStyle w:val="SingleTxtGA"/>
        <w:rPr>
          <w:rtl/>
          <w:lang w:bidi="ar-JO"/>
        </w:rPr>
      </w:pPr>
      <w:r w:rsidRPr="0025043D">
        <w:rPr>
          <w:rFonts w:hint="cs"/>
          <w:rtl/>
          <w:lang w:bidi="ar-JO"/>
        </w:rPr>
        <w:t>83-</w:t>
      </w:r>
      <w:r w:rsidRPr="0025043D">
        <w:rPr>
          <w:rFonts w:hint="cs"/>
          <w:rtl/>
          <w:lang w:bidi="ar-JO"/>
        </w:rPr>
        <w:tab/>
      </w:r>
      <w:r w:rsidRPr="0025043D">
        <w:rPr>
          <w:rFonts w:hint="cs"/>
          <w:rtl/>
        </w:rPr>
        <w:t xml:space="preserve">وبفضل </w:t>
      </w:r>
      <w:r w:rsidRPr="0025043D">
        <w:rPr>
          <w:rtl/>
        </w:rPr>
        <w:t xml:space="preserve">هذا الإصلاح، </w:t>
      </w:r>
      <w:r w:rsidRPr="0025043D">
        <w:rPr>
          <w:rFonts w:hint="cs"/>
          <w:rtl/>
        </w:rPr>
        <w:t>و</w:t>
      </w:r>
      <w:r w:rsidRPr="0025043D">
        <w:rPr>
          <w:rtl/>
        </w:rPr>
        <w:t xml:space="preserve">في معظم </w:t>
      </w:r>
      <w:r w:rsidRPr="0025043D">
        <w:rPr>
          <w:rFonts w:hint="cs"/>
          <w:rtl/>
        </w:rPr>
        <w:t xml:space="preserve">الحالات، أصبحت إجراءات الحماية المؤقتة </w:t>
      </w:r>
      <w:r w:rsidRPr="0025043D">
        <w:rPr>
          <w:rtl/>
        </w:rPr>
        <w:t xml:space="preserve">تنطبق بصورة عامة على </w:t>
      </w:r>
      <w:r w:rsidRPr="0025043D">
        <w:rPr>
          <w:rFonts w:hint="cs"/>
          <w:rtl/>
        </w:rPr>
        <w:t xml:space="preserve">كل من يستوفي </w:t>
      </w:r>
      <w:r w:rsidRPr="0025043D">
        <w:rPr>
          <w:rtl/>
        </w:rPr>
        <w:t>معايير معينة ولا</w:t>
      </w:r>
      <w:r w:rsidRPr="0025043D">
        <w:rPr>
          <w:rFonts w:hint="cs"/>
          <w:rtl/>
        </w:rPr>
        <w:t xml:space="preserve"> ت</w:t>
      </w:r>
      <w:r w:rsidRPr="0025043D">
        <w:rPr>
          <w:rtl/>
        </w:rPr>
        <w:t xml:space="preserve">قتصر على </w:t>
      </w:r>
      <w:r w:rsidRPr="0025043D">
        <w:rPr>
          <w:rFonts w:hint="cs"/>
          <w:rtl/>
        </w:rPr>
        <w:t>الطرف المقدِّم لطلب الطعن</w:t>
      </w:r>
      <w:r w:rsidRPr="0025043D">
        <w:rPr>
          <w:rtl/>
        </w:rPr>
        <w:t>. و</w:t>
      </w:r>
      <w:r w:rsidRPr="0025043D">
        <w:rPr>
          <w:rFonts w:hint="cs"/>
          <w:rtl/>
        </w:rPr>
        <w:t xml:space="preserve">بالتالي، يتوخى الإصلاح </w:t>
      </w:r>
      <w:r w:rsidRPr="0025043D">
        <w:rPr>
          <w:rtl/>
        </w:rPr>
        <w:t xml:space="preserve">أن </w:t>
      </w:r>
      <w:r w:rsidRPr="0025043D">
        <w:rPr>
          <w:rFonts w:hint="cs"/>
          <w:rtl/>
        </w:rPr>
        <w:t>يوفِّر إجراءُ الحماية</w:t>
      </w:r>
      <w:r w:rsidRPr="0025043D">
        <w:rPr>
          <w:rtl/>
        </w:rPr>
        <w:t xml:space="preserve"> </w:t>
      </w:r>
      <w:r w:rsidRPr="0025043D">
        <w:rPr>
          <w:rFonts w:hint="cs"/>
          <w:rtl/>
        </w:rPr>
        <w:t xml:space="preserve">المؤقتة للأشخاص الحماية إزاء القوانين </w:t>
      </w:r>
      <w:r w:rsidRPr="0025043D">
        <w:rPr>
          <w:rtl/>
        </w:rPr>
        <w:t>العامة</w:t>
      </w:r>
      <w:r w:rsidRPr="0025043D">
        <w:rPr>
          <w:rFonts w:hint="cs"/>
          <w:rtl/>
        </w:rPr>
        <w:t xml:space="preserve">، أو أفعال </w:t>
      </w:r>
      <w:r w:rsidRPr="0025043D">
        <w:rPr>
          <w:rtl/>
        </w:rPr>
        <w:t xml:space="preserve">السلطات العامة أو </w:t>
      </w:r>
      <w:r w:rsidRPr="0025043D">
        <w:rPr>
          <w:rFonts w:hint="cs"/>
          <w:rtl/>
        </w:rPr>
        <w:t xml:space="preserve">الكيانات </w:t>
      </w:r>
      <w:r w:rsidRPr="0025043D">
        <w:rPr>
          <w:rtl/>
        </w:rPr>
        <w:t>الخاص</w:t>
      </w:r>
      <w:r w:rsidRPr="0025043D">
        <w:rPr>
          <w:rFonts w:hint="cs"/>
          <w:rtl/>
        </w:rPr>
        <w:t xml:space="preserve">ة أو أوجه تقصيرها، سواء قُدمت الدعوى </w:t>
      </w:r>
      <w:r w:rsidRPr="0025043D">
        <w:rPr>
          <w:rtl/>
        </w:rPr>
        <w:t>فردي</w:t>
      </w:r>
      <w:r w:rsidRPr="0025043D">
        <w:rPr>
          <w:rFonts w:hint="cs"/>
          <w:rtl/>
        </w:rPr>
        <w:t>ا</w:t>
      </w:r>
      <w:r w:rsidR="00610A6C">
        <w:rPr>
          <w:rFonts w:hint="cs"/>
          <w:rtl/>
        </w:rPr>
        <w:t>ً</w:t>
      </w:r>
      <w:r w:rsidRPr="0025043D">
        <w:rPr>
          <w:rtl/>
        </w:rPr>
        <w:t xml:space="preserve"> أو </w:t>
      </w:r>
      <w:r w:rsidRPr="0025043D">
        <w:rPr>
          <w:rFonts w:hint="cs"/>
          <w:rtl/>
        </w:rPr>
        <w:t>جماعيا</w:t>
      </w:r>
      <w:r w:rsidR="00610A6C">
        <w:rPr>
          <w:rFonts w:hint="cs"/>
          <w:rtl/>
        </w:rPr>
        <w:t>ً</w:t>
      </w:r>
      <w:r w:rsidRPr="0025043D">
        <w:rPr>
          <w:rFonts w:hint="cs"/>
          <w:rtl/>
        </w:rPr>
        <w:t xml:space="preserve"> من قبل </w:t>
      </w:r>
      <w:r w:rsidRPr="0025043D">
        <w:rPr>
          <w:rtl/>
        </w:rPr>
        <w:t xml:space="preserve">شخصين أو أكثر، </w:t>
      </w:r>
      <w:r w:rsidRPr="0025043D">
        <w:rPr>
          <w:rFonts w:hint="cs"/>
          <w:rtl/>
        </w:rPr>
        <w:t xml:space="preserve">ويستحدث بالتالي </w:t>
      </w:r>
      <w:r w:rsidRPr="0025043D">
        <w:rPr>
          <w:rtl/>
        </w:rPr>
        <w:t xml:space="preserve">مفهوم </w:t>
      </w:r>
      <w:r w:rsidRPr="0025043D">
        <w:rPr>
          <w:rFonts w:hint="cs"/>
          <w:rtl/>
        </w:rPr>
        <w:t>الضرر المشترك</w:t>
      </w:r>
      <w:r w:rsidRPr="0025043D">
        <w:rPr>
          <w:rtl/>
        </w:rPr>
        <w:t xml:space="preserve">، </w:t>
      </w:r>
      <w:r w:rsidRPr="0025043D">
        <w:rPr>
          <w:rFonts w:hint="cs"/>
          <w:rtl/>
        </w:rPr>
        <w:t xml:space="preserve">الذي يعتبر </w:t>
      </w:r>
      <w:r w:rsidRPr="0025043D">
        <w:rPr>
          <w:rtl/>
        </w:rPr>
        <w:t>أمر</w:t>
      </w:r>
      <w:r w:rsidRPr="0025043D">
        <w:rPr>
          <w:rFonts w:hint="cs"/>
          <w:rtl/>
        </w:rPr>
        <w:t>اً</w:t>
      </w:r>
      <w:r w:rsidRPr="0025043D">
        <w:rPr>
          <w:rtl/>
        </w:rPr>
        <w:t xml:space="preserve"> أساسي</w:t>
      </w:r>
      <w:r w:rsidRPr="0025043D">
        <w:rPr>
          <w:rFonts w:hint="cs"/>
          <w:rtl/>
        </w:rPr>
        <w:t>اً</w:t>
      </w:r>
      <w:r w:rsidRPr="0025043D">
        <w:rPr>
          <w:rtl/>
        </w:rPr>
        <w:t xml:space="preserve"> لتوفير الحماية للحقوق الاجتماعية. </w:t>
      </w:r>
      <w:r w:rsidRPr="0025043D">
        <w:rPr>
          <w:rFonts w:hint="cs"/>
          <w:rtl/>
        </w:rPr>
        <w:t xml:space="preserve">كما ينص </w:t>
      </w:r>
      <w:r w:rsidRPr="0025043D">
        <w:rPr>
          <w:rtl/>
        </w:rPr>
        <w:t xml:space="preserve">الإصلاح </w:t>
      </w:r>
      <w:r w:rsidRPr="0025043D">
        <w:rPr>
          <w:rFonts w:hint="cs"/>
          <w:rtl/>
        </w:rPr>
        <w:t xml:space="preserve">على </w:t>
      </w:r>
      <w:r w:rsidRPr="0025043D">
        <w:rPr>
          <w:rtl/>
        </w:rPr>
        <w:t xml:space="preserve">عقوبات </w:t>
      </w:r>
      <w:r w:rsidRPr="0025043D">
        <w:rPr>
          <w:rFonts w:hint="cs"/>
          <w:rtl/>
        </w:rPr>
        <w:t>لضمان</w:t>
      </w:r>
      <w:r w:rsidRPr="0025043D">
        <w:rPr>
          <w:rtl/>
        </w:rPr>
        <w:t xml:space="preserve"> مزيد من الفعالية في إنفاذ الأحكام، </w:t>
      </w:r>
      <w:r w:rsidRPr="0025043D">
        <w:rPr>
          <w:rFonts w:hint="cs"/>
          <w:rtl/>
        </w:rPr>
        <w:t>يبرز ضمنها إنهاء مهام من يرفض الامتثال لقرار إجراء الحماية المؤقتة، مِن موظفين أو هيئات، أو ملاحقتهم جنائيا</w:t>
      </w:r>
      <w:r w:rsidR="00610A6C">
        <w:rPr>
          <w:rFonts w:hint="cs"/>
          <w:rtl/>
        </w:rPr>
        <w:t>ً</w:t>
      </w:r>
      <w:r w:rsidRPr="0025043D">
        <w:rPr>
          <w:rtl/>
          <w:lang w:bidi="ar-JO"/>
        </w:rPr>
        <w:t>.</w:t>
      </w:r>
    </w:p>
    <w:p w:rsidR="0025043D" w:rsidRPr="0025043D" w:rsidRDefault="0025043D" w:rsidP="0025043D">
      <w:pPr>
        <w:pStyle w:val="SingleTxtGA"/>
        <w:rPr>
          <w:rtl/>
        </w:rPr>
      </w:pPr>
      <w:r w:rsidRPr="0025043D">
        <w:rPr>
          <w:rFonts w:hint="cs"/>
          <w:rtl/>
          <w:lang w:bidi="ar-JO"/>
        </w:rPr>
        <w:t>84-</w:t>
      </w:r>
      <w:r w:rsidRPr="0025043D">
        <w:rPr>
          <w:rFonts w:hint="cs"/>
          <w:rtl/>
          <w:lang w:bidi="ar-JO"/>
        </w:rPr>
        <w:tab/>
      </w:r>
      <w:r w:rsidRPr="0025043D">
        <w:rPr>
          <w:rFonts w:hint="cs"/>
          <w:rtl/>
        </w:rPr>
        <w:t>وأخيرا</w:t>
      </w:r>
      <w:r w:rsidR="00610A6C">
        <w:rPr>
          <w:rFonts w:hint="cs"/>
          <w:rtl/>
        </w:rPr>
        <w:t>ً</w:t>
      </w:r>
      <w:r w:rsidRPr="0025043D">
        <w:rPr>
          <w:rtl/>
        </w:rPr>
        <w:t xml:space="preserve">، </w:t>
      </w:r>
      <w:r w:rsidRPr="0025043D">
        <w:rPr>
          <w:rFonts w:hint="cs"/>
          <w:rtl/>
        </w:rPr>
        <w:t>ينص ال</w:t>
      </w:r>
      <w:r w:rsidRPr="0025043D">
        <w:rPr>
          <w:rtl/>
        </w:rPr>
        <w:t xml:space="preserve">إصلاح </w:t>
      </w:r>
      <w:r w:rsidRPr="0025043D">
        <w:rPr>
          <w:rFonts w:hint="cs"/>
          <w:rtl/>
        </w:rPr>
        <w:t xml:space="preserve">المتعلق بإجراء </w:t>
      </w:r>
      <w:r w:rsidRPr="0025043D">
        <w:rPr>
          <w:rtl/>
        </w:rPr>
        <w:t xml:space="preserve">الحماية </w:t>
      </w:r>
      <w:r w:rsidRPr="0025043D">
        <w:rPr>
          <w:rFonts w:hint="cs"/>
          <w:rtl/>
        </w:rPr>
        <w:t>المؤقتة</w:t>
      </w:r>
      <w:r w:rsidRPr="0025043D">
        <w:rPr>
          <w:rtl/>
        </w:rPr>
        <w:t xml:space="preserve"> على أن</w:t>
      </w:r>
      <w:r w:rsidRPr="0025043D">
        <w:rPr>
          <w:rFonts w:hint="cs"/>
          <w:rtl/>
        </w:rPr>
        <w:t>ه ينبغي ل</w:t>
      </w:r>
      <w:r w:rsidRPr="0025043D">
        <w:rPr>
          <w:rtl/>
        </w:rPr>
        <w:t xml:space="preserve">لكونغرس </w:t>
      </w:r>
      <w:r w:rsidRPr="0025043D">
        <w:rPr>
          <w:rFonts w:hint="cs"/>
          <w:rtl/>
        </w:rPr>
        <w:t>الاتحادي أن يوائم القوانين الفرعية وفقا</w:t>
      </w:r>
      <w:r w:rsidR="00610A6C">
        <w:rPr>
          <w:rFonts w:hint="cs"/>
          <w:rtl/>
        </w:rPr>
        <w:t>ً</w:t>
      </w:r>
      <w:r w:rsidRPr="0025043D">
        <w:rPr>
          <w:rFonts w:hint="cs"/>
          <w:rtl/>
        </w:rPr>
        <w:t xml:space="preserve"> ل</w:t>
      </w:r>
      <w:r w:rsidRPr="0025043D">
        <w:rPr>
          <w:rtl/>
        </w:rPr>
        <w:t xml:space="preserve">لإصلاح الدستوري في غضون أربعة أشهر من </w:t>
      </w:r>
      <w:r w:rsidRPr="0025043D">
        <w:rPr>
          <w:rFonts w:hint="cs"/>
          <w:rtl/>
        </w:rPr>
        <w:t xml:space="preserve">تاريخ </w:t>
      </w:r>
      <w:r w:rsidRPr="0025043D">
        <w:rPr>
          <w:rtl/>
        </w:rPr>
        <w:t>نشره في الجريدة الرسمية</w:t>
      </w:r>
      <w:r w:rsidRPr="0025043D">
        <w:rPr>
          <w:rFonts w:hint="cs"/>
          <w:rtl/>
        </w:rPr>
        <w:t xml:space="preserve"> الاتحادية</w:t>
      </w:r>
      <w:r w:rsidRPr="0025043D">
        <w:rPr>
          <w:rtl/>
        </w:rPr>
        <w:t xml:space="preserve">. </w:t>
      </w:r>
      <w:r w:rsidRPr="0025043D">
        <w:rPr>
          <w:rFonts w:hint="cs"/>
          <w:rtl/>
        </w:rPr>
        <w:t xml:space="preserve">ويتوخى </w:t>
      </w:r>
      <w:r w:rsidRPr="0025043D">
        <w:rPr>
          <w:rtl/>
        </w:rPr>
        <w:t xml:space="preserve">هذا الإصلاح </w:t>
      </w:r>
      <w:r w:rsidRPr="0025043D">
        <w:rPr>
          <w:rFonts w:hint="cs"/>
          <w:rtl/>
        </w:rPr>
        <w:t xml:space="preserve">تمكين </w:t>
      </w:r>
      <w:r w:rsidRPr="0025043D">
        <w:rPr>
          <w:rtl/>
        </w:rPr>
        <w:t xml:space="preserve">المجتمع </w:t>
      </w:r>
      <w:r w:rsidRPr="0025043D">
        <w:rPr>
          <w:rFonts w:hint="cs"/>
          <w:rtl/>
        </w:rPr>
        <w:t xml:space="preserve">بأكمله من الاستفادة </w:t>
      </w:r>
      <w:r w:rsidRPr="0025043D">
        <w:rPr>
          <w:rtl/>
        </w:rPr>
        <w:t>من إقامة العدل و</w:t>
      </w:r>
      <w:r w:rsidRPr="0025043D">
        <w:rPr>
          <w:rFonts w:hint="cs"/>
          <w:rtl/>
        </w:rPr>
        <w:t xml:space="preserve">من </w:t>
      </w:r>
      <w:r w:rsidRPr="0025043D">
        <w:rPr>
          <w:rtl/>
        </w:rPr>
        <w:t>الحماية الدستورية</w:t>
      </w:r>
      <w:r w:rsidRPr="0025043D">
        <w:rPr>
          <w:rFonts w:hint="cs"/>
          <w:rtl/>
        </w:rPr>
        <w:t>،</w:t>
      </w:r>
      <w:r w:rsidRPr="0025043D">
        <w:rPr>
          <w:rtl/>
        </w:rPr>
        <w:t xml:space="preserve"> و</w:t>
      </w:r>
      <w:r w:rsidRPr="0025043D">
        <w:rPr>
          <w:rFonts w:hint="cs"/>
          <w:rtl/>
        </w:rPr>
        <w:t>ي</w:t>
      </w:r>
      <w:r w:rsidRPr="0025043D">
        <w:rPr>
          <w:rtl/>
        </w:rPr>
        <w:t xml:space="preserve">عزز </w:t>
      </w:r>
      <w:r w:rsidRPr="0025043D">
        <w:rPr>
          <w:rFonts w:hint="cs"/>
          <w:rtl/>
        </w:rPr>
        <w:t xml:space="preserve">صلاحيات </w:t>
      </w:r>
      <w:r w:rsidRPr="0025043D">
        <w:rPr>
          <w:rtl/>
        </w:rPr>
        <w:t xml:space="preserve">المؤسسات القضائية </w:t>
      </w:r>
      <w:r w:rsidRPr="0025043D">
        <w:rPr>
          <w:rFonts w:hint="cs"/>
          <w:rtl/>
        </w:rPr>
        <w:t>ل</w:t>
      </w:r>
      <w:r w:rsidRPr="0025043D">
        <w:rPr>
          <w:rtl/>
        </w:rPr>
        <w:t xml:space="preserve">حماية </w:t>
      </w:r>
      <w:r w:rsidRPr="0025043D">
        <w:rPr>
          <w:rFonts w:hint="cs"/>
          <w:rtl/>
        </w:rPr>
        <w:t xml:space="preserve">وكفالة </w:t>
      </w:r>
      <w:r w:rsidRPr="0025043D">
        <w:rPr>
          <w:rtl/>
        </w:rPr>
        <w:t xml:space="preserve">حقوق الإنسان </w:t>
      </w:r>
      <w:r w:rsidRPr="0025043D">
        <w:rPr>
          <w:rFonts w:hint="cs"/>
          <w:rtl/>
        </w:rPr>
        <w:t xml:space="preserve">الواردة </w:t>
      </w:r>
      <w:r w:rsidRPr="0025043D">
        <w:rPr>
          <w:rtl/>
        </w:rPr>
        <w:t xml:space="preserve">في الدستور </w:t>
      </w:r>
      <w:r w:rsidRPr="0025043D">
        <w:rPr>
          <w:rFonts w:hint="cs"/>
          <w:rtl/>
        </w:rPr>
        <w:t xml:space="preserve">وفي الصكوك </w:t>
      </w:r>
      <w:r w:rsidRPr="0025043D">
        <w:rPr>
          <w:rtl/>
        </w:rPr>
        <w:t>الدولية</w:t>
      </w:r>
      <w:r w:rsidRPr="0025043D">
        <w:rPr>
          <w:rFonts w:hint="cs"/>
          <w:rtl/>
        </w:rPr>
        <w:t>، على حد سواء</w:t>
      </w:r>
      <w:r w:rsidRPr="0025043D">
        <w:rPr>
          <w:rtl/>
        </w:rPr>
        <w:t xml:space="preserve">. وبالإضافة إلى ذلك، </w:t>
      </w:r>
      <w:r w:rsidRPr="0025043D">
        <w:rPr>
          <w:rFonts w:hint="cs"/>
          <w:rtl/>
        </w:rPr>
        <w:t xml:space="preserve">تنظر </w:t>
      </w:r>
      <w:r w:rsidRPr="0025043D">
        <w:rPr>
          <w:rtl/>
        </w:rPr>
        <w:t xml:space="preserve">محكمة </w:t>
      </w:r>
      <w:r w:rsidRPr="0025043D">
        <w:rPr>
          <w:rFonts w:hint="cs"/>
          <w:rtl/>
        </w:rPr>
        <w:t xml:space="preserve">العدل </w:t>
      </w:r>
      <w:r w:rsidRPr="0025043D">
        <w:rPr>
          <w:rtl/>
        </w:rPr>
        <w:t xml:space="preserve">العليا </w:t>
      </w:r>
      <w:r w:rsidRPr="0025043D">
        <w:rPr>
          <w:rFonts w:hint="cs"/>
          <w:rtl/>
        </w:rPr>
        <w:t xml:space="preserve">الوطنية في المنازعات </w:t>
      </w:r>
      <w:r w:rsidRPr="0025043D">
        <w:rPr>
          <w:rtl/>
        </w:rPr>
        <w:t xml:space="preserve">الدستورية </w:t>
      </w:r>
      <w:r w:rsidRPr="0025043D">
        <w:rPr>
          <w:rFonts w:hint="cs"/>
          <w:rtl/>
        </w:rPr>
        <w:t>وفي الدعاوى المتعلقة بعدم دستورية القوانين.</w:t>
      </w:r>
    </w:p>
    <w:p w:rsidR="0025043D" w:rsidRPr="0025043D" w:rsidRDefault="0025043D" w:rsidP="0025043D">
      <w:pPr>
        <w:pStyle w:val="SingleTxtGA"/>
        <w:rPr>
          <w:rtl/>
          <w:lang w:bidi="ar-JO"/>
        </w:rPr>
      </w:pPr>
      <w:r w:rsidRPr="0025043D">
        <w:rPr>
          <w:rFonts w:hint="cs"/>
          <w:rtl/>
          <w:lang w:bidi="ar-JO"/>
        </w:rPr>
        <w:t>85-</w:t>
      </w:r>
      <w:r w:rsidRPr="0025043D">
        <w:rPr>
          <w:rFonts w:hint="cs"/>
          <w:rtl/>
          <w:lang w:bidi="ar-JO"/>
        </w:rPr>
        <w:tab/>
      </w:r>
      <w:r w:rsidRPr="0025043D">
        <w:rPr>
          <w:rFonts w:hint="cs"/>
          <w:rtl/>
        </w:rPr>
        <w:t xml:space="preserve">ومن جهة أخرى، يمثل </w:t>
      </w:r>
      <w:r w:rsidRPr="0025043D">
        <w:rPr>
          <w:rtl/>
        </w:rPr>
        <w:t xml:space="preserve">الإصلاح الدستوري </w:t>
      </w:r>
      <w:r w:rsidRPr="0025043D">
        <w:rPr>
          <w:rFonts w:hint="cs"/>
          <w:rtl/>
        </w:rPr>
        <w:t xml:space="preserve">المتعلق بحقوق الإنسان، المعتمد </w:t>
      </w:r>
      <w:r w:rsidRPr="0025043D">
        <w:rPr>
          <w:rtl/>
        </w:rPr>
        <w:t xml:space="preserve">في 10 </w:t>
      </w:r>
      <w:r w:rsidRPr="0025043D">
        <w:rPr>
          <w:rFonts w:hint="cs"/>
          <w:rtl/>
        </w:rPr>
        <w:t>حزيران/</w:t>
      </w:r>
      <w:r w:rsidRPr="0025043D">
        <w:rPr>
          <w:rtl/>
        </w:rPr>
        <w:t>يوني</w:t>
      </w:r>
      <w:r w:rsidRPr="0025043D">
        <w:rPr>
          <w:rFonts w:hint="cs"/>
          <w:rtl/>
        </w:rPr>
        <w:t>ه</w:t>
      </w:r>
      <w:r w:rsidRPr="0025043D">
        <w:rPr>
          <w:rtl/>
        </w:rPr>
        <w:t xml:space="preserve"> 2011</w:t>
      </w:r>
      <w:r w:rsidRPr="0025043D">
        <w:rPr>
          <w:rFonts w:hint="cs"/>
          <w:rtl/>
        </w:rPr>
        <w:t>،</w:t>
      </w:r>
      <w:r w:rsidRPr="0025043D">
        <w:rPr>
          <w:rtl/>
        </w:rPr>
        <w:t xml:space="preserve"> تقدما</w:t>
      </w:r>
      <w:r w:rsidR="00610A6C">
        <w:rPr>
          <w:rFonts w:hint="cs"/>
          <w:rtl/>
        </w:rPr>
        <w:t>ً</w:t>
      </w:r>
      <w:r w:rsidRPr="0025043D">
        <w:rPr>
          <w:rtl/>
        </w:rPr>
        <w:t xml:space="preserve"> </w:t>
      </w:r>
      <w:r w:rsidRPr="0025043D">
        <w:rPr>
          <w:rFonts w:hint="cs"/>
          <w:rtl/>
        </w:rPr>
        <w:t>مهما</w:t>
      </w:r>
      <w:r w:rsidR="00610A6C">
        <w:rPr>
          <w:rFonts w:hint="cs"/>
          <w:rtl/>
        </w:rPr>
        <w:t>ً</w:t>
      </w:r>
      <w:r w:rsidRPr="0025043D">
        <w:rPr>
          <w:rFonts w:hint="cs"/>
          <w:rtl/>
        </w:rPr>
        <w:t xml:space="preserve"> </w:t>
      </w:r>
      <w:r w:rsidRPr="0025043D">
        <w:rPr>
          <w:rtl/>
        </w:rPr>
        <w:t xml:space="preserve">في </w:t>
      </w:r>
      <w:r w:rsidRPr="0025043D">
        <w:rPr>
          <w:rFonts w:hint="cs"/>
          <w:rtl/>
        </w:rPr>
        <w:t xml:space="preserve">مجال </w:t>
      </w:r>
      <w:r w:rsidRPr="0025043D">
        <w:rPr>
          <w:rtl/>
        </w:rPr>
        <w:t>حقوق الإنسان</w:t>
      </w:r>
      <w:r w:rsidRPr="0025043D">
        <w:rPr>
          <w:rFonts w:hint="cs"/>
          <w:rtl/>
        </w:rPr>
        <w:t>،</w:t>
      </w:r>
      <w:r w:rsidRPr="0025043D">
        <w:rPr>
          <w:rtl/>
        </w:rPr>
        <w:t xml:space="preserve"> </w:t>
      </w:r>
      <w:r w:rsidRPr="0025043D">
        <w:rPr>
          <w:rFonts w:hint="cs"/>
          <w:rtl/>
        </w:rPr>
        <w:t>يجعل المكسيك دولة ذات موقف واضح فيما يتعلق ب</w:t>
      </w:r>
      <w:r w:rsidRPr="0025043D">
        <w:rPr>
          <w:rtl/>
        </w:rPr>
        <w:t>احترام هذه الحقوق</w:t>
      </w:r>
      <w:r w:rsidRPr="0025043D">
        <w:rPr>
          <w:rFonts w:hint="cs"/>
          <w:rtl/>
        </w:rPr>
        <w:t xml:space="preserve"> والاعتراف بها</w:t>
      </w:r>
      <w:r w:rsidRPr="0025043D">
        <w:rPr>
          <w:rtl/>
        </w:rPr>
        <w:t xml:space="preserve">. </w:t>
      </w:r>
      <w:r w:rsidRPr="0025043D">
        <w:rPr>
          <w:rFonts w:hint="cs"/>
          <w:rtl/>
        </w:rPr>
        <w:t>وبموجب هذا الإصلاح، أُدخلت تعديلات على المواد 1</w:t>
      </w:r>
      <w:r w:rsidRPr="0025043D">
        <w:rPr>
          <w:rtl/>
        </w:rPr>
        <w:t xml:space="preserve"> و3 و11 و15</w:t>
      </w:r>
      <w:r w:rsidRPr="0025043D">
        <w:rPr>
          <w:rFonts w:hint="cs"/>
          <w:rtl/>
        </w:rPr>
        <w:t xml:space="preserve"> </w:t>
      </w:r>
      <w:r w:rsidRPr="0025043D">
        <w:rPr>
          <w:rtl/>
        </w:rPr>
        <w:t>و18</w:t>
      </w:r>
      <w:r w:rsidRPr="0025043D">
        <w:rPr>
          <w:rFonts w:hint="cs"/>
          <w:rtl/>
        </w:rPr>
        <w:t xml:space="preserve"> </w:t>
      </w:r>
      <w:r w:rsidRPr="0025043D">
        <w:rPr>
          <w:rtl/>
        </w:rPr>
        <w:t xml:space="preserve">و29 و33 و89 و102 من </w:t>
      </w:r>
      <w:r w:rsidRPr="0025043D">
        <w:rPr>
          <w:rFonts w:hint="cs"/>
          <w:rtl/>
        </w:rPr>
        <w:t xml:space="preserve">الدستور السياسي للولايات المتحدة </w:t>
      </w:r>
      <w:r w:rsidRPr="0025043D">
        <w:rPr>
          <w:rtl/>
        </w:rPr>
        <w:t>المكسيكي</w:t>
      </w:r>
      <w:r w:rsidRPr="0025043D">
        <w:rPr>
          <w:rFonts w:hint="cs"/>
          <w:rtl/>
        </w:rPr>
        <w:t>ة</w:t>
      </w:r>
      <w:r w:rsidRPr="0025043D">
        <w:rPr>
          <w:rtl/>
          <w:lang w:bidi="ar-JO"/>
        </w:rPr>
        <w:t>.</w:t>
      </w:r>
    </w:p>
    <w:p w:rsidR="0025043D" w:rsidRPr="0025043D" w:rsidRDefault="0025043D" w:rsidP="0025043D">
      <w:pPr>
        <w:pStyle w:val="SingleTxtGA"/>
        <w:rPr>
          <w:rtl/>
          <w:lang w:bidi="ar-JO"/>
        </w:rPr>
      </w:pPr>
      <w:r w:rsidRPr="0025043D">
        <w:rPr>
          <w:rFonts w:hint="cs"/>
          <w:rtl/>
          <w:lang w:bidi="ar-JO"/>
        </w:rPr>
        <w:lastRenderedPageBreak/>
        <w:t>86-</w:t>
      </w:r>
      <w:r w:rsidRPr="0025043D">
        <w:rPr>
          <w:rFonts w:hint="cs"/>
          <w:rtl/>
          <w:lang w:bidi="ar-JO"/>
        </w:rPr>
        <w:tab/>
      </w:r>
      <w:r w:rsidRPr="0025043D">
        <w:rPr>
          <w:rtl/>
        </w:rPr>
        <w:t xml:space="preserve">وينص الدستور </w:t>
      </w:r>
      <w:r w:rsidRPr="0025043D">
        <w:rPr>
          <w:rFonts w:hint="cs"/>
          <w:rtl/>
        </w:rPr>
        <w:t xml:space="preserve">المكسيكي، في بابه الأول المعنون "في </w:t>
      </w:r>
      <w:r w:rsidRPr="0025043D">
        <w:rPr>
          <w:rtl/>
        </w:rPr>
        <w:t>حقوق الإنسان</w:t>
      </w:r>
      <w:r w:rsidRPr="0025043D">
        <w:rPr>
          <w:rFonts w:hint="cs"/>
          <w:rtl/>
        </w:rPr>
        <w:t>"،</w:t>
      </w:r>
      <w:r w:rsidRPr="0025043D">
        <w:rPr>
          <w:rtl/>
        </w:rPr>
        <w:t xml:space="preserve"> </w:t>
      </w:r>
      <w:r w:rsidRPr="0025043D">
        <w:rPr>
          <w:rFonts w:hint="cs"/>
          <w:rtl/>
        </w:rPr>
        <w:t xml:space="preserve">على أنه ينبغي </w:t>
      </w:r>
      <w:r w:rsidRPr="0025043D">
        <w:rPr>
          <w:rtl/>
        </w:rPr>
        <w:t xml:space="preserve">أن </w:t>
      </w:r>
      <w:r w:rsidRPr="0025043D">
        <w:rPr>
          <w:rFonts w:hint="cs"/>
          <w:rtl/>
        </w:rPr>
        <w:t>يُكفل ل</w:t>
      </w:r>
      <w:r w:rsidRPr="0025043D">
        <w:rPr>
          <w:rtl/>
        </w:rPr>
        <w:t>جميع الأشخاص الخاضعين لولاية الدولة التمتع الكامل بحقوق الإنسان المعترف بها في الدستور و</w:t>
      </w:r>
      <w:r w:rsidRPr="0025043D">
        <w:rPr>
          <w:rFonts w:hint="cs"/>
          <w:rtl/>
        </w:rPr>
        <w:t xml:space="preserve">في </w:t>
      </w:r>
      <w:r w:rsidRPr="0025043D">
        <w:rPr>
          <w:rtl/>
        </w:rPr>
        <w:t xml:space="preserve">المعاهدات الدولية لحقوق الإنسان التي </w:t>
      </w:r>
      <w:r w:rsidRPr="0025043D">
        <w:rPr>
          <w:rFonts w:hint="cs"/>
          <w:rtl/>
        </w:rPr>
        <w:t xml:space="preserve">انضمت إليها الدولة </w:t>
      </w:r>
      <w:r w:rsidRPr="0025043D">
        <w:rPr>
          <w:rtl/>
        </w:rPr>
        <w:t>المكسيك</w:t>
      </w:r>
      <w:r w:rsidRPr="0025043D">
        <w:rPr>
          <w:rFonts w:hint="cs"/>
          <w:rtl/>
        </w:rPr>
        <w:t>ية</w:t>
      </w:r>
      <w:r w:rsidRPr="0025043D">
        <w:rPr>
          <w:rtl/>
        </w:rPr>
        <w:t xml:space="preserve">. </w:t>
      </w:r>
      <w:r w:rsidRPr="0025043D">
        <w:rPr>
          <w:rFonts w:hint="cs"/>
          <w:rtl/>
        </w:rPr>
        <w:t xml:space="preserve">وينص </w:t>
      </w:r>
      <w:r w:rsidRPr="0025043D">
        <w:rPr>
          <w:rtl/>
        </w:rPr>
        <w:t xml:space="preserve">الإصلاح </w:t>
      </w:r>
      <w:r w:rsidRPr="0025043D">
        <w:rPr>
          <w:rFonts w:hint="cs"/>
          <w:rtl/>
        </w:rPr>
        <w:t xml:space="preserve">بدوره على إدماج </w:t>
      </w:r>
      <w:r w:rsidRPr="0025043D">
        <w:rPr>
          <w:rtl/>
        </w:rPr>
        <w:t xml:space="preserve">حقوق الإنسان في </w:t>
      </w:r>
      <w:r w:rsidRPr="0025043D">
        <w:rPr>
          <w:rFonts w:hint="cs"/>
          <w:rtl/>
        </w:rPr>
        <w:t xml:space="preserve">نظام </w:t>
      </w:r>
      <w:r w:rsidRPr="0025043D">
        <w:rPr>
          <w:rtl/>
        </w:rPr>
        <w:t xml:space="preserve">التعليم العام </w:t>
      </w:r>
      <w:r w:rsidRPr="0025043D">
        <w:rPr>
          <w:rFonts w:hint="cs"/>
          <w:rtl/>
        </w:rPr>
        <w:t xml:space="preserve">وعلى </w:t>
      </w:r>
      <w:r w:rsidRPr="0025043D">
        <w:rPr>
          <w:rtl/>
        </w:rPr>
        <w:t xml:space="preserve">التزام السلطات </w:t>
      </w:r>
      <w:r w:rsidRPr="0025043D">
        <w:rPr>
          <w:rFonts w:hint="cs"/>
          <w:rtl/>
        </w:rPr>
        <w:t>ب</w:t>
      </w:r>
      <w:r w:rsidRPr="0025043D">
        <w:rPr>
          <w:rtl/>
        </w:rPr>
        <w:t>تعزيز</w:t>
      </w:r>
      <w:r w:rsidRPr="0025043D">
        <w:rPr>
          <w:rFonts w:hint="cs"/>
          <w:rtl/>
        </w:rPr>
        <w:t xml:space="preserve"> هذه الحقوق </w:t>
      </w:r>
      <w:r w:rsidRPr="0025043D">
        <w:rPr>
          <w:rtl/>
        </w:rPr>
        <w:t>واحترام</w:t>
      </w:r>
      <w:r w:rsidRPr="0025043D">
        <w:rPr>
          <w:rFonts w:hint="cs"/>
          <w:rtl/>
        </w:rPr>
        <w:t>ها</w:t>
      </w:r>
      <w:r w:rsidRPr="0025043D">
        <w:rPr>
          <w:rtl/>
        </w:rPr>
        <w:t xml:space="preserve"> وحماي</w:t>
      </w:r>
      <w:r w:rsidRPr="0025043D">
        <w:rPr>
          <w:rFonts w:hint="cs"/>
          <w:rtl/>
        </w:rPr>
        <w:t>تها</w:t>
      </w:r>
      <w:r w:rsidRPr="0025043D">
        <w:rPr>
          <w:rtl/>
        </w:rPr>
        <w:t xml:space="preserve"> </w:t>
      </w:r>
      <w:r w:rsidRPr="0025043D">
        <w:rPr>
          <w:rFonts w:hint="cs"/>
          <w:rtl/>
        </w:rPr>
        <w:t>وكفالتها</w:t>
      </w:r>
      <w:r w:rsidRPr="0025043D">
        <w:rPr>
          <w:rtl/>
          <w:lang w:bidi="ar-JO"/>
        </w:rPr>
        <w:t>.</w:t>
      </w:r>
    </w:p>
    <w:p w:rsidR="0025043D" w:rsidRPr="0025043D" w:rsidRDefault="0025043D" w:rsidP="0025043D">
      <w:pPr>
        <w:pStyle w:val="SingleTxtGA"/>
        <w:rPr>
          <w:rtl/>
          <w:lang w:bidi="ar-JO"/>
        </w:rPr>
      </w:pPr>
      <w:r w:rsidRPr="0025043D">
        <w:rPr>
          <w:rFonts w:hint="cs"/>
          <w:rtl/>
          <w:lang w:bidi="ar-JO"/>
        </w:rPr>
        <w:t>87-</w:t>
      </w:r>
      <w:r w:rsidRPr="0025043D">
        <w:rPr>
          <w:rFonts w:hint="cs"/>
          <w:rtl/>
          <w:lang w:bidi="ar-JO"/>
        </w:rPr>
        <w:tab/>
      </w:r>
      <w:r w:rsidRPr="0025043D">
        <w:rPr>
          <w:rFonts w:hint="cs"/>
          <w:rtl/>
        </w:rPr>
        <w:t>و</w:t>
      </w:r>
      <w:r w:rsidRPr="0025043D">
        <w:rPr>
          <w:rtl/>
        </w:rPr>
        <w:t xml:space="preserve">ينظم </w:t>
      </w:r>
      <w:r w:rsidRPr="0025043D">
        <w:rPr>
          <w:rFonts w:hint="cs"/>
          <w:rtl/>
        </w:rPr>
        <w:t>ال</w:t>
      </w:r>
      <w:r w:rsidRPr="0025043D">
        <w:rPr>
          <w:rtl/>
        </w:rPr>
        <w:t xml:space="preserve">إصلاح </w:t>
      </w:r>
      <w:r w:rsidRPr="0025043D">
        <w:rPr>
          <w:rFonts w:hint="cs"/>
          <w:rtl/>
        </w:rPr>
        <w:t xml:space="preserve">مسألة </w:t>
      </w:r>
      <w:r w:rsidRPr="0025043D">
        <w:rPr>
          <w:rtl/>
        </w:rPr>
        <w:t xml:space="preserve">تقييد حقوق الإنسان، </w:t>
      </w:r>
      <w:r w:rsidRPr="0025043D">
        <w:rPr>
          <w:rFonts w:hint="cs"/>
          <w:rtl/>
        </w:rPr>
        <w:t>وي</w:t>
      </w:r>
      <w:r w:rsidRPr="0025043D">
        <w:rPr>
          <w:rtl/>
        </w:rPr>
        <w:t xml:space="preserve">حظر تعليق </w:t>
      </w:r>
      <w:r w:rsidRPr="0025043D">
        <w:rPr>
          <w:rFonts w:hint="cs"/>
          <w:rtl/>
        </w:rPr>
        <w:t xml:space="preserve">سريانها ويحدد الحقوق التي </w:t>
      </w:r>
      <w:r w:rsidRPr="0025043D">
        <w:rPr>
          <w:rtl/>
        </w:rPr>
        <w:t>لا</w:t>
      </w:r>
      <w:r w:rsidRPr="0025043D">
        <w:rPr>
          <w:rFonts w:hint="cs"/>
          <w:rtl/>
        </w:rPr>
        <w:t> </w:t>
      </w:r>
      <w:r w:rsidRPr="0025043D">
        <w:rPr>
          <w:rtl/>
        </w:rPr>
        <w:t>يجوز تقييد</w:t>
      </w:r>
      <w:r w:rsidRPr="0025043D">
        <w:rPr>
          <w:rFonts w:hint="cs"/>
          <w:rtl/>
        </w:rPr>
        <w:t>ها</w:t>
      </w:r>
      <w:r w:rsidRPr="0025043D">
        <w:rPr>
          <w:rtl/>
        </w:rPr>
        <w:t xml:space="preserve"> </w:t>
      </w:r>
      <w:r w:rsidR="00610A6C">
        <w:rPr>
          <w:rFonts w:hint="cs"/>
          <w:rtl/>
        </w:rPr>
        <w:t>أيّ</w:t>
      </w:r>
      <w:r w:rsidRPr="0025043D">
        <w:rPr>
          <w:rFonts w:hint="cs"/>
          <w:rtl/>
        </w:rPr>
        <w:t>ا</w:t>
      </w:r>
      <w:r w:rsidR="00610A6C">
        <w:rPr>
          <w:rFonts w:hint="cs"/>
          <w:rtl/>
        </w:rPr>
        <w:t>ً</w:t>
      </w:r>
      <w:r w:rsidRPr="0025043D">
        <w:rPr>
          <w:rFonts w:hint="cs"/>
          <w:rtl/>
        </w:rPr>
        <w:t xml:space="preserve"> كانت </w:t>
      </w:r>
      <w:r w:rsidRPr="0025043D">
        <w:rPr>
          <w:rtl/>
        </w:rPr>
        <w:t xml:space="preserve">الظروف. </w:t>
      </w:r>
      <w:r w:rsidRPr="0025043D">
        <w:rPr>
          <w:rFonts w:hint="cs"/>
          <w:rtl/>
        </w:rPr>
        <w:t xml:space="preserve">كما </w:t>
      </w:r>
      <w:r w:rsidRPr="0025043D">
        <w:rPr>
          <w:rtl/>
        </w:rPr>
        <w:t xml:space="preserve">يعدل </w:t>
      </w:r>
      <w:r w:rsidRPr="0025043D">
        <w:rPr>
          <w:rFonts w:hint="cs"/>
          <w:rtl/>
        </w:rPr>
        <w:t xml:space="preserve">الإصلاح المعتمد </w:t>
      </w:r>
      <w:r w:rsidRPr="0025043D">
        <w:rPr>
          <w:rtl/>
        </w:rPr>
        <w:t xml:space="preserve">الأحكام الدستورية المتعلقة </w:t>
      </w:r>
      <w:r w:rsidRPr="0025043D">
        <w:rPr>
          <w:rFonts w:hint="cs"/>
          <w:rtl/>
        </w:rPr>
        <w:t>بالأجانب.</w:t>
      </w:r>
      <w:r w:rsidRPr="0025043D">
        <w:rPr>
          <w:rtl/>
        </w:rPr>
        <w:t xml:space="preserve"> </w:t>
      </w:r>
      <w:r w:rsidRPr="0025043D">
        <w:rPr>
          <w:rFonts w:hint="cs"/>
          <w:rtl/>
        </w:rPr>
        <w:t>ويعترف بوجوب تمتعهم</w:t>
      </w:r>
      <w:r w:rsidRPr="0025043D">
        <w:rPr>
          <w:rtl/>
        </w:rPr>
        <w:t xml:space="preserve"> </w:t>
      </w:r>
      <w:r w:rsidRPr="0025043D">
        <w:rPr>
          <w:rFonts w:hint="cs"/>
          <w:rtl/>
        </w:rPr>
        <w:t>ب</w:t>
      </w:r>
      <w:r w:rsidRPr="0025043D">
        <w:rPr>
          <w:rtl/>
        </w:rPr>
        <w:t xml:space="preserve">الحقوق </w:t>
      </w:r>
      <w:r w:rsidRPr="0025043D">
        <w:rPr>
          <w:rFonts w:hint="cs"/>
          <w:rtl/>
        </w:rPr>
        <w:t xml:space="preserve">التي يخولها لهم </w:t>
      </w:r>
      <w:r w:rsidRPr="0025043D">
        <w:rPr>
          <w:rtl/>
        </w:rPr>
        <w:t xml:space="preserve">الدستور، </w:t>
      </w:r>
      <w:r w:rsidRPr="0025043D">
        <w:rPr>
          <w:rFonts w:hint="cs"/>
          <w:rtl/>
        </w:rPr>
        <w:t xml:space="preserve">حيث يمنحهم </w:t>
      </w:r>
      <w:r w:rsidRPr="0025043D">
        <w:rPr>
          <w:rtl/>
        </w:rPr>
        <w:t xml:space="preserve">حق اللجوء </w:t>
      </w:r>
      <w:r w:rsidRPr="0025043D">
        <w:rPr>
          <w:rFonts w:hint="cs"/>
          <w:rtl/>
        </w:rPr>
        <w:t xml:space="preserve">من جهة، </w:t>
      </w:r>
      <w:r w:rsidRPr="0025043D">
        <w:rPr>
          <w:rtl/>
        </w:rPr>
        <w:t xml:space="preserve">والحق في جلسة استماع </w:t>
      </w:r>
      <w:r w:rsidRPr="0025043D">
        <w:rPr>
          <w:rFonts w:hint="cs"/>
          <w:rtl/>
        </w:rPr>
        <w:t>قبل أن تمارس</w:t>
      </w:r>
      <w:r w:rsidRPr="0025043D">
        <w:rPr>
          <w:rtl/>
        </w:rPr>
        <w:t xml:space="preserve"> السلطة التنفيذية </w:t>
      </w:r>
      <w:r w:rsidRPr="0025043D">
        <w:rPr>
          <w:rFonts w:hint="cs"/>
          <w:rtl/>
        </w:rPr>
        <w:t xml:space="preserve">صلاحية </w:t>
      </w:r>
      <w:r w:rsidRPr="0025043D">
        <w:rPr>
          <w:rtl/>
        </w:rPr>
        <w:t>طرده</w:t>
      </w:r>
      <w:r w:rsidRPr="0025043D">
        <w:rPr>
          <w:rFonts w:hint="cs"/>
          <w:rtl/>
        </w:rPr>
        <w:t>ا لهم، من جهة أخرى</w:t>
      </w:r>
      <w:r w:rsidRPr="0025043D">
        <w:rPr>
          <w:rtl/>
          <w:lang w:bidi="ar-JO"/>
        </w:rPr>
        <w:t>.</w:t>
      </w:r>
    </w:p>
    <w:p w:rsidR="0025043D" w:rsidRPr="0025043D" w:rsidRDefault="0025043D" w:rsidP="0025043D">
      <w:pPr>
        <w:pStyle w:val="SingleTxtGA"/>
        <w:rPr>
          <w:rtl/>
        </w:rPr>
      </w:pPr>
      <w:r w:rsidRPr="0025043D">
        <w:rPr>
          <w:rFonts w:hint="cs"/>
          <w:rtl/>
          <w:lang w:bidi="ar-JO"/>
        </w:rPr>
        <w:t>88-</w:t>
      </w:r>
      <w:r w:rsidRPr="0025043D">
        <w:rPr>
          <w:rFonts w:hint="cs"/>
          <w:rtl/>
          <w:lang w:bidi="ar-JO"/>
        </w:rPr>
        <w:tab/>
      </w:r>
      <w:r w:rsidRPr="0025043D">
        <w:rPr>
          <w:rtl/>
        </w:rPr>
        <w:t>وأخيرا</w:t>
      </w:r>
      <w:r w:rsidR="00610A6C">
        <w:rPr>
          <w:rFonts w:hint="cs"/>
          <w:rtl/>
        </w:rPr>
        <w:t>ً</w:t>
      </w:r>
      <w:r w:rsidRPr="0025043D">
        <w:rPr>
          <w:rtl/>
        </w:rPr>
        <w:t xml:space="preserve">، </w:t>
      </w:r>
      <w:r w:rsidRPr="0025043D">
        <w:rPr>
          <w:rFonts w:hint="cs"/>
          <w:rtl/>
        </w:rPr>
        <w:t xml:space="preserve">يوفر هذا </w:t>
      </w:r>
      <w:r w:rsidRPr="0025043D">
        <w:rPr>
          <w:rtl/>
        </w:rPr>
        <w:t xml:space="preserve">الإصلاح </w:t>
      </w:r>
      <w:r w:rsidRPr="0025043D">
        <w:rPr>
          <w:rFonts w:hint="cs"/>
          <w:rtl/>
        </w:rPr>
        <w:t xml:space="preserve">الحماية لهيئات </w:t>
      </w:r>
      <w:r w:rsidRPr="0025043D">
        <w:rPr>
          <w:rtl/>
        </w:rPr>
        <w:t xml:space="preserve">حماية حقوق الإنسان. </w:t>
      </w:r>
      <w:r w:rsidRPr="0025043D">
        <w:rPr>
          <w:rFonts w:hint="cs"/>
          <w:rtl/>
        </w:rPr>
        <w:t xml:space="preserve">وأصبح يتعين </w:t>
      </w:r>
      <w:r w:rsidRPr="0025043D">
        <w:rPr>
          <w:rtl/>
        </w:rPr>
        <w:t xml:space="preserve">على السلطات المكسيكية </w:t>
      </w:r>
      <w:r w:rsidRPr="0025043D">
        <w:rPr>
          <w:rFonts w:hint="cs"/>
          <w:rtl/>
        </w:rPr>
        <w:t xml:space="preserve">أن توضح </w:t>
      </w:r>
      <w:r w:rsidRPr="0025043D">
        <w:rPr>
          <w:rtl/>
        </w:rPr>
        <w:t xml:space="preserve">أسباب </w:t>
      </w:r>
      <w:r w:rsidRPr="0025043D">
        <w:rPr>
          <w:rFonts w:hint="cs"/>
          <w:rtl/>
        </w:rPr>
        <w:t>عدم امتثالها</w:t>
      </w:r>
      <w:r w:rsidRPr="0025043D">
        <w:rPr>
          <w:rtl/>
        </w:rPr>
        <w:t>، في حال</w:t>
      </w:r>
      <w:r w:rsidRPr="0025043D">
        <w:rPr>
          <w:rFonts w:hint="cs"/>
          <w:rtl/>
        </w:rPr>
        <w:t>ات</w:t>
      </w:r>
      <w:r w:rsidRPr="0025043D">
        <w:rPr>
          <w:rtl/>
        </w:rPr>
        <w:t xml:space="preserve"> معينة، </w:t>
      </w:r>
      <w:r w:rsidRPr="0025043D">
        <w:rPr>
          <w:rFonts w:hint="cs"/>
          <w:rtl/>
        </w:rPr>
        <w:t>ل</w:t>
      </w:r>
      <w:r w:rsidRPr="0025043D">
        <w:rPr>
          <w:rtl/>
        </w:rPr>
        <w:t xml:space="preserve">لتوصيات الصادرة </w:t>
      </w:r>
      <w:r w:rsidRPr="0025043D">
        <w:rPr>
          <w:rFonts w:hint="cs"/>
          <w:rtl/>
        </w:rPr>
        <w:t>عن هذه الهيئات</w:t>
      </w:r>
      <w:r w:rsidRPr="0025043D">
        <w:rPr>
          <w:rtl/>
        </w:rPr>
        <w:t xml:space="preserve">. </w:t>
      </w:r>
      <w:r w:rsidRPr="0025043D">
        <w:rPr>
          <w:rFonts w:hint="cs"/>
          <w:rtl/>
        </w:rPr>
        <w:t>وعلى غرار ذلك</w:t>
      </w:r>
      <w:r w:rsidRPr="0025043D">
        <w:rPr>
          <w:rtl/>
        </w:rPr>
        <w:t xml:space="preserve">، </w:t>
      </w:r>
      <w:r w:rsidRPr="0025043D">
        <w:rPr>
          <w:rFonts w:hint="cs"/>
          <w:rtl/>
        </w:rPr>
        <w:t>يُكفل للهيئات التابعة لكل كيان من كيانات الجمهورية التمتع بال</w:t>
      </w:r>
      <w:r w:rsidRPr="0025043D">
        <w:rPr>
          <w:rtl/>
        </w:rPr>
        <w:t>استقلال</w:t>
      </w:r>
      <w:r w:rsidRPr="0025043D">
        <w:rPr>
          <w:rFonts w:hint="cs"/>
          <w:rtl/>
        </w:rPr>
        <w:t xml:space="preserve"> المالي</w:t>
      </w:r>
      <w:r w:rsidRPr="0025043D">
        <w:rPr>
          <w:rtl/>
        </w:rPr>
        <w:t xml:space="preserve">، </w:t>
      </w:r>
      <w:r w:rsidRPr="0025043D">
        <w:rPr>
          <w:rFonts w:hint="cs"/>
          <w:rtl/>
        </w:rPr>
        <w:t>وب</w:t>
      </w:r>
      <w:r w:rsidRPr="0025043D">
        <w:rPr>
          <w:rtl/>
        </w:rPr>
        <w:t>الشخصية القانونية</w:t>
      </w:r>
      <w:r w:rsidRPr="0025043D">
        <w:rPr>
          <w:rFonts w:hint="cs"/>
          <w:rtl/>
        </w:rPr>
        <w:t>،</w:t>
      </w:r>
      <w:r w:rsidRPr="0025043D">
        <w:rPr>
          <w:rtl/>
        </w:rPr>
        <w:t xml:space="preserve"> و</w:t>
      </w:r>
      <w:r w:rsidRPr="0025043D">
        <w:rPr>
          <w:rFonts w:hint="cs"/>
          <w:rtl/>
        </w:rPr>
        <w:t>ب</w:t>
      </w:r>
      <w:r w:rsidRPr="0025043D">
        <w:rPr>
          <w:rtl/>
        </w:rPr>
        <w:t xml:space="preserve">موارد خاصة. </w:t>
      </w:r>
      <w:r w:rsidRPr="0025043D">
        <w:rPr>
          <w:rFonts w:hint="cs"/>
          <w:rtl/>
        </w:rPr>
        <w:t>وأخيرا</w:t>
      </w:r>
      <w:r w:rsidR="00610A6C">
        <w:rPr>
          <w:rFonts w:hint="cs"/>
          <w:rtl/>
        </w:rPr>
        <w:t>ً</w:t>
      </w:r>
      <w:r w:rsidRPr="0025043D">
        <w:rPr>
          <w:rtl/>
        </w:rPr>
        <w:t xml:space="preserve">، </w:t>
      </w:r>
      <w:r w:rsidRPr="0025043D">
        <w:rPr>
          <w:rFonts w:hint="cs"/>
          <w:rtl/>
        </w:rPr>
        <w:t>ينص هذا ال</w:t>
      </w:r>
      <w:r w:rsidRPr="0025043D">
        <w:rPr>
          <w:rtl/>
        </w:rPr>
        <w:t xml:space="preserve">إصلاح </w:t>
      </w:r>
      <w:r w:rsidRPr="0025043D">
        <w:rPr>
          <w:rFonts w:hint="cs"/>
          <w:rtl/>
        </w:rPr>
        <w:t xml:space="preserve">على </w:t>
      </w:r>
      <w:r w:rsidRPr="0025043D">
        <w:rPr>
          <w:rtl/>
        </w:rPr>
        <w:t>مشاركة المجتمع في انتخاب أعضاء اللجنة الوطنية لحقوق الإنسان</w:t>
      </w:r>
      <w:r w:rsidRPr="0025043D">
        <w:rPr>
          <w:rFonts w:hint="cs"/>
          <w:rtl/>
        </w:rPr>
        <w:t>. وتُمنح لهذه اللجنة صلاحية ا</w:t>
      </w:r>
      <w:r w:rsidRPr="0025043D">
        <w:rPr>
          <w:rtl/>
        </w:rPr>
        <w:t>لتحقيق</w:t>
      </w:r>
      <w:r w:rsidRPr="0025043D">
        <w:rPr>
          <w:rFonts w:hint="cs"/>
          <w:rtl/>
        </w:rPr>
        <w:t xml:space="preserve"> في الوقائع التي </w:t>
      </w:r>
      <w:r w:rsidRPr="0025043D">
        <w:rPr>
          <w:rtl/>
        </w:rPr>
        <w:t xml:space="preserve">تشكل انتهاكات خطيرة لحقوق الإنسان، عندما </w:t>
      </w:r>
      <w:r w:rsidRPr="0025043D">
        <w:rPr>
          <w:rFonts w:hint="cs"/>
          <w:rtl/>
        </w:rPr>
        <w:t xml:space="preserve">ترى </w:t>
      </w:r>
      <w:r w:rsidRPr="0025043D">
        <w:rPr>
          <w:rtl/>
        </w:rPr>
        <w:t>السلطة التنفيذية</w:t>
      </w:r>
      <w:r w:rsidRPr="0025043D">
        <w:rPr>
          <w:rFonts w:hint="cs"/>
          <w:rtl/>
        </w:rPr>
        <w:t xml:space="preserve"> ذلك مناسبا</w:t>
      </w:r>
      <w:r w:rsidR="00610A6C">
        <w:rPr>
          <w:rFonts w:hint="cs"/>
          <w:rtl/>
        </w:rPr>
        <w:t>ً</w:t>
      </w:r>
      <w:r w:rsidRPr="0025043D">
        <w:rPr>
          <w:rFonts w:hint="cs"/>
          <w:rtl/>
        </w:rPr>
        <w:t xml:space="preserve"> أو تطلبه.</w:t>
      </w:r>
    </w:p>
    <w:p w:rsidR="0025043D" w:rsidRPr="0025043D" w:rsidRDefault="0025043D" w:rsidP="00DF7A26">
      <w:pPr>
        <w:pStyle w:val="SingleTxtGA"/>
        <w:rPr>
          <w:rtl/>
        </w:rPr>
      </w:pPr>
      <w:r w:rsidRPr="0025043D">
        <w:rPr>
          <w:rFonts w:hint="cs"/>
          <w:rtl/>
          <w:lang w:bidi="ar-JO"/>
        </w:rPr>
        <w:t>89</w:t>
      </w:r>
      <w:r w:rsidRPr="0025043D">
        <w:rPr>
          <w:rFonts w:hint="cs"/>
          <w:rtl/>
        </w:rPr>
        <w:t>-</w:t>
      </w:r>
      <w:r w:rsidRPr="0025043D">
        <w:rPr>
          <w:rFonts w:hint="cs"/>
          <w:rtl/>
        </w:rPr>
        <w:tab/>
      </w:r>
      <w:r w:rsidRPr="0025043D">
        <w:rPr>
          <w:rFonts w:hint="cs"/>
          <w:rtl/>
          <w:lang w:bidi="ar-JO"/>
        </w:rPr>
        <w:t xml:space="preserve">وأُنشئت </w:t>
      </w:r>
      <w:r w:rsidRPr="0025043D">
        <w:rPr>
          <w:rFonts w:hint="cs"/>
          <w:rtl/>
        </w:rPr>
        <w:t xml:space="preserve">اللجنة </w:t>
      </w:r>
      <w:r w:rsidRPr="0025043D">
        <w:rPr>
          <w:rtl/>
        </w:rPr>
        <w:t xml:space="preserve">الوطنية </w:t>
      </w:r>
      <w:r w:rsidRPr="0025043D">
        <w:rPr>
          <w:rFonts w:hint="cs"/>
          <w:rtl/>
        </w:rPr>
        <w:t>ل</w:t>
      </w:r>
      <w:r w:rsidRPr="0025043D">
        <w:rPr>
          <w:rtl/>
        </w:rPr>
        <w:t xml:space="preserve">حقوق الإنسان </w:t>
      </w:r>
      <w:r w:rsidRPr="0025043D">
        <w:rPr>
          <w:rFonts w:hint="cs"/>
          <w:rtl/>
        </w:rPr>
        <w:t xml:space="preserve">في </w:t>
      </w:r>
      <w:r w:rsidRPr="0025043D">
        <w:rPr>
          <w:rtl/>
        </w:rPr>
        <w:t xml:space="preserve">عام 1990. </w:t>
      </w:r>
      <w:r w:rsidRPr="0025043D">
        <w:rPr>
          <w:rFonts w:hint="cs"/>
          <w:rtl/>
        </w:rPr>
        <w:t xml:space="preserve">وتصنَّف ضمن الفئة "ألف" </w:t>
      </w:r>
      <w:r w:rsidRPr="0025043D">
        <w:rPr>
          <w:rtl/>
        </w:rPr>
        <w:t>و</w:t>
      </w:r>
      <w:r w:rsidRPr="0025043D">
        <w:rPr>
          <w:rFonts w:hint="cs"/>
          <w:rtl/>
        </w:rPr>
        <w:t xml:space="preserve">تمتثل </w:t>
      </w:r>
      <w:r w:rsidRPr="0025043D">
        <w:rPr>
          <w:rtl/>
        </w:rPr>
        <w:t xml:space="preserve">لمبادئ باريس. </w:t>
      </w:r>
      <w:r w:rsidRPr="0025043D">
        <w:rPr>
          <w:rFonts w:hint="cs"/>
          <w:rtl/>
        </w:rPr>
        <w:t xml:space="preserve">كما أُنشئت </w:t>
      </w:r>
      <w:r w:rsidRPr="0025043D">
        <w:rPr>
          <w:rtl/>
        </w:rPr>
        <w:t xml:space="preserve">32 مؤسسة لحقوق الإنسان في </w:t>
      </w:r>
      <w:r w:rsidRPr="0025043D">
        <w:rPr>
          <w:rFonts w:hint="cs"/>
          <w:rtl/>
        </w:rPr>
        <w:t>الكيانات الاتحادية</w:t>
      </w:r>
      <w:r w:rsidR="000B7441">
        <w:rPr>
          <w:rFonts w:hint="cs"/>
          <w:rtl/>
        </w:rPr>
        <w:t xml:space="preserve"> </w:t>
      </w:r>
      <w:r w:rsidRPr="0025043D">
        <w:rPr>
          <w:rFonts w:hint="cs"/>
          <w:rtl/>
        </w:rPr>
        <w:t>والمقاطعة الاتحادية، مدينة مكسيكو حاليا</w:t>
      </w:r>
      <w:r w:rsidR="00610A6C">
        <w:rPr>
          <w:rFonts w:hint="cs"/>
          <w:rtl/>
        </w:rPr>
        <w:t>ً</w:t>
      </w:r>
      <w:r w:rsidRPr="0025043D">
        <w:rPr>
          <w:rFonts w:hint="cs"/>
          <w:rtl/>
        </w:rPr>
        <w:t>. وعقب الإصلاح الدستوري المتعلق بحقوق الإنسان في عام</w:t>
      </w:r>
      <w:r w:rsidR="00DF7A26">
        <w:rPr>
          <w:rFonts w:hint="eastAsia"/>
          <w:rtl/>
        </w:rPr>
        <w:t> </w:t>
      </w:r>
      <w:r w:rsidRPr="0025043D">
        <w:rPr>
          <w:rFonts w:hint="cs"/>
          <w:rtl/>
        </w:rPr>
        <w:t>2011، تعززت استقلالية الهيئات العامة لحقوق الإنسان التابعة للكيانات الاتحادية</w:t>
      </w:r>
      <w:r w:rsidRPr="0025043D">
        <w:rPr>
          <w:rtl/>
        </w:rPr>
        <w:t xml:space="preserve">، </w:t>
      </w:r>
      <w:r w:rsidRPr="0025043D">
        <w:rPr>
          <w:rFonts w:hint="cs"/>
          <w:rtl/>
        </w:rPr>
        <w:t xml:space="preserve">عندما تقرر إلزام المجالس التشريعية المحلية بأن تكفل لهذه الهيئات </w:t>
      </w:r>
      <w:r w:rsidRPr="0025043D">
        <w:rPr>
          <w:rtl/>
        </w:rPr>
        <w:t xml:space="preserve">الاستقلال </w:t>
      </w:r>
      <w:r w:rsidRPr="0025043D">
        <w:rPr>
          <w:rFonts w:hint="cs"/>
          <w:rtl/>
        </w:rPr>
        <w:t>الإداري والمالي والتمتع بالشخصية القانونية وبموارد خاصة</w:t>
      </w:r>
      <w:r w:rsidRPr="0025043D">
        <w:rPr>
          <w:rtl/>
        </w:rPr>
        <w:t>.</w:t>
      </w:r>
    </w:p>
    <w:p w:rsidR="0025043D" w:rsidRPr="0025043D" w:rsidRDefault="0025043D" w:rsidP="0025043D">
      <w:pPr>
        <w:pStyle w:val="SingleTxtGA"/>
        <w:rPr>
          <w:rtl/>
          <w:lang w:bidi="ar-JO"/>
        </w:rPr>
      </w:pPr>
      <w:r w:rsidRPr="0025043D">
        <w:rPr>
          <w:rFonts w:hint="cs"/>
          <w:rtl/>
          <w:lang w:bidi="ar-JO"/>
        </w:rPr>
        <w:t>90-</w:t>
      </w:r>
      <w:r w:rsidRPr="0025043D">
        <w:rPr>
          <w:rFonts w:hint="cs"/>
          <w:rtl/>
          <w:lang w:bidi="ar-JO"/>
        </w:rPr>
        <w:tab/>
      </w:r>
      <w:r w:rsidRPr="0025043D">
        <w:rPr>
          <w:rFonts w:hint="cs"/>
          <w:rtl/>
        </w:rPr>
        <w:t>ويبرز ضمن ال</w:t>
      </w:r>
      <w:r w:rsidRPr="0025043D">
        <w:rPr>
          <w:rtl/>
        </w:rPr>
        <w:t>إصلاح</w:t>
      </w:r>
      <w:r w:rsidRPr="0025043D">
        <w:rPr>
          <w:rFonts w:hint="cs"/>
          <w:rtl/>
        </w:rPr>
        <w:t>ات</w:t>
      </w:r>
      <w:r w:rsidRPr="0025043D">
        <w:rPr>
          <w:rtl/>
        </w:rPr>
        <w:t xml:space="preserve"> </w:t>
      </w:r>
      <w:r w:rsidRPr="0025043D">
        <w:rPr>
          <w:rFonts w:hint="cs"/>
          <w:rtl/>
        </w:rPr>
        <w:t>المتعلقة بالمجال ال</w:t>
      </w:r>
      <w:r w:rsidRPr="0025043D">
        <w:rPr>
          <w:rtl/>
        </w:rPr>
        <w:t xml:space="preserve">تشريعي </w:t>
      </w:r>
      <w:r w:rsidRPr="0025043D">
        <w:rPr>
          <w:rFonts w:hint="cs"/>
          <w:rtl/>
        </w:rPr>
        <w:t xml:space="preserve">نشر القانون الوطني للإجراءات الجنائية في آذار/مارس 2014 الذي ألغى القوانين الثلاثة والثلاثين التي كانت قائمة في البلد إلى ذلك الحين والتي كانت تنص على معايير مختلفة لإجراء المحاكمة الجنائية. وبالتالي، سيسري هذا القانون في سائر أنحاء الإقليم الوطني بغرض توحيد معايير إجراء المحاكمات الجنائية في البلد. كما تبرز إصلاحات شتى للقانون الجنائي الاتحادي، منها الإصلاح المعتمد في عام 2013 الذي خول للسلطة التنفيذية الاتحادية صلاحية إصدار العفو فيما يتعلق بأي جريمة تندرج ضمن نطاق اختصاص القضاء الاتحادي أو العادي في مدينة مكسيكو عندما توجد أدلة ثابتة على وقوع انتهاكات خطيرة لحقوق الإنسان للشخص الذي صدر في حقه الحكم. وتجدر الإشارة على وجه الخصوص إلى الإصلاح المعتمد في آب/أغسطس 2010، الذي وسع </w:t>
      </w:r>
      <w:r w:rsidRPr="0025043D">
        <w:rPr>
          <w:rtl/>
        </w:rPr>
        <w:t xml:space="preserve">نطاق التعويض </w:t>
      </w:r>
      <w:r w:rsidRPr="0025043D">
        <w:rPr>
          <w:rFonts w:hint="cs"/>
          <w:rtl/>
        </w:rPr>
        <w:t>في حالات الجرائم التي تمس ب</w:t>
      </w:r>
      <w:r w:rsidRPr="0025043D">
        <w:rPr>
          <w:rtl/>
        </w:rPr>
        <w:t>حرية تطو</w:t>
      </w:r>
      <w:r w:rsidRPr="0025043D">
        <w:rPr>
          <w:rFonts w:hint="cs"/>
          <w:rtl/>
        </w:rPr>
        <w:t>ي</w:t>
      </w:r>
      <w:r w:rsidRPr="0025043D">
        <w:rPr>
          <w:rtl/>
        </w:rPr>
        <w:t>ر الشخص</w:t>
      </w:r>
      <w:r w:rsidRPr="0025043D">
        <w:rPr>
          <w:rFonts w:hint="cs"/>
          <w:rtl/>
        </w:rPr>
        <w:t>ية</w:t>
      </w:r>
      <w:r w:rsidRPr="0025043D">
        <w:rPr>
          <w:rtl/>
        </w:rPr>
        <w:t>، و</w:t>
      </w:r>
      <w:r w:rsidRPr="0025043D">
        <w:rPr>
          <w:rFonts w:hint="cs"/>
          <w:rtl/>
        </w:rPr>
        <w:t>ب</w:t>
      </w:r>
      <w:r w:rsidRPr="0025043D">
        <w:rPr>
          <w:rtl/>
        </w:rPr>
        <w:t>الحرية</w:t>
      </w:r>
      <w:r w:rsidRPr="0025043D">
        <w:rPr>
          <w:rFonts w:hint="cs"/>
          <w:rtl/>
        </w:rPr>
        <w:t>،</w:t>
      </w:r>
      <w:r w:rsidRPr="0025043D">
        <w:rPr>
          <w:rtl/>
        </w:rPr>
        <w:t xml:space="preserve"> </w:t>
      </w:r>
      <w:r w:rsidRPr="0025043D">
        <w:rPr>
          <w:rFonts w:hint="cs"/>
          <w:rtl/>
        </w:rPr>
        <w:t xml:space="preserve">وبالنمو </w:t>
      </w:r>
      <w:r w:rsidRPr="0025043D">
        <w:rPr>
          <w:rtl/>
        </w:rPr>
        <w:t>النفسي</w:t>
      </w:r>
      <w:r w:rsidRPr="0025043D">
        <w:rPr>
          <w:rFonts w:hint="cs"/>
          <w:rtl/>
        </w:rPr>
        <w:t xml:space="preserve"> والجنسي</w:t>
      </w:r>
      <w:r w:rsidRPr="0025043D">
        <w:rPr>
          <w:rtl/>
        </w:rPr>
        <w:t xml:space="preserve"> </w:t>
      </w:r>
      <w:r w:rsidRPr="0025043D">
        <w:rPr>
          <w:rFonts w:hint="cs"/>
          <w:rtl/>
        </w:rPr>
        <w:t>الطبيعي؛</w:t>
      </w:r>
      <w:r w:rsidRPr="0025043D">
        <w:rPr>
          <w:rtl/>
        </w:rPr>
        <w:t xml:space="preserve"> </w:t>
      </w:r>
      <w:r w:rsidRPr="0025043D">
        <w:rPr>
          <w:rFonts w:hint="cs"/>
          <w:rtl/>
        </w:rPr>
        <w:t>ويمنع من التمتع ب</w:t>
      </w:r>
      <w:r w:rsidRPr="0025043D">
        <w:rPr>
          <w:rtl/>
        </w:rPr>
        <w:t xml:space="preserve">الإفراج المشروط </w:t>
      </w:r>
      <w:r w:rsidRPr="0025043D">
        <w:rPr>
          <w:rFonts w:hint="cs"/>
          <w:rtl/>
        </w:rPr>
        <w:t>مَن</w:t>
      </w:r>
      <w:r w:rsidRPr="0025043D">
        <w:rPr>
          <w:rtl/>
        </w:rPr>
        <w:t xml:space="preserve"> </w:t>
      </w:r>
      <w:r w:rsidRPr="0025043D">
        <w:rPr>
          <w:rFonts w:hint="cs"/>
          <w:rtl/>
        </w:rPr>
        <w:t xml:space="preserve">يرتكبون جرائم </w:t>
      </w:r>
      <w:r w:rsidRPr="0025043D">
        <w:rPr>
          <w:rtl/>
        </w:rPr>
        <w:t>الفساد و</w:t>
      </w:r>
      <w:r w:rsidRPr="0025043D">
        <w:rPr>
          <w:rFonts w:hint="cs"/>
          <w:rtl/>
        </w:rPr>
        <w:t xml:space="preserve">إنتاج </w:t>
      </w:r>
      <w:r w:rsidRPr="0025043D">
        <w:rPr>
          <w:rtl/>
        </w:rPr>
        <w:t xml:space="preserve">المواد الإباحية والسياحة الجنسية </w:t>
      </w:r>
      <w:r w:rsidRPr="0025043D">
        <w:rPr>
          <w:rFonts w:hint="cs"/>
          <w:rtl/>
        </w:rPr>
        <w:t>والقوادة والاعتداء</w:t>
      </w:r>
      <w:r w:rsidRPr="0025043D">
        <w:rPr>
          <w:rtl/>
        </w:rPr>
        <w:t xml:space="preserve"> الجنسي </w:t>
      </w:r>
      <w:r w:rsidRPr="0025043D">
        <w:rPr>
          <w:rFonts w:hint="cs"/>
          <w:rtl/>
        </w:rPr>
        <w:t>على ا</w:t>
      </w:r>
      <w:r w:rsidRPr="0025043D">
        <w:rPr>
          <w:rtl/>
        </w:rPr>
        <w:t xml:space="preserve">لأطفال </w:t>
      </w:r>
      <w:r w:rsidRPr="0025043D">
        <w:rPr>
          <w:rFonts w:hint="cs"/>
          <w:rtl/>
        </w:rPr>
        <w:t xml:space="preserve">الذين تقل أعمارهم على </w:t>
      </w:r>
      <w:r w:rsidRPr="0025043D">
        <w:rPr>
          <w:rtl/>
        </w:rPr>
        <w:t xml:space="preserve">18 </w:t>
      </w:r>
      <w:r w:rsidRPr="0025043D">
        <w:rPr>
          <w:rFonts w:hint="cs"/>
          <w:rtl/>
        </w:rPr>
        <w:t>سنة، ويصنف هذه الأفعال ضمن الجرائ</w:t>
      </w:r>
      <w:r w:rsidRPr="0025043D">
        <w:rPr>
          <w:rFonts w:hint="eastAsia"/>
          <w:rtl/>
        </w:rPr>
        <w:t>م</w:t>
      </w:r>
      <w:r w:rsidRPr="0025043D">
        <w:rPr>
          <w:rFonts w:hint="cs"/>
          <w:rtl/>
        </w:rPr>
        <w:t xml:space="preserve"> الخطيرة</w:t>
      </w:r>
      <w:r w:rsidRPr="0025043D">
        <w:rPr>
          <w:rtl/>
          <w:lang w:bidi="ar-JO"/>
        </w:rPr>
        <w:t xml:space="preserve">. </w:t>
      </w:r>
    </w:p>
    <w:p w:rsidR="0025043D" w:rsidRPr="0025043D" w:rsidRDefault="0025043D" w:rsidP="0025043D">
      <w:pPr>
        <w:pStyle w:val="SingleTxtGA"/>
        <w:rPr>
          <w:rtl/>
        </w:rPr>
      </w:pPr>
      <w:r w:rsidRPr="0025043D">
        <w:rPr>
          <w:rFonts w:hint="cs"/>
          <w:rtl/>
          <w:lang w:bidi="ar-JO"/>
        </w:rPr>
        <w:lastRenderedPageBreak/>
        <w:t>91-</w:t>
      </w:r>
      <w:r w:rsidRPr="0025043D">
        <w:rPr>
          <w:rFonts w:hint="cs"/>
          <w:rtl/>
          <w:lang w:bidi="ar-JO"/>
        </w:rPr>
        <w:tab/>
        <w:t xml:space="preserve">وتجدر الإشارة إلى أنه في </w:t>
      </w:r>
      <w:r w:rsidRPr="0025043D">
        <w:rPr>
          <w:rFonts w:hint="cs"/>
          <w:rtl/>
        </w:rPr>
        <w:t>تشرين الأول/</w:t>
      </w:r>
      <w:r w:rsidRPr="0025043D">
        <w:rPr>
          <w:rtl/>
        </w:rPr>
        <w:t xml:space="preserve">أكتوبر </w:t>
      </w:r>
      <w:r w:rsidRPr="0025043D">
        <w:rPr>
          <w:rFonts w:hint="cs"/>
          <w:rtl/>
        </w:rPr>
        <w:t>2013</w:t>
      </w:r>
      <w:r w:rsidRPr="0025043D">
        <w:rPr>
          <w:rtl/>
        </w:rPr>
        <w:t xml:space="preserve">، </w:t>
      </w:r>
      <w:r w:rsidRPr="0025043D">
        <w:rPr>
          <w:rFonts w:hint="cs"/>
          <w:rtl/>
          <w:lang w:bidi="ar-JO"/>
        </w:rPr>
        <w:t xml:space="preserve">نُشر </w:t>
      </w:r>
      <w:r w:rsidRPr="0025043D">
        <w:rPr>
          <w:rFonts w:hint="cs"/>
          <w:rtl/>
        </w:rPr>
        <w:t>في الجريدة الرسمية الاتحادية مرسوم تعديل المادة 73 من الدستور السياسي للولايات المتحدة المكسيكية، الذي يخول للسلطات الاتحادية صلاحية البت في القضايا التي تندرج ضمن اختصاص القضاء العادي عندما تكون لها صلة بالجرائم التي تمس الأمن الاتحادي، أو بالجرائم التي ترتكب ضد الصحفيين وغيرهم من الأشخاص أو تُلحق الضرر بالمنشآت، وتمس أو تقيد أو تهدد الحق في الحصول على المعلومات أو حرية الرأي وحرية التعبير.</w:t>
      </w:r>
    </w:p>
    <w:p w:rsidR="0025043D" w:rsidRPr="0025043D" w:rsidRDefault="0025043D" w:rsidP="0025043D">
      <w:pPr>
        <w:pStyle w:val="SingleTxtGA"/>
        <w:rPr>
          <w:rtl/>
          <w:lang w:bidi="ar-JO"/>
        </w:rPr>
      </w:pPr>
      <w:r w:rsidRPr="0025043D">
        <w:rPr>
          <w:rFonts w:hint="cs"/>
          <w:rtl/>
          <w:lang w:bidi="ar-JO"/>
        </w:rPr>
        <w:t>92-</w:t>
      </w:r>
      <w:r w:rsidRPr="0025043D">
        <w:rPr>
          <w:rFonts w:hint="cs"/>
          <w:rtl/>
          <w:lang w:bidi="ar-JO"/>
        </w:rPr>
        <w:tab/>
      </w:r>
      <w:r w:rsidRPr="0025043D">
        <w:rPr>
          <w:rFonts w:hint="cs"/>
          <w:rtl/>
        </w:rPr>
        <w:t>و</w:t>
      </w:r>
      <w:r w:rsidRPr="0025043D">
        <w:rPr>
          <w:rtl/>
        </w:rPr>
        <w:t>أ</w:t>
      </w:r>
      <w:r w:rsidRPr="0025043D">
        <w:rPr>
          <w:rFonts w:hint="cs"/>
          <w:rtl/>
        </w:rPr>
        <w:t>ُ</w:t>
      </w:r>
      <w:r w:rsidRPr="0025043D">
        <w:rPr>
          <w:rtl/>
        </w:rPr>
        <w:t>د</w:t>
      </w:r>
      <w:r w:rsidRPr="0025043D">
        <w:rPr>
          <w:rFonts w:hint="cs"/>
          <w:rtl/>
        </w:rPr>
        <w:t>ر</w:t>
      </w:r>
      <w:r w:rsidRPr="0025043D">
        <w:rPr>
          <w:rtl/>
        </w:rPr>
        <w:t xml:space="preserve">جت </w:t>
      </w:r>
      <w:r w:rsidRPr="0025043D">
        <w:rPr>
          <w:rFonts w:hint="cs"/>
          <w:rtl/>
        </w:rPr>
        <w:t xml:space="preserve">بالكامل قائمة </w:t>
      </w:r>
      <w:r w:rsidRPr="0025043D">
        <w:rPr>
          <w:rtl/>
        </w:rPr>
        <w:t>الحقوق ال</w:t>
      </w:r>
      <w:r w:rsidRPr="0025043D">
        <w:rPr>
          <w:rFonts w:hint="cs"/>
          <w:rtl/>
        </w:rPr>
        <w:t>منصوص عليها</w:t>
      </w:r>
      <w:r w:rsidRPr="0025043D">
        <w:rPr>
          <w:rtl/>
        </w:rPr>
        <w:t xml:space="preserve"> في الدستور </w:t>
      </w:r>
      <w:r w:rsidRPr="0025043D">
        <w:rPr>
          <w:rFonts w:hint="cs"/>
          <w:rtl/>
        </w:rPr>
        <w:t xml:space="preserve">الاتحادي </w:t>
      </w:r>
      <w:r w:rsidRPr="0025043D">
        <w:rPr>
          <w:rtl/>
        </w:rPr>
        <w:t xml:space="preserve">في </w:t>
      </w:r>
      <w:r w:rsidRPr="0025043D">
        <w:rPr>
          <w:rFonts w:hint="cs"/>
          <w:rtl/>
        </w:rPr>
        <w:t>ال</w:t>
      </w:r>
      <w:r w:rsidRPr="0025043D">
        <w:rPr>
          <w:rtl/>
        </w:rPr>
        <w:t xml:space="preserve">دساتير </w:t>
      </w:r>
      <w:r w:rsidRPr="0025043D">
        <w:rPr>
          <w:rFonts w:hint="cs"/>
          <w:rtl/>
        </w:rPr>
        <w:t xml:space="preserve">المحلية </w:t>
      </w:r>
      <w:r w:rsidRPr="0025043D">
        <w:rPr>
          <w:rtl/>
        </w:rPr>
        <w:t xml:space="preserve">لكيانات </w:t>
      </w:r>
      <w:r w:rsidRPr="0025043D">
        <w:rPr>
          <w:rFonts w:hint="cs"/>
          <w:rtl/>
        </w:rPr>
        <w:t xml:space="preserve">البلد </w:t>
      </w:r>
      <w:r w:rsidRPr="0025043D">
        <w:rPr>
          <w:rtl/>
        </w:rPr>
        <w:t xml:space="preserve">الاتحادية </w:t>
      </w:r>
      <w:r w:rsidRPr="0025043D">
        <w:rPr>
          <w:rFonts w:hint="cs"/>
          <w:rtl/>
        </w:rPr>
        <w:t xml:space="preserve">البالغ عددها </w:t>
      </w:r>
      <w:r w:rsidRPr="0025043D">
        <w:rPr>
          <w:rtl/>
        </w:rPr>
        <w:t>32</w:t>
      </w:r>
      <w:r w:rsidRPr="0025043D">
        <w:rPr>
          <w:rFonts w:hint="cs"/>
          <w:rtl/>
        </w:rPr>
        <w:t xml:space="preserve"> كياناً</w:t>
      </w:r>
      <w:r w:rsidRPr="0025043D">
        <w:rPr>
          <w:rtl/>
        </w:rPr>
        <w:t xml:space="preserve">، إما من خلال </w:t>
      </w:r>
      <w:r w:rsidRPr="0025043D">
        <w:rPr>
          <w:rFonts w:hint="cs"/>
          <w:rtl/>
        </w:rPr>
        <w:t xml:space="preserve">بند </w:t>
      </w:r>
      <w:r w:rsidRPr="0025043D">
        <w:rPr>
          <w:rtl/>
        </w:rPr>
        <w:t>صريح ب</w:t>
      </w:r>
      <w:r w:rsidRPr="0025043D">
        <w:rPr>
          <w:rFonts w:hint="cs"/>
          <w:rtl/>
        </w:rPr>
        <w:t>شأن إدراج ال</w:t>
      </w:r>
      <w:r w:rsidRPr="0025043D">
        <w:rPr>
          <w:rtl/>
        </w:rPr>
        <w:t xml:space="preserve">حقوق </w:t>
      </w:r>
      <w:r w:rsidRPr="0025043D">
        <w:rPr>
          <w:rFonts w:hint="cs"/>
          <w:rtl/>
        </w:rPr>
        <w:t xml:space="preserve">المنصوص عليها في </w:t>
      </w:r>
      <w:r w:rsidRPr="0025043D">
        <w:rPr>
          <w:rtl/>
        </w:rPr>
        <w:t xml:space="preserve">الدستور الاتحادي </w:t>
      </w:r>
      <w:r w:rsidRPr="0025043D">
        <w:rPr>
          <w:rFonts w:hint="cs"/>
          <w:rtl/>
        </w:rPr>
        <w:t>أ</w:t>
      </w:r>
      <w:r w:rsidRPr="0025043D">
        <w:rPr>
          <w:rtl/>
        </w:rPr>
        <w:t>و</w:t>
      </w:r>
      <w:r w:rsidRPr="0025043D">
        <w:rPr>
          <w:rFonts w:hint="cs"/>
          <w:rtl/>
        </w:rPr>
        <w:t xml:space="preserve"> في </w:t>
      </w:r>
      <w:r w:rsidRPr="0025043D">
        <w:rPr>
          <w:rtl/>
        </w:rPr>
        <w:t>المعاهدات الدولية</w:t>
      </w:r>
      <w:r w:rsidRPr="0025043D">
        <w:rPr>
          <w:rFonts w:hint="cs"/>
          <w:rtl/>
        </w:rPr>
        <w:t>،</w:t>
      </w:r>
      <w:r w:rsidRPr="0025043D">
        <w:rPr>
          <w:rtl/>
        </w:rPr>
        <w:t xml:space="preserve"> أو من خلال قائمة واسعة من الحقوق المعترف بها. </w:t>
      </w:r>
      <w:r w:rsidRPr="0025043D">
        <w:rPr>
          <w:rFonts w:hint="cs"/>
          <w:rtl/>
        </w:rPr>
        <w:t xml:space="preserve">غير أنه </w:t>
      </w:r>
      <w:r w:rsidRPr="0025043D">
        <w:rPr>
          <w:rtl/>
        </w:rPr>
        <w:t xml:space="preserve">لا تزال </w:t>
      </w:r>
      <w:r w:rsidRPr="0025043D">
        <w:rPr>
          <w:rFonts w:hint="cs"/>
          <w:rtl/>
        </w:rPr>
        <w:t xml:space="preserve">ثمة </w:t>
      </w:r>
      <w:r w:rsidRPr="0025043D">
        <w:rPr>
          <w:rtl/>
        </w:rPr>
        <w:t>تحديات في</w:t>
      </w:r>
      <w:r w:rsidRPr="0025043D">
        <w:rPr>
          <w:rFonts w:hint="cs"/>
          <w:rtl/>
        </w:rPr>
        <w:t>ما يتعلق</w:t>
      </w:r>
      <w:r w:rsidRPr="0025043D">
        <w:rPr>
          <w:rtl/>
        </w:rPr>
        <w:t xml:space="preserve"> </w:t>
      </w:r>
      <w:r w:rsidRPr="0025043D">
        <w:rPr>
          <w:rFonts w:hint="cs"/>
          <w:rtl/>
        </w:rPr>
        <w:t xml:space="preserve">بمواءمة </w:t>
      </w:r>
      <w:r w:rsidRPr="0025043D">
        <w:rPr>
          <w:rtl/>
        </w:rPr>
        <w:t xml:space="preserve">الدساتير المحلية </w:t>
      </w:r>
      <w:r w:rsidRPr="0025043D">
        <w:rPr>
          <w:rFonts w:hint="cs"/>
          <w:rtl/>
        </w:rPr>
        <w:t xml:space="preserve">في مجال </w:t>
      </w:r>
      <w:r w:rsidRPr="0025043D">
        <w:rPr>
          <w:rtl/>
        </w:rPr>
        <w:t>حقوق الإنسان</w:t>
      </w:r>
      <w:r w:rsidRPr="0025043D">
        <w:rPr>
          <w:rFonts w:hint="cs"/>
          <w:rtl/>
        </w:rPr>
        <w:t xml:space="preserve"> وتساوق القوانين التنظيمية المحلية</w:t>
      </w:r>
      <w:r w:rsidRPr="0025043D">
        <w:rPr>
          <w:rtl/>
          <w:lang w:bidi="ar-JO"/>
        </w:rPr>
        <w:t>.</w:t>
      </w:r>
    </w:p>
    <w:p w:rsidR="0025043D" w:rsidRPr="0025043D" w:rsidRDefault="0025043D" w:rsidP="0025043D">
      <w:pPr>
        <w:pStyle w:val="SingleTxtGA"/>
        <w:rPr>
          <w:rtl/>
          <w:lang w:bidi="ar-JO"/>
        </w:rPr>
      </w:pPr>
      <w:r w:rsidRPr="0025043D">
        <w:rPr>
          <w:rFonts w:hint="cs"/>
          <w:rtl/>
          <w:lang w:bidi="ar-JO"/>
        </w:rPr>
        <w:t>93-</w:t>
      </w:r>
      <w:r w:rsidRPr="0025043D">
        <w:rPr>
          <w:rFonts w:hint="cs"/>
          <w:rtl/>
          <w:lang w:bidi="ar-JO"/>
        </w:rPr>
        <w:tab/>
        <w:t xml:space="preserve">وفي عام 2005، </w:t>
      </w:r>
      <w:r w:rsidRPr="0025043D">
        <w:rPr>
          <w:rFonts w:hint="cs"/>
          <w:rtl/>
        </w:rPr>
        <w:t xml:space="preserve">أُلغيت </w:t>
      </w:r>
      <w:r w:rsidRPr="0025043D">
        <w:rPr>
          <w:rtl/>
        </w:rPr>
        <w:t xml:space="preserve">عقوبة الإعدام </w:t>
      </w:r>
      <w:r w:rsidRPr="0025043D">
        <w:rPr>
          <w:rFonts w:hint="cs"/>
          <w:rtl/>
        </w:rPr>
        <w:t xml:space="preserve">في الدستور السياسي للولايات المتحدة المكسيكية، من </w:t>
      </w:r>
      <w:r w:rsidRPr="0025043D">
        <w:rPr>
          <w:rtl/>
        </w:rPr>
        <w:t>خلال تعديل الفقرة الثانية</w:t>
      </w:r>
      <w:r w:rsidRPr="0025043D">
        <w:rPr>
          <w:rFonts w:hint="cs"/>
          <w:rtl/>
        </w:rPr>
        <w:t xml:space="preserve"> من</w:t>
      </w:r>
      <w:r w:rsidRPr="0025043D">
        <w:rPr>
          <w:rtl/>
        </w:rPr>
        <w:t xml:space="preserve"> المادة 14، والفقرة الأولى </w:t>
      </w:r>
      <w:r w:rsidRPr="0025043D">
        <w:rPr>
          <w:rFonts w:hint="cs"/>
          <w:rtl/>
        </w:rPr>
        <w:t xml:space="preserve">من </w:t>
      </w:r>
      <w:r w:rsidRPr="0025043D">
        <w:rPr>
          <w:rtl/>
        </w:rPr>
        <w:t xml:space="preserve">المادة 22. </w:t>
      </w:r>
      <w:r w:rsidRPr="0025043D">
        <w:rPr>
          <w:rFonts w:hint="cs"/>
          <w:rtl/>
        </w:rPr>
        <w:t>و</w:t>
      </w:r>
      <w:r w:rsidRPr="0025043D">
        <w:rPr>
          <w:rtl/>
        </w:rPr>
        <w:t xml:space="preserve">لم </w:t>
      </w:r>
      <w:r w:rsidRPr="0025043D">
        <w:rPr>
          <w:rFonts w:hint="cs"/>
          <w:rtl/>
        </w:rPr>
        <w:t xml:space="preserve">تعد </w:t>
      </w:r>
      <w:r w:rsidRPr="0025043D">
        <w:rPr>
          <w:rtl/>
        </w:rPr>
        <w:t xml:space="preserve">عقوبة الإعدام </w:t>
      </w:r>
      <w:r w:rsidRPr="0025043D">
        <w:rPr>
          <w:rFonts w:hint="cs"/>
          <w:rtl/>
        </w:rPr>
        <w:t xml:space="preserve">تُنفذ </w:t>
      </w:r>
      <w:r w:rsidRPr="0025043D">
        <w:rPr>
          <w:rtl/>
        </w:rPr>
        <w:t>في المكسيك منذ عام 1961</w:t>
      </w:r>
      <w:r w:rsidRPr="0025043D">
        <w:rPr>
          <w:rFonts w:hint="cs"/>
          <w:rtl/>
        </w:rPr>
        <w:t xml:space="preserve">، وفي إطار تعزيز حقوق الإنسان، أقر مجلس شيوخ الجمهورية </w:t>
      </w:r>
      <w:r w:rsidRPr="0025043D">
        <w:rPr>
          <w:rtl/>
        </w:rPr>
        <w:t>في 16 نيسان</w:t>
      </w:r>
      <w:r w:rsidRPr="0025043D">
        <w:rPr>
          <w:rFonts w:hint="cs"/>
          <w:rtl/>
        </w:rPr>
        <w:t>/أبريل</w:t>
      </w:r>
      <w:r w:rsidRPr="0025043D">
        <w:rPr>
          <w:rtl/>
        </w:rPr>
        <w:t xml:space="preserve"> 2004</w:t>
      </w:r>
      <w:r w:rsidRPr="0025043D">
        <w:rPr>
          <w:rFonts w:hint="cs"/>
          <w:rtl/>
        </w:rPr>
        <w:t xml:space="preserve"> إصلاحا لإلغائها في </w:t>
      </w:r>
      <w:r w:rsidRPr="0025043D">
        <w:rPr>
          <w:rtl/>
        </w:rPr>
        <w:t xml:space="preserve">قانون القضاء العسكري. </w:t>
      </w:r>
      <w:r w:rsidRPr="0025043D">
        <w:rPr>
          <w:rFonts w:hint="cs"/>
          <w:rtl/>
        </w:rPr>
        <w:t xml:space="preserve">كما أودعت المكسيك </w:t>
      </w:r>
      <w:r w:rsidRPr="0025043D">
        <w:rPr>
          <w:rtl/>
        </w:rPr>
        <w:t>في عام 2007 صك تصديقها على البروتوكول الاختياري الثاني الملحق بالعهد الدولي الخاص بالحقوق المدنية والسياسية</w:t>
      </w:r>
      <w:r w:rsidRPr="0025043D">
        <w:rPr>
          <w:rFonts w:hint="cs"/>
          <w:rtl/>
        </w:rPr>
        <w:t xml:space="preserve"> الهادف</w:t>
      </w:r>
      <w:r w:rsidRPr="0025043D">
        <w:rPr>
          <w:rtl/>
        </w:rPr>
        <w:t xml:space="preserve"> إلى إلغاء عقوبة الإعدام، </w:t>
      </w:r>
      <w:r w:rsidRPr="0025043D">
        <w:rPr>
          <w:rFonts w:hint="cs"/>
          <w:rtl/>
        </w:rPr>
        <w:t>الذي اعتمد</w:t>
      </w:r>
      <w:r w:rsidRPr="0025043D">
        <w:rPr>
          <w:rtl/>
        </w:rPr>
        <w:t xml:space="preserve"> في نيويورك في 15 كانون الأول</w:t>
      </w:r>
      <w:r w:rsidRPr="0025043D">
        <w:rPr>
          <w:rFonts w:hint="cs"/>
          <w:rtl/>
        </w:rPr>
        <w:t>/ديسمبر</w:t>
      </w:r>
      <w:r w:rsidRPr="0025043D">
        <w:rPr>
          <w:rtl/>
        </w:rPr>
        <w:t xml:space="preserve"> 1989، </w:t>
      </w:r>
      <w:r w:rsidRPr="0025043D">
        <w:rPr>
          <w:rFonts w:hint="cs"/>
          <w:rtl/>
        </w:rPr>
        <w:t xml:space="preserve">والذي </w:t>
      </w:r>
      <w:r w:rsidRPr="0025043D">
        <w:rPr>
          <w:rtl/>
        </w:rPr>
        <w:t xml:space="preserve">ينص على التزام </w:t>
      </w:r>
      <w:r w:rsidRPr="0025043D">
        <w:rPr>
          <w:rFonts w:hint="cs"/>
          <w:rtl/>
        </w:rPr>
        <w:t>الدول</w:t>
      </w:r>
      <w:r w:rsidRPr="0025043D">
        <w:rPr>
          <w:rtl/>
        </w:rPr>
        <w:t xml:space="preserve"> </w:t>
      </w:r>
      <w:r w:rsidRPr="0025043D">
        <w:rPr>
          <w:rFonts w:hint="cs"/>
          <w:rtl/>
        </w:rPr>
        <w:t xml:space="preserve">المنضمة إليه </w:t>
      </w:r>
      <w:r w:rsidRPr="0025043D">
        <w:rPr>
          <w:rtl/>
        </w:rPr>
        <w:t xml:space="preserve">بعدم إعدام أي شخص </w:t>
      </w:r>
      <w:r w:rsidRPr="0025043D">
        <w:rPr>
          <w:rFonts w:hint="cs"/>
          <w:rtl/>
        </w:rPr>
        <w:t xml:space="preserve">خاضع </w:t>
      </w:r>
      <w:r w:rsidRPr="0025043D">
        <w:rPr>
          <w:rtl/>
        </w:rPr>
        <w:t>لولايتها</w:t>
      </w:r>
      <w:r w:rsidRPr="0025043D">
        <w:rPr>
          <w:rFonts w:hint="cs"/>
          <w:rtl/>
        </w:rPr>
        <w:t xml:space="preserve"> القضائية</w:t>
      </w:r>
      <w:r w:rsidRPr="0025043D">
        <w:rPr>
          <w:rtl/>
        </w:rPr>
        <w:t xml:space="preserve"> و</w:t>
      </w:r>
      <w:r w:rsidRPr="0025043D">
        <w:rPr>
          <w:rFonts w:hint="cs"/>
          <w:rtl/>
        </w:rPr>
        <w:t>ب</w:t>
      </w:r>
      <w:r w:rsidRPr="0025043D">
        <w:rPr>
          <w:rtl/>
        </w:rPr>
        <w:t>ا</w:t>
      </w:r>
      <w:r w:rsidRPr="0025043D">
        <w:rPr>
          <w:rFonts w:hint="cs"/>
          <w:rtl/>
        </w:rPr>
        <w:t>عتماد</w:t>
      </w:r>
      <w:r w:rsidRPr="0025043D">
        <w:rPr>
          <w:rtl/>
        </w:rPr>
        <w:t xml:space="preserve"> جميع التدابير اللازمة لإلغاء عقوبة الإعدام </w:t>
      </w:r>
      <w:r w:rsidRPr="0025043D">
        <w:rPr>
          <w:rFonts w:hint="cs"/>
          <w:rtl/>
        </w:rPr>
        <w:t>في</w:t>
      </w:r>
      <w:r w:rsidRPr="0025043D">
        <w:rPr>
          <w:rtl/>
        </w:rPr>
        <w:t xml:space="preserve"> </w:t>
      </w:r>
      <w:r w:rsidRPr="0025043D">
        <w:rPr>
          <w:rFonts w:hint="cs"/>
          <w:rtl/>
        </w:rPr>
        <w:t>الإقليم الخاضع ل</w:t>
      </w:r>
      <w:r w:rsidRPr="0025043D">
        <w:rPr>
          <w:rtl/>
        </w:rPr>
        <w:t>ولايتها القضائية</w:t>
      </w:r>
      <w:r w:rsidRPr="0025043D">
        <w:rPr>
          <w:rtl/>
          <w:lang w:bidi="ar-JO"/>
        </w:rPr>
        <w:t>.</w:t>
      </w:r>
    </w:p>
    <w:p w:rsidR="0025043D" w:rsidRPr="0025043D" w:rsidRDefault="0025043D" w:rsidP="00610A6C">
      <w:pPr>
        <w:pStyle w:val="H1GA"/>
        <w:rPr>
          <w:rtl/>
        </w:rPr>
      </w:pPr>
      <w:r w:rsidRPr="0025043D">
        <w:rPr>
          <w:rFonts w:hint="cs"/>
          <w:rtl/>
        </w:rPr>
        <w:tab/>
        <w:t>جيم-</w:t>
      </w:r>
      <w:r w:rsidRPr="0025043D">
        <w:rPr>
          <w:rFonts w:hint="cs"/>
          <w:rtl/>
        </w:rPr>
        <w:tab/>
      </w:r>
      <w:r w:rsidRPr="0025043D">
        <w:rPr>
          <w:rtl/>
        </w:rPr>
        <w:t xml:space="preserve">إطار </w:t>
      </w:r>
      <w:r w:rsidR="00610A6C">
        <w:rPr>
          <w:rFonts w:hint="cs"/>
          <w:rtl/>
        </w:rPr>
        <w:t xml:space="preserve">تعزيز </w:t>
      </w:r>
      <w:r w:rsidRPr="0025043D">
        <w:rPr>
          <w:rFonts w:hint="cs"/>
          <w:rtl/>
        </w:rPr>
        <w:t xml:space="preserve">حماية </w:t>
      </w:r>
      <w:r w:rsidRPr="0025043D">
        <w:rPr>
          <w:rtl/>
        </w:rPr>
        <w:t>حقوق الإنسان على الصعيد الوطني</w:t>
      </w:r>
    </w:p>
    <w:p w:rsidR="0025043D" w:rsidRPr="0025043D" w:rsidRDefault="0025043D" w:rsidP="0025043D">
      <w:pPr>
        <w:pStyle w:val="SingleTxtGA"/>
        <w:rPr>
          <w:rtl/>
          <w:lang w:bidi="ar-JO"/>
        </w:rPr>
      </w:pPr>
      <w:r w:rsidRPr="0025043D">
        <w:rPr>
          <w:rFonts w:hint="cs"/>
          <w:rtl/>
          <w:lang w:bidi="ar-JO"/>
        </w:rPr>
        <w:t>94-</w:t>
      </w:r>
      <w:r w:rsidRPr="0025043D">
        <w:rPr>
          <w:rFonts w:hint="cs"/>
          <w:rtl/>
          <w:lang w:bidi="ar-JO"/>
        </w:rPr>
        <w:tab/>
      </w:r>
      <w:r w:rsidRPr="0025043D">
        <w:rPr>
          <w:rtl/>
          <w:lang w:bidi="ar-JO"/>
        </w:rPr>
        <w:t>يبرز ضمن أهم الإنجازات، التي تراعي الملاحظات والتوصيات المقدمة، الإصلاحات الدستورية المتعلقة بحقوق الإنسان (2011)</w:t>
      </w:r>
      <w:r w:rsidRPr="0025043D">
        <w:rPr>
          <w:rFonts w:hint="cs"/>
          <w:rtl/>
          <w:lang w:bidi="ar-JO"/>
        </w:rPr>
        <w:t xml:space="preserve">. فقد أدمجت </w:t>
      </w:r>
      <w:r w:rsidRPr="0025043D">
        <w:rPr>
          <w:rtl/>
          <w:lang w:bidi="ar-JO"/>
        </w:rPr>
        <w:t>مفهوم</w:t>
      </w:r>
      <w:r w:rsidRPr="0025043D">
        <w:rPr>
          <w:rFonts w:hint="cs"/>
          <w:rtl/>
          <w:lang w:bidi="ar-JO"/>
        </w:rPr>
        <w:t>َ</w:t>
      </w:r>
      <w:r w:rsidRPr="0025043D">
        <w:rPr>
          <w:rtl/>
          <w:lang w:bidi="ar-JO"/>
        </w:rPr>
        <w:t xml:space="preserve"> حقوق الإنسان على نحو كامل في الدستور </w:t>
      </w:r>
      <w:r w:rsidRPr="0025043D">
        <w:rPr>
          <w:rFonts w:hint="cs"/>
          <w:rtl/>
          <w:lang w:bidi="ar-JO"/>
        </w:rPr>
        <w:t xml:space="preserve">وأضفت الصبغة الدستورية على </w:t>
      </w:r>
      <w:r w:rsidRPr="0025043D">
        <w:rPr>
          <w:rtl/>
          <w:lang w:bidi="ar-JO"/>
        </w:rPr>
        <w:t>الحقوق المكرّسة في المعاهدات الدولية التي انضمت إليها المكسيك.</w:t>
      </w:r>
      <w:r w:rsidRPr="0025043D">
        <w:rPr>
          <w:rFonts w:hint="cs"/>
          <w:rtl/>
          <w:lang w:bidi="ar-JO"/>
        </w:rPr>
        <w:t xml:space="preserve"> و</w:t>
      </w:r>
      <w:r w:rsidRPr="0025043D">
        <w:rPr>
          <w:rtl/>
          <w:lang w:bidi="ar-JO"/>
        </w:rPr>
        <w:t>عكس</w:t>
      </w:r>
      <w:r w:rsidRPr="0025043D">
        <w:rPr>
          <w:rFonts w:hint="cs"/>
          <w:rtl/>
          <w:lang w:bidi="ar-JO"/>
        </w:rPr>
        <w:t>ت</w:t>
      </w:r>
      <w:r w:rsidRPr="0025043D">
        <w:rPr>
          <w:rtl/>
          <w:lang w:bidi="ar-JO"/>
        </w:rPr>
        <w:t xml:space="preserve"> التزامات الدولة بمنع انتهاكات حقوق الإنسان، والتحقيق فيها، والمعاقبة عليها، وجبر الأضرار الناجمة عنها، ونصّ</w:t>
      </w:r>
      <w:r w:rsidRPr="0025043D">
        <w:rPr>
          <w:rFonts w:hint="cs"/>
          <w:rtl/>
          <w:lang w:bidi="ar-JO"/>
        </w:rPr>
        <w:t>ت</w:t>
      </w:r>
      <w:r w:rsidRPr="0025043D">
        <w:rPr>
          <w:rtl/>
          <w:lang w:bidi="ar-JO"/>
        </w:rPr>
        <w:t xml:space="preserve"> على أنه ينبغي للسلطات تعزيز حقوق الإنسان واحترامها وحمايتها وكفالتها، ضمن جوانب أخرى.</w:t>
      </w:r>
    </w:p>
    <w:p w:rsidR="0025043D" w:rsidRPr="0025043D" w:rsidRDefault="0025043D" w:rsidP="0025043D">
      <w:pPr>
        <w:pStyle w:val="SingleTxtGA"/>
        <w:rPr>
          <w:rtl/>
          <w:lang w:bidi="ar-JO"/>
        </w:rPr>
      </w:pPr>
      <w:r w:rsidRPr="0025043D">
        <w:rPr>
          <w:rFonts w:hint="cs"/>
          <w:rtl/>
          <w:lang w:bidi="ar-JO"/>
        </w:rPr>
        <w:t>95-</w:t>
      </w:r>
      <w:r w:rsidRPr="0025043D">
        <w:rPr>
          <w:rFonts w:hint="cs"/>
          <w:rtl/>
          <w:lang w:bidi="ar-JO"/>
        </w:rPr>
        <w:tab/>
        <w:t xml:space="preserve">أما بخصوص الإصلاح الدستوري المتعلق بتدبير الحماية المؤقتة (2011)، فقد وسع نطاق نظام الحقوق وإمكانية اللجوء إلى القضاء. وأدخل مبدأ </w:t>
      </w:r>
      <w:r w:rsidRPr="0025043D">
        <w:rPr>
          <w:rFonts w:hint="cs"/>
          <w:rtl/>
        </w:rPr>
        <w:t>المصلحة المشروعة</w:t>
      </w:r>
      <w:r w:rsidRPr="0025043D">
        <w:rPr>
          <w:rFonts w:hint="cs"/>
          <w:i/>
          <w:iCs/>
          <w:rtl/>
        </w:rPr>
        <w:t>،</w:t>
      </w:r>
      <w:r w:rsidRPr="0025043D">
        <w:rPr>
          <w:rFonts w:hint="cs"/>
          <w:rtl/>
        </w:rPr>
        <w:t xml:space="preserve"> الذي يجيز لأي شخص يرى أن حقوقه قد مُست أن يطلب تدبير الحماية المؤقتة والتمتع بحماية القضاء الاتحادي، دون الحاجة إلى إثبات وجود مصلحة قانونية، واستحدث إمكانية طلب تدبير الحماية المؤقتة بسبب تقصير السلطة والإضرار بالمصالح الجماعية، وخوّل محكمة العدل العليا الوطنية صلاحية إصدار إعلانات عامة بعدم دستورية قانون ما، في حالة وجود سوابق قضائية </w:t>
      </w:r>
      <w:r w:rsidRPr="0025043D">
        <w:rPr>
          <w:rtl/>
          <w:lang w:bidi="ar-JO"/>
        </w:rPr>
        <w:t>بسبب تكرار الحالات في هذا الصدد</w:t>
      </w:r>
      <w:r w:rsidRPr="0025043D">
        <w:rPr>
          <w:rFonts w:hint="cs"/>
          <w:rtl/>
          <w:lang w:bidi="ar-JO"/>
        </w:rPr>
        <w:t>.</w:t>
      </w:r>
    </w:p>
    <w:p w:rsidR="0025043D" w:rsidRPr="0025043D" w:rsidRDefault="0025043D" w:rsidP="00653DA3">
      <w:pPr>
        <w:pStyle w:val="H1GA"/>
        <w:rPr>
          <w:rtl/>
        </w:rPr>
      </w:pPr>
      <w:r w:rsidRPr="0025043D">
        <w:rPr>
          <w:rFonts w:hint="cs"/>
          <w:rtl/>
        </w:rPr>
        <w:lastRenderedPageBreak/>
        <w:tab/>
        <w:t>دال-</w:t>
      </w:r>
      <w:r w:rsidRPr="0025043D">
        <w:rPr>
          <w:rFonts w:hint="cs"/>
          <w:rtl/>
        </w:rPr>
        <w:tab/>
        <w:t xml:space="preserve">عملية تقديم التقارير </w:t>
      </w:r>
      <w:r w:rsidRPr="0025043D">
        <w:rPr>
          <w:rtl/>
        </w:rPr>
        <w:t xml:space="preserve">على </w:t>
      </w:r>
      <w:r w:rsidRPr="0025043D">
        <w:rPr>
          <w:rFonts w:hint="cs"/>
          <w:rtl/>
        </w:rPr>
        <w:t xml:space="preserve">الصعيد </w:t>
      </w:r>
      <w:r w:rsidRPr="0025043D">
        <w:rPr>
          <w:rtl/>
        </w:rPr>
        <w:t>الوطني</w:t>
      </w:r>
    </w:p>
    <w:p w:rsidR="0025043D" w:rsidRPr="0025043D" w:rsidRDefault="0025043D" w:rsidP="00653DA3">
      <w:pPr>
        <w:pStyle w:val="SingleTxtGA"/>
        <w:rPr>
          <w:rtl/>
          <w:lang w:bidi="ar-JO"/>
        </w:rPr>
      </w:pPr>
      <w:r w:rsidRPr="0025043D">
        <w:rPr>
          <w:rFonts w:hint="cs"/>
          <w:rtl/>
        </w:rPr>
        <w:t>96-</w:t>
      </w:r>
      <w:r w:rsidRPr="0025043D">
        <w:rPr>
          <w:rFonts w:hint="cs"/>
          <w:rtl/>
        </w:rPr>
        <w:tab/>
      </w:r>
      <w:r w:rsidRPr="0025043D">
        <w:rPr>
          <w:rFonts w:hint="cs"/>
          <w:rtl/>
          <w:lang w:bidi="ar-JO"/>
        </w:rPr>
        <w:t xml:space="preserve">من خلال الهدف 1 المعنون "المكسيك في سلام"، </w:t>
      </w:r>
      <w:r w:rsidRPr="0025043D">
        <w:rPr>
          <w:rFonts w:hint="cs"/>
          <w:rtl/>
        </w:rPr>
        <w:t xml:space="preserve">يرد في </w:t>
      </w:r>
      <w:r w:rsidRPr="0025043D">
        <w:rPr>
          <w:rtl/>
        </w:rPr>
        <w:t>خطة التنمية الوطنية للفترة</w:t>
      </w:r>
      <w:r w:rsidR="00653DA3">
        <w:rPr>
          <w:rFonts w:hint="cs"/>
          <w:rtl/>
        </w:rPr>
        <w:t> </w:t>
      </w:r>
      <w:r w:rsidRPr="0025043D">
        <w:rPr>
          <w:rFonts w:hint="cs"/>
          <w:rtl/>
        </w:rPr>
        <w:t>2013</w:t>
      </w:r>
      <w:r w:rsidRPr="0025043D">
        <w:rPr>
          <w:rtl/>
        </w:rPr>
        <w:t>-</w:t>
      </w:r>
      <w:r w:rsidRPr="0025043D">
        <w:rPr>
          <w:rFonts w:hint="cs"/>
          <w:rtl/>
        </w:rPr>
        <w:t>2018</w:t>
      </w:r>
      <w:r w:rsidRPr="0025043D">
        <w:rPr>
          <w:rtl/>
        </w:rPr>
        <w:t xml:space="preserve">، </w:t>
      </w:r>
      <w:r w:rsidRPr="0025043D">
        <w:rPr>
          <w:rFonts w:hint="cs"/>
          <w:rtl/>
        </w:rPr>
        <w:t>التي أُلزمت الإدارة العامة الاتحادية بتنفيذها</w:t>
      </w:r>
      <w:r w:rsidRPr="0025043D">
        <w:rPr>
          <w:rtl/>
        </w:rPr>
        <w:t>،</w:t>
      </w:r>
      <w:r w:rsidRPr="0025043D">
        <w:rPr>
          <w:rFonts w:hint="cs"/>
          <w:rtl/>
        </w:rPr>
        <w:t xml:space="preserve"> ضمن الأهداف ذات الأولوية بالنسبة للحكومة، وضعُ سياسة حكومية في مجال حقوق الإنسان، تكفل التزام جميع السلطات باحترام وضمان حقوق الإنسان في ممارستها اليومية</w:t>
      </w:r>
      <w:r w:rsidRPr="0025043D">
        <w:rPr>
          <w:rtl/>
          <w:lang w:bidi="ar-JO"/>
        </w:rPr>
        <w:t>.</w:t>
      </w:r>
    </w:p>
    <w:p w:rsidR="0025043D" w:rsidRPr="0025043D" w:rsidRDefault="0025043D" w:rsidP="0025043D">
      <w:pPr>
        <w:pStyle w:val="SingleTxtGA"/>
        <w:rPr>
          <w:rtl/>
          <w:lang w:bidi="ar-JO"/>
        </w:rPr>
      </w:pPr>
      <w:r w:rsidRPr="0025043D">
        <w:rPr>
          <w:rFonts w:hint="cs"/>
          <w:rtl/>
          <w:lang w:bidi="ar-JO"/>
        </w:rPr>
        <w:t>97-</w:t>
      </w:r>
      <w:r w:rsidRPr="0025043D">
        <w:rPr>
          <w:rFonts w:hint="cs"/>
          <w:rtl/>
          <w:lang w:bidi="ar-JO"/>
        </w:rPr>
        <w:tab/>
      </w:r>
      <w:r w:rsidRPr="0025043D">
        <w:rPr>
          <w:rFonts w:hint="cs"/>
          <w:rtl/>
        </w:rPr>
        <w:t>وفي إطار</w:t>
      </w:r>
      <w:r w:rsidRPr="0025043D">
        <w:rPr>
          <w:rtl/>
        </w:rPr>
        <w:t xml:space="preserve"> الجهود المبذولة لتعزيز </w:t>
      </w:r>
      <w:r w:rsidRPr="0025043D">
        <w:rPr>
          <w:rFonts w:hint="cs"/>
          <w:rtl/>
        </w:rPr>
        <w:t xml:space="preserve">إعمال </w:t>
      </w:r>
      <w:r w:rsidRPr="0025043D">
        <w:rPr>
          <w:rtl/>
        </w:rPr>
        <w:t xml:space="preserve">حقوق الإنسان </w:t>
      </w:r>
      <w:r w:rsidRPr="0025043D">
        <w:rPr>
          <w:rFonts w:hint="cs"/>
          <w:rtl/>
        </w:rPr>
        <w:t xml:space="preserve">داخل </w:t>
      </w:r>
      <w:r w:rsidRPr="0025043D">
        <w:rPr>
          <w:rtl/>
        </w:rPr>
        <w:t xml:space="preserve">البلد، </w:t>
      </w:r>
      <w:r w:rsidRPr="0025043D">
        <w:rPr>
          <w:rFonts w:hint="cs"/>
          <w:rtl/>
        </w:rPr>
        <w:t xml:space="preserve">نشرت </w:t>
      </w:r>
      <w:r w:rsidRPr="0025043D">
        <w:rPr>
          <w:rtl/>
        </w:rPr>
        <w:t>حكومة المكسيك</w:t>
      </w:r>
      <w:r w:rsidRPr="0025043D">
        <w:rPr>
          <w:rFonts w:hint="cs"/>
          <w:rtl/>
        </w:rPr>
        <w:t>،</w:t>
      </w:r>
      <w:r w:rsidRPr="0025043D">
        <w:rPr>
          <w:rtl/>
        </w:rPr>
        <w:t xml:space="preserve"> </w:t>
      </w:r>
      <w:r w:rsidRPr="0025043D">
        <w:rPr>
          <w:rFonts w:hint="cs"/>
          <w:rtl/>
        </w:rPr>
        <w:t>ف</w:t>
      </w:r>
      <w:r w:rsidRPr="0025043D">
        <w:rPr>
          <w:rtl/>
        </w:rPr>
        <w:t xml:space="preserve">ي </w:t>
      </w:r>
      <w:r w:rsidRPr="0025043D">
        <w:rPr>
          <w:rFonts w:hint="cs"/>
          <w:rtl/>
        </w:rPr>
        <w:t>30 نيسان/أبريل 2014 في الجريدة الرسمية الاتحادية،</w:t>
      </w:r>
      <w:r w:rsidRPr="0025043D">
        <w:rPr>
          <w:rtl/>
        </w:rPr>
        <w:t xml:space="preserve"> البرنامج الوطني لحقوق الإنسان </w:t>
      </w:r>
      <w:r w:rsidRPr="0025043D">
        <w:rPr>
          <w:rFonts w:hint="cs"/>
          <w:rtl/>
        </w:rPr>
        <w:t>للفترة 2014</w:t>
      </w:r>
      <w:r w:rsidRPr="0025043D">
        <w:rPr>
          <w:rtl/>
        </w:rPr>
        <w:t>-</w:t>
      </w:r>
      <w:r w:rsidRPr="0025043D">
        <w:rPr>
          <w:rFonts w:hint="cs"/>
          <w:rtl/>
        </w:rPr>
        <w:t>2018</w:t>
      </w:r>
      <w:r w:rsidRPr="0025043D">
        <w:rPr>
          <w:rtl/>
        </w:rPr>
        <w:t xml:space="preserve">، </w:t>
      </w:r>
      <w:r w:rsidRPr="0025043D">
        <w:rPr>
          <w:rFonts w:hint="cs"/>
          <w:rtl/>
        </w:rPr>
        <w:t xml:space="preserve">الذي أُعد عقب </w:t>
      </w:r>
      <w:r w:rsidRPr="0025043D">
        <w:rPr>
          <w:rtl/>
        </w:rPr>
        <w:t xml:space="preserve">عملية </w:t>
      </w:r>
      <w:r w:rsidRPr="0025043D">
        <w:rPr>
          <w:rFonts w:hint="cs"/>
          <w:rtl/>
        </w:rPr>
        <w:t xml:space="preserve">مشاورات </w:t>
      </w:r>
      <w:r w:rsidRPr="0025043D">
        <w:rPr>
          <w:rtl/>
        </w:rPr>
        <w:t>شاملة</w:t>
      </w:r>
      <w:r w:rsidRPr="0025043D">
        <w:rPr>
          <w:rFonts w:hint="cs"/>
          <w:rtl/>
        </w:rPr>
        <w:t>.</w:t>
      </w:r>
      <w:r w:rsidRPr="0025043D">
        <w:rPr>
          <w:rtl/>
        </w:rPr>
        <w:t xml:space="preserve"> </w:t>
      </w:r>
      <w:r w:rsidRPr="0025043D">
        <w:rPr>
          <w:rFonts w:hint="cs"/>
          <w:rtl/>
        </w:rPr>
        <w:t>ولهذا الغرض، تشكلت شبكة روابط تتألف من 45 وحدة ومؤسسة تابعة ل</w:t>
      </w:r>
      <w:r w:rsidRPr="0025043D">
        <w:rPr>
          <w:rtl/>
        </w:rPr>
        <w:t xml:space="preserve">لإدارة </w:t>
      </w:r>
      <w:r w:rsidRPr="0025043D">
        <w:rPr>
          <w:rFonts w:hint="cs"/>
          <w:rtl/>
        </w:rPr>
        <w:t xml:space="preserve">العامة </w:t>
      </w:r>
      <w:r w:rsidRPr="0025043D">
        <w:rPr>
          <w:rtl/>
        </w:rPr>
        <w:t xml:space="preserve">الاتحادية، </w:t>
      </w:r>
      <w:r w:rsidRPr="0025043D">
        <w:rPr>
          <w:rFonts w:hint="cs"/>
          <w:rtl/>
        </w:rPr>
        <w:t>ونُظمت منتديات للتشاور مع المجتمع المدني، أفضى عملها إلى إنشاء فريق عمل استشاري</w:t>
      </w:r>
      <w:r w:rsidRPr="0025043D">
        <w:rPr>
          <w:rtl/>
          <w:lang w:bidi="ar-JO"/>
        </w:rPr>
        <w:t>.</w:t>
      </w:r>
    </w:p>
    <w:p w:rsidR="0025043D" w:rsidRPr="0025043D" w:rsidRDefault="0025043D" w:rsidP="0017060E">
      <w:pPr>
        <w:pStyle w:val="SingleTxtGA"/>
        <w:rPr>
          <w:rtl/>
          <w:lang w:bidi="ar-JO"/>
        </w:rPr>
      </w:pPr>
      <w:r w:rsidRPr="0025043D">
        <w:rPr>
          <w:rFonts w:hint="cs"/>
          <w:rtl/>
          <w:lang w:bidi="ar-JO"/>
        </w:rPr>
        <w:t>98-</w:t>
      </w:r>
      <w:r w:rsidRPr="0025043D">
        <w:rPr>
          <w:rFonts w:hint="cs"/>
          <w:rtl/>
          <w:lang w:bidi="ar-JO"/>
        </w:rPr>
        <w:tab/>
      </w:r>
      <w:r w:rsidRPr="0025043D">
        <w:rPr>
          <w:rFonts w:hint="cs"/>
          <w:rtl/>
        </w:rPr>
        <w:t xml:space="preserve">ويشمل </w:t>
      </w:r>
      <w:r w:rsidRPr="0025043D">
        <w:rPr>
          <w:rtl/>
        </w:rPr>
        <w:t xml:space="preserve">البرنامج الوطني لحقوق الإنسان </w:t>
      </w:r>
      <w:r w:rsidRPr="0025043D">
        <w:rPr>
          <w:rFonts w:hint="cs"/>
          <w:rtl/>
        </w:rPr>
        <w:t xml:space="preserve">تشخيصا لإشكالية حقوق الإنسان في المكسيك وأسبابها وآثارها، ويتوخى تحقيق خمسة أهداف من خلال </w:t>
      </w:r>
      <w:r w:rsidRPr="0025043D">
        <w:rPr>
          <w:rtl/>
        </w:rPr>
        <w:t xml:space="preserve">استراتيجيات وخطوط عمل ومؤشرات </w:t>
      </w:r>
      <w:r w:rsidRPr="0025043D">
        <w:rPr>
          <w:rFonts w:hint="cs"/>
          <w:rtl/>
        </w:rPr>
        <w:t>وغايات. وهذه الأهداف هي</w:t>
      </w:r>
      <w:r w:rsidRPr="0025043D">
        <w:rPr>
          <w:rtl/>
        </w:rPr>
        <w:t xml:space="preserve">: </w:t>
      </w:r>
      <w:r w:rsidR="0017060E">
        <w:rPr>
          <w:rFonts w:hint="cs"/>
          <w:rtl/>
        </w:rPr>
        <w:t>‘</w:t>
      </w:r>
      <w:r w:rsidRPr="0025043D">
        <w:rPr>
          <w:rFonts w:hint="cs"/>
          <w:rtl/>
        </w:rPr>
        <w:t>1</w:t>
      </w:r>
      <w:r w:rsidR="0017060E">
        <w:rPr>
          <w:rFonts w:hint="cs"/>
          <w:rtl/>
        </w:rPr>
        <w:t>‘</w:t>
      </w:r>
      <w:r w:rsidRPr="0025043D">
        <w:rPr>
          <w:rFonts w:hint="cs"/>
          <w:rtl/>
        </w:rPr>
        <w:t xml:space="preserve"> التنفيذ الفعال للإصلاح الدستوري المتعلق بحقوق الإنسان؛ </w:t>
      </w:r>
      <w:r w:rsidR="0017060E">
        <w:rPr>
          <w:rFonts w:hint="cs"/>
          <w:rtl/>
        </w:rPr>
        <w:t>‘</w:t>
      </w:r>
      <w:r w:rsidRPr="0025043D">
        <w:rPr>
          <w:rFonts w:hint="cs"/>
          <w:rtl/>
        </w:rPr>
        <w:t>2</w:t>
      </w:r>
      <w:r w:rsidR="0017060E">
        <w:rPr>
          <w:rFonts w:hint="cs"/>
          <w:rtl/>
        </w:rPr>
        <w:t>‘</w:t>
      </w:r>
      <w:r w:rsidRPr="0025043D">
        <w:rPr>
          <w:rFonts w:hint="cs"/>
          <w:rtl/>
        </w:rPr>
        <w:t xml:space="preserve"> منع انتهاكات حقوق الإنسان؛ </w:t>
      </w:r>
      <w:r w:rsidR="0017060E">
        <w:rPr>
          <w:rFonts w:hint="cs"/>
          <w:rtl/>
        </w:rPr>
        <w:t>‘</w:t>
      </w:r>
      <w:r w:rsidRPr="0025043D">
        <w:rPr>
          <w:rFonts w:hint="cs"/>
          <w:rtl/>
        </w:rPr>
        <w:t>3</w:t>
      </w:r>
      <w:r w:rsidR="0017060E">
        <w:rPr>
          <w:rFonts w:hint="cs"/>
          <w:rtl/>
        </w:rPr>
        <w:t>‘</w:t>
      </w:r>
      <w:r w:rsidRPr="0025043D">
        <w:rPr>
          <w:rFonts w:hint="cs"/>
          <w:rtl/>
        </w:rPr>
        <w:t xml:space="preserve"> كفالة ممارسة حقوق الإنسان والتمتع بها؛ </w:t>
      </w:r>
      <w:r w:rsidR="0017060E">
        <w:rPr>
          <w:rFonts w:hint="cs"/>
          <w:rtl/>
        </w:rPr>
        <w:t>‘</w:t>
      </w:r>
      <w:r w:rsidRPr="0025043D">
        <w:rPr>
          <w:rFonts w:hint="cs"/>
          <w:rtl/>
        </w:rPr>
        <w:t>4</w:t>
      </w:r>
      <w:r w:rsidR="0017060E">
        <w:rPr>
          <w:rFonts w:hint="cs"/>
          <w:rtl/>
        </w:rPr>
        <w:t>‘</w:t>
      </w:r>
      <w:r w:rsidRPr="0025043D">
        <w:rPr>
          <w:rFonts w:hint="cs"/>
          <w:rtl/>
        </w:rPr>
        <w:t xml:space="preserve"> </w:t>
      </w:r>
      <w:r w:rsidRPr="0025043D">
        <w:rPr>
          <w:rtl/>
        </w:rPr>
        <w:t xml:space="preserve">تعزيز </w:t>
      </w:r>
      <w:r w:rsidRPr="0025043D">
        <w:rPr>
          <w:rFonts w:hint="cs"/>
          <w:rtl/>
        </w:rPr>
        <w:t xml:space="preserve">حماية </w:t>
      </w:r>
      <w:r w:rsidRPr="0025043D">
        <w:rPr>
          <w:rtl/>
        </w:rPr>
        <w:t>حقوق الإنسان</w:t>
      </w:r>
      <w:r w:rsidRPr="0025043D">
        <w:rPr>
          <w:rFonts w:hint="cs"/>
          <w:rtl/>
        </w:rPr>
        <w:t xml:space="preserve">؛ </w:t>
      </w:r>
      <w:r w:rsidR="0017060E">
        <w:rPr>
          <w:rFonts w:hint="cs"/>
          <w:rtl/>
        </w:rPr>
        <w:t>‘</w:t>
      </w:r>
      <w:r w:rsidRPr="0025043D">
        <w:rPr>
          <w:rFonts w:hint="cs"/>
          <w:rtl/>
        </w:rPr>
        <w:t>5</w:t>
      </w:r>
      <w:r w:rsidR="0017060E">
        <w:rPr>
          <w:rFonts w:hint="cs"/>
          <w:rtl/>
        </w:rPr>
        <w:t>‘</w:t>
      </w:r>
      <w:r w:rsidRPr="0025043D">
        <w:rPr>
          <w:rtl/>
        </w:rPr>
        <w:t xml:space="preserve"> </w:t>
      </w:r>
      <w:r w:rsidRPr="0025043D">
        <w:rPr>
          <w:rFonts w:hint="cs"/>
          <w:rtl/>
        </w:rPr>
        <w:t>التنسيق الفعال بين الجهات الفاعلة المعنية بسياسة الدولة ل</w:t>
      </w:r>
      <w:r w:rsidRPr="0025043D">
        <w:rPr>
          <w:rtl/>
        </w:rPr>
        <w:t>حقوق الإنسان</w:t>
      </w:r>
      <w:r w:rsidRPr="0025043D">
        <w:rPr>
          <w:rtl/>
          <w:lang w:bidi="ar-JO"/>
        </w:rPr>
        <w:t>.</w:t>
      </w:r>
    </w:p>
    <w:p w:rsidR="0025043D" w:rsidRPr="0025043D" w:rsidRDefault="0025043D" w:rsidP="0025043D">
      <w:pPr>
        <w:pStyle w:val="SingleTxtGA"/>
        <w:rPr>
          <w:rtl/>
          <w:lang w:bidi="ar-JO"/>
        </w:rPr>
      </w:pPr>
      <w:r w:rsidRPr="0025043D">
        <w:rPr>
          <w:rFonts w:hint="cs"/>
          <w:rtl/>
          <w:lang w:bidi="ar-JO"/>
        </w:rPr>
        <w:t>99-</w:t>
      </w:r>
      <w:r w:rsidRPr="0025043D">
        <w:rPr>
          <w:rFonts w:hint="cs"/>
          <w:rtl/>
          <w:lang w:bidi="ar-JO"/>
        </w:rPr>
        <w:tab/>
      </w:r>
      <w:r w:rsidRPr="0025043D">
        <w:rPr>
          <w:rFonts w:hint="cs"/>
          <w:rtl/>
        </w:rPr>
        <w:t>و</w:t>
      </w:r>
      <w:r w:rsidRPr="0025043D">
        <w:rPr>
          <w:rtl/>
        </w:rPr>
        <w:t xml:space="preserve">تنفيذ </w:t>
      </w:r>
      <w:r w:rsidRPr="0025043D">
        <w:rPr>
          <w:rFonts w:hint="cs"/>
          <w:rtl/>
        </w:rPr>
        <w:t>ال</w:t>
      </w:r>
      <w:r w:rsidRPr="0025043D">
        <w:rPr>
          <w:rtl/>
        </w:rPr>
        <w:t>برنامج إلزامي</w:t>
      </w:r>
      <w:r w:rsidRPr="0025043D">
        <w:rPr>
          <w:rFonts w:hint="cs"/>
          <w:rtl/>
        </w:rPr>
        <w:t xml:space="preserve"> بالنسبة</w:t>
      </w:r>
      <w:r w:rsidRPr="0025043D">
        <w:rPr>
          <w:rtl/>
        </w:rPr>
        <w:t xml:space="preserve"> </w:t>
      </w:r>
      <w:r w:rsidRPr="0025043D">
        <w:rPr>
          <w:rFonts w:hint="cs"/>
          <w:rtl/>
        </w:rPr>
        <w:t>لوحدات الإدارة العامة الاتحادية في مجال اختصاصاتها؛ وتضطلع وزارة الداخلية بمهمة التحقق بشكل دوري من التقدم المحرز في البرنامج، ومن نتائج تنفيذه، فضلا</w:t>
      </w:r>
      <w:r w:rsidR="001969DE">
        <w:rPr>
          <w:rFonts w:hint="cs"/>
          <w:rtl/>
        </w:rPr>
        <w:t>ً</w:t>
      </w:r>
      <w:r w:rsidRPr="0025043D">
        <w:rPr>
          <w:rFonts w:hint="cs"/>
          <w:rtl/>
        </w:rPr>
        <w:t xml:space="preserve"> عن مدى تأثيره في تحقيق أهداف خطة التنمية الوطنية. كما تشمل إلزامية تنفيذه الكيانات </w:t>
      </w:r>
      <w:r w:rsidRPr="0025043D">
        <w:rPr>
          <w:rtl/>
        </w:rPr>
        <w:t xml:space="preserve">شبه الحكومية، </w:t>
      </w:r>
      <w:r w:rsidRPr="0025043D">
        <w:rPr>
          <w:rFonts w:hint="cs"/>
          <w:rtl/>
        </w:rPr>
        <w:t xml:space="preserve">التي تنسق وزارةُ الداخلية عملها </w:t>
      </w:r>
      <w:r w:rsidRPr="0025043D">
        <w:rPr>
          <w:rtl/>
        </w:rPr>
        <w:t>وفقا</w:t>
      </w:r>
      <w:r w:rsidR="001969DE">
        <w:rPr>
          <w:rFonts w:hint="cs"/>
          <w:rtl/>
        </w:rPr>
        <w:t>ً</w:t>
      </w:r>
      <w:r w:rsidRPr="0025043D">
        <w:rPr>
          <w:rtl/>
        </w:rPr>
        <w:t xml:space="preserve"> للأحكام القانونية المعمول بها</w:t>
      </w:r>
      <w:r w:rsidRPr="0025043D">
        <w:rPr>
          <w:rtl/>
          <w:lang w:bidi="ar-JO"/>
        </w:rPr>
        <w:t>.</w:t>
      </w:r>
    </w:p>
    <w:p w:rsidR="0025043D" w:rsidRPr="0025043D" w:rsidRDefault="0025043D" w:rsidP="0025043D">
      <w:pPr>
        <w:pStyle w:val="SingleTxtGA"/>
        <w:rPr>
          <w:rtl/>
          <w:lang w:bidi="ar-JO"/>
        </w:rPr>
      </w:pPr>
      <w:r w:rsidRPr="0025043D">
        <w:rPr>
          <w:rFonts w:hint="cs"/>
          <w:rtl/>
          <w:lang w:bidi="ar-JO"/>
        </w:rPr>
        <w:t>100-</w:t>
      </w:r>
      <w:r w:rsidRPr="0025043D">
        <w:rPr>
          <w:rFonts w:hint="cs"/>
          <w:rtl/>
          <w:lang w:bidi="ar-JO"/>
        </w:rPr>
        <w:tab/>
        <w:t xml:space="preserve">وفي 11 آذار/مارس 2003، </w:t>
      </w:r>
      <w:r w:rsidRPr="0025043D">
        <w:rPr>
          <w:rFonts w:hint="cs"/>
          <w:rtl/>
        </w:rPr>
        <w:t xml:space="preserve">أُنشئت </w:t>
      </w:r>
      <w:r w:rsidRPr="0025043D">
        <w:rPr>
          <w:rtl/>
        </w:rPr>
        <w:t>اللجنة المعنية بالسياس</w:t>
      </w:r>
      <w:r w:rsidRPr="0025043D">
        <w:rPr>
          <w:rFonts w:hint="cs"/>
          <w:rtl/>
        </w:rPr>
        <w:t>ة</w:t>
      </w:r>
      <w:r w:rsidRPr="0025043D">
        <w:rPr>
          <w:rtl/>
        </w:rPr>
        <w:t xml:space="preserve"> الحكومية في مجال حقوق الإنسان </w:t>
      </w:r>
      <w:r w:rsidRPr="0025043D">
        <w:rPr>
          <w:rFonts w:hint="cs"/>
          <w:rtl/>
        </w:rPr>
        <w:t>بهدف تنسيق الأنشطة التي تنجزها الكيانات والوحدات التابعة للإدارة العامة الاتحادية في مجال حقوق الإنسان، سواء على الصعيد الوطني أو الدولي. وهي</w:t>
      </w:r>
      <w:r w:rsidRPr="0025043D">
        <w:rPr>
          <w:rtl/>
        </w:rPr>
        <w:t xml:space="preserve"> هيئة دائمة </w:t>
      </w:r>
      <w:r w:rsidRPr="0025043D">
        <w:rPr>
          <w:rFonts w:hint="cs"/>
          <w:rtl/>
        </w:rPr>
        <w:t xml:space="preserve">وتشكل </w:t>
      </w:r>
      <w:r w:rsidRPr="0025043D">
        <w:rPr>
          <w:rtl/>
        </w:rPr>
        <w:t xml:space="preserve">منتدى للحوار بين </w:t>
      </w:r>
      <w:r w:rsidRPr="0025043D">
        <w:rPr>
          <w:rFonts w:hint="cs"/>
          <w:rtl/>
        </w:rPr>
        <w:t xml:space="preserve">وحدات </w:t>
      </w:r>
      <w:r w:rsidRPr="0025043D">
        <w:rPr>
          <w:rtl/>
        </w:rPr>
        <w:t xml:space="preserve">الإدارة </w:t>
      </w:r>
      <w:r w:rsidRPr="0025043D">
        <w:rPr>
          <w:rFonts w:hint="cs"/>
          <w:rtl/>
        </w:rPr>
        <w:t xml:space="preserve">العامة </w:t>
      </w:r>
      <w:r w:rsidRPr="0025043D">
        <w:rPr>
          <w:rtl/>
        </w:rPr>
        <w:t xml:space="preserve">الاتحادية ومنظمات المجتمع المدني </w:t>
      </w:r>
      <w:r w:rsidRPr="0025043D">
        <w:rPr>
          <w:rFonts w:hint="cs"/>
          <w:rtl/>
        </w:rPr>
        <w:t xml:space="preserve">من أجل </w:t>
      </w:r>
      <w:r w:rsidRPr="0025043D">
        <w:rPr>
          <w:rtl/>
        </w:rPr>
        <w:t xml:space="preserve">صياغة سياسات عامة </w:t>
      </w:r>
      <w:r w:rsidRPr="0025043D">
        <w:rPr>
          <w:rFonts w:hint="cs"/>
          <w:rtl/>
        </w:rPr>
        <w:t xml:space="preserve">في مجال </w:t>
      </w:r>
      <w:r w:rsidRPr="0025043D">
        <w:rPr>
          <w:rtl/>
        </w:rPr>
        <w:t>حقوق الإنسان</w:t>
      </w:r>
      <w:r w:rsidRPr="0025043D">
        <w:rPr>
          <w:rtl/>
          <w:lang w:bidi="ar-JO"/>
        </w:rPr>
        <w:t>.</w:t>
      </w:r>
    </w:p>
    <w:p w:rsidR="0025043D" w:rsidRPr="0025043D" w:rsidRDefault="0025043D" w:rsidP="00976033">
      <w:pPr>
        <w:pStyle w:val="SingleTxtGA"/>
        <w:rPr>
          <w:rtl/>
          <w:lang w:bidi="ar-JO"/>
        </w:rPr>
      </w:pPr>
      <w:r w:rsidRPr="0025043D">
        <w:rPr>
          <w:rFonts w:hint="cs"/>
          <w:rtl/>
          <w:lang w:bidi="ar-JO"/>
        </w:rPr>
        <w:t>101-</w:t>
      </w:r>
      <w:r w:rsidRPr="0025043D">
        <w:rPr>
          <w:rFonts w:hint="cs"/>
          <w:rtl/>
          <w:lang w:bidi="ar-JO"/>
        </w:rPr>
        <w:tab/>
        <w:t xml:space="preserve">وخلال الجلسة المعقودة في </w:t>
      </w:r>
      <w:r w:rsidRPr="0025043D">
        <w:rPr>
          <w:rtl/>
        </w:rPr>
        <w:t xml:space="preserve">18 </w:t>
      </w:r>
      <w:r w:rsidRPr="0025043D">
        <w:rPr>
          <w:rFonts w:hint="cs"/>
          <w:rtl/>
        </w:rPr>
        <w:t>كانون الأول/</w:t>
      </w:r>
      <w:r w:rsidRPr="0025043D">
        <w:rPr>
          <w:rtl/>
        </w:rPr>
        <w:t xml:space="preserve">ديسمبر 2008، </w:t>
      </w:r>
      <w:r w:rsidRPr="0025043D">
        <w:rPr>
          <w:rFonts w:hint="cs"/>
          <w:rtl/>
        </w:rPr>
        <w:t xml:space="preserve">وافقت </w:t>
      </w:r>
      <w:r w:rsidRPr="0025043D">
        <w:rPr>
          <w:rtl/>
        </w:rPr>
        <w:t>اللجنة المعنية بالسيا</w:t>
      </w:r>
      <w:r w:rsidRPr="0025043D">
        <w:rPr>
          <w:rFonts w:hint="cs"/>
          <w:rtl/>
        </w:rPr>
        <w:t>سة</w:t>
      </w:r>
      <w:r w:rsidRPr="0025043D">
        <w:rPr>
          <w:rtl/>
        </w:rPr>
        <w:t xml:space="preserve"> الحكومية في مجال حقوق الإنسان </w:t>
      </w:r>
      <w:r w:rsidRPr="0025043D">
        <w:rPr>
          <w:rFonts w:hint="cs"/>
          <w:rtl/>
        </w:rPr>
        <w:t xml:space="preserve">بكامل هيئتها </w:t>
      </w:r>
      <w:r w:rsidRPr="0025043D">
        <w:rPr>
          <w:rtl/>
        </w:rPr>
        <w:t xml:space="preserve">على إنشاء </w:t>
      </w:r>
      <w:r w:rsidRPr="0025043D">
        <w:rPr>
          <w:rFonts w:hint="cs"/>
          <w:rtl/>
        </w:rPr>
        <w:t>ال</w:t>
      </w:r>
      <w:r w:rsidRPr="0025043D">
        <w:rPr>
          <w:rtl/>
        </w:rPr>
        <w:t xml:space="preserve">لجنة </w:t>
      </w:r>
      <w:r w:rsidRPr="0025043D">
        <w:rPr>
          <w:rFonts w:hint="cs"/>
          <w:rtl/>
        </w:rPr>
        <w:t>ال</w:t>
      </w:r>
      <w:r w:rsidRPr="0025043D">
        <w:rPr>
          <w:rtl/>
        </w:rPr>
        <w:t xml:space="preserve">فرعية </w:t>
      </w:r>
      <w:r w:rsidRPr="0025043D">
        <w:rPr>
          <w:rFonts w:hint="cs"/>
          <w:rtl/>
        </w:rPr>
        <w:t>ل</w:t>
      </w:r>
      <w:r w:rsidRPr="0025043D">
        <w:rPr>
          <w:rtl/>
        </w:rPr>
        <w:t xml:space="preserve">تقييم </w:t>
      </w:r>
      <w:r w:rsidRPr="0025043D">
        <w:rPr>
          <w:rFonts w:hint="cs"/>
          <w:rtl/>
        </w:rPr>
        <w:t xml:space="preserve">ومتابعة </w:t>
      </w:r>
      <w:r w:rsidRPr="0025043D">
        <w:rPr>
          <w:rtl/>
        </w:rPr>
        <w:t>البرنامج الوطني لحقوق الإنسان</w:t>
      </w:r>
      <w:r w:rsidRPr="0025043D">
        <w:rPr>
          <w:rFonts w:hint="cs"/>
          <w:rtl/>
        </w:rPr>
        <w:t>،</w:t>
      </w:r>
      <w:r w:rsidRPr="0025043D">
        <w:rPr>
          <w:rtl/>
        </w:rPr>
        <w:t xml:space="preserve"> </w:t>
      </w:r>
      <w:r w:rsidRPr="0025043D">
        <w:rPr>
          <w:rFonts w:hint="cs"/>
          <w:rtl/>
        </w:rPr>
        <w:t>التي تتألف</w:t>
      </w:r>
      <w:r w:rsidRPr="0025043D">
        <w:rPr>
          <w:rtl/>
        </w:rPr>
        <w:t xml:space="preserve"> </w:t>
      </w:r>
      <w:r w:rsidRPr="0025043D">
        <w:rPr>
          <w:rFonts w:hint="cs"/>
          <w:rtl/>
        </w:rPr>
        <w:t xml:space="preserve">من أربعة أفرقة عمل لمتابعة وتقييم </w:t>
      </w:r>
      <w:r w:rsidRPr="0025043D">
        <w:rPr>
          <w:rtl/>
        </w:rPr>
        <w:t xml:space="preserve">كل </w:t>
      </w:r>
      <w:r w:rsidRPr="0025043D">
        <w:rPr>
          <w:rFonts w:hint="cs"/>
          <w:rtl/>
        </w:rPr>
        <w:t xml:space="preserve">هدف </w:t>
      </w:r>
      <w:r w:rsidRPr="0025043D">
        <w:rPr>
          <w:rtl/>
        </w:rPr>
        <w:t xml:space="preserve">من أهداف </w:t>
      </w:r>
      <w:r w:rsidRPr="0025043D">
        <w:rPr>
          <w:rFonts w:hint="cs"/>
          <w:rtl/>
        </w:rPr>
        <w:t xml:space="preserve">هذا </w:t>
      </w:r>
      <w:r w:rsidRPr="0025043D">
        <w:rPr>
          <w:rtl/>
        </w:rPr>
        <w:t>البرنامج</w:t>
      </w:r>
      <w:r w:rsidRPr="0025043D">
        <w:rPr>
          <w:rFonts w:hint="cs"/>
          <w:rtl/>
        </w:rPr>
        <w:t xml:space="preserve"> بالإضافة إلى فريق تقني</w:t>
      </w:r>
      <w:r w:rsidRPr="0025043D">
        <w:rPr>
          <w:rtl/>
        </w:rPr>
        <w:t xml:space="preserve">. </w:t>
      </w:r>
      <w:r w:rsidRPr="0025043D">
        <w:rPr>
          <w:rFonts w:hint="cs"/>
          <w:rtl/>
        </w:rPr>
        <w:t xml:space="preserve">وجرى تنصيب هذه اللجنة </w:t>
      </w:r>
      <w:r w:rsidRPr="0025043D">
        <w:rPr>
          <w:rtl/>
        </w:rPr>
        <w:t xml:space="preserve">في 29 </w:t>
      </w:r>
      <w:r w:rsidRPr="0025043D">
        <w:rPr>
          <w:rFonts w:hint="cs"/>
          <w:rtl/>
        </w:rPr>
        <w:t>كانون الثاني/</w:t>
      </w:r>
      <w:r w:rsidRPr="0025043D">
        <w:rPr>
          <w:rtl/>
        </w:rPr>
        <w:t xml:space="preserve">يناير 2009 </w:t>
      </w:r>
      <w:r w:rsidRPr="0025043D">
        <w:rPr>
          <w:rFonts w:hint="cs"/>
          <w:rtl/>
        </w:rPr>
        <w:t>و</w:t>
      </w:r>
      <w:r w:rsidRPr="0025043D">
        <w:rPr>
          <w:rtl/>
        </w:rPr>
        <w:t xml:space="preserve">تضم 38 مؤسسة </w:t>
      </w:r>
      <w:r w:rsidRPr="0025043D">
        <w:rPr>
          <w:rFonts w:hint="cs"/>
          <w:rtl/>
        </w:rPr>
        <w:t>تابعة للحكومة ال</w:t>
      </w:r>
      <w:r w:rsidRPr="0025043D">
        <w:rPr>
          <w:rtl/>
        </w:rPr>
        <w:t xml:space="preserve">اتحادية و25 </w:t>
      </w:r>
      <w:r w:rsidRPr="0025043D">
        <w:rPr>
          <w:rFonts w:hint="cs"/>
          <w:rtl/>
        </w:rPr>
        <w:t xml:space="preserve">منظمة من </w:t>
      </w:r>
      <w:r w:rsidRPr="0025043D">
        <w:rPr>
          <w:rtl/>
        </w:rPr>
        <w:t>منظمات المجتمع المدني</w:t>
      </w:r>
      <w:r w:rsidR="00976033">
        <w:rPr>
          <w:b/>
          <w:vertAlign w:val="superscript"/>
          <w:rtl/>
        </w:rPr>
        <w:t>(</w:t>
      </w:r>
      <w:r w:rsidR="00976033" w:rsidRPr="0025043D">
        <w:rPr>
          <w:b/>
          <w:vertAlign w:val="superscript"/>
          <w:rtl/>
        </w:rPr>
        <w:footnoteReference w:id="31"/>
      </w:r>
      <w:r w:rsidR="00976033">
        <w:rPr>
          <w:b/>
          <w:vertAlign w:val="superscript"/>
          <w:rtl/>
        </w:rPr>
        <w:t>)</w:t>
      </w:r>
      <w:r w:rsidRPr="0025043D">
        <w:rPr>
          <w:rFonts w:hint="cs"/>
          <w:rtl/>
          <w:lang w:bidi="ar-JO"/>
        </w:rPr>
        <w:t>.</w:t>
      </w:r>
    </w:p>
    <w:p w:rsidR="0025043D" w:rsidRPr="0025043D" w:rsidRDefault="0025043D" w:rsidP="0025043D">
      <w:pPr>
        <w:pStyle w:val="SingleTxtGA"/>
        <w:rPr>
          <w:rtl/>
        </w:rPr>
      </w:pPr>
      <w:r w:rsidRPr="0025043D">
        <w:rPr>
          <w:rFonts w:hint="cs"/>
          <w:rtl/>
          <w:lang w:bidi="ar-JO"/>
        </w:rPr>
        <w:lastRenderedPageBreak/>
        <w:t>102-</w:t>
      </w:r>
      <w:r w:rsidRPr="0025043D">
        <w:rPr>
          <w:rFonts w:hint="cs"/>
          <w:rtl/>
          <w:lang w:bidi="ar-JO"/>
        </w:rPr>
        <w:tab/>
      </w:r>
      <w:r w:rsidRPr="0025043D">
        <w:rPr>
          <w:rFonts w:hint="cs"/>
          <w:rtl/>
        </w:rPr>
        <w:t xml:space="preserve">ومن جهة أخرى، أُنشئ في المكسيك منذ عام 2003 </w:t>
      </w:r>
      <w:r w:rsidRPr="0025043D">
        <w:rPr>
          <w:rtl/>
        </w:rPr>
        <w:t>المعهد الاتحادي لإتاحة المعلومات العامة</w:t>
      </w:r>
      <w:r w:rsidRPr="0025043D">
        <w:rPr>
          <w:rFonts w:hint="cs"/>
          <w:rtl/>
        </w:rPr>
        <w:t>، الذي يضطلع بمهمة كفالة ح</w:t>
      </w:r>
      <w:r w:rsidRPr="0025043D">
        <w:rPr>
          <w:rtl/>
        </w:rPr>
        <w:t xml:space="preserve">صول </w:t>
      </w:r>
      <w:r w:rsidRPr="0025043D">
        <w:rPr>
          <w:rFonts w:hint="cs"/>
          <w:rtl/>
        </w:rPr>
        <w:t>أي شخص على ا</w:t>
      </w:r>
      <w:r w:rsidRPr="0025043D">
        <w:rPr>
          <w:rtl/>
        </w:rPr>
        <w:t>لمعلومات</w:t>
      </w:r>
      <w:r w:rsidRPr="0025043D">
        <w:rPr>
          <w:rFonts w:hint="cs"/>
          <w:rtl/>
        </w:rPr>
        <w:t xml:space="preserve"> العامة، وتعزيز ثقافة الشفافية والمساءلة في الإدارة العامة.</w:t>
      </w:r>
    </w:p>
    <w:p w:rsidR="0025043D" w:rsidRPr="0025043D" w:rsidRDefault="0025043D" w:rsidP="00653DA3">
      <w:pPr>
        <w:pStyle w:val="H1GA"/>
        <w:rPr>
          <w:rtl/>
        </w:rPr>
      </w:pPr>
      <w:r w:rsidRPr="0025043D">
        <w:rPr>
          <w:rFonts w:hint="cs"/>
          <w:rtl/>
        </w:rPr>
        <w:tab/>
        <w:t>هاء-</w:t>
      </w:r>
      <w:r w:rsidRPr="0025043D">
        <w:rPr>
          <w:rFonts w:hint="cs"/>
          <w:rtl/>
        </w:rPr>
        <w:tab/>
        <w:t xml:space="preserve">عملية تقديم التقارير </w:t>
      </w:r>
      <w:r w:rsidRPr="0025043D">
        <w:rPr>
          <w:rtl/>
        </w:rPr>
        <w:t xml:space="preserve">على </w:t>
      </w:r>
      <w:r w:rsidRPr="0025043D">
        <w:rPr>
          <w:rFonts w:hint="cs"/>
          <w:rtl/>
        </w:rPr>
        <w:t xml:space="preserve">الصعيد </w:t>
      </w:r>
      <w:r w:rsidRPr="0025043D">
        <w:rPr>
          <w:rtl/>
        </w:rPr>
        <w:t>الوطني</w:t>
      </w:r>
    </w:p>
    <w:p w:rsidR="0025043D" w:rsidRPr="0025043D" w:rsidRDefault="0025043D" w:rsidP="0025043D">
      <w:pPr>
        <w:pStyle w:val="SingleTxtGA"/>
        <w:rPr>
          <w:rtl/>
          <w:lang w:bidi="ar-JO"/>
        </w:rPr>
      </w:pPr>
      <w:r w:rsidRPr="0025043D">
        <w:rPr>
          <w:rFonts w:hint="cs"/>
          <w:rtl/>
          <w:lang w:bidi="ar-JO"/>
        </w:rPr>
        <w:t>103-</w:t>
      </w:r>
      <w:r w:rsidRPr="0025043D">
        <w:rPr>
          <w:rFonts w:hint="cs"/>
          <w:rtl/>
          <w:lang w:bidi="ar-JO"/>
        </w:rPr>
        <w:tab/>
      </w:r>
      <w:r w:rsidRPr="0025043D">
        <w:rPr>
          <w:rFonts w:hint="cs"/>
          <w:rtl/>
        </w:rPr>
        <w:t>وفقا</w:t>
      </w:r>
      <w:r w:rsidR="001969DE">
        <w:rPr>
          <w:rFonts w:hint="cs"/>
          <w:rtl/>
        </w:rPr>
        <w:t>ً</w:t>
      </w:r>
      <w:r w:rsidRPr="0025043D">
        <w:rPr>
          <w:rFonts w:hint="cs"/>
          <w:rtl/>
        </w:rPr>
        <w:t xml:space="preserve"> ل</w:t>
      </w:r>
      <w:r w:rsidRPr="0025043D">
        <w:rPr>
          <w:rtl/>
        </w:rPr>
        <w:t xml:space="preserve">لمبادئ التوجيهية لتقديم التقارير إلى هيئات معاهدات </w:t>
      </w:r>
      <w:r w:rsidRPr="0025043D">
        <w:rPr>
          <w:rFonts w:hint="cs"/>
          <w:rtl/>
        </w:rPr>
        <w:t xml:space="preserve">منظمة </w:t>
      </w:r>
      <w:r w:rsidRPr="0025043D">
        <w:rPr>
          <w:rtl/>
        </w:rPr>
        <w:t>الأمم المتحدة</w:t>
      </w:r>
      <w:r w:rsidRPr="0025043D">
        <w:rPr>
          <w:rFonts w:hint="cs"/>
          <w:rtl/>
        </w:rPr>
        <w:t>،</w:t>
      </w:r>
      <w:r w:rsidRPr="0025043D">
        <w:rPr>
          <w:rtl/>
        </w:rPr>
        <w:t xml:space="preserve"> </w:t>
      </w:r>
      <w:r w:rsidRPr="0025043D">
        <w:rPr>
          <w:rFonts w:hint="cs"/>
          <w:rtl/>
        </w:rPr>
        <w:t>وفي إطار الوفاء بالتزامات الدول الأطراف لدى توقيعها و/أو تصديقها على الصكوك الدولية، التزمت الدولة المكسيكية على الدوام بالإطار الذي تنص عليه هذه المبادئ التوجيهية</w:t>
      </w:r>
      <w:r w:rsidRPr="0025043D">
        <w:rPr>
          <w:rtl/>
          <w:lang w:bidi="ar-JO"/>
        </w:rPr>
        <w:t xml:space="preserve">. </w:t>
      </w:r>
    </w:p>
    <w:p w:rsidR="0025043D" w:rsidRPr="0025043D" w:rsidRDefault="0025043D" w:rsidP="0025043D">
      <w:pPr>
        <w:pStyle w:val="SingleTxtGA"/>
        <w:rPr>
          <w:rtl/>
          <w:lang w:bidi="ar-JO"/>
        </w:rPr>
      </w:pPr>
      <w:r w:rsidRPr="0025043D">
        <w:rPr>
          <w:rFonts w:hint="cs"/>
          <w:rtl/>
          <w:lang w:bidi="ar-JO"/>
        </w:rPr>
        <w:t>104-</w:t>
      </w:r>
      <w:r w:rsidRPr="0025043D">
        <w:rPr>
          <w:rFonts w:hint="cs"/>
          <w:rtl/>
          <w:lang w:bidi="ar-JO"/>
        </w:rPr>
        <w:tab/>
      </w:r>
      <w:r w:rsidRPr="0025043D">
        <w:rPr>
          <w:rFonts w:hint="cs"/>
          <w:rtl/>
        </w:rPr>
        <w:t xml:space="preserve">وفي الوقت الراهن، تتحمل </w:t>
      </w:r>
      <w:r w:rsidRPr="0025043D">
        <w:rPr>
          <w:rtl/>
        </w:rPr>
        <w:t xml:space="preserve">الوكالة الرائدة في </w:t>
      </w:r>
      <w:r w:rsidRPr="0025043D">
        <w:rPr>
          <w:rFonts w:hint="cs"/>
          <w:rtl/>
        </w:rPr>
        <w:t>ال</w:t>
      </w:r>
      <w:r w:rsidRPr="0025043D">
        <w:rPr>
          <w:rtl/>
        </w:rPr>
        <w:t>مجال المعن</w:t>
      </w:r>
      <w:r w:rsidRPr="0025043D">
        <w:rPr>
          <w:rFonts w:hint="cs"/>
          <w:rtl/>
        </w:rPr>
        <w:t>ي</w:t>
      </w:r>
      <w:r w:rsidRPr="0025043D">
        <w:rPr>
          <w:rtl/>
        </w:rPr>
        <w:t xml:space="preserve"> مسؤولية </w:t>
      </w:r>
      <w:r w:rsidRPr="0025043D">
        <w:rPr>
          <w:rFonts w:hint="cs"/>
          <w:rtl/>
        </w:rPr>
        <w:t>إعداد</w:t>
      </w:r>
      <w:r w:rsidRPr="0025043D">
        <w:rPr>
          <w:rtl/>
        </w:rPr>
        <w:t xml:space="preserve"> </w:t>
      </w:r>
      <w:r w:rsidRPr="0025043D">
        <w:rPr>
          <w:rFonts w:hint="cs"/>
          <w:rtl/>
        </w:rPr>
        <w:t>ال</w:t>
      </w:r>
      <w:r w:rsidRPr="0025043D">
        <w:rPr>
          <w:rtl/>
        </w:rPr>
        <w:t xml:space="preserve">تقرير </w:t>
      </w:r>
      <w:r w:rsidRPr="0025043D">
        <w:rPr>
          <w:rFonts w:hint="cs"/>
          <w:rtl/>
        </w:rPr>
        <w:t>الذي تطلبه ال</w:t>
      </w:r>
      <w:r w:rsidRPr="0025043D">
        <w:rPr>
          <w:rtl/>
        </w:rPr>
        <w:t xml:space="preserve">هيئة </w:t>
      </w:r>
      <w:r w:rsidRPr="0025043D">
        <w:rPr>
          <w:rFonts w:hint="cs"/>
          <w:rtl/>
        </w:rPr>
        <w:t xml:space="preserve">المعنية؛ غير </w:t>
      </w:r>
      <w:r w:rsidRPr="0025043D">
        <w:rPr>
          <w:rtl/>
        </w:rPr>
        <w:t xml:space="preserve">أن وزارة </w:t>
      </w:r>
      <w:r w:rsidRPr="0025043D">
        <w:rPr>
          <w:rFonts w:hint="cs"/>
          <w:rtl/>
        </w:rPr>
        <w:t xml:space="preserve">الشؤون </w:t>
      </w:r>
      <w:r w:rsidRPr="0025043D">
        <w:rPr>
          <w:rtl/>
        </w:rPr>
        <w:t xml:space="preserve">الخارجية </w:t>
      </w:r>
      <w:r w:rsidRPr="0025043D">
        <w:rPr>
          <w:rFonts w:hint="cs"/>
          <w:rtl/>
        </w:rPr>
        <w:t xml:space="preserve">تتولى مهمة دعم عملية إعداد </w:t>
      </w:r>
      <w:r w:rsidRPr="0025043D">
        <w:rPr>
          <w:rtl/>
        </w:rPr>
        <w:t xml:space="preserve">التقارير </w:t>
      </w:r>
      <w:r w:rsidRPr="0025043D">
        <w:rPr>
          <w:rFonts w:hint="cs"/>
          <w:rtl/>
        </w:rPr>
        <w:t xml:space="preserve">أو تتكلف بإعدادها، على غرار ما حصل في </w:t>
      </w:r>
      <w:r w:rsidRPr="0025043D">
        <w:rPr>
          <w:rtl/>
        </w:rPr>
        <w:t xml:space="preserve">حالة </w:t>
      </w:r>
      <w:r w:rsidRPr="0025043D">
        <w:rPr>
          <w:rFonts w:hint="cs"/>
          <w:rtl/>
        </w:rPr>
        <w:t>ال</w:t>
      </w:r>
      <w:r w:rsidRPr="0025043D">
        <w:rPr>
          <w:rtl/>
        </w:rPr>
        <w:t xml:space="preserve">تقارير </w:t>
      </w:r>
      <w:r w:rsidRPr="0025043D">
        <w:rPr>
          <w:rFonts w:hint="cs"/>
          <w:rtl/>
        </w:rPr>
        <w:t xml:space="preserve">المقدمة إلى اللجنة المعنية بالحقوق الاقتصادية والاجتماعية والثقافية، وكذلك التقرير المقدم إلى آلية </w:t>
      </w:r>
      <w:r w:rsidRPr="0025043D">
        <w:rPr>
          <w:rtl/>
        </w:rPr>
        <w:t>الاستعراض الدوري الشامل</w:t>
      </w:r>
      <w:r w:rsidRPr="0025043D">
        <w:rPr>
          <w:rFonts w:hint="cs"/>
          <w:rtl/>
        </w:rPr>
        <w:t xml:space="preserve"> لمجلس حقوق الإنسان.</w:t>
      </w:r>
    </w:p>
    <w:p w:rsidR="0025043D" w:rsidRPr="0025043D" w:rsidRDefault="0025043D" w:rsidP="00653DA3">
      <w:pPr>
        <w:pStyle w:val="HChGA"/>
        <w:rPr>
          <w:rtl/>
        </w:rPr>
      </w:pPr>
      <w:r w:rsidRPr="0025043D">
        <w:rPr>
          <w:rFonts w:hint="cs"/>
          <w:rtl/>
        </w:rPr>
        <w:tab/>
        <w:t>ثالثا</w:t>
      </w:r>
      <w:r w:rsidR="00653DA3">
        <w:rPr>
          <w:rFonts w:hint="cs"/>
          <w:rtl/>
        </w:rPr>
        <w:t>ً</w:t>
      </w:r>
      <w:r w:rsidRPr="0025043D">
        <w:rPr>
          <w:rFonts w:hint="cs"/>
          <w:rtl/>
        </w:rPr>
        <w:t>-</w:t>
      </w:r>
      <w:r w:rsidRPr="0025043D">
        <w:rPr>
          <w:rFonts w:hint="cs"/>
          <w:rtl/>
        </w:rPr>
        <w:tab/>
      </w:r>
      <w:r w:rsidRPr="0025043D">
        <w:rPr>
          <w:rtl/>
        </w:rPr>
        <w:t xml:space="preserve">معلومات متعلقة </w:t>
      </w:r>
      <w:r w:rsidRPr="0025043D">
        <w:rPr>
          <w:rFonts w:hint="cs"/>
          <w:rtl/>
        </w:rPr>
        <w:t>بالمساواة و</w:t>
      </w:r>
      <w:r w:rsidRPr="0025043D">
        <w:rPr>
          <w:rtl/>
        </w:rPr>
        <w:t>عدم التمييز</w:t>
      </w:r>
    </w:p>
    <w:p w:rsidR="0025043D" w:rsidRPr="0025043D" w:rsidRDefault="0025043D" w:rsidP="0025043D">
      <w:pPr>
        <w:pStyle w:val="SingleTxtGA"/>
        <w:rPr>
          <w:rtl/>
          <w:lang w:bidi="ar-JO"/>
        </w:rPr>
      </w:pPr>
      <w:r w:rsidRPr="0025043D">
        <w:rPr>
          <w:rFonts w:hint="cs"/>
          <w:rtl/>
          <w:lang w:bidi="ar-JO"/>
        </w:rPr>
        <w:t>105-</w:t>
      </w:r>
      <w:r w:rsidRPr="0025043D">
        <w:rPr>
          <w:rFonts w:hint="cs"/>
          <w:rtl/>
          <w:lang w:bidi="ar-JO"/>
        </w:rPr>
        <w:tab/>
      </w:r>
      <w:r w:rsidRPr="0025043D">
        <w:rPr>
          <w:rFonts w:hint="cs"/>
          <w:rtl/>
        </w:rPr>
        <w:t xml:space="preserve">تشكل </w:t>
      </w:r>
      <w:r w:rsidRPr="0025043D">
        <w:rPr>
          <w:rtl/>
        </w:rPr>
        <w:t xml:space="preserve">حماية وتعزيز حقوق الإنسان، </w:t>
      </w:r>
      <w:r w:rsidRPr="0025043D">
        <w:rPr>
          <w:rFonts w:hint="cs"/>
          <w:rtl/>
        </w:rPr>
        <w:t>ولا سيما الجهود الرامية إلى ا</w:t>
      </w:r>
      <w:r w:rsidRPr="0025043D">
        <w:rPr>
          <w:rtl/>
        </w:rPr>
        <w:t>لقضاء على جميع أشكال التمييز</w:t>
      </w:r>
      <w:r w:rsidRPr="0025043D">
        <w:rPr>
          <w:rFonts w:hint="cs"/>
          <w:rtl/>
        </w:rPr>
        <w:t>، أولوية بالنسبة لحكومة المكسيك</w:t>
      </w:r>
      <w:r w:rsidRPr="0025043D">
        <w:rPr>
          <w:rtl/>
        </w:rPr>
        <w:t>.</w:t>
      </w:r>
    </w:p>
    <w:p w:rsidR="0025043D" w:rsidRPr="0025043D" w:rsidRDefault="0025043D" w:rsidP="0025043D">
      <w:pPr>
        <w:pStyle w:val="SingleTxtGA"/>
        <w:rPr>
          <w:rtl/>
          <w:lang w:bidi="ar-JO"/>
        </w:rPr>
      </w:pPr>
      <w:r w:rsidRPr="0025043D">
        <w:rPr>
          <w:rFonts w:hint="cs"/>
          <w:rtl/>
          <w:lang w:bidi="ar-JO"/>
        </w:rPr>
        <w:t>106-</w:t>
      </w:r>
      <w:r w:rsidRPr="0025043D">
        <w:rPr>
          <w:rFonts w:hint="cs"/>
          <w:rtl/>
          <w:lang w:bidi="ar-JO"/>
        </w:rPr>
        <w:tab/>
      </w:r>
      <w:r w:rsidRPr="0025043D">
        <w:rPr>
          <w:rtl/>
        </w:rPr>
        <w:t xml:space="preserve">وقد وقعت المكسيك وصدقت على الاتفاقية الدولية للقضاء على جميع أشكال التمييز العنصري. </w:t>
      </w:r>
      <w:r w:rsidRPr="0025043D">
        <w:rPr>
          <w:rFonts w:hint="cs"/>
          <w:rtl/>
        </w:rPr>
        <w:t xml:space="preserve">واعتمدت </w:t>
      </w:r>
      <w:r w:rsidRPr="0025043D">
        <w:rPr>
          <w:rtl/>
        </w:rPr>
        <w:t xml:space="preserve">الجمعية العامة </w:t>
      </w:r>
      <w:r w:rsidRPr="0025043D">
        <w:rPr>
          <w:rFonts w:hint="cs"/>
          <w:rtl/>
        </w:rPr>
        <w:t xml:space="preserve">للأمم المتحدة هذه </w:t>
      </w:r>
      <w:r w:rsidRPr="0025043D">
        <w:rPr>
          <w:rtl/>
        </w:rPr>
        <w:t>الاتفاقية وفتح</w:t>
      </w:r>
      <w:r w:rsidRPr="0025043D">
        <w:rPr>
          <w:rFonts w:hint="cs"/>
          <w:rtl/>
        </w:rPr>
        <w:t>ت</w:t>
      </w:r>
      <w:r w:rsidRPr="0025043D">
        <w:rPr>
          <w:rtl/>
        </w:rPr>
        <w:t xml:space="preserve"> باب التوقيع والتصديق عليها في</w:t>
      </w:r>
      <w:r w:rsidRPr="0025043D">
        <w:rPr>
          <w:rFonts w:hint="cs"/>
          <w:rtl/>
        </w:rPr>
        <w:t> </w:t>
      </w:r>
      <w:r w:rsidRPr="0025043D">
        <w:rPr>
          <w:rtl/>
        </w:rPr>
        <w:t xml:space="preserve">21 </w:t>
      </w:r>
      <w:r w:rsidRPr="0025043D">
        <w:rPr>
          <w:rFonts w:hint="cs"/>
          <w:rtl/>
        </w:rPr>
        <w:t>كانون الأول/</w:t>
      </w:r>
      <w:r w:rsidRPr="0025043D">
        <w:rPr>
          <w:rtl/>
        </w:rPr>
        <w:t xml:space="preserve">ديسمبر 1965. </w:t>
      </w:r>
      <w:r w:rsidRPr="0025043D">
        <w:rPr>
          <w:rFonts w:hint="cs"/>
          <w:rtl/>
        </w:rPr>
        <w:t>و</w:t>
      </w:r>
      <w:r w:rsidRPr="0025043D">
        <w:rPr>
          <w:rtl/>
        </w:rPr>
        <w:t>وفقا</w:t>
      </w:r>
      <w:r w:rsidR="001969DE">
        <w:rPr>
          <w:rFonts w:hint="cs"/>
          <w:rtl/>
        </w:rPr>
        <w:t>ً</w:t>
      </w:r>
      <w:r w:rsidRPr="0025043D">
        <w:rPr>
          <w:rtl/>
        </w:rPr>
        <w:t xml:space="preserve"> للمادة 19</w:t>
      </w:r>
      <w:r w:rsidRPr="0025043D">
        <w:rPr>
          <w:rFonts w:hint="cs"/>
          <w:rtl/>
        </w:rPr>
        <w:t xml:space="preserve"> منها</w:t>
      </w:r>
      <w:r w:rsidRPr="0025043D">
        <w:rPr>
          <w:rtl/>
        </w:rPr>
        <w:t>، دخلت حيز النفاذ في 4 كانون الثاني</w:t>
      </w:r>
      <w:r w:rsidRPr="0025043D">
        <w:rPr>
          <w:rFonts w:hint="cs"/>
          <w:rtl/>
        </w:rPr>
        <w:t>/يناير</w:t>
      </w:r>
      <w:r w:rsidRPr="0025043D">
        <w:rPr>
          <w:rtl/>
        </w:rPr>
        <w:t xml:space="preserve"> 1969. </w:t>
      </w:r>
      <w:r w:rsidRPr="0025043D">
        <w:rPr>
          <w:rFonts w:hint="cs"/>
          <w:rtl/>
        </w:rPr>
        <w:t>و</w:t>
      </w:r>
      <w:r w:rsidRPr="0025043D">
        <w:rPr>
          <w:rtl/>
        </w:rPr>
        <w:t xml:space="preserve">وقعت </w:t>
      </w:r>
      <w:r w:rsidRPr="0025043D">
        <w:rPr>
          <w:rFonts w:hint="cs"/>
          <w:rtl/>
        </w:rPr>
        <w:t xml:space="preserve">عليها </w:t>
      </w:r>
      <w:r w:rsidRPr="0025043D">
        <w:rPr>
          <w:rtl/>
        </w:rPr>
        <w:t xml:space="preserve">المكسيك </w:t>
      </w:r>
      <w:r w:rsidRPr="0025043D">
        <w:rPr>
          <w:rFonts w:hint="cs"/>
          <w:rtl/>
        </w:rPr>
        <w:t>في</w:t>
      </w:r>
      <w:r w:rsidRPr="0025043D">
        <w:rPr>
          <w:rtl/>
        </w:rPr>
        <w:t xml:space="preserve"> 1 </w:t>
      </w:r>
      <w:r w:rsidRPr="0025043D">
        <w:rPr>
          <w:rFonts w:hint="cs"/>
          <w:rtl/>
        </w:rPr>
        <w:t>تشرين الثاني/</w:t>
      </w:r>
      <w:r w:rsidRPr="0025043D">
        <w:rPr>
          <w:rtl/>
        </w:rPr>
        <w:t xml:space="preserve">نوفمبر 1966 وصدقت عليها في 20 </w:t>
      </w:r>
      <w:r w:rsidRPr="0025043D">
        <w:rPr>
          <w:rFonts w:hint="cs"/>
          <w:rtl/>
        </w:rPr>
        <w:t>شباط/</w:t>
      </w:r>
      <w:r w:rsidRPr="0025043D">
        <w:rPr>
          <w:rtl/>
        </w:rPr>
        <w:t>فبراير 1975</w:t>
      </w:r>
      <w:r w:rsidRPr="0025043D">
        <w:rPr>
          <w:rFonts w:hint="cs"/>
          <w:rtl/>
        </w:rPr>
        <w:t>.</w:t>
      </w:r>
    </w:p>
    <w:p w:rsidR="0025043D" w:rsidRPr="0025043D" w:rsidRDefault="0025043D" w:rsidP="0025043D">
      <w:pPr>
        <w:pStyle w:val="SingleTxtGA"/>
        <w:rPr>
          <w:rtl/>
          <w:lang w:bidi="ar-JO"/>
        </w:rPr>
      </w:pPr>
      <w:r w:rsidRPr="0025043D">
        <w:rPr>
          <w:rFonts w:hint="cs"/>
          <w:rtl/>
          <w:lang w:bidi="ar-JO"/>
        </w:rPr>
        <w:t>107-</w:t>
      </w:r>
      <w:r w:rsidRPr="0025043D">
        <w:rPr>
          <w:rFonts w:hint="cs"/>
          <w:rtl/>
          <w:lang w:bidi="ar-JO"/>
        </w:rPr>
        <w:tab/>
      </w:r>
      <w:r w:rsidRPr="0025043D">
        <w:rPr>
          <w:rFonts w:hint="cs"/>
          <w:rtl/>
        </w:rPr>
        <w:t xml:space="preserve">وقبلت المكسيك، في </w:t>
      </w:r>
      <w:r w:rsidRPr="0025043D">
        <w:rPr>
          <w:rtl/>
        </w:rPr>
        <w:t xml:space="preserve">16 </w:t>
      </w:r>
      <w:r w:rsidRPr="0025043D">
        <w:rPr>
          <w:rFonts w:hint="cs"/>
          <w:rtl/>
        </w:rPr>
        <w:t>أيلول/</w:t>
      </w:r>
      <w:r w:rsidRPr="0025043D">
        <w:rPr>
          <w:rtl/>
        </w:rPr>
        <w:t xml:space="preserve">سبتمبر 1996، </w:t>
      </w:r>
      <w:r w:rsidRPr="0025043D">
        <w:rPr>
          <w:rFonts w:hint="cs"/>
          <w:rtl/>
        </w:rPr>
        <w:t>ال</w:t>
      </w:r>
      <w:r w:rsidRPr="0025043D">
        <w:rPr>
          <w:rtl/>
        </w:rPr>
        <w:t xml:space="preserve">تعديلات </w:t>
      </w:r>
      <w:r w:rsidRPr="0025043D">
        <w:rPr>
          <w:rFonts w:hint="cs"/>
          <w:rtl/>
        </w:rPr>
        <w:t xml:space="preserve">المدخلة </w:t>
      </w:r>
      <w:r w:rsidRPr="0025043D">
        <w:rPr>
          <w:rtl/>
        </w:rPr>
        <w:t>على المادة 8 من الاتفاقية</w:t>
      </w:r>
      <w:r w:rsidRPr="0025043D">
        <w:rPr>
          <w:rFonts w:hint="cs"/>
          <w:rtl/>
        </w:rPr>
        <w:t>،</w:t>
      </w:r>
      <w:r w:rsidRPr="0025043D">
        <w:rPr>
          <w:rtl/>
        </w:rPr>
        <w:t xml:space="preserve"> التي اعتمدت في 15 كانون الثاني</w:t>
      </w:r>
      <w:r w:rsidRPr="0025043D">
        <w:rPr>
          <w:rFonts w:hint="cs"/>
          <w:rtl/>
        </w:rPr>
        <w:t>/يناير</w:t>
      </w:r>
      <w:r w:rsidRPr="0025043D">
        <w:rPr>
          <w:rtl/>
        </w:rPr>
        <w:t xml:space="preserve"> 1992</w:t>
      </w:r>
      <w:r w:rsidRPr="0025043D">
        <w:rPr>
          <w:rFonts w:hint="cs"/>
          <w:rtl/>
        </w:rPr>
        <w:t>،</w:t>
      </w:r>
      <w:r w:rsidRPr="0025043D">
        <w:rPr>
          <w:rtl/>
        </w:rPr>
        <w:t xml:space="preserve"> </w:t>
      </w:r>
      <w:r w:rsidRPr="0025043D">
        <w:rPr>
          <w:rFonts w:hint="cs"/>
          <w:rtl/>
        </w:rPr>
        <w:t xml:space="preserve">خلال </w:t>
      </w:r>
      <w:r w:rsidRPr="0025043D">
        <w:rPr>
          <w:rtl/>
        </w:rPr>
        <w:t>الاجتماع الرابع عشر للدول الأطراف في الاتفاقية</w:t>
      </w:r>
      <w:r w:rsidRPr="0025043D">
        <w:rPr>
          <w:rtl/>
          <w:lang w:bidi="ar-JO"/>
        </w:rPr>
        <w:t>.</w:t>
      </w:r>
    </w:p>
    <w:p w:rsidR="0025043D" w:rsidRPr="0025043D" w:rsidRDefault="0025043D" w:rsidP="0025043D">
      <w:pPr>
        <w:pStyle w:val="SingleTxtGA"/>
      </w:pPr>
      <w:r w:rsidRPr="0025043D">
        <w:rPr>
          <w:rFonts w:hint="cs"/>
          <w:rtl/>
          <w:lang w:bidi="ar-JO"/>
        </w:rPr>
        <w:t>108-</w:t>
      </w:r>
      <w:r w:rsidRPr="0025043D">
        <w:rPr>
          <w:rFonts w:hint="cs"/>
          <w:rtl/>
          <w:lang w:bidi="ar-JO"/>
        </w:rPr>
        <w:tab/>
        <w:t xml:space="preserve">وفي </w:t>
      </w:r>
      <w:r w:rsidRPr="0025043D">
        <w:rPr>
          <w:rtl/>
        </w:rPr>
        <w:t xml:space="preserve">17 </w:t>
      </w:r>
      <w:r w:rsidRPr="0025043D">
        <w:rPr>
          <w:rFonts w:hint="cs"/>
          <w:rtl/>
        </w:rPr>
        <w:t>كانون الثاني/</w:t>
      </w:r>
      <w:r w:rsidRPr="0025043D">
        <w:rPr>
          <w:rtl/>
        </w:rPr>
        <w:t>يناير 2002</w:t>
      </w:r>
      <w:r w:rsidRPr="0025043D">
        <w:rPr>
          <w:rFonts w:hint="cs"/>
          <w:rtl/>
        </w:rPr>
        <w:t xml:space="preserve">، نُشر في الجريدة الرسمية الاتحادية مرسوم الموافقة على إعلان اعتراف المكسيك </w:t>
      </w:r>
      <w:r w:rsidRPr="0025043D">
        <w:rPr>
          <w:rtl/>
        </w:rPr>
        <w:t xml:space="preserve">باختصاص لجنة القضاء على التمييز العنصري بموجب الإجراء المشار إليه في المادة 14 من الاتفاقية. </w:t>
      </w:r>
    </w:p>
    <w:p w:rsidR="0025043D" w:rsidRPr="0025043D" w:rsidRDefault="0025043D" w:rsidP="0025043D">
      <w:pPr>
        <w:pStyle w:val="SingleTxtGA"/>
        <w:rPr>
          <w:lang w:val="fr-CH"/>
        </w:rPr>
      </w:pPr>
      <w:r w:rsidRPr="0025043D">
        <w:rPr>
          <w:rFonts w:hint="cs"/>
          <w:rtl/>
          <w:lang w:bidi="ar-JO"/>
        </w:rPr>
        <w:t>109-</w:t>
      </w:r>
      <w:r w:rsidRPr="0025043D">
        <w:rPr>
          <w:rFonts w:hint="cs"/>
          <w:rtl/>
          <w:lang w:bidi="ar-JO"/>
        </w:rPr>
        <w:tab/>
      </w:r>
      <w:r w:rsidRPr="0025043D">
        <w:rPr>
          <w:rFonts w:hint="cs"/>
          <w:rtl/>
        </w:rPr>
        <w:t>وأوفت ال</w:t>
      </w:r>
      <w:r w:rsidRPr="0025043D">
        <w:rPr>
          <w:rtl/>
        </w:rPr>
        <w:t>حكومة المكسيك</w:t>
      </w:r>
      <w:r w:rsidRPr="0025043D">
        <w:rPr>
          <w:rFonts w:hint="cs"/>
          <w:rtl/>
        </w:rPr>
        <w:t>ية،</w:t>
      </w:r>
      <w:r w:rsidRPr="0025043D">
        <w:rPr>
          <w:rtl/>
        </w:rPr>
        <w:t xml:space="preserve"> حتى الآن</w:t>
      </w:r>
      <w:r w:rsidRPr="0025043D">
        <w:rPr>
          <w:rFonts w:hint="cs"/>
          <w:rtl/>
        </w:rPr>
        <w:t>،</w:t>
      </w:r>
      <w:r w:rsidRPr="0025043D">
        <w:rPr>
          <w:rtl/>
        </w:rPr>
        <w:t xml:space="preserve"> </w:t>
      </w:r>
      <w:r w:rsidRPr="0025043D">
        <w:rPr>
          <w:rFonts w:hint="cs"/>
          <w:rtl/>
        </w:rPr>
        <w:t>بالتزامها ب</w:t>
      </w:r>
      <w:r w:rsidRPr="0025043D">
        <w:rPr>
          <w:rtl/>
        </w:rPr>
        <w:t>تقديم جميع تقارير</w:t>
      </w:r>
      <w:r w:rsidRPr="0025043D">
        <w:rPr>
          <w:rFonts w:hint="cs"/>
          <w:rtl/>
        </w:rPr>
        <w:t>ها</w:t>
      </w:r>
      <w:r w:rsidRPr="0025043D">
        <w:rPr>
          <w:rtl/>
        </w:rPr>
        <w:t xml:space="preserve"> الدورية</w:t>
      </w:r>
      <w:r w:rsidRPr="0025043D">
        <w:rPr>
          <w:rFonts w:hint="cs"/>
          <w:rtl/>
        </w:rPr>
        <w:t xml:space="preserve"> بشأن تنفيذ هذه الاتفاقية</w:t>
      </w:r>
      <w:r w:rsidRPr="0025043D">
        <w:rPr>
          <w:rtl/>
        </w:rPr>
        <w:t xml:space="preserve">. </w:t>
      </w:r>
      <w:r w:rsidRPr="0025043D">
        <w:rPr>
          <w:rFonts w:hint="cs"/>
          <w:rtl/>
        </w:rPr>
        <w:t>وأحدثُها هو التقرير الجامع للتقريرين الدوريين السادس عشر والسابع عشر،</w:t>
      </w:r>
      <w:r w:rsidRPr="0025043D">
        <w:rPr>
          <w:rtl/>
        </w:rPr>
        <w:t xml:space="preserve"> </w:t>
      </w:r>
      <w:r w:rsidRPr="0025043D">
        <w:rPr>
          <w:rFonts w:hint="cs"/>
          <w:rtl/>
        </w:rPr>
        <w:t xml:space="preserve">الذي قُدم </w:t>
      </w:r>
      <w:r w:rsidRPr="0025043D">
        <w:rPr>
          <w:rtl/>
        </w:rPr>
        <w:t xml:space="preserve">في </w:t>
      </w:r>
      <w:r w:rsidRPr="0025043D">
        <w:rPr>
          <w:rFonts w:hint="cs"/>
          <w:rtl/>
        </w:rPr>
        <w:t>حزيران/</w:t>
      </w:r>
      <w:r w:rsidRPr="0025043D">
        <w:rPr>
          <w:rtl/>
        </w:rPr>
        <w:t>يوني</w:t>
      </w:r>
      <w:r w:rsidRPr="0025043D">
        <w:rPr>
          <w:rFonts w:hint="cs"/>
          <w:rtl/>
        </w:rPr>
        <w:t>ه </w:t>
      </w:r>
      <w:r w:rsidRPr="0025043D">
        <w:rPr>
          <w:rtl/>
        </w:rPr>
        <w:t xml:space="preserve">2010 </w:t>
      </w:r>
      <w:r w:rsidRPr="0025043D">
        <w:rPr>
          <w:rFonts w:hint="cs"/>
          <w:rtl/>
        </w:rPr>
        <w:t>وعرض في شباط/</w:t>
      </w:r>
      <w:r w:rsidRPr="0025043D">
        <w:rPr>
          <w:rtl/>
        </w:rPr>
        <w:t>فبراير 2012</w:t>
      </w:r>
      <w:r w:rsidRPr="0025043D">
        <w:rPr>
          <w:rFonts w:hint="cs"/>
          <w:rtl/>
        </w:rPr>
        <w:t>.</w:t>
      </w:r>
    </w:p>
    <w:p w:rsidR="0025043D" w:rsidRPr="0025043D" w:rsidRDefault="0025043D" w:rsidP="0025043D">
      <w:pPr>
        <w:pStyle w:val="SingleTxtGA"/>
        <w:rPr>
          <w:rtl/>
          <w:lang w:bidi="ar-JO"/>
        </w:rPr>
      </w:pPr>
      <w:r w:rsidRPr="0025043D">
        <w:rPr>
          <w:rFonts w:hint="cs"/>
          <w:rtl/>
          <w:lang w:bidi="ar-JO"/>
        </w:rPr>
        <w:t>110-</w:t>
      </w:r>
      <w:r w:rsidRPr="0025043D">
        <w:rPr>
          <w:rFonts w:hint="cs"/>
          <w:rtl/>
          <w:lang w:bidi="ar-JO"/>
        </w:rPr>
        <w:tab/>
      </w:r>
      <w:r w:rsidRPr="0025043D">
        <w:rPr>
          <w:rFonts w:hint="cs"/>
          <w:rtl/>
        </w:rPr>
        <w:t>وت</w:t>
      </w:r>
      <w:r w:rsidRPr="0025043D">
        <w:rPr>
          <w:rtl/>
        </w:rPr>
        <w:t xml:space="preserve">شكل مكافحة التمييز </w:t>
      </w:r>
      <w:r w:rsidRPr="0025043D">
        <w:rPr>
          <w:rFonts w:hint="cs"/>
          <w:rtl/>
        </w:rPr>
        <w:t xml:space="preserve">جزءاً </w:t>
      </w:r>
      <w:r w:rsidRPr="0025043D">
        <w:rPr>
          <w:rtl/>
        </w:rPr>
        <w:t>أساسيا</w:t>
      </w:r>
      <w:r w:rsidRPr="0025043D">
        <w:rPr>
          <w:rFonts w:hint="cs"/>
          <w:rtl/>
        </w:rPr>
        <w:t>ً</w:t>
      </w:r>
      <w:r w:rsidRPr="0025043D">
        <w:rPr>
          <w:rtl/>
        </w:rPr>
        <w:t xml:space="preserve"> من الجهود الرامية إلى </w:t>
      </w:r>
      <w:r w:rsidRPr="0025043D">
        <w:rPr>
          <w:rFonts w:hint="cs"/>
          <w:rtl/>
        </w:rPr>
        <w:t>توطيد</w:t>
      </w:r>
      <w:r w:rsidRPr="0025043D">
        <w:rPr>
          <w:rtl/>
        </w:rPr>
        <w:t xml:space="preserve"> الديمقراطية في المكسيك. و</w:t>
      </w:r>
      <w:r w:rsidRPr="0025043D">
        <w:rPr>
          <w:rFonts w:hint="cs"/>
          <w:rtl/>
        </w:rPr>
        <w:t>ك</w:t>
      </w:r>
      <w:r w:rsidRPr="0025043D">
        <w:rPr>
          <w:rtl/>
        </w:rPr>
        <w:t xml:space="preserve">نتيجة لذلك، </w:t>
      </w:r>
      <w:r w:rsidRPr="0025043D">
        <w:rPr>
          <w:rFonts w:hint="cs"/>
          <w:rtl/>
        </w:rPr>
        <w:t xml:space="preserve">عززت الحكومة </w:t>
      </w:r>
      <w:r w:rsidRPr="0025043D">
        <w:rPr>
          <w:rtl/>
        </w:rPr>
        <w:t xml:space="preserve">تدابير تشريعية وقضائية وإدارية </w:t>
      </w:r>
      <w:r w:rsidRPr="0025043D">
        <w:rPr>
          <w:rFonts w:hint="cs"/>
          <w:rtl/>
        </w:rPr>
        <w:t>وتدابير أخرى تنطلق من الاعتراف بوجود ا</w:t>
      </w:r>
      <w:r w:rsidRPr="0025043D">
        <w:rPr>
          <w:rtl/>
        </w:rPr>
        <w:t xml:space="preserve">لتمييز في البلد. </w:t>
      </w:r>
      <w:r w:rsidRPr="0025043D">
        <w:rPr>
          <w:rFonts w:hint="cs"/>
          <w:rtl/>
        </w:rPr>
        <w:t xml:space="preserve">والهدفُ من </w:t>
      </w:r>
      <w:r w:rsidRPr="0025043D">
        <w:rPr>
          <w:rtl/>
        </w:rPr>
        <w:t xml:space="preserve">الإصلاحات التشريعية </w:t>
      </w:r>
      <w:r w:rsidRPr="0025043D">
        <w:rPr>
          <w:rFonts w:hint="cs"/>
          <w:rtl/>
        </w:rPr>
        <w:t xml:space="preserve">المعتمدة لمكافحة </w:t>
      </w:r>
      <w:r w:rsidRPr="0025043D">
        <w:rPr>
          <w:rtl/>
        </w:rPr>
        <w:lastRenderedPageBreak/>
        <w:t xml:space="preserve">التمييز </w:t>
      </w:r>
      <w:r w:rsidRPr="0025043D">
        <w:rPr>
          <w:rFonts w:hint="cs"/>
          <w:rtl/>
        </w:rPr>
        <w:t>هو إنشاء</w:t>
      </w:r>
      <w:r w:rsidRPr="0025043D">
        <w:rPr>
          <w:rtl/>
        </w:rPr>
        <w:t xml:space="preserve"> آليات </w:t>
      </w:r>
      <w:r w:rsidRPr="0025043D">
        <w:rPr>
          <w:rFonts w:hint="cs"/>
          <w:rtl/>
        </w:rPr>
        <w:t>لل</w:t>
      </w:r>
      <w:r w:rsidRPr="0025043D">
        <w:rPr>
          <w:rtl/>
        </w:rPr>
        <w:t xml:space="preserve">حماية </w:t>
      </w:r>
      <w:r w:rsidRPr="0025043D">
        <w:rPr>
          <w:rFonts w:hint="cs"/>
          <w:rtl/>
        </w:rPr>
        <w:t>معنية ب</w:t>
      </w:r>
      <w:r w:rsidRPr="0025043D">
        <w:rPr>
          <w:rtl/>
        </w:rPr>
        <w:t xml:space="preserve">القضاء على أشكال التمييز </w:t>
      </w:r>
      <w:r w:rsidRPr="0025043D">
        <w:rPr>
          <w:rFonts w:hint="cs"/>
          <w:rtl/>
        </w:rPr>
        <w:t>القديمة</w:t>
      </w:r>
      <w:r w:rsidRPr="0025043D">
        <w:rPr>
          <w:rtl/>
        </w:rPr>
        <w:t xml:space="preserve">، وفي الوقت </w:t>
      </w:r>
      <w:r w:rsidRPr="0025043D">
        <w:rPr>
          <w:rFonts w:hint="cs"/>
          <w:rtl/>
        </w:rPr>
        <w:t>ذاته ب</w:t>
      </w:r>
      <w:r w:rsidRPr="0025043D">
        <w:rPr>
          <w:rtl/>
        </w:rPr>
        <w:t xml:space="preserve">منع </w:t>
      </w:r>
      <w:r w:rsidRPr="0025043D">
        <w:rPr>
          <w:rFonts w:hint="cs"/>
          <w:rtl/>
        </w:rPr>
        <w:t xml:space="preserve">الظواهر والمشاكل الأحدث عهداً </w:t>
      </w:r>
      <w:r w:rsidRPr="0025043D">
        <w:rPr>
          <w:rtl/>
        </w:rPr>
        <w:t>وتحييد آثار</w:t>
      </w:r>
      <w:r w:rsidRPr="0025043D">
        <w:rPr>
          <w:rFonts w:hint="cs"/>
          <w:rtl/>
        </w:rPr>
        <w:t>ها</w:t>
      </w:r>
      <w:r w:rsidRPr="0025043D">
        <w:rPr>
          <w:rtl/>
        </w:rPr>
        <w:t xml:space="preserve"> السلبية. </w:t>
      </w:r>
      <w:r w:rsidRPr="0025043D">
        <w:rPr>
          <w:rFonts w:hint="cs"/>
          <w:rtl/>
        </w:rPr>
        <w:t xml:space="preserve">وبالتالي، </w:t>
      </w:r>
      <w:r w:rsidRPr="0025043D">
        <w:rPr>
          <w:rtl/>
        </w:rPr>
        <w:t xml:space="preserve">يحظر القانون المكسيكي جميع أشكال </w:t>
      </w:r>
      <w:r w:rsidRPr="0025043D">
        <w:rPr>
          <w:rFonts w:hint="cs"/>
          <w:rtl/>
        </w:rPr>
        <w:t xml:space="preserve">أو </w:t>
      </w:r>
      <w:r w:rsidRPr="0025043D">
        <w:rPr>
          <w:rtl/>
        </w:rPr>
        <w:t>مظاهر التمييز، بما في</w:t>
      </w:r>
      <w:r w:rsidRPr="0025043D">
        <w:rPr>
          <w:rFonts w:hint="cs"/>
          <w:rtl/>
        </w:rPr>
        <w:t>ها</w:t>
      </w:r>
      <w:r w:rsidRPr="0025043D">
        <w:rPr>
          <w:rtl/>
        </w:rPr>
        <w:t xml:space="preserve"> التمييز العنصري وكره الأجانب</w:t>
      </w:r>
      <w:r w:rsidRPr="0025043D">
        <w:rPr>
          <w:rtl/>
          <w:lang w:bidi="ar-JO"/>
        </w:rPr>
        <w:t>.</w:t>
      </w:r>
    </w:p>
    <w:p w:rsidR="0025043D" w:rsidRPr="0025043D" w:rsidRDefault="0025043D" w:rsidP="0025043D">
      <w:pPr>
        <w:pStyle w:val="SingleTxtGA"/>
        <w:rPr>
          <w:rtl/>
          <w:lang w:bidi="ar-JO"/>
        </w:rPr>
      </w:pPr>
      <w:r w:rsidRPr="0025043D">
        <w:rPr>
          <w:rFonts w:hint="cs"/>
          <w:rtl/>
          <w:lang w:bidi="ar-JO"/>
        </w:rPr>
        <w:t>111-</w:t>
      </w:r>
      <w:r w:rsidRPr="0025043D">
        <w:rPr>
          <w:rFonts w:hint="cs"/>
          <w:rtl/>
          <w:lang w:bidi="ar-JO"/>
        </w:rPr>
        <w:tab/>
        <w:t>و</w:t>
      </w:r>
      <w:r w:rsidRPr="0025043D">
        <w:rPr>
          <w:rtl/>
        </w:rPr>
        <w:t>في 14 آب</w:t>
      </w:r>
      <w:r w:rsidRPr="0025043D">
        <w:rPr>
          <w:rFonts w:hint="cs"/>
          <w:rtl/>
        </w:rPr>
        <w:t>/أغسطس</w:t>
      </w:r>
      <w:r w:rsidRPr="0025043D">
        <w:rPr>
          <w:rtl/>
        </w:rPr>
        <w:t xml:space="preserve"> 2001، </w:t>
      </w:r>
      <w:r w:rsidRPr="0025043D">
        <w:rPr>
          <w:rFonts w:hint="cs"/>
          <w:rtl/>
        </w:rPr>
        <w:t xml:space="preserve">نُشر </w:t>
      </w:r>
      <w:r w:rsidRPr="0025043D">
        <w:rPr>
          <w:rtl/>
        </w:rPr>
        <w:t>تعديل</w:t>
      </w:r>
      <w:r w:rsidRPr="0025043D">
        <w:rPr>
          <w:rFonts w:hint="cs"/>
          <w:rtl/>
        </w:rPr>
        <w:t xml:space="preserve"> ا</w:t>
      </w:r>
      <w:r w:rsidRPr="0025043D">
        <w:rPr>
          <w:rtl/>
        </w:rPr>
        <w:t>لمادة 1 من الدستور</w:t>
      </w:r>
      <w:r w:rsidRPr="0025043D">
        <w:rPr>
          <w:rFonts w:hint="cs"/>
          <w:rtl/>
        </w:rPr>
        <w:t xml:space="preserve"> السياسي للولايات المتحدة المكسيكية.</w:t>
      </w:r>
      <w:r w:rsidRPr="0025043D">
        <w:rPr>
          <w:rtl/>
        </w:rPr>
        <w:t xml:space="preserve"> </w:t>
      </w:r>
      <w:r w:rsidRPr="0025043D">
        <w:rPr>
          <w:rFonts w:hint="cs"/>
          <w:rtl/>
        </w:rPr>
        <w:t xml:space="preserve">وتَمثل هذا التعديل في إضافة </w:t>
      </w:r>
      <w:r w:rsidRPr="0025043D">
        <w:rPr>
          <w:rtl/>
        </w:rPr>
        <w:t xml:space="preserve">فقرة ثالثة </w:t>
      </w:r>
      <w:r w:rsidRPr="0025043D">
        <w:rPr>
          <w:rFonts w:hint="cs"/>
          <w:rtl/>
        </w:rPr>
        <w:t xml:space="preserve">إلى هذه المادة تُدمج </w:t>
      </w:r>
      <w:r w:rsidRPr="0025043D">
        <w:rPr>
          <w:rtl/>
        </w:rPr>
        <w:t>بند</w:t>
      </w:r>
      <w:r w:rsidRPr="0025043D">
        <w:rPr>
          <w:rFonts w:hint="cs"/>
          <w:rtl/>
        </w:rPr>
        <w:t>ا</w:t>
      </w:r>
      <w:r w:rsidR="001969DE">
        <w:rPr>
          <w:rFonts w:hint="cs"/>
          <w:rtl/>
        </w:rPr>
        <w:t>ً</w:t>
      </w:r>
      <w:r w:rsidRPr="0025043D">
        <w:rPr>
          <w:rtl/>
        </w:rPr>
        <w:t xml:space="preserve"> يحظر </w:t>
      </w:r>
      <w:r w:rsidRPr="0025043D">
        <w:rPr>
          <w:rFonts w:hint="cs"/>
          <w:rtl/>
        </w:rPr>
        <w:t>أي شكل من ال</w:t>
      </w:r>
      <w:r w:rsidRPr="0025043D">
        <w:rPr>
          <w:rtl/>
        </w:rPr>
        <w:t xml:space="preserve">تمييز </w:t>
      </w:r>
      <w:r w:rsidRPr="0025043D">
        <w:rPr>
          <w:rFonts w:hint="cs"/>
          <w:rtl/>
        </w:rPr>
        <w:t xml:space="preserve">بسبب </w:t>
      </w:r>
      <w:r w:rsidRPr="0025043D">
        <w:rPr>
          <w:rtl/>
        </w:rPr>
        <w:t xml:space="preserve">الأصل </w:t>
      </w:r>
      <w:r w:rsidRPr="0025043D">
        <w:rPr>
          <w:rFonts w:hint="cs"/>
          <w:rtl/>
        </w:rPr>
        <w:t xml:space="preserve">الإثني </w:t>
      </w:r>
      <w:r w:rsidRPr="0025043D">
        <w:rPr>
          <w:rtl/>
        </w:rPr>
        <w:t xml:space="preserve">أو </w:t>
      </w:r>
      <w:r w:rsidRPr="0025043D">
        <w:rPr>
          <w:rFonts w:hint="cs"/>
          <w:rtl/>
        </w:rPr>
        <w:t xml:space="preserve">القومي، </w:t>
      </w:r>
      <w:r w:rsidRPr="0025043D">
        <w:rPr>
          <w:rtl/>
        </w:rPr>
        <w:t>أو</w:t>
      </w:r>
      <w:r w:rsidRPr="0025043D">
        <w:rPr>
          <w:rFonts w:hint="cs"/>
          <w:rtl/>
        </w:rPr>
        <w:t xml:space="preserve"> نوع </w:t>
      </w:r>
      <w:r w:rsidRPr="0025043D">
        <w:rPr>
          <w:rtl/>
        </w:rPr>
        <w:t>الجنس</w:t>
      </w:r>
      <w:r w:rsidRPr="0025043D">
        <w:rPr>
          <w:rFonts w:hint="cs"/>
          <w:rtl/>
        </w:rPr>
        <w:t>،</w:t>
      </w:r>
      <w:r w:rsidRPr="0025043D">
        <w:rPr>
          <w:rtl/>
        </w:rPr>
        <w:t xml:space="preserve"> أو السن</w:t>
      </w:r>
      <w:r w:rsidRPr="0025043D">
        <w:rPr>
          <w:rFonts w:hint="cs"/>
          <w:rtl/>
        </w:rPr>
        <w:t>،</w:t>
      </w:r>
      <w:r w:rsidRPr="0025043D">
        <w:rPr>
          <w:rtl/>
        </w:rPr>
        <w:t xml:space="preserve"> أو الإعاقة</w:t>
      </w:r>
      <w:r w:rsidRPr="0025043D">
        <w:rPr>
          <w:rFonts w:hint="cs"/>
          <w:rtl/>
        </w:rPr>
        <w:t>،</w:t>
      </w:r>
      <w:r w:rsidRPr="0025043D">
        <w:rPr>
          <w:rtl/>
        </w:rPr>
        <w:t xml:space="preserve"> أو الوضع الاجتماعي</w:t>
      </w:r>
      <w:r w:rsidRPr="0025043D">
        <w:rPr>
          <w:rFonts w:hint="cs"/>
          <w:rtl/>
        </w:rPr>
        <w:t>،</w:t>
      </w:r>
      <w:r w:rsidRPr="0025043D">
        <w:rPr>
          <w:rtl/>
        </w:rPr>
        <w:t xml:space="preserve"> أو الحالة الصحية</w:t>
      </w:r>
      <w:r w:rsidRPr="0025043D">
        <w:rPr>
          <w:rFonts w:hint="cs"/>
          <w:rtl/>
        </w:rPr>
        <w:t>،</w:t>
      </w:r>
      <w:r w:rsidRPr="0025043D">
        <w:rPr>
          <w:rtl/>
        </w:rPr>
        <w:t xml:space="preserve"> أو الدين</w:t>
      </w:r>
      <w:r w:rsidRPr="0025043D">
        <w:rPr>
          <w:rFonts w:hint="cs"/>
          <w:rtl/>
        </w:rPr>
        <w:t>،</w:t>
      </w:r>
      <w:r w:rsidRPr="0025043D">
        <w:rPr>
          <w:rtl/>
        </w:rPr>
        <w:t xml:space="preserve"> أو الرأي</w:t>
      </w:r>
      <w:r w:rsidRPr="0025043D">
        <w:rPr>
          <w:rFonts w:hint="cs"/>
          <w:rtl/>
        </w:rPr>
        <w:t xml:space="preserve">، أو الميول، أو </w:t>
      </w:r>
      <w:r w:rsidRPr="0025043D">
        <w:rPr>
          <w:rtl/>
        </w:rPr>
        <w:t>الحالة الاجتماعية</w:t>
      </w:r>
      <w:r w:rsidRPr="0025043D">
        <w:rPr>
          <w:rFonts w:hint="cs"/>
          <w:rtl/>
        </w:rPr>
        <w:t>،</w:t>
      </w:r>
      <w:r w:rsidRPr="0025043D">
        <w:rPr>
          <w:rtl/>
        </w:rPr>
        <w:t xml:space="preserve"> أو </w:t>
      </w:r>
      <w:r w:rsidRPr="0025043D">
        <w:rPr>
          <w:rFonts w:hint="cs"/>
          <w:rtl/>
        </w:rPr>
        <w:t>أي سبب من شأنه المساس ب</w:t>
      </w:r>
      <w:r w:rsidRPr="0025043D">
        <w:rPr>
          <w:rtl/>
        </w:rPr>
        <w:t>كرامة الإنسان أو إبطال حقوق</w:t>
      </w:r>
      <w:r w:rsidRPr="0025043D">
        <w:rPr>
          <w:rFonts w:hint="cs"/>
          <w:rtl/>
        </w:rPr>
        <w:t>ه</w:t>
      </w:r>
      <w:r w:rsidRPr="0025043D">
        <w:rPr>
          <w:rtl/>
        </w:rPr>
        <w:t xml:space="preserve"> وحريات</w:t>
      </w:r>
      <w:r w:rsidRPr="0025043D">
        <w:rPr>
          <w:rFonts w:hint="cs"/>
          <w:rtl/>
        </w:rPr>
        <w:t>ه</w:t>
      </w:r>
      <w:r w:rsidRPr="0025043D">
        <w:rPr>
          <w:rtl/>
        </w:rPr>
        <w:t xml:space="preserve"> أو </w:t>
      </w:r>
      <w:r w:rsidRPr="0025043D">
        <w:rPr>
          <w:rFonts w:hint="cs"/>
          <w:rtl/>
        </w:rPr>
        <w:t>تقييدها</w:t>
      </w:r>
      <w:r w:rsidRPr="0025043D">
        <w:rPr>
          <w:rtl/>
        </w:rPr>
        <w:t xml:space="preserve">. </w:t>
      </w:r>
      <w:r w:rsidRPr="0025043D">
        <w:rPr>
          <w:rFonts w:hint="cs"/>
          <w:rtl/>
        </w:rPr>
        <w:t xml:space="preserve">ويتوخى </w:t>
      </w:r>
      <w:r w:rsidRPr="0025043D">
        <w:rPr>
          <w:rtl/>
        </w:rPr>
        <w:t xml:space="preserve">هذا </w:t>
      </w:r>
      <w:r w:rsidRPr="0025043D">
        <w:rPr>
          <w:rFonts w:hint="cs"/>
          <w:rtl/>
        </w:rPr>
        <w:t>الإجراء توفير ال</w:t>
      </w:r>
      <w:r w:rsidRPr="0025043D">
        <w:rPr>
          <w:rtl/>
        </w:rPr>
        <w:t>حماية و</w:t>
      </w:r>
      <w:r w:rsidRPr="0025043D">
        <w:rPr>
          <w:rFonts w:hint="cs"/>
          <w:rtl/>
        </w:rPr>
        <w:t>ال</w:t>
      </w:r>
      <w:r w:rsidRPr="0025043D">
        <w:rPr>
          <w:rtl/>
        </w:rPr>
        <w:t xml:space="preserve">تعويض </w:t>
      </w:r>
      <w:r w:rsidRPr="0025043D">
        <w:rPr>
          <w:rFonts w:hint="cs"/>
          <w:rtl/>
        </w:rPr>
        <w:t>ل</w:t>
      </w:r>
      <w:r w:rsidRPr="0025043D">
        <w:rPr>
          <w:rtl/>
        </w:rPr>
        <w:t xml:space="preserve">جميع </w:t>
      </w:r>
      <w:r w:rsidRPr="0025043D">
        <w:rPr>
          <w:rFonts w:hint="cs"/>
          <w:rtl/>
        </w:rPr>
        <w:t xml:space="preserve">من يعيشون حالة التهميش من </w:t>
      </w:r>
      <w:r w:rsidRPr="0025043D">
        <w:rPr>
          <w:rtl/>
        </w:rPr>
        <w:t xml:space="preserve">أفراد وجماعات، بسبب </w:t>
      </w:r>
      <w:r w:rsidRPr="0025043D">
        <w:rPr>
          <w:rFonts w:hint="cs"/>
          <w:rtl/>
        </w:rPr>
        <w:t xml:space="preserve">مختلف أشكال </w:t>
      </w:r>
      <w:r w:rsidRPr="0025043D">
        <w:rPr>
          <w:rtl/>
        </w:rPr>
        <w:t xml:space="preserve">التحيز </w:t>
      </w:r>
      <w:r w:rsidRPr="0025043D">
        <w:rPr>
          <w:rFonts w:hint="cs"/>
          <w:rtl/>
        </w:rPr>
        <w:t xml:space="preserve">والظروف </w:t>
      </w:r>
      <w:r w:rsidRPr="0025043D">
        <w:rPr>
          <w:rtl/>
        </w:rPr>
        <w:t>الهيكلي</w:t>
      </w:r>
      <w:r w:rsidRPr="0025043D">
        <w:rPr>
          <w:rFonts w:hint="cs"/>
          <w:rtl/>
        </w:rPr>
        <w:t>ة</w:t>
      </w:r>
      <w:r w:rsidRPr="0025043D">
        <w:rPr>
          <w:rtl/>
          <w:lang w:bidi="ar-JO"/>
        </w:rPr>
        <w:t xml:space="preserve">. </w:t>
      </w:r>
    </w:p>
    <w:p w:rsidR="0025043D" w:rsidRPr="0025043D" w:rsidRDefault="0025043D" w:rsidP="00653DA3">
      <w:pPr>
        <w:pStyle w:val="SingleTxtGA"/>
        <w:rPr>
          <w:rtl/>
          <w:lang w:bidi="ar-JO"/>
        </w:rPr>
      </w:pPr>
      <w:r w:rsidRPr="0025043D">
        <w:rPr>
          <w:rFonts w:hint="cs"/>
          <w:rtl/>
          <w:lang w:bidi="ar-JO"/>
        </w:rPr>
        <w:t>112-</w:t>
      </w:r>
      <w:r w:rsidRPr="0025043D">
        <w:rPr>
          <w:rFonts w:hint="cs"/>
          <w:rtl/>
          <w:lang w:bidi="ar-JO"/>
        </w:rPr>
        <w:tab/>
      </w:r>
      <w:r w:rsidRPr="0025043D">
        <w:rPr>
          <w:rFonts w:hint="cs"/>
          <w:rtl/>
        </w:rPr>
        <w:t>و</w:t>
      </w:r>
      <w:r w:rsidRPr="0025043D">
        <w:rPr>
          <w:rtl/>
        </w:rPr>
        <w:t>في 26 تشرين الثاني</w:t>
      </w:r>
      <w:r w:rsidRPr="0025043D">
        <w:rPr>
          <w:rFonts w:hint="cs"/>
          <w:rtl/>
        </w:rPr>
        <w:t>/نوفمبر</w:t>
      </w:r>
      <w:r w:rsidRPr="0025043D">
        <w:rPr>
          <w:rtl/>
        </w:rPr>
        <w:t xml:space="preserve"> 2002، </w:t>
      </w:r>
      <w:r w:rsidRPr="0025043D">
        <w:rPr>
          <w:rFonts w:hint="cs"/>
          <w:rtl/>
        </w:rPr>
        <w:t xml:space="preserve">قدمت السلطة التنفيذية </w:t>
      </w:r>
      <w:r w:rsidRPr="0025043D">
        <w:rPr>
          <w:rtl/>
        </w:rPr>
        <w:t xml:space="preserve">الاتحادية </w:t>
      </w:r>
      <w:r w:rsidRPr="0025043D">
        <w:rPr>
          <w:rFonts w:hint="cs"/>
          <w:rtl/>
        </w:rPr>
        <w:t xml:space="preserve">مقترح </w:t>
      </w:r>
      <w:r w:rsidRPr="0025043D">
        <w:rPr>
          <w:rtl/>
        </w:rPr>
        <w:t>القانون</w:t>
      </w:r>
      <w:r w:rsidR="00653DA3">
        <w:rPr>
          <w:rFonts w:hint="cs"/>
          <w:rtl/>
        </w:rPr>
        <w:t> </w:t>
      </w:r>
      <w:r w:rsidRPr="0025043D">
        <w:rPr>
          <w:rtl/>
        </w:rPr>
        <w:t>الاتحادي لمنع التمييز والقضاء عل</w:t>
      </w:r>
      <w:r w:rsidRPr="0025043D">
        <w:rPr>
          <w:rFonts w:hint="cs"/>
          <w:rtl/>
        </w:rPr>
        <w:t>يه</w:t>
      </w:r>
      <w:r w:rsidRPr="0025043D">
        <w:rPr>
          <w:rtl/>
        </w:rPr>
        <w:t xml:space="preserve">، </w:t>
      </w:r>
      <w:r w:rsidRPr="0025043D">
        <w:rPr>
          <w:rFonts w:hint="cs"/>
          <w:rtl/>
        </w:rPr>
        <w:t xml:space="preserve">الذي </w:t>
      </w:r>
      <w:r w:rsidRPr="0025043D">
        <w:rPr>
          <w:rtl/>
        </w:rPr>
        <w:t xml:space="preserve">اعتمد بالإجماع ونشر في الجريدة الرسمية </w:t>
      </w:r>
      <w:r w:rsidRPr="0025043D">
        <w:rPr>
          <w:rFonts w:hint="cs"/>
          <w:rtl/>
        </w:rPr>
        <w:t xml:space="preserve">الاتحادية في </w:t>
      </w:r>
      <w:r w:rsidRPr="0025043D">
        <w:rPr>
          <w:rtl/>
        </w:rPr>
        <w:t>11 حزيران</w:t>
      </w:r>
      <w:r w:rsidRPr="0025043D">
        <w:rPr>
          <w:rFonts w:hint="cs"/>
          <w:rtl/>
        </w:rPr>
        <w:t>/يونيه</w:t>
      </w:r>
      <w:r w:rsidRPr="0025043D">
        <w:rPr>
          <w:rtl/>
        </w:rPr>
        <w:t xml:space="preserve"> 2003. </w:t>
      </w:r>
      <w:r w:rsidRPr="0025043D">
        <w:rPr>
          <w:rFonts w:hint="cs"/>
          <w:rtl/>
        </w:rPr>
        <w:t xml:space="preserve">وبموجب </w:t>
      </w:r>
      <w:r w:rsidRPr="0025043D">
        <w:rPr>
          <w:rtl/>
        </w:rPr>
        <w:t xml:space="preserve">هذا القانون </w:t>
      </w:r>
      <w:r w:rsidRPr="0025043D">
        <w:rPr>
          <w:rFonts w:hint="cs"/>
          <w:rtl/>
        </w:rPr>
        <w:t xml:space="preserve">أُنشئ </w:t>
      </w:r>
      <w:r w:rsidRPr="0025043D">
        <w:rPr>
          <w:rtl/>
        </w:rPr>
        <w:t>المجلس الوطني لمنع التمييز</w:t>
      </w:r>
      <w:r w:rsidRPr="0025043D">
        <w:rPr>
          <w:rFonts w:hint="cs"/>
          <w:rtl/>
        </w:rPr>
        <w:t>، الذي باشر مهامه رسميا</w:t>
      </w:r>
      <w:r w:rsidR="001969DE">
        <w:rPr>
          <w:rFonts w:hint="cs"/>
          <w:rtl/>
        </w:rPr>
        <w:t>ً</w:t>
      </w:r>
      <w:r w:rsidRPr="0025043D">
        <w:rPr>
          <w:rFonts w:hint="cs"/>
          <w:rtl/>
        </w:rPr>
        <w:t xml:space="preserve"> في </w:t>
      </w:r>
      <w:r w:rsidRPr="0025043D">
        <w:rPr>
          <w:rtl/>
        </w:rPr>
        <w:t xml:space="preserve">27 </w:t>
      </w:r>
      <w:r w:rsidRPr="0025043D">
        <w:rPr>
          <w:rFonts w:hint="cs"/>
          <w:rtl/>
        </w:rPr>
        <w:t>آذار/</w:t>
      </w:r>
      <w:r w:rsidRPr="0025043D">
        <w:rPr>
          <w:rtl/>
        </w:rPr>
        <w:t xml:space="preserve">مارس 2004، </w:t>
      </w:r>
      <w:r w:rsidRPr="0025043D">
        <w:rPr>
          <w:rFonts w:hint="cs"/>
          <w:rtl/>
        </w:rPr>
        <w:t>بوصفه جهاز الدولة المكسيكية المكلف بت</w:t>
      </w:r>
      <w:r w:rsidRPr="0025043D">
        <w:rPr>
          <w:rtl/>
        </w:rPr>
        <w:t xml:space="preserve">نفيذ سياسة </w:t>
      </w:r>
      <w:r w:rsidRPr="0025043D">
        <w:rPr>
          <w:rFonts w:hint="cs"/>
          <w:rtl/>
        </w:rPr>
        <w:t xml:space="preserve">مكافحة </w:t>
      </w:r>
      <w:r w:rsidRPr="0025043D">
        <w:rPr>
          <w:rtl/>
        </w:rPr>
        <w:t xml:space="preserve">التمييز في </w:t>
      </w:r>
      <w:r w:rsidRPr="0025043D">
        <w:rPr>
          <w:rFonts w:hint="cs"/>
          <w:rtl/>
        </w:rPr>
        <w:t xml:space="preserve">سائر أرجاء الإقليم الوطني. وفي عام 2014، أُدخل تعديل جوهري على </w:t>
      </w:r>
      <w:r w:rsidRPr="0025043D">
        <w:rPr>
          <w:rtl/>
        </w:rPr>
        <w:t>القانون الاتحادي لمنع التمييز والقضاء عل</w:t>
      </w:r>
      <w:r w:rsidRPr="0025043D">
        <w:rPr>
          <w:rFonts w:hint="cs"/>
          <w:rtl/>
        </w:rPr>
        <w:t>يه، يكفل بقدر أكبر التمتع بالحق في عدم التمييز فيما يتعلق بجملة أمور منها الشكاوى، وتدابير المساواة، والتزامات السلطات الثلاث، وتدابير جبر الضرر</w:t>
      </w:r>
      <w:r w:rsidRPr="0025043D">
        <w:rPr>
          <w:rtl/>
          <w:lang w:bidi="ar-JO"/>
        </w:rPr>
        <w:t xml:space="preserve">. </w:t>
      </w:r>
    </w:p>
    <w:p w:rsidR="0025043D" w:rsidRPr="0025043D" w:rsidRDefault="0025043D" w:rsidP="0025043D">
      <w:pPr>
        <w:pStyle w:val="SingleTxtGA"/>
        <w:rPr>
          <w:rtl/>
        </w:rPr>
      </w:pPr>
      <w:r w:rsidRPr="0025043D">
        <w:rPr>
          <w:rFonts w:hint="cs"/>
          <w:rtl/>
          <w:lang w:bidi="ar-JO"/>
        </w:rPr>
        <w:t>113-</w:t>
      </w:r>
      <w:r w:rsidRPr="0025043D">
        <w:rPr>
          <w:rFonts w:hint="cs"/>
          <w:rtl/>
          <w:lang w:bidi="ar-JO"/>
        </w:rPr>
        <w:tab/>
      </w:r>
      <w:r w:rsidRPr="0025043D">
        <w:rPr>
          <w:rFonts w:hint="cs"/>
          <w:rtl/>
        </w:rPr>
        <w:t xml:space="preserve">وينص هذا </w:t>
      </w:r>
      <w:r w:rsidRPr="0025043D">
        <w:rPr>
          <w:rtl/>
        </w:rPr>
        <w:t xml:space="preserve">القانون </w:t>
      </w:r>
      <w:r w:rsidRPr="0025043D">
        <w:rPr>
          <w:rFonts w:hint="cs"/>
          <w:rtl/>
        </w:rPr>
        <w:t>على أحكام ل</w:t>
      </w:r>
      <w:r w:rsidRPr="0025043D">
        <w:rPr>
          <w:rtl/>
        </w:rPr>
        <w:t>منع جميع أشكال التمييز والقضاء عل</w:t>
      </w:r>
      <w:r w:rsidRPr="0025043D">
        <w:rPr>
          <w:rFonts w:hint="cs"/>
          <w:rtl/>
        </w:rPr>
        <w:t>يها،</w:t>
      </w:r>
      <w:r w:rsidRPr="0025043D">
        <w:rPr>
          <w:rtl/>
        </w:rPr>
        <w:t xml:space="preserve"> و</w:t>
      </w:r>
      <w:r w:rsidRPr="0025043D">
        <w:rPr>
          <w:rFonts w:hint="cs"/>
          <w:rtl/>
        </w:rPr>
        <w:t>كذلك ل</w:t>
      </w:r>
      <w:r w:rsidRPr="0025043D">
        <w:rPr>
          <w:rtl/>
        </w:rPr>
        <w:t xml:space="preserve">تعزيز </w:t>
      </w:r>
      <w:r w:rsidRPr="0025043D">
        <w:rPr>
          <w:rFonts w:hint="cs"/>
          <w:rtl/>
        </w:rPr>
        <w:t>تكافؤ الفرص و</w:t>
      </w:r>
      <w:r w:rsidRPr="0025043D">
        <w:rPr>
          <w:rtl/>
        </w:rPr>
        <w:t xml:space="preserve">المساواة </w:t>
      </w:r>
      <w:r w:rsidRPr="0025043D">
        <w:rPr>
          <w:rFonts w:hint="cs"/>
          <w:rtl/>
        </w:rPr>
        <w:t xml:space="preserve">في </w:t>
      </w:r>
      <w:r w:rsidRPr="0025043D">
        <w:rPr>
          <w:rtl/>
        </w:rPr>
        <w:t xml:space="preserve">المعاملة. </w:t>
      </w:r>
      <w:r w:rsidRPr="0025043D">
        <w:rPr>
          <w:rFonts w:hint="cs"/>
          <w:rtl/>
        </w:rPr>
        <w:t xml:space="preserve">كما يحدد أنماط </w:t>
      </w:r>
      <w:r w:rsidRPr="0025043D">
        <w:rPr>
          <w:rtl/>
        </w:rPr>
        <w:t xml:space="preserve">السلوك </w:t>
      </w:r>
      <w:r w:rsidRPr="0025043D">
        <w:rPr>
          <w:rFonts w:hint="cs"/>
          <w:rtl/>
        </w:rPr>
        <w:t xml:space="preserve">التي تعتبر </w:t>
      </w:r>
      <w:r w:rsidRPr="0025043D">
        <w:rPr>
          <w:rtl/>
        </w:rPr>
        <w:t>تمييز</w:t>
      </w:r>
      <w:r w:rsidRPr="0025043D">
        <w:rPr>
          <w:rFonts w:hint="cs"/>
          <w:rtl/>
        </w:rPr>
        <w:t>ية</w:t>
      </w:r>
      <w:r w:rsidRPr="0025043D">
        <w:rPr>
          <w:rtl/>
        </w:rPr>
        <w:t xml:space="preserve"> و</w:t>
      </w:r>
      <w:r w:rsidRPr="0025043D">
        <w:rPr>
          <w:rFonts w:hint="cs"/>
          <w:rtl/>
        </w:rPr>
        <w:t xml:space="preserve">ينص على </w:t>
      </w:r>
      <w:r w:rsidRPr="0025043D">
        <w:rPr>
          <w:rtl/>
        </w:rPr>
        <w:t xml:space="preserve">تدابير </w:t>
      </w:r>
      <w:r w:rsidRPr="0025043D">
        <w:rPr>
          <w:rFonts w:hint="cs"/>
          <w:rtl/>
        </w:rPr>
        <w:t xml:space="preserve">المساواة والإدماج والإجراءات </w:t>
      </w:r>
      <w:r w:rsidRPr="0025043D">
        <w:rPr>
          <w:rtl/>
        </w:rPr>
        <w:t xml:space="preserve">الإيجابية التي </w:t>
      </w:r>
      <w:r w:rsidRPr="0025043D">
        <w:rPr>
          <w:rFonts w:hint="cs"/>
          <w:rtl/>
        </w:rPr>
        <w:t xml:space="preserve">ينبغي للسلطات </w:t>
      </w:r>
      <w:r w:rsidRPr="0025043D">
        <w:rPr>
          <w:rtl/>
        </w:rPr>
        <w:t xml:space="preserve">العامة </w:t>
      </w:r>
      <w:r w:rsidRPr="0025043D">
        <w:rPr>
          <w:rFonts w:hint="cs"/>
          <w:rtl/>
        </w:rPr>
        <w:t>الاتحادية والمؤسسات التي تخضع لإدارتها أو تندرج ضمن نطاق اختصاصها أن تضطلع بها ل</w:t>
      </w:r>
      <w:r w:rsidRPr="0025043D">
        <w:rPr>
          <w:rtl/>
        </w:rPr>
        <w:t xml:space="preserve">ضمان تكافؤ الفرص </w:t>
      </w:r>
      <w:r w:rsidRPr="0025043D">
        <w:rPr>
          <w:rFonts w:hint="cs"/>
          <w:rtl/>
        </w:rPr>
        <w:t>الفعلي والحق في عدم التمييز لجميع الأشخاص</w:t>
      </w:r>
      <w:r w:rsidRPr="0025043D">
        <w:rPr>
          <w:rtl/>
          <w:lang w:bidi="ar-JO"/>
        </w:rPr>
        <w:t xml:space="preserve">. </w:t>
      </w:r>
      <w:r w:rsidRPr="0025043D">
        <w:rPr>
          <w:rFonts w:hint="cs"/>
          <w:rtl/>
          <w:lang w:bidi="ar-JO"/>
        </w:rPr>
        <w:t xml:space="preserve">وفي 20 أيار/مايو 2014، نُشر في الجريدة الرسمية الاتحادية المرسوم الذي يجري بموجبه تعديل وتكميل وإلغاء أحكام شتى من </w:t>
      </w:r>
      <w:r w:rsidRPr="0025043D">
        <w:rPr>
          <w:rtl/>
        </w:rPr>
        <w:t>القانون الاتحادي لمنع التمييز والقضاء عل</w:t>
      </w:r>
      <w:r w:rsidRPr="0025043D">
        <w:rPr>
          <w:rFonts w:hint="cs"/>
          <w:rtl/>
        </w:rPr>
        <w:t>يه. وبهذه التعديلات، توحد إجراء تقديم الشكاوى والمطالبات الرامية إلى اتخاذ إجراءات لمكافحة أفعال التمييز التي تصدر عن الموظفين العامين والأشخاص المستقلين في المكسيك، بالإضافة إلى وضع أحكام جديدة لتعزيز الإطار القانوني للمساواة وعدم التمييز.</w:t>
      </w:r>
    </w:p>
    <w:p w:rsidR="0025043D" w:rsidRPr="0025043D" w:rsidRDefault="0025043D" w:rsidP="0025043D">
      <w:pPr>
        <w:pStyle w:val="SingleTxtGA"/>
        <w:rPr>
          <w:rtl/>
          <w:lang w:bidi="ar-JO"/>
        </w:rPr>
      </w:pPr>
      <w:r w:rsidRPr="0025043D">
        <w:rPr>
          <w:rFonts w:hint="cs"/>
          <w:rtl/>
          <w:lang w:bidi="ar-JO"/>
        </w:rPr>
        <w:t>114-</w:t>
      </w:r>
      <w:r w:rsidRPr="0025043D">
        <w:rPr>
          <w:rFonts w:hint="cs"/>
          <w:rtl/>
          <w:lang w:bidi="ar-JO"/>
        </w:rPr>
        <w:tab/>
      </w:r>
      <w:r w:rsidRPr="0025043D">
        <w:rPr>
          <w:rtl/>
        </w:rPr>
        <w:t xml:space="preserve">وينص </w:t>
      </w:r>
      <w:r w:rsidRPr="0025043D">
        <w:rPr>
          <w:rFonts w:hint="cs"/>
          <w:rtl/>
        </w:rPr>
        <w:t xml:space="preserve">هذا </w:t>
      </w:r>
      <w:r w:rsidRPr="0025043D">
        <w:rPr>
          <w:rtl/>
        </w:rPr>
        <w:t xml:space="preserve">القانون </w:t>
      </w:r>
      <w:r w:rsidRPr="0025043D">
        <w:rPr>
          <w:rFonts w:hint="cs"/>
          <w:rtl/>
        </w:rPr>
        <w:t xml:space="preserve">على أن </w:t>
      </w:r>
      <w:r w:rsidRPr="0025043D">
        <w:rPr>
          <w:rtl/>
        </w:rPr>
        <w:t xml:space="preserve">التمييز </w:t>
      </w:r>
      <w:r w:rsidRPr="0025043D">
        <w:rPr>
          <w:rFonts w:hint="cs"/>
          <w:rtl/>
        </w:rPr>
        <w:t>ي</w:t>
      </w:r>
      <w:r w:rsidRPr="0025043D">
        <w:rPr>
          <w:rtl/>
        </w:rPr>
        <w:t>عن</w:t>
      </w:r>
      <w:r w:rsidRPr="0025043D">
        <w:rPr>
          <w:rFonts w:hint="cs"/>
          <w:rtl/>
        </w:rPr>
        <w:t>ي</w:t>
      </w:r>
      <w:r w:rsidRPr="0025043D">
        <w:rPr>
          <w:rtl/>
        </w:rPr>
        <w:t xml:space="preserve"> أي </w:t>
      </w:r>
      <w:r w:rsidRPr="0025043D">
        <w:rPr>
          <w:rFonts w:hint="cs"/>
          <w:rtl/>
        </w:rPr>
        <w:t xml:space="preserve">شكل من التفرقة </w:t>
      </w:r>
      <w:r w:rsidRPr="0025043D">
        <w:rPr>
          <w:rtl/>
        </w:rPr>
        <w:t xml:space="preserve">أو </w:t>
      </w:r>
      <w:r w:rsidRPr="0025043D">
        <w:rPr>
          <w:rFonts w:hint="cs"/>
          <w:rtl/>
        </w:rPr>
        <w:t xml:space="preserve">الاستثناء </w:t>
      </w:r>
      <w:r w:rsidRPr="0025043D">
        <w:rPr>
          <w:rtl/>
        </w:rPr>
        <w:t xml:space="preserve">أو </w:t>
      </w:r>
      <w:r w:rsidRPr="0025043D">
        <w:rPr>
          <w:rFonts w:hint="cs"/>
          <w:rtl/>
        </w:rPr>
        <w:t>ال</w:t>
      </w:r>
      <w:r w:rsidRPr="0025043D">
        <w:rPr>
          <w:rtl/>
        </w:rPr>
        <w:t xml:space="preserve">تقييد </w:t>
      </w:r>
      <w:r w:rsidRPr="0025043D">
        <w:rPr>
          <w:rFonts w:hint="cs"/>
          <w:rtl/>
        </w:rPr>
        <w:t>أو التفضيل، ناجم عن فعل أو تقصير، مقصود أو غير مقصود، وليس موضوعيا ولا منطقيا</w:t>
      </w:r>
      <w:r w:rsidR="001969DE">
        <w:rPr>
          <w:rFonts w:hint="cs"/>
          <w:rtl/>
        </w:rPr>
        <w:t>ً</w:t>
      </w:r>
      <w:r w:rsidRPr="0025043D">
        <w:rPr>
          <w:rFonts w:hint="cs"/>
          <w:rtl/>
        </w:rPr>
        <w:t xml:space="preserve"> ولا متناسبا</w:t>
      </w:r>
      <w:r w:rsidR="001969DE">
        <w:rPr>
          <w:rFonts w:hint="cs"/>
          <w:rtl/>
        </w:rPr>
        <w:t>ً</w:t>
      </w:r>
      <w:r w:rsidRPr="0025043D">
        <w:rPr>
          <w:rFonts w:hint="cs"/>
          <w:rtl/>
        </w:rPr>
        <w:t xml:space="preserve"> ويهدف أو يؤدي إلى إعاقة أو تقييد أو منع أو تعطيل أو إبطال الاعتراف بالحقوق والحريات أو التمتع بها أو ممارستها، ويستند إلى دافع أو أكثر من الدوافع التالية: </w:t>
      </w:r>
      <w:r w:rsidRPr="0025043D">
        <w:rPr>
          <w:rtl/>
        </w:rPr>
        <w:t>الأصل الإثني أو القومي</w:t>
      </w:r>
      <w:r w:rsidRPr="0025043D">
        <w:rPr>
          <w:rFonts w:hint="cs"/>
          <w:rtl/>
        </w:rPr>
        <w:t>،</w:t>
      </w:r>
      <w:r w:rsidRPr="0025043D">
        <w:rPr>
          <w:rtl/>
        </w:rPr>
        <w:t xml:space="preserve"> </w:t>
      </w:r>
      <w:r w:rsidRPr="0025043D">
        <w:rPr>
          <w:rFonts w:hint="cs"/>
          <w:rtl/>
        </w:rPr>
        <w:t xml:space="preserve">أو لون البشرة، أو الثقافة، </w:t>
      </w:r>
      <w:r w:rsidRPr="0025043D">
        <w:rPr>
          <w:rtl/>
        </w:rPr>
        <w:t xml:space="preserve">أو </w:t>
      </w:r>
      <w:r w:rsidRPr="0025043D">
        <w:rPr>
          <w:rFonts w:hint="cs"/>
          <w:rtl/>
        </w:rPr>
        <w:t xml:space="preserve">نوع </w:t>
      </w:r>
      <w:r w:rsidRPr="0025043D">
        <w:rPr>
          <w:rtl/>
        </w:rPr>
        <w:t>الجنس</w:t>
      </w:r>
      <w:r w:rsidRPr="0025043D">
        <w:rPr>
          <w:rFonts w:hint="cs"/>
          <w:rtl/>
        </w:rPr>
        <w:t>،</w:t>
      </w:r>
      <w:r w:rsidRPr="0025043D">
        <w:rPr>
          <w:rtl/>
        </w:rPr>
        <w:t xml:space="preserve"> </w:t>
      </w:r>
      <w:r w:rsidRPr="0025043D">
        <w:rPr>
          <w:rFonts w:hint="cs"/>
          <w:rtl/>
        </w:rPr>
        <w:t xml:space="preserve">أو الهوية الجنسانية، </w:t>
      </w:r>
      <w:r w:rsidRPr="0025043D">
        <w:rPr>
          <w:rtl/>
        </w:rPr>
        <w:t>أو السن</w:t>
      </w:r>
      <w:r w:rsidRPr="0025043D">
        <w:rPr>
          <w:rFonts w:hint="cs"/>
          <w:rtl/>
        </w:rPr>
        <w:t>،</w:t>
      </w:r>
      <w:r w:rsidRPr="0025043D">
        <w:rPr>
          <w:rtl/>
        </w:rPr>
        <w:t xml:space="preserve"> أو الإعاقة</w:t>
      </w:r>
      <w:r w:rsidRPr="0025043D">
        <w:rPr>
          <w:rFonts w:hint="cs"/>
          <w:rtl/>
        </w:rPr>
        <w:t>،</w:t>
      </w:r>
      <w:r w:rsidRPr="0025043D">
        <w:rPr>
          <w:rtl/>
        </w:rPr>
        <w:t xml:space="preserve"> أو </w:t>
      </w:r>
      <w:r w:rsidRPr="0025043D">
        <w:rPr>
          <w:rFonts w:hint="cs"/>
          <w:rtl/>
        </w:rPr>
        <w:t xml:space="preserve">الوضع </w:t>
      </w:r>
      <w:r w:rsidRPr="0025043D">
        <w:rPr>
          <w:rtl/>
        </w:rPr>
        <w:t>الاجتماعي أو الاقتصادي</w:t>
      </w:r>
      <w:r w:rsidRPr="0025043D">
        <w:rPr>
          <w:rFonts w:hint="cs"/>
          <w:rtl/>
        </w:rPr>
        <w:t xml:space="preserve"> أو </w:t>
      </w:r>
      <w:r w:rsidRPr="0025043D">
        <w:rPr>
          <w:rtl/>
        </w:rPr>
        <w:t>الصحي</w:t>
      </w:r>
      <w:r w:rsidRPr="0025043D">
        <w:rPr>
          <w:rFonts w:hint="cs"/>
          <w:rtl/>
        </w:rPr>
        <w:t xml:space="preserve"> أو القانوني، أو الدين، أو المظهر، أو الخصائص الجينية، أو الوضع من حيث الهجرة، أو </w:t>
      </w:r>
      <w:r w:rsidRPr="0025043D">
        <w:rPr>
          <w:rtl/>
        </w:rPr>
        <w:t>الحمل</w:t>
      </w:r>
      <w:r w:rsidRPr="0025043D">
        <w:rPr>
          <w:rFonts w:hint="cs"/>
          <w:rtl/>
        </w:rPr>
        <w:t>،</w:t>
      </w:r>
      <w:r w:rsidRPr="0025043D">
        <w:rPr>
          <w:rtl/>
        </w:rPr>
        <w:t xml:space="preserve"> </w:t>
      </w:r>
      <w:r w:rsidRPr="0025043D">
        <w:rPr>
          <w:rFonts w:hint="cs"/>
          <w:rtl/>
        </w:rPr>
        <w:t>أ</w:t>
      </w:r>
      <w:r w:rsidRPr="0025043D">
        <w:rPr>
          <w:rtl/>
        </w:rPr>
        <w:t>و</w:t>
      </w:r>
      <w:r w:rsidRPr="0025043D">
        <w:rPr>
          <w:rFonts w:hint="cs"/>
          <w:rtl/>
        </w:rPr>
        <w:t xml:space="preserve"> </w:t>
      </w:r>
      <w:r w:rsidRPr="0025043D">
        <w:rPr>
          <w:rtl/>
        </w:rPr>
        <w:t>اللغة</w:t>
      </w:r>
      <w:r w:rsidRPr="0025043D">
        <w:rPr>
          <w:rFonts w:hint="cs"/>
          <w:rtl/>
        </w:rPr>
        <w:t>،</w:t>
      </w:r>
      <w:r w:rsidRPr="0025043D">
        <w:rPr>
          <w:rtl/>
        </w:rPr>
        <w:t xml:space="preserve"> </w:t>
      </w:r>
      <w:r w:rsidRPr="0025043D">
        <w:rPr>
          <w:rFonts w:hint="cs"/>
          <w:rtl/>
        </w:rPr>
        <w:t>أ</w:t>
      </w:r>
      <w:r w:rsidRPr="0025043D">
        <w:rPr>
          <w:rtl/>
        </w:rPr>
        <w:t>و</w:t>
      </w:r>
      <w:r w:rsidRPr="0025043D">
        <w:rPr>
          <w:rFonts w:hint="cs"/>
          <w:rtl/>
        </w:rPr>
        <w:t xml:space="preserve"> الرأي</w:t>
      </w:r>
      <w:r w:rsidRPr="0025043D">
        <w:rPr>
          <w:rtl/>
        </w:rPr>
        <w:t xml:space="preserve">، </w:t>
      </w:r>
      <w:r w:rsidRPr="0025043D">
        <w:rPr>
          <w:rFonts w:hint="cs"/>
          <w:rtl/>
        </w:rPr>
        <w:t>أ</w:t>
      </w:r>
      <w:r w:rsidRPr="0025043D">
        <w:rPr>
          <w:rtl/>
        </w:rPr>
        <w:t>و</w:t>
      </w:r>
      <w:r w:rsidRPr="0025043D">
        <w:rPr>
          <w:rFonts w:hint="cs"/>
          <w:rtl/>
        </w:rPr>
        <w:t xml:space="preserve"> الميول </w:t>
      </w:r>
      <w:r w:rsidRPr="0025043D">
        <w:rPr>
          <w:rtl/>
        </w:rPr>
        <w:t>الجنس</w:t>
      </w:r>
      <w:r w:rsidRPr="0025043D">
        <w:rPr>
          <w:rFonts w:hint="cs"/>
          <w:rtl/>
        </w:rPr>
        <w:t>ية،</w:t>
      </w:r>
      <w:r w:rsidRPr="0025043D">
        <w:rPr>
          <w:rtl/>
        </w:rPr>
        <w:t xml:space="preserve"> </w:t>
      </w:r>
      <w:r w:rsidRPr="0025043D">
        <w:rPr>
          <w:rFonts w:hint="cs"/>
          <w:rtl/>
        </w:rPr>
        <w:t xml:space="preserve">أو الهوية أو الانتماء السياسي، أو </w:t>
      </w:r>
      <w:r w:rsidRPr="0025043D">
        <w:rPr>
          <w:rtl/>
        </w:rPr>
        <w:t>الحالة الاجتماعية</w:t>
      </w:r>
      <w:r w:rsidRPr="0025043D">
        <w:rPr>
          <w:rFonts w:hint="cs"/>
          <w:rtl/>
        </w:rPr>
        <w:t xml:space="preserve">، أو الحالة العائلية، أو المسؤوليات </w:t>
      </w:r>
      <w:r w:rsidRPr="0025043D">
        <w:rPr>
          <w:rFonts w:hint="cs"/>
          <w:rtl/>
        </w:rPr>
        <w:lastRenderedPageBreak/>
        <w:t>الأسرية،</w:t>
      </w:r>
      <w:r w:rsidRPr="0025043D">
        <w:rPr>
          <w:rtl/>
        </w:rPr>
        <w:t xml:space="preserve"> </w:t>
      </w:r>
      <w:r w:rsidRPr="0025043D">
        <w:rPr>
          <w:rFonts w:hint="cs"/>
          <w:rtl/>
        </w:rPr>
        <w:t>أو السوابق القضائية، أو أي دافع آخر</w:t>
      </w:r>
      <w:r w:rsidRPr="0025043D">
        <w:rPr>
          <w:rtl/>
        </w:rPr>
        <w:t>. و</w:t>
      </w:r>
      <w:r w:rsidRPr="0025043D">
        <w:rPr>
          <w:rFonts w:hint="cs"/>
          <w:rtl/>
        </w:rPr>
        <w:t>يُقصد ب</w:t>
      </w:r>
      <w:r w:rsidRPr="0025043D">
        <w:rPr>
          <w:rtl/>
        </w:rPr>
        <w:t xml:space="preserve">التمييز </w:t>
      </w:r>
      <w:r w:rsidRPr="0025043D">
        <w:rPr>
          <w:rFonts w:hint="cs"/>
          <w:rtl/>
        </w:rPr>
        <w:t>أيضا</w:t>
      </w:r>
      <w:r w:rsidR="001969DE">
        <w:rPr>
          <w:rFonts w:hint="cs"/>
          <w:rtl/>
        </w:rPr>
        <w:t>ً</w:t>
      </w:r>
      <w:r w:rsidRPr="0025043D">
        <w:rPr>
          <w:rFonts w:hint="cs"/>
          <w:rtl/>
        </w:rPr>
        <w:t xml:space="preserve"> </w:t>
      </w:r>
      <w:r w:rsidRPr="0025043D">
        <w:rPr>
          <w:rtl/>
        </w:rPr>
        <w:t xml:space="preserve">كراهية </w:t>
      </w:r>
      <w:r w:rsidRPr="0025043D">
        <w:rPr>
          <w:rFonts w:hint="cs"/>
          <w:rtl/>
        </w:rPr>
        <w:t xml:space="preserve">المثلية الجنسية، وكره النساء، وأي مظهر من مظاهر كره </w:t>
      </w:r>
      <w:r w:rsidRPr="0025043D">
        <w:rPr>
          <w:rtl/>
        </w:rPr>
        <w:t>الأجانب</w:t>
      </w:r>
      <w:r w:rsidRPr="0025043D">
        <w:rPr>
          <w:rFonts w:hint="cs"/>
          <w:rtl/>
        </w:rPr>
        <w:t>، والفصل العنصري،</w:t>
      </w:r>
      <w:r w:rsidRPr="0025043D">
        <w:rPr>
          <w:rtl/>
        </w:rPr>
        <w:t xml:space="preserve"> ومعاداة السامية</w:t>
      </w:r>
      <w:r w:rsidRPr="0025043D">
        <w:rPr>
          <w:rFonts w:hint="cs"/>
          <w:rtl/>
        </w:rPr>
        <w:t>، فضلا</w:t>
      </w:r>
      <w:r w:rsidR="001969DE">
        <w:rPr>
          <w:rFonts w:hint="cs"/>
          <w:rtl/>
        </w:rPr>
        <w:t>ً</w:t>
      </w:r>
      <w:r w:rsidRPr="0025043D">
        <w:rPr>
          <w:rFonts w:hint="cs"/>
          <w:rtl/>
        </w:rPr>
        <w:t xml:space="preserve"> عن التمييز العنصري وغير ذلك من أشكال التعصب ذات الصلة</w:t>
      </w:r>
      <w:r w:rsidRPr="0025043D">
        <w:rPr>
          <w:rtl/>
          <w:lang w:bidi="ar-JO"/>
        </w:rPr>
        <w:t>.</w:t>
      </w:r>
    </w:p>
    <w:p w:rsidR="0025043D" w:rsidRPr="0025043D" w:rsidRDefault="0025043D" w:rsidP="0025043D">
      <w:pPr>
        <w:pStyle w:val="SingleTxtGA"/>
        <w:rPr>
          <w:rtl/>
          <w:lang w:bidi="ar-JO"/>
        </w:rPr>
      </w:pPr>
      <w:r w:rsidRPr="0025043D">
        <w:rPr>
          <w:rFonts w:hint="cs"/>
          <w:rtl/>
          <w:lang w:bidi="ar-JO"/>
        </w:rPr>
        <w:t>115-</w:t>
      </w:r>
      <w:r w:rsidRPr="0025043D">
        <w:rPr>
          <w:rFonts w:hint="cs"/>
          <w:rtl/>
          <w:lang w:bidi="ar-JO"/>
        </w:rPr>
        <w:tab/>
      </w:r>
      <w:r w:rsidRPr="0025043D">
        <w:rPr>
          <w:rtl/>
        </w:rPr>
        <w:t>و</w:t>
      </w:r>
      <w:r w:rsidRPr="0025043D">
        <w:rPr>
          <w:rFonts w:hint="cs"/>
          <w:rtl/>
        </w:rPr>
        <w:t xml:space="preserve">استَنسخت أحكام قانونية حديثة أخرى المقتضيات المتعلقة بعدم التمييز الواردة في الدستور وفي </w:t>
      </w:r>
      <w:r w:rsidRPr="0025043D">
        <w:rPr>
          <w:rtl/>
        </w:rPr>
        <w:t xml:space="preserve">القانون الاتحادي </w:t>
      </w:r>
      <w:r w:rsidRPr="0025043D">
        <w:rPr>
          <w:rFonts w:hint="cs"/>
          <w:rtl/>
        </w:rPr>
        <w:t>ل</w:t>
      </w:r>
      <w:r w:rsidRPr="0025043D">
        <w:rPr>
          <w:rtl/>
        </w:rPr>
        <w:t>منع التمييز والقضاء عليه</w:t>
      </w:r>
      <w:r w:rsidRPr="0025043D">
        <w:rPr>
          <w:rtl/>
          <w:lang w:bidi="ar-JO"/>
        </w:rPr>
        <w:t>.</w:t>
      </w:r>
    </w:p>
    <w:p w:rsidR="0025043D" w:rsidRPr="0025043D" w:rsidRDefault="0025043D" w:rsidP="0025043D">
      <w:pPr>
        <w:pStyle w:val="SingleTxtGA"/>
        <w:rPr>
          <w:rtl/>
          <w:lang w:bidi="ar-JO"/>
        </w:rPr>
      </w:pPr>
      <w:r w:rsidRPr="0025043D">
        <w:rPr>
          <w:rFonts w:hint="cs"/>
          <w:rtl/>
          <w:lang w:bidi="ar-JO"/>
        </w:rPr>
        <w:t>116-</w:t>
      </w:r>
      <w:r w:rsidRPr="0025043D">
        <w:rPr>
          <w:rFonts w:hint="cs"/>
          <w:rtl/>
          <w:lang w:bidi="ar-JO"/>
        </w:rPr>
        <w:tab/>
      </w:r>
      <w:r w:rsidRPr="0025043D">
        <w:rPr>
          <w:rFonts w:hint="cs"/>
          <w:rtl/>
        </w:rPr>
        <w:t>و</w:t>
      </w:r>
      <w:r w:rsidRPr="0025043D">
        <w:rPr>
          <w:rtl/>
        </w:rPr>
        <w:t xml:space="preserve">منذ إضافة </w:t>
      </w:r>
      <w:r w:rsidRPr="0025043D">
        <w:rPr>
          <w:rFonts w:hint="cs"/>
          <w:rtl/>
        </w:rPr>
        <w:t>ال</w:t>
      </w:r>
      <w:r w:rsidRPr="0025043D">
        <w:rPr>
          <w:rtl/>
        </w:rPr>
        <w:t xml:space="preserve">فقرة </w:t>
      </w:r>
      <w:r w:rsidRPr="0025043D">
        <w:rPr>
          <w:rFonts w:hint="cs"/>
          <w:rtl/>
        </w:rPr>
        <w:t>ال</w:t>
      </w:r>
      <w:r w:rsidRPr="0025043D">
        <w:rPr>
          <w:rtl/>
        </w:rPr>
        <w:t xml:space="preserve">ثالثة </w:t>
      </w:r>
      <w:r w:rsidRPr="0025043D">
        <w:rPr>
          <w:rFonts w:hint="cs"/>
          <w:rtl/>
        </w:rPr>
        <w:t xml:space="preserve">إلى </w:t>
      </w:r>
      <w:r w:rsidRPr="0025043D">
        <w:rPr>
          <w:rtl/>
        </w:rPr>
        <w:t xml:space="preserve">المادة 1 من الدستور </w:t>
      </w:r>
      <w:r w:rsidRPr="0025043D">
        <w:rPr>
          <w:rFonts w:hint="cs"/>
          <w:rtl/>
        </w:rPr>
        <w:t xml:space="preserve">في </w:t>
      </w:r>
      <w:r w:rsidRPr="0025043D">
        <w:rPr>
          <w:rtl/>
        </w:rPr>
        <w:t>عام 2001</w:t>
      </w:r>
      <w:r w:rsidRPr="0025043D">
        <w:rPr>
          <w:rFonts w:hint="cs"/>
          <w:rtl/>
        </w:rPr>
        <w:t>،</w:t>
      </w:r>
      <w:r w:rsidRPr="0025043D">
        <w:rPr>
          <w:rtl/>
        </w:rPr>
        <w:t xml:space="preserve"> </w:t>
      </w:r>
      <w:r w:rsidRPr="0025043D">
        <w:rPr>
          <w:rFonts w:hint="cs"/>
          <w:rtl/>
        </w:rPr>
        <w:t xml:space="preserve">عدلت ولايات اتحادية عديدة </w:t>
      </w:r>
      <w:r w:rsidRPr="0025043D">
        <w:rPr>
          <w:rtl/>
        </w:rPr>
        <w:t>دساتيرها</w:t>
      </w:r>
      <w:r w:rsidRPr="0025043D">
        <w:rPr>
          <w:rFonts w:hint="cs"/>
          <w:rtl/>
        </w:rPr>
        <w:t xml:space="preserve"> المحلية فهي </w:t>
      </w:r>
      <w:r w:rsidRPr="0025043D">
        <w:rPr>
          <w:rtl/>
        </w:rPr>
        <w:t xml:space="preserve">تحظر التمييز </w:t>
      </w:r>
      <w:r w:rsidRPr="0025043D">
        <w:rPr>
          <w:rFonts w:hint="cs"/>
          <w:rtl/>
        </w:rPr>
        <w:t>صراحةً أو تلمّح إلى ال</w:t>
      </w:r>
      <w:r w:rsidRPr="0025043D">
        <w:rPr>
          <w:rtl/>
        </w:rPr>
        <w:t xml:space="preserve">حق </w:t>
      </w:r>
      <w:r w:rsidRPr="0025043D">
        <w:rPr>
          <w:rFonts w:hint="cs"/>
          <w:rtl/>
        </w:rPr>
        <w:t xml:space="preserve">في </w:t>
      </w:r>
      <w:r w:rsidRPr="0025043D">
        <w:rPr>
          <w:rtl/>
        </w:rPr>
        <w:t>المساواة</w:t>
      </w:r>
      <w:r w:rsidRPr="0025043D">
        <w:rPr>
          <w:rtl/>
          <w:lang w:bidi="ar-JO"/>
        </w:rPr>
        <w:t xml:space="preserve">. </w:t>
      </w:r>
    </w:p>
    <w:p w:rsidR="0025043D" w:rsidRPr="0025043D" w:rsidRDefault="0025043D" w:rsidP="005E3266">
      <w:pPr>
        <w:pStyle w:val="SingleTxtGA"/>
        <w:rPr>
          <w:lang w:val="fr-CH"/>
        </w:rPr>
      </w:pPr>
      <w:r w:rsidRPr="0025043D">
        <w:rPr>
          <w:rFonts w:hint="cs"/>
          <w:rtl/>
          <w:lang w:bidi="ar-JO"/>
        </w:rPr>
        <w:t>117-</w:t>
      </w:r>
      <w:r w:rsidRPr="0025043D">
        <w:rPr>
          <w:rFonts w:hint="cs"/>
          <w:rtl/>
          <w:lang w:bidi="ar-JO"/>
        </w:rPr>
        <w:tab/>
        <w:t xml:space="preserve">وفي الوقت الراهن، توجد لدى </w:t>
      </w:r>
      <w:r w:rsidRPr="0025043D">
        <w:rPr>
          <w:rFonts w:hint="cs"/>
          <w:rtl/>
        </w:rPr>
        <w:t xml:space="preserve">31 </w:t>
      </w:r>
      <w:r w:rsidRPr="0025043D">
        <w:rPr>
          <w:rtl/>
        </w:rPr>
        <w:t>كيانا</w:t>
      </w:r>
      <w:r w:rsidRPr="0025043D">
        <w:rPr>
          <w:rFonts w:hint="cs"/>
          <w:rtl/>
        </w:rPr>
        <w:t>ً</w:t>
      </w:r>
      <w:r w:rsidRPr="0025043D">
        <w:rPr>
          <w:rtl/>
        </w:rPr>
        <w:t xml:space="preserve"> اتحادي</w:t>
      </w:r>
      <w:r w:rsidRPr="0025043D">
        <w:rPr>
          <w:rFonts w:hint="cs"/>
          <w:rtl/>
        </w:rPr>
        <w:t>اً</w:t>
      </w:r>
      <w:r w:rsidRPr="0025043D">
        <w:rPr>
          <w:rtl/>
        </w:rPr>
        <w:t xml:space="preserve"> قوانين </w:t>
      </w:r>
      <w:r w:rsidRPr="0025043D">
        <w:rPr>
          <w:rFonts w:hint="cs"/>
          <w:rtl/>
        </w:rPr>
        <w:t>ل</w:t>
      </w:r>
      <w:r w:rsidRPr="0025043D">
        <w:rPr>
          <w:rtl/>
        </w:rPr>
        <w:t>مكافحة التمييز</w:t>
      </w:r>
      <w:r w:rsidR="00976033">
        <w:rPr>
          <w:b/>
          <w:vertAlign w:val="superscript"/>
          <w:rtl/>
        </w:rPr>
        <w:t>(</w:t>
      </w:r>
      <w:r w:rsidR="00976033" w:rsidRPr="0025043D">
        <w:rPr>
          <w:b/>
          <w:vertAlign w:val="superscript"/>
          <w:rtl/>
        </w:rPr>
        <w:footnoteReference w:id="32"/>
      </w:r>
      <w:r w:rsidR="00976033">
        <w:rPr>
          <w:b/>
          <w:vertAlign w:val="superscript"/>
          <w:rtl/>
        </w:rPr>
        <w:t>)</w:t>
      </w:r>
      <w:r w:rsidRPr="0025043D">
        <w:rPr>
          <w:rFonts w:hint="cs"/>
          <w:rtl/>
        </w:rPr>
        <w:t>.</w:t>
      </w:r>
      <w:r w:rsidRPr="0025043D">
        <w:rPr>
          <w:rtl/>
        </w:rPr>
        <w:t xml:space="preserve"> </w:t>
      </w:r>
      <w:r w:rsidRPr="0025043D">
        <w:rPr>
          <w:rFonts w:hint="cs"/>
          <w:rtl/>
        </w:rPr>
        <w:t>كما تتضمن الدساتير المحلية لـ 25 كياناً اتحادياً بنوداً لمكافحة التمييز</w:t>
      </w:r>
      <w:r w:rsidRPr="0025043D">
        <w:rPr>
          <w:rFonts w:hint="cs"/>
          <w:rtl/>
          <w:lang w:bidi="ar-JO"/>
        </w:rPr>
        <w:t>.</w:t>
      </w:r>
    </w:p>
    <w:p w:rsidR="0025043D" w:rsidRPr="0025043D" w:rsidRDefault="00BE6F51" w:rsidP="00BE6F51">
      <w:pPr>
        <w:pStyle w:val="H23GA"/>
        <w:rPr>
          <w:rtl/>
        </w:rPr>
      </w:pPr>
      <w:r>
        <w:rPr>
          <w:rtl/>
        </w:rPr>
        <w:tab/>
      </w:r>
      <w:r>
        <w:rPr>
          <w:rFonts w:hint="cs"/>
          <w:rtl/>
        </w:rPr>
        <w:tab/>
      </w:r>
      <w:r w:rsidR="0025043D" w:rsidRPr="0025043D">
        <w:rPr>
          <w:rFonts w:hint="cs"/>
          <w:rtl/>
        </w:rPr>
        <w:t>قوانين مكافحة التمييز على صعيد الولايات</w:t>
      </w:r>
    </w:p>
    <w:tbl>
      <w:tblPr>
        <w:bidiVisual/>
        <w:tblW w:w="0" w:type="auto"/>
        <w:tblInd w:w="1242" w:type="dxa"/>
        <w:tblBorders>
          <w:top w:val="single" w:sz="4" w:space="0" w:color="auto"/>
          <w:bottom w:val="single" w:sz="12" w:space="0" w:color="auto"/>
        </w:tblBorders>
        <w:tblLayout w:type="fixed"/>
        <w:tblLook w:val="01E0" w:firstRow="1" w:lastRow="1" w:firstColumn="1" w:lastColumn="1" w:noHBand="0" w:noVBand="0"/>
      </w:tblPr>
      <w:tblGrid>
        <w:gridCol w:w="567"/>
        <w:gridCol w:w="1653"/>
        <w:gridCol w:w="3024"/>
        <w:gridCol w:w="2127"/>
      </w:tblGrid>
      <w:tr w:rsidR="0025043D" w:rsidRPr="00495695" w:rsidTr="00286ACF">
        <w:trPr>
          <w:tblHeader/>
        </w:trPr>
        <w:tc>
          <w:tcPr>
            <w:tcW w:w="567" w:type="dxa"/>
            <w:tcBorders>
              <w:top w:val="single" w:sz="4" w:space="0" w:color="auto"/>
              <w:bottom w:val="single" w:sz="12" w:space="0" w:color="auto"/>
            </w:tcBorders>
            <w:vAlign w:val="bottom"/>
          </w:tcPr>
          <w:p w:rsidR="0025043D" w:rsidRPr="00495695" w:rsidRDefault="0025043D" w:rsidP="00495695">
            <w:pPr>
              <w:spacing w:before="40" w:after="40" w:line="320" w:lineRule="exact"/>
              <w:rPr>
                <w:i/>
                <w:iCs/>
                <w:szCs w:val="28"/>
                <w:rtl/>
                <w:lang w:bidi="ar-JO"/>
              </w:rPr>
            </w:pPr>
            <w:proofErr w:type="spellStart"/>
            <w:r w:rsidRPr="00495695">
              <w:rPr>
                <w:rFonts w:hint="cs"/>
                <w:i/>
                <w:iCs/>
                <w:szCs w:val="28"/>
                <w:rtl/>
              </w:rPr>
              <w:t>ال</w:t>
            </w:r>
            <w:proofErr w:type="spellEnd"/>
            <w:r w:rsidRPr="00495695">
              <w:rPr>
                <w:rFonts w:hint="cs"/>
                <w:i/>
                <w:iCs/>
                <w:szCs w:val="28"/>
                <w:rtl/>
                <w:lang w:bidi="ar-JO"/>
              </w:rPr>
              <w:t>رقم</w:t>
            </w:r>
          </w:p>
        </w:tc>
        <w:tc>
          <w:tcPr>
            <w:tcW w:w="1653" w:type="dxa"/>
            <w:tcBorders>
              <w:top w:val="single" w:sz="4" w:space="0" w:color="auto"/>
              <w:bottom w:val="single" w:sz="12" w:space="0" w:color="auto"/>
            </w:tcBorders>
            <w:vAlign w:val="bottom"/>
          </w:tcPr>
          <w:p w:rsidR="0025043D" w:rsidRPr="00495695" w:rsidRDefault="0025043D" w:rsidP="00495695">
            <w:pPr>
              <w:spacing w:before="40" w:after="40" w:line="320" w:lineRule="exact"/>
              <w:rPr>
                <w:i/>
                <w:iCs/>
                <w:szCs w:val="28"/>
                <w:rtl/>
                <w:lang w:bidi="ar-JO"/>
              </w:rPr>
            </w:pPr>
            <w:r w:rsidRPr="00495695">
              <w:rPr>
                <w:i/>
                <w:iCs/>
                <w:szCs w:val="28"/>
                <w:rtl/>
                <w:lang w:bidi="ar-JO"/>
              </w:rPr>
              <w:t>الكيان الاتحادي</w:t>
            </w:r>
          </w:p>
        </w:tc>
        <w:tc>
          <w:tcPr>
            <w:tcW w:w="3024" w:type="dxa"/>
            <w:tcBorders>
              <w:top w:val="single" w:sz="4" w:space="0" w:color="auto"/>
              <w:bottom w:val="single" w:sz="12" w:space="0" w:color="auto"/>
            </w:tcBorders>
            <w:vAlign w:val="bottom"/>
          </w:tcPr>
          <w:p w:rsidR="0025043D" w:rsidRPr="00495695" w:rsidRDefault="0025043D" w:rsidP="00495695">
            <w:pPr>
              <w:spacing w:before="40" w:after="40" w:line="320" w:lineRule="exact"/>
              <w:rPr>
                <w:i/>
                <w:iCs/>
                <w:szCs w:val="28"/>
                <w:rtl/>
                <w:lang w:bidi="ar-JO"/>
              </w:rPr>
            </w:pPr>
            <w:r w:rsidRPr="00495695">
              <w:rPr>
                <w:rFonts w:hint="cs"/>
                <w:i/>
                <w:iCs/>
                <w:szCs w:val="28"/>
                <w:rtl/>
                <w:lang w:bidi="ar-JO"/>
              </w:rPr>
              <w:t>اسم القانون</w:t>
            </w:r>
          </w:p>
        </w:tc>
        <w:tc>
          <w:tcPr>
            <w:tcW w:w="2127" w:type="dxa"/>
            <w:tcBorders>
              <w:top w:val="single" w:sz="4" w:space="0" w:color="auto"/>
              <w:bottom w:val="single" w:sz="12" w:space="0" w:color="auto"/>
            </w:tcBorders>
            <w:vAlign w:val="bottom"/>
          </w:tcPr>
          <w:p w:rsidR="0025043D" w:rsidRPr="00495695" w:rsidRDefault="0025043D" w:rsidP="00495695">
            <w:pPr>
              <w:spacing w:before="40" w:after="40" w:line="320" w:lineRule="exact"/>
              <w:rPr>
                <w:i/>
                <w:iCs/>
                <w:szCs w:val="28"/>
                <w:rtl/>
                <w:lang w:bidi="ar-JO"/>
              </w:rPr>
            </w:pPr>
            <w:r w:rsidRPr="00495695">
              <w:rPr>
                <w:i/>
                <w:iCs/>
                <w:szCs w:val="28"/>
                <w:rtl/>
                <w:lang w:bidi="ar-JO"/>
              </w:rPr>
              <w:t>تاريخ النشر</w:t>
            </w:r>
          </w:p>
        </w:tc>
      </w:tr>
      <w:tr w:rsidR="0025043D" w:rsidRPr="00495695" w:rsidTr="00286ACF">
        <w:tc>
          <w:tcPr>
            <w:tcW w:w="567" w:type="dxa"/>
            <w:tcBorders>
              <w:top w:val="single" w:sz="12" w:space="0" w:color="auto"/>
              <w:bottom w:val="single" w:sz="4" w:space="0" w:color="FFFFFF"/>
            </w:tcBorders>
            <w:shd w:val="clear" w:color="auto" w:fill="auto"/>
          </w:tcPr>
          <w:p w:rsidR="0025043D" w:rsidRPr="00495695" w:rsidRDefault="0025043D" w:rsidP="00F43F15">
            <w:pPr>
              <w:spacing w:before="40" w:after="40" w:line="300" w:lineRule="exact"/>
              <w:rPr>
                <w:szCs w:val="28"/>
                <w:rtl/>
              </w:rPr>
            </w:pPr>
            <w:r w:rsidRPr="00495695">
              <w:rPr>
                <w:rFonts w:hint="cs"/>
                <w:szCs w:val="28"/>
                <w:rtl/>
              </w:rPr>
              <w:t>1</w:t>
            </w:r>
          </w:p>
        </w:tc>
        <w:tc>
          <w:tcPr>
            <w:tcW w:w="1653" w:type="dxa"/>
            <w:tcBorders>
              <w:top w:val="single" w:sz="12" w:space="0" w:color="auto"/>
              <w:bottom w:val="single" w:sz="4" w:space="0" w:color="FFFFFF"/>
            </w:tcBorders>
            <w:shd w:val="clear" w:color="auto" w:fill="auto"/>
          </w:tcPr>
          <w:p w:rsidR="0025043D" w:rsidRPr="00495695" w:rsidRDefault="0025043D" w:rsidP="00F43F15">
            <w:pPr>
              <w:spacing w:before="40" w:after="40" w:line="300" w:lineRule="exact"/>
              <w:rPr>
                <w:szCs w:val="28"/>
                <w:rtl/>
                <w:lang w:bidi="ar-JO"/>
              </w:rPr>
            </w:pPr>
            <w:proofErr w:type="spellStart"/>
            <w:r w:rsidRPr="00495695">
              <w:rPr>
                <w:rFonts w:hint="cs"/>
                <w:szCs w:val="28"/>
                <w:rtl/>
                <w:lang w:bidi="ar-JO"/>
              </w:rPr>
              <w:t>أغواسكاليينتيس</w:t>
            </w:r>
            <w:proofErr w:type="spellEnd"/>
          </w:p>
        </w:tc>
        <w:tc>
          <w:tcPr>
            <w:tcW w:w="3024" w:type="dxa"/>
            <w:tcBorders>
              <w:top w:val="single" w:sz="12" w:space="0" w:color="auto"/>
              <w:bottom w:val="single" w:sz="4" w:space="0" w:color="FFFFFF"/>
            </w:tcBorders>
            <w:shd w:val="clear" w:color="auto" w:fill="auto"/>
          </w:tcPr>
          <w:p w:rsidR="0025043D" w:rsidRPr="00495695" w:rsidRDefault="0025043D" w:rsidP="00F43F15">
            <w:pPr>
              <w:spacing w:before="40" w:after="40" w:line="300" w:lineRule="exact"/>
              <w:rPr>
                <w:szCs w:val="28"/>
                <w:rtl/>
                <w:lang w:bidi="ar-JO"/>
              </w:rPr>
            </w:pPr>
            <w:r w:rsidRPr="00495695">
              <w:rPr>
                <w:rFonts w:hint="cs"/>
                <w:szCs w:val="28"/>
                <w:rtl/>
                <w:lang w:bidi="ar-JO"/>
              </w:rPr>
              <w:t xml:space="preserve">قانون ولاية </w:t>
            </w:r>
            <w:proofErr w:type="spellStart"/>
            <w:r w:rsidRPr="00495695">
              <w:rPr>
                <w:rFonts w:hint="cs"/>
                <w:szCs w:val="28"/>
                <w:rtl/>
                <w:lang w:bidi="ar-JO"/>
              </w:rPr>
              <w:t>أغواسكاليينتيس</w:t>
            </w:r>
            <w:proofErr w:type="spellEnd"/>
            <w:r w:rsidRPr="00495695">
              <w:rPr>
                <w:rFonts w:hint="cs"/>
                <w:szCs w:val="28"/>
                <w:rtl/>
                <w:lang w:bidi="ar-JO"/>
              </w:rPr>
              <w:t xml:space="preserve"> لمنع التمييز والقضاء عليه</w:t>
            </w:r>
          </w:p>
        </w:tc>
        <w:tc>
          <w:tcPr>
            <w:tcW w:w="2127" w:type="dxa"/>
            <w:tcBorders>
              <w:top w:val="single" w:sz="12" w:space="0" w:color="auto"/>
              <w:bottom w:val="single" w:sz="4" w:space="0" w:color="FFFFFF"/>
            </w:tcBorders>
            <w:shd w:val="clear" w:color="auto" w:fill="auto"/>
          </w:tcPr>
          <w:p w:rsidR="0025043D" w:rsidRPr="00495695" w:rsidRDefault="0025043D" w:rsidP="00F43F15">
            <w:pPr>
              <w:spacing w:before="40" w:after="40" w:line="300" w:lineRule="exact"/>
              <w:rPr>
                <w:szCs w:val="28"/>
                <w:rtl/>
                <w:lang w:bidi="ar-JO"/>
              </w:rPr>
            </w:pPr>
            <w:r w:rsidRPr="00495695">
              <w:rPr>
                <w:rFonts w:hint="cs"/>
                <w:szCs w:val="28"/>
                <w:rtl/>
                <w:lang w:bidi="ar-JO"/>
              </w:rPr>
              <w:t>23 نيسان/أبريل 2012</w:t>
            </w:r>
          </w:p>
        </w:tc>
      </w:tr>
      <w:tr w:rsidR="0025043D" w:rsidRPr="00495695" w:rsidTr="00286ACF">
        <w:tc>
          <w:tcPr>
            <w:tcW w:w="567" w:type="dxa"/>
            <w:tcBorders>
              <w:top w:val="single" w:sz="4" w:space="0" w:color="FFFFFF"/>
              <w:bottom w:val="nil"/>
            </w:tcBorders>
            <w:shd w:val="clear" w:color="auto" w:fill="auto"/>
          </w:tcPr>
          <w:p w:rsidR="0025043D" w:rsidRPr="00495695" w:rsidRDefault="0025043D" w:rsidP="00F43F15">
            <w:pPr>
              <w:spacing w:before="40" w:after="40" w:line="300" w:lineRule="exact"/>
              <w:rPr>
                <w:szCs w:val="28"/>
              </w:rPr>
            </w:pPr>
            <w:r w:rsidRPr="00495695">
              <w:rPr>
                <w:rFonts w:hint="cs"/>
                <w:szCs w:val="28"/>
                <w:rtl/>
              </w:rPr>
              <w:t>2</w:t>
            </w:r>
          </w:p>
        </w:tc>
        <w:tc>
          <w:tcPr>
            <w:tcW w:w="1653" w:type="dxa"/>
            <w:tcBorders>
              <w:top w:val="single" w:sz="4" w:space="0" w:color="FFFFFF"/>
              <w:bottom w:val="nil"/>
            </w:tcBorders>
            <w:shd w:val="clear" w:color="auto" w:fill="auto"/>
          </w:tcPr>
          <w:p w:rsidR="0025043D" w:rsidRPr="00495695" w:rsidRDefault="0025043D" w:rsidP="00F43F15">
            <w:pPr>
              <w:spacing w:before="40" w:after="40" w:line="300" w:lineRule="exact"/>
              <w:rPr>
                <w:szCs w:val="28"/>
                <w:rtl/>
                <w:lang w:bidi="ar-JO"/>
              </w:rPr>
            </w:pPr>
            <w:r w:rsidRPr="00495695">
              <w:rPr>
                <w:szCs w:val="28"/>
                <w:rtl/>
                <w:lang w:bidi="ar-JO"/>
              </w:rPr>
              <w:t>با</w:t>
            </w:r>
            <w:r w:rsidRPr="00495695">
              <w:rPr>
                <w:rFonts w:hint="cs"/>
                <w:szCs w:val="28"/>
                <w:rtl/>
                <w:lang w:bidi="ar-JO"/>
              </w:rPr>
              <w:t>خ</w:t>
            </w:r>
            <w:r w:rsidRPr="00495695">
              <w:rPr>
                <w:szCs w:val="28"/>
                <w:rtl/>
                <w:lang w:bidi="ar-JO"/>
              </w:rPr>
              <w:t xml:space="preserve">ا كاليفورنيا </w:t>
            </w:r>
          </w:p>
        </w:tc>
        <w:tc>
          <w:tcPr>
            <w:tcW w:w="3024" w:type="dxa"/>
            <w:tcBorders>
              <w:top w:val="single" w:sz="4" w:space="0" w:color="FFFFFF"/>
              <w:bottom w:val="nil"/>
            </w:tcBorders>
            <w:shd w:val="clear" w:color="auto" w:fill="auto"/>
          </w:tcPr>
          <w:p w:rsidR="0025043D" w:rsidRPr="00495695" w:rsidRDefault="0025043D" w:rsidP="00F43F15">
            <w:pPr>
              <w:spacing w:before="40" w:after="40" w:line="300" w:lineRule="exact"/>
              <w:rPr>
                <w:szCs w:val="28"/>
                <w:rtl/>
                <w:lang w:bidi="ar-JO"/>
              </w:rPr>
            </w:pPr>
            <w:r w:rsidRPr="00495695">
              <w:rPr>
                <w:rFonts w:hint="cs"/>
                <w:szCs w:val="28"/>
                <w:rtl/>
                <w:lang w:bidi="ar-JO"/>
              </w:rPr>
              <w:t>قانون منع التمييز والقضاء عليه في ولاية باخا كاليفورنيا</w:t>
            </w:r>
          </w:p>
        </w:tc>
        <w:tc>
          <w:tcPr>
            <w:tcW w:w="2127" w:type="dxa"/>
            <w:tcBorders>
              <w:top w:val="single" w:sz="4" w:space="0" w:color="FFFFFF"/>
              <w:bottom w:val="nil"/>
            </w:tcBorders>
            <w:shd w:val="clear" w:color="auto" w:fill="auto"/>
          </w:tcPr>
          <w:p w:rsidR="0025043D" w:rsidRPr="00286ACF" w:rsidRDefault="0025043D" w:rsidP="00F43F15">
            <w:pPr>
              <w:spacing w:before="40" w:after="40" w:line="300" w:lineRule="exact"/>
              <w:rPr>
                <w:szCs w:val="28"/>
                <w:rtl/>
                <w:lang w:bidi="ar-JO"/>
              </w:rPr>
            </w:pPr>
            <w:r w:rsidRPr="00286ACF">
              <w:rPr>
                <w:szCs w:val="28"/>
                <w:rtl/>
                <w:lang w:bidi="ar-JO"/>
              </w:rPr>
              <w:t xml:space="preserve">31 </w:t>
            </w:r>
            <w:r w:rsidRPr="00286ACF">
              <w:rPr>
                <w:rFonts w:hint="cs"/>
                <w:szCs w:val="28"/>
                <w:rtl/>
                <w:lang w:bidi="ar-JO"/>
              </w:rPr>
              <w:t>آب</w:t>
            </w:r>
            <w:r w:rsidRPr="00286ACF">
              <w:rPr>
                <w:szCs w:val="28"/>
                <w:rtl/>
                <w:lang w:bidi="ar-JO"/>
              </w:rPr>
              <w:t>/</w:t>
            </w:r>
            <w:r w:rsidRPr="00286ACF">
              <w:rPr>
                <w:rFonts w:hint="cs"/>
                <w:szCs w:val="28"/>
                <w:rtl/>
                <w:lang w:bidi="ar-JO"/>
              </w:rPr>
              <w:t>أغسطس 2012</w:t>
            </w:r>
          </w:p>
        </w:tc>
      </w:tr>
      <w:tr w:rsidR="0025043D" w:rsidRPr="00495695" w:rsidTr="00286ACF">
        <w:tc>
          <w:tcPr>
            <w:tcW w:w="567" w:type="dxa"/>
            <w:tcBorders>
              <w:top w:val="nil"/>
            </w:tcBorders>
          </w:tcPr>
          <w:p w:rsidR="0025043D" w:rsidRPr="00495695" w:rsidRDefault="0025043D" w:rsidP="00F43F15">
            <w:pPr>
              <w:spacing w:before="40" w:after="40" w:line="300" w:lineRule="exact"/>
              <w:rPr>
                <w:szCs w:val="28"/>
              </w:rPr>
            </w:pPr>
            <w:r w:rsidRPr="00495695">
              <w:rPr>
                <w:rFonts w:hint="cs"/>
                <w:szCs w:val="28"/>
                <w:rtl/>
              </w:rPr>
              <w:t>3</w:t>
            </w:r>
          </w:p>
        </w:tc>
        <w:tc>
          <w:tcPr>
            <w:tcW w:w="1653" w:type="dxa"/>
            <w:tcBorders>
              <w:top w:val="nil"/>
            </w:tcBorders>
          </w:tcPr>
          <w:p w:rsidR="0025043D" w:rsidRPr="00495695" w:rsidRDefault="0025043D" w:rsidP="00F43F15">
            <w:pPr>
              <w:spacing w:before="40" w:after="40" w:line="300" w:lineRule="exact"/>
              <w:rPr>
                <w:szCs w:val="28"/>
                <w:rtl/>
                <w:lang w:bidi="ar-JO"/>
              </w:rPr>
            </w:pPr>
            <w:r w:rsidRPr="00495695">
              <w:rPr>
                <w:szCs w:val="28"/>
                <w:rtl/>
                <w:lang w:bidi="ar-JO"/>
              </w:rPr>
              <w:t>با</w:t>
            </w:r>
            <w:r w:rsidRPr="00495695">
              <w:rPr>
                <w:rFonts w:hint="cs"/>
                <w:szCs w:val="28"/>
                <w:rtl/>
                <w:lang w:bidi="ar-JO"/>
              </w:rPr>
              <w:t>خ</w:t>
            </w:r>
            <w:r w:rsidRPr="00495695">
              <w:rPr>
                <w:szCs w:val="28"/>
                <w:rtl/>
                <w:lang w:bidi="ar-JO"/>
              </w:rPr>
              <w:t xml:space="preserve">ا كاليفورنيا </w:t>
            </w:r>
            <w:r w:rsidRPr="00495695">
              <w:rPr>
                <w:rFonts w:hint="cs"/>
                <w:szCs w:val="28"/>
                <w:rtl/>
                <w:lang w:bidi="ar-JO"/>
              </w:rPr>
              <w:t>سور</w:t>
            </w:r>
          </w:p>
        </w:tc>
        <w:tc>
          <w:tcPr>
            <w:tcW w:w="3024" w:type="dxa"/>
            <w:tcBorders>
              <w:top w:val="nil"/>
            </w:tcBorders>
          </w:tcPr>
          <w:p w:rsidR="0025043D" w:rsidRPr="00495695" w:rsidRDefault="0025043D" w:rsidP="00F43F15">
            <w:pPr>
              <w:spacing w:before="40" w:after="40" w:line="300" w:lineRule="exact"/>
              <w:rPr>
                <w:szCs w:val="28"/>
                <w:rtl/>
                <w:lang w:bidi="ar-JO"/>
              </w:rPr>
            </w:pPr>
            <w:r w:rsidRPr="00495695">
              <w:rPr>
                <w:rFonts w:hint="cs"/>
                <w:szCs w:val="28"/>
                <w:rtl/>
                <w:lang w:bidi="ar-JO"/>
              </w:rPr>
              <w:t>قانون ولاية باخا كاليفورنيا سور لمنع التمييز والقضاء عليه</w:t>
            </w:r>
          </w:p>
        </w:tc>
        <w:tc>
          <w:tcPr>
            <w:tcW w:w="2127" w:type="dxa"/>
            <w:tcBorders>
              <w:top w:val="nil"/>
            </w:tcBorders>
          </w:tcPr>
          <w:p w:rsidR="0025043D" w:rsidRPr="00495695" w:rsidRDefault="0025043D" w:rsidP="00F43F15">
            <w:pPr>
              <w:spacing w:before="40" w:after="40" w:line="300" w:lineRule="exact"/>
              <w:rPr>
                <w:szCs w:val="28"/>
                <w:rtl/>
                <w:lang w:bidi="ar-JO"/>
              </w:rPr>
            </w:pPr>
            <w:r w:rsidRPr="00495695">
              <w:rPr>
                <w:szCs w:val="28"/>
                <w:rtl/>
                <w:lang w:bidi="ar-JO"/>
              </w:rPr>
              <w:t xml:space="preserve">31 </w:t>
            </w:r>
            <w:r w:rsidRPr="00495695">
              <w:rPr>
                <w:rFonts w:hint="cs"/>
                <w:szCs w:val="28"/>
                <w:rtl/>
                <w:lang w:bidi="ar-JO"/>
              </w:rPr>
              <w:t>كانون الأول</w:t>
            </w:r>
            <w:r w:rsidRPr="00495695">
              <w:rPr>
                <w:szCs w:val="28"/>
                <w:rtl/>
                <w:lang w:bidi="ar-JO"/>
              </w:rPr>
              <w:t>/</w:t>
            </w:r>
            <w:r w:rsidRPr="00495695">
              <w:rPr>
                <w:rFonts w:hint="cs"/>
                <w:szCs w:val="28"/>
                <w:rtl/>
                <w:lang w:bidi="ar-JO"/>
              </w:rPr>
              <w:t>ديسمبر 2006</w:t>
            </w:r>
          </w:p>
        </w:tc>
      </w:tr>
      <w:tr w:rsidR="0025043D" w:rsidRPr="00495695" w:rsidTr="00286ACF">
        <w:tc>
          <w:tcPr>
            <w:tcW w:w="567" w:type="dxa"/>
          </w:tcPr>
          <w:p w:rsidR="0025043D" w:rsidRPr="00495695" w:rsidRDefault="0025043D" w:rsidP="00F43F15">
            <w:pPr>
              <w:spacing w:before="40" w:after="40" w:line="300" w:lineRule="exact"/>
              <w:rPr>
                <w:szCs w:val="28"/>
              </w:rPr>
            </w:pPr>
            <w:r w:rsidRPr="00495695">
              <w:rPr>
                <w:rFonts w:hint="cs"/>
                <w:szCs w:val="28"/>
                <w:rtl/>
              </w:rPr>
              <w:t>4</w:t>
            </w:r>
          </w:p>
        </w:tc>
        <w:tc>
          <w:tcPr>
            <w:tcW w:w="1653" w:type="dxa"/>
          </w:tcPr>
          <w:p w:rsidR="0025043D" w:rsidRPr="00495695" w:rsidRDefault="0025043D" w:rsidP="00F43F15">
            <w:pPr>
              <w:spacing w:before="40" w:after="40" w:line="300" w:lineRule="exact"/>
              <w:rPr>
                <w:szCs w:val="28"/>
                <w:rtl/>
                <w:lang w:bidi="ar-JO"/>
              </w:rPr>
            </w:pPr>
            <w:proofErr w:type="spellStart"/>
            <w:r w:rsidRPr="00495695">
              <w:rPr>
                <w:szCs w:val="28"/>
                <w:rtl/>
                <w:lang w:bidi="ar-JO"/>
              </w:rPr>
              <w:t>كامبيشي</w:t>
            </w:r>
            <w:proofErr w:type="spellEnd"/>
          </w:p>
        </w:tc>
        <w:tc>
          <w:tcPr>
            <w:tcW w:w="3024" w:type="dxa"/>
          </w:tcPr>
          <w:p w:rsidR="0025043D" w:rsidRPr="00495695" w:rsidRDefault="0025043D" w:rsidP="00F43F15">
            <w:pPr>
              <w:spacing w:before="40" w:after="40" w:line="300" w:lineRule="exact"/>
              <w:rPr>
                <w:szCs w:val="28"/>
                <w:rtl/>
                <w:lang w:bidi="ar-JO"/>
              </w:rPr>
            </w:pPr>
            <w:r w:rsidRPr="00495695">
              <w:rPr>
                <w:rFonts w:hint="cs"/>
                <w:szCs w:val="28"/>
                <w:rtl/>
                <w:lang w:bidi="ar-JO"/>
              </w:rPr>
              <w:t xml:space="preserve">قانون منع ومكافحة جميع أشكال التمييز والمعاقبة عليها في ولاية </w:t>
            </w:r>
            <w:proofErr w:type="spellStart"/>
            <w:r w:rsidRPr="00495695">
              <w:rPr>
                <w:rFonts w:hint="cs"/>
                <w:szCs w:val="28"/>
                <w:rtl/>
                <w:lang w:bidi="ar-JO"/>
              </w:rPr>
              <w:t>كامبيتشي</w:t>
            </w:r>
            <w:proofErr w:type="spellEnd"/>
            <w:r w:rsidRPr="00495695">
              <w:rPr>
                <w:rFonts w:hint="cs"/>
                <w:szCs w:val="28"/>
                <w:rtl/>
                <w:lang w:bidi="ar-JO"/>
              </w:rPr>
              <w:t xml:space="preserve"> </w:t>
            </w:r>
          </w:p>
        </w:tc>
        <w:tc>
          <w:tcPr>
            <w:tcW w:w="2127" w:type="dxa"/>
          </w:tcPr>
          <w:p w:rsidR="0025043D" w:rsidRPr="00495695" w:rsidRDefault="0025043D" w:rsidP="00F43F15">
            <w:pPr>
              <w:spacing w:before="40" w:after="40" w:line="300" w:lineRule="exact"/>
              <w:rPr>
                <w:szCs w:val="28"/>
                <w:rtl/>
                <w:lang w:bidi="ar-JO"/>
              </w:rPr>
            </w:pPr>
            <w:r w:rsidRPr="00495695">
              <w:rPr>
                <w:szCs w:val="28"/>
                <w:rtl/>
                <w:lang w:bidi="ar-JO"/>
              </w:rPr>
              <w:t>4 تموز/يولي</w:t>
            </w:r>
            <w:r w:rsidRPr="00495695">
              <w:rPr>
                <w:rFonts w:hint="cs"/>
                <w:szCs w:val="28"/>
                <w:rtl/>
                <w:lang w:bidi="ar-JO"/>
              </w:rPr>
              <w:t>ه</w:t>
            </w:r>
            <w:r w:rsidRPr="00495695">
              <w:rPr>
                <w:szCs w:val="28"/>
                <w:rtl/>
                <w:lang w:bidi="ar-JO"/>
              </w:rPr>
              <w:t xml:space="preserve"> 2007</w:t>
            </w:r>
          </w:p>
        </w:tc>
      </w:tr>
      <w:tr w:rsidR="0025043D" w:rsidRPr="00495695" w:rsidTr="00286ACF">
        <w:tc>
          <w:tcPr>
            <w:tcW w:w="567" w:type="dxa"/>
            <w:tcBorders>
              <w:bottom w:val="nil"/>
            </w:tcBorders>
          </w:tcPr>
          <w:p w:rsidR="0025043D" w:rsidRPr="00495695" w:rsidRDefault="0025043D" w:rsidP="00F43F15">
            <w:pPr>
              <w:spacing w:before="40" w:after="40" w:line="300" w:lineRule="exact"/>
              <w:rPr>
                <w:szCs w:val="28"/>
              </w:rPr>
            </w:pPr>
            <w:r w:rsidRPr="00495695">
              <w:rPr>
                <w:rFonts w:hint="cs"/>
                <w:szCs w:val="28"/>
                <w:rtl/>
              </w:rPr>
              <w:t>5</w:t>
            </w:r>
          </w:p>
        </w:tc>
        <w:tc>
          <w:tcPr>
            <w:tcW w:w="1653" w:type="dxa"/>
            <w:tcBorders>
              <w:bottom w:val="nil"/>
            </w:tcBorders>
          </w:tcPr>
          <w:p w:rsidR="0025043D" w:rsidRPr="00495695" w:rsidRDefault="0025043D" w:rsidP="00F43F15">
            <w:pPr>
              <w:spacing w:before="40" w:after="40" w:line="300" w:lineRule="exact"/>
              <w:rPr>
                <w:szCs w:val="28"/>
              </w:rPr>
            </w:pPr>
            <w:proofErr w:type="spellStart"/>
            <w:r w:rsidRPr="00495695">
              <w:rPr>
                <w:rFonts w:hint="cs"/>
                <w:szCs w:val="28"/>
                <w:rtl/>
              </w:rPr>
              <w:t>ت</w:t>
            </w:r>
            <w:r w:rsidRPr="00495695">
              <w:rPr>
                <w:szCs w:val="28"/>
                <w:rtl/>
              </w:rPr>
              <w:t>شياباس</w:t>
            </w:r>
            <w:proofErr w:type="spellEnd"/>
          </w:p>
        </w:tc>
        <w:tc>
          <w:tcPr>
            <w:tcW w:w="3024" w:type="dxa"/>
            <w:tcBorders>
              <w:bottom w:val="nil"/>
            </w:tcBorders>
          </w:tcPr>
          <w:p w:rsidR="0025043D" w:rsidRPr="00F43F15" w:rsidRDefault="0025043D" w:rsidP="00F43F15">
            <w:pPr>
              <w:spacing w:before="40" w:after="40" w:line="300" w:lineRule="exact"/>
              <w:rPr>
                <w:szCs w:val="28"/>
                <w:rtl/>
                <w:lang w:bidi="ar-JO"/>
              </w:rPr>
            </w:pPr>
            <w:r w:rsidRPr="00F43F15">
              <w:rPr>
                <w:rFonts w:hint="cs"/>
                <w:szCs w:val="28"/>
                <w:rtl/>
                <w:lang w:bidi="ar-JO"/>
              </w:rPr>
              <w:t xml:space="preserve">قانون منع ومكافحة التمييز في ولاية </w:t>
            </w:r>
            <w:proofErr w:type="spellStart"/>
            <w:r w:rsidRPr="00F43F15">
              <w:rPr>
                <w:rFonts w:hint="cs"/>
                <w:szCs w:val="28"/>
                <w:rtl/>
                <w:lang w:bidi="ar-JO"/>
              </w:rPr>
              <w:t>تشياباس</w:t>
            </w:r>
            <w:proofErr w:type="spellEnd"/>
          </w:p>
        </w:tc>
        <w:tc>
          <w:tcPr>
            <w:tcW w:w="2127" w:type="dxa"/>
            <w:tcBorders>
              <w:bottom w:val="nil"/>
            </w:tcBorders>
          </w:tcPr>
          <w:p w:rsidR="0025043D" w:rsidRPr="00495695" w:rsidRDefault="0025043D" w:rsidP="00F43F15">
            <w:pPr>
              <w:spacing w:before="40" w:after="40" w:line="300" w:lineRule="exact"/>
              <w:rPr>
                <w:szCs w:val="28"/>
                <w:rtl/>
                <w:lang w:bidi="ar-JO"/>
              </w:rPr>
            </w:pPr>
            <w:r w:rsidRPr="00495695">
              <w:rPr>
                <w:szCs w:val="28"/>
                <w:rtl/>
                <w:lang w:bidi="ar-JO"/>
              </w:rPr>
              <w:t>3 نيسان/أبريل 2009</w:t>
            </w:r>
          </w:p>
        </w:tc>
      </w:tr>
      <w:tr w:rsidR="0025043D" w:rsidRPr="00495695" w:rsidTr="00286ACF">
        <w:tc>
          <w:tcPr>
            <w:tcW w:w="567" w:type="dxa"/>
            <w:tcBorders>
              <w:top w:val="nil"/>
              <w:bottom w:val="nil"/>
            </w:tcBorders>
          </w:tcPr>
          <w:p w:rsidR="0025043D" w:rsidRPr="00495695" w:rsidRDefault="0025043D" w:rsidP="00F43F15">
            <w:pPr>
              <w:spacing w:before="40" w:after="40" w:line="300" w:lineRule="exact"/>
              <w:rPr>
                <w:szCs w:val="28"/>
              </w:rPr>
            </w:pPr>
            <w:r w:rsidRPr="00495695">
              <w:rPr>
                <w:rFonts w:hint="cs"/>
                <w:szCs w:val="28"/>
                <w:rtl/>
              </w:rPr>
              <w:t>6</w:t>
            </w:r>
          </w:p>
        </w:tc>
        <w:tc>
          <w:tcPr>
            <w:tcW w:w="1653" w:type="dxa"/>
            <w:tcBorders>
              <w:top w:val="nil"/>
              <w:bottom w:val="nil"/>
            </w:tcBorders>
          </w:tcPr>
          <w:p w:rsidR="0025043D" w:rsidRPr="00495695" w:rsidRDefault="0025043D" w:rsidP="00F43F15">
            <w:pPr>
              <w:spacing w:before="40" w:after="40" w:line="300" w:lineRule="exact"/>
              <w:rPr>
                <w:szCs w:val="28"/>
              </w:rPr>
            </w:pPr>
            <w:proofErr w:type="spellStart"/>
            <w:r w:rsidRPr="00495695">
              <w:rPr>
                <w:rFonts w:hint="cs"/>
                <w:szCs w:val="28"/>
                <w:rtl/>
              </w:rPr>
              <w:t>ت</w:t>
            </w:r>
            <w:r w:rsidRPr="00495695">
              <w:rPr>
                <w:szCs w:val="28"/>
                <w:rtl/>
              </w:rPr>
              <w:t>شيواوا</w:t>
            </w:r>
            <w:proofErr w:type="spellEnd"/>
          </w:p>
        </w:tc>
        <w:tc>
          <w:tcPr>
            <w:tcW w:w="3024" w:type="dxa"/>
            <w:tcBorders>
              <w:top w:val="nil"/>
              <w:bottom w:val="nil"/>
            </w:tcBorders>
          </w:tcPr>
          <w:p w:rsidR="0025043D" w:rsidRPr="00495695" w:rsidRDefault="0025043D" w:rsidP="00F43F15">
            <w:pPr>
              <w:spacing w:before="40" w:after="40" w:line="300" w:lineRule="exact"/>
              <w:rPr>
                <w:szCs w:val="28"/>
                <w:rtl/>
                <w:lang w:bidi="ar-JO"/>
              </w:rPr>
            </w:pPr>
            <w:r w:rsidRPr="00495695">
              <w:rPr>
                <w:rFonts w:hint="cs"/>
                <w:szCs w:val="28"/>
                <w:rtl/>
                <w:lang w:bidi="ar-JO"/>
              </w:rPr>
              <w:t xml:space="preserve">قانون منع التمييز والقضاء عليه في ولاية </w:t>
            </w:r>
            <w:proofErr w:type="spellStart"/>
            <w:r w:rsidRPr="00495695">
              <w:rPr>
                <w:rFonts w:hint="cs"/>
                <w:szCs w:val="28"/>
                <w:rtl/>
                <w:lang w:bidi="ar-JO"/>
              </w:rPr>
              <w:t>تشيواوا</w:t>
            </w:r>
            <w:proofErr w:type="spellEnd"/>
          </w:p>
        </w:tc>
        <w:tc>
          <w:tcPr>
            <w:tcW w:w="2127" w:type="dxa"/>
            <w:tcBorders>
              <w:top w:val="nil"/>
              <w:bottom w:val="nil"/>
            </w:tcBorders>
          </w:tcPr>
          <w:p w:rsidR="0025043D" w:rsidRPr="00495695" w:rsidRDefault="0025043D" w:rsidP="00F43F15">
            <w:pPr>
              <w:spacing w:before="40" w:after="40" w:line="300" w:lineRule="exact"/>
              <w:rPr>
                <w:szCs w:val="28"/>
                <w:rtl/>
                <w:lang w:bidi="ar-JO"/>
              </w:rPr>
            </w:pPr>
            <w:r w:rsidRPr="00495695">
              <w:rPr>
                <w:szCs w:val="28"/>
                <w:rtl/>
                <w:lang w:bidi="ar-JO"/>
              </w:rPr>
              <w:t>7 تموز/يولي</w:t>
            </w:r>
            <w:r w:rsidRPr="00495695">
              <w:rPr>
                <w:rFonts w:hint="cs"/>
                <w:szCs w:val="28"/>
                <w:rtl/>
                <w:lang w:bidi="ar-JO"/>
              </w:rPr>
              <w:t>ه</w:t>
            </w:r>
            <w:r w:rsidRPr="00495695">
              <w:rPr>
                <w:szCs w:val="28"/>
                <w:rtl/>
                <w:lang w:bidi="ar-JO"/>
              </w:rPr>
              <w:t xml:space="preserve"> 2007</w:t>
            </w:r>
          </w:p>
        </w:tc>
      </w:tr>
      <w:tr w:rsidR="0025043D" w:rsidRPr="00495695" w:rsidTr="00286ACF">
        <w:tc>
          <w:tcPr>
            <w:tcW w:w="567" w:type="dxa"/>
            <w:tcBorders>
              <w:top w:val="nil"/>
              <w:bottom w:val="nil"/>
            </w:tcBorders>
          </w:tcPr>
          <w:p w:rsidR="0025043D" w:rsidRPr="00495695" w:rsidRDefault="0025043D" w:rsidP="00F43F15">
            <w:pPr>
              <w:spacing w:before="40" w:after="40" w:line="300" w:lineRule="exact"/>
              <w:rPr>
                <w:szCs w:val="28"/>
                <w:rtl/>
              </w:rPr>
            </w:pPr>
            <w:r w:rsidRPr="00495695">
              <w:rPr>
                <w:rFonts w:hint="cs"/>
                <w:szCs w:val="28"/>
                <w:rtl/>
              </w:rPr>
              <w:t>7</w:t>
            </w:r>
          </w:p>
        </w:tc>
        <w:tc>
          <w:tcPr>
            <w:tcW w:w="1653" w:type="dxa"/>
            <w:tcBorders>
              <w:top w:val="nil"/>
              <w:bottom w:val="nil"/>
            </w:tcBorders>
          </w:tcPr>
          <w:p w:rsidR="0025043D" w:rsidRPr="00495695" w:rsidRDefault="0025043D" w:rsidP="00F43F15">
            <w:pPr>
              <w:spacing w:before="40" w:after="40" w:line="300" w:lineRule="exact"/>
              <w:rPr>
                <w:szCs w:val="28"/>
                <w:rtl/>
              </w:rPr>
            </w:pPr>
            <w:r w:rsidRPr="00495695">
              <w:rPr>
                <w:rFonts w:hint="cs"/>
                <w:szCs w:val="28"/>
                <w:rtl/>
              </w:rPr>
              <w:t>مدينة مكسيكو</w:t>
            </w:r>
          </w:p>
        </w:tc>
        <w:tc>
          <w:tcPr>
            <w:tcW w:w="3024" w:type="dxa"/>
            <w:tcBorders>
              <w:top w:val="nil"/>
              <w:bottom w:val="nil"/>
            </w:tcBorders>
          </w:tcPr>
          <w:p w:rsidR="0025043D" w:rsidRPr="00495695" w:rsidRDefault="0025043D" w:rsidP="00F43F15">
            <w:pPr>
              <w:spacing w:before="40" w:after="40" w:line="300" w:lineRule="exact"/>
              <w:rPr>
                <w:szCs w:val="28"/>
                <w:rtl/>
              </w:rPr>
            </w:pPr>
            <w:r w:rsidRPr="00495695">
              <w:rPr>
                <w:rFonts w:hint="cs"/>
                <w:szCs w:val="28"/>
                <w:rtl/>
              </w:rPr>
              <w:t xml:space="preserve">قانون المقاطعة الاتحادية لمنع التمييز والقضاء عليه </w:t>
            </w:r>
          </w:p>
        </w:tc>
        <w:tc>
          <w:tcPr>
            <w:tcW w:w="2127" w:type="dxa"/>
            <w:tcBorders>
              <w:top w:val="nil"/>
              <w:bottom w:val="nil"/>
            </w:tcBorders>
          </w:tcPr>
          <w:p w:rsidR="0025043D" w:rsidRPr="00495695" w:rsidRDefault="0025043D" w:rsidP="00F43F15">
            <w:pPr>
              <w:spacing w:before="40" w:after="40" w:line="300" w:lineRule="exact"/>
              <w:rPr>
                <w:szCs w:val="28"/>
                <w:rtl/>
              </w:rPr>
            </w:pPr>
            <w:r w:rsidRPr="00495695">
              <w:rPr>
                <w:rFonts w:hint="cs"/>
                <w:szCs w:val="28"/>
                <w:rtl/>
              </w:rPr>
              <w:t>19 تموز/يوليه 2011</w:t>
            </w:r>
          </w:p>
        </w:tc>
      </w:tr>
      <w:tr w:rsidR="0025043D" w:rsidRPr="00495695" w:rsidTr="00286ACF">
        <w:tc>
          <w:tcPr>
            <w:tcW w:w="567" w:type="dxa"/>
            <w:tcBorders>
              <w:top w:val="nil"/>
              <w:bottom w:val="nil"/>
            </w:tcBorders>
          </w:tcPr>
          <w:p w:rsidR="0025043D" w:rsidRPr="00495695" w:rsidRDefault="0025043D" w:rsidP="00F43F15">
            <w:pPr>
              <w:spacing w:before="40" w:after="40" w:line="300" w:lineRule="exact"/>
              <w:rPr>
                <w:szCs w:val="28"/>
              </w:rPr>
            </w:pPr>
            <w:r w:rsidRPr="00495695">
              <w:rPr>
                <w:rFonts w:hint="cs"/>
                <w:szCs w:val="28"/>
                <w:rtl/>
              </w:rPr>
              <w:t>8</w:t>
            </w:r>
          </w:p>
        </w:tc>
        <w:tc>
          <w:tcPr>
            <w:tcW w:w="1653" w:type="dxa"/>
            <w:tcBorders>
              <w:top w:val="nil"/>
              <w:bottom w:val="nil"/>
            </w:tcBorders>
          </w:tcPr>
          <w:p w:rsidR="0025043D" w:rsidRPr="00495695" w:rsidRDefault="0025043D" w:rsidP="00F43F15">
            <w:pPr>
              <w:spacing w:before="40" w:after="40" w:line="300" w:lineRule="exact"/>
              <w:rPr>
                <w:szCs w:val="28"/>
                <w:rtl/>
              </w:rPr>
            </w:pPr>
            <w:proofErr w:type="spellStart"/>
            <w:r w:rsidRPr="00495695">
              <w:rPr>
                <w:szCs w:val="28"/>
                <w:rtl/>
              </w:rPr>
              <w:t>كواويلا</w:t>
            </w:r>
            <w:proofErr w:type="spellEnd"/>
          </w:p>
        </w:tc>
        <w:tc>
          <w:tcPr>
            <w:tcW w:w="3024" w:type="dxa"/>
            <w:tcBorders>
              <w:top w:val="nil"/>
              <w:bottom w:val="nil"/>
            </w:tcBorders>
          </w:tcPr>
          <w:p w:rsidR="0025043D" w:rsidRPr="00495695" w:rsidRDefault="0025043D" w:rsidP="00F43F15">
            <w:pPr>
              <w:spacing w:before="40" w:after="40" w:line="300" w:lineRule="exact"/>
              <w:rPr>
                <w:szCs w:val="28"/>
                <w:rtl/>
                <w:lang w:bidi="ar-JO"/>
              </w:rPr>
            </w:pPr>
            <w:r w:rsidRPr="00495695">
              <w:rPr>
                <w:rFonts w:hint="cs"/>
                <w:szCs w:val="28"/>
                <w:rtl/>
                <w:lang w:bidi="ar-JO"/>
              </w:rPr>
              <w:t xml:space="preserve">قانون تعزيز المساواة ومنع التمييز في ولاية </w:t>
            </w:r>
            <w:proofErr w:type="spellStart"/>
            <w:r w:rsidRPr="00495695">
              <w:rPr>
                <w:rFonts w:hint="cs"/>
                <w:szCs w:val="28"/>
                <w:rtl/>
                <w:lang w:bidi="ar-JO"/>
              </w:rPr>
              <w:t>كواويلا</w:t>
            </w:r>
            <w:proofErr w:type="spellEnd"/>
            <w:r w:rsidRPr="00495695">
              <w:rPr>
                <w:rFonts w:hint="cs"/>
                <w:szCs w:val="28"/>
                <w:rtl/>
                <w:lang w:bidi="ar-JO"/>
              </w:rPr>
              <w:t xml:space="preserve"> دي سرقسطة </w:t>
            </w:r>
          </w:p>
        </w:tc>
        <w:tc>
          <w:tcPr>
            <w:tcW w:w="2127" w:type="dxa"/>
            <w:tcBorders>
              <w:top w:val="nil"/>
              <w:bottom w:val="nil"/>
            </w:tcBorders>
          </w:tcPr>
          <w:p w:rsidR="0025043D" w:rsidRPr="00495695" w:rsidRDefault="0025043D" w:rsidP="00F43F15">
            <w:pPr>
              <w:spacing w:before="40" w:after="40" w:line="300" w:lineRule="exact"/>
              <w:rPr>
                <w:szCs w:val="28"/>
                <w:rtl/>
                <w:lang w:bidi="ar-JO"/>
              </w:rPr>
            </w:pPr>
            <w:r w:rsidRPr="00495695">
              <w:rPr>
                <w:szCs w:val="28"/>
                <w:rtl/>
                <w:lang w:bidi="ar-JO"/>
              </w:rPr>
              <w:t>24 آب/أغسطس 2007</w:t>
            </w:r>
          </w:p>
        </w:tc>
      </w:tr>
      <w:tr w:rsidR="0025043D" w:rsidRPr="00495695" w:rsidTr="00286ACF">
        <w:tc>
          <w:tcPr>
            <w:tcW w:w="567" w:type="dxa"/>
            <w:tcBorders>
              <w:top w:val="nil"/>
            </w:tcBorders>
          </w:tcPr>
          <w:p w:rsidR="0025043D" w:rsidRPr="00495695" w:rsidRDefault="0025043D" w:rsidP="00F43F15">
            <w:pPr>
              <w:spacing w:before="40" w:after="40" w:line="300" w:lineRule="exact"/>
              <w:rPr>
                <w:szCs w:val="28"/>
              </w:rPr>
            </w:pPr>
            <w:r w:rsidRPr="00495695">
              <w:rPr>
                <w:rFonts w:hint="cs"/>
                <w:szCs w:val="28"/>
                <w:rtl/>
              </w:rPr>
              <w:t>9</w:t>
            </w:r>
          </w:p>
        </w:tc>
        <w:tc>
          <w:tcPr>
            <w:tcW w:w="1653" w:type="dxa"/>
            <w:tcBorders>
              <w:top w:val="nil"/>
            </w:tcBorders>
          </w:tcPr>
          <w:p w:rsidR="0025043D" w:rsidRPr="00495695" w:rsidRDefault="0025043D" w:rsidP="00F43F15">
            <w:pPr>
              <w:spacing w:before="40" w:after="40" w:line="300" w:lineRule="exact"/>
              <w:rPr>
                <w:szCs w:val="28"/>
                <w:rtl/>
              </w:rPr>
            </w:pPr>
            <w:proofErr w:type="spellStart"/>
            <w:r w:rsidRPr="00495695">
              <w:rPr>
                <w:szCs w:val="28"/>
                <w:rtl/>
              </w:rPr>
              <w:t>كوليما</w:t>
            </w:r>
            <w:proofErr w:type="spellEnd"/>
          </w:p>
        </w:tc>
        <w:tc>
          <w:tcPr>
            <w:tcW w:w="3024" w:type="dxa"/>
            <w:tcBorders>
              <w:top w:val="nil"/>
            </w:tcBorders>
          </w:tcPr>
          <w:p w:rsidR="0025043D" w:rsidRPr="00495695" w:rsidRDefault="0025043D" w:rsidP="00F43F15">
            <w:pPr>
              <w:spacing w:before="40" w:after="40" w:line="300" w:lineRule="exact"/>
              <w:rPr>
                <w:szCs w:val="28"/>
                <w:rtl/>
                <w:lang w:bidi="ar-JO"/>
              </w:rPr>
            </w:pPr>
            <w:r w:rsidRPr="00495695">
              <w:rPr>
                <w:rFonts w:hint="cs"/>
                <w:szCs w:val="28"/>
                <w:rtl/>
                <w:lang w:bidi="ar-JO"/>
              </w:rPr>
              <w:t xml:space="preserve">قانون منع ومكافحة التمييز والقضاء عليه في ولاية </w:t>
            </w:r>
            <w:proofErr w:type="spellStart"/>
            <w:r w:rsidRPr="00495695">
              <w:rPr>
                <w:rFonts w:hint="cs"/>
                <w:szCs w:val="28"/>
                <w:rtl/>
                <w:lang w:bidi="ar-JO"/>
              </w:rPr>
              <w:t>كوليما</w:t>
            </w:r>
            <w:proofErr w:type="spellEnd"/>
          </w:p>
        </w:tc>
        <w:tc>
          <w:tcPr>
            <w:tcW w:w="2127" w:type="dxa"/>
            <w:tcBorders>
              <w:top w:val="nil"/>
            </w:tcBorders>
          </w:tcPr>
          <w:p w:rsidR="0025043D" w:rsidRPr="00495695" w:rsidRDefault="0025043D" w:rsidP="00F43F15">
            <w:pPr>
              <w:spacing w:before="40" w:after="40" w:line="300" w:lineRule="exact"/>
              <w:rPr>
                <w:szCs w:val="28"/>
                <w:rtl/>
                <w:lang w:bidi="ar-JO"/>
              </w:rPr>
            </w:pPr>
            <w:r w:rsidRPr="00495695">
              <w:rPr>
                <w:szCs w:val="28"/>
                <w:rtl/>
                <w:lang w:bidi="ar-JO"/>
              </w:rPr>
              <w:t>14 حزيران/يوني</w:t>
            </w:r>
            <w:r w:rsidRPr="00495695">
              <w:rPr>
                <w:rFonts w:hint="cs"/>
                <w:szCs w:val="28"/>
                <w:rtl/>
                <w:lang w:bidi="ar-JO"/>
              </w:rPr>
              <w:t>ه</w:t>
            </w:r>
            <w:r w:rsidRPr="00495695">
              <w:rPr>
                <w:szCs w:val="28"/>
                <w:rtl/>
                <w:lang w:bidi="ar-JO"/>
              </w:rPr>
              <w:t xml:space="preserve"> 2008</w:t>
            </w:r>
          </w:p>
        </w:tc>
      </w:tr>
      <w:tr w:rsidR="0025043D" w:rsidRPr="00495695" w:rsidTr="001969DE">
        <w:tc>
          <w:tcPr>
            <w:tcW w:w="567" w:type="dxa"/>
            <w:tcBorders>
              <w:bottom w:val="nil"/>
            </w:tcBorders>
          </w:tcPr>
          <w:p w:rsidR="0025043D" w:rsidRPr="00495695" w:rsidRDefault="0025043D" w:rsidP="00F43F15">
            <w:pPr>
              <w:spacing w:before="40" w:after="40" w:line="300" w:lineRule="exact"/>
              <w:rPr>
                <w:szCs w:val="28"/>
              </w:rPr>
            </w:pPr>
            <w:r w:rsidRPr="00495695">
              <w:rPr>
                <w:rFonts w:hint="cs"/>
                <w:szCs w:val="28"/>
                <w:rtl/>
              </w:rPr>
              <w:t>10</w:t>
            </w:r>
          </w:p>
        </w:tc>
        <w:tc>
          <w:tcPr>
            <w:tcW w:w="1653" w:type="dxa"/>
            <w:tcBorders>
              <w:bottom w:val="nil"/>
            </w:tcBorders>
          </w:tcPr>
          <w:p w:rsidR="0025043D" w:rsidRPr="00495695" w:rsidRDefault="0025043D" w:rsidP="00F43F15">
            <w:pPr>
              <w:spacing w:before="40" w:after="40" w:line="300" w:lineRule="exact"/>
              <w:rPr>
                <w:szCs w:val="28"/>
                <w:rtl/>
              </w:rPr>
            </w:pPr>
            <w:proofErr w:type="spellStart"/>
            <w:r w:rsidRPr="00495695">
              <w:rPr>
                <w:szCs w:val="28"/>
                <w:rtl/>
              </w:rPr>
              <w:t>دورانغو</w:t>
            </w:r>
            <w:proofErr w:type="spellEnd"/>
          </w:p>
        </w:tc>
        <w:tc>
          <w:tcPr>
            <w:tcW w:w="3024" w:type="dxa"/>
            <w:tcBorders>
              <w:bottom w:val="nil"/>
            </w:tcBorders>
          </w:tcPr>
          <w:p w:rsidR="0025043D" w:rsidRPr="00495695" w:rsidRDefault="0025043D" w:rsidP="00F43F15">
            <w:pPr>
              <w:spacing w:before="40" w:after="40" w:line="300" w:lineRule="exact"/>
              <w:rPr>
                <w:szCs w:val="28"/>
                <w:rtl/>
                <w:lang w:bidi="ar-JO"/>
              </w:rPr>
            </w:pPr>
            <w:r w:rsidRPr="00495695">
              <w:rPr>
                <w:rFonts w:hint="cs"/>
                <w:szCs w:val="28"/>
                <w:rtl/>
                <w:lang w:bidi="ar-JO"/>
              </w:rPr>
              <w:t xml:space="preserve">قانون ولاية </w:t>
            </w:r>
            <w:proofErr w:type="spellStart"/>
            <w:r w:rsidRPr="00495695">
              <w:rPr>
                <w:rFonts w:hint="cs"/>
                <w:szCs w:val="28"/>
                <w:rtl/>
                <w:lang w:bidi="ar-JO"/>
              </w:rPr>
              <w:t>دورانغو</w:t>
            </w:r>
            <w:proofErr w:type="spellEnd"/>
            <w:r w:rsidRPr="00495695">
              <w:rPr>
                <w:rFonts w:hint="cs"/>
                <w:szCs w:val="28"/>
                <w:rtl/>
                <w:lang w:bidi="ar-JO"/>
              </w:rPr>
              <w:t xml:space="preserve"> لمنع التمييز والقضاء عليه </w:t>
            </w:r>
          </w:p>
        </w:tc>
        <w:tc>
          <w:tcPr>
            <w:tcW w:w="2127" w:type="dxa"/>
            <w:tcBorders>
              <w:bottom w:val="nil"/>
            </w:tcBorders>
          </w:tcPr>
          <w:p w:rsidR="0025043D" w:rsidRPr="00495695" w:rsidRDefault="0025043D" w:rsidP="00F43F15">
            <w:pPr>
              <w:spacing w:before="40" w:after="40" w:line="300" w:lineRule="exact"/>
              <w:rPr>
                <w:szCs w:val="28"/>
                <w:rtl/>
                <w:lang w:bidi="ar-JO"/>
              </w:rPr>
            </w:pPr>
            <w:r w:rsidRPr="00495695">
              <w:rPr>
                <w:szCs w:val="28"/>
                <w:rtl/>
                <w:lang w:bidi="ar-JO"/>
              </w:rPr>
              <w:t>24 كانون الأول/ديسمبر 2009</w:t>
            </w:r>
          </w:p>
        </w:tc>
      </w:tr>
      <w:tr w:rsidR="0025043D" w:rsidRPr="00495695" w:rsidTr="001969DE">
        <w:tc>
          <w:tcPr>
            <w:tcW w:w="567" w:type="dxa"/>
            <w:tcBorders>
              <w:top w:val="nil"/>
              <w:bottom w:val="nil"/>
            </w:tcBorders>
          </w:tcPr>
          <w:p w:rsidR="0025043D" w:rsidRPr="00495695" w:rsidRDefault="0025043D" w:rsidP="00F43F15">
            <w:pPr>
              <w:spacing w:before="40" w:after="40" w:line="300" w:lineRule="exact"/>
              <w:rPr>
                <w:szCs w:val="28"/>
              </w:rPr>
            </w:pPr>
            <w:r w:rsidRPr="00495695">
              <w:rPr>
                <w:rFonts w:hint="cs"/>
                <w:szCs w:val="28"/>
                <w:rtl/>
              </w:rPr>
              <w:t>11</w:t>
            </w:r>
          </w:p>
        </w:tc>
        <w:tc>
          <w:tcPr>
            <w:tcW w:w="1653" w:type="dxa"/>
            <w:tcBorders>
              <w:top w:val="nil"/>
              <w:bottom w:val="nil"/>
            </w:tcBorders>
          </w:tcPr>
          <w:p w:rsidR="0025043D" w:rsidRPr="00495695" w:rsidRDefault="0025043D" w:rsidP="00F43F15">
            <w:pPr>
              <w:spacing w:before="40" w:after="40" w:line="300" w:lineRule="exact"/>
              <w:rPr>
                <w:szCs w:val="28"/>
                <w:rtl/>
              </w:rPr>
            </w:pPr>
            <w:proofErr w:type="spellStart"/>
            <w:r w:rsidRPr="00495695">
              <w:rPr>
                <w:rFonts w:hint="cs"/>
                <w:szCs w:val="28"/>
                <w:rtl/>
              </w:rPr>
              <w:t>غواناخواتو</w:t>
            </w:r>
            <w:proofErr w:type="spellEnd"/>
          </w:p>
        </w:tc>
        <w:tc>
          <w:tcPr>
            <w:tcW w:w="3024" w:type="dxa"/>
            <w:tcBorders>
              <w:top w:val="nil"/>
              <w:bottom w:val="nil"/>
            </w:tcBorders>
          </w:tcPr>
          <w:p w:rsidR="0025043D" w:rsidRPr="00495695" w:rsidRDefault="0025043D" w:rsidP="00F43F15">
            <w:pPr>
              <w:spacing w:before="40" w:after="40" w:line="300" w:lineRule="exact"/>
              <w:rPr>
                <w:szCs w:val="28"/>
                <w:rtl/>
                <w:lang w:bidi="ar-JO"/>
              </w:rPr>
            </w:pPr>
            <w:r w:rsidRPr="00495695">
              <w:rPr>
                <w:rFonts w:hint="cs"/>
                <w:szCs w:val="28"/>
                <w:rtl/>
                <w:lang w:bidi="ar-JO"/>
              </w:rPr>
              <w:t xml:space="preserve">قانون منع ومكافحة التمييز والقضاء عليه في ولاية </w:t>
            </w:r>
            <w:proofErr w:type="spellStart"/>
            <w:r w:rsidRPr="00495695">
              <w:rPr>
                <w:rFonts w:hint="cs"/>
                <w:szCs w:val="28"/>
                <w:rtl/>
                <w:lang w:bidi="ar-JO"/>
              </w:rPr>
              <w:t>غواناخواتو</w:t>
            </w:r>
            <w:proofErr w:type="spellEnd"/>
          </w:p>
        </w:tc>
        <w:tc>
          <w:tcPr>
            <w:tcW w:w="2127" w:type="dxa"/>
            <w:tcBorders>
              <w:top w:val="nil"/>
              <w:bottom w:val="nil"/>
            </w:tcBorders>
          </w:tcPr>
          <w:p w:rsidR="0025043D" w:rsidRPr="00495695" w:rsidRDefault="0025043D" w:rsidP="00F43F15">
            <w:pPr>
              <w:spacing w:before="40" w:after="40" w:line="300" w:lineRule="exact"/>
              <w:rPr>
                <w:szCs w:val="28"/>
                <w:rtl/>
                <w:lang w:bidi="ar-JO"/>
              </w:rPr>
            </w:pPr>
            <w:r w:rsidRPr="00495695">
              <w:rPr>
                <w:rFonts w:hint="cs"/>
                <w:szCs w:val="28"/>
                <w:rtl/>
                <w:lang w:bidi="ar-JO"/>
              </w:rPr>
              <w:t>27 حزيران</w:t>
            </w:r>
            <w:r w:rsidRPr="00495695">
              <w:rPr>
                <w:szCs w:val="28"/>
                <w:rtl/>
                <w:lang w:bidi="ar-JO"/>
              </w:rPr>
              <w:t>/يو</w:t>
            </w:r>
            <w:r w:rsidRPr="00495695">
              <w:rPr>
                <w:rFonts w:hint="cs"/>
                <w:szCs w:val="28"/>
                <w:rtl/>
                <w:lang w:bidi="ar-JO"/>
              </w:rPr>
              <w:t>ن</w:t>
            </w:r>
            <w:r w:rsidRPr="00495695">
              <w:rPr>
                <w:szCs w:val="28"/>
                <w:rtl/>
                <w:lang w:bidi="ar-JO"/>
              </w:rPr>
              <w:t>ي</w:t>
            </w:r>
            <w:r w:rsidRPr="00495695">
              <w:rPr>
                <w:rFonts w:hint="cs"/>
                <w:szCs w:val="28"/>
                <w:rtl/>
                <w:lang w:bidi="ar-JO"/>
              </w:rPr>
              <w:t>ه</w:t>
            </w:r>
            <w:r w:rsidRPr="00495695">
              <w:rPr>
                <w:szCs w:val="28"/>
                <w:rtl/>
                <w:lang w:bidi="ar-JO"/>
              </w:rPr>
              <w:t xml:space="preserve"> </w:t>
            </w:r>
            <w:r w:rsidRPr="00495695">
              <w:rPr>
                <w:rFonts w:hint="cs"/>
                <w:szCs w:val="28"/>
                <w:rtl/>
                <w:lang w:bidi="ar-JO"/>
              </w:rPr>
              <w:t>2014</w:t>
            </w:r>
          </w:p>
        </w:tc>
      </w:tr>
      <w:tr w:rsidR="0025043D" w:rsidRPr="00495695" w:rsidTr="001969DE">
        <w:tc>
          <w:tcPr>
            <w:tcW w:w="567" w:type="dxa"/>
            <w:tcBorders>
              <w:top w:val="nil"/>
            </w:tcBorders>
          </w:tcPr>
          <w:p w:rsidR="0025043D" w:rsidRPr="00495695" w:rsidRDefault="0025043D" w:rsidP="00E645F1">
            <w:pPr>
              <w:keepNext/>
              <w:spacing w:before="40" w:after="40" w:line="300" w:lineRule="exact"/>
              <w:rPr>
                <w:szCs w:val="28"/>
              </w:rPr>
            </w:pPr>
            <w:r w:rsidRPr="00495695">
              <w:rPr>
                <w:rFonts w:hint="cs"/>
                <w:szCs w:val="28"/>
                <w:rtl/>
              </w:rPr>
              <w:lastRenderedPageBreak/>
              <w:t>12</w:t>
            </w:r>
          </w:p>
        </w:tc>
        <w:tc>
          <w:tcPr>
            <w:tcW w:w="1653" w:type="dxa"/>
            <w:tcBorders>
              <w:top w:val="nil"/>
            </w:tcBorders>
          </w:tcPr>
          <w:p w:rsidR="0025043D" w:rsidRPr="00495695" w:rsidRDefault="0025043D" w:rsidP="00E645F1">
            <w:pPr>
              <w:keepNext/>
              <w:spacing w:before="40" w:after="40" w:line="300" w:lineRule="exact"/>
              <w:rPr>
                <w:szCs w:val="28"/>
                <w:rtl/>
              </w:rPr>
            </w:pPr>
            <w:proofErr w:type="spellStart"/>
            <w:r w:rsidRPr="00495695">
              <w:rPr>
                <w:szCs w:val="28"/>
                <w:rtl/>
              </w:rPr>
              <w:t>غيريرو</w:t>
            </w:r>
            <w:proofErr w:type="spellEnd"/>
            <w:r w:rsidRPr="00495695">
              <w:rPr>
                <w:szCs w:val="28"/>
                <w:rtl/>
              </w:rPr>
              <w:t xml:space="preserve"> </w:t>
            </w:r>
          </w:p>
        </w:tc>
        <w:tc>
          <w:tcPr>
            <w:tcW w:w="3024" w:type="dxa"/>
            <w:tcBorders>
              <w:top w:val="nil"/>
            </w:tcBorders>
          </w:tcPr>
          <w:p w:rsidR="0025043D" w:rsidRPr="00495695" w:rsidRDefault="0025043D" w:rsidP="00E645F1">
            <w:pPr>
              <w:keepNext/>
              <w:spacing w:before="40" w:after="40" w:line="300" w:lineRule="exact"/>
              <w:rPr>
                <w:szCs w:val="28"/>
                <w:rtl/>
                <w:lang w:bidi="ar-JO"/>
              </w:rPr>
            </w:pPr>
            <w:r w:rsidRPr="00495695">
              <w:rPr>
                <w:rFonts w:hint="cs"/>
                <w:szCs w:val="28"/>
                <w:rtl/>
                <w:lang w:bidi="ar-JO"/>
              </w:rPr>
              <w:t xml:space="preserve">القانون رقم 375 لمنع التمييز والقضاء عليه في ولاية </w:t>
            </w:r>
            <w:proofErr w:type="spellStart"/>
            <w:r w:rsidRPr="00495695">
              <w:rPr>
                <w:rFonts w:hint="cs"/>
                <w:szCs w:val="28"/>
                <w:rtl/>
                <w:lang w:bidi="ar-JO"/>
              </w:rPr>
              <w:t>غيريرو</w:t>
            </w:r>
            <w:proofErr w:type="spellEnd"/>
            <w:r w:rsidRPr="00495695">
              <w:rPr>
                <w:rFonts w:hint="cs"/>
                <w:szCs w:val="28"/>
                <w:rtl/>
                <w:lang w:bidi="ar-JO"/>
              </w:rPr>
              <w:t xml:space="preserve"> </w:t>
            </w:r>
          </w:p>
        </w:tc>
        <w:tc>
          <w:tcPr>
            <w:tcW w:w="2127" w:type="dxa"/>
            <w:tcBorders>
              <w:top w:val="nil"/>
            </w:tcBorders>
          </w:tcPr>
          <w:p w:rsidR="0025043D" w:rsidRPr="00495695" w:rsidRDefault="0025043D" w:rsidP="00E645F1">
            <w:pPr>
              <w:keepNext/>
              <w:spacing w:before="40" w:after="40" w:line="300" w:lineRule="exact"/>
              <w:rPr>
                <w:szCs w:val="28"/>
                <w:rtl/>
                <w:lang w:bidi="ar-JO"/>
              </w:rPr>
            </w:pPr>
            <w:r w:rsidRPr="00495695">
              <w:rPr>
                <w:szCs w:val="28"/>
                <w:rtl/>
                <w:lang w:bidi="ar-JO"/>
              </w:rPr>
              <w:t>20 شباط/فبراير 20</w:t>
            </w:r>
            <w:r w:rsidRPr="00495695">
              <w:rPr>
                <w:rFonts w:hint="cs"/>
                <w:szCs w:val="28"/>
                <w:rtl/>
                <w:lang w:bidi="ar-JO"/>
              </w:rPr>
              <w:t>16</w:t>
            </w:r>
          </w:p>
        </w:tc>
      </w:tr>
      <w:tr w:rsidR="0025043D" w:rsidRPr="00495695" w:rsidTr="00286ACF">
        <w:tc>
          <w:tcPr>
            <w:tcW w:w="567" w:type="dxa"/>
          </w:tcPr>
          <w:p w:rsidR="0025043D" w:rsidRPr="00495695" w:rsidRDefault="0025043D" w:rsidP="00F43F15">
            <w:pPr>
              <w:spacing w:before="40" w:after="40" w:line="300" w:lineRule="exact"/>
              <w:rPr>
                <w:szCs w:val="28"/>
              </w:rPr>
            </w:pPr>
            <w:r w:rsidRPr="00495695">
              <w:rPr>
                <w:rFonts w:hint="cs"/>
                <w:szCs w:val="28"/>
                <w:rtl/>
              </w:rPr>
              <w:t>13</w:t>
            </w:r>
          </w:p>
        </w:tc>
        <w:tc>
          <w:tcPr>
            <w:tcW w:w="1653" w:type="dxa"/>
          </w:tcPr>
          <w:p w:rsidR="0025043D" w:rsidRPr="00495695" w:rsidRDefault="0025043D" w:rsidP="00F43F15">
            <w:pPr>
              <w:spacing w:before="40" w:after="40" w:line="300" w:lineRule="exact"/>
              <w:rPr>
                <w:szCs w:val="28"/>
                <w:rtl/>
              </w:rPr>
            </w:pPr>
            <w:proofErr w:type="spellStart"/>
            <w:r w:rsidRPr="00495695">
              <w:rPr>
                <w:rFonts w:hint="cs"/>
                <w:szCs w:val="28"/>
                <w:rtl/>
              </w:rPr>
              <w:t>إ</w:t>
            </w:r>
            <w:r w:rsidRPr="00495695">
              <w:rPr>
                <w:szCs w:val="28"/>
                <w:rtl/>
              </w:rPr>
              <w:t>يدالغو</w:t>
            </w:r>
            <w:proofErr w:type="spellEnd"/>
          </w:p>
        </w:tc>
        <w:tc>
          <w:tcPr>
            <w:tcW w:w="3024" w:type="dxa"/>
          </w:tcPr>
          <w:p w:rsidR="0025043D" w:rsidRPr="00495695" w:rsidRDefault="0025043D" w:rsidP="00F43F15">
            <w:pPr>
              <w:spacing w:before="40" w:after="40" w:line="300" w:lineRule="exact"/>
              <w:rPr>
                <w:szCs w:val="28"/>
                <w:rtl/>
                <w:lang w:bidi="ar-JO"/>
              </w:rPr>
            </w:pPr>
            <w:r w:rsidRPr="00495695">
              <w:rPr>
                <w:rFonts w:hint="cs"/>
                <w:szCs w:val="28"/>
                <w:rtl/>
                <w:lang w:bidi="ar-JO"/>
              </w:rPr>
              <w:t xml:space="preserve">قانون منع ومكافحة التمييز والمعاقبة والقضاء عليه في ولاية </w:t>
            </w:r>
            <w:proofErr w:type="spellStart"/>
            <w:r w:rsidRPr="00495695">
              <w:rPr>
                <w:rFonts w:hint="cs"/>
                <w:szCs w:val="28"/>
                <w:rtl/>
                <w:lang w:bidi="ar-JO"/>
              </w:rPr>
              <w:t>إيدالغو</w:t>
            </w:r>
            <w:proofErr w:type="spellEnd"/>
          </w:p>
        </w:tc>
        <w:tc>
          <w:tcPr>
            <w:tcW w:w="2127" w:type="dxa"/>
          </w:tcPr>
          <w:p w:rsidR="0025043D" w:rsidRPr="00495695" w:rsidRDefault="0025043D" w:rsidP="00176D9D">
            <w:pPr>
              <w:spacing w:before="40" w:after="40" w:line="300" w:lineRule="exact"/>
              <w:rPr>
                <w:szCs w:val="28"/>
                <w:rtl/>
                <w:lang w:bidi="ar-JO"/>
              </w:rPr>
            </w:pPr>
            <w:r w:rsidRPr="00495695">
              <w:rPr>
                <w:rFonts w:hint="cs"/>
                <w:szCs w:val="28"/>
                <w:rtl/>
                <w:lang w:bidi="ar-JO"/>
              </w:rPr>
              <w:t>8 نيسان</w:t>
            </w:r>
            <w:r w:rsidRPr="00495695">
              <w:rPr>
                <w:szCs w:val="28"/>
                <w:rtl/>
                <w:lang w:bidi="ar-JO"/>
              </w:rPr>
              <w:t>/</w:t>
            </w:r>
            <w:r w:rsidRPr="00495695">
              <w:rPr>
                <w:rFonts w:hint="cs"/>
                <w:szCs w:val="28"/>
                <w:rtl/>
                <w:lang w:bidi="ar-JO"/>
              </w:rPr>
              <w:t>أبريل 2013</w:t>
            </w:r>
          </w:p>
        </w:tc>
      </w:tr>
      <w:tr w:rsidR="0025043D" w:rsidRPr="00495695" w:rsidTr="00286ACF">
        <w:tc>
          <w:tcPr>
            <w:tcW w:w="567" w:type="dxa"/>
          </w:tcPr>
          <w:p w:rsidR="0025043D" w:rsidRPr="00495695" w:rsidRDefault="0025043D" w:rsidP="00F43F15">
            <w:pPr>
              <w:spacing w:before="40" w:after="40" w:line="300" w:lineRule="exact"/>
              <w:rPr>
                <w:szCs w:val="28"/>
                <w:rtl/>
              </w:rPr>
            </w:pPr>
            <w:r w:rsidRPr="00495695">
              <w:rPr>
                <w:rFonts w:hint="cs"/>
                <w:szCs w:val="28"/>
                <w:rtl/>
              </w:rPr>
              <w:t>14</w:t>
            </w:r>
          </w:p>
        </w:tc>
        <w:tc>
          <w:tcPr>
            <w:tcW w:w="1653" w:type="dxa"/>
          </w:tcPr>
          <w:p w:rsidR="0025043D" w:rsidRPr="00495695" w:rsidRDefault="0025043D" w:rsidP="00F43F15">
            <w:pPr>
              <w:spacing w:before="40" w:after="40" w:line="300" w:lineRule="exact"/>
              <w:rPr>
                <w:szCs w:val="28"/>
                <w:rtl/>
              </w:rPr>
            </w:pPr>
            <w:proofErr w:type="spellStart"/>
            <w:r w:rsidRPr="00495695">
              <w:rPr>
                <w:rFonts w:hint="cs"/>
                <w:szCs w:val="28"/>
                <w:rtl/>
              </w:rPr>
              <w:t>خاليسكو</w:t>
            </w:r>
            <w:proofErr w:type="spellEnd"/>
          </w:p>
        </w:tc>
        <w:tc>
          <w:tcPr>
            <w:tcW w:w="3024" w:type="dxa"/>
          </w:tcPr>
          <w:p w:rsidR="0025043D" w:rsidRPr="00495695" w:rsidRDefault="0025043D" w:rsidP="00F43F15">
            <w:pPr>
              <w:spacing w:before="40" w:after="40" w:line="300" w:lineRule="exact"/>
              <w:rPr>
                <w:szCs w:val="28"/>
                <w:rtl/>
                <w:lang w:bidi="ar-JO"/>
              </w:rPr>
            </w:pPr>
            <w:r w:rsidRPr="00495695">
              <w:rPr>
                <w:rFonts w:hint="cs"/>
                <w:szCs w:val="28"/>
                <w:rtl/>
                <w:lang w:bidi="ar-JO"/>
              </w:rPr>
              <w:t xml:space="preserve">قانون تعزيز المساواة ومنع التمييز والقضاء عليه في </w:t>
            </w:r>
            <w:proofErr w:type="spellStart"/>
            <w:r w:rsidRPr="00495695">
              <w:rPr>
                <w:rFonts w:hint="cs"/>
                <w:szCs w:val="28"/>
                <w:rtl/>
                <w:lang w:bidi="ar-JO"/>
              </w:rPr>
              <w:t>خاليسكو</w:t>
            </w:r>
            <w:proofErr w:type="spellEnd"/>
          </w:p>
        </w:tc>
        <w:tc>
          <w:tcPr>
            <w:tcW w:w="2127" w:type="dxa"/>
          </w:tcPr>
          <w:p w:rsidR="0025043D" w:rsidRPr="00495695" w:rsidRDefault="0025043D" w:rsidP="00F43F15">
            <w:pPr>
              <w:spacing w:before="40" w:after="40" w:line="300" w:lineRule="exact"/>
              <w:rPr>
                <w:szCs w:val="28"/>
                <w:rtl/>
                <w:lang w:bidi="ar-JO"/>
              </w:rPr>
            </w:pPr>
            <w:r w:rsidRPr="00495695">
              <w:rPr>
                <w:rFonts w:hint="cs"/>
                <w:szCs w:val="28"/>
                <w:rtl/>
                <w:lang w:bidi="ar-JO"/>
              </w:rPr>
              <w:t>17 كانون الأول/ديسمبر 2015</w:t>
            </w:r>
          </w:p>
        </w:tc>
      </w:tr>
      <w:tr w:rsidR="0025043D" w:rsidRPr="00495695" w:rsidTr="00286ACF">
        <w:tc>
          <w:tcPr>
            <w:tcW w:w="567" w:type="dxa"/>
          </w:tcPr>
          <w:p w:rsidR="0025043D" w:rsidRPr="00495695" w:rsidRDefault="0025043D" w:rsidP="00F43F15">
            <w:pPr>
              <w:spacing w:before="40" w:after="40" w:line="300" w:lineRule="exact"/>
              <w:rPr>
                <w:szCs w:val="28"/>
              </w:rPr>
            </w:pPr>
            <w:r w:rsidRPr="00495695">
              <w:rPr>
                <w:rFonts w:hint="cs"/>
                <w:szCs w:val="28"/>
                <w:rtl/>
              </w:rPr>
              <w:t>15</w:t>
            </w:r>
          </w:p>
        </w:tc>
        <w:tc>
          <w:tcPr>
            <w:tcW w:w="1653" w:type="dxa"/>
          </w:tcPr>
          <w:p w:rsidR="0025043D" w:rsidRPr="00495695" w:rsidRDefault="0025043D" w:rsidP="00F43F15">
            <w:pPr>
              <w:spacing w:before="40" w:after="40" w:line="300" w:lineRule="exact"/>
              <w:rPr>
                <w:szCs w:val="28"/>
                <w:rtl/>
              </w:rPr>
            </w:pPr>
            <w:r w:rsidRPr="00495695">
              <w:rPr>
                <w:szCs w:val="28"/>
                <w:rtl/>
              </w:rPr>
              <w:t>ولاية</w:t>
            </w:r>
            <w:r w:rsidRPr="00495695">
              <w:rPr>
                <w:rFonts w:hint="cs"/>
                <w:szCs w:val="28"/>
                <w:rtl/>
              </w:rPr>
              <w:t xml:space="preserve"> مكسيكو</w:t>
            </w:r>
          </w:p>
        </w:tc>
        <w:tc>
          <w:tcPr>
            <w:tcW w:w="3024" w:type="dxa"/>
          </w:tcPr>
          <w:p w:rsidR="0025043D" w:rsidRPr="00495695" w:rsidRDefault="0025043D" w:rsidP="00F43F15">
            <w:pPr>
              <w:spacing w:before="40" w:after="40" w:line="300" w:lineRule="exact"/>
              <w:rPr>
                <w:szCs w:val="28"/>
                <w:rtl/>
                <w:lang w:bidi="ar-JO"/>
              </w:rPr>
            </w:pPr>
            <w:r w:rsidRPr="00495695">
              <w:rPr>
                <w:rFonts w:hint="cs"/>
                <w:szCs w:val="28"/>
                <w:rtl/>
                <w:lang w:bidi="ar-JO"/>
              </w:rPr>
              <w:t>قانون منع ومكافحة أفعال التمييز والقضاء عليها في ولاية مكسيكو</w:t>
            </w:r>
          </w:p>
        </w:tc>
        <w:tc>
          <w:tcPr>
            <w:tcW w:w="2127" w:type="dxa"/>
          </w:tcPr>
          <w:p w:rsidR="0025043D" w:rsidRPr="00495695" w:rsidRDefault="0025043D" w:rsidP="00F43F15">
            <w:pPr>
              <w:spacing w:before="40" w:after="40" w:line="300" w:lineRule="exact"/>
              <w:rPr>
                <w:szCs w:val="28"/>
                <w:rtl/>
                <w:lang w:bidi="ar-JO"/>
              </w:rPr>
            </w:pPr>
            <w:r w:rsidRPr="00495695">
              <w:rPr>
                <w:rFonts w:hint="cs"/>
                <w:szCs w:val="28"/>
                <w:rtl/>
                <w:lang w:bidi="ar-JO"/>
              </w:rPr>
              <w:t>29 أيلول</w:t>
            </w:r>
            <w:r w:rsidRPr="00495695">
              <w:rPr>
                <w:szCs w:val="28"/>
                <w:rtl/>
                <w:lang w:bidi="ar-JO"/>
              </w:rPr>
              <w:t>/</w:t>
            </w:r>
            <w:r w:rsidRPr="00495695">
              <w:rPr>
                <w:rFonts w:hint="cs"/>
                <w:szCs w:val="28"/>
                <w:rtl/>
                <w:lang w:bidi="ar-JO"/>
              </w:rPr>
              <w:t xml:space="preserve">سبتمبر </w:t>
            </w:r>
            <w:r w:rsidRPr="00495695">
              <w:rPr>
                <w:szCs w:val="28"/>
                <w:rtl/>
                <w:lang w:bidi="ar-JO"/>
              </w:rPr>
              <w:t>200</w:t>
            </w:r>
            <w:r w:rsidRPr="00495695">
              <w:rPr>
                <w:rFonts w:hint="cs"/>
                <w:szCs w:val="28"/>
                <w:rtl/>
                <w:lang w:bidi="ar-JO"/>
              </w:rPr>
              <w:t>7</w:t>
            </w:r>
          </w:p>
        </w:tc>
      </w:tr>
      <w:tr w:rsidR="0025043D" w:rsidRPr="00495695" w:rsidTr="00286ACF">
        <w:tc>
          <w:tcPr>
            <w:tcW w:w="567" w:type="dxa"/>
          </w:tcPr>
          <w:p w:rsidR="0025043D" w:rsidRPr="00495695" w:rsidRDefault="0025043D" w:rsidP="00F43F15">
            <w:pPr>
              <w:spacing w:before="40" w:after="40" w:line="300" w:lineRule="exact"/>
              <w:rPr>
                <w:szCs w:val="28"/>
              </w:rPr>
            </w:pPr>
            <w:r w:rsidRPr="00495695">
              <w:rPr>
                <w:rFonts w:hint="cs"/>
                <w:szCs w:val="28"/>
                <w:rtl/>
              </w:rPr>
              <w:t>16</w:t>
            </w:r>
          </w:p>
        </w:tc>
        <w:tc>
          <w:tcPr>
            <w:tcW w:w="1653" w:type="dxa"/>
          </w:tcPr>
          <w:p w:rsidR="0025043D" w:rsidRPr="00495695" w:rsidRDefault="0025043D" w:rsidP="00F43F15">
            <w:pPr>
              <w:spacing w:before="40" w:after="40" w:line="300" w:lineRule="exact"/>
              <w:rPr>
                <w:szCs w:val="28"/>
              </w:rPr>
            </w:pPr>
            <w:proofErr w:type="spellStart"/>
            <w:r w:rsidRPr="00495695">
              <w:rPr>
                <w:szCs w:val="28"/>
                <w:rtl/>
              </w:rPr>
              <w:t>مي</w:t>
            </w:r>
            <w:r w:rsidRPr="00495695">
              <w:rPr>
                <w:rFonts w:hint="cs"/>
                <w:szCs w:val="28"/>
                <w:rtl/>
              </w:rPr>
              <w:t>ت</w:t>
            </w:r>
            <w:r w:rsidRPr="00495695">
              <w:rPr>
                <w:szCs w:val="28"/>
                <w:rtl/>
              </w:rPr>
              <w:t>شواكان</w:t>
            </w:r>
            <w:proofErr w:type="spellEnd"/>
          </w:p>
        </w:tc>
        <w:tc>
          <w:tcPr>
            <w:tcW w:w="3024" w:type="dxa"/>
          </w:tcPr>
          <w:p w:rsidR="0025043D" w:rsidRPr="00495695" w:rsidRDefault="0025043D" w:rsidP="00F43F15">
            <w:pPr>
              <w:spacing w:before="40" w:after="40" w:line="300" w:lineRule="exact"/>
              <w:rPr>
                <w:szCs w:val="28"/>
                <w:rtl/>
                <w:lang w:bidi="ar-JO"/>
              </w:rPr>
            </w:pPr>
            <w:r w:rsidRPr="00495695">
              <w:rPr>
                <w:rFonts w:hint="cs"/>
                <w:szCs w:val="28"/>
                <w:rtl/>
                <w:lang w:bidi="ar-JO"/>
              </w:rPr>
              <w:t xml:space="preserve">قانون منع التمييز والعنف والقضاء عليهما في ولاية </w:t>
            </w:r>
            <w:proofErr w:type="spellStart"/>
            <w:r w:rsidRPr="00495695">
              <w:rPr>
                <w:rFonts w:hint="cs"/>
                <w:szCs w:val="28"/>
                <w:rtl/>
                <w:lang w:bidi="ar-JO"/>
              </w:rPr>
              <w:t>ميتشواكان</w:t>
            </w:r>
            <w:proofErr w:type="spellEnd"/>
            <w:r w:rsidRPr="00495695">
              <w:rPr>
                <w:rFonts w:hint="cs"/>
                <w:szCs w:val="28"/>
                <w:rtl/>
                <w:lang w:bidi="ar-JO"/>
              </w:rPr>
              <w:t xml:space="preserve"> دي </w:t>
            </w:r>
            <w:proofErr w:type="spellStart"/>
            <w:r w:rsidRPr="00495695">
              <w:rPr>
                <w:rFonts w:hint="cs"/>
                <w:szCs w:val="28"/>
                <w:rtl/>
                <w:lang w:bidi="ar-JO"/>
              </w:rPr>
              <w:t>أوكامبو</w:t>
            </w:r>
            <w:proofErr w:type="spellEnd"/>
          </w:p>
        </w:tc>
        <w:tc>
          <w:tcPr>
            <w:tcW w:w="2127" w:type="dxa"/>
          </w:tcPr>
          <w:p w:rsidR="0025043D" w:rsidRPr="00495695" w:rsidRDefault="0025043D" w:rsidP="00F43F15">
            <w:pPr>
              <w:spacing w:before="40" w:after="40" w:line="300" w:lineRule="exact"/>
              <w:rPr>
                <w:szCs w:val="28"/>
                <w:rtl/>
                <w:lang w:bidi="ar-JO"/>
              </w:rPr>
            </w:pPr>
            <w:r w:rsidRPr="00495695">
              <w:rPr>
                <w:rFonts w:hint="cs"/>
                <w:szCs w:val="28"/>
                <w:rtl/>
                <w:lang w:bidi="ar-JO"/>
              </w:rPr>
              <w:t>2 كانون الثاني</w:t>
            </w:r>
            <w:r w:rsidRPr="00495695">
              <w:rPr>
                <w:szCs w:val="28"/>
                <w:rtl/>
                <w:lang w:bidi="ar-JO"/>
              </w:rPr>
              <w:t>/</w:t>
            </w:r>
            <w:r w:rsidRPr="00495695">
              <w:rPr>
                <w:rFonts w:hint="cs"/>
                <w:szCs w:val="28"/>
                <w:rtl/>
                <w:lang w:bidi="ar-JO"/>
              </w:rPr>
              <w:t>يناير 2009</w:t>
            </w:r>
          </w:p>
        </w:tc>
      </w:tr>
      <w:tr w:rsidR="0025043D" w:rsidRPr="00495695" w:rsidTr="00286ACF">
        <w:tc>
          <w:tcPr>
            <w:tcW w:w="567" w:type="dxa"/>
          </w:tcPr>
          <w:p w:rsidR="0025043D" w:rsidRPr="00495695" w:rsidRDefault="0025043D" w:rsidP="00F43F15">
            <w:pPr>
              <w:spacing w:before="40" w:after="40" w:line="300" w:lineRule="exact"/>
              <w:rPr>
                <w:szCs w:val="28"/>
                <w:rtl/>
              </w:rPr>
            </w:pPr>
            <w:r w:rsidRPr="00495695">
              <w:rPr>
                <w:rFonts w:hint="cs"/>
                <w:szCs w:val="28"/>
                <w:rtl/>
              </w:rPr>
              <w:t>17</w:t>
            </w:r>
          </w:p>
        </w:tc>
        <w:tc>
          <w:tcPr>
            <w:tcW w:w="1653" w:type="dxa"/>
          </w:tcPr>
          <w:p w:rsidR="0025043D" w:rsidRPr="00495695" w:rsidRDefault="0025043D" w:rsidP="00F43F15">
            <w:pPr>
              <w:spacing w:before="40" w:after="40" w:line="300" w:lineRule="exact"/>
              <w:rPr>
                <w:szCs w:val="28"/>
                <w:rtl/>
              </w:rPr>
            </w:pPr>
            <w:proofErr w:type="spellStart"/>
            <w:r w:rsidRPr="00495695">
              <w:rPr>
                <w:rFonts w:hint="cs"/>
                <w:szCs w:val="28"/>
                <w:rtl/>
              </w:rPr>
              <w:t>موريلوس</w:t>
            </w:r>
            <w:proofErr w:type="spellEnd"/>
          </w:p>
        </w:tc>
        <w:tc>
          <w:tcPr>
            <w:tcW w:w="3024" w:type="dxa"/>
          </w:tcPr>
          <w:p w:rsidR="0025043D" w:rsidRPr="00495695" w:rsidRDefault="0025043D" w:rsidP="00F43F15">
            <w:pPr>
              <w:spacing w:before="40" w:after="40" w:line="300" w:lineRule="exact"/>
              <w:rPr>
                <w:szCs w:val="28"/>
                <w:rtl/>
                <w:lang w:bidi="ar-JO"/>
              </w:rPr>
            </w:pPr>
            <w:r w:rsidRPr="00495695">
              <w:rPr>
                <w:rFonts w:hint="cs"/>
                <w:szCs w:val="28"/>
                <w:rtl/>
                <w:lang w:bidi="ar-JO"/>
              </w:rPr>
              <w:t xml:space="preserve">قانون منع التمييز والقضاء عليه في ولاية </w:t>
            </w:r>
            <w:proofErr w:type="spellStart"/>
            <w:r w:rsidRPr="00495695">
              <w:rPr>
                <w:rFonts w:hint="cs"/>
                <w:szCs w:val="28"/>
                <w:rtl/>
                <w:lang w:bidi="ar-JO"/>
              </w:rPr>
              <w:t>موريلوس</w:t>
            </w:r>
            <w:proofErr w:type="spellEnd"/>
          </w:p>
        </w:tc>
        <w:tc>
          <w:tcPr>
            <w:tcW w:w="2127" w:type="dxa"/>
          </w:tcPr>
          <w:p w:rsidR="0025043D" w:rsidRPr="00495695" w:rsidRDefault="0025043D" w:rsidP="00F43F15">
            <w:pPr>
              <w:spacing w:before="40" w:after="40" w:line="300" w:lineRule="exact"/>
              <w:rPr>
                <w:szCs w:val="28"/>
                <w:rtl/>
                <w:lang w:bidi="ar-JO"/>
              </w:rPr>
            </w:pPr>
            <w:r w:rsidRPr="00495695">
              <w:rPr>
                <w:rFonts w:hint="cs"/>
                <w:szCs w:val="28"/>
                <w:rtl/>
                <w:lang w:bidi="ar-JO"/>
              </w:rPr>
              <w:t>14 آب/أغسطس 2015</w:t>
            </w:r>
          </w:p>
        </w:tc>
      </w:tr>
      <w:tr w:rsidR="0025043D" w:rsidRPr="00495695" w:rsidTr="00286ACF">
        <w:tc>
          <w:tcPr>
            <w:tcW w:w="567" w:type="dxa"/>
          </w:tcPr>
          <w:p w:rsidR="0025043D" w:rsidRPr="00495695" w:rsidRDefault="0025043D" w:rsidP="00F43F15">
            <w:pPr>
              <w:spacing w:before="40" w:after="40" w:line="300" w:lineRule="exact"/>
              <w:rPr>
                <w:szCs w:val="28"/>
              </w:rPr>
            </w:pPr>
            <w:r w:rsidRPr="00495695">
              <w:rPr>
                <w:rFonts w:hint="cs"/>
                <w:szCs w:val="28"/>
                <w:rtl/>
              </w:rPr>
              <w:t>18</w:t>
            </w:r>
          </w:p>
        </w:tc>
        <w:tc>
          <w:tcPr>
            <w:tcW w:w="1653" w:type="dxa"/>
          </w:tcPr>
          <w:p w:rsidR="0025043D" w:rsidRPr="00495695" w:rsidRDefault="0025043D" w:rsidP="00F43F15">
            <w:pPr>
              <w:spacing w:before="40" w:after="40" w:line="300" w:lineRule="exact"/>
              <w:rPr>
                <w:szCs w:val="28"/>
              </w:rPr>
            </w:pPr>
            <w:proofErr w:type="spellStart"/>
            <w:r w:rsidRPr="00495695">
              <w:rPr>
                <w:szCs w:val="28"/>
                <w:rtl/>
              </w:rPr>
              <w:t>ناياريت</w:t>
            </w:r>
            <w:proofErr w:type="spellEnd"/>
          </w:p>
        </w:tc>
        <w:tc>
          <w:tcPr>
            <w:tcW w:w="3024" w:type="dxa"/>
          </w:tcPr>
          <w:p w:rsidR="0025043D" w:rsidRPr="00495695" w:rsidRDefault="0025043D" w:rsidP="00F43F15">
            <w:pPr>
              <w:spacing w:before="40" w:after="40" w:line="300" w:lineRule="exact"/>
              <w:rPr>
                <w:szCs w:val="28"/>
                <w:rtl/>
                <w:lang w:bidi="ar-JO"/>
              </w:rPr>
            </w:pPr>
            <w:r w:rsidRPr="00495695">
              <w:rPr>
                <w:rFonts w:hint="cs"/>
                <w:szCs w:val="28"/>
                <w:rtl/>
                <w:lang w:bidi="ar-JO"/>
              </w:rPr>
              <w:t xml:space="preserve">قانون منع التمييز والقضاء عليه في ولاية </w:t>
            </w:r>
            <w:proofErr w:type="spellStart"/>
            <w:r w:rsidRPr="00495695">
              <w:rPr>
                <w:rFonts w:hint="cs"/>
                <w:szCs w:val="28"/>
                <w:rtl/>
                <w:lang w:bidi="ar-JO"/>
              </w:rPr>
              <w:t>ناياريت</w:t>
            </w:r>
            <w:proofErr w:type="spellEnd"/>
          </w:p>
        </w:tc>
        <w:tc>
          <w:tcPr>
            <w:tcW w:w="2127" w:type="dxa"/>
          </w:tcPr>
          <w:p w:rsidR="0025043D" w:rsidRPr="00495695" w:rsidRDefault="0025043D" w:rsidP="00F43F15">
            <w:pPr>
              <w:spacing w:before="40" w:after="40" w:line="300" w:lineRule="exact"/>
              <w:rPr>
                <w:szCs w:val="28"/>
                <w:rtl/>
                <w:lang w:bidi="ar-JO"/>
              </w:rPr>
            </w:pPr>
            <w:r w:rsidRPr="00495695">
              <w:rPr>
                <w:szCs w:val="28"/>
                <w:rtl/>
                <w:lang w:bidi="ar-JO"/>
              </w:rPr>
              <w:t>10 كانون الأول/ديسمبر 2005</w:t>
            </w:r>
          </w:p>
        </w:tc>
      </w:tr>
      <w:tr w:rsidR="0025043D" w:rsidRPr="00495695" w:rsidTr="00286ACF">
        <w:tc>
          <w:tcPr>
            <w:tcW w:w="567" w:type="dxa"/>
          </w:tcPr>
          <w:p w:rsidR="0025043D" w:rsidRPr="00495695" w:rsidRDefault="0025043D" w:rsidP="00F43F15">
            <w:pPr>
              <w:spacing w:before="40" w:after="40" w:line="300" w:lineRule="exact"/>
              <w:rPr>
                <w:szCs w:val="28"/>
                <w:rtl/>
              </w:rPr>
            </w:pPr>
            <w:r w:rsidRPr="00495695">
              <w:rPr>
                <w:rFonts w:hint="cs"/>
                <w:szCs w:val="28"/>
                <w:rtl/>
              </w:rPr>
              <w:t>19</w:t>
            </w:r>
          </w:p>
        </w:tc>
        <w:tc>
          <w:tcPr>
            <w:tcW w:w="1653" w:type="dxa"/>
          </w:tcPr>
          <w:p w:rsidR="0025043D" w:rsidRPr="00495695" w:rsidRDefault="0025043D" w:rsidP="00F43F15">
            <w:pPr>
              <w:spacing w:before="40" w:after="40" w:line="300" w:lineRule="exact"/>
              <w:rPr>
                <w:szCs w:val="28"/>
                <w:rtl/>
              </w:rPr>
            </w:pPr>
            <w:proofErr w:type="spellStart"/>
            <w:r w:rsidRPr="00495695">
              <w:rPr>
                <w:rFonts w:hint="cs"/>
                <w:szCs w:val="28"/>
                <w:rtl/>
              </w:rPr>
              <w:t>واكساكا</w:t>
            </w:r>
            <w:proofErr w:type="spellEnd"/>
          </w:p>
        </w:tc>
        <w:tc>
          <w:tcPr>
            <w:tcW w:w="3024" w:type="dxa"/>
          </w:tcPr>
          <w:p w:rsidR="0025043D" w:rsidRPr="00495695" w:rsidRDefault="0025043D" w:rsidP="00F43F15">
            <w:pPr>
              <w:spacing w:before="40" w:after="40" w:line="300" w:lineRule="exact"/>
              <w:rPr>
                <w:szCs w:val="28"/>
                <w:lang w:val="fr-CH"/>
              </w:rPr>
            </w:pPr>
            <w:r w:rsidRPr="00495695">
              <w:rPr>
                <w:rFonts w:hint="cs"/>
                <w:szCs w:val="28"/>
                <w:rtl/>
                <w:lang w:bidi="ar-JO"/>
              </w:rPr>
              <w:t xml:space="preserve">قانون مكافحة ومنع التمييز والقضاء عليه في ولاية </w:t>
            </w:r>
            <w:proofErr w:type="spellStart"/>
            <w:r w:rsidRPr="00495695">
              <w:rPr>
                <w:rFonts w:hint="cs"/>
                <w:szCs w:val="28"/>
                <w:rtl/>
                <w:lang w:bidi="ar-JO"/>
              </w:rPr>
              <w:t>واكساكا</w:t>
            </w:r>
            <w:proofErr w:type="spellEnd"/>
          </w:p>
        </w:tc>
        <w:tc>
          <w:tcPr>
            <w:tcW w:w="2127" w:type="dxa"/>
          </w:tcPr>
          <w:p w:rsidR="0025043D" w:rsidRPr="00495695" w:rsidRDefault="0025043D" w:rsidP="00F43F15">
            <w:pPr>
              <w:spacing w:before="40" w:after="40" w:line="300" w:lineRule="exact"/>
              <w:rPr>
                <w:szCs w:val="28"/>
                <w:rtl/>
                <w:lang w:bidi="ar-JO"/>
              </w:rPr>
            </w:pPr>
            <w:r w:rsidRPr="00495695">
              <w:rPr>
                <w:rFonts w:hint="cs"/>
                <w:szCs w:val="28"/>
                <w:rtl/>
                <w:lang w:bidi="ar-JO"/>
              </w:rPr>
              <w:t>9 كانون الأول/ديسمبر 2013</w:t>
            </w:r>
          </w:p>
        </w:tc>
      </w:tr>
      <w:tr w:rsidR="0025043D" w:rsidRPr="00495695" w:rsidTr="00286ACF">
        <w:tc>
          <w:tcPr>
            <w:tcW w:w="567" w:type="dxa"/>
          </w:tcPr>
          <w:p w:rsidR="0025043D" w:rsidRPr="00495695" w:rsidRDefault="0025043D" w:rsidP="00F43F15">
            <w:pPr>
              <w:spacing w:before="40" w:after="40" w:line="300" w:lineRule="exact"/>
              <w:rPr>
                <w:szCs w:val="28"/>
                <w:rtl/>
              </w:rPr>
            </w:pPr>
            <w:r w:rsidRPr="00495695">
              <w:rPr>
                <w:rFonts w:hint="cs"/>
                <w:szCs w:val="28"/>
                <w:rtl/>
              </w:rPr>
              <w:t>20</w:t>
            </w:r>
          </w:p>
        </w:tc>
        <w:tc>
          <w:tcPr>
            <w:tcW w:w="1653" w:type="dxa"/>
          </w:tcPr>
          <w:p w:rsidR="0025043D" w:rsidRPr="00495695" w:rsidRDefault="0025043D" w:rsidP="00F43F15">
            <w:pPr>
              <w:spacing w:before="40" w:after="40" w:line="300" w:lineRule="exact"/>
              <w:rPr>
                <w:szCs w:val="28"/>
                <w:rtl/>
              </w:rPr>
            </w:pPr>
            <w:proofErr w:type="spellStart"/>
            <w:r w:rsidRPr="00495695">
              <w:rPr>
                <w:rFonts w:hint="cs"/>
                <w:szCs w:val="28"/>
                <w:rtl/>
              </w:rPr>
              <w:t>بويبلا</w:t>
            </w:r>
            <w:proofErr w:type="spellEnd"/>
          </w:p>
        </w:tc>
        <w:tc>
          <w:tcPr>
            <w:tcW w:w="3024" w:type="dxa"/>
          </w:tcPr>
          <w:p w:rsidR="0025043D" w:rsidRPr="00495695" w:rsidRDefault="0025043D" w:rsidP="00F43F15">
            <w:pPr>
              <w:spacing w:before="40" w:after="40" w:line="300" w:lineRule="exact"/>
              <w:rPr>
                <w:szCs w:val="28"/>
                <w:rtl/>
                <w:lang w:bidi="ar-JO"/>
              </w:rPr>
            </w:pPr>
            <w:r w:rsidRPr="00495695">
              <w:rPr>
                <w:rFonts w:hint="cs"/>
                <w:szCs w:val="28"/>
                <w:rtl/>
                <w:lang w:bidi="ar-JO"/>
              </w:rPr>
              <w:t xml:space="preserve">قانون ولاية </w:t>
            </w:r>
            <w:proofErr w:type="spellStart"/>
            <w:r w:rsidRPr="00495695">
              <w:rPr>
                <w:rFonts w:hint="cs"/>
                <w:szCs w:val="28"/>
                <w:rtl/>
                <w:lang w:bidi="ar-JO"/>
              </w:rPr>
              <w:t>بويبلا</w:t>
            </w:r>
            <w:proofErr w:type="spellEnd"/>
            <w:r w:rsidRPr="00495695">
              <w:rPr>
                <w:rFonts w:hint="cs"/>
                <w:szCs w:val="28"/>
                <w:rtl/>
                <w:lang w:bidi="ar-JO"/>
              </w:rPr>
              <w:t xml:space="preserve"> الحرة وذات السيادة لمنع التمييز والقضاء عليه</w:t>
            </w:r>
          </w:p>
        </w:tc>
        <w:tc>
          <w:tcPr>
            <w:tcW w:w="2127" w:type="dxa"/>
          </w:tcPr>
          <w:p w:rsidR="0025043D" w:rsidRPr="00495695" w:rsidRDefault="0025043D" w:rsidP="00F43F15">
            <w:pPr>
              <w:spacing w:before="40" w:after="40" w:line="300" w:lineRule="exact"/>
              <w:rPr>
                <w:szCs w:val="28"/>
                <w:rtl/>
                <w:lang w:bidi="ar-JO"/>
              </w:rPr>
            </w:pPr>
            <w:r w:rsidRPr="00495695">
              <w:rPr>
                <w:rFonts w:hint="cs"/>
                <w:szCs w:val="28"/>
                <w:rtl/>
                <w:lang w:bidi="ar-JO"/>
              </w:rPr>
              <w:t>27 تشرين الثاني/نوفمبر 2013</w:t>
            </w:r>
          </w:p>
        </w:tc>
      </w:tr>
      <w:tr w:rsidR="0025043D" w:rsidRPr="00495695" w:rsidTr="00286ACF">
        <w:tc>
          <w:tcPr>
            <w:tcW w:w="567" w:type="dxa"/>
          </w:tcPr>
          <w:p w:rsidR="0025043D" w:rsidRPr="00495695" w:rsidRDefault="0025043D" w:rsidP="00F43F15">
            <w:pPr>
              <w:spacing w:before="40" w:after="40" w:line="300" w:lineRule="exact"/>
              <w:rPr>
                <w:szCs w:val="28"/>
                <w:rtl/>
              </w:rPr>
            </w:pPr>
            <w:r w:rsidRPr="00495695">
              <w:rPr>
                <w:rFonts w:hint="cs"/>
                <w:szCs w:val="28"/>
                <w:rtl/>
              </w:rPr>
              <w:t>21</w:t>
            </w:r>
          </w:p>
        </w:tc>
        <w:tc>
          <w:tcPr>
            <w:tcW w:w="1653" w:type="dxa"/>
          </w:tcPr>
          <w:p w:rsidR="0025043D" w:rsidRPr="00495695" w:rsidRDefault="0025043D" w:rsidP="00F43F15">
            <w:pPr>
              <w:spacing w:before="40" w:after="40" w:line="300" w:lineRule="exact"/>
              <w:rPr>
                <w:szCs w:val="28"/>
                <w:rtl/>
              </w:rPr>
            </w:pPr>
            <w:proofErr w:type="spellStart"/>
            <w:r w:rsidRPr="00495695">
              <w:rPr>
                <w:rFonts w:hint="cs"/>
                <w:szCs w:val="28"/>
                <w:rtl/>
              </w:rPr>
              <w:t>كيريتارو</w:t>
            </w:r>
            <w:proofErr w:type="spellEnd"/>
          </w:p>
        </w:tc>
        <w:tc>
          <w:tcPr>
            <w:tcW w:w="3024" w:type="dxa"/>
          </w:tcPr>
          <w:p w:rsidR="0025043D" w:rsidRPr="00495695" w:rsidRDefault="0025043D" w:rsidP="00F43F15">
            <w:pPr>
              <w:spacing w:before="40" w:after="40" w:line="300" w:lineRule="exact"/>
              <w:rPr>
                <w:szCs w:val="28"/>
                <w:rtl/>
                <w:lang w:bidi="ar-JO"/>
              </w:rPr>
            </w:pPr>
            <w:r w:rsidRPr="00495695">
              <w:rPr>
                <w:rFonts w:hint="cs"/>
                <w:szCs w:val="28"/>
                <w:rtl/>
                <w:lang w:bidi="ar-JO"/>
              </w:rPr>
              <w:t xml:space="preserve">قانون منع جميع أشكال التمييز والقضاء عليها في ولاية </w:t>
            </w:r>
            <w:proofErr w:type="spellStart"/>
            <w:r w:rsidRPr="00495695">
              <w:rPr>
                <w:rFonts w:hint="cs"/>
                <w:szCs w:val="28"/>
                <w:rtl/>
                <w:lang w:bidi="ar-JO"/>
              </w:rPr>
              <w:t>كيريتارو</w:t>
            </w:r>
            <w:proofErr w:type="spellEnd"/>
          </w:p>
        </w:tc>
        <w:tc>
          <w:tcPr>
            <w:tcW w:w="2127" w:type="dxa"/>
          </w:tcPr>
          <w:p w:rsidR="0025043D" w:rsidRPr="00495695" w:rsidRDefault="0025043D" w:rsidP="00F43F15">
            <w:pPr>
              <w:spacing w:before="40" w:after="40" w:line="300" w:lineRule="exact"/>
              <w:rPr>
                <w:szCs w:val="28"/>
                <w:rtl/>
                <w:lang w:bidi="ar-JO"/>
              </w:rPr>
            </w:pPr>
            <w:r w:rsidRPr="00495695">
              <w:rPr>
                <w:rFonts w:hint="cs"/>
                <w:szCs w:val="28"/>
                <w:rtl/>
                <w:lang w:bidi="ar-JO"/>
              </w:rPr>
              <w:t>30 آب/أغسطس 2012</w:t>
            </w:r>
          </w:p>
        </w:tc>
      </w:tr>
      <w:tr w:rsidR="0025043D" w:rsidRPr="00495695" w:rsidTr="00286ACF">
        <w:tc>
          <w:tcPr>
            <w:tcW w:w="567" w:type="dxa"/>
          </w:tcPr>
          <w:p w:rsidR="0025043D" w:rsidRPr="00495695" w:rsidRDefault="0025043D" w:rsidP="00F43F15">
            <w:pPr>
              <w:spacing w:before="40" w:after="40" w:line="300" w:lineRule="exact"/>
              <w:rPr>
                <w:szCs w:val="28"/>
                <w:rtl/>
              </w:rPr>
            </w:pPr>
            <w:r w:rsidRPr="00495695">
              <w:rPr>
                <w:rFonts w:hint="cs"/>
                <w:szCs w:val="28"/>
                <w:rtl/>
              </w:rPr>
              <w:t>22</w:t>
            </w:r>
          </w:p>
        </w:tc>
        <w:tc>
          <w:tcPr>
            <w:tcW w:w="1653" w:type="dxa"/>
          </w:tcPr>
          <w:p w:rsidR="0025043D" w:rsidRPr="00495695" w:rsidRDefault="0025043D" w:rsidP="00F43F15">
            <w:pPr>
              <w:spacing w:before="40" w:after="40" w:line="300" w:lineRule="exact"/>
              <w:rPr>
                <w:szCs w:val="28"/>
                <w:rtl/>
              </w:rPr>
            </w:pPr>
            <w:proofErr w:type="spellStart"/>
            <w:r w:rsidRPr="00495695">
              <w:rPr>
                <w:rFonts w:hint="cs"/>
                <w:szCs w:val="28"/>
                <w:rtl/>
              </w:rPr>
              <w:t>كينتانا</w:t>
            </w:r>
            <w:proofErr w:type="spellEnd"/>
            <w:r w:rsidRPr="00495695">
              <w:rPr>
                <w:rFonts w:hint="cs"/>
                <w:szCs w:val="28"/>
                <w:rtl/>
              </w:rPr>
              <w:t xml:space="preserve"> رو</w:t>
            </w:r>
          </w:p>
        </w:tc>
        <w:tc>
          <w:tcPr>
            <w:tcW w:w="3024" w:type="dxa"/>
          </w:tcPr>
          <w:p w:rsidR="0025043D" w:rsidRPr="00495695" w:rsidRDefault="0025043D" w:rsidP="00F43F15">
            <w:pPr>
              <w:spacing w:before="40" w:after="40" w:line="300" w:lineRule="exact"/>
              <w:rPr>
                <w:szCs w:val="28"/>
                <w:rtl/>
                <w:lang w:bidi="ar-JO"/>
              </w:rPr>
            </w:pPr>
            <w:r w:rsidRPr="00495695">
              <w:rPr>
                <w:rFonts w:hint="cs"/>
                <w:szCs w:val="28"/>
                <w:rtl/>
                <w:lang w:bidi="ar-JO"/>
              </w:rPr>
              <w:t xml:space="preserve">قانون منع ومكافحة التمييز والقضاء عليه في ولاية </w:t>
            </w:r>
            <w:proofErr w:type="spellStart"/>
            <w:r w:rsidRPr="00495695">
              <w:rPr>
                <w:rFonts w:hint="cs"/>
                <w:szCs w:val="28"/>
                <w:rtl/>
                <w:lang w:bidi="ar-JO"/>
              </w:rPr>
              <w:t>كينتانا</w:t>
            </w:r>
            <w:proofErr w:type="spellEnd"/>
            <w:r w:rsidRPr="00495695">
              <w:rPr>
                <w:rFonts w:hint="cs"/>
                <w:szCs w:val="28"/>
                <w:rtl/>
                <w:lang w:bidi="ar-JO"/>
              </w:rPr>
              <w:t xml:space="preserve"> رو</w:t>
            </w:r>
          </w:p>
        </w:tc>
        <w:tc>
          <w:tcPr>
            <w:tcW w:w="2127" w:type="dxa"/>
          </w:tcPr>
          <w:p w:rsidR="0025043D" w:rsidRPr="00495695" w:rsidRDefault="0025043D" w:rsidP="00F43F15">
            <w:pPr>
              <w:spacing w:before="40" w:after="40" w:line="300" w:lineRule="exact"/>
              <w:rPr>
                <w:szCs w:val="28"/>
                <w:rtl/>
                <w:lang w:bidi="ar-JO"/>
              </w:rPr>
            </w:pPr>
            <w:r w:rsidRPr="00495695">
              <w:rPr>
                <w:rFonts w:hint="cs"/>
                <w:szCs w:val="28"/>
                <w:rtl/>
                <w:lang w:bidi="ar-JO"/>
              </w:rPr>
              <w:t>31 كانون الأول/ديسمبر 2012</w:t>
            </w:r>
          </w:p>
        </w:tc>
      </w:tr>
      <w:tr w:rsidR="0025043D" w:rsidRPr="00495695" w:rsidTr="00286ACF">
        <w:tc>
          <w:tcPr>
            <w:tcW w:w="567" w:type="dxa"/>
          </w:tcPr>
          <w:p w:rsidR="0025043D" w:rsidRPr="00495695" w:rsidRDefault="0025043D" w:rsidP="00F43F15">
            <w:pPr>
              <w:spacing w:before="40" w:after="40" w:line="300" w:lineRule="exact"/>
              <w:rPr>
                <w:szCs w:val="28"/>
              </w:rPr>
            </w:pPr>
            <w:r w:rsidRPr="00495695">
              <w:rPr>
                <w:rFonts w:hint="cs"/>
                <w:szCs w:val="28"/>
                <w:rtl/>
              </w:rPr>
              <w:t>23</w:t>
            </w:r>
          </w:p>
        </w:tc>
        <w:tc>
          <w:tcPr>
            <w:tcW w:w="1653" w:type="dxa"/>
          </w:tcPr>
          <w:p w:rsidR="0025043D" w:rsidRPr="00495695" w:rsidRDefault="0025043D" w:rsidP="00F43F15">
            <w:pPr>
              <w:spacing w:before="40" w:after="40" w:line="300" w:lineRule="exact"/>
              <w:rPr>
                <w:szCs w:val="28"/>
                <w:rtl/>
              </w:rPr>
            </w:pPr>
            <w:r w:rsidRPr="00495695">
              <w:rPr>
                <w:szCs w:val="28"/>
                <w:rtl/>
              </w:rPr>
              <w:t xml:space="preserve">سان لويس </w:t>
            </w:r>
            <w:proofErr w:type="spellStart"/>
            <w:r w:rsidRPr="00495695">
              <w:rPr>
                <w:szCs w:val="28"/>
                <w:rtl/>
              </w:rPr>
              <w:t>بوتوسي</w:t>
            </w:r>
            <w:proofErr w:type="spellEnd"/>
          </w:p>
        </w:tc>
        <w:tc>
          <w:tcPr>
            <w:tcW w:w="3024" w:type="dxa"/>
          </w:tcPr>
          <w:p w:rsidR="0025043D" w:rsidRPr="00495695" w:rsidRDefault="0025043D" w:rsidP="00F43F15">
            <w:pPr>
              <w:spacing w:before="40" w:after="40" w:line="300" w:lineRule="exact"/>
              <w:rPr>
                <w:szCs w:val="28"/>
                <w:rtl/>
                <w:lang w:bidi="ar-JO"/>
              </w:rPr>
            </w:pPr>
            <w:r w:rsidRPr="00495695">
              <w:rPr>
                <w:rFonts w:hint="cs"/>
                <w:szCs w:val="28"/>
                <w:rtl/>
                <w:lang w:bidi="ar-JO"/>
              </w:rPr>
              <w:t xml:space="preserve">قانون ولاية </w:t>
            </w:r>
            <w:r w:rsidRPr="00495695">
              <w:rPr>
                <w:szCs w:val="28"/>
                <w:rtl/>
              </w:rPr>
              <w:t xml:space="preserve">سان لويس </w:t>
            </w:r>
            <w:proofErr w:type="spellStart"/>
            <w:r w:rsidRPr="00495695">
              <w:rPr>
                <w:szCs w:val="28"/>
                <w:rtl/>
              </w:rPr>
              <w:t>بوتوسي</w:t>
            </w:r>
            <w:proofErr w:type="spellEnd"/>
            <w:r w:rsidRPr="00495695">
              <w:rPr>
                <w:rFonts w:hint="cs"/>
                <w:szCs w:val="28"/>
                <w:rtl/>
                <w:lang w:bidi="ar-JO"/>
              </w:rPr>
              <w:t xml:space="preserve"> لمنع التمييز والقضاء عليه</w:t>
            </w:r>
          </w:p>
        </w:tc>
        <w:tc>
          <w:tcPr>
            <w:tcW w:w="2127" w:type="dxa"/>
          </w:tcPr>
          <w:p w:rsidR="0025043D" w:rsidRPr="00495695" w:rsidRDefault="0025043D" w:rsidP="00F43F15">
            <w:pPr>
              <w:spacing w:before="40" w:after="40" w:line="300" w:lineRule="exact"/>
              <w:rPr>
                <w:szCs w:val="28"/>
                <w:rtl/>
                <w:lang w:bidi="ar-JO"/>
              </w:rPr>
            </w:pPr>
            <w:r w:rsidRPr="00495695">
              <w:rPr>
                <w:szCs w:val="28"/>
                <w:rtl/>
                <w:lang w:bidi="ar-JO"/>
              </w:rPr>
              <w:t>19 أيلول/سبتمبر 2009</w:t>
            </w:r>
          </w:p>
        </w:tc>
      </w:tr>
      <w:tr w:rsidR="0025043D" w:rsidRPr="00495695" w:rsidTr="00286ACF">
        <w:tc>
          <w:tcPr>
            <w:tcW w:w="567" w:type="dxa"/>
          </w:tcPr>
          <w:p w:rsidR="0025043D" w:rsidRPr="00495695" w:rsidRDefault="0025043D" w:rsidP="00F43F15">
            <w:pPr>
              <w:spacing w:before="40" w:after="40" w:line="300" w:lineRule="exact"/>
              <w:rPr>
                <w:szCs w:val="28"/>
                <w:rtl/>
              </w:rPr>
            </w:pPr>
            <w:r w:rsidRPr="00495695">
              <w:rPr>
                <w:rFonts w:hint="cs"/>
                <w:szCs w:val="28"/>
                <w:rtl/>
              </w:rPr>
              <w:t>24</w:t>
            </w:r>
          </w:p>
        </w:tc>
        <w:tc>
          <w:tcPr>
            <w:tcW w:w="1653" w:type="dxa"/>
          </w:tcPr>
          <w:p w:rsidR="0025043D" w:rsidRPr="00495695" w:rsidRDefault="0025043D" w:rsidP="00F43F15">
            <w:pPr>
              <w:spacing w:before="40" w:after="40" w:line="300" w:lineRule="exact"/>
              <w:rPr>
                <w:szCs w:val="28"/>
                <w:rtl/>
              </w:rPr>
            </w:pPr>
            <w:proofErr w:type="spellStart"/>
            <w:r w:rsidRPr="00495695">
              <w:rPr>
                <w:rFonts w:hint="cs"/>
                <w:szCs w:val="28"/>
                <w:rtl/>
              </w:rPr>
              <w:t>سينالوا</w:t>
            </w:r>
            <w:proofErr w:type="spellEnd"/>
          </w:p>
        </w:tc>
        <w:tc>
          <w:tcPr>
            <w:tcW w:w="3024" w:type="dxa"/>
          </w:tcPr>
          <w:p w:rsidR="0025043D" w:rsidRPr="00495695" w:rsidRDefault="0025043D" w:rsidP="00F43F15">
            <w:pPr>
              <w:spacing w:before="40" w:after="40" w:line="300" w:lineRule="exact"/>
              <w:rPr>
                <w:szCs w:val="28"/>
                <w:rtl/>
                <w:lang w:bidi="ar-JO"/>
              </w:rPr>
            </w:pPr>
            <w:r w:rsidRPr="00495695">
              <w:rPr>
                <w:rFonts w:hint="cs"/>
                <w:szCs w:val="28"/>
                <w:rtl/>
                <w:lang w:bidi="ar-JO"/>
              </w:rPr>
              <w:t xml:space="preserve">قانون ولاية </w:t>
            </w:r>
            <w:proofErr w:type="spellStart"/>
            <w:r w:rsidRPr="00495695">
              <w:rPr>
                <w:rFonts w:hint="cs"/>
                <w:szCs w:val="28"/>
                <w:rtl/>
              </w:rPr>
              <w:t>سينالوا</w:t>
            </w:r>
            <w:proofErr w:type="spellEnd"/>
            <w:r w:rsidRPr="00495695">
              <w:rPr>
                <w:rFonts w:hint="cs"/>
                <w:szCs w:val="28"/>
                <w:rtl/>
                <w:lang w:bidi="ar-JO"/>
              </w:rPr>
              <w:t xml:space="preserve"> لمنع التمييز والقضاء عليه </w:t>
            </w:r>
          </w:p>
        </w:tc>
        <w:tc>
          <w:tcPr>
            <w:tcW w:w="2127" w:type="dxa"/>
          </w:tcPr>
          <w:p w:rsidR="0025043D" w:rsidRPr="00495695" w:rsidRDefault="0025043D" w:rsidP="00F43F15">
            <w:pPr>
              <w:spacing w:before="40" w:after="40" w:line="300" w:lineRule="exact"/>
              <w:rPr>
                <w:szCs w:val="28"/>
                <w:rtl/>
                <w:lang w:bidi="ar-JO"/>
              </w:rPr>
            </w:pPr>
            <w:r w:rsidRPr="00495695">
              <w:rPr>
                <w:rFonts w:hint="cs"/>
                <w:szCs w:val="28"/>
                <w:rtl/>
                <w:lang w:bidi="ar-JO"/>
              </w:rPr>
              <w:t>3 تموز/يوليه 2013</w:t>
            </w:r>
          </w:p>
        </w:tc>
      </w:tr>
      <w:tr w:rsidR="0025043D" w:rsidRPr="00495695" w:rsidTr="00286ACF">
        <w:tc>
          <w:tcPr>
            <w:tcW w:w="567" w:type="dxa"/>
          </w:tcPr>
          <w:p w:rsidR="0025043D" w:rsidRPr="00495695" w:rsidRDefault="0025043D" w:rsidP="00F43F15">
            <w:pPr>
              <w:spacing w:before="40" w:after="40" w:line="300" w:lineRule="exact"/>
              <w:rPr>
                <w:szCs w:val="28"/>
                <w:rtl/>
              </w:rPr>
            </w:pPr>
            <w:r w:rsidRPr="00495695">
              <w:rPr>
                <w:rFonts w:hint="cs"/>
                <w:szCs w:val="28"/>
                <w:rtl/>
              </w:rPr>
              <w:t>25</w:t>
            </w:r>
          </w:p>
        </w:tc>
        <w:tc>
          <w:tcPr>
            <w:tcW w:w="1653" w:type="dxa"/>
          </w:tcPr>
          <w:p w:rsidR="0025043D" w:rsidRPr="00495695" w:rsidRDefault="0025043D" w:rsidP="00F43F15">
            <w:pPr>
              <w:spacing w:before="40" w:after="40" w:line="300" w:lineRule="exact"/>
              <w:rPr>
                <w:szCs w:val="28"/>
                <w:rtl/>
              </w:rPr>
            </w:pPr>
            <w:proofErr w:type="spellStart"/>
            <w:r w:rsidRPr="00495695">
              <w:rPr>
                <w:rFonts w:hint="cs"/>
                <w:szCs w:val="28"/>
                <w:rtl/>
              </w:rPr>
              <w:t>سونورا</w:t>
            </w:r>
            <w:proofErr w:type="spellEnd"/>
          </w:p>
        </w:tc>
        <w:tc>
          <w:tcPr>
            <w:tcW w:w="3024" w:type="dxa"/>
          </w:tcPr>
          <w:p w:rsidR="0025043D" w:rsidRPr="00495695" w:rsidRDefault="0025043D" w:rsidP="00F43F15">
            <w:pPr>
              <w:spacing w:before="40" w:after="40" w:line="300" w:lineRule="exact"/>
              <w:rPr>
                <w:szCs w:val="28"/>
                <w:rtl/>
                <w:lang w:bidi="ar-JO"/>
              </w:rPr>
            </w:pPr>
            <w:r w:rsidRPr="00495695">
              <w:rPr>
                <w:rFonts w:hint="cs"/>
                <w:szCs w:val="28"/>
                <w:rtl/>
                <w:lang w:bidi="ar-JO"/>
              </w:rPr>
              <w:t xml:space="preserve">قانون منع ومكافحة أفعال التمييز والقضاء عليها في ولاية </w:t>
            </w:r>
            <w:proofErr w:type="spellStart"/>
            <w:r w:rsidRPr="00495695">
              <w:rPr>
                <w:rFonts w:hint="cs"/>
                <w:szCs w:val="28"/>
                <w:rtl/>
              </w:rPr>
              <w:t>سونورا</w:t>
            </w:r>
            <w:proofErr w:type="spellEnd"/>
          </w:p>
        </w:tc>
        <w:tc>
          <w:tcPr>
            <w:tcW w:w="2127" w:type="dxa"/>
          </w:tcPr>
          <w:p w:rsidR="0025043D" w:rsidRPr="00495695" w:rsidRDefault="0025043D" w:rsidP="00F43F15">
            <w:pPr>
              <w:spacing w:before="40" w:after="40" w:line="300" w:lineRule="exact"/>
              <w:rPr>
                <w:szCs w:val="28"/>
                <w:rtl/>
                <w:lang w:bidi="ar-JO"/>
              </w:rPr>
            </w:pPr>
            <w:r w:rsidRPr="00495695">
              <w:rPr>
                <w:rFonts w:hint="cs"/>
                <w:szCs w:val="28"/>
                <w:rtl/>
                <w:lang w:bidi="ar-JO"/>
              </w:rPr>
              <w:t>24 تشرين الثاني/نوفمبر 2014</w:t>
            </w:r>
          </w:p>
        </w:tc>
      </w:tr>
      <w:tr w:rsidR="0025043D" w:rsidRPr="00495695" w:rsidTr="00286ACF">
        <w:tc>
          <w:tcPr>
            <w:tcW w:w="567" w:type="dxa"/>
          </w:tcPr>
          <w:p w:rsidR="0025043D" w:rsidRPr="00495695" w:rsidRDefault="0025043D" w:rsidP="00F43F15">
            <w:pPr>
              <w:spacing w:before="40" w:after="40" w:line="300" w:lineRule="exact"/>
              <w:rPr>
                <w:szCs w:val="28"/>
              </w:rPr>
            </w:pPr>
            <w:r w:rsidRPr="00495695">
              <w:rPr>
                <w:rFonts w:hint="cs"/>
                <w:szCs w:val="28"/>
                <w:rtl/>
              </w:rPr>
              <w:t>26</w:t>
            </w:r>
          </w:p>
        </w:tc>
        <w:tc>
          <w:tcPr>
            <w:tcW w:w="1653" w:type="dxa"/>
          </w:tcPr>
          <w:p w:rsidR="0025043D" w:rsidRPr="00495695" w:rsidRDefault="0025043D" w:rsidP="00F43F15">
            <w:pPr>
              <w:spacing w:before="40" w:after="40" w:line="300" w:lineRule="exact"/>
              <w:rPr>
                <w:szCs w:val="28"/>
              </w:rPr>
            </w:pPr>
            <w:proofErr w:type="spellStart"/>
            <w:r w:rsidRPr="00495695">
              <w:rPr>
                <w:szCs w:val="28"/>
                <w:rtl/>
              </w:rPr>
              <w:t>تاماوليباس</w:t>
            </w:r>
            <w:proofErr w:type="spellEnd"/>
            <w:r w:rsidRPr="00495695">
              <w:rPr>
                <w:szCs w:val="28"/>
              </w:rPr>
              <w:t xml:space="preserve"> </w:t>
            </w:r>
          </w:p>
        </w:tc>
        <w:tc>
          <w:tcPr>
            <w:tcW w:w="3024" w:type="dxa"/>
          </w:tcPr>
          <w:p w:rsidR="0025043D" w:rsidRPr="00495695" w:rsidRDefault="0025043D" w:rsidP="00F43F15">
            <w:pPr>
              <w:spacing w:before="40" w:after="40" w:line="300" w:lineRule="exact"/>
              <w:rPr>
                <w:szCs w:val="28"/>
                <w:rtl/>
                <w:lang w:bidi="ar-JO"/>
              </w:rPr>
            </w:pPr>
            <w:r w:rsidRPr="00495695">
              <w:rPr>
                <w:szCs w:val="28"/>
                <w:rtl/>
                <w:lang w:bidi="ar-JO"/>
              </w:rPr>
              <w:t xml:space="preserve">قانون منع التمييز والقضاء عليه في ولاية </w:t>
            </w:r>
            <w:proofErr w:type="spellStart"/>
            <w:r w:rsidRPr="00495695">
              <w:rPr>
                <w:rFonts w:hint="cs"/>
                <w:szCs w:val="28"/>
                <w:rtl/>
                <w:lang w:bidi="ar-JO"/>
              </w:rPr>
              <w:t>تاماوليباس</w:t>
            </w:r>
            <w:proofErr w:type="spellEnd"/>
          </w:p>
        </w:tc>
        <w:tc>
          <w:tcPr>
            <w:tcW w:w="2127" w:type="dxa"/>
          </w:tcPr>
          <w:p w:rsidR="0025043D" w:rsidRPr="00495695" w:rsidRDefault="0025043D" w:rsidP="00F43F15">
            <w:pPr>
              <w:spacing w:before="40" w:after="40" w:line="300" w:lineRule="exact"/>
              <w:rPr>
                <w:szCs w:val="28"/>
                <w:rtl/>
                <w:lang w:bidi="ar-JO"/>
              </w:rPr>
            </w:pPr>
            <w:r w:rsidRPr="00495695">
              <w:rPr>
                <w:szCs w:val="28"/>
                <w:rtl/>
                <w:lang w:bidi="ar-JO"/>
              </w:rPr>
              <w:t>29 كانون الأول/ديسمبر 2004</w:t>
            </w:r>
          </w:p>
        </w:tc>
      </w:tr>
      <w:tr w:rsidR="0025043D" w:rsidRPr="00495695" w:rsidTr="00286ACF">
        <w:tc>
          <w:tcPr>
            <w:tcW w:w="567" w:type="dxa"/>
            <w:tcBorders>
              <w:bottom w:val="nil"/>
            </w:tcBorders>
          </w:tcPr>
          <w:p w:rsidR="0025043D" w:rsidRPr="00495695" w:rsidRDefault="0025043D" w:rsidP="00F43F15">
            <w:pPr>
              <w:spacing w:before="40" w:after="40" w:line="300" w:lineRule="exact"/>
              <w:rPr>
                <w:szCs w:val="28"/>
                <w:rtl/>
              </w:rPr>
            </w:pPr>
            <w:r w:rsidRPr="00495695">
              <w:rPr>
                <w:rFonts w:hint="cs"/>
                <w:szCs w:val="28"/>
                <w:rtl/>
              </w:rPr>
              <w:t>27</w:t>
            </w:r>
          </w:p>
        </w:tc>
        <w:tc>
          <w:tcPr>
            <w:tcW w:w="1653" w:type="dxa"/>
            <w:tcBorders>
              <w:bottom w:val="nil"/>
            </w:tcBorders>
          </w:tcPr>
          <w:p w:rsidR="0025043D" w:rsidRPr="00495695" w:rsidRDefault="0025043D" w:rsidP="00F43F15">
            <w:pPr>
              <w:spacing w:before="40" w:after="40" w:line="300" w:lineRule="exact"/>
              <w:rPr>
                <w:szCs w:val="28"/>
                <w:rtl/>
              </w:rPr>
            </w:pPr>
            <w:proofErr w:type="spellStart"/>
            <w:r w:rsidRPr="00495695">
              <w:rPr>
                <w:rFonts w:hint="cs"/>
                <w:szCs w:val="28"/>
                <w:rtl/>
              </w:rPr>
              <w:t>تلاكسكالا</w:t>
            </w:r>
            <w:proofErr w:type="spellEnd"/>
          </w:p>
        </w:tc>
        <w:tc>
          <w:tcPr>
            <w:tcW w:w="3024" w:type="dxa"/>
            <w:tcBorders>
              <w:bottom w:val="nil"/>
            </w:tcBorders>
          </w:tcPr>
          <w:p w:rsidR="0025043D" w:rsidRPr="00495695" w:rsidRDefault="0025043D" w:rsidP="00F43F15">
            <w:pPr>
              <w:spacing w:before="40" w:after="40" w:line="300" w:lineRule="exact"/>
              <w:rPr>
                <w:szCs w:val="28"/>
                <w:rtl/>
                <w:lang w:bidi="ar-JO"/>
              </w:rPr>
            </w:pPr>
            <w:r w:rsidRPr="00495695">
              <w:rPr>
                <w:szCs w:val="28"/>
                <w:rtl/>
                <w:lang w:bidi="ar-JO"/>
              </w:rPr>
              <w:t xml:space="preserve">قانون منع التمييز والقضاء عليه في ولاية </w:t>
            </w:r>
            <w:proofErr w:type="spellStart"/>
            <w:r w:rsidRPr="00495695">
              <w:rPr>
                <w:rFonts w:hint="cs"/>
                <w:szCs w:val="28"/>
                <w:rtl/>
                <w:lang w:bidi="ar-JO"/>
              </w:rPr>
              <w:t>تلاكسكالا</w:t>
            </w:r>
            <w:proofErr w:type="spellEnd"/>
          </w:p>
        </w:tc>
        <w:tc>
          <w:tcPr>
            <w:tcW w:w="2127" w:type="dxa"/>
            <w:tcBorders>
              <w:bottom w:val="nil"/>
            </w:tcBorders>
          </w:tcPr>
          <w:p w:rsidR="0025043D" w:rsidRPr="00495695" w:rsidRDefault="0025043D" w:rsidP="00F43F15">
            <w:pPr>
              <w:spacing w:before="40" w:after="40" w:line="300" w:lineRule="exact"/>
              <w:rPr>
                <w:szCs w:val="28"/>
                <w:rtl/>
                <w:lang w:bidi="ar-JO"/>
              </w:rPr>
            </w:pPr>
            <w:r w:rsidRPr="00495695">
              <w:rPr>
                <w:rFonts w:hint="cs"/>
                <w:szCs w:val="28"/>
                <w:rtl/>
                <w:lang w:bidi="ar-JO"/>
              </w:rPr>
              <w:t xml:space="preserve">6 </w:t>
            </w:r>
            <w:r w:rsidRPr="00495695">
              <w:rPr>
                <w:szCs w:val="28"/>
                <w:rtl/>
                <w:lang w:bidi="ar-JO"/>
              </w:rPr>
              <w:t>كانون الأول/ديسمبر</w:t>
            </w:r>
            <w:r w:rsidRPr="00495695">
              <w:rPr>
                <w:rFonts w:hint="cs"/>
                <w:szCs w:val="28"/>
                <w:rtl/>
                <w:lang w:bidi="ar-JO"/>
              </w:rPr>
              <w:t xml:space="preserve"> 2013</w:t>
            </w:r>
          </w:p>
        </w:tc>
      </w:tr>
      <w:tr w:rsidR="0025043D" w:rsidRPr="00495695" w:rsidTr="00286ACF">
        <w:tc>
          <w:tcPr>
            <w:tcW w:w="567" w:type="dxa"/>
            <w:tcBorders>
              <w:top w:val="nil"/>
              <w:bottom w:val="nil"/>
            </w:tcBorders>
          </w:tcPr>
          <w:p w:rsidR="0025043D" w:rsidRPr="00495695" w:rsidRDefault="0025043D" w:rsidP="00F43F15">
            <w:pPr>
              <w:spacing w:before="40" w:after="40" w:line="300" w:lineRule="exact"/>
              <w:rPr>
                <w:szCs w:val="28"/>
                <w:rtl/>
              </w:rPr>
            </w:pPr>
            <w:r w:rsidRPr="00495695">
              <w:rPr>
                <w:rFonts w:hint="cs"/>
                <w:szCs w:val="28"/>
                <w:rtl/>
              </w:rPr>
              <w:t>28</w:t>
            </w:r>
          </w:p>
        </w:tc>
        <w:tc>
          <w:tcPr>
            <w:tcW w:w="1653" w:type="dxa"/>
            <w:tcBorders>
              <w:top w:val="nil"/>
              <w:bottom w:val="nil"/>
            </w:tcBorders>
          </w:tcPr>
          <w:p w:rsidR="0025043D" w:rsidRPr="00495695" w:rsidRDefault="0025043D" w:rsidP="00F43F15">
            <w:pPr>
              <w:spacing w:before="40" w:after="40" w:line="300" w:lineRule="exact"/>
              <w:rPr>
                <w:szCs w:val="28"/>
                <w:rtl/>
              </w:rPr>
            </w:pPr>
            <w:proofErr w:type="spellStart"/>
            <w:r w:rsidRPr="00495695">
              <w:rPr>
                <w:rFonts w:hint="cs"/>
                <w:szCs w:val="28"/>
                <w:rtl/>
              </w:rPr>
              <w:t>تاباسكو</w:t>
            </w:r>
            <w:proofErr w:type="spellEnd"/>
          </w:p>
        </w:tc>
        <w:tc>
          <w:tcPr>
            <w:tcW w:w="3024" w:type="dxa"/>
            <w:tcBorders>
              <w:top w:val="nil"/>
              <w:bottom w:val="nil"/>
            </w:tcBorders>
          </w:tcPr>
          <w:p w:rsidR="0025043D" w:rsidRPr="00495695" w:rsidRDefault="0025043D" w:rsidP="00F43F15">
            <w:pPr>
              <w:spacing w:before="40" w:after="40" w:line="300" w:lineRule="exact"/>
              <w:rPr>
                <w:szCs w:val="28"/>
                <w:rtl/>
                <w:lang w:bidi="ar-JO"/>
              </w:rPr>
            </w:pPr>
            <w:r w:rsidRPr="00495695">
              <w:rPr>
                <w:szCs w:val="28"/>
                <w:rtl/>
                <w:lang w:bidi="ar-JO"/>
              </w:rPr>
              <w:t xml:space="preserve">قانون منع التمييز والقضاء عليه في ولاية </w:t>
            </w:r>
            <w:proofErr w:type="spellStart"/>
            <w:r w:rsidRPr="00495695">
              <w:rPr>
                <w:rFonts w:hint="cs"/>
                <w:szCs w:val="28"/>
                <w:rtl/>
                <w:lang w:bidi="ar-JO"/>
              </w:rPr>
              <w:t>تاباسكو</w:t>
            </w:r>
            <w:proofErr w:type="spellEnd"/>
          </w:p>
        </w:tc>
        <w:tc>
          <w:tcPr>
            <w:tcW w:w="2127" w:type="dxa"/>
            <w:tcBorders>
              <w:top w:val="nil"/>
              <w:bottom w:val="nil"/>
            </w:tcBorders>
          </w:tcPr>
          <w:p w:rsidR="0025043D" w:rsidRPr="00495695" w:rsidRDefault="0025043D" w:rsidP="00F43F15">
            <w:pPr>
              <w:spacing w:before="40" w:after="40" w:line="300" w:lineRule="exact"/>
              <w:rPr>
                <w:szCs w:val="28"/>
                <w:rtl/>
                <w:lang w:bidi="ar-JO"/>
              </w:rPr>
            </w:pPr>
            <w:r w:rsidRPr="00495695">
              <w:rPr>
                <w:rFonts w:hint="cs"/>
                <w:szCs w:val="28"/>
                <w:rtl/>
                <w:lang w:bidi="ar-JO"/>
              </w:rPr>
              <w:t>14 أيار/مايو 2016</w:t>
            </w:r>
          </w:p>
        </w:tc>
      </w:tr>
      <w:tr w:rsidR="0025043D" w:rsidRPr="00495695" w:rsidTr="00286ACF">
        <w:tc>
          <w:tcPr>
            <w:tcW w:w="567" w:type="dxa"/>
            <w:tcBorders>
              <w:top w:val="nil"/>
            </w:tcBorders>
          </w:tcPr>
          <w:p w:rsidR="0025043D" w:rsidRPr="00495695" w:rsidRDefault="0025043D" w:rsidP="00F43F15">
            <w:pPr>
              <w:spacing w:before="40" w:after="40" w:line="300" w:lineRule="exact"/>
              <w:rPr>
                <w:szCs w:val="28"/>
                <w:rtl/>
              </w:rPr>
            </w:pPr>
            <w:r w:rsidRPr="00495695">
              <w:rPr>
                <w:rFonts w:hint="cs"/>
                <w:szCs w:val="28"/>
                <w:rtl/>
              </w:rPr>
              <w:t>29</w:t>
            </w:r>
          </w:p>
        </w:tc>
        <w:tc>
          <w:tcPr>
            <w:tcW w:w="1653" w:type="dxa"/>
            <w:tcBorders>
              <w:top w:val="nil"/>
            </w:tcBorders>
          </w:tcPr>
          <w:p w:rsidR="0025043D" w:rsidRPr="00495695" w:rsidRDefault="0025043D" w:rsidP="00F43F15">
            <w:pPr>
              <w:spacing w:before="40" w:after="40" w:line="300" w:lineRule="exact"/>
              <w:rPr>
                <w:szCs w:val="28"/>
                <w:rtl/>
              </w:rPr>
            </w:pPr>
            <w:proofErr w:type="spellStart"/>
            <w:r w:rsidRPr="00495695">
              <w:rPr>
                <w:rFonts w:hint="cs"/>
                <w:szCs w:val="28"/>
                <w:rtl/>
              </w:rPr>
              <w:t>بيراكروز</w:t>
            </w:r>
            <w:proofErr w:type="spellEnd"/>
          </w:p>
        </w:tc>
        <w:tc>
          <w:tcPr>
            <w:tcW w:w="3024" w:type="dxa"/>
            <w:tcBorders>
              <w:top w:val="nil"/>
            </w:tcBorders>
          </w:tcPr>
          <w:p w:rsidR="0025043D" w:rsidRPr="00495695" w:rsidRDefault="0025043D" w:rsidP="00F43F15">
            <w:pPr>
              <w:spacing w:before="40" w:after="40" w:line="300" w:lineRule="exact"/>
              <w:rPr>
                <w:szCs w:val="28"/>
                <w:rtl/>
                <w:lang w:bidi="ar-JO"/>
              </w:rPr>
            </w:pPr>
            <w:r w:rsidRPr="00495695">
              <w:rPr>
                <w:szCs w:val="28"/>
                <w:rtl/>
                <w:lang w:bidi="ar-JO"/>
              </w:rPr>
              <w:t xml:space="preserve">قانون منع التمييز والقضاء عليه في ولاية </w:t>
            </w:r>
            <w:proofErr w:type="spellStart"/>
            <w:r w:rsidRPr="00495695">
              <w:rPr>
                <w:rFonts w:hint="cs"/>
                <w:szCs w:val="28"/>
                <w:rtl/>
                <w:lang w:bidi="ar-JO"/>
              </w:rPr>
              <w:t>بيراكروز</w:t>
            </w:r>
            <w:proofErr w:type="spellEnd"/>
            <w:r w:rsidRPr="00495695">
              <w:rPr>
                <w:rFonts w:hint="cs"/>
                <w:szCs w:val="28"/>
                <w:rtl/>
                <w:lang w:bidi="ar-JO"/>
              </w:rPr>
              <w:t xml:space="preserve"> دي </w:t>
            </w:r>
            <w:proofErr w:type="spellStart"/>
            <w:r w:rsidRPr="00495695">
              <w:rPr>
                <w:rFonts w:hint="cs"/>
                <w:szCs w:val="28"/>
                <w:rtl/>
                <w:lang w:bidi="ar-JO"/>
              </w:rPr>
              <w:t>إيغناسيو</w:t>
            </w:r>
            <w:proofErr w:type="spellEnd"/>
            <w:r w:rsidRPr="00495695">
              <w:rPr>
                <w:rFonts w:hint="cs"/>
                <w:szCs w:val="28"/>
                <w:rtl/>
                <w:lang w:bidi="ar-JO"/>
              </w:rPr>
              <w:t xml:space="preserve"> دي </w:t>
            </w:r>
            <w:proofErr w:type="spellStart"/>
            <w:r w:rsidRPr="00495695">
              <w:rPr>
                <w:rFonts w:hint="cs"/>
                <w:szCs w:val="28"/>
                <w:rtl/>
                <w:lang w:bidi="ar-JO"/>
              </w:rPr>
              <w:t>لايابي</w:t>
            </w:r>
            <w:proofErr w:type="spellEnd"/>
          </w:p>
        </w:tc>
        <w:tc>
          <w:tcPr>
            <w:tcW w:w="2127" w:type="dxa"/>
            <w:tcBorders>
              <w:top w:val="nil"/>
            </w:tcBorders>
          </w:tcPr>
          <w:p w:rsidR="0025043D" w:rsidRPr="00495695" w:rsidRDefault="0025043D" w:rsidP="00F43F15">
            <w:pPr>
              <w:spacing w:before="40" w:after="40" w:line="300" w:lineRule="exact"/>
              <w:rPr>
                <w:szCs w:val="28"/>
                <w:rtl/>
                <w:lang w:bidi="ar-JO"/>
              </w:rPr>
            </w:pPr>
            <w:r w:rsidRPr="00495695">
              <w:rPr>
                <w:rFonts w:hint="cs"/>
                <w:szCs w:val="28"/>
                <w:rtl/>
                <w:lang w:bidi="ar-JO"/>
              </w:rPr>
              <w:t>16 آب/أغسطس 2013</w:t>
            </w:r>
          </w:p>
        </w:tc>
      </w:tr>
      <w:tr w:rsidR="0025043D" w:rsidRPr="00495695" w:rsidTr="00286ACF">
        <w:tc>
          <w:tcPr>
            <w:tcW w:w="567" w:type="dxa"/>
          </w:tcPr>
          <w:p w:rsidR="0025043D" w:rsidRPr="00495695" w:rsidRDefault="0025043D" w:rsidP="00F43F15">
            <w:pPr>
              <w:spacing w:before="40" w:after="40" w:line="300" w:lineRule="exact"/>
              <w:rPr>
                <w:szCs w:val="28"/>
              </w:rPr>
            </w:pPr>
            <w:r w:rsidRPr="00495695">
              <w:rPr>
                <w:rFonts w:hint="cs"/>
                <w:szCs w:val="28"/>
                <w:rtl/>
              </w:rPr>
              <w:t>30</w:t>
            </w:r>
          </w:p>
        </w:tc>
        <w:tc>
          <w:tcPr>
            <w:tcW w:w="1653" w:type="dxa"/>
          </w:tcPr>
          <w:p w:rsidR="0025043D" w:rsidRPr="00495695" w:rsidRDefault="0025043D" w:rsidP="00F43F15">
            <w:pPr>
              <w:spacing w:before="40" w:after="40" w:line="300" w:lineRule="exact"/>
              <w:rPr>
                <w:szCs w:val="28"/>
                <w:rtl/>
              </w:rPr>
            </w:pPr>
            <w:proofErr w:type="spellStart"/>
            <w:r w:rsidRPr="00495695">
              <w:rPr>
                <w:szCs w:val="28"/>
                <w:rtl/>
              </w:rPr>
              <w:t>يوكاتان</w:t>
            </w:r>
            <w:proofErr w:type="spellEnd"/>
          </w:p>
        </w:tc>
        <w:tc>
          <w:tcPr>
            <w:tcW w:w="3024" w:type="dxa"/>
          </w:tcPr>
          <w:p w:rsidR="0025043D" w:rsidRPr="00495695" w:rsidRDefault="0025043D" w:rsidP="00F43F15">
            <w:pPr>
              <w:spacing w:before="40" w:after="40" w:line="300" w:lineRule="exact"/>
              <w:rPr>
                <w:szCs w:val="28"/>
                <w:rtl/>
                <w:lang w:bidi="ar-JO"/>
              </w:rPr>
            </w:pPr>
            <w:r w:rsidRPr="00495695">
              <w:rPr>
                <w:szCs w:val="28"/>
                <w:rtl/>
                <w:lang w:bidi="ar-JO"/>
              </w:rPr>
              <w:t xml:space="preserve">قانون منع التمييز والقضاء عليه في ولاية </w:t>
            </w:r>
            <w:proofErr w:type="spellStart"/>
            <w:r w:rsidRPr="00495695">
              <w:rPr>
                <w:rFonts w:hint="cs"/>
                <w:szCs w:val="28"/>
                <w:rtl/>
                <w:lang w:bidi="ar-JO"/>
              </w:rPr>
              <w:t>يوكاتان</w:t>
            </w:r>
            <w:proofErr w:type="spellEnd"/>
          </w:p>
        </w:tc>
        <w:tc>
          <w:tcPr>
            <w:tcW w:w="2127" w:type="dxa"/>
          </w:tcPr>
          <w:p w:rsidR="0025043D" w:rsidRPr="00495695" w:rsidRDefault="0025043D" w:rsidP="00F43F15">
            <w:pPr>
              <w:spacing w:before="40" w:after="40" w:line="300" w:lineRule="exact"/>
              <w:rPr>
                <w:szCs w:val="28"/>
                <w:rtl/>
                <w:lang w:bidi="ar-JO"/>
              </w:rPr>
            </w:pPr>
            <w:r w:rsidRPr="00495695">
              <w:rPr>
                <w:szCs w:val="28"/>
                <w:rtl/>
                <w:lang w:bidi="ar-JO"/>
              </w:rPr>
              <w:t>6 تموز/يولي</w:t>
            </w:r>
            <w:r w:rsidRPr="00495695">
              <w:rPr>
                <w:rFonts w:hint="cs"/>
                <w:szCs w:val="28"/>
                <w:rtl/>
                <w:lang w:bidi="ar-JO"/>
              </w:rPr>
              <w:t>ه</w:t>
            </w:r>
            <w:r w:rsidRPr="00495695">
              <w:rPr>
                <w:szCs w:val="28"/>
                <w:rtl/>
                <w:lang w:bidi="ar-JO"/>
              </w:rPr>
              <w:t xml:space="preserve"> 2010</w:t>
            </w:r>
          </w:p>
        </w:tc>
      </w:tr>
      <w:tr w:rsidR="0025043D" w:rsidRPr="00495695" w:rsidTr="00286ACF">
        <w:tc>
          <w:tcPr>
            <w:tcW w:w="567" w:type="dxa"/>
          </w:tcPr>
          <w:p w:rsidR="0025043D" w:rsidRPr="00495695" w:rsidRDefault="0025043D" w:rsidP="00F43F15">
            <w:pPr>
              <w:spacing w:before="40" w:after="40" w:line="300" w:lineRule="exact"/>
              <w:rPr>
                <w:szCs w:val="28"/>
              </w:rPr>
            </w:pPr>
            <w:r w:rsidRPr="00495695">
              <w:rPr>
                <w:rFonts w:hint="cs"/>
                <w:szCs w:val="28"/>
                <w:rtl/>
              </w:rPr>
              <w:t>31</w:t>
            </w:r>
          </w:p>
        </w:tc>
        <w:tc>
          <w:tcPr>
            <w:tcW w:w="1653" w:type="dxa"/>
          </w:tcPr>
          <w:p w:rsidR="0025043D" w:rsidRPr="00495695" w:rsidRDefault="0025043D" w:rsidP="00F43F15">
            <w:pPr>
              <w:spacing w:before="40" w:after="40" w:line="300" w:lineRule="exact"/>
              <w:rPr>
                <w:szCs w:val="28"/>
                <w:rtl/>
              </w:rPr>
            </w:pPr>
            <w:proofErr w:type="spellStart"/>
            <w:r w:rsidRPr="00495695">
              <w:rPr>
                <w:szCs w:val="28"/>
                <w:rtl/>
              </w:rPr>
              <w:t>زاكاتيكاس</w:t>
            </w:r>
            <w:proofErr w:type="spellEnd"/>
          </w:p>
        </w:tc>
        <w:tc>
          <w:tcPr>
            <w:tcW w:w="3024" w:type="dxa"/>
          </w:tcPr>
          <w:p w:rsidR="0025043D" w:rsidRPr="00495695" w:rsidRDefault="0025043D" w:rsidP="00F43F15">
            <w:pPr>
              <w:spacing w:before="40" w:after="40" w:line="300" w:lineRule="exact"/>
              <w:rPr>
                <w:szCs w:val="28"/>
                <w:rtl/>
                <w:lang w:bidi="ar-JO"/>
              </w:rPr>
            </w:pPr>
            <w:r w:rsidRPr="00495695">
              <w:rPr>
                <w:szCs w:val="28"/>
                <w:rtl/>
                <w:lang w:bidi="ar-JO"/>
              </w:rPr>
              <w:t xml:space="preserve">قانون منع </w:t>
            </w:r>
            <w:r w:rsidRPr="00495695">
              <w:rPr>
                <w:rFonts w:hint="cs"/>
                <w:szCs w:val="28"/>
                <w:rtl/>
                <w:lang w:bidi="ar-JO"/>
              </w:rPr>
              <w:t xml:space="preserve">جميع أشكال </w:t>
            </w:r>
            <w:r w:rsidRPr="00495695">
              <w:rPr>
                <w:szCs w:val="28"/>
                <w:rtl/>
                <w:lang w:bidi="ar-JO"/>
              </w:rPr>
              <w:t>التمييز والقضاء عليه</w:t>
            </w:r>
            <w:r w:rsidRPr="00495695">
              <w:rPr>
                <w:rFonts w:hint="cs"/>
                <w:szCs w:val="28"/>
                <w:rtl/>
                <w:lang w:bidi="ar-JO"/>
              </w:rPr>
              <w:t>ا</w:t>
            </w:r>
            <w:r w:rsidRPr="00495695">
              <w:rPr>
                <w:szCs w:val="28"/>
                <w:rtl/>
                <w:lang w:bidi="ar-JO"/>
              </w:rPr>
              <w:t xml:space="preserve"> في ولاية </w:t>
            </w:r>
            <w:proofErr w:type="spellStart"/>
            <w:r w:rsidRPr="00495695">
              <w:rPr>
                <w:rFonts w:hint="cs"/>
                <w:szCs w:val="28"/>
                <w:rtl/>
                <w:lang w:bidi="ar-JO"/>
              </w:rPr>
              <w:t>زاكاتيكاس</w:t>
            </w:r>
            <w:proofErr w:type="spellEnd"/>
          </w:p>
        </w:tc>
        <w:tc>
          <w:tcPr>
            <w:tcW w:w="2127" w:type="dxa"/>
          </w:tcPr>
          <w:p w:rsidR="0025043D" w:rsidRPr="00495695" w:rsidRDefault="0025043D" w:rsidP="00F43F15">
            <w:pPr>
              <w:spacing w:before="40" w:after="40" w:line="300" w:lineRule="exact"/>
              <w:rPr>
                <w:szCs w:val="28"/>
                <w:rtl/>
                <w:lang w:bidi="ar-JO"/>
              </w:rPr>
            </w:pPr>
            <w:r w:rsidRPr="00495695">
              <w:rPr>
                <w:rFonts w:hint="cs"/>
                <w:szCs w:val="28"/>
                <w:rtl/>
                <w:lang w:bidi="ar-JO"/>
              </w:rPr>
              <w:t xml:space="preserve">29 </w:t>
            </w:r>
            <w:r w:rsidRPr="00495695">
              <w:rPr>
                <w:szCs w:val="28"/>
                <w:rtl/>
                <w:lang w:bidi="ar-JO"/>
              </w:rPr>
              <w:t>تموز/يوليه 2006</w:t>
            </w:r>
          </w:p>
        </w:tc>
      </w:tr>
    </w:tbl>
    <w:p w:rsidR="0025043D" w:rsidRPr="0025043D" w:rsidRDefault="0025043D" w:rsidP="00621249">
      <w:pPr>
        <w:pStyle w:val="SingleTxtGA"/>
        <w:spacing w:before="240"/>
        <w:rPr>
          <w:rtl/>
          <w:lang w:bidi="ar-JO"/>
        </w:rPr>
      </w:pPr>
      <w:r w:rsidRPr="0025043D">
        <w:rPr>
          <w:rFonts w:hint="cs"/>
          <w:rtl/>
          <w:lang w:bidi="ar-JO"/>
        </w:rPr>
        <w:lastRenderedPageBreak/>
        <w:t>118-</w:t>
      </w:r>
      <w:r w:rsidRPr="0025043D">
        <w:rPr>
          <w:rFonts w:hint="cs"/>
          <w:rtl/>
          <w:lang w:bidi="ar-JO"/>
        </w:rPr>
        <w:tab/>
      </w:r>
      <w:r w:rsidRPr="0025043D">
        <w:rPr>
          <w:rFonts w:hint="cs"/>
          <w:rtl/>
        </w:rPr>
        <w:t>وحتى الربع الثالث من عام 2016، يحظر القانون الجنائي في 31 كيانا</w:t>
      </w:r>
      <w:r w:rsidR="001969DE">
        <w:rPr>
          <w:rFonts w:hint="cs"/>
          <w:rtl/>
        </w:rPr>
        <w:t>ً</w:t>
      </w:r>
      <w:r w:rsidRPr="0025043D">
        <w:rPr>
          <w:rFonts w:hint="cs"/>
          <w:rtl/>
        </w:rPr>
        <w:t xml:space="preserve"> اتحاديا</w:t>
      </w:r>
      <w:r w:rsidR="001969DE">
        <w:rPr>
          <w:rFonts w:hint="cs"/>
          <w:rtl/>
        </w:rPr>
        <w:t>ًذ</w:t>
      </w:r>
      <w:r w:rsidR="00976033">
        <w:rPr>
          <w:b/>
          <w:vertAlign w:val="superscript"/>
          <w:rtl/>
        </w:rPr>
        <w:t>(</w:t>
      </w:r>
      <w:r w:rsidR="00976033" w:rsidRPr="0025043D">
        <w:rPr>
          <w:b/>
          <w:vertAlign w:val="superscript"/>
          <w:rtl/>
        </w:rPr>
        <w:footnoteReference w:id="33"/>
      </w:r>
      <w:r w:rsidR="00976033">
        <w:rPr>
          <w:b/>
          <w:vertAlign w:val="superscript"/>
          <w:rtl/>
        </w:rPr>
        <w:t>)</w:t>
      </w:r>
      <w:r w:rsidRPr="0025043D">
        <w:rPr>
          <w:rFonts w:hint="cs"/>
          <w:rtl/>
        </w:rPr>
        <w:t xml:space="preserve"> </w:t>
      </w:r>
      <w:r w:rsidRPr="0025043D">
        <w:rPr>
          <w:rtl/>
        </w:rPr>
        <w:t xml:space="preserve">التمييز </w:t>
      </w:r>
      <w:r w:rsidRPr="0025043D">
        <w:rPr>
          <w:rFonts w:hint="cs"/>
          <w:rtl/>
        </w:rPr>
        <w:t>العنصري</w:t>
      </w:r>
      <w:r w:rsidR="00976033">
        <w:rPr>
          <w:b/>
          <w:vertAlign w:val="superscript"/>
          <w:rtl/>
        </w:rPr>
        <w:t>(</w:t>
      </w:r>
      <w:r w:rsidR="00976033" w:rsidRPr="0025043D">
        <w:rPr>
          <w:b/>
          <w:vertAlign w:val="superscript"/>
          <w:rtl/>
        </w:rPr>
        <w:footnoteReference w:id="34"/>
      </w:r>
      <w:r w:rsidR="00976033">
        <w:rPr>
          <w:b/>
          <w:vertAlign w:val="superscript"/>
          <w:rtl/>
        </w:rPr>
        <w:t>)</w:t>
      </w:r>
      <w:r w:rsidRPr="0025043D">
        <w:rPr>
          <w:rFonts w:hint="cs"/>
          <w:rtl/>
        </w:rPr>
        <w:t>.</w:t>
      </w:r>
    </w:p>
    <w:p w:rsidR="0025043D" w:rsidRPr="0025043D" w:rsidRDefault="0025043D" w:rsidP="0025043D">
      <w:pPr>
        <w:pStyle w:val="SingleTxtGA"/>
        <w:rPr>
          <w:rtl/>
          <w:lang w:bidi="ar-JO"/>
        </w:rPr>
      </w:pPr>
      <w:r w:rsidRPr="0025043D">
        <w:rPr>
          <w:rFonts w:hint="cs"/>
          <w:rtl/>
          <w:lang w:bidi="ar-JO"/>
        </w:rPr>
        <w:t>119-</w:t>
      </w:r>
      <w:r w:rsidRPr="0025043D">
        <w:rPr>
          <w:rFonts w:hint="cs"/>
          <w:rtl/>
          <w:lang w:bidi="ar-JO"/>
        </w:rPr>
        <w:tab/>
      </w:r>
      <w:r w:rsidRPr="0025043D">
        <w:rPr>
          <w:rFonts w:hint="cs"/>
          <w:rtl/>
        </w:rPr>
        <w:t xml:space="preserve">وفيما يتعلق بإجراءات </w:t>
      </w:r>
      <w:r w:rsidRPr="0025043D">
        <w:rPr>
          <w:rtl/>
        </w:rPr>
        <w:t xml:space="preserve">العمل الإيجابي، </w:t>
      </w:r>
      <w:r w:rsidRPr="0025043D">
        <w:rPr>
          <w:rFonts w:hint="cs"/>
          <w:rtl/>
        </w:rPr>
        <w:t xml:space="preserve">صار لزاماً على </w:t>
      </w:r>
      <w:r w:rsidRPr="0025043D">
        <w:rPr>
          <w:rtl/>
        </w:rPr>
        <w:t xml:space="preserve">الدولة </w:t>
      </w:r>
      <w:r w:rsidRPr="0025043D">
        <w:rPr>
          <w:rFonts w:hint="cs"/>
          <w:rtl/>
        </w:rPr>
        <w:t xml:space="preserve">أن تستحدث </w:t>
      </w:r>
      <w:r w:rsidRPr="0025043D">
        <w:rPr>
          <w:rtl/>
        </w:rPr>
        <w:t xml:space="preserve">آليات </w:t>
      </w:r>
      <w:r w:rsidRPr="0025043D">
        <w:rPr>
          <w:rFonts w:hint="cs"/>
          <w:rtl/>
        </w:rPr>
        <w:t>لجبر الضرر وتعزيز حقوق الأشخاص المنتمين إلى الفئات التي تعرضت تاريخياً للتهميش وا</w:t>
      </w:r>
      <w:r w:rsidRPr="0025043D">
        <w:rPr>
          <w:rtl/>
        </w:rPr>
        <w:t xml:space="preserve">لتمييز. </w:t>
      </w:r>
      <w:r w:rsidRPr="0025043D">
        <w:rPr>
          <w:rFonts w:hint="cs"/>
          <w:rtl/>
        </w:rPr>
        <w:t>ويبيّن الفصل الثالث</w:t>
      </w:r>
      <w:r w:rsidRPr="0025043D">
        <w:rPr>
          <w:rtl/>
        </w:rPr>
        <w:t xml:space="preserve"> من القانون الاتحادي لمنع التمييز والقضاء عليه </w:t>
      </w:r>
      <w:r w:rsidRPr="0025043D">
        <w:rPr>
          <w:rFonts w:hint="cs"/>
          <w:rtl/>
        </w:rPr>
        <w:t xml:space="preserve">بالتفصيل </w:t>
      </w:r>
      <w:r w:rsidRPr="0025043D">
        <w:rPr>
          <w:rtl/>
        </w:rPr>
        <w:t>واجبات الدولة في</w:t>
      </w:r>
      <w:r w:rsidRPr="0025043D">
        <w:rPr>
          <w:rFonts w:hint="cs"/>
          <w:rtl/>
        </w:rPr>
        <w:t xml:space="preserve"> </w:t>
      </w:r>
      <w:r w:rsidRPr="0025043D">
        <w:rPr>
          <w:rtl/>
        </w:rPr>
        <w:t xml:space="preserve">ضمان تكافؤ الفرص </w:t>
      </w:r>
      <w:r w:rsidRPr="0025043D">
        <w:rPr>
          <w:rFonts w:hint="cs"/>
          <w:rtl/>
        </w:rPr>
        <w:t>لبعض ال</w:t>
      </w:r>
      <w:r w:rsidRPr="0025043D">
        <w:rPr>
          <w:rtl/>
        </w:rPr>
        <w:t xml:space="preserve">فئات </w:t>
      </w:r>
      <w:r w:rsidRPr="0025043D">
        <w:rPr>
          <w:rFonts w:hint="cs"/>
          <w:rtl/>
        </w:rPr>
        <w:t>ال</w:t>
      </w:r>
      <w:r w:rsidRPr="0025043D">
        <w:rPr>
          <w:rtl/>
        </w:rPr>
        <w:t>ضع</w:t>
      </w:r>
      <w:r w:rsidRPr="0025043D">
        <w:rPr>
          <w:rFonts w:hint="cs"/>
          <w:rtl/>
        </w:rPr>
        <w:t>يفة حالها</w:t>
      </w:r>
      <w:r w:rsidRPr="0025043D">
        <w:rPr>
          <w:rtl/>
          <w:lang w:bidi="ar-JO"/>
        </w:rPr>
        <w:t>.</w:t>
      </w:r>
    </w:p>
    <w:p w:rsidR="0025043D" w:rsidRPr="0025043D" w:rsidRDefault="0025043D" w:rsidP="0025043D">
      <w:pPr>
        <w:pStyle w:val="SingleTxtGA"/>
        <w:rPr>
          <w:rtl/>
        </w:rPr>
      </w:pPr>
      <w:r w:rsidRPr="0025043D">
        <w:rPr>
          <w:rFonts w:hint="cs"/>
          <w:rtl/>
          <w:lang w:bidi="ar-JO"/>
        </w:rPr>
        <w:t>120-</w:t>
      </w:r>
      <w:r w:rsidRPr="0025043D">
        <w:rPr>
          <w:rFonts w:hint="cs"/>
          <w:rtl/>
          <w:lang w:bidi="ar-JO"/>
        </w:rPr>
        <w:tab/>
        <w:t xml:space="preserve">كما جرى من خلال هذه التعديلات مواءمة </w:t>
      </w:r>
      <w:r w:rsidRPr="0025043D">
        <w:rPr>
          <w:rtl/>
        </w:rPr>
        <w:t>القانون الاتحادي لمنع التمييز والقضاء عليه</w:t>
      </w:r>
      <w:r w:rsidRPr="0025043D">
        <w:rPr>
          <w:rFonts w:hint="cs"/>
          <w:rtl/>
        </w:rPr>
        <w:t xml:space="preserve"> مع المعاهدات الدولية في هذا المجال، وهو ينص على التزام السلطات الثلاث والهيئات المستقلة بوضع وتنفيذ تدابير لكفالة تكافؤ الفرص والمساواة والإدماج وإجراءات العمل الإيجابي لفائدة الفئات التي تعاني من التمييز.</w:t>
      </w:r>
    </w:p>
    <w:p w:rsidR="0025043D" w:rsidRPr="0025043D" w:rsidRDefault="0025043D" w:rsidP="005E3266">
      <w:pPr>
        <w:pStyle w:val="SingleTxtGA"/>
        <w:rPr>
          <w:rtl/>
        </w:rPr>
      </w:pPr>
      <w:r w:rsidRPr="0025043D">
        <w:rPr>
          <w:rFonts w:hint="cs"/>
          <w:rtl/>
        </w:rPr>
        <w:t>121-</w:t>
      </w:r>
      <w:r w:rsidRPr="0025043D">
        <w:rPr>
          <w:rFonts w:hint="cs"/>
          <w:rtl/>
        </w:rPr>
        <w:tab/>
        <w:t>وفي 1 أيار/مايو 2014، نُشر في الجريدة الرسمية الاتحادية البرنامج الوطني للمساواة وعدم التمييز للفترة 2014-2018</w:t>
      </w:r>
      <w:r w:rsidR="00976033">
        <w:rPr>
          <w:b/>
          <w:vertAlign w:val="superscript"/>
          <w:rtl/>
        </w:rPr>
        <w:t>(</w:t>
      </w:r>
      <w:r w:rsidR="00976033" w:rsidRPr="0025043D">
        <w:rPr>
          <w:b/>
          <w:vertAlign w:val="superscript"/>
          <w:rtl/>
        </w:rPr>
        <w:footnoteReference w:id="35"/>
      </w:r>
      <w:r w:rsidR="00976033">
        <w:rPr>
          <w:b/>
          <w:vertAlign w:val="superscript"/>
          <w:rtl/>
        </w:rPr>
        <w:t>)</w:t>
      </w:r>
      <w:r w:rsidRPr="0025043D">
        <w:rPr>
          <w:rFonts w:hint="cs"/>
          <w:rtl/>
        </w:rPr>
        <w:t xml:space="preserve"> الذي ينسق سياسة الدولة المكسيكية لمكافحة التمييز. وينص على إجراءات عمل محددة بالنسبة لوحدات الإدارة العامة الاتحادية ترمي إلى مراجعة وإدماج ومواءمة وتعزيز قوانينها وممارساتها بغرض إلغاء الأحكام التنظيمية والإدارية التي تشجع الممارسات التمييزية أو تسمح بها، وضمان المساواة في المعاملة وتكافؤ الفرص للجميع.</w:t>
      </w:r>
    </w:p>
    <w:p w:rsidR="00B54045" w:rsidRPr="00560178" w:rsidRDefault="00560178" w:rsidP="00560178">
      <w:pPr>
        <w:spacing w:before="120"/>
        <w:jc w:val="center"/>
        <w:rPr>
          <w:rFonts w:hint="cs"/>
          <w:u w:val="single"/>
          <w:rtl/>
        </w:rPr>
      </w:pPr>
      <w:r>
        <w:rPr>
          <w:u w:val="single"/>
          <w:rtl/>
        </w:rPr>
        <w:tab/>
      </w:r>
      <w:r>
        <w:rPr>
          <w:u w:val="single"/>
          <w:rtl/>
        </w:rPr>
        <w:tab/>
      </w:r>
      <w:r>
        <w:rPr>
          <w:u w:val="single"/>
          <w:rtl/>
        </w:rPr>
        <w:tab/>
      </w:r>
    </w:p>
    <w:sectPr w:rsidR="00B54045" w:rsidRPr="00560178" w:rsidSect="00FE49B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5C2" w:rsidRPr="002901D9" w:rsidRDefault="009015C2" w:rsidP="002901D9">
      <w:pPr>
        <w:spacing w:after="60" w:line="240" w:lineRule="auto"/>
        <w:rPr>
          <w:i/>
          <w:iCs/>
        </w:rPr>
      </w:pPr>
      <w:r>
        <w:rPr>
          <w:rFonts w:hint="cs"/>
          <w:i/>
          <w:iCs/>
          <w:rtl/>
        </w:rPr>
        <w:t>الحواشي</w:t>
      </w:r>
    </w:p>
  </w:endnote>
  <w:endnote w:type="continuationSeparator" w:id="0">
    <w:p w:rsidR="009015C2" w:rsidRDefault="009015C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C2" w:rsidRPr="0025043D" w:rsidRDefault="009015C2" w:rsidP="0025043D">
    <w:pPr>
      <w:pStyle w:val="Footer"/>
      <w:tabs>
        <w:tab w:val="right" w:pos="9598"/>
      </w:tabs>
      <w:rPr>
        <w:sz w:val="17"/>
      </w:rPr>
    </w:pPr>
    <w:r>
      <w:rPr>
        <w:sz w:val="17"/>
      </w:rPr>
      <w:t>GE.17-02917</w:t>
    </w:r>
    <w:r>
      <w:rPr>
        <w:sz w:val="17"/>
      </w:rPr>
      <w:tab/>
    </w:r>
    <w:r w:rsidRPr="0025043D">
      <w:rPr>
        <w:b/>
        <w:sz w:val="18"/>
      </w:rPr>
      <w:fldChar w:fldCharType="begin"/>
    </w:r>
    <w:r w:rsidRPr="0025043D">
      <w:rPr>
        <w:b/>
        <w:sz w:val="18"/>
      </w:rPr>
      <w:instrText xml:space="preserve"> PAGE  \* MERGEFORMAT </w:instrText>
    </w:r>
    <w:r w:rsidRPr="0025043D">
      <w:rPr>
        <w:b/>
        <w:sz w:val="18"/>
      </w:rPr>
      <w:fldChar w:fldCharType="separate"/>
    </w:r>
    <w:r w:rsidR="005C1CFB">
      <w:rPr>
        <w:b/>
        <w:noProof/>
        <w:sz w:val="18"/>
      </w:rPr>
      <w:t>36</w:t>
    </w:r>
    <w:r w:rsidRPr="0025043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C2" w:rsidRPr="0025043D" w:rsidRDefault="009015C2" w:rsidP="006959B0">
    <w:pPr>
      <w:pStyle w:val="Footer"/>
      <w:tabs>
        <w:tab w:val="right" w:pos="9599"/>
      </w:tabs>
      <w:jc w:val="left"/>
      <w:rPr>
        <w:b/>
        <w:sz w:val="18"/>
        <w:lang w:val="en-US"/>
      </w:rPr>
    </w:pPr>
    <w:r w:rsidRPr="0025043D">
      <w:rPr>
        <w:b/>
        <w:sz w:val="18"/>
        <w:lang w:val="en-US"/>
      </w:rPr>
      <w:fldChar w:fldCharType="begin"/>
    </w:r>
    <w:r w:rsidRPr="0025043D">
      <w:rPr>
        <w:b/>
        <w:sz w:val="18"/>
        <w:lang w:val="en-US"/>
      </w:rPr>
      <w:instrText xml:space="preserve"> PAGE  \* MERGEFORMAT </w:instrText>
    </w:r>
    <w:r w:rsidRPr="0025043D">
      <w:rPr>
        <w:b/>
        <w:sz w:val="18"/>
        <w:lang w:val="en-US"/>
      </w:rPr>
      <w:fldChar w:fldCharType="separate"/>
    </w:r>
    <w:r w:rsidR="005C1CFB">
      <w:rPr>
        <w:b/>
        <w:noProof/>
        <w:sz w:val="18"/>
        <w:lang w:val="en-US"/>
      </w:rPr>
      <w:t>37</w:t>
    </w:r>
    <w:r w:rsidRPr="0025043D">
      <w:rPr>
        <w:b/>
        <w:sz w:val="18"/>
        <w:lang w:val="en-US"/>
      </w:rPr>
      <w:fldChar w:fldCharType="end"/>
    </w:r>
    <w:r>
      <w:rPr>
        <w:b/>
        <w:sz w:val="18"/>
        <w:lang w:val="en-US"/>
      </w:rPr>
      <w:tab/>
    </w:r>
    <w:r>
      <w:rPr>
        <w:sz w:val="17"/>
        <w:lang w:val="en-US"/>
      </w:rPr>
      <w:t>GE.17-02917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C2" w:rsidRDefault="009015C2" w:rsidP="007C1295">
    <w:pPr>
      <w:pStyle w:val="Footer"/>
      <w:spacing w:before="360"/>
      <w:jc w:val="right"/>
      <w:rPr>
        <w:sz w:val="20"/>
        <w:szCs w:val="20"/>
      </w:rPr>
    </w:pPr>
    <w:r>
      <w:rPr>
        <w:sz w:val="20"/>
        <w:szCs w:val="20"/>
      </w:rPr>
      <w:t>GE.17-02917</w:t>
    </w:r>
    <w:r>
      <w:rPr>
        <w:noProof/>
        <w:lang w:val="en-US"/>
      </w:rPr>
      <w:drawing>
        <wp:anchor distT="0" distB="0" distL="114300" distR="114300" simplePos="0" relativeHeight="251659264" behindDoc="1" locked="1" layoutInCell="0" allowOverlap="1" wp14:anchorId="379D6905" wp14:editId="2CD2A5C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9015C2" w:rsidRPr="00FE49BE" w:rsidRDefault="009015C2" w:rsidP="00FE49B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11629" cy="511628"/>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11629" cy="51162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5C2" w:rsidRDefault="009015C2" w:rsidP="00CB28F9">
      <w:pPr>
        <w:pStyle w:val="Footer"/>
        <w:bidi/>
        <w:spacing w:after="80" w:line="200" w:lineRule="exact"/>
        <w:ind w:left="680"/>
      </w:pPr>
      <w:r>
        <w:rPr>
          <w:rtl/>
        </w:rPr>
        <w:t>__________</w:t>
      </w:r>
    </w:p>
  </w:footnote>
  <w:footnote w:type="continuationSeparator" w:id="0">
    <w:p w:rsidR="009015C2" w:rsidRDefault="009015C2" w:rsidP="00656392">
      <w:pPr>
        <w:spacing w:line="240" w:lineRule="auto"/>
      </w:pPr>
      <w:r>
        <w:continuationSeparator/>
      </w:r>
    </w:p>
  </w:footnote>
  <w:footnote w:id="1">
    <w:p w:rsidR="009015C2" w:rsidRPr="0025043D" w:rsidRDefault="009015C2" w:rsidP="0025043D">
      <w:pPr>
        <w:pStyle w:val="FootnoteText1"/>
        <w:rPr>
          <w:rtl/>
          <w:lang w:bidi="ar-JO"/>
        </w:rPr>
      </w:pPr>
      <w:r>
        <w:rPr>
          <w:rtl/>
        </w:rPr>
        <w:t>*</w:t>
      </w:r>
      <w:r>
        <w:rPr>
          <w:rtl/>
        </w:rPr>
        <w:tab/>
      </w:r>
      <w:r w:rsidRPr="0025043D">
        <w:rPr>
          <w:rFonts w:hint="cs"/>
          <w:rtl/>
          <w:lang w:bidi="ar-JO"/>
        </w:rPr>
        <w:t>تصدر هذه الوثيقة من دون تحرير رسمي</w:t>
      </w:r>
      <w:r w:rsidRPr="0025043D">
        <w:rPr>
          <w:rtl/>
          <w:lang w:bidi="ar-JO"/>
        </w:rPr>
        <w:t>.</w:t>
      </w:r>
    </w:p>
  </w:footnote>
  <w:footnote w:id="2">
    <w:p w:rsidR="009015C2" w:rsidRPr="00CA164B" w:rsidRDefault="009015C2" w:rsidP="00CA164B">
      <w:pPr>
        <w:pStyle w:val="FootnoteText1"/>
      </w:pPr>
      <w:r w:rsidRPr="00CA164B">
        <w:rPr>
          <w:rtl/>
        </w:rPr>
        <w:t>(</w:t>
      </w:r>
      <w:r w:rsidRPr="00CA164B">
        <w:rPr>
          <w:rStyle w:val="FootnoteReference"/>
          <w:vertAlign w:val="baseline"/>
        </w:rPr>
        <w:footnoteRef/>
      </w:r>
      <w:r>
        <w:rPr>
          <w:sz w:val="26"/>
          <w:rtl/>
        </w:rPr>
        <w:t>)</w:t>
      </w:r>
      <w:r>
        <w:rPr>
          <w:sz w:val="26"/>
          <w:rtl/>
        </w:rPr>
        <w:tab/>
      </w:r>
      <w:r w:rsidRPr="00CA164B">
        <w:rPr>
          <w:rFonts w:hint="cs"/>
          <w:rtl/>
        </w:rPr>
        <w:t>يُعرَّف المسكن الخاص المأهول بأنه مسكن خاص كان يقيم فيه بصفة اعتيادية وقت إجراء التعداد أشخاص يشكلون أسرة معيشية. كما يشمل المصطل</w:t>
      </w:r>
      <w:r w:rsidRPr="00CA164B">
        <w:rPr>
          <w:rFonts w:hint="eastAsia"/>
          <w:rtl/>
        </w:rPr>
        <w:t>ح</w:t>
      </w:r>
      <w:r w:rsidRPr="00CA164B">
        <w:rPr>
          <w:rFonts w:hint="cs"/>
          <w:rtl/>
        </w:rPr>
        <w:t xml:space="preserve"> أي مكان مُسَيج أو محل أو مأوى أو مسكن متنقل أو عرضي مأهول.</w:t>
      </w:r>
      <w:r w:rsidRPr="00CA164B">
        <w:rPr>
          <w:rtl/>
        </w:rPr>
        <w:t xml:space="preserve"> </w:t>
      </w:r>
    </w:p>
  </w:footnote>
  <w:footnote w:id="3">
    <w:p w:rsidR="009015C2" w:rsidRPr="00C33D1B" w:rsidRDefault="009015C2" w:rsidP="00C96DD6">
      <w:pPr>
        <w:pStyle w:val="FootnoteText1"/>
        <w:rPr>
          <w:rtl/>
        </w:rPr>
      </w:pPr>
      <w:r w:rsidRPr="00CA164B">
        <w:rPr>
          <w:rtl/>
        </w:rPr>
        <w:t>(</w:t>
      </w:r>
      <w:r w:rsidRPr="00C96DD6">
        <w:rPr>
          <w:b/>
        </w:rPr>
        <w:footnoteRef/>
      </w:r>
      <w:r w:rsidRPr="00C96DD6">
        <w:rPr>
          <w:rtl/>
        </w:rPr>
        <w:t>)</w:t>
      </w:r>
      <w:r w:rsidRPr="00C96DD6">
        <w:rPr>
          <w:rtl/>
        </w:rPr>
        <w:tab/>
      </w:r>
      <w:r>
        <w:rPr>
          <w:rFonts w:hint="cs"/>
          <w:rtl/>
        </w:rPr>
        <w:t xml:space="preserve">تُعرَّف </w:t>
      </w:r>
      <w:r w:rsidRPr="00C33D1B">
        <w:rPr>
          <w:rFonts w:hint="cs"/>
          <w:rtl/>
        </w:rPr>
        <w:t>الأسرة</w:t>
      </w:r>
      <w:r>
        <w:rPr>
          <w:rFonts w:hint="cs"/>
          <w:rtl/>
        </w:rPr>
        <w:t xml:space="preserve"> المعيشية بأنها </w:t>
      </w:r>
      <w:r w:rsidRPr="00C33D1B">
        <w:rPr>
          <w:rFonts w:hint="cs"/>
          <w:rtl/>
        </w:rPr>
        <w:t xml:space="preserve">وحدة تتألف من شخص واحد أو أكثر، </w:t>
      </w:r>
      <w:r>
        <w:rPr>
          <w:rFonts w:hint="cs"/>
          <w:rtl/>
        </w:rPr>
        <w:t xml:space="preserve">سواء كانت </w:t>
      </w:r>
      <w:r w:rsidRPr="00C33D1B">
        <w:rPr>
          <w:rFonts w:hint="cs"/>
          <w:rtl/>
        </w:rPr>
        <w:t>تجمعهم صلة قرابة</w:t>
      </w:r>
      <w:r>
        <w:rPr>
          <w:rFonts w:hint="cs"/>
          <w:rtl/>
        </w:rPr>
        <w:t xml:space="preserve"> أم لا</w:t>
      </w:r>
      <w:r w:rsidRPr="00C33D1B">
        <w:rPr>
          <w:rFonts w:hint="cs"/>
          <w:rtl/>
        </w:rPr>
        <w:t xml:space="preserve">، يقيمون </w:t>
      </w:r>
      <w:r>
        <w:rPr>
          <w:rFonts w:hint="cs"/>
          <w:rtl/>
        </w:rPr>
        <w:t xml:space="preserve">بصفة </w:t>
      </w:r>
      <w:r w:rsidRPr="00C33D1B">
        <w:rPr>
          <w:rFonts w:hint="cs"/>
          <w:rtl/>
        </w:rPr>
        <w:t>اعتيادية في نفس المسكن الخاص.</w:t>
      </w:r>
    </w:p>
  </w:footnote>
  <w:footnote w:id="4">
    <w:p w:rsidR="009015C2" w:rsidRPr="00C96DD6" w:rsidRDefault="009015C2" w:rsidP="00C96DD6">
      <w:pPr>
        <w:pStyle w:val="FootnoteText1"/>
        <w:rPr>
          <w:rtl/>
        </w:rPr>
      </w:pPr>
      <w:r w:rsidRPr="00CA164B">
        <w:rPr>
          <w:rtl/>
        </w:rPr>
        <w:t>(</w:t>
      </w:r>
      <w:r w:rsidRPr="00C96DD6">
        <w:rPr>
          <w:b/>
        </w:rPr>
        <w:footnoteRef/>
      </w:r>
      <w:r w:rsidRPr="00C96DD6">
        <w:rPr>
          <w:rtl/>
        </w:rPr>
        <w:t>)</w:t>
      </w:r>
      <w:r w:rsidRPr="00C96DD6">
        <w:rPr>
          <w:rtl/>
        </w:rPr>
        <w:tab/>
      </w:r>
      <w:r w:rsidRPr="00C96DD6">
        <w:rPr>
          <w:rFonts w:hint="cs"/>
          <w:rtl/>
        </w:rPr>
        <w:t>الأسر المعيشية النووية هي التي تتألف من الأب والأم والأبناء، أو أحد الأبوين فقط مع الأبناء؛ كما يشكل الزوجان اللذان يعيشان معاً وليس لديهما أبناء أسرة معيشية نووية. والأسر المعيشية الممتدة هي التي تتألف من أسرة معيشية نووية بالإضافة إلى أقرباء آخرين (الأعمام والأخوال وأبناؤهم والإخوة والأصهار، وغيرهم). والأسر المعيشية المركبة هي التي تتشكل من أسرة معيشية نووية أو ممتدة بالإضافة إلى أشخاص لا تربطهم صلة قرابة برب الأسرة. والأسر المعيشية من شخص واحد هي التي يشكلها شخص واحد. والأسر المعيشية المتشاركة في المسكن هي التي تتألف من شخصين أو أكثر لا تجمعهم صلة قرابة.</w:t>
      </w:r>
    </w:p>
  </w:footnote>
  <w:footnote w:id="5">
    <w:p w:rsidR="009015C2" w:rsidRPr="00C96DD6" w:rsidRDefault="009015C2" w:rsidP="00C96DD6">
      <w:pPr>
        <w:pStyle w:val="FootnoteText1"/>
      </w:pPr>
      <w:r w:rsidRPr="00CA164B">
        <w:rPr>
          <w:rtl/>
        </w:rPr>
        <w:t>(</w:t>
      </w:r>
      <w:r w:rsidRPr="00C96DD6">
        <w:rPr>
          <w:b/>
        </w:rPr>
        <w:footnoteRef/>
      </w:r>
      <w:r w:rsidRPr="00C96DD6">
        <w:rPr>
          <w:rtl/>
        </w:rPr>
        <w:t>)</w:t>
      </w:r>
      <w:r w:rsidRPr="00C96DD6">
        <w:rPr>
          <w:rtl/>
        </w:rPr>
        <w:tab/>
        <w:t xml:space="preserve">الأسرة المعيشية غير العائلية: تعني أن أفراد الأسرة المعيشية لا تربطهم بينهم أي علاقة قرابة أو تتكون من شخص واحد. </w:t>
      </w:r>
    </w:p>
  </w:footnote>
  <w:footnote w:id="6">
    <w:p w:rsidR="009015C2" w:rsidRPr="00F07F70" w:rsidRDefault="009015C2" w:rsidP="00F07F70">
      <w:pPr>
        <w:pStyle w:val="FootnoteText1"/>
      </w:pPr>
      <w:r w:rsidRPr="00F07F70">
        <w:rPr>
          <w:rtl/>
        </w:rPr>
        <w:t>(</w:t>
      </w:r>
      <w:r w:rsidRPr="00F07F70">
        <w:rPr>
          <w:b/>
        </w:rPr>
        <w:footnoteRef/>
      </w:r>
      <w:r w:rsidRPr="00F07F70">
        <w:rPr>
          <w:rtl/>
        </w:rPr>
        <w:t>)</w:t>
      </w:r>
      <w:r w:rsidRPr="00F07F70">
        <w:rPr>
          <w:rtl/>
        </w:rPr>
        <w:tab/>
        <w:t xml:space="preserve">معلومات مستمدة من: </w:t>
      </w:r>
      <w:hyperlink r:id="rId1" w:history="1">
        <w:r w:rsidRPr="00F07F70">
          <w:rPr>
            <w:rStyle w:val="Hyperlink"/>
            <w:rFonts w:cs="Traditional Arabic"/>
            <w:color w:val="auto"/>
            <w:u w:val="none"/>
            <w:lang w:val="es-ES"/>
          </w:rPr>
          <w:t>http://www.transparenciapresupuestaria.gob.mx/work/models/PTP/Home/</w:t>
        </w:r>
        <w:r w:rsidRPr="00F07F70">
          <w:rPr>
            <w:rStyle w:val="Hyperlink"/>
            <w:rFonts w:cs="Traditional Arabic"/>
            <w:color w:val="auto"/>
            <w:u w:val="none"/>
            <w:lang w:val="es-ES"/>
          </w:rPr>
          <w:br/>
        </w:r>
        <w:proofErr w:type="spellStart"/>
        <w:r w:rsidRPr="00F07F70">
          <w:rPr>
            <w:rStyle w:val="Hyperlink"/>
            <w:rFonts w:cs="Traditional Arabic"/>
            <w:color w:val="auto"/>
            <w:u w:val="none"/>
            <w:lang w:val="es-ES"/>
          </w:rPr>
          <w:t>Ultimas_Publicaciones</w:t>
        </w:r>
        <w:proofErr w:type="spellEnd"/>
        <w:r w:rsidRPr="00F07F70">
          <w:rPr>
            <w:rStyle w:val="Hyperlink"/>
            <w:rFonts w:cs="Traditional Arabic"/>
            <w:color w:val="auto"/>
            <w:u w:val="none"/>
            <w:lang w:val="es-ES"/>
          </w:rPr>
          <w:t>/PEF_ciudadano_2015.pdf</w:t>
        </w:r>
      </w:hyperlink>
      <w:r w:rsidRPr="00F07F70">
        <w:rPr>
          <w:rtl/>
        </w:rPr>
        <w:t xml:space="preserve">. </w:t>
      </w:r>
    </w:p>
  </w:footnote>
  <w:footnote w:id="7">
    <w:p w:rsidR="009015C2" w:rsidRPr="00F87553" w:rsidRDefault="009015C2" w:rsidP="00F07F70">
      <w:pPr>
        <w:pStyle w:val="FootnoteText1"/>
      </w:pPr>
      <w:r w:rsidRPr="00F07F70">
        <w:rPr>
          <w:rtl/>
        </w:rPr>
        <w:t>(</w:t>
      </w:r>
      <w:r w:rsidRPr="00F07F70">
        <w:rPr>
          <w:b/>
        </w:rPr>
        <w:footnoteRef/>
      </w:r>
      <w:r w:rsidRPr="00F07F70">
        <w:rPr>
          <w:rtl/>
        </w:rPr>
        <w:t>)</w:t>
      </w:r>
      <w:r w:rsidRPr="00F07F70">
        <w:rPr>
          <w:rtl/>
        </w:rPr>
        <w:tab/>
        <w:t xml:space="preserve">بيانات مستمدة من: </w:t>
      </w:r>
      <w:hyperlink r:id="rId2" w:history="1">
        <w:r w:rsidRPr="00F07F70">
          <w:rPr>
            <w:rStyle w:val="Hyperlink"/>
            <w:rFonts w:cs="Traditional Arabic"/>
            <w:color w:val="auto"/>
            <w:u w:val="none"/>
            <w:lang w:val="es-ES"/>
          </w:rPr>
          <w:t>http://www.economia.gob.mx/files/transparencia/reglas/pob4it14.pdf</w:t>
        </w:r>
      </w:hyperlink>
      <w:r w:rsidRPr="00C96DD6">
        <w:rPr>
          <w:rtl/>
        </w:rPr>
        <w:t>.</w:t>
      </w:r>
      <w:r w:rsidRPr="00F87553">
        <w:rPr>
          <w:rtl/>
        </w:rPr>
        <w:t xml:space="preserve"> </w:t>
      </w:r>
    </w:p>
  </w:footnote>
  <w:footnote w:id="8">
    <w:p w:rsidR="009015C2" w:rsidRPr="00C96DD6" w:rsidRDefault="009015C2" w:rsidP="006B4954">
      <w:pPr>
        <w:pStyle w:val="FootnoteText1"/>
      </w:pPr>
      <w:r w:rsidRPr="00CA164B">
        <w:rPr>
          <w:rtl/>
        </w:rPr>
        <w:t>(</w:t>
      </w:r>
      <w:r w:rsidRPr="00C96DD6">
        <w:rPr>
          <w:b/>
        </w:rPr>
        <w:footnoteRef/>
      </w:r>
      <w:r w:rsidRPr="00C96DD6">
        <w:rPr>
          <w:rtl/>
        </w:rPr>
        <w:t>)</w:t>
      </w:r>
      <w:r w:rsidRPr="00C96DD6">
        <w:rPr>
          <w:rtl/>
        </w:rPr>
        <w:tab/>
        <w:t xml:space="preserve">تشمل أنشطة منظمات المجتمع المدني </w:t>
      </w:r>
      <w:r w:rsidRPr="00C96DD6">
        <w:rPr>
          <w:rFonts w:hint="cs"/>
          <w:rtl/>
        </w:rPr>
        <w:t xml:space="preserve">الخاضعة لهذا القانون </w:t>
      </w:r>
      <w:r w:rsidRPr="00C96DD6">
        <w:rPr>
          <w:rtl/>
        </w:rPr>
        <w:t xml:space="preserve">ما يلي: </w:t>
      </w:r>
      <w:r w:rsidR="006B4954">
        <w:rPr>
          <w:rFonts w:hint="cs"/>
          <w:rtl/>
        </w:rPr>
        <w:t>‘</w:t>
      </w:r>
      <w:r w:rsidRPr="00C96DD6">
        <w:rPr>
          <w:rFonts w:hint="cs"/>
          <w:rtl/>
        </w:rPr>
        <w:t>1</w:t>
      </w:r>
      <w:r w:rsidR="006B4954">
        <w:rPr>
          <w:rFonts w:hint="cs"/>
          <w:rtl/>
        </w:rPr>
        <w:t>‘</w:t>
      </w:r>
      <w:r w:rsidRPr="00C96DD6">
        <w:rPr>
          <w:rtl/>
        </w:rPr>
        <w:t xml:space="preserve"> المساعدة الاجتماعية؛ </w:t>
      </w:r>
      <w:r w:rsidR="006B4954">
        <w:rPr>
          <w:rFonts w:hint="cs"/>
          <w:rtl/>
        </w:rPr>
        <w:t>‘</w:t>
      </w:r>
      <w:r w:rsidRPr="00C96DD6">
        <w:rPr>
          <w:rFonts w:hint="cs"/>
          <w:rtl/>
        </w:rPr>
        <w:t>2</w:t>
      </w:r>
      <w:r w:rsidR="006B4954">
        <w:rPr>
          <w:rFonts w:hint="cs"/>
          <w:rtl/>
        </w:rPr>
        <w:t>‘</w:t>
      </w:r>
      <w:r w:rsidRPr="00C96DD6">
        <w:rPr>
          <w:rtl/>
        </w:rPr>
        <w:t xml:space="preserve"> </w:t>
      </w:r>
      <w:r w:rsidRPr="00C96DD6">
        <w:rPr>
          <w:rFonts w:hint="cs"/>
          <w:rtl/>
        </w:rPr>
        <w:t>توفير الغذاء للسكان المحتاجين</w:t>
      </w:r>
      <w:r w:rsidRPr="00C96DD6">
        <w:rPr>
          <w:rtl/>
        </w:rPr>
        <w:t xml:space="preserve">؛ </w:t>
      </w:r>
      <w:r w:rsidR="006B4954">
        <w:rPr>
          <w:rFonts w:hint="cs"/>
          <w:rtl/>
        </w:rPr>
        <w:t>‘</w:t>
      </w:r>
      <w:r w:rsidRPr="00C96DD6">
        <w:rPr>
          <w:rFonts w:hint="cs"/>
          <w:rtl/>
        </w:rPr>
        <w:t>3</w:t>
      </w:r>
      <w:r w:rsidR="006B4954">
        <w:rPr>
          <w:rFonts w:hint="cs"/>
          <w:rtl/>
        </w:rPr>
        <w:t>‘</w:t>
      </w:r>
      <w:r w:rsidRPr="00C96DD6">
        <w:rPr>
          <w:rtl/>
        </w:rPr>
        <w:t xml:space="preserve"> الأنشطة المدنية؛ </w:t>
      </w:r>
      <w:r w:rsidR="006B4954">
        <w:rPr>
          <w:rFonts w:hint="cs"/>
          <w:rtl/>
        </w:rPr>
        <w:t>‘</w:t>
      </w:r>
      <w:r w:rsidRPr="00C96DD6">
        <w:rPr>
          <w:rFonts w:hint="cs"/>
          <w:rtl/>
        </w:rPr>
        <w:t>4</w:t>
      </w:r>
      <w:r w:rsidR="006B4954">
        <w:rPr>
          <w:rFonts w:hint="cs"/>
          <w:rtl/>
        </w:rPr>
        <w:t>‘</w:t>
      </w:r>
      <w:r w:rsidRPr="00C96DD6">
        <w:rPr>
          <w:rtl/>
        </w:rPr>
        <w:t xml:space="preserve"> المساعدة القانونية؛ </w:t>
      </w:r>
      <w:r w:rsidR="006B4954">
        <w:rPr>
          <w:rFonts w:hint="cs"/>
          <w:rtl/>
        </w:rPr>
        <w:t>‘</w:t>
      </w:r>
      <w:r w:rsidRPr="00C96DD6">
        <w:rPr>
          <w:rFonts w:hint="cs"/>
          <w:rtl/>
        </w:rPr>
        <w:t>5</w:t>
      </w:r>
      <w:r w:rsidR="006B4954">
        <w:rPr>
          <w:rFonts w:hint="cs"/>
          <w:rtl/>
        </w:rPr>
        <w:t>‘</w:t>
      </w:r>
      <w:r w:rsidRPr="00C96DD6">
        <w:rPr>
          <w:rtl/>
        </w:rPr>
        <w:t xml:space="preserve"> دعم مجتمعات السكان الأصليين، </w:t>
      </w:r>
      <w:r w:rsidR="006B4954">
        <w:rPr>
          <w:rFonts w:hint="cs"/>
          <w:rtl/>
        </w:rPr>
        <w:t>‘</w:t>
      </w:r>
      <w:r w:rsidRPr="00C96DD6">
        <w:rPr>
          <w:rFonts w:hint="cs"/>
          <w:rtl/>
        </w:rPr>
        <w:t>6</w:t>
      </w:r>
      <w:r w:rsidR="006B4954">
        <w:rPr>
          <w:rFonts w:hint="cs"/>
          <w:rtl/>
        </w:rPr>
        <w:t>‘</w:t>
      </w:r>
      <w:r w:rsidRPr="00C96DD6">
        <w:rPr>
          <w:rtl/>
        </w:rPr>
        <w:t xml:space="preserve"> تعزيز المساواة بين الجنسين؛ </w:t>
      </w:r>
      <w:r w:rsidR="006B4954">
        <w:rPr>
          <w:rFonts w:hint="cs"/>
          <w:rtl/>
        </w:rPr>
        <w:t>‘</w:t>
      </w:r>
      <w:r w:rsidRPr="00C96DD6">
        <w:rPr>
          <w:rFonts w:hint="cs"/>
          <w:rtl/>
        </w:rPr>
        <w:t>7</w:t>
      </w:r>
      <w:r w:rsidR="006B4954">
        <w:rPr>
          <w:rFonts w:hint="cs"/>
          <w:rtl/>
        </w:rPr>
        <w:t>‘</w:t>
      </w:r>
      <w:r w:rsidRPr="00C96DD6">
        <w:rPr>
          <w:rtl/>
        </w:rPr>
        <w:t xml:space="preserve"> دعم </w:t>
      </w:r>
      <w:r w:rsidRPr="00C96DD6">
        <w:rPr>
          <w:rFonts w:hint="cs"/>
          <w:rtl/>
        </w:rPr>
        <w:t>ا</w:t>
      </w:r>
      <w:r w:rsidRPr="00C96DD6">
        <w:rPr>
          <w:rtl/>
        </w:rPr>
        <w:t xml:space="preserve">لأشخاص ذوي الإعاقة، </w:t>
      </w:r>
      <w:r w:rsidR="006B4954">
        <w:rPr>
          <w:rFonts w:hint="cs"/>
          <w:rtl/>
        </w:rPr>
        <w:t>‘</w:t>
      </w:r>
      <w:r w:rsidRPr="00C96DD6">
        <w:rPr>
          <w:rFonts w:hint="cs"/>
          <w:rtl/>
        </w:rPr>
        <w:t>8</w:t>
      </w:r>
      <w:r w:rsidR="006B4954">
        <w:rPr>
          <w:rFonts w:hint="cs"/>
          <w:rtl/>
        </w:rPr>
        <w:t>‘</w:t>
      </w:r>
      <w:r w:rsidRPr="00C96DD6">
        <w:rPr>
          <w:rtl/>
        </w:rPr>
        <w:t xml:space="preserve"> التعاون من أجل التنمية المجتمعية؛ </w:t>
      </w:r>
      <w:r w:rsidR="006B4954">
        <w:rPr>
          <w:rFonts w:hint="cs"/>
          <w:rtl/>
        </w:rPr>
        <w:t>‘</w:t>
      </w:r>
      <w:r w:rsidRPr="00C96DD6">
        <w:rPr>
          <w:rFonts w:hint="cs"/>
          <w:rtl/>
        </w:rPr>
        <w:t>9</w:t>
      </w:r>
      <w:r w:rsidR="006B4954">
        <w:rPr>
          <w:rFonts w:hint="cs"/>
          <w:rtl/>
        </w:rPr>
        <w:t>‘</w:t>
      </w:r>
      <w:r w:rsidRPr="00C96DD6">
        <w:rPr>
          <w:rtl/>
        </w:rPr>
        <w:t xml:space="preserve"> دعم حماية وتعزيز حقوق الإنسان؛ </w:t>
      </w:r>
      <w:r w:rsidR="006B4954">
        <w:rPr>
          <w:rFonts w:hint="cs"/>
          <w:rtl/>
        </w:rPr>
        <w:t>‘</w:t>
      </w:r>
      <w:r w:rsidRPr="00C96DD6">
        <w:rPr>
          <w:rFonts w:hint="cs"/>
          <w:rtl/>
        </w:rPr>
        <w:t>10</w:t>
      </w:r>
      <w:r w:rsidR="006B4954">
        <w:rPr>
          <w:rFonts w:hint="cs"/>
          <w:rtl/>
        </w:rPr>
        <w:t>‘</w:t>
      </w:r>
      <w:r w:rsidRPr="00C96DD6">
        <w:rPr>
          <w:rtl/>
        </w:rPr>
        <w:t xml:space="preserve"> تشجيع الأنشطة الرياضية؛ </w:t>
      </w:r>
      <w:r w:rsidR="006B4954">
        <w:rPr>
          <w:rFonts w:hint="cs"/>
          <w:rtl/>
        </w:rPr>
        <w:t>‘</w:t>
      </w:r>
      <w:r w:rsidRPr="00C96DD6">
        <w:rPr>
          <w:rFonts w:hint="cs"/>
          <w:rtl/>
        </w:rPr>
        <w:t>11</w:t>
      </w:r>
      <w:r w:rsidR="006B4954">
        <w:rPr>
          <w:rFonts w:hint="cs"/>
          <w:rtl/>
        </w:rPr>
        <w:t>‘</w:t>
      </w:r>
      <w:r w:rsidRPr="00C96DD6">
        <w:rPr>
          <w:rtl/>
        </w:rPr>
        <w:t xml:space="preserve"> تعزيز وتوفير </w:t>
      </w:r>
      <w:r w:rsidRPr="00C96DD6">
        <w:rPr>
          <w:rFonts w:hint="cs"/>
          <w:rtl/>
        </w:rPr>
        <w:t xml:space="preserve">خدمات </w:t>
      </w:r>
      <w:r w:rsidRPr="00C96DD6">
        <w:rPr>
          <w:rtl/>
        </w:rPr>
        <w:t xml:space="preserve">الرعاية الصحية </w:t>
      </w:r>
      <w:r w:rsidRPr="00C96DD6">
        <w:rPr>
          <w:rFonts w:hint="cs"/>
          <w:rtl/>
        </w:rPr>
        <w:t xml:space="preserve">والمسائل المتعلقة </w:t>
      </w:r>
      <w:r w:rsidRPr="00C96DD6">
        <w:rPr>
          <w:rtl/>
        </w:rPr>
        <w:t>بالصحة</w:t>
      </w:r>
      <w:r w:rsidRPr="00C96DD6">
        <w:rPr>
          <w:rFonts w:hint="cs"/>
          <w:rtl/>
        </w:rPr>
        <w:t>؛</w:t>
      </w:r>
      <w:r w:rsidRPr="00C96DD6">
        <w:rPr>
          <w:rtl/>
        </w:rPr>
        <w:t xml:space="preserve"> </w:t>
      </w:r>
      <w:r w:rsidR="006B4954">
        <w:rPr>
          <w:rFonts w:hint="cs"/>
          <w:rtl/>
        </w:rPr>
        <w:t>‘</w:t>
      </w:r>
      <w:r w:rsidRPr="00C96DD6">
        <w:rPr>
          <w:rFonts w:hint="cs"/>
          <w:rtl/>
        </w:rPr>
        <w:t>12</w:t>
      </w:r>
      <w:r w:rsidR="006B4954">
        <w:rPr>
          <w:rFonts w:hint="cs"/>
          <w:rtl/>
        </w:rPr>
        <w:t>‘</w:t>
      </w:r>
      <w:r w:rsidRPr="00C96DD6">
        <w:rPr>
          <w:rtl/>
        </w:rPr>
        <w:t xml:space="preserve"> دعم حماية البيئة وتعزيز التنمية المستدامة على </w:t>
      </w:r>
      <w:r w:rsidRPr="00C96DD6">
        <w:rPr>
          <w:rFonts w:hint="cs"/>
          <w:rtl/>
        </w:rPr>
        <w:t xml:space="preserve">صعيد الأقاليم </w:t>
      </w:r>
      <w:r w:rsidRPr="00C96DD6">
        <w:rPr>
          <w:rtl/>
        </w:rPr>
        <w:t>والمجتمع</w:t>
      </w:r>
      <w:r w:rsidRPr="00C96DD6">
        <w:rPr>
          <w:rFonts w:hint="cs"/>
          <w:rtl/>
        </w:rPr>
        <w:t>ات</w:t>
      </w:r>
      <w:r w:rsidRPr="00C96DD6">
        <w:rPr>
          <w:rtl/>
        </w:rPr>
        <w:t xml:space="preserve"> المحلي</w:t>
      </w:r>
      <w:r w:rsidRPr="00C96DD6">
        <w:rPr>
          <w:rFonts w:hint="cs"/>
          <w:rtl/>
        </w:rPr>
        <w:t>ة</w:t>
      </w:r>
      <w:r w:rsidRPr="00C96DD6">
        <w:rPr>
          <w:rtl/>
        </w:rPr>
        <w:t xml:space="preserve">؛ </w:t>
      </w:r>
      <w:r w:rsidR="006B4954">
        <w:rPr>
          <w:rFonts w:hint="cs"/>
          <w:rtl/>
        </w:rPr>
        <w:t>‘</w:t>
      </w:r>
      <w:r w:rsidRPr="00C96DD6">
        <w:rPr>
          <w:rFonts w:hint="cs"/>
          <w:rtl/>
        </w:rPr>
        <w:t>13</w:t>
      </w:r>
      <w:r w:rsidR="006B4954">
        <w:rPr>
          <w:rFonts w:hint="cs"/>
          <w:rtl/>
        </w:rPr>
        <w:t>‘</w:t>
      </w:r>
      <w:r w:rsidRPr="00C96DD6">
        <w:rPr>
          <w:rtl/>
        </w:rPr>
        <w:t xml:space="preserve"> دعم </w:t>
      </w:r>
      <w:r w:rsidRPr="00C96DD6">
        <w:rPr>
          <w:rFonts w:hint="cs"/>
          <w:rtl/>
        </w:rPr>
        <w:t xml:space="preserve">الاستفادة من </w:t>
      </w:r>
      <w:r w:rsidRPr="00C96DD6">
        <w:rPr>
          <w:rtl/>
        </w:rPr>
        <w:t>الموارد الطبيعية وحماية البيئة و</w:t>
      </w:r>
      <w:r w:rsidRPr="00C96DD6">
        <w:rPr>
          <w:rFonts w:hint="cs"/>
          <w:rtl/>
        </w:rPr>
        <w:t xml:space="preserve">الثروة </w:t>
      </w:r>
      <w:r w:rsidRPr="00C96DD6">
        <w:rPr>
          <w:rtl/>
        </w:rPr>
        <w:t>النبات</w:t>
      </w:r>
      <w:r w:rsidRPr="00C96DD6">
        <w:rPr>
          <w:rFonts w:hint="cs"/>
          <w:rtl/>
        </w:rPr>
        <w:t>ية</w:t>
      </w:r>
      <w:r w:rsidRPr="00C96DD6">
        <w:rPr>
          <w:rtl/>
        </w:rPr>
        <w:t xml:space="preserve"> والحيوان</w:t>
      </w:r>
      <w:r w:rsidRPr="00C96DD6">
        <w:rPr>
          <w:rFonts w:hint="cs"/>
          <w:rtl/>
        </w:rPr>
        <w:t>ية</w:t>
      </w:r>
      <w:r w:rsidRPr="00C96DD6">
        <w:rPr>
          <w:rtl/>
        </w:rPr>
        <w:t xml:space="preserve">، </w:t>
      </w:r>
      <w:r w:rsidRPr="00C96DD6">
        <w:rPr>
          <w:rFonts w:hint="cs"/>
          <w:rtl/>
        </w:rPr>
        <w:t xml:space="preserve">والحفاظ على </w:t>
      </w:r>
      <w:r w:rsidRPr="00C96DD6">
        <w:rPr>
          <w:rtl/>
        </w:rPr>
        <w:t xml:space="preserve">التوازن </w:t>
      </w:r>
      <w:r w:rsidRPr="00C96DD6">
        <w:rPr>
          <w:rFonts w:hint="cs"/>
          <w:rtl/>
        </w:rPr>
        <w:t>الإيكولوجي واستعادته</w:t>
      </w:r>
      <w:r w:rsidRPr="00C96DD6">
        <w:rPr>
          <w:rtl/>
        </w:rPr>
        <w:t xml:space="preserve">، وتعزيز التنمية المستدامة على </w:t>
      </w:r>
      <w:r w:rsidRPr="00C96DD6">
        <w:rPr>
          <w:rFonts w:hint="cs"/>
          <w:rtl/>
        </w:rPr>
        <w:t xml:space="preserve">صعيد الأقاليم والمجتمعات </w:t>
      </w:r>
      <w:r w:rsidRPr="00C96DD6">
        <w:rPr>
          <w:rtl/>
        </w:rPr>
        <w:t>المحلي</w:t>
      </w:r>
      <w:r w:rsidRPr="00C96DD6">
        <w:rPr>
          <w:rFonts w:hint="cs"/>
          <w:rtl/>
        </w:rPr>
        <w:t>ة</w:t>
      </w:r>
      <w:r w:rsidRPr="00C96DD6">
        <w:rPr>
          <w:rtl/>
        </w:rPr>
        <w:t xml:space="preserve"> في الح</w:t>
      </w:r>
      <w:r w:rsidRPr="00C96DD6">
        <w:rPr>
          <w:rFonts w:hint="cs"/>
          <w:rtl/>
        </w:rPr>
        <w:t>وا</w:t>
      </w:r>
      <w:r w:rsidRPr="00C96DD6">
        <w:rPr>
          <w:rtl/>
        </w:rPr>
        <w:t>ضر</w:t>
      </w:r>
      <w:r w:rsidRPr="00C96DD6">
        <w:rPr>
          <w:rFonts w:hint="cs"/>
          <w:rtl/>
        </w:rPr>
        <w:t xml:space="preserve"> والأرياف</w:t>
      </w:r>
      <w:r w:rsidRPr="00C96DD6">
        <w:rPr>
          <w:rtl/>
        </w:rPr>
        <w:t xml:space="preserve">؛ </w:t>
      </w:r>
      <w:r w:rsidR="006B4954">
        <w:rPr>
          <w:rFonts w:hint="cs"/>
          <w:rtl/>
        </w:rPr>
        <w:t>‘</w:t>
      </w:r>
      <w:r w:rsidRPr="00C96DD6">
        <w:rPr>
          <w:rFonts w:hint="cs"/>
          <w:rtl/>
        </w:rPr>
        <w:t>14</w:t>
      </w:r>
      <w:r w:rsidR="006B4954">
        <w:rPr>
          <w:rFonts w:hint="cs"/>
          <w:rtl/>
        </w:rPr>
        <w:t>‘</w:t>
      </w:r>
      <w:r w:rsidRPr="00C96DD6">
        <w:rPr>
          <w:rtl/>
        </w:rPr>
        <w:t xml:space="preserve"> تعزيز </w:t>
      </w:r>
      <w:r w:rsidRPr="00C96DD6">
        <w:rPr>
          <w:rFonts w:hint="cs"/>
          <w:rtl/>
        </w:rPr>
        <w:t xml:space="preserve">وتشجيع </w:t>
      </w:r>
      <w:r w:rsidRPr="00C96DD6">
        <w:rPr>
          <w:rtl/>
        </w:rPr>
        <w:t xml:space="preserve">الأنشطة التعليمية والثقافية والفنية والعلمية والتكنولوجية؛ </w:t>
      </w:r>
      <w:r w:rsidR="006B4954">
        <w:rPr>
          <w:rFonts w:hint="cs"/>
          <w:rtl/>
        </w:rPr>
        <w:t>‘</w:t>
      </w:r>
      <w:r w:rsidRPr="00C96DD6">
        <w:rPr>
          <w:rFonts w:hint="cs"/>
          <w:rtl/>
        </w:rPr>
        <w:t>15</w:t>
      </w:r>
      <w:r w:rsidR="006B4954">
        <w:rPr>
          <w:rFonts w:hint="cs"/>
          <w:rtl/>
        </w:rPr>
        <w:t>‘</w:t>
      </w:r>
      <w:r w:rsidRPr="00C96DD6">
        <w:rPr>
          <w:rtl/>
        </w:rPr>
        <w:t xml:space="preserve"> تعزيز إجراءات تحسين الاقتصاد </w:t>
      </w:r>
      <w:r w:rsidRPr="00C96DD6">
        <w:rPr>
          <w:rFonts w:hint="cs"/>
          <w:rtl/>
        </w:rPr>
        <w:t>الشعبي</w:t>
      </w:r>
      <w:r w:rsidRPr="00C96DD6">
        <w:rPr>
          <w:rtl/>
        </w:rPr>
        <w:t xml:space="preserve">؛ </w:t>
      </w:r>
      <w:r w:rsidR="006B4954">
        <w:rPr>
          <w:rFonts w:hint="cs"/>
          <w:rtl/>
        </w:rPr>
        <w:t>‘</w:t>
      </w:r>
      <w:r w:rsidRPr="00C96DD6">
        <w:rPr>
          <w:rFonts w:hint="cs"/>
          <w:rtl/>
        </w:rPr>
        <w:t>16</w:t>
      </w:r>
      <w:r w:rsidR="006B4954">
        <w:rPr>
          <w:rFonts w:hint="cs"/>
          <w:rtl/>
        </w:rPr>
        <w:t>‘</w:t>
      </w:r>
      <w:r w:rsidRPr="00C96DD6">
        <w:rPr>
          <w:rtl/>
        </w:rPr>
        <w:t xml:space="preserve"> المشاركة في </w:t>
      </w:r>
      <w:r w:rsidRPr="00C96DD6">
        <w:rPr>
          <w:rFonts w:hint="cs"/>
          <w:rtl/>
        </w:rPr>
        <w:t xml:space="preserve">إجراءات </w:t>
      </w:r>
      <w:r w:rsidRPr="00C96DD6">
        <w:rPr>
          <w:rtl/>
        </w:rPr>
        <w:t xml:space="preserve">الحماية المدنية؛ </w:t>
      </w:r>
      <w:r w:rsidR="006B4954">
        <w:rPr>
          <w:rFonts w:hint="cs"/>
          <w:rtl/>
        </w:rPr>
        <w:t>‘</w:t>
      </w:r>
      <w:r w:rsidRPr="00C96DD6">
        <w:rPr>
          <w:rFonts w:hint="cs"/>
          <w:rtl/>
        </w:rPr>
        <w:t>17</w:t>
      </w:r>
      <w:r w:rsidR="006B4954">
        <w:rPr>
          <w:rFonts w:hint="cs"/>
          <w:rtl/>
        </w:rPr>
        <w:t>‘</w:t>
      </w:r>
      <w:r w:rsidRPr="00C96DD6">
        <w:rPr>
          <w:rtl/>
        </w:rPr>
        <w:t xml:space="preserve"> تقديم </w:t>
      </w:r>
      <w:r w:rsidRPr="00C96DD6">
        <w:rPr>
          <w:rFonts w:hint="cs"/>
          <w:rtl/>
        </w:rPr>
        <w:t xml:space="preserve">خدمات </w:t>
      </w:r>
      <w:r w:rsidRPr="00C96DD6">
        <w:rPr>
          <w:rtl/>
        </w:rPr>
        <w:t xml:space="preserve">الدعم لإنشاء وتعزيز المنظمات </w:t>
      </w:r>
      <w:r w:rsidRPr="00C96DD6">
        <w:rPr>
          <w:rFonts w:hint="cs"/>
          <w:rtl/>
        </w:rPr>
        <w:t xml:space="preserve">الناشطة في مجال </w:t>
      </w:r>
      <w:r w:rsidRPr="00C96DD6">
        <w:rPr>
          <w:rtl/>
        </w:rPr>
        <w:t>التنمية</w:t>
      </w:r>
      <w:r w:rsidRPr="00C96DD6">
        <w:rPr>
          <w:rFonts w:hint="cs"/>
          <w:rtl/>
        </w:rPr>
        <w:t>.</w:t>
      </w:r>
      <w:r>
        <w:rPr>
          <w:rFonts w:hint="cs"/>
          <w:b/>
          <w:rtl/>
        </w:rPr>
        <w:t xml:space="preserve"> </w:t>
      </w:r>
    </w:p>
  </w:footnote>
  <w:footnote w:id="9">
    <w:p w:rsidR="009015C2" w:rsidRPr="00C96DD6" w:rsidRDefault="009015C2" w:rsidP="00C96DD6">
      <w:pPr>
        <w:pStyle w:val="FootnoteText1"/>
      </w:pPr>
      <w:r w:rsidRPr="00CA164B">
        <w:rPr>
          <w:rtl/>
        </w:rPr>
        <w:t>(</w:t>
      </w:r>
      <w:r w:rsidRPr="00C96DD6">
        <w:rPr>
          <w:b/>
        </w:rPr>
        <w:footnoteRef/>
      </w:r>
      <w:r w:rsidRPr="00C96DD6">
        <w:rPr>
          <w:rtl/>
        </w:rPr>
        <w:t>)</w:t>
      </w:r>
      <w:r w:rsidRPr="00C96DD6">
        <w:rPr>
          <w:rtl/>
        </w:rPr>
        <w:tab/>
      </w:r>
      <w:r w:rsidRPr="00C96DD6">
        <w:rPr>
          <w:rFonts w:hint="cs"/>
          <w:b/>
          <w:rtl/>
        </w:rPr>
        <w:t>من بينها المركز الاتحادي رقم 16 "س.</w:t>
      </w:r>
      <w:r w:rsidR="004B0B54">
        <w:rPr>
          <w:rFonts w:hint="cs"/>
          <w:b/>
          <w:rtl/>
        </w:rPr>
        <w:t xml:space="preserve"> </w:t>
      </w:r>
      <w:r w:rsidRPr="00C96DD6">
        <w:rPr>
          <w:rFonts w:hint="cs"/>
          <w:b/>
          <w:rtl/>
        </w:rPr>
        <w:t>ب.</w:t>
      </w:r>
      <w:r w:rsidR="004B0B54">
        <w:rPr>
          <w:rFonts w:hint="cs"/>
          <w:b/>
          <w:rtl/>
        </w:rPr>
        <w:t xml:space="preserve"> </w:t>
      </w:r>
      <w:r w:rsidRPr="00C96DD6">
        <w:rPr>
          <w:rFonts w:hint="cs"/>
          <w:b/>
          <w:rtl/>
        </w:rPr>
        <w:t xml:space="preserve">س. </w:t>
      </w:r>
      <w:proofErr w:type="spellStart"/>
      <w:r w:rsidRPr="00C96DD6">
        <w:rPr>
          <w:rFonts w:hint="cs"/>
          <w:b/>
          <w:rtl/>
        </w:rPr>
        <w:t>موريلوس</w:t>
      </w:r>
      <w:proofErr w:type="spellEnd"/>
      <w:r w:rsidRPr="00C96DD6">
        <w:rPr>
          <w:rFonts w:hint="cs"/>
          <w:b/>
          <w:rtl/>
        </w:rPr>
        <w:t>"</w:t>
      </w:r>
      <w:r w:rsidRPr="00C96DD6">
        <w:rPr>
          <w:rFonts w:hint="cs"/>
          <w:rtl/>
        </w:rPr>
        <w:t xml:space="preserve"> المخصص حصرا</w:t>
      </w:r>
      <w:r w:rsidR="004B0B54">
        <w:rPr>
          <w:rFonts w:hint="cs"/>
          <w:rtl/>
        </w:rPr>
        <w:t>ً</w:t>
      </w:r>
      <w:r w:rsidRPr="00C96DD6">
        <w:rPr>
          <w:rFonts w:hint="cs"/>
          <w:rtl/>
        </w:rPr>
        <w:t xml:space="preserve"> للنساء. </w:t>
      </w:r>
    </w:p>
  </w:footnote>
  <w:footnote w:id="10">
    <w:p w:rsidR="009015C2" w:rsidRPr="00C96DD6" w:rsidRDefault="009015C2" w:rsidP="00C96DD6">
      <w:pPr>
        <w:pStyle w:val="FootnoteText1"/>
      </w:pPr>
      <w:r w:rsidRPr="00CA164B">
        <w:rPr>
          <w:rtl/>
        </w:rPr>
        <w:t>(</w:t>
      </w:r>
      <w:r w:rsidRPr="00C96DD6">
        <w:rPr>
          <w:b/>
        </w:rPr>
        <w:footnoteRef/>
      </w:r>
      <w:r w:rsidRPr="00C96DD6">
        <w:rPr>
          <w:rtl/>
        </w:rPr>
        <w:t>)</w:t>
      </w:r>
      <w:r w:rsidRPr="00C96DD6">
        <w:rPr>
          <w:rtl/>
        </w:rPr>
        <w:tab/>
      </w:r>
      <w:r w:rsidRPr="00C96DD6">
        <w:rPr>
          <w:rFonts w:hint="cs"/>
          <w:rtl/>
        </w:rPr>
        <w:t>مركز اتحادي واحد لإعادة التأهيل النفسي</w:t>
      </w:r>
      <w:r w:rsidR="004B0B54">
        <w:rPr>
          <w:rFonts w:hint="cs"/>
          <w:rtl/>
        </w:rPr>
        <w:t xml:space="preserve"> </w:t>
      </w:r>
      <w:r w:rsidRPr="00C96DD6">
        <w:rPr>
          <w:rFonts w:hint="cs"/>
          <w:rtl/>
        </w:rPr>
        <w:t>-</w:t>
      </w:r>
      <w:r w:rsidR="004B0B54">
        <w:rPr>
          <w:rFonts w:hint="cs"/>
          <w:rtl/>
        </w:rPr>
        <w:t xml:space="preserve"> </w:t>
      </w:r>
      <w:r w:rsidRPr="00C96DD6">
        <w:rPr>
          <w:rFonts w:hint="cs"/>
          <w:rtl/>
        </w:rPr>
        <w:t xml:space="preserve">الاجتماعي؛ والمجمع الاتحادي للسجون "جزر </w:t>
      </w:r>
      <w:proofErr w:type="spellStart"/>
      <w:r w:rsidRPr="00C96DD6">
        <w:rPr>
          <w:rFonts w:hint="cs"/>
          <w:rtl/>
        </w:rPr>
        <w:t>مارياس</w:t>
      </w:r>
      <w:proofErr w:type="spellEnd"/>
      <w:r w:rsidRPr="00C96DD6">
        <w:rPr>
          <w:rFonts w:hint="cs"/>
          <w:rtl/>
        </w:rPr>
        <w:t xml:space="preserve">"؛ ومركز اتحادي واحد لإعادة التأهيل الاجتماعي بحراسة مخففة </w:t>
      </w:r>
      <w:proofErr w:type="spellStart"/>
      <w:r w:rsidRPr="00C96DD6">
        <w:rPr>
          <w:rFonts w:hint="cs"/>
          <w:rtl/>
        </w:rPr>
        <w:t>هو"أسيراديرو</w:t>
      </w:r>
      <w:proofErr w:type="spellEnd"/>
      <w:r w:rsidRPr="00C96DD6">
        <w:rPr>
          <w:rFonts w:hint="cs"/>
          <w:rtl/>
        </w:rPr>
        <w:t xml:space="preserve">" التابع للمجمع الاتحادي للسجون "جزر </w:t>
      </w:r>
      <w:proofErr w:type="spellStart"/>
      <w:r w:rsidRPr="00C96DD6">
        <w:rPr>
          <w:rFonts w:hint="cs"/>
          <w:rtl/>
        </w:rPr>
        <w:t>مارياس</w:t>
      </w:r>
      <w:proofErr w:type="spellEnd"/>
      <w:r w:rsidRPr="00C96DD6">
        <w:rPr>
          <w:rFonts w:hint="cs"/>
          <w:rtl/>
        </w:rPr>
        <w:t xml:space="preserve">"؛ ومركز اتحادي واحد لإعادة التأهيل الاجتماعي </w:t>
      </w:r>
      <w:proofErr w:type="spellStart"/>
      <w:r w:rsidRPr="00C96DD6">
        <w:rPr>
          <w:rFonts w:hint="cs"/>
          <w:rtl/>
        </w:rPr>
        <w:t>هو"موريلوس</w:t>
      </w:r>
      <w:proofErr w:type="spellEnd"/>
      <w:r w:rsidRPr="00C96DD6">
        <w:rPr>
          <w:rFonts w:hint="cs"/>
          <w:rtl/>
        </w:rPr>
        <w:t xml:space="preserve">" التابع للمجمع الاتحادي للسجون "جزر </w:t>
      </w:r>
      <w:proofErr w:type="spellStart"/>
      <w:r w:rsidRPr="00C96DD6">
        <w:rPr>
          <w:rFonts w:hint="cs"/>
          <w:rtl/>
        </w:rPr>
        <w:t>مارياس</w:t>
      </w:r>
      <w:proofErr w:type="spellEnd"/>
      <w:r w:rsidRPr="00C96DD6">
        <w:rPr>
          <w:rFonts w:hint="cs"/>
          <w:rtl/>
        </w:rPr>
        <w:t xml:space="preserve">"؛ ومركز اتحادي واحد لإعادة التأهيل الاجتماعي </w:t>
      </w:r>
      <w:proofErr w:type="spellStart"/>
      <w:r w:rsidRPr="00C96DD6">
        <w:rPr>
          <w:rFonts w:hint="cs"/>
          <w:rtl/>
        </w:rPr>
        <w:t>هو"بوغامبيلياس</w:t>
      </w:r>
      <w:proofErr w:type="spellEnd"/>
      <w:r w:rsidRPr="00C96DD6">
        <w:rPr>
          <w:rFonts w:hint="cs"/>
          <w:rtl/>
        </w:rPr>
        <w:t xml:space="preserve">" التابع للمجمع الاتحادي للسجون "جزر </w:t>
      </w:r>
      <w:proofErr w:type="spellStart"/>
      <w:r w:rsidRPr="00C96DD6">
        <w:rPr>
          <w:rFonts w:hint="cs"/>
          <w:rtl/>
        </w:rPr>
        <w:t>مارياس</w:t>
      </w:r>
      <w:proofErr w:type="spellEnd"/>
      <w:r w:rsidRPr="00C96DD6">
        <w:rPr>
          <w:rFonts w:hint="cs"/>
          <w:rtl/>
        </w:rPr>
        <w:t xml:space="preserve">"؛ ومركز اتحادي واحد لإعادة التأهيل الاجتماعي بحراسة مشددة </w:t>
      </w:r>
      <w:proofErr w:type="spellStart"/>
      <w:r w:rsidRPr="00C96DD6">
        <w:rPr>
          <w:rFonts w:hint="cs"/>
          <w:rtl/>
        </w:rPr>
        <w:t>هو"لاغونا</w:t>
      </w:r>
      <w:proofErr w:type="spellEnd"/>
      <w:r w:rsidRPr="00C96DD6">
        <w:rPr>
          <w:rFonts w:hint="cs"/>
          <w:rtl/>
        </w:rPr>
        <w:t xml:space="preserve"> ديل تورو" التابع للمجمع الاتحادي للسجون "جزر </w:t>
      </w:r>
      <w:proofErr w:type="spellStart"/>
      <w:r w:rsidRPr="00C96DD6">
        <w:rPr>
          <w:rFonts w:hint="cs"/>
          <w:rtl/>
        </w:rPr>
        <w:t>مارياس</w:t>
      </w:r>
      <w:proofErr w:type="spellEnd"/>
      <w:r w:rsidRPr="00C96DD6">
        <w:rPr>
          <w:rFonts w:hint="cs"/>
          <w:rtl/>
        </w:rPr>
        <w:t>".</w:t>
      </w:r>
    </w:p>
  </w:footnote>
  <w:footnote w:id="11">
    <w:p w:rsidR="009015C2" w:rsidRPr="00C96DD6" w:rsidRDefault="009015C2" w:rsidP="00C96DD6">
      <w:pPr>
        <w:pStyle w:val="FootnoteText1"/>
      </w:pPr>
      <w:r w:rsidRPr="00CA164B">
        <w:rPr>
          <w:rtl/>
        </w:rPr>
        <w:t>(</w:t>
      </w:r>
      <w:r w:rsidRPr="00C96DD6">
        <w:rPr>
          <w:b/>
        </w:rPr>
        <w:footnoteRef/>
      </w:r>
      <w:r w:rsidRPr="00C96DD6">
        <w:rPr>
          <w:rtl/>
        </w:rPr>
        <w:t>)</w:t>
      </w:r>
      <w:r w:rsidRPr="00C96DD6">
        <w:rPr>
          <w:rtl/>
        </w:rPr>
        <w:tab/>
      </w:r>
      <w:r w:rsidRPr="00C96DD6">
        <w:rPr>
          <w:rFonts w:hint="cs"/>
          <w:rtl/>
        </w:rPr>
        <w:t>البروتوكول الاختياري الملحق بالعهد الدولي الخاص بالحقوق المدنية والسياسية، المتعلق بالبلاغات الفردية؛ و</w:t>
      </w:r>
      <w:r w:rsidRPr="00C96DD6">
        <w:rPr>
          <w:rtl/>
        </w:rPr>
        <w:t>البروتوكول الاختياري الثاني الملحق بالعهد الدولي الخاص بالحقوق المدنية والسياسية الهادف إلى إلغاء عقوبة الإعدام</w:t>
      </w:r>
      <w:r w:rsidRPr="00C96DD6">
        <w:rPr>
          <w:rFonts w:hint="cs"/>
          <w:rtl/>
        </w:rPr>
        <w:t>؛ و</w:t>
      </w:r>
      <w:r w:rsidRPr="00C96DD6">
        <w:rPr>
          <w:rtl/>
        </w:rPr>
        <w:t xml:space="preserve">البروتوكول الاختياري </w:t>
      </w:r>
      <w:r w:rsidRPr="00C96DD6">
        <w:rPr>
          <w:rFonts w:hint="cs"/>
          <w:rtl/>
        </w:rPr>
        <w:t>الملحق ب</w:t>
      </w:r>
      <w:r w:rsidRPr="00C96DD6">
        <w:rPr>
          <w:rtl/>
        </w:rPr>
        <w:t>اتفاقية القضاء على جميع أشكال التمييز ضد المرأة</w:t>
      </w:r>
      <w:r w:rsidRPr="00C96DD6">
        <w:rPr>
          <w:rFonts w:hint="cs"/>
          <w:rtl/>
        </w:rPr>
        <w:t xml:space="preserve"> المتعلق بالبلاغات الفردية وإجراءات الاستعراض؛ والبروتوكول </w:t>
      </w:r>
      <w:r w:rsidRPr="00C96DD6">
        <w:rPr>
          <w:rtl/>
        </w:rPr>
        <w:t>الاختياري لاتفاقية مناهضة التعذيب</w:t>
      </w:r>
      <w:r w:rsidRPr="00C96DD6">
        <w:rPr>
          <w:rFonts w:hint="cs"/>
          <w:rtl/>
        </w:rPr>
        <w:t xml:space="preserve"> المتعلق بنظام للزيارات الدورية للهيئات الدولية والوطنية إلى أماكن الاحتجاز؛ وال</w:t>
      </w:r>
      <w:r w:rsidRPr="00C96DD6">
        <w:rPr>
          <w:rtl/>
        </w:rPr>
        <w:t xml:space="preserve">بروتوكول </w:t>
      </w:r>
      <w:r w:rsidRPr="00C96DD6">
        <w:rPr>
          <w:rFonts w:hint="cs"/>
          <w:rtl/>
        </w:rPr>
        <w:t>ال</w:t>
      </w:r>
      <w:r w:rsidRPr="00C96DD6">
        <w:rPr>
          <w:rtl/>
        </w:rPr>
        <w:t>اختياري لاتفاقية حقوق الطفل بشأن اشتراك الأطفال في المنازعات المسلحة</w:t>
      </w:r>
      <w:r w:rsidRPr="00C96DD6">
        <w:rPr>
          <w:rFonts w:hint="cs"/>
          <w:rtl/>
        </w:rPr>
        <w:t>؛ وا</w:t>
      </w:r>
      <w:r w:rsidRPr="00C96DD6">
        <w:rPr>
          <w:rtl/>
        </w:rPr>
        <w:t>لبروتوكول الاختياري الملحق باتفاقية حقوق الطفل بشأن بيع الأطفال واستغلال الأطفال في البغاء وفي المواد الإباحية</w:t>
      </w:r>
      <w:r w:rsidRPr="00C96DD6">
        <w:rPr>
          <w:rFonts w:hint="cs"/>
          <w:rtl/>
        </w:rPr>
        <w:t>.</w:t>
      </w:r>
      <w:r w:rsidRPr="00C96DD6">
        <w:rPr>
          <w:rFonts w:hint="cs"/>
          <w:rtl/>
        </w:rPr>
        <w:tab/>
      </w:r>
    </w:p>
  </w:footnote>
  <w:footnote w:id="12">
    <w:p w:rsidR="009015C2" w:rsidRPr="00C96DD6" w:rsidRDefault="009015C2" w:rsidP="00C96DD6">
      <w:pPr>
        <w:pStyle w:val="FootnoteText1"/>
      </w:pPr>
      <w:r w:rsidRPr="00CA164B">
        <w:rPr>
          <w:rtl/>
        </w:rPr>
        <w:t>(</w:t>
      </w:r>
      <w:r w:rsidRPr="00C96DD6">
        <w:rPr>
          <w:b/>
        </w:rPr>
        <w:footnoteRef/>
      </w:r>
      <w:r w:rsidRPr="00C96DD6">
        <w:rPr>
          <w:rtl/>
        </w:rPr>
        <w:t>)</w:t>
      </w:r>
      <w:r w:rsidRPr="00C96DD6">
        <w:rPr>
          <w:rtl/>
        </w:rPr>
        <w:tab/>
        <w:t>لجنة القضاء على التمييز العنصري</w:t>
      </w:r>
      <w:r w:rsidRPr="00C96DD6">
        <w:rPr>
          <w:rFonts w:hint="cs"/>
          <w:rtl/>
        </w:rPr>
        <w:t>؛ واللجنة المعنية بحقوق الإنسان؛ ولجنة القضاء على التمييز ضد المرأة؛ ولجنة مناهضة التعذيب؛ ولجنة حقوق الأشخاص ذوي الإعاقة؛ واللجنة المعنية بالاختفاء القسري؛ و</w:t>
      </w:r>
      <w:r w:rsidRPr="00C96DD6">
        <w:rPr>
          <w:rtl/>
        </w:rPr>
        <w:t>اللجنة المعنية بحماية حقوق جميع العمال المهاجرين وأفراد أسرهم</w:t>
      </w:r>
      <w:r w:rsidRPr="00C96DD6">
        <w:rPr>
          <w:rFonts w:hint="cs"/>
          <w:rtl/>
        </w:rPr>
        <w:t>.</w:t>
      </w:r>
    </w:p>
  </w:footnote>
  <w:footnote w:id="13">
    <w:p w:rsidR="009015C2" w:rsidRPr="00C96DD6" w:rsidRDefault="009015C2" w:rsidP="00C96DD6">
      <w:pPr>
        <w:pStyle w:val="FootnoteText1"/>
      </w:pPr>
      <w:r w:rsidRPr="00CA164B">
        <w:rPr>
          <w:rtl/>
        </w:rPr>
        <w:t>(</w:t>
      </w:r>
      <w:r w:rsidRPr="00C96DD6">
        <w:rPr>
          <w:b/>
        </w:rPr>
        <w:footnoteRef/>
      </w:r>
      <w:r w:rsidRPr="00C96DD6">
        <w:rPr>
          <w:rtl/>
        </w:rPr>
        <w:t>)</w:t>
      </w:r>
      <w:r w:rsidRPr="00C96DD6">
        <w:rPr>
          <w:rtl/>
        </w:rPr>
        <w:tab/>
      </w:r>
      <w:r w:rsidRPr="00C96DD6">
        <w:rPr>
          <w:rFonts w:hint="cs"/>
          <w:rtl/>
        </w:rPr>
        <w:t>اتفاقية القضاء على جميع أشكال التمييز ضد المرأة واتفاقية مناهضة التعذيب.</w:t>
      </w:r>
    </w:p>
  </w:footnote>
  <w:footnote w:id="14">
    <w:p w:rsidR="009015C2" w:rsidRPr="00F07F70" w:rsidRDefault="009015C2" w:rsidP="00F07F70">
      <w:pPr>
        <w:pStyle w:val="FootnoteText1"/>
        <w:rPr>
          <w:lang w:val="es-ES"/>
        </w:rPr>
      </w:pPr>
      <w:r w:rsidRPr="00CA164B">
        <w:rPr>
          <w:rtl/>
        </w:rPr>
        <w:t>(</w:t>
      </w:r>
      <w:r w:rsidRPr="00C96DD6">
        <w:rPr>
          <w:b/>
        </w:rPr>
        <w:footnoteRef/>
      </w:r>
      <w:r w:rsidRPr="00C96DD6">
        <w:rPr>
          <w:rtl/>
        </w:rPr>
        <w:t>)</w:t>
      </w:r>
      <w:r w:rsidRPr="00C96DD6">
        <w:rPr>
          <w:rtl/>
        </w:rPr>
        <w:tab/>
      </w:r>
      <w:r w:rsidRPr="00C96DD6">
        <w:rPr>
          <w:rFonts w:hint="cs"/>
          <w:b/>
          <w:rtl/>
        </w:rPr>
        <w:t xml:space="preserve">يمكن </w:t>
      </w:r>
      <w:r w:rsidRPr="00C96DD6">
        <w:rPr>
          <w:rFonts w:hint="cs"/>
          <w:rtl/>
        </w:rPr>
        <w:t xml:space="preserve">الاطلاع عليه في الرابط التالي: </w:t>
      </w:r>
      <w:hyperlink r:id="rId3" w:history="1">
        <w:r w:rsidRPr="00011134">
          <w:rPr>
            <w:rFonts w:cs="Times New Roman"/>
            <w:szCs w:val="18"/>
            <w:lang w:val="es-ES" w:eastAsia="es-ES"/>
          </w:rPr>
          <w:t>http://www.ordenjuridico.gob.mx/Constitucion/cn16.pdf</w:t>
        </w:r>
      </w:hyperlink>
      <w:r>
        <w:rPr>
          <w:rFonts w:hint="cs"/>
          <w:rtl/>
          <w:lang w:val="es-ES"/>
        </w:rPr>
        <w:t xml:space="preserve">. </w:t>
      </w:r>
    </w:p>
  </w:footnote>
  <w:footnote w:id="15">
    <w:p w:rsidR="009015C2" w:rsidRPr="00F07F70" w:rsidRDefault="009015C2" w:rsidP="00F07F70">
      <w:pPr>
        <w:pStyle w:val="FootnoteText1"/>
        <w:rPr>
          <w:rtl/>
        </w:rPr>
      </w:pPr>
      <w:r w:rsidRPr="00F07F70">
        <w:rPr>
          <w:rtl/>
        </w:rPr>
        <w:t>(</w:t>
      </w:r>
      <w:r w:rsidRPr="00F07F70">
        <w:rPr>
          <w:b/>
        </w:rPr>
        <w:footnoteRef/>
      </w:r>
      <w:r w:rsidRPr="00F07F70">
        <w:rPr>
          <w:rtl/>
        </w:rPr>
        <w:t>)</w:t>
      </w:r>
      <w:r w:rsidRPr="00F07F70">
        <w:rPr>
          <w:rtl/>
        </w:rPr>
        <w:tab/>
      </w:r>
      <w:r w:rsidRPr="00F07F70">
        <w:rPr>
          <w:rFonts w:hint="cs"/>
          <w:b/>
          <w:rtl/>
        </w:rPr>
        <w:t xml:space="preserve">يمكن </w:t>
      </w:r>
      <w:r w:rsidRPr="00F07F70">
        <w:rPr>
          <w:rFonts w:hint="cs"/>
          <w:rtl/>
        </w:rPr>
        <w:t xml:space="preserve">الاطلاع على تعديل المادة 18 من خلال الرابط التالي: </w:t>
      </w:r>
      <w:hyperlink r:id="rId4" w:history="1">
        <w:r w:rsidRPr="00F07F70">
          <w:rPr>
            <w:rStyle w:val="Hyperlink"/>
            <w:rFonts w:cs="Traditional Arabic"/>
            <w:color w:val="auto"/>
            <w:u w:val="none"/>
            <w:lang w:val="es-ES"/>
          </w:rPr>
          <w:t>http://www.ordenjuridico.gob.mx/</w:t>
        </w:r>
        <w:r>
          <w:rPr>
            <w:rStyle w:val="Hyperlink"/>
            <w:rFonts w:cs="Traditional Arabic"/>
            <w:color w:val="auto"/>
            <w:u w:val="none"/>
            <w:lang w:val="es-ES"/>
          </w:rPr>
          <w:br/>
        </w:r>
        <w:r w:rsidRPr="00F07F70">
          <w:rPr>
            <w:rStyle w:val="Hyperlink"/>
            <w:rFonts w:cs="Traditional Arabic"/>
            <w:color w:val="auto"/>
            <w:u w:val="none"/>
            <w:lang w:val="es-ES"/>
          </w:rPr>
          <w:t>Publicaciones/CDs2009/</w:t>
        </w:r>
        <w:proofErr w:type="spellStart"/>
        <w:r w:rsidRPr="00F07F70">
          <w:rPr>
            <w:rStyle w:val="Hyperlink"/>
            <w:rFonts w:cs="Traditional Arabic"/>
            <w:color w:val="auto"/>
            <w:u w:val="none"/>
            <w:lang w:val="es-ES"/>
          </w:rPr>
          <w:t>CDConstitucion</w:t>
        </w:r>
        <w:proofErr w:type="spellEnd"/>
        <w:r w:rsidRPr="00F07F70">
          <w:rPr>
            <w:rStyle w:val="Hyperlink"/>
            <w:rFonts w:cs="Traditional Arabic"/>
            <w:color w:val="auto"/>
            <w:u w:val="none"/>
            <w:lang w:val="es-ES"/>
          </w:rPr>
          <w:t>/</w:t>
        </w:r>
        <w:proofErr w:type="spellStart"/>
        <w:r w:rsidRPr="00F07F70">
          <w:rPr>
            <w:rStyle w:val="Hyperlink"/>
            <w:rFonts w:cs="Traditional Arabic"/>
            <w:color w:val="auto"/>
            <w:u w:val="none"/>
            <w:lang w:val="es-ES"/>
          </w:rPr>
          <w:t>html</w:t>
        </w:r>
        <w:proofErr w:type="spellEnd"/>
        <w:r w:rsidRPr="00F07F70">
          <w:rPr>
            <w:rStyle w:val="Hyperlink"/>
            <w:rFonts w:cs="Traditional Arabic"/>
            <w:color w:val="auto"/>
            <w:u w:val="none"/>
            <w:lang w:val="es-ES"/>
          </w:rPr>
          <w:t>/r-165.html</w:t>
        </w:r>
      </w:hyperlink>
      <w:r>
        <w:rPr>
          <w:rFonts w:hint="cs"/>
          <w:rtl/>
        </w:rPr>
        <w:t xml:space="preserve">. </w:t>
      </w:r>
    </w:p>
  </w:footnote>
  <w:footnote w:id="16">
    <w:p w:rsidR="009015C2" w:rsidRPr="00BC61D1" w:rsidRDefault="009015C2" w:rsidP="00BC61D1">
      <w:pPr>
        <w:pStyle w:val="FootnoteText1"/>
      </w:pPr>
      <w:r w:rsidRPr="00BC61D1">
        <w:rPr>
          <w:rtl/>
        </w:rPr>
        <w:t>(</w:t>
      </w:r>
      <w:r w:rsidRPr="00BC61D1">
        <w:rPr>
          <w:b/>
        </w:rPr>
        <w:footnoteRef/>
      </w:r>
      <w:r w:rsidRPr="00BC61D1">
        <w:rPr>
          <w:rtl/>
        </w:rPr>
        <w:t>)</w:t>
      </w:r>
      <w:r w:rsidRPr="00BC61D1">
        <w:rPr>
          <w:rtl/>
        </w:rPr>
        <w:tab/>
      </w:r>
      <w:r w:rsidRPr="00BC61D1">
        <w:rPr>
          <w:rFonts w:hint="cs"/>
          <w:b/>
          <w:rtl/>
        </w:rPr>
        <w:t xml:space="preserve">يمكن </w:t>
      </w:r>
      <w:r w:rsidRPr="00BC61D1">
        <w:rPr>
          <w:rFonts w:hint="cs"/>
          <w:rtl/>
        </w:rPr>
        <w:t xml:space="preserve">الاطلاع على تعديل المادة 22 من خلال الرابط التالي: </w:t>
      </w:r>
      <w:hyperlink r:id="rId5" w:history="1">
        <w:r w:rsidRPr="00BC61D1">
          <w:rPr>
            <w:rStyle w:val="Hyperlink"/>
            <w:rFonts w:cs="Traditional Arabic"/>
            <w:color w:val="auto"/>
            <w:u w:val="none"/>
            <w:lang w:val="es-ES"/>
          </w:rPr>
          <w:t>http://www.ordenjuridico.gob.mx/</w:t>
        </w:r>
        <w:r>
          <w:rPr>
            <w:rStyle w:val="Hyperlink"/>
            <w:rFonts w:cs="Traditional Arabic"/>
            <w:color w:val="auto"/>
            <w:u w:val="none"/>
            <w:lang w:val="es-ES"/>
          </w:rPr>
          <w:br/>
        </w:r>
        <w:r w:rsidRPr="00BC61D1">
          <w:rPr>
            <w:rStyle w:val="Hyperlink"/>
            <w:rFonts w:cs="Traditional Arabic"/>
            <w:color w:val="auto"/>
            <w:u w:val="none"/>
            <w:lang w:val="es-ES"/>
          </w:rPr>
          <w:t>Publicaciones/CDs2009/</w:t>
        </w:r>
        <w:proofErr w:type="spellStart"/>
        <w:r w:rsidRPr="00BC61D1">
          <w:rPr>
            <w:rStyle w:val="Hyperlink"/>
            <w:rFonts w:cs="Traditional Arabic"/>
            <w:color w:val="auto"/>
            <w:u w:val="none"/>
            <w:lang w:val="es-ES"/>
          </w:rPr>
          <w:t>CDConstitucion</w:t>
        </w:r>
        <w:proofErr w:type="spellEnd"/>
        <w:r w:rsidRPr="00BC61D1">
          <w:rPr>
            <w:rStyle w:val="Hyperlink"/>
            <w:rFonts w:cs="Traditional Arabic"/>
            <w:color w:val="auto"/>
            <w:u w:val="none"/>
            <w:lang w:val="es-ES"/>
          </w:rPr>
          <w:t>/</w:t>
        </w:r>
        <w:proofErr w:type="spellStart"/>
        <w:r w:rsidRPr="00BC61D1">
          <w:rPr>
            <w:rStyle w:val="Hyperlink"/>
            <w:rFonts w:cs="Traditional Arabic"/>
            <w:color w:val="auto"/>
            <w:u w:val="none"/>
            <w:lang w:val="es-ES"/>
          </w:rPr>
          <w:t>html</w:t>
        </w:r>
        <w:proofErr w:type="spellEnd"/>
        <w:r w:rsidRPr="00BC61D1">
          <w:rPr>
            <w:rStyle w:val="Hyperlink"/>
            <w:rFonts w:cs="Traditional Arabic"/>
            <w:color w:val="auto"/>
            <w:u w:val="none"/>
            <w:lang w:val="es-ES"/>
          </w:rPr>
          <w:t>/r-164a.html</w:t>
        </w:r>
      </w:hyperlink>
      <w:r w:rsidRPr="00BC61D1">
        <w:rPr>
          <w:rFonts w:hint="cs"/>
          <w:rtl/>
        </w:rPr>
        <w:t xml:space="preserve">. </w:t>
      </w:r>
    </w:p>
  </w:footnote>
  <w:footnote w:id="17">
    <w:p w:rsidR="009015C2" w:rsidRPr="00BC61D1" w:rsidRDefault="009015C2" w:rsidP="00BC61D1">
      <w:pPr>
        <w:pStyle w:val="FootnoteText1"/>
      </w:pPr>
      <w:r w:rsidRPr="00BC61D1">
        <w:rPr>
          <w:rtl/>
        </w:rPr>
        <w:t>(</w:t>
      </w:r>
      <w:r w:rsidRPr="00BC61D1">
        <w:rPr>
          <w:b/>
        </w:rPr>
        <w:footnoteRef/>
      </w:r>
      <w:r w:rsidRPr="00BC61D1">
        <w:rPr>
          <w:rtl/>
        </w:rPr>
        <w:t>)</w:t>
      </w:r>
      <w:r w:rsidRPr="00BC61D1">
        <w:rPr>
          <w:rtl/>
        </w:rPr>
        <w:tab/>
      </w:r>
      <w:r w:rsidRPr="00BC61D1">
        <w:rPr>
          <w:rFonts w:hint="cs"/>
          <w:b/>
          <w:rtl/>
        </w:rPr>
        <w:t xml:space="preserve">يمكن </w:t>
      </w:r>
      <w:r w:rsidRPr="00BC61D1">
        <w:rPr>
          <w:rFonts w:hint="cs"/>
          <w:rtl/>
        </w:rPr>
        <w:t xml:space="preserve">الاطلاع على تعديل المادة 16 من خلال الرابط التالي: </w:t>
      </w:r>
      <w:hyperlink r:id="rId6" w:history="1">
        <w:r w:rsidRPr="00BC61D1">
          <w:rPr>
            <w:rStyle w:val="Hyperlink"/>
            <w:rFonts w:cs="Traditional Arabic"/>
            <w:color w:val="auto"/>
            <w:u w:val="none"/>
            <w:lang w:val="es-ES"/>
          </w:rPr>
          <w:t>http://www.ordenjuridico.gob.mx/</w:t>
        </w:r>
        <w:r>
          <w:rPr>
            <w:rStyle w:val="Hyperlink"/>
            <w:rFonts w:cs="Traditional Arabic"/>
            <w:color w:val="auto"/>
            <w:u w:val="none"/>
            <w:lang w:val="es-ES"/>
          </w:rPr>
          <w:br/>
        </w:r>
        <w:r w:rsidRPr="00BC61D1">
          <w:rPr>
            <w:rStyle w:val="Hyperlink"/>
            <w:rFonts w:cs="Traditional Arabic"/>
            <w:color w:val="auto"/>
            <w:u w:val="none"/>
            <w:lang w:val="es-ES"/>
          </w:rPr>
          <w:t>Publicaciones/CDs2009/</w:t>
        </w:r>
        <w:proofErr w:type="spellStart"/>
        <w:r w:rsidRPr="00BC61D1">
          <w:rPr>
            <w:rStyle w:val="Hyperlink"/>
            <w:rFonts w:cs="Traditional Arabic"/>
            <w:color w:val="auto"/>
            <w:u w:val="none"/>
            <w:lang w:val="es-ES"/>
          </w:rPr>
          <w:t>CDConstitucion</w:t>
        </w:r>
        <w:proofErr w:type="spellEnd"/>
        <w:r w:rsidRPr="00BC61D1">
          <w:rPr>
            <w:rStyle w:val="Hyperlink"/>
            <w:rFonts w:cs="Traditional Arabic"/>
            <w:color w:val="auto"/>
            <w:u w:val="none"/>
            <w:lang w:val="es-ES"/>
          </w:rPr>
          <w:t>/</w:t>
        </w:r>
        <w:proofErr w:type="spellStart"/>
        <w:r w:rsidRPr="00BC61D1">
          <w:rPr>
            <w:rStyle w:val="Hyperlink"/>
            <w:rFonts w:cs="Traditional Arabic"/>
            <w:color w:val="auto"/>
            <w:u w:val="none"/>
            <w:lang w:val="es-ES"/>
          </w:rPr>
          <w:t>html</w:t>
        </w:r>
        <w:proofErr w:type="spellEnd"/>
        <w:r w:rsidRPr="00BC61D1">
          <w:rPr>
            <w:rStyle w:val="Hyperlink"/>
            <w:rFonts w:cs="Traditional Arabic"/>
            <w:color w:val="auto"/>
            <w:u w:val="none"/>
            <w:lang w:val="es-ES"/>
          </w:rPr>
          <w:t>/r-187.html</w:t>
        </w:r>
      </w:hyperlink>
      <w:r w:rsidRPr="00BC61D1">
        <w:rPr>
          <w:rFonts w:hint="cs"/>
          <w:rtl/>
        </w:rPr>
        <w:t xml:space="preserve">. </w:t>
      </w:r>
    </w:p>
  </w:footnote>
  <w:footnote w:id="18">
    <w:p w:rsidR="009015C2" w:rsidRPr="00BC61D1" w:rsidRDefault="009015C2" w:rsidP="00BC61D1">
      <w:pPr>
        <w:pStyle w:val="FootnoteText1"/>
        <w:rPr>
          <w:rtl/>
          <w:lang w:val="es-ES"/>
        </w:rPr>
      </w:pPr>
      <w:r w:rsidRPr="00BC61D1">
        <w:rPr>
          <w:rtl/>
        </w:rPr>
        <w:t>(</w:t>
      </w:r>
      <w:r w:rsidRPr="00BC61D1">
        <w:rPr>
          <w:b/>
        </w:rPr>
        <w:footnoteRef/>
      </w:r>
      <w:r w:rsidRPr="00BC61D1">
        <w:rPr>
          <w:rtl/>
        </w:rPr>
        <w:t>)</w:t>
      </w:r>
      <w:r w:rsidRPr="00BC61D1">
        <w:rPr>
          <w:rtl/>
        </w:rPr>
        <w:tab/>
      </w:r>
      <w:r w:rsidRPr="00BC61D1">
        <w:rPr>
          <w:rFonts w:hint="cs"/>
          <w:b/>
          <w:rtl/>
        </w:rPr>
        <w:t xml:space="preserve">يمكن </w:t>
      </w:r>
      <w:r w:rsidRPr="00BC61D1">
        <w:rPr>
          <w:rFonts w:hint="cs"/>
          <w:rtl/>
        </w:rPr>
        <w:t xml:space="preserve">الاطلاع على تعديل المادة 17 من خلال الرابط التالي: </w:t>
      </w:r>
      <w:hyperlink r:id="rId7" w:history="1">
        <w:r w:rsidRPr="00BC61D1">
          <w:rPr>
            <w:rStyle w:val="Hyperlink"/>
            <w:rFonts w:eastAsiaTheme="majorEastAsia"/>
            <w:color w:val="auto"/>
            <w:u w:val="none"/>
            <w:lang w:val="es-ES"/>
          </w:rPr>
          <w:t>http://www.ordenjuridico.gob.mx/</w:t>
        </w:r>
        <w:r>
          <w:rPr>
            <w:rStyle w:val="Hyperlink"/>
            <w:rFonts w:eastAsiaTheme="majorEastAsia"/>
            <w:color w:val="auto"/>
            <w:u w:val="none"/>
            <w:lang w:val="es-ES"/>
          </w:rPr>
          <w:br/>
        </w:r>
        <w:proofErr w:type="spellStart"/>
        <w:r w:rsidRPr="00BC61D1">
          <w:rPr>
            <w:rStyle w:val="Hyperlink"/>
            <w:rFonts w:eastAsiaTheme="majorEastAsia"/>
            <w:color w:val="auto"/>
            <w:u w:val="none"/>
            <w:lang w:val="es-ES"/>
          </w:rPr>
          <w:t>Constitucion</w:t>
        </w:r>
        <w:proofErr w:type="spellEnd"/>
        <w:r w:rsidRPr="00BC61D1">
          <w:rPr>
            <w:rStyle w:val="Hyperlink"/>
            <w:rFonts w:eastAsiaTheme="majorEastAsia"/>
            <w:color w:val="auto"/>
            <w:u w:val="none"/>
            <w:lang w:val="es-ES"/>
          </w:rPr>
          <w:t>/reformas/DEC29710.doc</w:t>
        </w:r>
      </w:hyperlink>
      <w:r w:rsidRPr="00BC61D1">
        <w:rPr>
          <w:rFonts w:hint="cs"/>
          <w:rtl/>
          <w:lang w:val="es-ES"/>
        </w:rPr>
        <w:t xml:space="preserve">. </w:t>
      </w:r>
    </w:p>
  </w:footnote>
  <w:footnote w:id="19">
    <w:p w:rsidR="009015C2" w:rsidRPr="00BC61D1" w:rsidRDefault="009015C2" w:rsidP="00BC61D1">
      <w:pPr>
        <w:pStyle w:val="FootnoteText1"/>
        <w:rPr>
          <w:lang w:val="es-ES"/>
        </w:rPr>
      </w:pPr>
      <w:r w:rsidRPr="00BC61D1">
        <w:rPr>
          <w:rtl/>
        </w:rPr>
        <w:t>(</w:t>
      </w:r>
      <w:r w:rsidRPr="00BC61D1">
        <w:rPr>
          <w:b/>
        </w:rPr>
        <w:footnoteRef/>
      </w:r>
      <w:r w:rsidRPr="00BC61D1">
        <w:rPr>
          <w:rtl/>
        </w:rPr>
        <w:t>)</w:t>
      </w:r>
      <w:r w:rsidRPr="00BC61D1">
        <w:rPr>
          <w:rtl/>
        </w:rPr>
        <w:tab/>
      </w:r>
      <w:r w:rsidRPr="00BC61D1">
        <w:rPr>
          <w:rFonts w:hint="cs"/>
          <w:b/>
          <w:rtl/>
        </w:rPr>
        <w:t xml:space="preserve">يمكن </w:t>
      </w:r>
      <w:r w:rsidRPr="00BC61D1">
        <w:rPr>
          <w:rFonts w:hint="cs"/>
          <w:rtl/>
        </w:rPr>
        <w:t xml:space="preserve">الاطلاع على تعديل المادة 19 من خلال الرابط التالي: </w:t>
      </w:r>
      <w:r w:rsidRPr="00BC61D1">
        <w:rPr>
          <w:rStyle w:val="Hyperlink"/>
          <w:rFonts w:eastAsiaTheme="majorEastAsia"/>
          <w:color w:val="auto"/>
          <w:u w:val="none"/>
          <w:lang w:val="es-ES"/>
        </w:rPr>
        <w:t>http://www.ordenjuridico.gob.mx/</w:t>
      </w:r>
      <w:r>
        <w:rPr>
          <w:rStyle w:val="Hyperlink"/>
          <w:rFonts w:eastAsiaTheme="majorEastAsia"/>
          <w:color w:val="auto"/>
          <w:u w:val="none"/>
          <w:lang w:val="es-ES"/>
        </w:rPr>
        <w:br/>
      </w:r>
      <w:proofErr w:type="spellStart"/>
      <w:r w:rsidRPr="00BC61D1">
        <w:rPr>
          <w:rStyle w:val="Hyperlink"/>
          <w:rFonts w:eastAsiaTheme="majorEastAsia"/>
          <w:color w:val="auto"/>
          <w:u w:val="none"/>
          <w:lang w:val="es-ES"/>
        </w:rPr>
        <w:t>Constitucion</w:t>
      </w:r>
      <w:proofErr w:type="spellEnd"/>
      <w:r w:rsidRPr="00BC61D1">
        <w:rPr>
          <w:rStyle w:val="Hyperlink"/>
          <w:rFonts w:eastAsiaTheme="majorEastAsia"/>
          <w:color w:val="auto"/>
          <w:u w:val="none"/>
          <w:lang w:val="es-ES"/>
        </w:rPr>
        <w:t>/</w:t>
      </w:r>
      <w:r>
        <w:rPr>
          <w:rStyle w:val="Hyperlink"/>
          <w:rFonts w:eastAsiaTheme="majorEastAsia"/>
          <w:color w:val="auto"/>
          <w:u w:val="none"/>
          <w:lang w:val="es-ES"/>
        </w:rPr>
        <w:t>reformas/</w:t>
      </w:r>
      <w:r w:rsidRPr="00BC61D1">
        <w:rPr>
          <w:rStyle w:val="Hyperlink"/>
          <w:rFonts w:eastAsiaTheme="majorEastAsia"/>
          <w:color w:val="auto"/>
          <w:u w:val="none"/>
          <w:lang w:val="es-ES"/>
        </w:rPr>
        <w:t>DEC14711.doc</w:t>
      </w:r>
      <w:r w:rsidRPr="00BC61D1">
        <w:rPr>
          <w:rFonts w:hint="cs"/>
          <w:rtl/>
          <w:lang w:val="es-ES"/>
        </w:rPr>
        <w:t xml:space="preserve">. </w:t>
      </w:r>
    </w:p>
  </w:footnote>
  <w:footnote w:id="20">
    <w:p w:rsidR="009015C2" w:rsidRPr="00BC61D1" w:rsidRDefault="009015C2" w:rsidP="00BC61D1">
      <w:pPr>
        <w:pStyle w:val="FootnoteText1"/>
        <w:rPr>
          <w:rtl/>
          <w:lang w:val="es-ES"/>
        </w:rPr>
      </w:pPr>
      <w:r w:rsidRPr="00BC61D1">
        <w:rPr>
          <w:rtl/>
        </w:rPr>
        <w:t>(</w:t>
      </w:r>
      <w:r w:rsidRPr="00BC61D1">
        <w:rPr>
          <w:b/>
        </w:rPr>
        <w:footnoteRef/>
      </w:r>
      <w:r w:rsidRPr="00BC61D1">
        <w:rPr>
          <w:rtl/>
        </w:rPr>
        <w:t>)</w:t>
      </w:r>
      <w:r w:rsidRPr="00BC61D1">
        <w:rPr>
          <w:rtl/>
        </w:rPr>
        <w:tab/>
      </w:r>
      <w:r w:rsidRPr="00BC61D1">
        <w:rPr>
          <w:rFonts w:hint="cs"/>
          <w:b/>
          <w:rtl/>
        </w:rPr>
        <w:t xml:space="preserve">يمكن </w:t>
      </w:r>
      <w:r w:rsidRPr="00BC61D1">
        <w:rPr>
          <w:rFonts w:hint="cs"/>
          <w:rtl/>
        </w:rPr>
        <w:t xml:space="preserve">الاطلاع على تعديل المادة 4 من خلال الرابط التالي: </w:t>
      </w:r>
      <w:r w:rsidRPr="00BC61D1">
        <w:rPr>
          <w:rStyle w:val="Hyperlink"/>
          <w:rFonts w:eastAsiaTheme="majorEastAsia"/>
          <w:color w:val="auto"/>
          <w:u w:val="none"/>
          <w:lang w:val="es-ES"/>
        </w:rPr>
        <w:t>http://www.ordenjuridico.gob.mx/</w:t>
      </w:r>
      <w:r>
        <w:rPr>
          <w:rStyle w:val="Hyperlink"/>
          <w:rFonts w:eastAsiaTheme="majorEastAsia"/>
          <w:color w:val="auto"/>
          <w:u w:val="none"/>
          <w:lang w:val="es-ES"/>
        </w:rPr>
        <w:br/>
      </w:r>
      <w:proofErr w:type="spellStart"/>
      <w:r w:rsidRPr="00BC61D1">
        <w:rPr>
          <w:rStyle w:val="Hyperlink"/>
          <w:rFonts w:eastAsiaTheme="majorEastAsia"/>
          <w:color w:val="auto"/>
          <w:u w:val="none"/>
          <w:lang w:val="es-ES"/>
        </w:rPr>
        <w:t>Constitucion</w:t>
      </w:r>
      <w:proofErr w:type="spellEnd"/>
      <w:r w:rsidRPr="00BC61D1">
        <w:rPr>
          <w:rStyle w:val="Hyperlink"/>
          <w:rFonts w:eastAsiaTheme="majorEastAsia"/>
          <w:color w:val="auto"/>
          <w:u w:val="none"/>
          <w:lang w:val="es-ES"/>
        </w:rPr>
        <w:t>/</w:t>
      </w:r>
      <w:r>
        <w:rPr>
          <w:rStyle w:val="Hyperlink"/>
          <w:rFonts w:eastAsiaTheme="majorEastAsia"/>
          <w:color w:val="auto"/>
          <w:u w:val="none"/>
          <w:lang w:val="es-ES"/>
        </w:rPr>
        <w:t>reformas/</w:t>
      </w:r>
      <w:r w:rsidRPr="00BC61D1">
        <w:rPr>
          <w:rStyle w:val="Hyperlink"/>
          <w:rFonts w:eastAsiaTheme="majorEastAsia"/>
          <w:color w:val="auto"/>
          <w:u w:val="none"/>
          <w:lang w:val="es-ES"/>
        </w:rPr>
        <w:t>DECB121011.doc</w:t>
      </w:r>
      <w:r w:rsidRPr="00BC61D1">
        <w:rPr>
          <w:rFonts w:hint="cs"/>
          <w:rtl/>
          <w:lang w:val="es-ES"/>
        </w:rPr>
        <w:t xml:space="preserve">. </w:t>
      </w:r>
    </w:p>
  </w:footnote>
  <w:footnote w:id="21">
    <w:p w:rsidR="009015C2" w:rsidRPr="00BC61D1" w:rsidRDefault="009015C2" w:rsidP="00BC61D1">
      <w:pPr>
        <w:pStyle w:val="FootnoteText1"/>
        <w:rPr>
          <w:rtl/>
          <w:lang w:val="es-ES"/>
        </w:rPr>
      </w:pPr>
      <w:r w:rsidRPr="00BC61D1">
        <w:rPr>
          <w:rtl/>
        </w:rPr>
        <w:t>(</w:t>
      </w:r>
      <w:r w:rsidRPr="00BC61D1">
        <w:rPr>
          <w:b/>
        </w:rPr>
        <w:footnoteRef/>
      </w:r>
      <w:r w:rsidRPr="00BC61D1">
        <w:rPr>
          <w:rtl/>
        </w:rPr>
        <w:t>)</w:t>
      </w:r>
      <w:r w:rsidRPr="00BC61D1">
        <w:rPr>
          <w:rtl/>
        </w:rPr>
        <w:tab/>
      </w:r>
      <w:r w:rsidRPr="00BC61D1">
        <w:rPr>
          <w:rFonts w:hint="cs"/>
          <w:b/>
          <w:rtl/>
        </w:rPr>
        <w:t xml:space="preserve">يمكن </w:t>
      </w:r>
      <w:r w:rsidRPr="00BC61D1">
        <w:rPr>
          <w:rFonts w:hint="cs"/>
          <w:rtl/>
        </w:rPr>
        <w:t xml:space="preserve">الاطلاع على تعديل المادة 4 من خلال الرابط التالي: </w:t>
      </w:r>
      <w:r w:rsidRPr="00BC61D1">
        <w:rPr>
          <w:rStyle w:val="Hyperlink"/>
          <w:rFonts w:eastAsiaTheme="majorEastAsia"/>
          <w:color w:val="auto"/>
          <w:u w:val="none"/>
          <w:lang w:val="es-ES"/>
        </w:rPr>
        <w:t>http://www.ordenjuridic</w:t>
      </w:r>
      <w:r>
        <w:rPr>
          <w:rStyle w:val="Hyperlink"/>
          <w:rFonts w:eastAsiaTheme="majorEastAsia"/>
          <w:color w:val="auto"/>
          <w:u w:val="none"/>
          <w:lang w:val="es-ES"/>
        </w:rPr>
        <w:t>o.gob.mx/</w:t>
      </w:r>
      <w:r>
        <w:rPr>
          <w:rStyle w:val="Hyperlink"/>
          <w:rFonts w:eastAsiaTheme="majorEastAsia"/>
          <w:color w:val="auto"/>
          <w:u w:val="none"/>
          <w:lang w:val="es-ES"/>
        </w:rPr>
        <w:br/>
      </w:r>
      <w:proofErr w:type="spellStart"/>
      <w:r>
        <w:rPr>
          <w:rStyle w:val="Hyperlink"/>
          <w:rFonts w:eastAsiaTheme="majorEastAsia"/>
          <w:color w:val="auto"/>
          <w:u w:val="none"/>
          <w:lang w:val="es-ES"/>
        </w:rPr>
        <w:t>Constitucion</w:t>
      </w:r>
      <w:proofErr w:type="spellEnd"/>
      <w:r>
        <w:rPr>
          <w:rStyle w:val="Hyperlink"/>
          <w:rFonts w:eastAsiaTheme="majorEastAsia"/>
          <w:color w:val="auto"/>
          <w:u w:val="none"/>
          <w:lang w:val="es-ES"/>
        </w:rPr>
        <w:t>/reformas/</w:t>
      </w:r>
      <w:r w:rsidRPr="00BC61D1">
        <w:rPr>
          <w:rStyle w:val="Hyperlink"/>
          <w:rFonts w:eastAsiaTheme="majorEastAsia"/>
          <w:color w:val="auto"/>
          <w:u w:val="none"/>
          <w:lang w:val="es-ES"/>
        </w:rPr>
        <w:t>DEC13102011.doc</w:t>
      </w:r>
      <w:r w:rsidRPr="00BC61D1">
        <w:rPr>
          <w:rFonts w:hint="cs"/>
          <w:rtl/>
          <w:lang w:val="es-ES"/>
        </w:rPr>
        <w:t xml:space="preserve">. </w:t>
      </w:r>
    </w:p>
  </w:footnote>
  <w:footnote w:id="22">
    <w:p w:rsidR="009015C2" w:rsidRPr="00BC61D1" w:rsidRDefault="009015C2" w:rsidP="00BC61D1">
      <w:pPr>
        <w:pStyle w:val="FootnoteText1"/>
        <w:rPr>
          <w:rtl/>
          <w:lang w:val="es-ES"/>
        </w:rPr>
      </w:pPr>
      <w:r w:rsidRPr="00BC61D1">
        <w:rPr>
          <w:rtl/>
        </w:rPr>
        <w:t>(</w:t>
      </w:r>
      <w:r w:rsidRPr="00BC61D1">
        <w:rPr>
          <w:b/>
        </w:rPr>
        <w:footnoteRef/>
      </w:r>
      <w:r w:rsidRPr="00BC61D1">
        <w:rPr>
          <w:rtl/>
        </w:rPr>
        <w:t>)</w:t>
      </w:r>
      <w:r w:rsidRPr="00BC61D1">
        <w:rPr>
          <w:rtl/>
        </w:rPr>
        <w:tab/>
      </w:r>
      <w:r w:rsidRPr="00BC61D1">
        <w:rPr>
          <w:rFonts w:hint="cs"/>
          <w:b/>
          <w:rtl/>
        </w:rPr>
        <w:t xml:space="preserve">يمكن </w:t>
      </w:r>
      <w:r w:rsidRPr="00BC61D1">
        <w:rPr>
          <w:rFonts w:hint="cs"/>
          <w:rtl/>
        </w:rPr>
        <w:t xml:space="preserve">الاطلاع على تعديل المادة 4 من خلال الرابط التالي: </w:t>
      </w:r>
      <w:r w:rsidRPr="00BC61D1">
        <w:rPr>
          <w:rStyle w:val="Hyperlink"/>
          <w:rFonts w:eastAsiaTheme="majorEastAsia"/>
          <w:color w:val="auto"/>
          <w:u w:val="none"/>
          <w:lang w:val="es-ES"/>
        </w:rPr>
        <w:t>http://www.ordenjuridic</w:t>
      </w:r>
      <w:r>
        <w:rPr>
          <w:rStyle w:val="Hyperlink"/>
          <w:rFonts w:eastAsiaTheme="majorEastAsia"/>
          <w:color w:val="auto"/>
          <w:u w:val="none"/>
          <w:lang w:val="es-ES"/>
        </w:rPr>
        <w:t>o.gob.mx/</w:t>
      </w:r>
      <w:r>
        <w:rPr>
          <w:rStyle w:val="Hyperlink"/>
          <w:rFonts w:eastAsiaTheme="majorEastAsia"/>
          <w:color w:val="auto"/>
          <w:u w:val="none"/>
          <w:lang w:val="es-ES"/>
        </w:rPr>
        <w:br/>
      </w:r>
      <w:proofErr w:type="spellStart"/>
      <w:r>
        <w:rPr>
          <w:rStyle w:val="Hyperlink"/>
          <w:rFonts w:eastAsiaTheme="majorEastAsia"/>
          <w:color w:val="auto"/>
          <w:u w:val="none"/>
          <w:lang w:val="es-ES"/>
        </w:rPr>
        <w:t>Constitucion</w:t>
      </w:r>
      <w:proofErr w:type="spellEnd"/>
      <w:r>
        <w:rPr>
          <w:rStyle w:val="Hyperlink"/>
          <w:rFonts w:eastAsiaTheme="majorEastAsia"/>
          <w:color w:val="auto"/>
          <w:u w:val="none"/>
          <w:lang w:val="es-ES"/>
        </w:rPr>
        <w:t>/reformas/</w:t>
      </w:r>
      <w:r w:rsidRPr="00BC61D1">
        <w:rPr>
          <w:rStyle w:val="Hyperlink"/>
          <w:rFonts w:eastAsiaTheme="majorEastAsia"/>
          <w:color w:val="auto"/>
          <w:u w:val="none"/>
          <w:lang w:val="es-ES"/>
        </w:rPr>
        <w:t>DEC08022012.doc</w:t>
      </w:r>
      <w:r w:rsidRPr="00BC61D1">
        <w:rPr>
          <w:rFonts w:hint="cs"/>
          <w:rtl/>
          <w:lang w:val="es-ES"/>
        </w:rPr>
        <w:t xml:space="preserve">. </w:t>
      </w:r>
    </w:p>
  </w:footnote>
  <w:footnote w:id="23">
    <w:p w:rsidR="009015C2" w:rsidRPr="00BC61D1" w:rsidRDefault="009015C2" w:rsidP="00BC61D1">
      <w:pPr>
        <w:pStyle w:val="FootnoteText1"/>
        <w:rPr>
          <w:rtl/>
          <w:lang w:val="es-ES"/>
        </w:rPr>
      </w:pPr>
      <w:r w:rsidRPr="00BC61D1">
        <w:rPr>
          <w:rtl/>
        </w:rPr>
        <w:t>(</w:t>
      </w:r>
      <w:r w:rsidRPr="00BC61D1">
        <w:rPr>
          <w:b/>
        </w:rPr>
        <w:footnoteRef/>
      </w:r>
      <w:r w:rsidRPr="00BC61D1">
        <w:rPr>
          <w:rtl/>
        </w:rPr>
        <w:t>)</w:t>
      </w:r>
      <w:r w:rsidRPr="00BC61D1">
        <w:rPr>
          <w:rtl/>
        </w:rPr>
        <w:tab/>
      </w:r>
      <w:r w:rsidRPr="00BC61D1">
        <w:rPr>
          <w:rFonts w:hint="cs"/>
          <w:b/>
          <w:rtl/>
        </w:rPr>
        <w:t xml:space="preserve">يمكن </w:t>
      </w:r>
      <w:r w:rsidRPr="00BC61D1">
        <w:rPr>
          <w:rFonts w:hint="cs"/>
          <w:rtl/>
        </w:rPr>
        <w:t xml:space="preserve">الاطلاع على تعديل المادة 3 من خلال الرابط التالي: </w:t>
      </w:r>
      <w:r w:rsidRPr="00BC61D1">
        <w:rPr>
          <w:rStyle w:val="Hyperlink"/>
          <w:rFonts w:eastAsiaTheme="majorEastAsia"/>
          <w:color w:val="auto"/>
          <w:u w:val="none"/>
          <w:lang w:val="es-ES"/>
        </w:rPr>
        <w:t>http://www.ordenjuridic</w:t>
      </w:r>
      <w:r>
        <w:rPr>
          <w:rStyle w:val="Hyperlink"/>
          <w:rFonts w:eastAsiaTheme="majorEastAsia"/>
          <w:color w:val="auto"/>
          <w:u w:val="none"/>
          <w:lang w:val="es-ES"/>
        </w:rPr>
        <w:t>o.gob.mx/</w:t>
      </w:r>
      <w:r>
        <w:rPr>
          <w:rStyle w:val="Hyperlink"/>
          <w:rFonts w:eastAsiaTheme="majorEastAsia"/>
          <w:color w:val="auto"/>
          <w:u w:val="none"/>
          <w:lang w:val="es-ES"/>
        </w:rPr>
        <w:br/>
      </w:r>
      <w:proofErr w:type="spellStart"/>
      <w:r>
        <w:rPr>
          <w:rStyle w:val="Hyperlink"/>
          <w:rFonts w:eastAsiaTheme="majorEastAsia"/>
          <w:color w:val="auto"/>
          <w:u w:val="none"/>
          <w:lang w:val="es-ES"/>
        </w:rPr>
        <w:t>Constitucion</w:t>
      </w:r>
      <w:proofErr w:type="spellEnd"/>
      <w:r>
        <w:rPr>
          <w:rStyle w:val="Hyperlink"/>
          <w:rFonts w:eastAsiaTheme="majorEastAsia"/>
          <w:color w:val="auto"/>
          <w:u w:val="none"/>
          <w:lang w:val="es-ES"/>
        </w:rPr>
        <w:t>/reformas/</w:t>
      </w:r>
      <w:r w:rsidRPr="00BC61D1">
        <w:rPr>
          <w:rStyle w:val="Hyperlink"/>
          <w:rFonts w:eastAsiaTheme="majorEastAsia"/>
          <w:color w:val="auto"/>
          <w:u w:val="none"/>
          <w:lang w:val="es-ES"/>
        </w:rPr>
        <w:t>DEC09022012.doc</w:t>
      </w:r>
      <w:r w:rsidRPr="00BC61D1">
        <w:rPr>
          <w:rFonts w:hint="cs"/>
          <w:rtl/>
          <w:lang w:val="es-ES"/>
        </w:rPr>
        <w:t xml:space="preserve">. </w:t>
      </w:r>
    </w:p>
  </w:footnote>
  <w:footnote w:id="24">
    <w:p w:rsidR="009015C2" w:rsidRPr="00BC61D1" w:rsidRDefault="009015C2" w:rsidP="00BC61D1">
      <w:pPr>
        <w:pStyle w:val="FootnoteText1"/>
        <w:rPr>
          <w:rtl/>
          <w:lang w:val="es-ES"/>
        </w:rPr>
      </w:pPr>
      <w:r w:rsidRPr="00BC61D1">
        <w:rPr>
          <w:rtl/>
        </w:rPr>
        <w:t>(</w:t>
      </w:r>
      <w:r w:rsidRPr="00BC61D1">
        <w:rPr>
          <w:b/>
        </w:rPr>
        <w:footnoteRef/>
      </w:r>
      <w:r w:rsidRPr="00BC61D1">
        <w:rPr>
          <w:rtl/>
        </w:rPr>
        <w:t>)</w:t>
      </w:r>
      <w:r w:rsidRPr="00BC61D1">
        <w:rPr>
          <w:rtl/>
        </w:rPr>
        <w:tab/>
      </w:r>
      <w:r w:rsidRPr="00BC61D1">
        <w:rPr>
          <w:rFonts w:hint="cs"/>
          <w:b/>
          <w:rtl/>
        </w:rPr>
        <w:t xml:space="preserve">يمكن </w:t>
      </w:r>
      <w:r w:rsidRPr="00BC61D1">
        <w:rPr>
          <w:rFonts w:hint="cs"/>
          <w:rtl/>
        </w:rPr>
        <w:t xml:space="preserve">الاطلاع على تعديل المادة 73 من خلال الرابط التالي: </w:t>
      </w:r>
      <w:hyperlink r:id="rId8" w:history="1">
        <w:r w:rsidRPr="00BC61D1">
          <w:rPr>
            <w:rStyle w:val="Hyperlink"/>
            <w:rFonts w:eastAsiaTheme="majorEastAsia"/>
            <w:color w:val="auto"/>
            <w:u w:val="none"/>
            <w:lang w:val="es-ES"/>
          </w:rPr>
          <w:t>http://www.ordenjuridico.gob.mx/</w:t>
        </w:r>
        <w:r>
          <w:rPr>
            <w:rStyle w:val="Hyperlink"/>
            <w:rFonts w:eastAsiaTheme="majorEastAsia"/>
            <w:color w:val="auto"/>
            <w:u w:val="none"/>
            <w:lang w:val="es-ES"/>
          </w:rPr>
          <w:br/>
        </w:r>
        <w:proofErr w:type="spellStart"/>
        <w:r w:rsidRPr="00BC61D1">
          <w:rPr>
            <w:rStyle w:val="Hyperlink"/>
            <w:rFonts w:eastAsiaTheme="majorEastAsia"/>
            <w:color w:val="auto"/>
            <w:u w:val="none"/>
            <w:lang w:val="es-ES"/>
          </w:rPr>
          <w:t>Constitucion</w:t>
        </w:r>
        <w:proofErr w:type="spellEnd"/>
        <w:r w:rsidRPr="00BC61D1">
          <w:rPr>
            <w:rStyle w:val="Hyperlink"/>
            <w:rFonts w:eastAsiaTheme="majorEastAsia"/>
            <w:color w:val="auto"/>
            <w:u w:val="none"/>
            <w:lang w:val="es-ES"/>
          </w:rPr>
          <w:t>/reformas/DEC25062012.doc</w:t>
        </w:r>
      </w:hyperlink>
      <w:r w:rsidRPr="00BC61D1">
        <w:rPr>
          <w:rFonts w:hint="cs"/>
          <w:rtl/>
          <w:lang w:val="es-ES"/>
        </w:rPr>
        <w:t xml:space="preserve">. </w:t>
      </w:r>
    </w:p>
  </w:footnote>
  <w:footnote w:id="25">
    <w:p w:rsidR="009015C2" w:rsidRPr="00BC61D1" w:rsidRDefault="009015C2" w:rsidP="00BC61D1">
      <w:pPr>
        <w:pStyle w:val="FootnoteText1"/>
        <w:rPr>
          <w:rtl/>
          <w:lang w:val="es-ES"/>
        </w:rPr>
      </w:pPr>
      <w:r w:rsidRPr="00BC61D1">
        <w:rPr>
          <w:rtl/>
        </w:rPr>
        <w:t>(</w:t>
      </w:r>
      <w:r w:rsidRPr="00BC61D1">
        <w:rPr>
          <w:b/>
        </w:rPr>
        <w:footnoteRef/>
      </w:r>
      <w:r w:rsidRPr="00BC61D1">
        <w:rPr>
          <w:rtl/>
        </w:rPr>
        <w:t>)</w:t>
      </w:r>
      <w:r w:rsidRPr="00BC61D1">
        <w:rPr>
          <w:rtl/>
        </w:rPr>
        <w:tab/>
      </w:r>
      <w:r w:rsidRPr="00BC61D1">
        <w:rPr>
          <w:rFonts w:hint="cs"/>
          <w:b/>
          <w:rtl/>
        </w:rPr>
        <w:t xml:space="preserve">يمكن </w:t>
      </w:r>
      <w:r w:rsidRPr="00BC61D1">
        <w:rPr>
          <w:rFonts w:hint="cs"/>
          <w:rtl/>
        </w:rPr>
        <w:t xml:space="preserve">الاطلاع على تعديل المادة 3 من خلال الرابط التالي: </w:t>
      </w:r>
      <w:hyperlink r:id="rId9" w:history="1">
        <w:r w:rsidRPr="00BC61D1">
          <w:rPr>
            <w:rStyle w:val="Hyperlink"/>
            <w:rFonts w:eastAsiaTheme="majorEastAsia"/>
            <w:color w:val="auto"/>
            <w:u w:val="none"/>
            <w:lang w:val="es-ES"/>
          </w:rPr>
          <w:t>http://www.ordenjuridico.gob.mx/</w:t>
        </w:r>
        <w:r>
          <w:rPr>
            <w:rStyle w:val="Hyperlink"/>
            <w:rFonts w:eastAsiaTheme="majorEastAsia"/>
            <w:color w:val="auto"/>
            <w:u w:val="none"/>
            <w:lang w:val="es-ES"/>
          </w:rPr>
          <w:br/>
        </w:r>
        <w:proofErr w:type="spellStart"/>
        <w:r w:rsidRPr="00BC61D1">
          <w:rPr>
            <w:rStyle w:val="Hyperlink"/>
            <w:rFonts w:eastAsiaTheme="majorEastAsia"/>
            <w:color w:val="auto"/>
            <w:u w:val="none"/>
            <w:lang w:val="es-ES"/>
          </w:rPr>
          <w:t>Constitucion</w:t>
        </w:r>
        <w:proofErr w:type="spellEnd"/>
        <w:r w:rsidRPr="00BC61D1">
          <w:rPr>
            <w:rStyle w:val="Hyperlink"/>
            <w:rFonts w:eastAsiaTheme="majorEastAsia"/>
            <w:color w:val="auto"/>
            <w:u w:val="none"/>
            <w:lang w:val="es-ES"/>
          </w:rPr>
          <w:t>/reformas/o1050673.doc</w:t>
        </w:r>
      </w:hyperlink>
      <w:r w:rsidRPr="00BC61D1">
        <w:rPr>
          <w:rFonts w:hint="cs"/>
          <w:rtl/>
          <w:lang w:val="es-ES"/>
        </w:rPr>
        <w:t xml:space="preserve">. </w:t>
      </w:r>
    </w:p>
  </w:footnote>
  <w:footnote w:id="26">
    <w:p w:rsidR="009015C2" w:rsidRPr="00BC61D1" w:rsidRDefault="009015C2" w:rsidP="00BC61D1">
      <w:pPr>
        <w:pStyle w:val="FootnoteText1"/>
        <w:rPr>
          <w:rtl/>
          <w:lang w:val="es-ES"/>
        </w:rPr>
      </w:pPr>
      <w:r w:rsidRPr="00BC61D1">
        <w:rPr>
          <w:rtl/>
        </w:rPr>
        <w:t>(</w:t>
      </w:r>
      <w:r w:rsidRPr="00BC61D1">
        <w:rPr>
          <w:b/>
        </w:rPr>
        <w:footnoteRef/>
      </w:r>
      <w:r w:rsidRPr="00BC61D1">
        <w:rPr>
          <w:rtl/>
        </w:rPr>
        <w:t>)</w:t>
      </w:r>
      <w:r w:rsidRPr="00BC61D1">
        <w:rPr>
          <w:rtl/>
        </w:rPr>
        <w:tab/>
      </w:r>
      <w:r w:rsidRPr="00BC61D1">
        <w:rPr>
          <w:rFonts w:hint="cs"/>
          <w:b/>
          <w:rtl/>
        </w:rPr>
        <w:t xml:space="preserve">يمكن </w:t>
      </w:r>
      <w:r w:rsidRPr="00BC61D1">
        <w:rPr>
          <w:rFonts w:hint="cs"/>
          <w:rtl/>
        </w:rPr>
        <w:t xml:space="preserve">الاطلاع على تعديل المادة 4 من خلال الرابط التالي: </w:t>
      </w:r>
      <w:hyperlink r:id="rId10" w:history="1">
        <w:r w:rsidRPr="00BC61D1">
          <w:rPr>
            <w:rStyle w:val="Hyperlink"/>
            <w:rFonts w:eastAsiaTheme="majorEastAsia"/>
            <w:color w:val="auto"/>
            <w:u w:val="none"/>
            <w:lang w:val="es-ES"/>
          </w:rPr>
          <w:t>http://www.ordenjuridico.gob.mx/</w:t>
        </w:r>
        <w:r>
          <w:rPr>
            <w:rStyle w:val="Hyperlink"/>
            <w:rFonts w:eastAsiaTheme="majorEastAsia"/>
            <w:color w:val="auto"/>
            <w:u w:val="none"/>
            <w:lang w:val="es-ES"/>
          </w:rPr>
          <w:br/>
        </w:r>
        <w:proofErr w:type="spellStart"/>
        <w:r w:rsidRPr="00BC61D1">
          <w:rPr>
            <w:rStyle w:val="Hyperlink"/>
            <w:rFonts w:eastAsiaTheme="majorEastAsia"/>
            <w:color w:val="auto"/>
            <w:u w:val="none"/>
            <w:lang w:val="es-ES"/>
          </w:rPr>
          <w:t>Constitucion</w:t>
        </w:r>
        <w:proofErr w:type="spellEnd"/>
        <w:r w:rsidRPr="00BC61D1">
          <w:rPr>
            <w:rStyle w:val="Hyperlink"/>
            <w:rFonts w:eastAsiaTheme="majorEastAsia"/>
            <w:color w:val="auto"/>
            <w:u w:val="none"/>
            <w:lang w:val="es-ES"/>
          </w:rPr>
          <w:t>/reformas/DEC18062014.doc</w:t>
        </w:r>
      </w:hyperlink>
      <w:r w:rsidRPr="00BC61D1">
        <w:rPr>
          <w:rFonts w:hint="cs"/>
          <w:rtl/>
          <w:lang w:val="es-ES"/>
        </w:rPr>
        <w:t xml:space="preserve">. </w:t>
      </w:r>
    </w:p>
  </w:footnote>
  <w:footnote w:id="27">
    <w:p w:rsidR="009015C2" w:rsidRPr="00BC61D1" w:rsidRDefault="009015C2" w:rsidP="00BC61D1">
      <w:pPr>
        <w:pStyle w:val="FootnoteText1"/>
        <w:rPr>
          <w:rtl/>
          <w:lang w:val="es-ES"/>
        </w:rPr>
      </w:pPr>
      <w:r w:rsidRPr="00BC61D1">
        <w:rPr>
          <w:rtl/>
        </w:rPr>
        <w:t>(</w:t>
      </w:r>
      <w:r w:rsidRPr="00BC61D1">
        <w:rPr>
          <w:b/>
        </w:rPr>
        <w:footnoteRef/>
      </w:r>
      <w:r w:rsidRPr="00BC61D1">
        <w:rPr>
          <w:rtl/>
        </w:rPr>
        <w:t>)</w:t>
      </w:r>
      <w:r w:rsidRPr="00BC61D1">
        <w:rPr>
          <w:rtl/>
        </w:rPr>
        <w:tab/>
      </w:r>
      <w:r w:rsidRPr="00BC61D1">
        <w:rPr>
          <w:rFonts w:hint="cs"/>
          <w:b/>
          <w:rtl/>
        </w:rPr>
        <w:t xml:space="preserve">يمكن </w:t>
      </w:r>
      <w:r w:rsidRPr="00BC61D1">
        <w:rPr>
          <w:rFonts w:hint="cs"/>
          <w:rtl/>
        </w:rPr>
        <w:t xml:space="preserve">الاطلاع على تعديل المادة 123 من خلال الرابط التالي: </w:t>
      </w:r>
      <w:hyperlink r:id="rId11" w:history="1">
        <w:r w:rsidRPr="00BC61D1">
          <w:rPr>
            <w:rStyle w:val="Hyperlink"/>
            <w:rFonts w:eastAsiaTheme="majorEastAsia"/>
            <w:color w:val="auto"/>
            <w:u w:val="none"/>
            <w:lang w:val="es-ES"/>
          </w:rPr>
          <w:t>http://www.ordenjuridico.gob.mx/</w:t>
        </w:r>
        <w:r>
          <w:rPr>
            <w:rStyle w:val="Hyperlink"/>
            <w:rFonts w:eastAsiaTheme="majorEastAsia"/>
            <w:color w:val="auto"/>
            <w:u w:val="none"/>
            <w:lang w:val="es-ES"/>
          </w:rPr>
          <w:br/>
        </w:r>
        <w:proofErr w:type="spellStart"/>
        <w:r w:rsidRPr="00BC61D1">
          <w:rPr>
            <w:rStyle w:val="Hyperlink"/>
            <w:rFonts w:eastAsiaTheme="majorEastAsia"/>
            <w:color w:val="auto"/>
            <w:u w:val="none"/>
            <w:lang w:val="es-ES"/>
          </w:rPr>
          <w:t>Constitucion</w:t>
        </w:r>
        <w:proofErr w:type="spellEnd"/>
        <w:r w:rsidRPr="00BC61D1">
          <w:rPr>
            <w:rStyle w:val="Hyperlink"/>
            <w:rFonts w:eastAsiaTheme="majorEastAsia"/>
            <w:color w:val="auto"/>
            <w:u w:val="none"/>
            <w:lang w:val="es-ES"/>
          </w:rPr>
          <w:t>/reformas/DEC20062014.doc</w:t>
        </w:r>
      </w:hyperlink>
      <w:r w:rsidRPr="00BC61D1">
        <w:rPr>
          <w:rFonts w:hint="cs"/>
          <w:rtl/>
          <w:lang w:val="es-ES"/>
        </w:rPr>
        <w:t xml:space="preserve">. </w:t>
      </w:r>
    </w:p>
  </w:footnote>
  <w:footnote w:id="28">
    <w:p w:rsidR="009015C2" w:rsidRPr="00BC61D1" w:rsidRDefault="009015C2" w:rsidP="00BC61D1">
      <w:pPr>
        <w:pStyle w:val="FootnoteText1"/>
        <w:rPr>
          <w:rtl/>
          <w:lang w:val="es-ES"/>
        </w:rPr>
      </w:pPr>
      <w:r w:rsidRPr="00BC61D1">
        <w:rPr>
          <w:rtl/>
        </w:rPr>
        <w:t>(</w:t>
      </w:r>
      <w:r w:rsidRPr="00BC61D1">
        <w:rPr>
          <w:b/>
        </w:rPr>
        <w:footnoteRef/>
      </w:r>
      <w:r w:rsidRPr="00BC61D1">
        <w:rPr>
          <w:rtl/>
        </w:rPr>
        <w:t>)</w:t>
      </w:r>
      <w:r w:rsidRPr="00BC61D1">
        <w:rPr>
          <w:rtl/>
        </w:rPr>
        <w:tab/>
      </w:r>
      <w:r w:rsidRPr="00BC61D1">
        <w:rPr>
          <w:rFonts w:hint="cs"/>
          <w:b/>
          <w:rtl/>
        </w:rPr>
        <w:t xml:space="preserve">يمكن </w:t>
      </w:r>
      <w:r w:rsidRPr="00BC61D1">
        <w:rPr>
          <w:rFonts w:hint="cs"/>
          <w:rtl/>
        </w:rPr>
        <w:t xml:space="preserve">الاطلاع على تعديل المادة 2 من خلال الرابط التالي: </w:t>
      </w:r>
      <w:hyperlink r:id="rId12" w:history="1">
        <w:r w:rsidRPr="00BC61D1">
          <w:rPr>
            <w:rStyle w:val="Hyperlink"/>
            <w:rFonts w:eastAsiaTheme="majorEastAsia"/>
            <w:color w:val="auto"/>
            <w:u w:val="none"/>
            <w:lang w:val="es-ES"/>
          </w:rPr>
          <w:t>http://www.ordenjuridico.gob.mx/</w:t>
        </w:r>
        <w:r>
          <w:rPr>
            <w:rStyle w:val="Hyperlink"/>
            <w:rFonts w:eastAsiaTheme="majorEastAsia"/>
            <w:color w:val="auto"/>
            <w:u w:val="none"/>
            <w:lang w:val="es-ES"/>
          </w:rPr>
          <w:br/>
        </w:r>
        <w:r w:rsidRPr="00BC61D1">
          <w:rPr>
            <w:rStyle w:val="Hyperlink"/>
            <w:rFonts w:eastAsiaTheme="majorEastAsia"/>
            <w:color w:val="auto"/>
            <w:u w:val="none"/>
            <w:lang w:val="es-ES"/>
          </w:rPr>
          <w:t>Documentos/Federal/wo103033.doc</w:t>
        </w:r>
      </w:hyperlink>
      <w:r w:rsidRPr="00BC61D1">
        <w:rPr>
          <w:rFonts w:hint="cs"/>
          <w:rtl/>
          <w:lang w:val="es-ES"/>
        </w:rPr>
        <w:t xml:space="preserve">. </w:t>
      </w:r>
    </w:p>
  </w:footnote>
  <w:footnote w:id="29">
    <w:p w:rsidR="009015C2" w:rsidRPr="00BC61D1" w:rsidRDefault="009015C2" w:rsidP="00BC61D1">
      <w:pPr>
        <w:pStyle w:val="FootnoteText1"/>
        <w:rPr>
          <w:rtl/>
          <w:lang w:val="es-ES"/>
        </w:rPr>
      </w:pPr>
      <w:r w:rsidRPr="00BC61D1">
        <w:rPr>
          <w:rtl/>
        </w:rPr>
        <w:t>(</w:t>
      </w:r>
      <w:r w:rsidRPr="00BC61D1">
        <w:rPr>
          <w:b/>
        </w:rPr>
        <w:footnoteRef/>
      </w:r>
      <w:r w:rsidRPr="00BC61D1">
        <w:rPr>
          <w:rtl/>
        </w:rPr>
        <w:t>)</w:t>
      </w:r>
      <w:r w:rsidRPr="00BC61D1">
        <w:rPr>
          <w:rtl/>
        </w:rPr>
        <w:tab/>
      </w:r>
      <w:r w:rsidRPr="00BC61D1">
        <w:rPr>
          <w:rFonts w:hint="cs"/>
          <w:b/>
          <w:rtl/>
        </w:rPr>
        <w:t xml:space="preserve">يمكن </w:t>
      </w:r>
      <w:r w:rsidRPr="00BC61D1">
        <w:rPr>
          <w:rFonts w:hint="cs"/>
          <w:rtl/>
        </w:rPr>
        <w:t xml:space="preserve">الاطلاع على تعديل المادة 73 من خلال الرابط التالي: </w:t>
      </w:r>
      <w:hyperlink r:id="rId13" w:history="1">
        <w:r w:rsidRPr="00BC61D1">
          <w:rPr>
            <w:rStyle w:val="Hyperlink"/>
            <w:rFonts w:eastAsiaTheme="majorEastAsia"/>
            <w:color w:val="auto"/>
            <w:u w:val="none"/>
            <w:lang w:val="es-ES"/>
          </w:rPr>
          <w:t>http://www.ordenjuridico.gob.mx/</w:t>
        </w:r>
        <w:r>
          <w:rPr>
            <w:rStyle w:val="Hyperlink"/>
            <w:rFonts w:eastAsiaTheme="majorEastAsia"/>
            <w:color w:val="auto"/>
            <w:u w:val="none"/>
            <w:lang w:val="es-ES"/>
          </w:rPr>
          <w:br/>
        </w:r>
        <w:r w:rsidRPr="00BC61D1">
          <w:rPr>
            <w:rStyle w:val="Hyperlink"/>
            <w:rFonts w:eastAsiaTheme="majorEastAsia"/>
            <w:color w:val="auto"/>
            <w:u w:val="none"/>
            <w:lang w:val="es-ES"/>
          </w:rPr>
          <w:t>Documentos/Federal/wo104305.doc</w:t>
        </w:r>
      </w:hyperlink>
      <w:r w:rsidRPr="00BC61D1">
        <w:rPr>
          <w:rFonts w:hint="cs"/>
          <w:rtl/>
          <w:lang w:val="es-ES"/>
        </w:rPr>
        <w:t xml:space="preserve">. </w:t>
      </w:r>
    </w:p>
  </w:footnote>
  <w:footnote w:id="30">
    <w:p w:rsidR="009015C2" w:rsidRPr="00BC61D1" w:rsidRDefault="009015C2" w:rsidP="00C96DD6">
      <w:pPr>
        <w:pStyle w:val="FootnoteText1"/>
      </w:pPr>
      <w:r w:rsidRPr="00BC61D1">
        <w:rPr>
          <w:rtl/>
        </w:rPr>
        <w:t>(</w:t>
      </w:r>
      <w:r w:rsidRPr="00BC61D1">
        <w:rPr>
          <w:b/>
        </w:rPr>
        <w:footnoteRef/>
      </w:r>
      <w:r w:rsidRPr="00BC61D1">
        <w:rPr>
          <w:rtl/>
        </w:rPr>
        <w:t>)</w:t>
      </w:r>
      <w:r w:rsidRPr="00BC61D1">
        <w:rPr>
          <w:rtl/>
        </w:rPr>
        <w:tab/>
      </w:r>
      <w:r w:rsidRPr="00BC61D1">
        <w:rPr>
          <w:rFonts w:hint="cs"/>
          <w:rtl/>
        </w:rPr>
        <w:t>الإصلاح المؤرخ 2 تموز/يوليه 2015.</w:t>
      </w:r>
    </w:p>
  </w:footnote>
  <w:footnote w:id="31">
    <w:p w:rsidR="009015C2" w:rsidRPr="00BC61D1" w:rsidRDefault="009015C2" w:rsidP="00BC61D1">
      <w:pPr>
        <w:pStyle w:val="FootnoteText1"/>
        <w:rPr>
          <w:rtl/>
          <w:lang w:val="es-ES"/>
        </w:rPr>
      </w:pPr>
      <w:r w:rsidRPr="00BC61D1">
        <w:rPr>
          <w:rtl/>
        </w:rPr>
        <w:t>(</w:t>
      </w:r>
      <w:r w:rsidRPr="00BC61D1">
        <w:rPr>
          <w:b/>
        </w:rPr>
        <w:footnoteRef/>
      </w:r>
      <w:r w:rsidRPr="00BC61D1">
        <w:rPr>
          <w:rtl/>
        </w:rPr>
        <w:t>)</w:t>
      </w:r>
      <w:r w:rsidRPr="00BC61D1">
        <w:rPr>
          <w:rtl/>
        </w:rPr>
        <w:tab/>
      </w:r>
      <w:r w:rsidRPr="00BC61D1">
        <w:rPr>
          <w:rFonts w:hint="cs"/>
          <w:rtl/>
        </w:rPr>
        <w:t xml:space="preserve">لمزيد من المعلومات، يرجى الاطلاع على الرابط التالي: </w:t>
      </w:r>
      <w:hyperlink r:id="rId14" w:history="1">
        <w:r w:rsidRPr="00BC61D1">
          <w:rPr>
            <w:lang w:val="es-ES"/>
          </w:rPr>
          <w:t>http://www.derechoshumanos.gob.mx/es/</w:t>
        </w:r>
        <w:r>
          <w:rPr>
            <w:lang w:val="es-ES"/>
          </w:rPr>
          <w:br/>
        </w:r>
        <w:r w:rsidRPr="00BC61D1">
          <w:rPr>
            <w:lang w:val="es-ES"/>
          </w:rPr>
          <w:t>Derechos_Humanos/Comision_de_Politica_Gubernamental_en_Materia_de_Derechos_Humanos</w:t>
        </w:r>
      </w:hyperlink>
      <w:r w:rsidRPr="00BC61D1">
        <w:rPr>
          <w:rFonts w:hint="cs"/>
          <w:rtl/>
          <w:lang w:val="es-ES"/>
        </w:rPr>
        <w:t xml:space="preserve">. </w:t>
      </w:r>
    </w:p>
  </w:footnote>
  <w:footnote w:id="32">
    <w:p w:rsidR="009015C2" w:rsidRPr="00BC61D1" w:rsidRDefault="009015C2" w:rsidP="00C96DD6">
      <w:pPr>
        <w:pStyle w:val="FootnoteText1"/>
      </w:pPr>
      <w:r w:rsidRPr="00BC61D1">
        <w:rPr>
          <w:rtl/>
        </w:rPr>
        <w:t>(</w:t>
      </w:r>
      <w:r w:rsidRPr="00BC61D1">
        <w:rPr>
          <w:b/>
        </w:rPr>
        <w:footnoteRef/>
      </w:r>
      <w:r w:rsidRPr="00BC61D1">
        <w:rPr>
          <w:rtl/>
        </w:rPr>
        <w:t>)</w:t>
      </w:r>
      <w:r w:rsidRPr="00BC61D1">
        <w:rPr>
          <w:rtl/>
        </w:rPr>
        <w:tab/>
      </w:r>
      <w:proofErr w:type="spellStart"/>
      <w:r w:rsidRPr="00BC61D1">
        <w:rPr>
          <w:rFonts w:hint="cs"/>
          <w:rtl/>
        </w:rPr>
        <w:t>أغواسكاليينتيس</w:t>
      </w:r>
      <w:proofErr w:type="spellEnd"/>
      <w:r w:rsidRPr="00BC61D1">
        <w:rPr>
          <w:rFonts w:hint="cs"/>
          <w:rtl/>
        </w:rPr>
        <w:t xml:space="preserve">، وباخا كاليفورنيا، وباخا كاليفورنيا سور، </w:t>
      </w:r>
      <w:proofErr w:type="spellStart"/>
      <w:r w:rsidRPr="00BC61D1">
        <w:rPr>
          <w:rFonts w:hint="cs"/>
          <w:rtl/>
        </w:rPr>
        <w:t>وكامبيشي</w:t>
      </w:r>
      <w:proofErr w:type="spellEnd"/>
      <w:r w:rsidRPr="00BC61D1">
        <w:rPr>
          <w:rFonts w:hint="cs"/>
          <w:rtl/>
        </w:rPr>
        <w:t xml:space="preserve">، </w:t>
      </w:r>
      <w:proofErr w:type="spellStart"/>
      <w:r w:rsidRPr="00BC61D1">
        <w:rPr>
          <w:rFonts w:hint="cs"/>
          <w:rtl/>
        </w:rPr>
        <w:t>وتشياباس</w:t>
      </w:r>
      <w:proofErr w:type="spellEnd"/>
      <w:r w:rsidRPr="00BC61D1">
        <w:rPr>
          <w:rFonts w:hint="cs"/>
          <w:rtl/>
        </w:rPr>
        <w:t xml:space="preserve">، </w:t>
      </w:r>
      <w:proofErr w:type="spellStart"/>
      <w:r w:rsidRPr="00BC61D1">
        <w:rPr>
          <w:rFonts w:hint="cs"/>
          <w:rtl/>
        </w:rPr>
        <w:t>وتشيواوا</w:t>
      </w:r>
      <w:proofErr w:type="spellEnd"/>
      <w:r w:rsidRPr="00BC61D1">
        <w:rPr>
          <w:rFonts w:hint="cs"/>
          <w:rtl/>
        </w:rPr>
        <w:t xml:space="preserve">، </w:t>
      </w:r>
      <w:proofErr w:type="spellStart"/>
      <w:r w:rsidRPr="00BC61D1">
        <w:rPr>
          <w:rFonts w:hint="cs"/>
          <w:rtl/>
        </w:rPr>
        <w:t>وكواويلا</w:t>
      </w:r>
      <w:proofErr w:type="spellEnd"/>
      <w:r w:rsidRPr="00BC61D1">
        <w:rPr>
          <w:rFonts w:hint="cs"/>
          <w:rtl/>
        </w:rPr>
        <w:t xml:space="preserve">، </w:t>
      </w:r>
      <w:proofErr w:type="spellStart"/>
      <w:r w:rsidRPr="00BC61D1">
        <w:rPr>
          <w:rFonts w:hint="cs"/>
          <w:rtl/>
        </w:rPr>
        <w:t>وكوليما</w:t>
      </w:r>
      <w:proofErr w:type="spellEnd"/>
      <w:r w:rsidRPr="00BC61D1">
        <w:rPr>
          <w:rFonts w:hint="cs"/>
          <w:rtl/>
        </w:rPr>
        <w:t xml:space="preserve">، ومدينة مكسيكو، </w:t>
      </w:r>
      <w:proofErr w:type="spellStart"/>
      <w:r w:rsidRPr="00BC61D1">
        <w:rPr>
          <w:rFonts w:hint="cs"/>
          <w:rtl/>
        </w:rPr>
        <w:t>ودورانغو</w:t>
      </w:r>
      <w:proofErr w:type="spellEnd"/>
      <w:r w:rsidRPr="00BC61D1">
        <w:rPr>
          <w:rFonts w:hint="cs"/>
          <w:rtl/>
        </w:rPr>
        <w:t xml:space="preserve">، </w:t>
      </w:r>
      <w:proofErr w:type="spellStart"/>
      <w:r w:rsidRPr="00BC61D1">
        <w:rPr>
          <w:rFonts w:hint="cs"/>
          <w:rtl/>
        </w:rPr>
        <w:t>وغواناخواتو</w:t>
      </w:r>
      <w:proofErr w:type="spellEnd"/>
      <w:r w:rsidRPr="00BC61D1">
        <w:rPr>
          <w:rFonts w:hint="cs"/>
          <w:rtl/>
        </w:rPr>
        <w:t xml:space="preserve">، </w:t>
      </w:r>
      <w:proofErr w:type="spellStart"/>
      <w:r w:rsidRPr="00BC61D1">
        <w:rPr>
          <w:rFonts w:hint="cs"/>
          <w:rtl/>
        </w:rPr>
        <w:t>وغيريرو</w:t>
      </w:r>
      <w:proofErr w:type="spellEnd"/>
      <w:r w:rsidRPr="00BC61D1">
        <w:rPr>
          <w:rFonts w:hint="cs"/>
          <w:rtl/>
        </w:rPr>
        <w:t xml:space="preserve">، </w:t>
      </w:r>
      <w:proofErr w:type="spellStart"/>
      <w:r w:rsidRPr="00BC61D1">
        <w:rPr>
          <w:rFonts w:hint="cs"/>
          <w:rtl/>
        </w:rPr>
        <w:t>وإيدالغو</w:t>
      </w:r>
      <w:proofErr w:type="spellEnd"/>
      <w:r w:rsidRPr="00BC61D1">
        <w:rPr>
          <w:rFonts w:hint="cs"/>
          <w:rtl/>
        </w:rPr>
        <w:t xml:space="preserve">، </w:t>
      </w:r>
      <w:proofErr w:type="spellStart"/>
      <w:r w:rsidRPr="00BC61D1">
        <w:rPr>
          <w:rFonts w:hint="cs"/>
          <w:rtl/>
        </w:rPr>
        <w:t>وخاليسكو</w:t>
      </w:r>
      <w:proofErr w:type="spellEnd"/>
      <w:r w:rsidRPr="00BC61D1">
        <w:rPr>
          <w:rFonts w:hint="cs"/>
          <w:rtl/>
        </w:rPr>
        <w:t xml:space="preserve">، وولاية مكسيكو، </w:t>
      </w:r>
      <w:proofErr w:type="spellStart"/>
      <w:r w:rsidRPr="00BC61D1">
        <w:rPr>
          <w:rFonts w:hint="cs"/>
          <w:rtl/>
        </w:rPr>
        <w:t>وميتشواكان</w:t>
      </w:r>
      <w:proofErr w:type="spellEnd"/>
      <w:r w:rsidRPr="00BC61D1">
        <w:rPr>
          <w:rFonts w:hint="cs"/>
          <w:rtl/>
        </w:rPr>
        <w:t xml:space="preserve">، </w:t>
      </w:r>
      <w:proofErr w:type="spellStart"/>
      <w:r w:rsidRPr="00BC61D1">
        <w:rPr>
          <w:rFonts w:hint="cs"/>
          <w:rtl/>
        </w:rPr>
        <w:t>وموريلوس</w:t>
      </w:r>
      <w:proofErr w:type="spellEnd"/>
      <w:r w:rsidRPr="00BC61D1">
        <w:rPr>
          <w:rFonts w:hint="cs"/>
          <w:rtl/>
        </w:rPr>
        <w:t xml:space="preserve">، </w:t>
      </w:r>
      <w:proofErr w:type="spellStart"/>
      <w:r w:rsidRPr="00BC61D1">
        <w:rPr>
          <w:rFonts w:hint="cs"/>
          <w:rtl/>
        </w:rPr>
        <w:t>وناياريت</w:t>
      </w:r>
      <w:proofErr w:type="spellEnd"/>
      <w:r w:rsidRPr="00BC61D1">
        <w:rPr>
          <w:rFonts w:hint="cs"/>
          <w:rtl/>
        </w:rPr>
        <w:t xml:space="preserve">، </w:t>
      </w:r>
      <w:proofErr w:type="spellStart"/>
      <w:r w:rsidRPr="00BC61D1">
        <w:rPr>
          <w:rFonts w:hint="cs"/>
          <w:rtl/>
        </w:rPr>
        <w:t>وواكساكا</w:t>
      </w:r>
      <w:proofErr w:type="spellEnd"/>
      <w:r w:rsidRPr="00BC61D1">
        <w:rPr>
          <w:rFonts w:hint="cs"/>
          <w:rtl/>
        </w:rPr>
        <w:t xml:space="preserve">، </w:t>
      </w:r>
      <w:proofErr w:type="spellStart"/>
      <w:r w:rsidRPr="00BC61D1">
        <w:rPr>
          <w:rFonts w:hint="cs"/>
          <w:rtl/>
        </w:rPr>
        <w:t>وبويبلا</w:t>
      </w:r>
      <w:proofErr w:type="spellEnd"/>
      <w:r w:rsidRPr="00BC61D1">
        <w:rPr>
          <w:rFonts w:hint="cs"/>
          <w:rtl/>
        </w:rPr>
        <w:t xml:space="preserve">، </w:t>
      </w:r>
      <w:proofErr w:type="spellStart"/>
      <w:r w:rsidRPr="00BC61D1">
        <w:rPr>
          <w:rFonts w:hint="cs"/>
          <w:rtl/>
        </w:rPr>
        <w:t>وكيريتارو</w:t>
      </w:r>
      <w:proofErr w:type="spellEnd"/>
      <w:r w:rsidRPr="00BC61D1">
        <w:rPr>
          <w:rFonts w:hint="cs"/>
          <w:rtl/>
        </w:rPr>
        <w:t xml:space="preserve">، </w:t>
      </w:r>
      <w:proofErr w:type="spellStart"/>
      <w:r w:rsidRPr="00BC61D1">
        <w:rPr>
          <w:rFonts w:hint="cs"/>
          <w:rtl/>
        </w:rPr>
        <w:t>وكينتانا</w:t>
      </w:r>
      <w:proofErr w:type="spellEnd"/>
      <w:r w:rsidRPr="00BC61D1">
        <w:rPr>
          <w:rFonts w:hint="cs"/>
          <w:rtl/>
        </w:rPr>
        <w:t xml:space="preserve"> رو، وسان لويس </w:t>
      </w:r>
      <w:proofErr w:type="spellStart"/>
      <w:r w:rsidRPr="00BC61D1">
        <w:rPr>
          <w:rFonts w:hint="cs"/>
          <w:rtl/>
        </w:rPr>
        <w:t>بوتوسي</w:t>
      </w:r>
      <w:proofErr w:type="spellEnd"/>
      <w:r w:rsidRPr="00BC61D1">
        <w:rPr>
          <w:rFonts w:hint="cs"/>
          <w:rtl/>
        </w:rPr>
        <w:t xml:space="preserve">، </w:t>
      </w:r>
      <w:proofErr w:type="spellStart"/>
      <w:r w:rsidRPr="00BC61D1">
        <w:rPr>
          <w:rFonts w:hint="cs"/>
          <w:rtl/>
        </w:rPr>
        <w:t>وسينالوا</w:t>
      </w:r>
      <w:proofErr w:type="spellEnd"/>
      <w:r w:rsidRPr="00BC61D1">
        <w:rPr>
          <w:rFonts w:hint="cs"/>
          <w:rtl/>
        </w:rPr>
        <w:t xml:space="preserve">، </w:t>
      </w:r>
      <w:proofErr w:type="spellStart"/>
      <w:r w:rsidRPr="00BC61D1">
        <w:rPr>
          <w:rFonts w:hint="cs"/>
          <w:rtl/>
        </w:rPr>
        <w:t>وسونورا</w:t>
      </w:r>
      <w:proofErr w:type="spellEnd"/>
      <w:r w:rsidRPr="00BC61D1">
        <w:rPr>
          <w:rFonts w:hint="cs"/>
          <w:rtl/>
        </w:rPr>
        <w:t xml:space="preserve">، </w:t>
      </w:r>
      <w:proofErr w:type="spellStart"/>
      <w:r w:rsidRPr="00BC61D1">
        <w:rPr>
          <w:rFonts w:hint="cs"/>
          <w:rtl/>
        </w:rPr>
        <w:t>وتاماوليباس</w:t>
      </w:r>
      <w:proofErr w:type="spellEnd"/>
      <w:r w:rsidRPr="00BC61D1">
        <w:rPr>
          <w:rFonts w:hint="cs"/>
          <w:rtl/>
        </w:rPr>
        <w:t xml:space="preserve">، </w:t>
      </w:r>
      <w:proofErr w:type="spellStart"/>
      <w:r w:rsidRPr="00BC61D1">
        <w:rPr>
          <w:rFonts w:hint="cs"/>
          <w:rtl/>
        </w:rPr>
        <w:t>وتاباسكو</w:t>
      </w:r>
      <w:proofErr w:type="spellEnd"/>
      <w:r w:rsidRPr="00BC61D1">
        <w:rPr>
          <w:rFonts w:hint="cs"/>
          <w:rtl/>
        </w:rPr>
        <w:t xml:space="preserve">، </w:t>
      </w:r>
      <w:proofErr w:type="spellStart"/>
      <w:r w:rsidRPr="00BC61D1">
        <w:rPr>
          <w:rFonts w:hint="cs"/>
          <w:rtl/>
        </w:rPr>
        <w:t>وتلاكسكالا</w:t>
      </w:r>
      <w:proofErr w:type="spellEnd"/>
      <w:r w:rsidRPr="00BC61D1">
        <w:rPr>
          <w:rFonts w:hint="cs"/>
          <w:rtl/>
        </w:rPr>
        <w:t xml:space="preserve">، </w:t>
      </w:r>
      <w:proofErr w:type="spellStart"/>
      <w:r w:rsidRPr="00BC61D1">
        <w:rPr>
          <w:rFonts w:hint="cs"/>
          <w:rtl/>
        </w:rPr>
        <w:t>وبيراكروز</w:t>
      </w:r>
      <w:proofErr w:type="spellEnd"/>
      <w:r w:rsidRPr="00BC61D1">
        <w:rPr>
          <w:rFonts w:hint="cs"/>
          <w:rtl/>
        </w:rPr>
        <w:t xml:space="preserve">، </w:t>
      </w:r>
      <w:proofErr w:type="spellStart"/>
      <w:r w:rsidRPr="00BC61D1">
        <w:rPr>
          <w:rFonts w:hint="cs"/>
          <w:rtl/>
        </w:rPr>
        <w:t>ويوكاتان</w:t>
      </w:r>
      <w:proofErr w:type="spellEnd"/>
      <w:r w:rsidRPr="00BC61D1">
        <w:rPr>
          <w:rFonts w:hint="cs"/>
          <w:rtl/>
        </w:rPr>
        <w:t xml:space="preserve">، </w:t>
      </w:r>
      <w:proofErr w:type="spellStart"/>
      <w:r w:rsidRPr="00BC61D1">
        <w:rPr>
          <w:rFonts w:hint="cs"/>
          <w:rtl/>
        </w:rPr>
        <w:t>وزاكاتيكاس</w:t>
      </w:r>
      <w:proofErr w:type="spellEnd"/>
      <w:r w:rsidRPr="00BC61D1">
        <w:rPr>
          <w:rFonts w:hint="cs"/>
          <w:rtl/>
        </w:rPr>
        <w:t>.</w:t>
      </w:r>
    </w:p>
  </w:footnote>
  <w:footnote w:id="33">
    <w:p w:rsidR="009015C2" w:rsidRPr="00BC61D1" w:rsidRDefault="009015C2" w:rsidP="00C96DD6">
      <w:pPr>
        <w:pStyle w:val="FootnoteText1"/>
      </w:pPr>
      <w:r w:rsidRPr="00BC61D1">
        <w:rPr>
          <w:rtl/>
        </w:rPr>
        <w:t>(</w:t>
      </w:r>
      <w:r w:rsidRPr="00BC61D1">
        <w:rPr>
          <w:b/>
        </w:rPr>
        <w:footnoteRef/>
      </w:r>
      <w:r w:rsidRPr="00BC61D1">
        <w:rPr>
          <w:rtl/>
        </w:rPr>
        <w:t>)</w:t>
      </w:r>
      <w:r w:rsidRPr="00BC61D1">
        <w:rPr>
          <w:rtl/>
        </w:rPr>
        <w:tab/>
      </w:r>
      <w:r w:rsidRPr="00BC61D1">
        <w:rPr>
          <w:rFonts w:hint="cs"/>
          <w:rtl/>
        </w:rPr>
        <w:t xml:space="preserve">لم يبق سوى </w:t>
      </w:r>
      <w:proofErr w:type="spellStart"/>
      <w:r w:rsidRPr="00BC61D1">
        <w:rPr>
          <w:rFonts w:hint="cs"/>
          <w:rtl/>
        </w:rPr>
        <w:t>نويبو</w:t>
      </w:r>
      <w:proofErr w:type="spellEnd"/>
      <w:r w:rsidRPr="00BC61D1">
        <w:rPr>
          <w:rFonts w:hint="cs"/>
          <w:rtl/>
        </w:rPr>
        <w:t xml:space="preserve"> ليون.</w:t>
      </w:r>
    </w:p>
  </w:footnote>
  <w:footnote w:id="34">
    <w:p w:rsidR="009015C2" w:rsidRPr="00BC61D1" w:rsidRDefault="009015C2" w:rsidP="00C96DD6">
      <w:pPr>
        <w:pStyle w:val="FootnoteText1"/>
      </w:pPr>
      <w:r w:rsidRPr="00BC61D1">
        <w:rPr>
          <w:rtl/>
        </w:rPr>
        <w:t>(</w:t>
      </w:r>
      <w:r w:rsidRPr="00BC61D1">
        <w:rPr>
          <w:b/>
        </w:rPr>
        <w:footnoteRef/>
      </w:r>
      <w:r w:rsidRPr="00BC61D1">
        <w:rPr>
          <w:rtl/>
        </w:rPr>
        <w:t>)</w:t>
      </w:r>
      <w:r w:rsidRPr="00BC61D1">
        <w:rPr>
          <w:rtl/>
        </w:rPr>
        <w:tab/>
      </w:r>
      <w:r w:rsidRPr="00BC61D1">
        <w:rPr>
          <w:rFonts w:hint="cs"/>
          <w:rtl/>
        </w:rPr>
        <w:t xml:space="preserve">أُخذت في الاعتبار عناصر التمييز العنصري المنصوص عليها في المادة 1 من الاتفاقية الدولية للقضاء على جميع أشكال التمييز العنصري: أي </w:t>
      </w:r>
      <w:r w:rsidRPr="00BC61D1">
        <w:rPr>
          <w:rtl/>
        </w:rPr>
        <w:t>تمييز أو استثناء</w:t>
      </w:r>
      <w:r w:rsidRPr="00BC61D1">
        <w:rPr>
          <w:rFonts w:hint="cs"/>
          <w:rtl/>
        </w:rPr>
        <w:t xml:space="preserve"> </w:t>
      </w:r>
      <w:r w:rsidRPr="00BC61D1">
        <w:rPr>
          <w:rtl/>
        </w:rPr>
        <w:t>أو تقيـيد أو تفضيل يقوم على أساس العرق أو اللون أو النسب أو الأصل القومي أو</w:t>
      </w:r>
      <w:r w:rsidRPr="00BC61D1">
        <w:rPr>
          <w:rFonts w:hint="cs"/>
          <w:rtl/>
        </w:rPr>
        <w:t xml:space="preserve"> </w:t>
      </w:r>
      <w:r w:rsidRPr="00BC61D1">
        <w:rPr>
          <w:rtl/>
        </w:rPr>
        <w:t>الإثـني ويسـتهدف أو يستتبع تعطيل أو عرقلة الاعتراف بحقوق الإنسان والحريات</w:t>
      </w:r>
      <w:r w:rsidRPr="00BC61D1">
        <w:rPr>
          <w:rFonts w:hint="cs"/>
          <w:rtl/>
        </w:rPr>
        <w:t xml:space="preserve"> </w:t>
      </w:r>
      <w:r w:rsidRPr="00BC61D1">
        <w:rPr>
          <w:rtl/>
        </w:rPr>
        <w:t>الأساسـية أو التمـتع ب</w:t>
      </w:r>
      <w:r w:rsidRPr="00BC61D1">
        <w:rPr>
          <w:rFonts w:hint="cs"/>
          <w:rtl/>
        </w:rPr>
        <w:t>ه</w:t>
      </w:r>
      <w:r w:rsidRPr="00BC61D1">
        <w:rPr>
          <w:rtl/>
        </w:rPr>
        <w:t>ـا أو ممارسـتها، على قدم المساواة، في الميدان السياسي أو</w:t>
      </w:r>
      <w:r w:rsidRPr="00BC61D1">
        <w:rPr>
          <w:rFonts w:hint="cs"/>
          <w:rtl/>
        </w:rPr>
        <w:t xml:space="preserve"> </w:t>
      </w:r>
      <w:r w:rsidRPr="00BC61D1">
        <w:rPr>
          <w:rtl/>
        </w:rPr>
        <w:t>الاقتصادي أو الاجتماعي أو الثقافي أو في أي ميدان آخر من ميادين الحياة العام</w:t>
      </w:r>
      <w:r w:rsidRPr="00BC61D1">
        <w:rPr>
          <w:rFonts w:hint="cs"/>
          <w:rtl/>
        </w:rPr>
        <w:t>ة.</w:t>
      </w:r>
    </w:p>
  </w:footnote>
  <w:footnote w:id="35">
    <w:p w:rsidR="009015C2" w:rsidRPr="000F7762" w:rsidRDefault="009015C2" w:rsidP="00BC61D1">
      <w:pPr>
        <w:pStyle w:val="FootnoteText1"/>
        <w:rPr>
          <w:rtl/>
        </w:rPr>
      </w:pPr>
      <w:r w:rsidRPr="00BC61D1">
        <w:rPr>
          <w:rtl/>
        </w:rPr>
        <w:t>(</w:t>
      </w:r>
      <w:r w:rsidRPr="00BC61D1">
        <w:rPr>
          <w:b/>
        </w:rPr>
        <w:footnoteRef/>
      </w:r>
      <w:r w:rsidRPr="00BC61D1">
        <w:rPr>
          <w:rtl/>
        </w:rPr>
        <w:t>)</w:t>
      </w:r>
      <w:r w:rsidRPr="00BC61D1">
        <w:rPr>
          <w:rtl/>
        </w:rPr>
        <w:tab/>
      </w:r>
      <w:r w:rsidRPr="00BC61D1">
        <w:rPr>
          <w:rFonts w:hint="cs"/>
          <w:rtl/>
        </w:rPr>
        <w:t xml:space="preserve">متاح في: </w:t>
      </w:r>
      <w:hyperlink r:id="rId15" w:history="1">
        <w:r w:rsidRPr="00BC61D1">
          <w:rPr>
            <w:rStyle w:val="Hyperlink"/>
            <w:rFonts w:cs="Traditional Arabic"/>
            <w:color w:val="auto"/>
            <w:u w:val="none"/>
            <w:lang w:val="es-ES"/>
          </w:rPr>
          <w:t>http://www.conapred.org.mx/userfiles/files/Pronaid_Hechz_INACCSS.pdf</w:t>
        </w:r>
      </w:hyperlink>
      <w:r w:rsidRPr="00BC61D1">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C2" w:rsidRPr="0025043D" w:rsidRDefault="009015C2" w:rsidP="0025043D">
    <w:pPr>
      <w:pStyle w:val="Header"/>
      <w:jc w:val="right"/>
    </w:pPr>
    <w:r w:rsidRPr="0025043D">
      <w:t>HRI/CORE/MEX/2017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C2" w:rsidRPr="0025043D" w:rsidRDefault="009015C2" w:rsidP="0025043D">
    <w:pPr>
      <w:pStyle w:val="Header"/>
      <w:jc w:val="left"/>
    </w:pPr>
    <w:r w:rsidRPr="0025043D">
      <w:t>HRI/CORE/MEX/2017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6E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ACB9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2011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2693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64BF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24AC0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4855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F48B4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7430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254EC9"/>
    <w:multiLevelType w:val="hybridMultilevel"/>
    <w:tmpl w:val="E8F2083C"/>
    <w:lvl w:ilvl="0" w:tplc="6E5E92A4">
      <w:start w:val="1"/>
      <w:numFmt w:val="decimal"/>
      <w:lvlRestart w:val="0"/>
      <w:lvlText w:val="(%1)"/>
      <w:lvlJc w:val="right"/>
      <w:pPr>
        <w:tabs>
          <w:tab w:val="num" w:pos="1292"/>
        </w:tabs>
        <w:ind w:left="1292" w:hanging="227"/>
      </w:pPr>
      <w:rPr>
        <w:rFonts w:ascii="Traditional Arabic" w:hAnsi="Traditional Arabic" w:cs="Traditional Arabic" w:hint="cs"/>
        <w:sz w:val="26"/>
        <w:szCs w:val="26"/>
        <w:lang w:bidi="ar-SA"/>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24AD2B83"/>
    <w:multiLevelType w:val="hybridMultilevel"/>
    <w:tmpl w:val="0F5CC156"/>
    <w:lvl w:ilvl="0" w:tplc="91C2247C">
      <w:start w:val="1"/>
      <w:numFmt w:val="decimal"/>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4">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F6335A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8">
    <w:nsid w:val="472B11CB"/>
    <w:multiLevelType w:val="hybridMultilevel"/>
    <w:tmpl w:val="E2428226"/>
    <w:lvl w:ilvl="0" w:tplc="B88C6D20">
      <w:start w:val="1"/>
      <w:numFmt w:val="decimal"/>
      <w:lvlText w:val="%1-"/>
      <w:lvlJc w:val="left"/>
      <w:pPr>
        <w:ind w:left="1065" w:hanging="36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19">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B75DD"/>
    <w:multiLevelType w:val="hybridMultilevel"/>
    <w:tmpl w:val="E88E492A"/>
    <w:lvl w:ilvl="0" w:tplc="100C000F">
      <w:start w:val="1"/>
      <w:numFmt w:val="decimal"/>
      <w:lvlText w:val="%1."/>
      <w:lvlJc w:val="left"/>
      <w:pPr>
        <w:ind w:left="1218" w:hanging="360"/>
      </w:pPr>
    </w:lvl>
    <w:lvl w:ilvl="1" w:tplc="100C0019" w:tentative="1">
      <w:start w:val="1"/>
      <w:numFmt w:val="lowerLetter"/>
      <w:lvlText w:val="%2."/>
      <w:lvlJc w:val="left"/>
      <w:pPr>
        <w:ind w:left="1938" w:hanging="360"/>
      </w:pPr>
    </w:lvl>
    <w:lvl w:ilvl="2" w:tplc="100C001B" w:tentative="1">
      <w:start w:val="1"/>
      <w:numFmt w:val="lowerRoman"/>
      <w:lvlText w:val="%3."/>
      <w:lvlJc w:val="right"/>
      <w:pPr>
        <w:ind w:left="2658" w:hanging="180"/>
      </w:pPr>
    </w:lvl>
    <w:lvl w:ilvl="3" w:tplc="100C000F" w:tentative="1">
      <w:start w:val="1"/>
      <w:numFmt w:val="decimal"/>
      <w:lvlText w:val="%4."/>
      <w:lvlJc w:val="left"/>
      <w:pPr>
        <w:ind w:left="3378" w:hanging="360"/>
      </w:pPr>
    </w:lvl>
    <w:lvl w:ilvl="4" w:tplc="100C0019" w:tentative="1">
      <w:start w:val="1"/>
      <w:numFmt w:val="lowerLetter"/>
      <w:lvlText w:val="%5."/>
      <w:lvlJc w:val="left"/>
      <w:pPr>
        <w:ind w:left="4098" w:hanging="360"/>
      </w:pPr>
    </w:lvl>
    <w:lvl w:ilvl="5" w:tplc="100C001B" w:tentative="1">
      <w:start w:val="1"/>
      <w:numFmt w:val="lowerRoman"/>
      <w:lvlText w:val="%6."/>
      <w:lvlJc w:val="right"/>
      <w:pPr>
        <w:ind w:left="4818" w:hanging="180"/>
      </w:pPr>
    </w:lvl>
    <w:lvl w:ilvl="6" w:tplc="100C000F" w:tentative="1">
      <w:start w:val="1"/>
      <w:numFmt w:val="decimal"/>
      <w:lvlText w:val="%7."/>
      <w:lvlJc w:val="left"/>
      <w:pPr>
        <w:ind w:left="5538" w:hanging="360"/>
      </w:pPr>
    </w:lvl>
    <w:lvl w:ilvl="7" w:tplc="100C0019" w:tentative="1">
      <w:start w:val="1"/>
      <w:numFmt w:val="lowerLetter"/>
      <w:lvlText w:val="%8."/>
      <w:lvlJc w:val="left"/>
      <w:pPr>
        <w:ind w:left="6258" w:hanging="360"/>
      </w:pPr>
    </w:lvl>
    <w:lvl w:ilvl="8" w:tplc="100C001B" w:tentative="1">
      <w:start w:val="1"/>
      <w:numFmt w:val="lowerRoman"/>
      <w:lvlText w:val="%9."/>
      <w:lvlJc w:val="right"/>
      <w:pPr>
        <w:ind w:left="6978" w:hanging="180"/>
      </w:pPr>
    </w:lvl>
  </w:abstractNum>
  <w:abstractNum w:abstractNumId="21">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E528A0"/>
    <w:multiLevelType w:val="hybridMultilevel"/>
    <w:tmpl w:val="C130E566"/>
    <w:lvl w:ilvl="0" w:tplc="7038A7F4">
      <w:start w:val="82"/>
      <w:numFmt w:val="decimal"/>
      <w:pStyle w:val="Heading1"/>
      <w:lvlText w:val="%1-"/>
      <w:lvlJc w:val="left"/>
      <w:pPr>
        <w:tabs>
          <w:tab w:val="num" w:pos="1937"/>
        </w:tabs>
        <w:ind w:left="1937" w:hanging="690"/>
      </w:pPr>
      <w:rPr>
        <w:rFonts w:hint="default"/>
      </w:rPr>
    </w:lvl>
    <w:lvl w:ilvl="1" w:tplc="04090019" w:tentative="1">
      <w:start w:val="1"/>
      <w:numFmt w:val="lowerLetter"/>
      <w:pStyle w:val="Heading2"/>
      <w:lvlText w:val="%2."/>
      <w:lvlJc w:val="left"/>
      <w:pPr>
        <w:tabs>
          <w:tab w:val="num" w:pos="2327"/>
        </w:tabs>
        <w:ind w:left="2327" w:hanging="360"/>
      </w:pPr>
    </w:lvl>
    <w:lvl w:ilvl="2" w:tplc="0409001B" w:tentative="1">
      <w:start w:val="1"/>
      <w:numFmt w:val="lowerRoman"/>
      <w:pStyle w:val="Heading3"/>
      <w:lvlText w:val="%3."/>
      <w:lvlJc w:val="right"/>
      <w:pPr>
        <w:tabs>
          <w:tab w:val="num" w:pos="3047"/>
        </w:tabs>
        <w:ind w:left="3047" w:hanging="180"/>
      </w:pPr>
    </w:lvl>
    <w:lvl w:ilvl="3" w:tplc="0409000F" w:tentative="1">
      <w:start w:val="1"/>
      <w:numFmt w:val="decimal"/>
      <w:pStyle w:val="Heading4"/>
      <w:lvlText w:val="%4."/>
      <w:lvlJc w:val="left"/>
      <w:pPr>
        <w:tabs>
          <w:tab w:val="num" w:pos="3767"/>
        </w:tabs>
        <w:ind w:left="3767" w:hanging="360"/>
      </w:pPr>
    </w:lvl>
    <w:lvl w:ilvl="4" w:tplc="04090019" w:tentative="1">
      <w:start w:val="1"/>
      <w:numFmt w:val="lowerLetter"/>
      <w:pStyle w:val="Heading5"/>
      <w:lvlText w:val="%5."/>
      <w:lvlJc w:val="left"/>
      <w:pPr>
        <w:tabs>
          <w:tab w:val="num" w:pos="4487"/>
        </w:tabs>
        <w:ind w:left="4487" w:hanging="360"/>
      </w:pPr>
    </w:lvl>
    <w:lvl w:ilvl="5" w:tplc="0409001B" w:tentative="1">
      <w:start w:val="1"/>
      <w:numFmt w:val="lowerRoman"/>
      <w:pStyle w:val="Heading6"/>
      <w:lvlText w:val="%6."/>
      <w:lvlJc w:val="right"/>
      <w:pPr>
        <w:tabs>
          <w:tab w:val="num" w:pos="5207"/>
        </w:tabs>
        <w:ind w:left="5207" w:hanging="180"/>
      </w:pPr>
    </w:lvl>
    <w:lvl w:ilvl="6" w:tplc="0409000F" w:tentative="1">
      <w:start w:val="1"/>
      <w:numFmt w:val="decimal"/>
      <w:pStyle w:val="Heading7"/>
      <w:lvlText w:val="%7."/>
      <w:lvlJc w:val="left"/>
      <w:pPr>
        <w:tabs>
          <w:tab w:val="num" w:pos="5927"/>
        </w:tabs>
        <w:ind w:left="5927" w:hanging="360"/>
      </w:pPr>
    </w:lvl>
    <w:lvl w:ilvl="7" w:tplc="04090019" w:tentative="1">
      <w:start w:val="1"/>
      <w:numFmt w:val="lowerLetter"/>
      <w:pStyle w:val="Heading8"/>
      <w:lvlText w:val="%8."/>
      <w:lvlJc w:val="left"/>
      <w:pPr>
        <w:tabs>
          <w:tab w:val="num" w:pos="6647"/>
        </w:tabs>
        <w:ind w:left="6647" w:hanging="360"/>
      </w:pPr>
    </w:lvl>
    <w:lvl w:ilvl="8" w:tplc="0409001B" w:tentative="1">
      <w:start w:val="1"/>
      <w:numFmt w:val="lowerRoman"/>
      <w:pStyle w:val="Heading9"/>
      <w:lvlText w:val="%9."/>
      <w:lvlJc w:val="right"/>
      <w:pPr>
        <w:tabs>
          <w:tab w:val="num" w:pos="7367"/>
        </w:tabs>
        <w:ind w:left="7367" w:hanging="180"/>
      </w:pPr>
    </w:lvl>
  </w:abstractNum>
  <w:abstractNum w:abstractNumId="24">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5">
    <w:nsid w:val="7B856D3F"/>
    <w:multiLevelType w:val="hybridMultilevel"/>
    <w:tmpl w:val="C066BF8E"/>
    <w:lvl w:ilvl="0" w:tplc="0E42752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1"/>
  </w:num>
  <w:num w:numId="2">
    <w:abstractNumId w:val="19"/>
  </w:num>
  <w:num w:numId="3">
    <w:abstractNumId w:val="10"/>
  </w:num>
  <w:num w:numId="4">
    <w:abstractNumId w:val="17"/>
  </w:num>
  <w:num w:numId="5">
    <w:abstractNumId w:val="16"/>
  </w:num>
  <w:num w:numId="6">
    <w:abstractNumId w:val="13"/>
  </w:num>
  <w:num w:numId="7">
    <w:abstractNumId w:val="24"/>
  </w:num>
  <w:num w:numId="8">
    <w:abstractNumId w:val="10"/>
  </w:num>
  <w:num w:numId="9">
    <w:abstractNumId w:val="17"/>
  </w:num>
  <w:num w:numId="10">
    <w:abstractNumId w:val="13"/>
  </w:num>
  <w:num w:numId="11">
    <w:abstractNumId w:val="24"/>
  </w:num>
  <w:num w:numId="12">
    <w:abstractNumId w:val="14"/>
  </w:num>
  <w:num w:numId="13">
    <w:abstractNumId w:val="22"/>
  </w:num>
  <w:num w:numId="14">
    <w:abstractNumId w:val="9"/>
  </w:num>
  <w:num w:numId="15">
    <w:abstractNumId w:val="7"/>
  </w:num>
  <w:num w:numId="16">
    <w:abstractNumId w:val="23"/>
  </w:num>
  <w:num w:numId="17">
    <w:abstractNumId w:val="11"/>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8"/>
  </w:num>
  <w:num w:numId="28">
    <w:abstractNumId w:val="12"/>
  </w:num>
  <w:num w:numId="29">
    <w:abstractNumId w:val="2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6573C5"/>
    <w:rsid w:val="000076D5"/>
    <w:rsid w:val="00011134"/>
    <w:rsid w:val="00013530"/>
    <w:rsid w:val="00043663"/>
    <w:rsid w:val="000505CF"/>
    <w:rsid w:val="00072735"/>
    <w:rsid w:val="0007728F"/>
    <w:rsid w:val="00085E20"/>
    <w:rsid w:val="000975AD"/>
    <w:rsid w:val="000B7441"/>
    <w:rsid w:val="000D36CE"/>
    <w:rsid w:val="000D701C"/>
    <w:rsid w:val="000E2A71"/>
    <w:rsid w:val="001462EA"/>
    <w:rsid w:val="00146A1E"/>
    <w:rsid w:val="00160263"/>
    <w:rsid w:val="0017060E"/>
    <w:rsid w:val="00172A98"/>
    <w:rsid w:val="00175199"/>
    <w:rsid w:val="00176D9D"/>
    <w:rsid w:val="00181F96"/>
    <w:rsid w:val="00182040"/>
    <w:rsid w:val="00183A4F"/>
    <w:rsid w:val="00190EF4"/>
    <w:rsid w:val="001969DE"/>
    <w:rsid w:val="001A1371"/>
    <w:rsid w:val="001B303C"/>
    <w:rsid w:val="001B346A"/>
    <w:rsid w:val="001D2F30"/>
    <w:rsid w:val="001D326C"/>
    <w:rsid w:val="001D3867"/>
    <w:rsid w:val="001D5D4E"/>
    <w:rsid w:val="001E13D5"/>
    <w:rsid w:val="001E1CAD"/>
    <w:rsid w:val="001E290D"/>
    <w:rsid w:val="001E79EF"/>
    <w:rsid w:val="001F67CF"/>
    <w:rsid w:val="002144FA"/>
    <w:rsid w:val="00230A8C"/>
    <w:rsid w:val="0023469A"/>
    <w:rsid w:val="002420A8"/>
    <w:rsid w:val="00243C8A"/>
    <w:rsid w:val="00247335"/>
    <w:rsid w:val="0025043D"/>
    <w:rsid w:val="00267A0E"/>
    <w:rsid w:val="00271322"/>
    <w:rsid w:val="00284B0A"/>
    <w:rsid w:val="00286ACF"/>
    <w:rsid w:val="002901D9"/>
    <w:rsid w:val="002976C2"/>
    <w:rsid w:val="002C0F7A"/>
    <w:rsid w:val="002C68ED"/>
    <w:rsid w:val="002E7611"/>
    <w:rsid w:val="0032074A"/>
    <w:rsid w:val="003260FF"/>
    <w:rsid w:val="00343D95"/>
    <w:rsid w:val="00354CC2"/>
    <w:rsid w:val="00374341"/>
    <w:rsid w:val="00381A80"/>
    <w:rsid w:val="0038387D"/>
    <w:rsid w:val="003B37BC"/>
    <w:rsid w:val="003D1062"/>
    <w:rsid w:val="003E72E3"/>
    <w:rsid w:val="00420D7B"/>
    <w:rsid w:val="00440BE4"/>
    <w:rsid w:val="004434E2"/>
    <w:rsid w:val="00444F30"/>
    <w:rsid w:val="00450B21"/>
    <w:rsid w:val="00453B63"/>
    <w:rsid w:val="00455780"/>
    <w:rsid w:val="00457659"/>
    <w:rsid w:val="00462A03"/>
    <w:rsid w:val="0047171D"/>
    <w:rsid w:val="00495695"/>
    <w:rsid w:val="004B0A1C"/>
    <w:rsid w:val="004B0B54"/>
    <w:rsid w:val="004B458A"/>
    <w:rsid w:val="004D0663"/>
    <w:rsid w:val="004D298E"/>
    <w:rsid w:val="004E3041"/>
    <w:rsid w:val="0054472E"/>
    <w:rsid w:val="00560178"/>
    <w:rsid w:val="005662A9"/>
    <w:rsid w:val="005827D4"/>
    <w:rsid w:val="00582B6B"/>
    <w:rsid w:val="0059622A"/>
    <w:rsid w:val="005C1CFB"/>
    <w:rsid w:val="005C5878"/>
    <w:rsid w:val="005C7CEA"/>
    <w:rsid w:val="005D3C0B"/>
    <w:rsid w:val="005E3266"/>
    <w:rsid w:val="005E333A"/>
    <w:rsid w:val="005E5217"/>
    <w:rsid w:val="005E5FA4"/>
    <w:rsid w:val="005F0FA4"/>
    <w:rsid w:val="005F30EE"/>
    <w:rsid w:val="0060473A"/>
    <w:rsid w:val="00610A6C"/>
    <w:rsid w:val="00611A24"/>
    <w:rsid w:val="00613F3B"/>
    <w:rsid w:val="00621249"/>
    <w:rsid w:val="00653DA3"/>
    <w:rsid w:val="00656392"/>
    <w:rsid w:val="006573C5"/>
    <w:rsid w:val="00664538"/>
    <w:rsid w:val="0068781D"/>
    <w:rsid w:val="006959B0"/>
    <w:rsid w:val="006B310E"/>
    <w:rsid w:val="006B3E27"/>
    <w:rsid w:val="006B4954"/>
    <w:rsid w:val="006B6507"/>
    <w:rsid w:val="006B7442"/>
    <w:rsid w:val="006C104C"/>
    <w:rsid w:val="006F52A1"/>
    <w:rsid w:val="00706B9C"/>
    <w:rsid w:val="00733704"/>
    <w:rsid w:val="007569C3"/>
    <w:rsid w:val="0078071A"/>
    <w:rsid w:val="00784695"/>
    <w:rsid w:val="0078567A"/>
    <w:rsid w:val="0079085D"/>
    <w:rsid w:val="007921EB"/>
    <w:rsid w:val="007B31AF"/>
    <w:rsid w:val="007C1295"/>
    <w:rsid w:val="007C3C40"/>
    <w:rsid w:val="007E7FA7"/>
    <w:rsid w:val="007F6A05"/>
    <w:rsid w:val="00825532"/>
    <w:rsid w:val="00851461"/>
    <w:rsid w:val="00852A9A"/>
    <w:rsid w:val="008806E1"/>
    <w:rsid w:val="00880FED"/>
    <w:rsid w:val="008A2265"/>
    <w:rsid w:val="008F49E1"/>
    <w:rsid w:val="009015C2"/>
    <w:rsid w:val="00901750"/>
    <w:rsid w:val="0090370F"/>
    <w:rsid w:val="00920EE6"/>
    <w:rsid w:val="009269D2"/>
    <w:rsid w:val="00934EFE"/>
    <w:rsid w:val="00942135"/>
    <w:rsid w:val="009521B0"/>
    <w:rsid w:val="00952426"/>
    <w:rsid w:val="009669F7"/>
    <w:rsid w:val="00966EF5"/>
    <w:rsid w:val="0097068C"/>
    <w:rsid w:val="00976033"/>
    <w:rsid w:val="009810ED"/>
    <w:rsid w:val="00990F3B"/>
    <w:rsid w:val="00994130"/>
    <w:rsid w:val="009A7E9F"/>
    <w:rsid w:val="009D75A2"/>
    <w:rsid w:val="009E143E"/>
    <w:rsid w:val="009E5018"/>
    <w:rsid w:val="00A10B13"/>
    <w:rsid w:val="00A12B37"/>
    <w:rsid w:val="00A12E63"/>
    <w:rsid w:val="00A130A4"/>
    <w:rsid w:val="00A61061"/>
    <w:rsid w:val="00A8531E"/>
    <w:rsid w:val="00A96434"/>
    <w:rsid w:val="00AA1C98"/>
    <w:rsid w:val="00AA29CE"/>
    <w:rsid w:val="00AB2D23"/>
    <w:rsid w:val="00AB6758"/>
    <w:rsid w:val="00B13763"/>
    <w:rsid w:val="00B13C5F"/>
    <w:rsid w:val="00B468D0"/>
    <w:rsid w:val="00B477A4"/>
    <w:rsid w:val="00B50AA5"/>
    <w:rsid w:val="00B54045"/>
    <w:rsid w:val="00B81E58"/>
    <w:rsid w:val="00BA25E9"/>
    <w:rsid w:val="00BB6C0F"/>
    <w:rsid w:val="00BC61D1"/>
    <w:rsid w:val="00BE6F51"/>
    <w:rsid w:val="00BF57CC"/>
    <w:rsid w:val="00C300E1"/>
    <w:rsid w:val="00C438D7"/>
    <w:rsid w:val="00C56E03"/>
    <w:rsid w:val="00C74051"/>
    <w:rsid w:val="00C77A30"/>
    <w:rsid w:val="00C81B50"/>
    <w:rsid w:val="00C96DD6"/>
    <w:rsid w:val="00CA164B"/>
    <w:rsid w:val="00CB28F9"/>
    <w:rsid w:val="00CD1801"/>
    <w:rsid w:val="00CF00BB"/>
    <w:rsid w:val="00CF3EF2"/>
    <w:rsid w:val="00CF45A2"/>
    <w:rsid w:val="00CF54C9"/>
    <w:rsid w:val="00D026D5"/>
    <w:rsid w:val="00D10EF1"/>
    <w:rsid w:val="00D13A59"/>
    <w:rsid w:val="00D16111"/>
    <w:rsid w:val="00D2251F"/>
    <w:rsid w:val="00D42810"/>
    <w:rsid w:val="00D428B5"/>
    <w:rsid w:val="00D66187"/>
    <w:rsid w:val="00D877F3"/>
    <w:rsid w:val="00D90DCD"/>
    <w:rsid w:val="00D914A7"/>
    <w:rsid w:val="00DD13C3"/>
    <w:rsid w:val="00DD596E"/>
    <w:rsid w:val="00DD621E"/>
    <w:rsid w:val="00DE2286"/>
    <w:rsid w:val="00DE4B9F"/>
    <w:rsid w:val="00DE6D0D"/>
    <w:rsid w:val="00DF0575"/>
    <w:rsid w:val="00DF7A26"/>
    <w:rsid w:val="00E142EE"/>
    <w:rsid w:val="00E27734"/>
    <w:rsid w:val="00E3341A"/>
    <w:rsid w:val="00E645F1"/>
    <w:rsid w:val="00E65DAE"/>
    <w:rsid w:val="00E70E04"/>
    <w:rsid w:val="00E711CD"/>
    <w:rsid w:val="00E76499"/>
    <w:rsid w:val="00E92D6E"/>
    <w:rsid w:val="00EA4C15"/>
    <w:rsid w:val="00EC05A7"/>
    <w:rsid w:val="00EC176C"/>
    <w:rsid w:val="00EC1D0E"/>
    <w:rsid w:val="00EC4B6B"/>
    <w:rsid w:val="00ED7264"/>
    <w:rsid w:val="00EF1EE5"/>
    <w:rsid w:val="00F00FCB"/>
    <w:rsid w:val="00F07F70"/>
    <w:rsid w:val="00F42DD9"/>
    <w:rsid w:val="00F435EF"/>
    <w:rsid w:val="00F43F15"/>
    <w:rsid w:val="00F62046"/>
    <w:rsid w:val="00F763B4"/>
    <w:rsid w:val="00F900C3"/>
    <w:rsid w:val="00FB449F"/>
    <w:rsid w:val="00FC5C12"/>
    <w:rsid w:val="00FE49BE"/>
    <w:rsid w:val="00FF2AB2"/>
    <w:rsid w:val="00FF6AD7"/>
    <w:rsid w:val="00FF6ECD"/>
    <w:rsid w:val="00FF7E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page number" w:qFormat="1"/>
    <w:lsdException w:name="endnote text" w:qFormat="1"/>
    <w:lsdException w:name="table of authorities" w:uiPriority="99"/>
    <w:lsdException w:name="macro" w:uiPriority="99"/>
    <w:lsdException w:name="toa heading" w:uiPriority="99"/>
    <w:lsdException w:name="Title" w:semiHidden="0" w:uiPriority="10" w:unhideWhenUsed="0"/>
    <w:lsdException w:name="Default Paragraph Font" w:uiPriority="1"/>
    <w:lsdException w:name="Subtitle" w:semiHidden="0" w:uiPriority="11"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Simple 1" w:uiPriority="99"/>
    <w:lsdException w:name="Table Simple 2" w:uiPriority="99"/>
    <w:lsdException w:name="Table Simple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numPr>
        <w:numId w:val="16"/>
      </w:numPr>
      <w:suppressAutoHyphens/>
      <w:bidi w:val="0"/>
      <w:outlineLvl w:val="0"/>
    </w:pPr>
  </w:style>
  <w:style w:type="paragraph" w:styleId="Heading2">
    <w:name w:val="heading 2"/>
    <w:basedOn w:val="Normal"/>
    <w:next w:val="Normal"/>
    <w:link w:val="Heading2Char"/>
    <w:unhideWhenUsed/>
    <w:qFormat/>
    <w:rsid w:val="00455780"/>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numPr>
        <w:ilvl w:val="7"/>
        <w:numId w:val="16"/>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numPr>
        <w:ilvl w:val="8"/>
        <w:numId w:val="16"/>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nota,pie,independiente,Letrero,margen"/>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nota Char,pie Char,independiente Char,Letrero Char,margen Char"/>
    <w:basedOn w:val="DefaultParagraphFont"/>
    <w:link w:val="FootnoteText"/>
    <w:uiPriority w:val="99"/>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uiPriority w:val="3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numbering" w:styleId="111111">
    <w:name w:val="Outline List 2"/>
    <w:basedOn w:val="NoList"/>
    <w:semiHidden/>
    <w:rsid w:val="0025043D"/>
    <w:pPr>
      <w:numPr>
        <w:numId w:val="12"/>
      </w:numPr>
    </w:pPr>
  </w:style>
  <w:style w:type="numbering" w:styleId="1ai">
    <w:name w:val="Outline List 1"/>
    <w:basedOn w:val="NoList"/>
    <w:semiHidden/>
    <w:rsid w:val="0025043D"/>
    <w:pPr>
      <w:numPr>
        <w:numId w:val="13"/>
      </w:numPr>
    </w:pPr>
  </w:style>
  <w:style w:type="paragraph" w:customStyle="1" w:styleId="Paragraphedeliste1">
    <w:name w:val="Paragraphe de liste1"/>
    <w:basedOn w:val="Normal"/>
    <w:rsid w:val="0025043D"/>
    <w:pPr>
      <w:bidi w:val="0"/>
      <w:spacing w:after="200" w:line="276" w:lineRule="auto"/>
      <w:ind w:left="720"/>
      <w:contextualSpacing/>
      <w:jc w:val="left"/>
    </w:pPr>
    <w:rPr>
      <w:rFonts w:ascii="Calibri" w:hAnsi="Calibri" w:cs="Arial"/>
      <w:sz w:val="22"/>
      <w:szCs w:val="22"/>
      <w:lang w:val="fr-CH"/>
    </w:rPr>
  </w:style>
  <w:style w:type="character" w:styleId="Hyperlink">
    <w:name w:val="Hyperlink"/>
    <w:basedOn w:val="DefaultParagraphFont"/>
    <w:rsid w:val="0025043D"/>
    <w:rPr>
      <w:rFonts w:cs="Times New Roman"/>
      <w:color w:val="0000FF"/>
      <w:u w:val="single"/>
    </w:rPr>
  </w:style>
  <w:style w:type="paragraph" w:customStyle="1" w:styleId="DecimalAligned">
    <w:name w:val="Decimal Aligned"/>
    <w:basedOn w:val="Normal"/>
    <w:rsid w:val="0025043D"/>
    <w:pPr>
      <w:tabs>
        <w:tab w:val="decimal" w:pos="360"/>
      </w:tabs>
      <w:bidi w:val="0"/>
      <w:spacing w:after="200" w:line="276" w:lineRule="auto"/>
      <w:jc w:val="left"/>
    </w:pPr>
    <w:rPr>
      <w:rFonts w:ascii="Calibri" w:hAnsi="Calibri" w:cs="Arial"/>
      <w:sz w:val="22"/>
      <w:szCs w:val="22"/>
      <w:lang w:val="fr-CH" w:eastAsia="fr-CH"/>
    </w:rPr>
  </w:style>
  <w:style w:type="character" w:customStyle="1" w:styleId="Emphaseple1">
    <w:name w:val="Emphase pâle1"/>
    <w:basedOn w:val="DefaultParagraphFont"/>
    <w:rsid w:val="0025043D"/>
    <w:rPr>
      <w:rFonts w:cs="Times New Roman"/>
      <w:i/>
      <w:iCs/>
      <w:color w:val="7F7F7F"/>
    </w:rPr>
  </w:style>
  <w:style w:type="table" w:customStyle="1" w:styleId="Trameclaire-Accent11">
    <w:name w:val="Trame claire - Accent 11"/>
    <w:rsid w:val="0025043D"/>
    <w:pPr>
      <w:spacing w:after="0" w:line="240" w:lineRule="auto"/>
    </w:pPr>
    <w:rPr>
      <w:rFonts w:ascii="Calibri" w:eastAsia="Calibri" w:hAnsi="Calibri" w:cs="Arial"/>
      <w:color w:val="365F91"/>
      <w:sz w:val="20"/>
      <w:szCs w:val="20"/>
      <w:lang w:eastAsia="fr-CH"/>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SingleTxtG">
    <w:name w:val="_ Single Txt_G"/>
    <w:basedOn w:val="Normal"/>
    <w:link w:val="SingleTxtGCar"/>
    <w:uiPriority w:val="99"/>
    <w:qFormat/>
    <w:rsid w:val="0025043D"/>
    <w:pPr>
      <w:suppressAutoHyphens/>
      <w:bidi w:val="0"/>
      <w:spacing w:after="120"/>
      <w:ind w:left="1134" w:right="1134"/>
      <w:jc w:val="both"/>
    </w:pPr>
    <w:rPr>
      <w:rFonts w:cs="Times New Roman"/>
      <w:szCs w:val="20"/>
    </w:rPr>
  </w:style>
  <w:style w:type="character" w:styleId="CommentReference">
    <w:name w:val="annotation reference"/>
    <w:semiHidden/>
    <w:rsid w:val="0025043D"/>
    <w:rPr>
      <w:sz w:val="6"/>
    </w:rPr>
  </w:style>
  <w:style w:type="paragraph" w:styleId="ListBullet">
    <w:name w:val="List Bullet"/>
    <w:basedOn w:val="Normal"/>
    <w:semiHidden/>
    <w:rsid w:val="0025043D"/>
    <w:pPr>
      <w:numPr>
        <w:numId w:val="14"/>
      </w:numPr>
    </w:pPr>
  </w:style>
  <w:style w:type="paragraph" w:customStyle="1" w:styleId="ParaNoG">
    <w:name w:val="_ParaNo._G"/>
    <w:basedOn w:val="SingleTxtG"/>
    <w:rsid w:val="0025043D"/>
  </w:style>
  <w:style w:type="paragraph" w:customStyle="1" w:styleId="SMG">
    <w:name w:val="__S_M_G"/>
    <w:basedOn w:val="Normal"/>
    <w:next w:val="Normal"/>
    <w:rsid w:val="0025043D"/>
    <w:pPr>
      <w:keepNext/>
      <w:keepLines/>
      <w:suppressAutoHyphens/>
      <w:bidi w:val="0"/>
      <w:spacing w:before="240" w:after="240" w:line="420" w:lineRule="exact"/>
      <w:ind w:left="1134" w:right="1134"/>
      <w:jc w:val="left"/>
    </w:pPr>
    <w:rPr>
      <w:rFonts w:cs="Times New Roman"/>
      <w:b/>
      <w:sz w:val="40"/>
      <w:szCs w:val="20"/>
      <w:lang w:val="en-GB"/>
    </w:rPr>
  </w:style>
  <w:style w:type="paragraph" w:styleId="HTMLAddress">
    <w:name w:val="HTML Address"/>
    <w:basedOn w:val="Normal"/>
    <w:link w:val="HTMLAddressChar"/>
    <w:semiHidden/>
    <w:rsid w:val="0025043D"/>
    <w:pPr>
      <w:suppressAutoHyphens/>
      <w:bidi w:val="0"/>
      <w:jc w:val="left"/>
    </w:pPr>
    <w:rPr>
      <w:rFonts w:cs="Times New Roman"/>
      <w:i/>
      <w:iCs/>
      <w:szCs w:val="20"/>
      <w:lang w:val="en-GB"/>
    </w:rPr>
  </w:style>
  <w:style w:type="character" w:customStyle="1" w:styleId="HTMLAddressChar">
    <w:name w:val="HTML Address Char"/>
    <w:basedOn w:val="DefaultParagraphFont"/>
    <w:link w:val="HTMLAddress"/>
    <w:semiHidden/>
    <w:rsid w:val="0025043D"/>
    <w:rPr>
      <w:rFonts w:ascii="Times New Roman" w:hAnsi="Times New Roman" w:cs="Times New Roman"/>
      <w:i/>
      <w:iCs/>
      <w:sz w:val="20"/>
      <w:szCs w:val="20"/>
      <w:lang w:val="en-GB"/>
    </w:rPr>
  </w:style>
  <w:style w:type="character" w:styleId="HTMLCite">
    <w:name w:val="HTML Cite"/>
    <w:basedOn w:val="DefaultParagraphFont"/>
    <w:semiHidden/>
    <w:rsid w:val="0025043D"/>
    <w:rPr>
      <w:i/>
      <w:iCs/>
    </w:rPr>
  </w:style>
  <w:style w:type="paragraph" w:styleId="BodyTextIndent">
    <w:name w:val="Body Text Indent"/>
    <w:basedOn w:val="Normal"/>
    <w:link w:val="BodyTextIndentChar"/>
    <w:semiHidden/>
    <w:rsid w:val="0025043D"/>
    <w:pPr>
      <w:suppressAutoHyphens/>
      <w:bidi w:val="0"/>
      <w:spacing w:after="120"/>
      <w:ind w:left="283"/>
      <w:jc w:val="left"/>
    </w:pPr>
    <w:rPr>
      <w:rFonts w:cs="Times New Roman"/>
      <w:szCs w:val="20"/>
      <w:lang w:val="en-GB"/>
    </w:rPr>
  </w:style>
  <w:style w:type="character" w:customStyle="1" w:styleId="BodyTextIndentChar">
    <w:name w:val="Body Text Indent Char"/>
    <w:basedOn w:val="DefaultParagraphFont"/>
    <w:link w:val="BodyTextIndent"/>
    <w:semiHidden/>
    <w:rsid w:val="0025043D"/>
    <w:rPr>
      <w:rFonts w:ascii="Times New Roman" w:hAnsi="Times New Roman" w:cs="Times New Roman"/>
      <w:sz w:val="20"/>
      <w:szCs w:val="20"/>
      <w:lang w:val="en-GB"/>
    </w:rPr>
  </w:style>
  <w:style w:type="character" w:styleId="HTMLDefinition">
    <w:name w:val="HTML Definition"/>
    <w:basedOn w:val="DefaultParagraphFont"/>
    <w:semiHidden/>
    <w:rsid w:val="0025043D"/>
    <w:rPr>
      <w:i/>
      <w:iCs/>
    </w:rPr>
  </w:style>
  <w:style w:type="character" w:styleId="HTMLCode">
    <w:name w:val="HTML Code"/>
    <w:basedOn w:val="DefaultParagraphFont"/>
    <w:semiHidden/>
    <w:rsid w:val="0025043D"/>
    <w:rPr>
      <w:rFonts w:ascii="Courier New" w:hAnsi="Courier New" w:cs="Courier New"/>
      <w:sz w:val="20"/>
      <w:szCs w:val="20"/>
    </w:rPr>
  </w:style>
  <w:style w:type="paragraph" w:styleId="HTMLPreformatted">
    <w:name w:val="HTML Preformatted"/>
    <w:basedOn w:val="Normal"/>
    <w:link w:val="HTMLPreformattedChar"/>
    <w:semiHidden/>
    <w:rsid w:val="0025043D"/>
    <w:pPr>
      <w:suppressAutoHyphens/>
      <w:bidi w:val="0"/>
      <w:jc w:val="left"/>
    </w:pPr>
    <w:rPr>
      <w:rFonts w:ascii="Courier New" w:hAnsi="Courier New" w:cs="Courier New"/>
      <w:szCs w:val="20"/>
      <w:lang w:val="en-GB"/>
    </w:rPr>
  </w:style>
  <w:style w:type="character" w:customStyle="1" w:styleId="HTMLPreformattedChar">
    <w:name w:val="HTML Preformatted Char"/>
    <w:basedOn w:val="DefaultParagraphFont"/>
    <w:link w:val="HTMLPreformatted"/>
    <w:semiHidden/>
    <w:rsid w:val="0025043D"/>
    <w:rPr>
      <w:rFonts w:ascii="Courier New" w:hAnsi="Courier New" w:cs="Courier New"/>
      <w:sz w:val="20"/>
      <w:szCs w:val="20"/>
      <w:lang w:val="en-GB"/>
    </w:rPr>
  </w:style>
  <w:style w:type="paragraph" w:styleId="NormalWeb">
    <w:name w:val="Normal (Web)"/>
    <w:basedOn w:val="Normal"/>
    <w:semiHidden/>
    <w:rsid w:val="0025043D"/>
    <w:pPr>
      <w:suppressAutoHyphens/>
      <w:bidi w:val="0"/>
      <w:jc w:val="left"/>
    </w:pPr>
    <w:rPr>
      <w:rFonts w:cs="Times New Roman"/>
      <w:sz w:val="24"/>
      <w:szCs w:val="24"/>
      <w:lang w:val="en-GB"/>
    </w:rPr>
  </w:style>
  <w:style w:type="paragraph" w:customStyle="1" w:styleId="H23G">
    <w:name w:val="_ H_2/3_G"/>
    <w:basedOn w:val="Normal"/>
    <w:next w:val="Normal"/>
    <w:rsid w:val="0025043D"/>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styleId="ListBullet2">
    <w:name w:val="List Bullet 2"/>
    <w:basedOn w:val="Normal"/>
    <w:semiHidden/>
    <w:rsid w:val="0025043D"/>
    <w:pPr>
      <w:numPr>
        <w:numId w:val="15"/>
      </w:numPr>
      <w:suppressAutoHyphens/>
      <w:bidi w:val="0"/>
      <w:jc w:val="left"/>
    </w:pPr>
    <w:rPr>
      <w:rFonts w:cs="Times New Roman"/>
      <w:szCs w:val="20"/>
      <w:lang w:val="en-GB"/>
    </w:rPr>
  </w:style>
  <w:style w:type="character" w:customStyle="1" w:styleId="hps">
    <w:name w:val="hps"/>
    <w:basedOn w:val="DefaultParagraphFont"/>
    <w:rsid w:val="0025043D"/>
  </w:style>
  <w:style w:type="character" w:customStyle="1" w:styleId="hpsatn">
    <w:name w:val="hps atn"/>
    <w:basedOn w:val="DefaultParagraphFont"/>
    <w:rsid w:val="0025043D"/>
  </w:style>
  <w:style w:type="character" w:customStyle="1" w:styleId="longtext">
    <w:name w:val="long_text"/>
    <w:basedOn w:val="DefaultParagraphFont"/>
    <w:rsid w:val="0025043D"/>
  </w:style>
  <w:style w:type="paragraph" w:styleId="List3">
    <w:name w:val="List 3"/>
    <w:basedOn w:val="Normal"/>
    <w:semiHidden/>
    <w:rsid w:val="0025043D"/>
    <w:pPr>
      <w:suppressAutoHyphens/>
      <w:bidi w:val="0"/>
      <w:ind w:left="849" w:hanging="283"/>
      <w:jc w:val="left"/>
    </w:pPr>
    <w:rPr>
      <w:rFonts w:cs="Times New Roman"/>
      <w:szCs w:val="20"/>
      <w:lang w:val="en-GB"/>
    </w:rPr>
  </w:style>
  <w:style w:type="character" w:customStyle="1" w:styleId="atn">
    <w:name w:val="atn"/>
    <w:basedOn w:val="DefaultParagraphFont"/>
    <w:rsid w:val="0025043D"/>
  </w:style>
  <w:style w:type="paragraph" w:styleId="List">
    <w:name w:val="List"/>
    <w:basedOn w:val="Normal"/>
    <w:rsid w:val="0025043D"/>
    <w:pPr>
      <w:ind w:left="360" w:hanging="360"/>
    </w:pPr>
  </w:style>
  <w:style w:type="numbering" w:styleId="ArticleSection">
    <w:name w:val="Outline List 3"/>
    <w:basedOn w:val="NoList"/>
    <w:semiHidden/>
    <w:rsid w:val="0025043D"/>
    <w:pPr>
      <w:numPr>
        <w:numId w:val="26"/>
      </w:numPr>
    </w:pPr>
  </w:style>
  <w:style w:type="paragraph" w:styleId="BlockText">
    <w:name w:val="Block Text"/>
    <w:basedOn w:val="Normal"/>
    <w:semiHidden/>
    <w:rsid w:val="0025043D"/>
    <w:pPr>
      <w:spacing w:after="120"/>
      <w:ind w:left="1440" w:right="1440"/>
    </w:pPr>
  </w:style>
  <w:style w:type="paragraph" w:styleId="BodyText">
    <w:name w:val="Body Text"/>
    <w:basedOn w:val="Normal"/>
    <w:link w:val="BodyTextChar"/>
    <w:semiHidden/>
    <w:rsid w:val="0025043D"/>
    <w:pPr>
      <w:spacing w:after="120"/>
    </w:pPr>
  </w:style>
  <w:style w:type="character" w:customStyle="1" w:styleId="BodyTextChar">
    <w:name w:val="Body Text Char"/>
    <w:basedOn w:val="DefaultParagraphFont"/>
    <w:link w:val="BodyText"/>
    <w:semiHidden/>
    <w:rsid w:val="0025043D"/>
    <w:rPr>
      <w:rFonts w:ascii="Times New Roman" w:hAnsi="Times New Roman" w:cs="Traditional Arabic"/>
      <w:sz w:val="20"/>
      <w:szCs w:val="30"/>
    </w:rPr>
  </w:style>
  <w:style w:type="paragraph" w:styleId="BodyText2">
    <w:name w:val="Body Text 2"/>
    <w:basedOn w:val="Normal"/>
    <w:link w:val="BodyText2Char"/>
    <w:semiHidden/>
    <w:rsid w:val="0025043D"/>
    <w:pPr>
      <w:spacing w:after="120" w:line="480" w:lineRule="auto"/>
    </w:pPr>
  </w:style>
  <w:style w:type="character" w:customStyle="1" w:styleId="BodyText2Char">
    <w:name w:val="Body Text 2 Char"/>
    <w:basedOn w:val="DefaultParagraphFont"/>
    <w:link w:val="BodyText2"/>
    <w:semiHidden/>
    <w:rsid w:val="0025043D"/>
    <w:rPr>
      <w:rFonts w:ascii="Times New Roman" w:hAnsi="Times New Roman" w:cs="Traditional Arabic"/>
      <w:sz w:val="20"/>
      <w:szCs w:val="30"/>
    </w:rPr>
  </w:style>
  <w:style w:type="paragraph" w:styleId="BodyText3">
    <w:name w:val="Body Text 3"/>
    <w:basedOn w:val="Normal"/>
    <w:link w:val="BodyText3Char"/>
    <w:semiHidden/>
    <w:rsid w:val="0025043D"/>
    <w:pPr>
      <w:spacing w:after="120"/>
    </w:pPr>
    <w:rPr>
      <w:sz w:val="16"/>
      <w:szCs w:val="16"/>
    </w:rPr>
  </w:style>
  <w:style w:type="character" w:customStyle="1" w:styleId="BodyText3Char">
    <w:name w:val="Body Text 3 Char"/>
    <w:basedOn w:val="DefaultParagraphFont"/>
    <w:link w:val="BodyText3"/>
    <w:semiHidden/>
    <w:rsid w:val="0025043D"/>
    <w:rPr>
      <w:rFonts w:ascii="Times New Roman" w:hAnsi="Times New Roman" w:cs="Traditional Arabic"/>
      <w:sz w:val="16"/>
      <w:szCs w:val="16"/>
    </w:rPr>
  </w:style>
  <w:style w:type="paragraph" w:styleId="BodyTextFirstIndent">
    <w:name w:val="Body Text First Indent"/>
    <w:basedOn w:val="BodyText"/>
    <w:link w:val="BodyTextFirstIndentChar"/>
    <w:semiHidden/>
    <w:rsid w:val="0025043D"/>
    <w:pPr>
      <w:ind w:firstLine="210"/>
    </w:pPr>
  </w:style>
  <w:style w:type="character" w:customStyle="1" w:styleId="BodyTextFirstIndentChar">
    <w:name w:val="Body Text First Indent Char"/>
    <w:basedOn w:val="BodyTextChar"/>
    <w:link w:val="BodyTextFirstIndent"/>
    <w:semiHidden/>
    <w:rsid w:val="0025043D"/>
    <w:rPr>
      <w:rFonts w:ascii="Times New Roman" w:hAnsi="Times New Roman" w:cs="Traditional Arabic"/>
      <w:sz w:val="20"/>
      <w:szCs w:val="30"/>
    </w:rPr>
  </w:style>
  <w:style w:type="paragraph" w:styleId="BodyTextFirstIndent2">
    <w:name w:val="Body Text First Indent 2"/>
    <w:basedOn w:val="BodyTextIndent"/>
    <w:link w:val="BodyTextFirstIndent2Char"/>
    <w:semiHidden/>
    <w:rsid w:val="0025043D"/>
    <w:pPr>
      <w:suppressAutoHyphens w:val="0"/>
      <w:bidi/>
      <w:ind w:left="360" w:firstLine="210"/>
      <w:jc w:val="lowKashida"/>
    </w:pPr>
    <w:rPr>
      <w:rFonts w:cs="Traditional Arabic"/>
      <w:szCs w:val="30"/>
      <w:lang w:val="en-US"/>
    </w:rPr>
  </w:style>
  <w:style w:type="character" w:customStyle="1" w:styleId="BodyTextFirstIndent2Char">
    <w:name w:val="Body Text First Indent 2 Char"/>
    <w:basedOn w:val="BodyTextIndentChar"/>
    <w:link w:val="BodyTextFirstIndent2"/>
    <w:semiHidden/>
    <w:rsid w:val="0025043D"/>
    <w:rPr>
      <w:rFonts w:ascii="Times New Roman" w:hAnsi="Times New Roman" w:cs="Traditional Arabic"/>
      <w:sz w:val="20"/>
      <w:szCs w:val="30"/>
      <w:lang w:val="en-GB"/>
    </w:rPr>
  </w:style>
  <w:style w:type="paragraph" w:styleId="BodyTextIndent2">
    <w:name w:val="Body Text Indent 2"/>
    <w:basedOn w:val="Normal"/>
    <w:link w:val="BodyTextIndent2Char"/>
    <w:semiHidden/>
    <w:rsid w:val="0025043D"/>
    <w:pPr>
      <w:spacing w:after="120" w:line="480" w:lineRule="auto"/>
      <w:ind w:left="360"/>
    </w:pPr>
  </w:style>
  <w:style w:type="character" w:customStyle="1" w:styleId="BodyTextIndent2Char">
    <w:name w:val="Body Text Indent 2 Char"/>
    <w:basedOn w:val="DefaultParagraphFont"/>
    <w:link w:val="BodyTextIndent2"/>
    <w:semiHidden/>
    <w:rsid w:val="0025043D"/>
    <w:rPr>
      <w:rFonts w:ascii="Times New Roman" w:hAnsi="Times New Roman" w:cs="Traditional Arabic"/>
      <w:sz w:val="20"/>
      <w:szCs w:val="30"/>
    </w:rPr>
  </w:style>
  <w:style w:type="paragraph" w:styleId="BodyTextIndent3">
    <w:name w:val="Body Text Indent 3"/>
    <w:basedOn w:val="Normal"/>
    <w:link w:val="BodyTextIndent3Char"/>
    <w:semiHidden/>
    <w:rsid w:val="0025043D"/>
    <w:pPr>
      <w:spacing w:after="120"/>
      <w:ind w:left="360"/>
    </w:pPr>
    <w:rPr>
      <w:sz w:val="16"/>
      <w:szCs w:val="16"/>
    </w:rPr>
  </w:style>
  <w:style w:type="character" w:customStyle="1" w:styleId="BodyTextIndent3Char">
    <w:name w:val="Body Text Indent 3 Char"/>
    <w:basedOn w:val="DefaultParagraphFont"/>
    <w:link w:val="BodyTextIndent3"/>
    <w:semiHidden/>
    <w:rsid w:val="0025043D"/>
    <w:rPr>
      <w:rFonts w:ascii="Times New Roman" w:hAnsi="Times New Roman" w:cs="Traditional Arabic"/>
      <w:sz w:val="16"/>
      <w:szCs w:val="16"/>
    </w:rPr>
  </w:style>
  <w:style w:type="paragraph" w:styleId="Closing">
    <w:name w:val="Closing"/>
    <w:basedOn w:val="Normal"/>
    <w:link w:val="ClosingChar"/>
    <w:semiHidden/>
    <w:rsid w:val="0025043D"/>
    <w:pPr>
      <w:ind w:left="4320"/>
    </w:pPr>
  </w:style>
  <w:style w:type="character" w:customStyle="1" w:styleId="ClosingChar">
    <w:name w:val="Closing Char"/>
    <w:basedOn w:val="DefaultParagraphFont"/>
    <w:link w:val="Closing"/>
    <w:semiHidden/>
    <w:rsid w:val="0025043D"/>
    <w:rPr>
      <w:rFonts w:ascii="Times New Roman" w:hAnsi="Times New Roman" w:cs="Traditional Arabic"/>
      <w:sz w:val="20"/>
      <w:szCs w:val="30"/>
    </w:rPr>
  </w:style>
  <w:style w:type="paragraph" w:styleId="Date">
    <w:name w:val="Date"/>
    <w:basedOn w:val="Normal"/>
    <w:next w:val="Normal"/>
    <w:link w:val="DateChar"/>
    <w:semiHidden/>
    <w:rsid w:val="0025043D"/>
  </w:style>
  <w:style w:type="character" w:customStyle="1" w:styleId="DateChar">
    <w:name w:val="Date Char"/>
    <w:basedOn w:val="DefaultParagraphFont"/>
    <w:link w:val="Date"/>
    <w:semiHidden/>
    <w:rsid w:val="0025043D"/>
    <w:rPr>
      <w:rFonts w:ascii="Times New Roman" w:hAnsi="Times New Roman" w:cs="Traditional Arabic"/>
      <w:sz w:val="20"/>
      <w:szCs w:val="30"/>
    </w:rPr>
  </w:style>
  <w:style w:type="paragraph" w:styleId="E-mailSignature">
    <w:name w:val="E-mail Signature"/>
    <w:basedOn w:val="Normal"/>
    <w:link w:val="E-mailSignatureChar"/>
    <w:semiHidden/>
    <w:rsid w:val="0025043D"/>
  </w:style>
  <w:style w:type="character" w:customStyle="1" w:styleId="E-mailSignatureChar">
    <w:name w:val="E-mail Signature Char"/>
    <w:basedOn w:val="DefaultParagraphFont"/>
    <w:link w:val="E-mailSignature"/>
    <w:semiHidden/>
    <w:rsid w:val="0025043D"/>
    <w:rPr>
      <w:rFonts w:ascii="Times New Roman" w:hAnsi="Times New Roman" w:cs="Traditional Arabic"/>
      <w:sz w:val="20"/>
      <w:szCs w:val="30"/>
    </w:rPr>
  </w:style>
  <w:style w:type="paragraph" w:styleId="EnvelopeAddress">
    <w:name w:val="envelope address"/>
    <w:basedOn w:val="Normal"/>
    <w:semiHidden/>
    <w:rsid w:val="0025043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25043D"/>
    <w:rPr>
      <w:rFonts w:ascii="Arial" w:hAnsi="Arial" w:cs="Arial"/>
      <w:szCs w:val="20"/>
    </w:rPr>
  </w:style>
  <w:style w:type="character" w:styleId="FollowedHyperlink">
    <w:name w:val="FollowedHyperlink"/>
    <w:basedOn w:val="DefaultParagraphFont"/>
    <w:semiHidden/>
    <w:rsid w:val="0025043D"/>
    <w:rPr>
      <w:color w:val="800080"/>
      <w:u w:val="single"/>
    </w:rPr>
  </w:style>
  <w:style w:type="character" w:styleId="HTMLAcronym">
    <w:name w:val="HTML Acronym"/>
    <w:basedOn w:val="DefaultParagraphFont"/>
    <w:semiHidden/>
    <w:rsid w:val="0025043D"/>
  </w:style>
  <w:style w:type="character" w:styleId="HTMLKeyboard">
    <w:name w:val="HTML Keyboard"/>
    <w:basedOn w:val="DefaultParagraphFont"/>
    <w:semiHidden/>
    <w:rsid w:val="0025043D"/>
    <w:rPr>
      <w:rFonts w:ascii="Courier New" w:hAnsi="Courier New" w:cs="Courier New"/>
      <w:sz w:val="20"/>
      <w:szCs w:val="20"/>
    </w:rPr>
  </w:style>
  <w:style w:type="character" w:styleId="HTMLSample">
    <w:name w:val="HTML Sample"/>
    <w:basedOn w:val="DefaultParagraphFont"/>
    <w:semiHidden/>
    <w:rsid w:val="0025043D"/>
    <w:rPr>
      <w:rFonts w:ascii="Courier New" w:hAnsi="Courier New" w:cs="Courier New"/>
    </w:rPr>
  </w:style>
  <w:style w:type="character" w:styleId="HTMLTypewriter">
    <w:name w:val="HTML Typewriter"/>
    <w:basedOn w:val="DefaultParagraphFont"/>
    <w:semiHidden/>
    <w:rsid w:val="0025043D"/>
    <w:rPr>
      <w:rFonts w:ascii="Courier New" w:hAnsi="Courier New" w:cs="Courier New"/>
      <w:sz w:val="20"/>
      <w:szCs w:val="20"/>
    </w:rPr>
  </w:style>
  <w:style w:type="character" w:styleId="HTMLVariable">
    <w:name w:val="HTML Variable"/>
    <w:basedOn w:val="DefaultParagraphFont"/>
    <w:semiHidden/>
    <w:rsid w:val="0025043D"/>
    <w:rPr>
      <w:i/>
      <w:iCs/>
    </w:rPr>
  </w:style>
  <w:style w:type="character" w:styleId="LineNumber">
    <w:name w:val="line number"/>
    <w:basedOn w:val="DefaultParagraphFont"/>
    <w:semiHidden/>
    <w:rsid w:val="0025043D"/>
  </w:style>
  <w:style w:type="paragraph" w:styleId="List2">
    <w:name w:val="List 2"/>
    <w:basedOn w:val="Normal"/>
    <w:semiHidden/>
    <w:rsid w:val="0025043D"/>
    <w:pPr>
      <w:ind w:left="720" w:hanging="360"/>
    </w:pPr>
  </w:style>
  <w:style w:type="paragraph" w:styleId="List4">
    <w:name w:val="List 4"/>
    <w:basedOn w:val="Normal"/>
    <w:semiHidden/>
    <w:rsid w:val="0025043D"/>
    <w:pPr>
      <w:ind w:left="1440" w:hanging="360"/>
    </w:pPr>
  </w:style>
  <w:style w:type="paragraph" w:styleId="List5">
    <w:name w:val="List 5"/>
    <w:basedOn w:val="Normal"/>
    <w:semiHidden/>
    <w:rsid w:val="0025043D"/>
    <w:pPr>
      <w:ind w:left="1800" w:hanging="360"/>
    </w:pPr>
  </w:style>
  <w:style w:type="paragraph" w:styleId="ListBullet3">
    <w:name w:val="List Bullet 3"/>
    <w:basedOn w:val="Normal"/>
    <w:semiHidden/>
    <w:rsid w:val="0025043D"/>
    <w:pPr>
      <w:numPr>
        <w:numId w:val="18"/>
      </w:numPr>
    </w:pPr>
  </w:style>
  <w:style w:type="paragraph" w:styleId="ListBullet4">
    <w:name w:val="List Bullet 4"/>
    <w:basedOn w:val="Normal"/>
    <w:semiHidden/>
    <w:rsid w:val="0025043D"/>
    <w:pPr>
      <w:numPr>
        <w:numId w:val="19"/>
      </w:numPr>
    </w:pPr>
  </w:style>
  <w:style w:type="paragraph" w:styleId="ListBullet5">
    <w:name w:val="List Bullet 5"/>
    <w:basedOn w:val="Normal"/>
    <w:semiHidden/>
    <w:rsid w:val="0025043D"/>
    <w:pPr>
      <w:numPr>
        <w:numId w:val="20"/>
      </w:numPr>
    </w:pPr>
  </w:style>
  <w:style w:type="paragraph" w:styleId="ListContinue">
    <w:name w:val="List Continue"/>
    <w:basedOn w:val="Normal"/>
    <w:semiHidden/>
    <w:rsid w:val="0025043D"/>
    <w:pPr>
      <w:spacing w:after="120"/>
      <w:ind w:left="360"/>
    </w:pPr>
  </w:style>
  <w:style w:type="paragraph" w:styleId="ListContinue2">
    <w:name w:val="List Continue 2"/>
    <w:basedOn w:val="Normal"/>
    <w:semiHidden/>
    <w:rsid w:val="0025043D"/>
    <w:pPr>
      <w:spacing w:after="120"/>
      <w:ind w:left="720"/>
    </w:pPr>
  </w:style>
  <w:style w:type="paragraph" w:styleId="ListContinue3">
    <w:name w:val="List Continue 3"/>
    <w:basedOn w:val="Normal"/>
    <w:semiHidden/>
    <w:rsid w:val="0025043D"/>
    <w:pPr>
      <w:spacing w:after="120"/>
      <w:ind w:left="1080"/>
    </w:pPr>
  </w:style>
  <w:style w:type="paragraph" w:styleId="ListContinue4">
    <w:name w:val="List Continue 4"/>
    <w:basedOn w:val="Normal"/>
    <w:semiHidden/>
    <w:rsid w:val="0025043D"/>
    <w:pPr>
      <w:spacing w:after="120"/>
      <w:ind w:left="1440"/>
    </w:pPr>
  </w:style>
  <w:style w:type="paragraph" w:styleId="ListContinue5">
    <w:name w:val="List Continue 5"/>
    <w:basedOn w:val="Normal"/>
    <w:semiHidden/>
    <w:rsid w:val="0025043D"/>
    <w:pPr>
      <w:spacing w:after="120"/>
      <w:ind w:left="1800"/>
    </w:pPr>
  </w:style>
  <w:style w:type="paragraph" w:styleId="ListNumber">
    <w:name w:val="List Number"/>
    <w:basedOn w:val="Normal"/>
    <w:semiHidden/>
    <w:rsid w:val="0025043D"/>
    <w:pPr>
      <w:numPr>
        <w:numId w:val="21"/>
      </w:numPr>
    </w:pPr>
  </w:style>
  <w:style w:type="paragraph" w:styleId="ListNumber2">
    <w:name w:val="List Number 2"/>
    <w:basedOn w:val="Normal"/>
    <w:semiHidden/>
    <w:rsid w:val="0025043D"/>
    <w:pPr>
      <w:numPr>
        <w:numId w:val="22"/>
      </w:numPr>
    </w:pPr>
  </w:style>
  <w:style w:type="paragraph" w:styleId="ListNumber3">
    <w:name w:val="List Number 3"/>
    <w:basedOn w:val="Normal"/>
    <w:semiHidden/>
    <w:rsid w:val="0025043D"/>
    <w:pPr>
      <w:numPr>
        <w:numId w:val="23"/>
      </w:numPr>
    </w:pPr>
  </w:style>
  <w:style w:type="paragraph" w:styleId="ListNumber4">
    <w:name w:val="List Number 4"/>
    <w:basedOn w:val="Normal"/>
    <w:semiHidden/>
    <w:rsid w:val="0025043D"/>
    <w:pPr>
      <w:numPr>
        <w:numId w:val="24"/>
      </w:numPr>
    </w:pPr>
  </w:style>
  <w:style w:type="paragraph" w:styleId="ListNumber5">
    <w:name w:val="List Number 5"/>
    <w:basedOn w:val="Normal"/>
    <w:semiHidden/>
    <w:rsid w:val="0025043D"/>
    <w:pPr>
      <w:numPr>
        <w:numId w:val="25"/>
      </w:numPr>
    </w:pPr>
  </w:style>
  <w:style w:type="paragraph" w:styleId="MessageHeader">
    <w:name w:val="Message Header"/>
    <w:basedOn w:val="Normal"/>
    <w:link w:val="MessageHeaderChar"/>
    <w:semiHidden/>
    <w:rsid w:val="0025043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semiHidden/>
    <w:rsid w:val="0025043D"/>
    <w:rPr>
      <w:rFonts w:ascii="Arial" w:hAnsi="Arial" w:cs="Arial"/>
      <w:sz w:val="24"/>
      <w:szCs w:val="24"/>
      <w:shd w:val="pct20" w:color="auto" w:fill="auto"/>
    </w:rPr>
  </w:style>
  <w:style w:type="paragraph" w:styleId="NormalIndent">
    <w:name w:val="Normal Indent"/>
    <w:basedOn w:val="Normal"/>
    <w:semiHidden/>
    <w:rsid w:val="0025043D"/>
    <w:pPr>
      <w:ind w:left="680"/>
    </w:pPr>
  </w:style>
  <w:style w:type="paragraph" w:styleId="NoteHeading">
    <w:name w:val="Note Heading"/>
    <w:basedOn w:val="Normal"/>
    <w:next w:val="Normal"/>
    <w:link w:val="NoteHeadingChar"/>
    <w:semiHidden/>
    <w:rsid w:val="0025043D"/>
  </w:style>
  <w:style w:type="character" w:customStyle="1" w:styleId="NoteHeadingChar">
    <w:name w:val="Note Heading Char"/>
    <w:basedOn w:val="DefaultParagraphFont"/>
    <w:link w:val="NoteHeading"/>
    <w:semiHidden/>
    <w:rsid w:val="0025043D"/>
    <w:rPr>
      <w:rFonts w:ascii="Times New Roman" w:hAnsi="Times New Roman" w:cs="Traditional Arabic"/>
      <w:sz w:val="20"/>
      <w:szCs w:val="30"/>
    </w:rPr>
  </w:style>
  <w:style w:type="paragraph" w:styleId="PlainText">
    <w:name w:val="Plain Text"/>
    <w:basedOn w:val="Normal"/>
    <w:link w:val="PlainTextChar"/>
    <w:semiHidden/>
    <w:rsid w:val="0025043D"/>
    <w:rPr>
      <w:rFonts w:ascii="Courier New" w:hAnsi="Courier New" w:cs="Courier New"/>
      <w:szCs w:val="20"/>
    </w:rPr>
  </w:style>
  <w:style w:type="character" w:customStyle="1" w:styleId="PlainTextChar">
    <w:name w:val="Plain Text Char"/>
    <w:basedOn w:val="DefaultParagraphFont"/>
    <w:link w:val="PlainText"/>
    <w:semiHidden/>
    <w:rsid w:val="0025043D"/>
    <w:rPr>
      <w:rFonts w:ascii="Courier New" w:hAnsi="Courier New" w:cs="Courier New"/>
      <w:sz w:val="20"/>
      <w:szCs w:val="20"/>
    </w:rPr>
  </w:style>
  <w:style w:type="paragraph" w:styleId="Salutation">
    <w:name w:val="Salutation"/>
    <w:basedOn w:val="Normal"/>
    <w:next w:val="Normal"/>
    <w:link w:val="SalutationChar"/>
    <w:semiHidden/>
    <w:rsid w:val="0025043D"/>
  </w:style>
  <w:style w:type="character" w:customStyle="1" w:styleId="SalutationChar">
    <w:name w:val="Salutation Char"/>
    <w:basedOn w:val="DefaultParagraphFont"/>
    <w:link w:val="Salutation"/>
    <w:semiHidden/>
    <w:rsid w:val="0025043D"/>
    <w:rPr>
      <w:rFonts w:ascii="Times New Roman" w:hAnsi="Times New Roman" w:cs="Traditional Arabic"/>
      <w:sz w:val="20"/>
      <w:szCs w:val="30"/>
    </w:rPr>
  </w:style>
  <w:style w:type="paragraph" w:styleId="Signature">
    <w:name w:val="Signature"/>
    <w:basedOn w:val="Normal"/>
    <w:link w:val="SignatureChar"/>
    <w:semiHidden/>
    <w:rsid w:val="0025043D"/>
    <w:pPr>
      <w:ind w:left="4320"/>
    </w:pPr>
  </w:style>
  <w:style w:type="character" w:customStyle="1" w:styleId="SignatureChar">
    <w:name w:val="Signature Char"/>
    <w:basedOn w:val="DefaultParagraphFont"/>
    <w:link w:val="Signature"/>
    <w:semiHidden/>
    <w:rsid w:val="0025043D"/>
    <w:rPr>
      <w:rFonts w:ascii="Times New Roman" w:hAnsi="Times New Roman" w:cs="Traditional Arabic"/>
      <w:sz w:val="20"/>
      <w:szCs w:val="30"/>
    </w:rPr>
  </w:style>
  <w:style w:type="table" w:styleId="Table3Deffects1">
    <w:name w:val="Table 3D effects 1"/>
    <w:basedOn w:val="TableNormal"/>
    <w:semiHidden/>
    <w:rsid w:val="0025043D"/>
    <w:pPr>
      <w:bidi/>
      <w:spacing w:after="0" w:line="240" w:lineRule="atLeast"/>
      <w:jc w:val="lowKashida"/>
    </w:pPr>
    <w:rPr>
      <w:rFonts w:ascii="Times New Roman" w:hAnsi="Times New Roman" w:cs="Times New Roman"/>
      <w:sz w:val="20"/>
      <w:szCs w:val="20"/>
      <w:lang w:val="fr-CH" w:eastAsia="fr-CH"/>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5043D"/>
    <w:pPr>
      <w:bidi/>
      <w:spacing w:after="0" w:line="240" w:lineRule="atLeast"/>
      <w:jc w:val="lowKashida"/>
    </w:pPr>
    <w:rPr>
      <w:rFonts w:ascii="Times New Roman" w:hAnsi="Times New Roman" w:cs="Times New Roman"/>
      <w:sz w:val="20"/>
      <w:szCs w:val="20"/>
      <w:lang w:val="fr-CH" w:eastAsia="fr-CH"/>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5043D"/>
    <w:pPr>
      <w:bidi/>
      <w:spacing w:after="0" w:line="240" w:lineRule="atLeast"/>
      <w:jc w:val="lowKashida"/>
    </w:pPr>
    <w:rPr>
      <w:rFonts w:ascii="Times New Roman" w:hAnsi="Times New Roman" w:cs="Times New Roman"/>
      <w:sz w:val="20"/>
      <w:szCs w:val="20"/>
      <w:lang w:val="fr-CH" w:eastAsia="fr-CH"/>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5043D"/>
    <w:pPr>
      <w:bidi/>
      <w:spacing w:after="0" w:line="240" w:lineRule="atLeast"/>
      <w:jc w:val="lowKashida"/>
    </w:pPr>
    <w:rPr>
      <w:rFonts w:ascii="Times New Roman" w:hAnsi="Times New Roman" w:cs="Times New Roman"/>
      <w:sz w:val="20"/>
      <w:szCs w:val="20"/>
      <w:lang w:val="fr-CH" w:eastAsia="fr-CH"/>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5043D"/>
    <w:pPr>
      <w:bidi/>
      <w:spacing w:after="0" w:line="240" w:lineRule="atLeast"/>
      <w:jc w:val="lowKashida"/>
    </w:pPr>
    <w:rPr>
      <w:rFonts w:ascii="Times New Roman" w:hAnsi="Times New Roman" w:cs="Times New Roman"/>
      <w:sz w:val="20"/>
      <w:szCs w:val="20"/>
      <w:lang w:val="fr-CH" w:eastAsia="fr-CH"/>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5043D"/>
    <w:pPr>
      <w:bidi/>
      <w:spacing w:after="0" w:line="240" w:lineRule="atLeast"/>
      <w:jc w:val="lowKashida"/>
    </w:pPr>
    <w:rPr>
      <w:rFonts w:ascii="Times New Roman" w:hAnsi="Times New Roman" w:cs="Times New Roman"/>
      <w:color w:val="000080"/>
      <w:sz w:val="20"/>
      <w:szCs w:val="20"/>
      <w:lang w:val="fr-CH" w:eastAsia="fr-C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Num">
    <w:name w:val="_TabNum"/>
    <w:basedOn w:val="TableNormal"/>
    <w:semiHidden/>
    <w:rsid w:val="0025043D"/>
    <w:pPr>
      <w:spacing w:before="40" w:after="40" w:line="220" w:lineRule="exact"/>
      <w:jc w:val="right"/>
    </w:pPr>
    <w:rPr>
      <w:rFonts w:ascii="Times New Roman" w:hAnsi="Times New Roman" w:cs="Times New Roman"/>
      <w:sz w:val="18"/>
      <w:szCs w:val="20"/>
      <w:lang w:val="fr-CH" w:eastAsia="fr-CH"/>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SingleTxtGCar">
    <w:name w:val="_ Single Txt_G Car"/>
    <w:link w:val="SingleTxtG"/>
    <w:uiPriority w:val="99"/>
    <w:locked/>
    <w:rsid w:val="0025043D"/>
    <w:rPr>
      <w:rFonts w:ascii="Times New Roman" w:hAnsi="Times New Roman" w:cs="Times New Roman"/>
      <w:sz w:val="20"/>
      <w:szCs w:val="20"/>
    </w:rPr>
  </w:style>
  <w:style w:type="paragraph" w:styleId="CommentText">
    <w:name w:val="annotation text"/>
    <w:basedOn w:val="Normal"/>
    <w:link w:val="CommentTextChar"/>
    <w:rsid w:val="0025043D"/>
    <w:rPr>
      <w:szCs w:val="20"/>
    </w:rPr>
  </w:style>
  <w:style w:type="character" w:customStyle="1" w:styleId="CommentTextChar">
    <w:name w:val="Comment Text Char"/>
    <w:basedOn w:val="DefaultParagraphFont"/>
    <w:link w:val="CommentText"/>
    <w:rsid w:val="0025043D"/>
    <w:rPr>
      <w:rFonts w:ascii="Times New Roman" w:hAnsi="Times New Roman" w:cs="Traditional Arabic"/>
      <w:sz w:val="20"/>
      <w:szCs w:val="20"/>
    </w:rPr>
  </w:style>
  <w:style w:type="paragraph" w:styleId="CommentSubject">
    <w:name w:val="annotation subject"/>
    <w:basedOn w:val="CommentText"/>
    <w:next w:val="CommentText"/>
    <w:link w:val="CommentSubjectChar"/>
    <w:rsid w:val="0025043D"/>
    <w:rPr>
      <w:b/>
      <w:bCs/>
    </w:rPr>
  </w:style>
  <w:style w:type="character" w:customStyle="1" w:styleId="CommentSubjectChar">
    <w:name w:val="Comment Subject Char"/>
    <w:basedOn w:val="CommentTextChar"/>
    <w:link w:val="CommentSubject"/>
    <w:rsid w:val="0025043D"/>
    <w:rPr>
      <w:rFonts w:ascii="Times New Roman" w:hAnsi="Times New Roman" w:cs="Traditional Arabic"/>
      <w:b/>
      <w:bCs/>
      <w:sz w:val="20"/>
      <w:szCs w:val="20"/>
    </w:rPr>
  </w:style>
  <w:style w:type="table" w:customStyle="1" w:styleId="Tablaconcuadrcula1">
    <w:name w:val="Tabla con cuadrícula1"/>
    <w:basedOn w:val="TableNormal"/>
    <w:next w:val="TableGrid"/>
    <w:uiPriority w:val="39"/>
    <w:rsid w:val="0025043D"/>
    <w:pPr>
      <w:spacing w:after="0" w:line="240" w:lineRule="auto"/>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page number" w:qFormat="1"/>
    <w:lsdException w:name="endnote text" w:qFormat="1"/>
    <w:lsdException w:name="table of authorities" w:uiPriority="99"/>
    <w:lsdException w:name="macro" w:uiPriority="99"/>
    <w:lsdException w:name="toa heading" w:uiPriority="99"/>
    <w:lsdException w:name="Title" w:semiHidden="0" w:uiPriority="10" w:unhideWhenUsed="0"/>
    <w:lsdException w:name="Default Paragraph Font" w:uiPriority="1"/>
    <w:lsdException w:name="Subtitle" w:semiHidden="0" w:uiPriority="11"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Simple 1" w:uiPriority="99"/>
    <w:lsdException w:name="Table Simple 2" w:uiPriority="99"/>
    <w:lsdException w:name="Table Simple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numPr>
        <w:numId w:val="16"/>
      </w:numPr>
      <w:suppressAutoHyphens/>
      <w:bidi w:val="0"/>
      <w:outlineLvl w:val="0"/>
    </w:pPr>
  </w:style>
  <w:style w:type="paragraph" w:styleId="Heading2">
    <w:name w:val="heading 2"/>
    <w:basedOn w:val="Normal"/>
    <w:next w:val="Normal"/>
    <w:link w:val="Heading2Char"/>
    <w:unhideWhenUsed/>
    <w:qFormat/>
    <w:rsid w:val="00455780"/>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numPr>
        <w:ilvl w:val="7"/>
        <w:numId w:val="16"/>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numPr>
        <w:ilvl w:val="8"/>
        <w:numId w:val="16"/>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nota,pie,independiente,Letrero,margen"/>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nota Char,pie Char,independiente Char,Letrero Char,margen Char"/>
    <w:basedOn w:val="DefaultParagraphFont"/>
    <w:link w:val="FootnoteText"/>
    <w:uiPriority w:val="99"/>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uiPriority w:val="3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numbering" w:styleId="111111">
    <w:name w:val="Outline List 2"/>
    <w:basedOn w:val="NoList"/>
    <w:semiHidden/>
    <w:rsid w:val="0025043D"/>
    <w:pPr>
      <w:numPr>
        <w:numId w:val="12"/>
      </w:numPr>
    </w:pPr>
  </w:style>
  <w:style w:type="numbering" w:styleId="1ai">
    <w:name w:val="Outline List 1"/>
    <w:basedOn w:val="NoList"/>
    <w:semiHidden/>
    <w:rsid w:val="0025043D"/>
    <w:pPr>
      <w:numPr>
        <w:numId w:val="13"/>
      </w:numPr>
    </w:pPr>
  </w:style>
  <w:style w:type="paragraph" w:customStyle="1" w:styleId="Paragraphedeliste1">
    <w:name w:val="Paragraphe de liste1"/>
    <w:basedOn w:val="Normal"/>
    <w:rsid w:val="0025043D"/>
    <w:pPr>
      <w:bidi w:val="0"/>
      <w:spacing w:after="200" w:line="276" w:lineRule="auto"/>
      <w:ind w:left="720"/>
      <w:contextualSpacing/>
      <w:jc w:val="left"/>
    </w:pPr>
    <w:rPr>
      <w:rFonts w:ascii="Calibri" w:hAnsi="Calibri" w:cs="Arial"/>
      <w:sz w:val="22"/>
      <w:szCs w:val="22"/>
      <w:lang w:val="fr-CH"/>
    </w:rPr>
  </w:style>
  <w:style w:type="character" w:styleId="Hyperlink">
    <w:name w:val="Hyperlink"/>
    <w:basedOn w:val="DefaultParagraphFont"/>
    <w:rsid w:val="0025043D"/>
    <w:rPr>
      <w:rFonts w:cs="Times New Roman"/>
      <w:color w:val="0000FF"/>
      <w:u w:val="single"/>
    </w:rPr>
  </w:style>
  <w:style w:type="paragraph" w:customStyle="1" w:styleId="DecimalAligned">
    <w:name w:val="Decimal Aligned"/>
    <w:basedOn w:val="Normal"/>
    <w:rsid w:val="0025043D"/>
    <w:pPr>
      <w:tabs>
        <w:tab w:val="decimal" w:pos="360"/>
      </w:tabs>
      <w:bidi w:val="0"/>
      <w:spacing w:after="200" w:line="276" w:lineRule="auto"/>
      <w:jc w:val="left"/>
    </w:pPr>
    <w:rPr>
      <w:rFonts w:ascii="Calibri" w:hAnsi="Calibri" w:cs="Arial"/>
      <w:sz w:val="22"/>
      <w:szCs w:val="22"/>
      <w:lang w:val="fr-CH" w:eastAsia="fr-CH"/>
    </w:rPr>
  </w:style>
  <w:style w:type="character" w:customStyle="1" w:styleId="Emphaseple1">
    <w:name w:val="Emphase pâle1"/>
    <w:basedOn w:val="DefaultParagraphFont"/>
    <w:rsid w:val="0025043D"/>
    <w:rPr>
      <w:rFonts w:cs="Times New Roman"/>
      <w:i/>
      <w:iCs/>
      <w:color w:val="7F7F7F"/>
    </w:rPr>
  </w:style>
  <w:style w:type="table" w:customStyle="1" w:styleId="Trameclaire-Accent11">
    <w:name w:val="Trame claire - Accent 11"/>
    <w:rsid w:val="0025043D"/>
    <w:pPr>
      <w:spacing w:after="0" w:line="240" w:lineRule="auto"/>
    </w:pPr>
    <w:rPr>
      <w:rFonts w:ascii="Calibri" w:eastAsia="Calibri" w:hAnsi="Calibri" w:cs="Arial"/>
      <w:color w:val="365F91"/>
      <w:sz w:val="20"/>
      <w:szCs w:val="20"/>
      <w:lang w:eastAsia="fr-CH"/>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SingleTxtG">
    <w:name w:val="_ Single Txt_G"/>
    <w:basedOn w:val="Normal"/>
    <w:link w:val="SingleTxtGCar"/>
    <w:uiPriority w:val="99"/>
    <w:qFormat/>
    <w:rsid w:val="0025043D"/>
    <w:pPr>
      <w:suppressAutoHyphens/>
      <w:bidi w:val="0"/>
      <w:spacing w:after="120"/>
      <w:ind w:left="1134" w:right="1134"/>
      <w:jc w:val="both"/>
    </w:pPr>
    <w:rPr>
      <w:rFonts w:cs="Times New Roman"/>
      <w:szCs w:val="20"/>
    </w:rPr>
  </w:style>
  <w:style w:type="character" w:styleId="CommentReference">
    <w:name w:val="annotation reference"/>
    <w:semiHidden/>
    <w:rsid w:val="0025043D"/>
    <w:rPr>
      <w:sz w:val="6"/>
    </w:rPr>
  </w:style>
  <w:style w:type="paragraph" w:styleId="ListBullet">
    <w:name w:val="List Bullet"/>
    <w:basedOn w:val="Normal"/>
    <w:semiHidden/>
    <w:rsid w:val="0025043D"/>
    <w:pPr>
      <w:numPr>
        <w:numId w:val="14"/>
      </w:numPr>
    </w:pPr>
  </w:style>
  <w:style w:type="paragraph" w:customStyle="1" w:styleId="ParaNoG">
    <w:name w:val="_ParaNo._G"/>
    <w:basedOn w:val="SingleTxtG"/>
    <w:rsid w:val="0025043D"/>
  </w:style>
  <w:style w:type="paragraph" w:customStyle="1" w:styleId="SMG">
    <w:name w:val="__S_M_G"/>
    <w:basedOn w:val="Normal"/>
    <w:next w:val="Normal"/>
    <w:rsid w:val="0025043D"/>
    <w:pPr>
      <w:keepNext/>
      <w:keepLines/>
      <w:suppressAutoHyphens/>
      <w:bidi w:val="0"/>
      <w:spacing w:before="240" w:after="240" w:line="420" w:lineRule="exact"/>
      <w:ind w:left="1134" w:right="1134"/>
      <w:jc w:val="left"/>
    </w:pPr>
    <w:rPr>
      <w:rFonts w:cs="Times New Roman"/>
      <w:b/>
      <w:sz w:val="40"/>
      <w:szCs w:val="20"/>
      <w:lang w:val="en-GB"/>
    </w:rPr>
  </w:style>
  <w:style w:type="paragraph" w:styleId="HTMLAddress">
    <w:name w:val="HTML Address"/>
    <w:basedOn w:val="Normal"/>
    <w:link w:val="HTMLAddressChar"/>
    <w:semiHidden/>
    <w:rsid w:val="0025043D"/>
    <w:pPr>
      <w:suppressAutoHyphens/>
      <w:bidi w:val="0"/>
      <w:jc w:val="left"/>
    </w:pPr>
    <w:rPr>
      <w:rFonts w:cs="Times New Roman"/>
      <w:i/>
      <w:iCs/>
      <w:szCs w:val="20"/>
      <w:lang w:val="en-GB"/>
    </w:rPr>
  </w:style>
  <w:style w:type="character" w:customStyle="1" w:styleId="HTMLAddressChar">
    <w:name w:val="HTML Address Char"/>
    <w:basedOn w:val="DefaultParagraphFont"/>
    <w:link w:val="HTMLAddress"/>
    <w:semiHidden/>
    <w:rsid w:val="0025043D"/>
    <w:rPr>
      <w:rFonts w:ascii="Times New Roman" w:hAnsi="Times New Roman" w:cs="Times New Roman"/>
      <w:i/>
      <w:iCs/>
      <w:sz w:val="20"/>
      <w:szCs w:val="20"/>
      <w:lang w:val="en-GB"/>
    </w:rPr>
  </w:style>
  <w:style w:type="character" w:styleId="HTMLCite">
    <w:name w:val="HTML Cite"/>
    <w:basedOn w:val="DefaultParagraphFont"/>
    <w:semiHidden/>
    <w:rsid w:val="0025043D"/>
    <w:rPr>
      <w:i/>
      <w:iCs/>
    </w:rPr>
  </w:style>
  <w:style w:type="paragraph" w:styleId="BodyTextIndent">
    <w:name w:val="Body Text Indent"/>
    <w:basedOn w:val="Normal"/>
    <w:link w:val="BodyTextIndentChar"/>
    <w:semiHidden/>
    <w:rsid w:val="0025043D"/>
    <w:pPr>
      <w:suppressAutoHyphens/>
      <w:bidi w:val="0"/>
      <w:spacing w:after="120"/>
      <w:ind w:left="283"/>
      <w:jc w:val="left"/>
    </w:pPr>
    <w:rPr>
      <w:rFonts w:cs="Times New Roman"/>
      <w:szCs w:val="20"/>
      <w:lang w:val="en-GB"/>
    </w:rPr>
  </w:style>
  <w:style w:type="character" w:customStyle="1" w:styleId="BodyTextIndentChar">
    <w:name w:val="Body Text Indent Char"/>
    <w:basedOn w:val="DefaultParagraphFont"/>
    <w:link w:val="BodyTextIndent"/>
    <w:semiHidden/>
    <w:rsid w:val="0025043D"/>
    <w:rPr>
      <w:rFonts w:ascii="Times New Roman" w:hAnsi="Times New Roman" w:cs="Times New Roman"/>
      <w:sz w:val="20"/>
      <w:szCs w:val="20"/>
      <w:lang w:val="en-GB"/>
    </w:rPr>
  </w:style>
  <w:style w:type="character" w:styleId="HTMLDefinition">
    <w:name w:val="HTML Definition"/>
    <w:basedOn w:val="DefaultParagraphFont"/>
    <w:semiHidden/>
    <w:rsid w:val="0025043D"/>
    <w:rPr>
      <w:i/>
      <w:iCs/>
    </w:rPr>
  </w:style>
  <w:style w:type="character" w:styleId="HTMLCode">
    <w:name w:val="HTML Code"/>
    <w:basedOn w:val="DefaultParagraphFont"/>
    <w:semiHidden/>
    <w:rsid w:val="0025043D"/>
    <w:rPr>
      <w:rFonts w:ascii="Courier New" w:hAnsi="Courier New" w:cs="Courier New"/>
      <w:sz w:val="20"/>
      <w:szCs w:val="20"/>
    </w:rPr>
  </w:style>
  <w:style w:type="paragraph" w:styleId="HTMLPreformatted">
    <w:name w:val="HTML Preformatted"/>
    <w:basedOn w:val="Normal"/>
    <w:link w:val="HTMLPreformattedChar"/>
    <w:semiHidden/>
    <w:rsid w:val="0025043D"/>
    <w:pPr>
      <w:suppressAutoHyphens/>
      <w:bidi w:val="0"/>
      <w:jc w:val="left"/>
    </w:pPr>
    <w:rPr>
      <w:rFonts w:ascii="Courier New" w:hAnsi="Courier New" w:cs="Courier New"/>
      <w:szCs w:val="20"/>
      <w:lang w:val="en-GB"/>
    </w:rPr>
  </w:style>
  <w:style w:type="character" w:customStyle="1" w:styleId="HTMLPreformattedChar">
    <w:name w:val="HTML Preformatted Char"/>
    <w:basedOn w:val="DefaultParagraphFont"/>
    <w:link w:val="HTMLPreformatted"/>
    <w:semiHidden/>
    <w:rsid w:val="0025043D"/>
    <w:rPr>
      <w:rFonts w:ascii="Courier New" w:hAnsi="Courier New" w:cs="Courier New"/>
      <w:sz w:val="20"/>
      <w:szCs w:val="20"/>
      <w:lang w:val="en-GB"/>
    </w:rPr>
  </w:style>
  <w:style w:type="paragraph" w:styleId="NormalWeb">
    <w:name w:val="Normal (Web)"/>
    <w:basedOn w:val="Normal"/>
    <w:semiHidden/>
    <w:rsid w:val="0025043D"/>
    <w:pPr>
      <w:suppressAutoHyphens/>
      <w:bidi w:val="0"/>
      <w:jc w:val="left"/>
    </w:pPr>
    <w:rPr>
      <w:rFonts w:cs="Times New Roman"/>
      <w:sz w:val="24"/>
      <w:szCs w:val="24"/>
      <w:lang w:val="en-GB"/>
    </w:rPr>
  </w:style>
  <w:style w:type="paragraph" w:customStyle="1" w:styleId="H23G">
    <w:name w:val="_ H_2/3_G"/>
    <w:basedOn w:val="Normal"/>
    <w:next w:val="Normal"/>
    <w:rsid w:val="0025043D"/>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styleId="ListBullet2">
    <w:name w:val="List Bullet 2"/>
    <w:basedOn w:val="Normal"/>
    <w:semiHidden/>
    <w:rsid w:val="0025043D"/>
    <w:pPr>
      <w:numPr>
        <w:numId w:val="15"/>
      </w:numPr>
      <w:suppressAutoHyphens/>
      <w:bidi w:val="0"/>
      <w:jc w:val="left"/>
    </w:pPr>
    <w:rPr>
      <w:rFonts w:cs="Times New Roman"/>
      <w:szCs w:val="20"/>
      <w:lang w:val="en-GB"/>
    </w:rPr>
  </w:style>
  <w:style w:type="character" w:customStyle="1" w:styleId="hps">
    <w:name w:val="hps"/>
    <w:basedOn w:val="DefaultParagraphFont"/>
    <w:rsid w:val="0025043D"/>
  </w:style>
  <w:style w:type="character" w:customStyle="1" w:styleId="hpsatn">
    <w:name w:val="hps atn"/>
    <w:basedOn w:val="DefaultParagraphFont"/>
    <w:rsid w:val="0025043D"/>
  </w:style>
  <w:style w:type="character" w:customStyle="1" w:styleId="longtext">
    <w:name w:val="long_text"/>
    <w:basedOn w:val="DefaultParagraphFont"/>
    <w:rsid w:val="0025043D"/>
  </w:style>
  <w:style w:type="paragraph" w:styleId="List3">
    <w:name w:val="List 3"/>
    <w:basedOn w:val="Normal"/>
    <w:semiHidden/>
    <w:rsid w:val="0025043D"/>
    <w:pPr>
      <w:suppressAutoHyphens/>
      <w:bidi w:val="0"/>
      <w:ind w:left="849" w:hanging="283"/>
      <w:jc w:val="left"/>
    </w:pPr>
    <w:rPr>
      <w:rFonts w:cs="Times New Roman"/>
      <w:szCs w:val="20"/>
      <w:lang w:val="en-GB"/>
    </w:rPr>
  </w:style>
  <w:style w:type="character" w:customStyle="1" w:styleId="atn">
    <w:name w:val="atn"/>
    <w:basedOn w:val="DefaultParagraphFont"/>
    <w:rsid w:val="0025043D"/>
  </w:style>
  <w:style w:type="paragraph" w:styleId="List">
    <w:name w:val="List"/>
    <w:basedOn w:val="Normal"/>
    <w:rsid w:val="0025043D"/>
    <w:pPr>
      <w:ind w:left="360" w:hanging="360"/>
    </w:pPr>
  </w:style>
  <w:style w:type="numbering" w:styleId="ArticleSection">
    <w:name w:val="Outline List 3"/>
    <w:basedOn w:val="NoList"/>
    <w:semiHidden/>
    <w:rsid w:val="0025043D"/>
    <w:pPr>
      <w:numPr>
        <w:numId w:val="26"/>
      </w:numPr>
    </w:pPr>
  </w:style>
  <w:style w:type="paragraph" w:styleId="BlockText">
    <w:name w:val="Block Text"/>
    <w:basedOn w:val="Normal"/>
    <w:semiHidden/>
    <w:rsid w:val="0025043D"/>
    <w:pPr>
      <w:spacing w:after="120"/>
      <w:ind w:left="1440" w:right="1440"/>
    </w:pPr>
  </w:style>
  <w:style w:type="paragraph" w:styleId="BodyText">
    <w:name w:val="Body Text"/>
    <w:basedOn w:val="Normal"/>
    <w:link w:val="BodyTextChar"/>
    <w:semiHidden/>
    <w:rsid w:val="0025043D"/>
    <w:pPr>
      <w:spacing w:after="120"/>
    </w:pPr>
  </w:style>
  <w:style w:type="character" w:customStyle="1" w:styleId="BodyTextChar">
    <w:name w:val="Body Text Char"/>
    <w:basedOn w:val="DefaultParagraphFont"/>
    <w:link w:val="BodyText"/>
    <w:semiHidden/>
    <w:rsid w:val="0025043D"/>
    <w:rPr>
      <w:rFonts w:ascii="Times New Roman" w:hAnsi="Times New Roman" w:cs="Traditional Arabic"/>
      <w:sz w:val="20"/>
      <w:szCs w:val="30"/>
    </w:rPr>
  </w:style>
  <w:style w:type="paragraph" w:styleId="BodyText2">
    <w:name w:val="Body Text 2"/>
    <w:basedOn w:val="Normal"/>
    <w:link w:val="BodyText2Char"/>
    <w:semiHidden/>
    <w:rsid w:val="0025043D"/>
    <w:pPr>
      <w:spacing w:after="120" w:line="480" w:lineRule="auto"/>
    </w:pPr>
  </w:style>
  <w:style w:type="character" w:customStyle="1" w:styleId="BodyText2Char">
    <w:name w:val="Body Text 2 Char"/>
    <w:basedOn w:val="DefaultParagraphFont"/>
    <w:link w:val="BodyText2"/>
    <w:semiHidden/>
    <w:rsid w:val="0025043D"/>
    <w:rPr>
      <w:rFonts w:ascii="Times New Roman" w:hAnsi="Times New Roman" w:cs="Traditional Arabic"/>
      <w:sz w:val="20"/>
      <w:szCs w:val="30"/>
    </w:rPr>
  </w:style>
  <w:style w:type="paragraph" w:styleId="BodyText3">
    <w:name w:val="Body Text 3"/>
    <w:basedOn w:val="Normal"/>
    <w:link w:val="BodyText3Char"/>
    <w:semiHidden/>
    <w:rsid w:val="0025043D"/>
    <w:pPr>
      <w:spacing w:after="120"/>
    </w:pPr>
    <w:rPr>
      <w:sz w:val="16"/>
      <w:szCs w:val="16"/>
    </w:rPr>
  </w:style>
  <w:style w:type="character" w:customStyle="1" w:styleId="BodyText3Char">
    <w:name w:val="Body Text 3 Char"/>
    <w:basedOn w:val="DefaultParagraphFont"/>
    <w:link w:val="BodyText3"/>
    <w:semiHidden/>
    <w:rsid w:val="0025043D"/>
    <w:rPr>
      <w:rFonts w:ascii="Times New Roman" w:hAnsi="Times New Roman" w:cs="Traditional Arabic"/>
      <w:sz w:val="16"/>
      <w:szCs w:val="16"/>
    </w:rPr>
  </w:style>
  <w:style w:type="paragraph" w:styleId="BodyTextFirstIndent">
    <w:name w:val="Body Text First Indent"/>
    <w:basedOn w:val="BodyText"/>
    <w:link w:val="BodyTextFirstIndentChar"/>
    <w:semiHidden/>
    <w:rsid w:val="0025043D"/>
    <w:pPr>
      <w:ind w:firstLine="210"/>
    </w:pPr>
  </w:style>
  <w:style w:type="character" w:customStyle="1" w:styleId="BodyTextFirstIndentChar">
    <w:name w:val="Body Text First Indent Char"/>
    <w:basedOn w:val="BodyTextChar"/>
    <w:link w:val="BodyTextFirstIndent"/>
    <w:semiHidden/>
    <w:rsid w:val="0025043D"/>
    <w:rPr>
      <w:rFonts w:ascii="Times New Roman" w:hAnsi="Times New Roman" w:cs="Traditional Arabic"/>
      <w:sz w:val="20"/>
      <w:szCs w:val="30"/>
    </w:rPr>
  </w:style>
  <w:style w:type="paragraph" w:styleId="BodyTextFirstIndent2">
    <w:name w:val="Body Text First Indent 2"/>
    <w:basedOn w:val="BodyTextIndent"/>
    <w:link w:val="BodyTextFirstIndent2Char"/>
    <w:semiHidden/>
    <w:rsid w:val="0025043D"/>
    <w:pPr>
      <w:suppressAutoHyphens w:val="0"/>
      <w:bidi/>
      <w:ind w:left="360" w:firstLine="210"/>
      <w:jc w:val="lowKashida"/>
    </w:pPr>
    <w:rPr>
      <w:rFonts w:cs="Traditional Arabic"/>
      <w:szCs w:val="30"/>
      <w:lang w:val="en-US"/>
    </w:rPr>
  </w:style>
  <w:style w:type="character" w:customStyle="1" w:styleId="BodyTextFirstIndent2Char">
    <w:name w:val="Body Text First Indent 2 Char"/>
    <w:basedOn w:val="BodyTextIndentChar"/>
    <w:link w:val="BodyTextFirstIndent2"/>
    <w:semiHidden/>
    <w:rsid w:val="0025043D"/>
    <w:rPr>
      <w:rFonts w:ascii="Times New Roman" w:hAnsi="Times New Roman" w:cs="Traditional Arabic"/>
      <w:sz w:val="20"/>
      <w:szCs w:val="30"/>
      <w:lang w:val="en-GB"/>
    </w:rPr>
  </w:style>
  <w:style w:type="paragraph" w:styleId="BodyTextIndent2">
    <w:name w:val="Body Text Indent 2"/>
    <w:basedOn w:val="Normal"/>
    <w:link w:val="BodyTextIndent2Char"/>
    <w:semiHidden/>
    <w:rsid w:val="0025043D"/>
    <w:pPr>
      <w:spacing w:after="120" w:line="480" w:lineRule="auto"/>
      <w:ind w:left="360"/>
    </w:pPr>
  </w:style>
  <w:style w:type="character" w:customStyle="1" w:styleId="BodyTextIndent2Char">
    <w:name w:val="Body Text Indent 2 Char"/>
    <w:basedOn w:val="DefaultParagraphFont"/>
    <w:link w:val="BodyTextIndent2"/>
    <w:semiHidden/>
    <w:rsid w:val="0025043D"/>
    <w:rPr>
      <w:rFonts w:ascii="Times New Roman" w:hAnsi="Times New Roman" w:cs="Traditional Arabic"/>
      <w:sz w:val="20"/>
      <w:szCs w:val="30"/>
    </w:rPr>
  </w:style>
  <w:style w:type="paragraph" w:styleId="BodyTextIndent3">
    <w:name w:val="Body Text Indent 3"/>
    <w:basedOn w:val="Normal"/>
    <w:link w:val="BodyTextIndent3Char"/>
    <w:semiHidden/>
    <w:rsid w:val="0025043D"/>
    <w:pPr>
      <w:spacing w:after="120"/>
      <w:ind w:left="360"/>
    </w:pPr>
    <w:rPr>
      <w:sz w:val="16"/>
      <w:szCs w:val="16"/>
    </w:rPr>
  </w:style>
  <w:style w:type="character" w:customStyle="1" w:styleId="BodyTextIndent3Char">
    <w:name w:val="Body Text Indent 3 Char"/>
    <w:basedOn w:val="DefaultParagraphFont"/>
    <w:link w:val="BodyTextIndent3"/>
    <w:semiHidden/>
    <w:rsid w:val="0025043D"/>
    <w:rPr>
      <w:rFonts w:ascii="Times New Roman" w:hAnsi="Times New Roman" w:cs="Traditional Arabic"/>
      <w:sz w:val="16"/>
      <w:szCs w:val="16"/>
    </w:rPr>
  </w:style>
  <w:style w:type="paragraph" w:styleId="Closing">
    <w:name w:val="Closing"/>
    <w:basedOn w:val="Normal"/>
    <w:link w:val="ClosingChar"/>
    <w:semiHidden/>
    <w:rsid w:val="0025043D"/>
    <w:pPr>
      <w:ind w:left="4320"/>
    </w:pPr>
  </w:style>
  <w:style w:type="character" w:customStyle="1" w:styleId="ClosingChar">
    <w:name w:val="Closing Char"/>
    <w:basedOn w:val="DefaultParagraphFont"/>
    <w:link w:val="Closing"/>
    <w:semiHidden/>
    <w:rsid w:val="0025043D"/>
    <w:rPr>
      <w:rFonts w:ascii="Times New Roman" w:hAnsi="Times New Roman" w:cs="Traditional Arabic"/>
      <w:sz w:val="20"/>
      <w:szCs w:val="30"/>
    </w:rPr>
  </w:style>
  <w:style w:type="paragraph" w:styleId="Date">
    <w:name w:val="Date"/>
    <w:basedOn w:val="Normal"/>
    <w:next w:val="Normal"/>
    <w:link w:val="DateChar"/>
    <w:semiHidden/>
    <w:rsid w:val="0025043D"/>
  </w:style>
  <w:style w:type="character" w:customStyle="1" w:styleId="DateChar">
    <w:name w:val="Date Char"/>
    <w:basedOn w:val="DefaultParagraphFont"/>
    <w:link w:val="Date"/>
    <w:semiHidden/>
    <w:rsid w:val="0025043D"/>
    <w:rPr>
      <w:rFonts w:ascii="Times New Roman" w:hAnsi="Times New Roman" w:cs="Traditional Arabic"/>
      <w:sz w:val="20"/>
      <w:szCs w:val="30"/>
    </w:rPr>
  </w:style>
  <w:style w:type="paragraph" w:styleId="E-mailSignature">
    <w:name w:val="E-mail Signature"/>
    <w:basedOn w:val="Normal"/>
    <w:link w:val="E-mailSignatureChar"/>
    <w:semiHidden/>
    <w:rsid w:val="0025043D"/>
  </w:style>
  <w:style w:type="character" w:customStyle="1" w:styleId="E-mailSignatureChar">
    <w:name w:val="E-mail Signature Char"/>
    <w:basedOn w:val="DefaultParagraphFont"/>
    <w:link w:val="E-mailSignature"/>
    <w:semiHidden/>
    <w:rsid w:val="0025043D"/>
    <w:rPr>
      <w:rFonts w:ascii="Times New Roman" w:hAnsi="Times New Roman" w:cs="Traditional Arabic"/>
      <w:sz w:val="20"/>
      <w:szCs w:val="30"/>
    </w:rPr>
  </w:style>
  <w:style w:type="paragraph" w:styleId="EnvelopeAddress">
    <w:name w:val="envelope address"/>
    <w:basedOn w:val="Normal"/>
    <w:semiHidden/>
    <w:rsid w:val="0025043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25043D"/>
    <w:rPr>
      <w:rFonts w:ascii="Arial" w:hAnsi="Arial" w:cs="Arial"/>
      <w:szCs w:val="20"/>
    </w:rPr>
  </w:style>
  <w:style w:type="character" w:styleId="FollowedHyperlink">
    <w:name w:val="FollowedHyperlink"/>
    <w:basedOn w:val="DefaultParagraphFont"/>
    <w:semiHidden/>
    <w:rsid w:val="0025043D"/>
    <w:rPr>
      <w:color w:val="800080"/>
      <w:u w:val="single"/>
    </w:rPr>
  </w:style>
  <w:style w:type="character" w:styleId="HTMLAcronym">
    <w:name w:val="HTML Acronym"/>
    <w:basedOn w:val="DefaultParagraphFont"/>
    <w:semiHidden/>
    <w:rsid w:val="0025043D"/>
  </w:style>
  <w:style w:type="character" w:styleId="HTMLKeyboard">
    <w:name w:val="HTML Keyboard"/>
    <w:basedOn w:val="DefaultParagraphFont"/>
    <w:semiHidden/>
    <w:rsid w:val="0025043D"/>
    <w:rPr>
      <w:rFonts w:ascii="Courier New" w:hAnsi="Courier New" w:cs="Courier New"/>
      <w:sz w:val="20"/>
      <w:szCs w:val="20"/>
    </w:rPr>
  </w:style>
  <w:style w:type="character" w:styleId="HTMLSample">
    <w:name w:val="HTML Sample"/>
    <w:basedOn w:val="DefaultParagraphFont"/>
    <w:semiHidden/>
    <w:rsid w:val="0025043D"/>
    <w:rPr>
      <w:rFonts w:ascii="Courier New" w:hAnsi="Courier New" w:cs="Courier New"/>
    </w:rPr>
  </w:style>
  <w:style w:type="character" w:styleId="HTMLTypewriter">
    <w:name w:val="HTML Typewriter"/>
    <w:basedOn w:val="DefaultParagraphFont"/>
    <w:semiHidden/>
    <w:rsid w:val="0025043D"/>
    <w:rPr>
      <w:rFonts w:ascii="Courier New" w:hAnsi="Courier New" w:cs="Courier New"/>
      <w:sz w:val="20"/>
      <w:szCs w:val="20"/>
    </w:rPr>
  </w:style>
  <w:style w:type="character" w:styleId="HTMLVariable">
    <w:name w:val="HTML Variable"/>
    <w:basedOn w:val="DefaultParagraphFont"/>
    <w:semiHidden/>
    <w:rsid w:val="0025043D"/>
    <w:rPr>
      <w:i/>
      <w:iCs/>
    </w:rPr>
  </w:style>
  <w:style w:type="character" w:styleId="LineNumber">
    <w:name w:val="line number"/>
    <w:basedOn w:val="DefaultParagraphFont"/>
    <w:semiHidden/>
    <w:rsid w:val="0025043D"/>
  </w:style>
  <w:style w:type="paragraph" w:styleId="List2">
    <w:name w:val="List 2"/>
    <w:basedOn w:val="Normal"/>
    <w:semiHidden/>
    <w:rsid w:val="0025043D"/>
    <w:pPr>
      <w:ind w:left="720" w:hanging="360"/>
    </w:pPr>
  </w:style>
  <w:style w:type="paragraph" w:styleId="List4">
    <w:name w:val="List 4"/>
    <w:basedOn w:val="Normal"/>
    <w:semiHidden/>
    <w:rsid w:val="0025043D"/>
    <w:pPr>
      <w:ind w:left="1440" w:hanging="360"/>
    </w:pPr>
  </w:style>
  <w:style w:type="paragraph" w:styleId="List5">
    <w:name w:val="List 5"/>
    <w:basedOn w:val="Normal"/>
    <w:semiHidden/>
    <w:rsid w:val="0025043D"/>
    <w:pPr>
      <w:ind w:left="1800" w:hanging="360"/>
    </w:pPr>
  </w:style>
  <w:style w:type="paragraph" w:styleId="ListBullet3">
    <w:name w:val="List Bullet 3"/>
    <w:basedOn w:val="Normal"/>
    <w:semiHidden/>
    <w:rsid w:val="0025043D"/>
    <w:pPr>
      <w:numPr>
        <w:numId w:val="18"/>
      </w:numPr>
    </w:pPr>
  </w:style>
  <w:style w:type="paragraph" w:styleId="ListBullet4">
    <w:name w:val="List Bullet 4"/>
    <w:basedOn w:val="Normal"/>
    <w:semiHidden/>
    <w:rsid w:val="0025043D"/>
    <w:pPr>
      <w:numPr>
        <w:numId w:val="19"/>
      </w:numPr>
    </w:pPr>
  </w:style>
  <w:style w:type="paragraph" w:styleId="ListBullet5">
    <w:name w:val="List Bullet 5"/>
    <w:basedOn w:val="Normal"/>
    <w:semiHidden/>
    <w:rsid w:val="0025043D"/>
    <w:pPr>
      <w:numPr>
        <w:numId w:val="20"/>
      </w:numPr>
    </w:pPr>
  </w:style>
  <w:style w:type="paragraph" w:styleId="ListContinue">
    <w:name w:val="List Continue"/>
    <w:basedOn w:val="Normal"/>
    <w:semiHidden/>
    <w:rsid w:val="0025043D"/>
    <w:pPr>
      <w:spacing w:after="120"/>
      <w:ind w:left="360"/>
    </w:pPr>
  </w:style>
  <w:style w:type="paragraph" w:styleId="ListContinue2">
    <w:name w:val="List Continue 2"/>
    <w:basedOn w:val="Normal"/>
    <w:semiHidden/>
    <w:rsid w:val="0025043D"/>
    <w:pPr>
      <w:spacing w:after="120"/>
      <w:ind w:left="720"/>
    </w:pPr>
  </w:style>
  <w:style w:type="paragraph" w:styleId="ListContinue3">
    <w:name w:val="List Continue 3"/>
    <w:basedOn w:val="Normal"/>
    <w:semiHidden/>
    <w:rsid w:val="0025043D"/>
    <w:pPr>
      <w:spacing w:after="120"/>
      <w:ind w:left="1080"/>
    </w:pPr>
  </w:style>
  <w:style w:type="paragraph" w:styleId="ListContinue4">
    <w:name w:val="List Continue 4"/>
    <w:basedOn w:val="Normal"/>
    <w:semiHidden/>
    <w:rsid w:val="0025043D"/>
    <w:pPr>
      <w:spacing w:after="120"/>
      <w:ind w:left="1440"/>
    </w:pPr>
  </w:style>
  <w:style w:type="paragraph" w:styleId="ListContinue5">
    <w:name w:val="List Continue 5"/>
    <w:basedOn w:val="Normal"/>
    <w:semiHidden/>
    <w:rsid w:val="0025043D"/>
    <w:pPr>
      <w:spacing w:after="120"/>
      <w:ind w:left="1800"/>
    </w:pPr>
  </w:style>
  <w:style w:type="paragraph" w:styleId="ListNumber">
    <w:name w:val="List Number"/>
    <w:basedOn w:val="Normal"/>
    <w:semiHidden/>
    <w:rsid w:val="0025043D"/>
    <w:pPr>
      <w:numPr>
        <w:numId w:val="21"/>
      </w:numPr>
    </w:pPr>
  </w:style>
  <w:style w:type="paragraph" w:styleId="ListNumber2">
    <w:name w:val="List Number 2"/>
    <w:basedOn w:val="Normal"/>
    <w:semiHidden/>
    <w:rsid w:val="0025043D"/>
    <w:pPr>
      <w:numPr>
        <w:numId w:val="22"/>
      </w:numPr>
    </w:pPr>
  </w:style>
  <w:style w:type="paragraph" w:styleId="ListNumber3">
    <w:name w:val="List Number 3"/>
    <w:basedOn w:val="Normal"/>
    <w:semiHidden/>
    <w:rsid w:val="0025043D"/>
    <w:pPr>
      <w:numPr>
        <w:numId w:val="23"/>
      </w:numPr>
    </w:pPr>
  </w:style>
  <w:style w:type="paragraph" w:styleId="ListNumber4">
    <w:name w:val="List Number 4"/>
    <w:basedOn w:val="Normal"/>
    <w:semiHidden/>
    <w:rsid w:val="0025043D"/>
    <w:pPr>
      <w:numPr>
        <w:numId w:val="24"/>
      </w:numPr>
    </w:pPr>
  </w:style>
  <w:style w:type="paragraph" w:styleId="ListNumber5">
    <w:name w:val="List Number 5"/>
    <w:basedOn w:val="Normal"/>
    <w:semiHidden/>
    <w:rsid w:val="0025043D"/>
    <w:pPr>
      <w:numPr>
        <w:numId w:val="25"/>
      </w:numPr>
    </w:pPr>
  </w:style>
  <w:style w:type="paragraph" w:styleId="MessageHeader">
    <w:name w:val="Message Header"/>
    <w:basedOn w:val="Normal"/>
    <w:link w:val="MessageHeaderChar"/>
    <w:semiHidden/>
    <w:rsid w:val="0025043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semiHidden/>
    <w:rsid w:val="0025043D"/>
    <w:rPr>
      <w:rFonts w:ascii="Arial" w:hAnsi="Arial" w:cs="Arial"/>
      <w:sz w:val="24"/>
      <w:szCs w:val="24"/>
      <w:shd w:val="pct20" w:color="auto" w:fill="auto"/>
    </w:rPr>
  </w:style>
  <w:style w:type="paragraph" w:styleId="NormalIndent">
    <w:name w:val="Normal Indent"/>
    <w:basedOn w:val="Normal"/>
    <w:semiHidden/>
    <w:rsid w:val="0025043D"/>
    <w:pPr>
      <w:ind w:left="680"/>
    </w:pPr>
  </w:style>
  <w:style w:type="paragraph" w:styleId="NoteHeading">
    <w:name w:val="Note Heading"/>
    <w:basedOn w:val="Normal"/>
    <w:next w:val="Normal"/>
    <w:link w:val="NoteHeadingChar"/>
    <w:semiHidden/>
    <w:rsid w:val="0025043D"/>
  </w:style>
  <w:style w:type="character" w:customStyle="1" w:styleId="NoteHeadingChar">
    <w:name w:val="Note Heading Char"/>
    <w:basedOn w:val="DefaultParagraphFont"/>
    <w:link w:val="NoteHeading"/>
    <w:semiHidden/>
    <w:rsid w:val="0025043D"/>
    <w:rPr>
      <w:rFonts w:ascii="Times New Roman" w:hAnsi="Times New Roman" w:cs="Traditional Arabic"/>
      <w:sz w:val="20"/>
      <w:szCs w:val="30"/>
    </w:rPr>
  </w:style>
  <w:style w:type="paragraph" w:styleId="PlainText">
    <w:name w:val="Plain Text"/>
    <w:basedOn w:val="Normal"/>
    <w:link w:val="PlainTextChar"/>
    <w:semiHidden/>
    <w:rsid w:val="0025043D"/>
    <w:rPr>
      <w:rFonts w:ascii="Courier New" w:hAnsi="Courier New" w:cs="Courier New"/>
      <w:szCs w:val="20"/>
    </w:rPr>
  </w:style>
  <w:style w:type="character" w:customStyle="1" w:styleId="PlainTextChar">
    <w:name w:val="Plain Text Char"/>
    <w:basedOn w:val="DefaultParagraphFont"/>
    <w:link w:val="PlainText"/>
    <w:semiHidden/>
    <w:rsid w:val="0025043D"/>
    <w:rPr>
      <w:rFonts w:ascii="Courier New" w:hAnsi="Courier New" w:cs="Courier New"/>
      <w:sz w:val="20"/>
      <w:szCs w:val="20"/>
    </w:rPr>
  </w:style>
  <w:style w:type="paragraph" w:styleId="Salutation">
    <w:name w:val="Salutation"/>
    <w:basedOn w:val="Normal"/>
    <w:next w:val="Normal"/>
    <w:link w:val="SalutationChar"/>
    <w:semiHidden/>
    <w:rsid w:val="0025043D"/>
  </w:style>
  <w:style w:type="character" w:customStyle="1" w:styleId="SalutationChar">
    <w:name w:val="Salutation Char"/>
    <w:basedOn w:val="DefaultParagraphFont"/>
    <w:link w:val="Salutation"/>
    <w:semiHidden/>
    <w:rsid w:val="0025043D"/>
    <w:rPr>
      <w:rFonts w:ascii="Times New Roman" w:hAnsi="Times New Roman" w:cs="Traditional Arabic"/>
      <w:sz w:val="20"/>
      <w:szCs w:val="30"/>
    </w:rPr>
  </w:style>
  <w:style w:type="paragraph" w:styleId="Signature">
    <w:name w:val="Signature"/>
    <w:basedOn w:val="Normal"/>
    <w:link w:val="SignatureChar"/>
    <w:semiHidden/>
    <w:rsid w:val="0025043D"/>
    <w:pPr>
      <w:ind w:left="4320"/>
    </w:pPr>
  </w:style>
  <w:style w:type="character" w:customStyle="1" w:styleId="SignatureChar">
    <w:name w:val="Signature Char"/>
    <w:basedOn w:val="DefaultParagraphFont"/>
    <w:link w:val="Signature"/>
    <w:semiHidden/>
    <w:rsid w:val="0025043D"/>
    <w:rPr>
      <w:rFonts w:ascii="Times New Roman" w:hAnsi="Times New Roman" w:cs="Traditional Arabic"/>
      <w:sz w:val="20"/>
      <w:szCs w:val="30"/>
    </w:rPr>
  </w:style>
  <w:style w:type="table" w:styleId="Table3Deffects1">
    <w:name w:val="Table 3D effects 1"/>
    <w:basedOn w:val="TableNormal"/>
    <w:semiHidden/>
    <w:rsid w:val="0025043D"/>
    <w:pPr>
      <w:bidi/>
      <w:spacing w:after="0" w:line="240" w:lineRule="atLeast"/>
      <w:jc w:val="lowKashida"/>
    </w:pPr>
    <w:rPr>
      <w:rFonts w:ascii="Times New Roman" w:hAnsi="Times New Roman" w:cs="Times New Roman"/>
      <w:sz w:val="20"/>
      <w:szCs w:val="20"/>
      <w:lang w:val="fr-CH" w:eastAsia="fr-CH"/>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5043D"/>
    <w:pPr>
      <w:bidi/>
      <w:spacing w:after="0" w:line="240" w:lineRule="atLeast"/>
      <w:jc w:val="lowKashida"/>
    </w:pPr>
    <w:rPr>
      <w:rFonts w:ascii="Times New Roman" w:hAnsi="Times New Roman" w:cs="Times New Roman"/>
      <w:sz w:val="20"/>
      <w:szCs w:val="20"/>
      <w:lang w:val="fr-CH" w:eastAsia="fr-CH"/>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5043D"/>
    <w:pPr>
      <w:bidi/>
      <w:spacing w:after="0" w:line="240" w:lineRule="atLeast"/>
      <w:jc w:val="lowKashida"/>
    </w:pPr>
    <w:rPr>
      <w:rFonts w:ascii="Times New Roman" w:hAnsi="Times New Roman" w:cs="Times New Roman"/>
      <w:sz w:val="20"/>
      <w:szCs w:val="20"/>
      <w:lang w:val="fr-CH" w:eastAsia="fr-CH"/>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5043D"/>
    <w:pPr>
      <w:bidi/>
      <w:spacing w:after="0" w:line="240" w:lineRule="atLeast"/>
      <w:jc w:val="lowKashida"/>
    </w:pPr>
    <w:rPr>
      <w:rFonts w:ascii="Times New Roman" w:hAnsi="Times New Roman" w:cs="Times New Roman"/>
      <w:sz w:val="20"/>
      <w:szCs w:val="20"/>
      <w:lang w:val="fr-CH" w:eastAsia="fr-CH"/>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5043D"/>
    <w:pPr>
      <w:bidi/>
      <w:spacing w:after="0" w:line="240" w:lineRule="atLeast"/>
      <w:jc w:val="lowKashida"/>
    </w:pPr>
    <w:rPr>
      <w:rFonts w:ascii="Times New Roman" w:hAnsi="Times New Roman" w:cs="Times New Roman"/>
      <w:sz w:val="20"/>
      <w:szCs w:val="20"/>
      <w:lang w:val="fr-CH" w:eastAsia="fr-CH"/>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5043D"/>
    <w:pPr>
      <w:bidi/>
      <w:spacing w:after="0" w:line="240" w:lineRule="atLeast"/>
      <w:jc w:val="lowKashida"/>
    </w:pPr>
    <w:rPr>
      <w:rFonts w:ascii="Times New Roman" w:hAnsi="Times New Roman" w:cs="Times New Roman"/>
      <w:color w:val="000080"/>
      <w:sz w:val="20"/>
      <w:szCs w:val="20"/>
      <w:lang w:val="fr-CH" w:eastAsia="fr-C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Num">
    <w:name w:val="_TabNum"/>
    <w:basedOn w:val="TableNormal"/>
    <w:semiHidden/>
    <w:rsid w:val="0025043D"/>
    <w:pPr>
      <w:spacing w:before="40" w:after="40" w:line="220" w:lineRule="exact"/>
      <w:jc w:val="right"/>
    </w:pPr>
    <w:rPr>
      <w:rFonts w:ascii="Times New Roman" w:hAnsi="Times New Roman" w:cs="Times New Roman"/>
      <w:sz w:val="18"/>
      <w:szCs w:val="20"/>
      <w:lang w:val="fr-CH" w:eastAsia="fr-CH"/>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SingleTxtGCar">
    <w:name w:val="_ Single Txt_G Car"/>
    <w:link w:val="SingleTxtG"/>
    <w:uiPriority w:val="99"/>
    <w:locked/>
    <w:rsid w:val="0025043D"/>
    <w:rPr>
      <w:rFonts w:ascii="Times New Roman" w:hAnsi="Times New Roman" w:cs="Times New Roman"/>
      <w:sz w:val="20"/>
      <w:szCs w:val="20"/>
    </w:rPr>
  </w:style>
  <w:style w:type="paragraph" w:styleId="CommentText">
    <w:name w:val="annotation text"/>
    <w:basedOn w:val="Normal"/>
    <w:link w:val="CommentTextChar"/>
    <w:rsid w:val="0025043D"/>
    <w:rPr>
      <w:szCs w:val="20"/>
    </w:rPr>
  </w:style>
  <w:style w:type="character" w:customStyle="1" w:styleId="CommentTextChar">
    <w:name w:val="Comment Text Char"/>
    <w:basedOn w:val="DefaultParagraphFont"/>
    <w:link w:val="CommentText"/>
    <w:rsid w:val="0025043D"/>
    <w:rPr>
      <w:rFonts w:ascii="Times New Roman" w:hAnsi="Times New Roman" w:cs="Traditional Arabic"/>
      <w:sz w:val="20"/>
      <w:szCs w:val="20"/>
    </w:rPr>
  </w:style>
  <w:style w:type="paragraph" w:styleId="CommentSubject">
    <w:name w:val="annotation subject"/>
    <w:basedOn w:val="CommentText"/>
    <w:next w:val="CommentText"/>
    <w:link w:val="CommentSubjectChar"/>
    <w:rsid w:val="0025043D"/>
    <w:rPr>
      <w:b/>
      <w:bCs/>
    </w:rPr>
  </w:style>
  <w:style w:type="character" w:customStyle="1" w:styleId="CommentSubjectChar">
    <w:name w:val="Comment Subject Char"/>
    <w:basedOn w:val="CommentTextChar"/>
    <w:link w:val="CommentSubject"/>
    <w:rsid w:val="0025043D"/>
    <w:rPr>
      <w:rFonts w:ascii="Times New Roman" w:hAnsi="Times New Roman" w:cs="Traditional Arabic"/>
      <w:b/>
      <w:bCs/>
      <w:sz w:val="20"/>
      <w:szCs w:val="20"/>
    </w:rPr>
  </w:style>
  <w:style w:type="table" w:customStyle="1" w:styleId="Tablaconcuadrcula1">
    <w:name w:val="Tabla con cuadrícula1"/>
    <w:basedOn w:val="TableNormal"/>
    <w:next w:val="TableGrid"/>
    <w:uiPriority w:val="39"/>
    <w:rsid w:val="0025043D"/>
    <w:pPr>
      <w:spacing w:after="0" w:line="240" w:lineRule="auto"/>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ordenjuridico.gob.mx/Constitucion/reformas/DEC25062012.doc" TargetMode="External"/><Relationship Id="rId13" Type="http://schemas.openxmlformats.org/officeDocument/2006/relationships/hyperlink" Target="http://www.ordenjuridico.gob.mx/Documentos/Federal/wo104305.doc" TargetMode="External"/><Relationship Id="rId3" Type="http://schemas.openxmlformats.org/officeDocument/2006/relationships/hyperlink" Target="http://www.ordenjuridico.gob.mx/Constitucion/cn16.pdf" TargetMode="External"/><Relationship Id="rId7" Type="http://schemas.openxmlformats.org/officeDocument/2006/relationships/hyperlink" Target="http://www.ordenjuridico.gob.mx/Constitucion/reformas/DEC29710.doc" TargetMode="External"/><Relationship Id="rId12" Type="http://schemas.openxmlformats.org/officeDocument/2006/relationships/hyperlink" Target="http://www.ordenjuridico.gob.mx/Documentos/Federal/wo103033.doc" TargetMode="External"/><Relationship Id="rId2" Type="http://schemas.openxmlformats.org/officeDocument/2006/relationships/hyperlink" Target="http://www.economia.gob.mx/files/transparencia/reglas/pob4it14.pdf" TargetMode="External"/><Relationship Id="rId1" Type="http://schemas.openxmlformats.org/officeDocument/2006/relationships/hyperlink" Target="http://www.transparenciapresupuestaria.gob.mx/work/models/PTP/Home/Ultimas_Publicaciones/PEF_ciudadano_2015.pdf" TargetMode="External"/><Relationship Id="rId6" Type="http://schemas.openxmlformats.org/officeDocument/2006/relationships/hyperlink" Target="http://www.ordenjuridico.gob.mx/Publicaciones/CDs2009/CDConstitucion/html/r-187.html" TargetMode="External"/><Relationship Id="rId11" Type="http://schemas.openxmlformats.org/officeDocument/2006/relationships/hyperlink" Target="http://www.ordenjuridico.gob.mx/Constitucion/reformas/DEC20062014.doc" TargetMode="External"/><Relationship Id="rId5" Type="http://schemas.openxmlformats.org/officeDocument/2006/relationships/hyperlink" Target="http://www.ordenjuridico.gob.mx/Publicaciones/CDs2009/CDConstitucion/html/r-164a.html" TargetMode="External"/><Relationship Id="rId15" Type="http://schemas.openxmlformats.org/officeDocument/2006/relationships/hyperlink" Target="http://www.conapred.org.mx/userfiles/files/Pronaid_Hechz_INACCSS.pdf" TargetMode="External"/><Relationship Id="rId10" Type="http://schemas.openxmlformats.org/officeDocument/2006/relationships/hyperlink" Target="http://www.ordenjuridico.gob.mx/Constitucion/reformas/DEC18062014.doc" TargetMode="External"/><Relationship Id="rId4" Type="http://schemas.openxmlformats.org/officeDocument/2006/relationships/hyperlink" Target="http://www.ordenjuridico.gob.mx/Publicaciones/CDs2009/CDConstitucion/html/r-165.html" TargetMode="External"/><Relationship Id="rId9" Type="http://schemas.openxmlformats.org/officeDocument/2006/relationships/hyperlink" Target="http://www.ordenjuridico.gob.mx/Constitucion/reformas/o1050673.doc" TargetMode="External"/><Relationship Id="rId14" Type="http://schemas.openxmlformats.org/officeDocument/2006/relationships/hyperlink" Target="http://www.derechoshumanos.gob.mx/es/Derechos_Humanos/Comision_de_Politica_Gubernamental_en_Materia_de_Derechos_Human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8D4BA-88F5-49F9-94BF-0CA379F8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37</Pages>
  <Words>10797</Words>
  <Characters>61543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HRI/CORE/MEX/2017</vt:lpstr>
    </vt:vector>
  </TitlesOfParts>
  <Company>DCM</Company>
  <LinksUpToDate>false</LinksUpToDate>
  <CharactersWithSpaces>72196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HRI/CORE/MEX/2017</dc:title>
  <dc:subject>GE.1702917</dc:subject>
  <dc:creator>SALY - NAB</dc:creator>
  <cp:keywords>ODS#: 1704156</cp:keywords>
  <dc:description>Distr.: General_x000d_
Date: 22 February 2017_x000d_
Original: Spanish</dc:description>
  <cp:lastModifiedBy>Tpsara</cp:lastModifiedBy>
  <cp:revision>2</cp:revision>
  <dcterms:created xsi:type="dcterms:W3CDTF">2017-04-19T15:35:00Z</dcterms:created>
  <dcterms:modified xsi:type="dcterms:W3CDTF">2017-04-19T15:35:00Z</dcterms:modified>
</cp:coreProperties>
</file>