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8C4154">
        <w:trPr>
          <w:trHeight w:hRule="exact" w:val="851"/>
        </w:trPr>
        <w:tc>
          <w:tcPr>
            <w:tcW w:w="1280" w:type="dxa"/>
            <w:tcBorders>
              <w:bottom w:val="single" w:sz="4" w:space="0" w:color="auto"/>
            </w:tcBorders>
          </w:tcPr>
          <w:p w:rsidR="00164236" w:rsidRPr="00F124C6" w:rsidRDefault="00164236" w:rsidP="008C4154">
            <w:pPr>
              <w:pStyle w:val="H23GC"/>
            </w:pPr>
          </w:p>
        </w:tc>
        <w:tc>
          <w:tcPr>
            <w:tcW w:w="2273" w:type="dxa"/>
            <w:tcBorders>
              <w:bottom w:val="single" w:sz="4" w:space="0" w:color="auto"/>
            </w:tcBorders>
            <w:vAlign w:val="bottom"/>
          </w:tcPr>
          <w:p w:rsidR="00164236" w:rsidRPr="0050687F" w:rsidRDefault="00164236" w:rsidP="008C415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64236" w:rsidRPr="00113141" w:rsidRDefault="00113141" w:rsidP="008C4154">
            <w:pPr>
              <w:spacing w:line="240" w:lineRule="atLeast"/>
              <w:jc w:val="right"/>
              <w:rPr>
                <w:sz w:val="20"/>
                <w:szCs w:val="21"/>
              </w:rPr>
            </w:pPr>
            <w:r w:rsidRPr="009545CB">
              <w:rPr>
                <w:sz w:val="40"/>
                <w:szCs w:val="21"/>
              </w:rPr>
              <w:t>HRI</w:t>
            </w:r>
            <w:r>
              <w:rPr>
                <w:sz w:val="20"/>
                <w:szCs w:val="21"/>
              </w:rPr>
              <w:t>/</w:t>
            </w:r>
            <w:r w:rsidRPr="009545CB">
              <w:rPr>
                <w:sz w:val="20"/>
                <w:szCs w:val="21"/>
              </w:rPr>
              <w:t>CORE</w:t>
            </w:r>
            <w:r>
              <w:rPr>
                <w:sz w:val="20"/>
                <w:szCs w:val="21"/>
              </w:rPr>
              <w:t>/</w:t>
            </w:r>
            <w:r w:rsidRPr="009545CB">
              <w:rPr>
                <w:sz w:val="20"/>
                <w:szCs w:val="21"/>
              </w:rPr>
              <w:t>ITA</w:t>
            </w:r>
            <w:r>
              <w:rPr>
                <w:sz w:val="20"/>
                <w:szCs w:val="21"/>
              </w:rPr>
              <w:t>/</w:t>
            </w:r>
            <w:r w:rsidRPr="009545CB">
              <w:rPr>
                <w:sz w:val="20"/>
                <w:szCs w:val="21"/>
              </w:rPr>
              <w:t>2016</w:t>
            </w:r>
          </w:p>
        </w:tc>
      </w:tr>
      <w:tr w:rsidR="00164236" w:rsidRPr="00F124C6" w:rsidTr="008C4154">
        <w:trPr>
          <w:trHeight w:hRule="exact" w:val="2835"/>
        </w:trPr>
        <w:tc>
          <w:tcPr>
            <w:tcW w:w="1280" w:type="dxa"/>
            <w:tcBorders>
              <w:top w:val="single" w:sz="4" w:space="0" w:color="auto"/>
              <w:bottom w:val="single" w:sz="12" w:space="0" w:color="auto"/>
            </w:tcBorders>
          </w:tcPr>
          <w:p w:rsidR="00164236" w:rsidRPr="00F124C6" w:rsidRDefault="00164236" w:rsidP="008C4154">
            <w:pPr>
              <w:spacing w:line="120" w:lineRule="atLeast"/>
              <w:rPr>
                <w:sz w:val="10"/>
                <w:szCs w:val="10"/>
              </w:rPr>
            </w:pPr>
          </w:p>
          <w:p w:rsidR="00164236" w:rsidRPr="00F124C6" w:rsidRDefault="00164236" w:rsidP="008C4154">
            <w:pPr>
              <w:spacing w:line="120" w:lineRule="atLeast"/>
              <w:rPr>
                <w:sz w:val="10"/>
                <w:szCs w:val="10"/>
              </w:rPr>
            </w:pPr>
            <w:r>
              <w:rPr>
                <w:rFonts w:hint="eastAsia"/>
                <w:noProof/>
                <w:snapToGrid/>
              </w:rPr>
              <w:drawing>
                <wp:inline distT="0" distB="0" distL="0" distR="0" wp14:anchorId="689C0D51" wp14:editId="45B7BB2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8C4154">
            <w:pPr>
              <w:spacing w:before="160" w:line="240" w:lineRule="auto"/>
              <w:rPr>
                <w:rFonts w:eastAsia="SimHei"/>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8C4154">
            <w:pPr>
              <w:spacing w:before="240" w:line="240" w:lineRule="atLeast"/>
              <w:rPr>
                <w:sz w:val="20"/>
              </w:rPr>
            </w:pPr>
            <w:r w:rsidRPr="009545CB">
              <w:rPr>
                <w:sz w:val="20"/>
              </w:rPr>
              <w:t>Distr</w:t>
            </w:r>
            <w:r w:rsidRPr="00F124C6">
              <w:rPr>
                <w:sz w:val="20"/>
              </w:rPr>
              <w:t xml:space="preserve">.: </w:t>
            </w:r>
            <w:r w:rsidRPr="009545CB">
              <w:rPr>
                <w:sz w:val="20"/>
              </w:rPr>
              <w:t>General</w:t>
            </w:r>
          </w:p>
          <w:p w:rsidR="00164236" w:rsidRPr="00F124C6" w:rsidRDefault="00113141" w:rsidP="008C4154">
            <w:pPr>
              <w:spacing w:line="240" w:lineRule="atLeast"/>
              <w:rPr>
                <w:sz w:val="20"/>
              </w:rPr>
            </w:pPr>
            <w:r w:rsidRPr="009545CB">
              <w:rPr>
                <w:sz w:val="20"/>
              </w:rPr>
              <w:t>25</w:t>
            </w:r>
            <w:r>
              <w:rPr>
                <w:sz w:val="20"/>
              </w:rPr>
              <w:t xml:space="preserve"> </w:t>
            </w:r>
            <w:r w:rsidRPr="009545CB">
              <w:rPr>
                <w:sz w:val="20"/>
              </w:rPr>
              <w:t>July</w:t>
            </w:r>
            <w:r w:rsidR="0013023B">
              <w:rPr>
                <w:sz w:val="20"/>
              </w:rPr>
              <w:t xml:space="preserve"> </w:t>
            </w:r>
            <w:r w:rsidR="0013023B" w:rsidRPr="009545CB">
              <w:rPr>
                <w:sz w:val="20"/>
              </w:rPr>
              <w:t>201</w:t>
            </w:r>
            <w:r w:rsidR="009E6C86" w:rsidRPr="009545CB">
              <w:rPr>
                <w:rFonts w:hint="eastAsia"/>
                <w:sz w:val="20"/>
              </w:rPr>
              <w:t>6</w:t>
            </w:r>
          </w:p>
          <w:p w:rsidR="00164236" w:rsidRPr="00F124C6" w:rsidRDefault="00164236" w:rsidP="008C4154">
            <w:pPr>
              <w:spacing w:line="240" w:lineRule="atLeast"/>
              <w:rPr>
                <w:sz w:val="20"/>
              </w:rPr>
            </w:pPr>
            <w:r w:rsidRPr="009545CB">
              <w:rPr>
                <w:sz w:val="20"/>
              </w:rPr>
              <w:t>Chinese</w:t>
            </w:r>
            <w:r w:rsidRPr="00F124C6">
              <w:rPr>
                <w:sz w:val="20"/>
              </w:rPr>
              <w:t xml:space="preserve"> </w:t>
            </w:r>
          </w:p>
          <w:p w:rsidR="00164236" w:rsidRPr="00F124C6" w:rsidRDefault="00164236" w:rsidP="008C4154">
            <w:pPr>
              <w:spacing w:line="240" w:lineRule="atLeast"/>
            </w:pPr>
            <w:r w:rsidRPr="009545CB">
              <w:rPr>
                <w:sz w:val="20"/>
              </w:rPr>
              <w:t>Original</w:t>
            </w:r>
            <w:r w:rsidRPr="00F124C6">
              <w:rPr>
                <w:sz w:val="20"/>
              </w:rPr>
              <w:t xml:space="preserve">: </w:t>
            </w:r>
            <w:r w:rsidRPr="009545CB">
              <w:rPr>
                <w:sz w:val="20"/>
              </w:rPr>
              <w:t>English</w:t>
            </w:r>
          </w:p>
        </w:tc>
      </w:tr>
    </w:tbl>
    <w:p w:rsidR="00164236" w:rsidRDefault="00164236" w:rsidP="00164236">
      <w:pPr>
        <w:pStyle w:val="HMGC"/>
      </w:pPr>
      <w:r>
        <w:tab/>
      </w:r>
      <w:r>
        <w:tab/>
      </w:r>
      <w:r>
        <w:rPr>
          <w:rFonts w:hint="eastAsia"/>
        </w:rPr>
        <w:t>作为</w:t>
      </w:r>
      <w:r w:rsidR="00113141" w:rsidRPr="00113141">
        <w:rPr>
          <w:rFonts w:hint="eastAsia"/>
        </w:rPr>
        <w:t>缔约国报告组成部分的共同核心文件</w:t>
      </w:r>
    </w:p>
    <w:p w:rsidR="00164236" w:rsidRPr="00164236" w:rsidRDefault="00164236" w:rsidP="00164236">
      <w:pPr>
        <w:pStyle w:val="HMGC"/>
      </w:pPr>
      <w:r>
        <w:tab/>
      </w:r>
      <w:r>
        <w:tab/>
      </w:r>
      <w:r w:rsidR="00113141" w:rsidRPr="00113141">
        <w:rPr>
          <w:rFonts w:hint="eastAsia"/>
        </w:rPr>
        <w:t>意大利</w:t>
      </w:r>
      <w:r w:rsidRPr="00164236">
        <w:rPr>
          <w:rStyle w:val="FootnoteReference"/>
          <w:rFonts w:eastAsia="SimHei"/>
          <w:position w:val="6"/>
          <w:sz w:val="28"/>
          <w:szCs w:val="28"/>
          <w:vertAlign w:val="baseline"/>
        </w:rPr>
        <w:footnoteReference w:customMarkFollows="1" w:id="2"/>
        <w:t>*</w:t>
      </w:r>
    </w:p>
    <w:p w:rsidR="00164236" w:rsidRDefault="00164236" w:rsidP="00164236">
      <w:pPr>
        <w:wordWrap w:val="0"/>
        <w:jc w:val="right"/>
      </w:pPr>
      <w:r>
        <w:rPr>
          <w:rFonts w:hint="eastAsia"/>
        </w:rPr>
        <w:t>［</w:t>
      </w:r>
      <w:r w:rsidR="00113141" w:rsidRPr="00113141">
        <w:rPr>
          <w:rFonts w:hint="eastAsia"/>
        </w:rPr>
        <w:t>收到日期：</w:t>
      </w:r>
      <w:r w:rsidR="00113141" w:rsidRPr="009545CB">
        <w:rPr>
          <w:rFonts w:hint="eastAsia"/>
        </w:rPr>
        <w:t>2016</w:t>
      </w:r>
      <w:r w:rsidR="00113141" w:rsidRPr="00113141">
        <w:rPr>
          <w:rFonts w:hint="eastAsia"/>
        </w:rPr>
        <w:t>年</w:t>
      </w:r>
      <w:r w:rsidR="00113141" w:rsidRPr="009545CB">
        <w:rPr>
          <w:rFonts w:hint="eastAsia"/>
        </w:rPr>
        <w:t>6</w:t>
      </w:r>
      <w:r w:rsidR="00113141" w:rsidRPr="00113141">
        <w:rPr>
          <w:rFonts w:hint="eastAsia"/>
        </w:rPr>
        <w:t>月</w:t>
      </w:r>
      <w:r w:rsidR="00113141" w:rsidRPr="009545CB">
        <w:rPr>
          <w:rFonts w:hint="eastAsia"/>
        </w:rPr>
        <w:t>8</w:t>
      </w:r>
      <w:r w:rsidR="00113141" w:rsidRPr="00113141">
        <w:rPr>
          <w:rFonts w:hint="eastAsia"/>
        </w:rPr>
        <w:t>日</w:t>
      </w:r>
      <w:r>
        <w:rPr>
          <w:rFonts w:hint="eastAsia"/>
        </w:rPr>
        <w:t>］</w:t>
      </w:r>
    </w:p>
    <w:p w:rsidR="00113141" w:rsidRDefault="00113141">
      <w:pPr>
        <w:tabs>
          <w:tab w:val="clear" w:pos="431"/>
        </w:tabs>
        <w:overflowPunct/>
        <w:adjustRightInd/>
        <w:snapToGrid/>
        <w:spacing w:line="240" w:lineRule="auto"/>
        <w:jc w:val="left"/>
      </w:pPr>
      <w:r>
        <w:br w:type="page"/>
      </w:r>
    </w:p>
    <w:p w:rsidR="007E0178" w:rsidRPr="004D6F61" w:rsidRDefault="007E0178" w:rsidP="007E0178">
      <w:pPr>
        <w:spacing w:after="120"/>
        <w:rPr>
          <w:sz w:val="28"/>
          <w:szCs w:val="28"/>
        </w:rPr>
      </w:pPr>
      <w:r w:rsidRPr="004D6F61">
        <w:rPr>
          <w:rFonts w:hint="eastAsia"/>
          <w:sz w:val="28"/>
          <w:szCs w:val="28"/>
        </w:rPr>
        <w:lastRenderedPageBreak/>
        <w:t>目录</w:t>
      </w:r>
    </w:p>
    <w:p w:rsidR="007E0178" w:rsidRPr="004D6F61" w:rsidRDefault="007E0178" w:rsidP="007E0178">
      <w:pPr>
        <w:tabs>
          <w:tab w:val="right" w:pos="8789"/>
          <w:tab w:val="right" w:pos="9639"/>
        </w:tabs>
        <w:spacing w:after="120"/>
        <w:ind w:left="488"/>
        <w:rPr>
          <w:rFonts w:eastAsia="KaiTi_GB2312"/>
          <w:sz w:val="23"/>
          <w:szCs w:val="23"/>
        </w:rPr>
      </w:pPr>
      <w:r w:rsidRPr="004D6F61">
        <w:rPr>
          <w:rFonts w:eastAsia="KaiTi_GB2312"/>
          <w:sz w:val="18"/>
          <w:szCs w:val="18"/>
          <w:lang w:val="fr-CH"/>
        </w:rPr>
        <w:tab/>
      </w:r>
      <w:r w:rsidRPr="004D6F61">
        <w:rPr>
          <w:rFonts w:eastAsia="KaiTi_GB2312"/>
          <w:sz w:val="23"/>
          <w:szCs w:val="23"/>
        </w:rPr>
        <w:tab/>
      </w:r>
      <w:r w:rsidRPr="004D6F61">
        <w:rPr>
          <w:rFonts w:eastAsia="KaiTi_GB2312" w:hint="eastAsia"/>
          <w:sz w:val="18"/>
          <w:szCs w:val="18"/>
        </w:rPr>
        <w:t>页次</w:t>
      </w:r>
    </w:p>
    <w:p w:rsidR="007E0178" w:rsidRDefault="007E0178" w:rsidP="007E0178">
      <w:pPr>
        <w:pStyle w:val="a3"/>
      </w:pPr>
      <w:r>
        <w:rPr>
          <w:rFonts w:hint="eastAsia"/>
        </w:rPr>
        <w:tab/>
      </w:r>
      <w:r>
        <w:rPr>
          <w:rFonts w:hint="eastAsia"/>
        </w:rPr>
        <w:t>一</w:t>
      </w:r>
      <w:r>
        <w:rPr>
          <w:rFonts w:hint="eastAsia"/>
        </w:rPr>
        <w:t>.</w:t>
      </w:r>
      <w:r>
        <w:rPr>
          <w:rFonts w:hint="eastAsia"/>
        </w:rPr>
        <w:tab/>
      </w:r>
      <w:r>
        <w:rPr>
          <w:rFonts w:hint="eastAsia"/>
        </w:rPr>
        <w:t>一般资料</w:t>
      </w:r>
      <w:r>
        <w:rPr>
          <w:rFonts w:hint="eastAsia"/>
        </w:rPr>
        <w:tab/>
      </w:r>
      <w:r>
        <w:rPr>
          <w:rFonts w:hint="eastAsia"/>
        </w:rPr>
        <w:tab/>
      </w:r>
      <w:r>
        <w:rPr>
          <w:rFonts w:hint="eastAsia"/>
        </w:rPr>
        <w:tab/>
      </w:r>
      <w:r w:rsidRPr="009545CB">
        <w:rPr>
          <w:rFonts w:hint="eastAsia"/>
        </w:rPr>
        <w:t>3</w:t>
      </w:r>
    </w:p>
    <w:p w:rsidR="007E0178" w:rsidRDefault="007E0178" w:rsidP="007E0178">
      <w:pPr>
        <w:pStyle w:val="a3"/>
      </w:pPr>
      <w:r>
        <w:rPr>
          <w:rFonts w:hint="eastAsia"/>
        </w:rPr>
        <w:tab/>
      </w:r>
      <w:r>
        <w:rPr>
          <w:rFonts w:hint="eastAsia"/>
        </w:rPr>
        <w:tab/>
      </w:r>
      <w:r>
        <w:rPr>
          <w:rFonts w:hint="eastAsia"/>
        </w:rPr>
        <w:t>导言</w:t>
      </w:r>
      <w:r w:rsidR="00F248EB">
        <w:rPr>
          <w:rFonts w:hint="eastAsia"/>
        </w:rPr>
        <w:t>(</w:t>
      </w:r>
      <w:r>
        <w:rPr>
          <w:rFonts w:hint="eastAsia"/>
        </w:rPr>
        <w:t>历史背景</w:t>
      </w:r>
      <w:r w:rsidR="00F248EB">
        <w:rPr>
          <w:rFonts w:hint="eastAsia"/>
        </w:rPr>
        <w:t>)</w:t>
      </w:r>
      <w:r>
        <w:rPr>
          <w:rFonts w:hint="eastAsia"/>
        </w:rPr>
        <w:tab/>
      </w:r>
      <w:r>
        <w:rPr>
          <w:rFonts w:hint="eastAsia"/>
        </w:rPr>
        <w:tab/>
      </w:r>
      <w:r w:rsidRPr="009545CB">
        <w:rPr>
          <w:rFonts w:hint="eastAsia"/>
        </w:rPr>
        <w:t>3</w:t>
      </w:r>
    </w:p>
    <w:p w:rsidR="007E0178" w:rsidRDefault="007E0178" w:rsidP="007E0178">
      <w:pPr>
        <w:pStyle w:val="a3"/>
      </w:pPr>
      <w:r>
        <w:rPr>
          <w:rFonts w:hint="eastAsia"/>
        </w:rPr>
        <w:tab/>
      </w:r>
      <w:r>
        <w:rPr>
          <w:rFonts w:hint="eastAsia"/>
        </w:rPr>
        <w:tab/>
      </w:r>
      <w:r w:rsidRPr="009545CB">
        <w:rPr>
          <w:rFonts w:hint="eastAsia"/>
        </w:rPr>
        <w:t>A</w:t>
      </w:r>
      <w:r>
        <w:rPr>
          <w:rFonts w:hint="eastAsia"/>
        </w:rPr>
        <w:t>.</w:t>
      </w:r>
      <w:r>
        <w:rPr>
          <w:rFonts w:hint="eastAsia"/>
        </w:rPr>
        <w:tab/>
      </w:r>
      <w:r>
        <w:rPr>
          <w:rFonts w:hint="eastAsia"/>
        </w:rPr>
        <w:t>人口、经济、社会及文化特征</w:t>
      </w:r>
      <w:r>
        <w:rPr>
          <w:rFonts w:hint="eastAsia"/>
        </w:rPr>
        <w:tab/>
      </w:r>
      <w:r>
        <w:rPr>
          <w:rFonts w:hint="eastAsia"/>
        </w:rPr>
        <w:tab/>
      </w:r>
      <w:r w:rsidR="00D47E6C">
        <w:rPr>
          <w:rFonts w:hint="eastAsia"/>
        </w:rPr>
        <w:t>7</w:t>
      </w:r>
    </w:p>
    <w:p w:rsidR="007E0178" w:rsidRDefault="007E0178" w:rsidP="007E0178">
      <w:pPr>
        <w:pStyle w:val="a3"/>
      </w:pPr>
      <w:r>
        <w:rPr>
          <w:rFonts w:hint="eastAsia"/>
        </w:rPr>
        <w:tab/>
      </w:r>
      <w:r>
        <w:rPr>
          <w:rFonts w:hint="eastAsia"/>
        </w:rPr>
        <w:tab/>
      </w:r>
      <w:r w:rsidRPr="009545CB">
        <w:rPr>
          <w:rFonts w:hint="eastAsia"/>
        </w:rPr>
        <w:t>B</w:t>
      </w:r>
      <w:r>
        <w:rPr>
          <w:rFonts w:hint="eastAsia"/>
        </w:rPr>
        <w:t>.</w:t>
      </w:r>
      <w:r>
        <w:rPr>
          <w:rFonts w:hint="eastAsia"/>
        </w:rPr>
        <w:tab/>
      </w:r>
      <w:r>
        <w:rPr>
          <w:rFonts w:hint="eastAsia"/>
        </w:rPr>
        <w:t>国家的宪法、政治及法律结构</w:t>
      </w:r>
      <w:r>
        <w:rPr>
          <w:rFonts w:hint="eastAsia"/>
        </w:rPr>
        <w:tab/>
      </w:r>
      <w:r>
        <w:rPr>
          <w:rFonts w:hint="eastAsia"/>
        </w:rPr>
        <w:tab/>
      </w:r>
      <w:r w:rsidR="00D47E6C">
        <w:rPr>
          <w:rFonts w:hint="eastAsia"/>
        </w:rPr>
        <w:t>13</w:t>
      </w:r>
    </w:p>
    <w:p w:rsidR="007E0178" w:rsidRDefault="007E0178" w:rsidP="007E0178">
      <w:pPr>
        <w:pStyle w:val="a3"/>
      </w:pPr>
      <w:r>
        <w:rPr>
          <w:rFonts w:hint="eastAsia"/>
        </w:rPr>
        <w:tab/>
      </w:r>
      <w:r>
        <w:rPr>
          <w:rFonts w:hint="eastAsia"/>
        </w:rPr>
        <w:t>二</w:t>
      </w:r>
      <w:r>
        <w:rPr>
          <w:rFonts w:hint="eastAsia"/>
        </w:rPr>
        <w:t>.</w:t>
      </w:r>
      <w:r>
        <w:rPr>
          <w:rFonts w:hint="eastAsia"/>
        </w:rPr>
        <w:tab/>
      </w:r>
      <w:r>
        <w:rPr>
          <w:rFonts w:hint="eastAsia"/>
        </w:rPr>
        <w:t>保护和促进人权总框架</w:t>
      </w:r>
      <w:r>
        <w:rPr>
          <w:rFonts w:hint="eastAsia"/>
        </w:rPr>
        <w:tab/>
        <w:t>.</w:t>
      </w:r>
      <w:r>
        <w:rPr>
          <w:rFonts w:hint="eastAsia"/>
        </w:rPr>
        <w:tab/>
      </w:r>
      <w:r w:rsidR="009F1E7F">
        <w:rPr>
          <w:rFonts w:hint="eastAsia"/>
        </w:rPr>
        <w:t>22</w:t>
      </w:r>
    </w:p>
    <w:p w:rsidR="007E0178" w:rsidRDefault="007E0178" w:rsidP="007E0178">
      <w:pPr>
        <w:pStyle w:val="a3"/>
      </w:pPr>
      <w:r>
        <w:rPr>
          <w:rFonts w:hint="eastAsia"/>
        </w:rPr>
        <w:tab/>
      </w:r>
      <w:r>
        <w:rPr>
          <w:rFonts w:hint="eastAsia"/>
        </w:rPr>
        <w:tab/>
      </w:r>
      <w:r>
        <w:rPr>
          <w:rFonts w:hint="eastAsia"/>
        </w:rPr>
        <w:t>导言</w:t>
      </w:r>
      <w:r>
        <w:rPr>
          <w:rFonts w:hint="eastAsia"/>
        </w:rPr>
        <w:t>..........</w:t>
      </w:r>
      <w:r>
        <w:rPr>
          <w:rFonts w:hint="eastAsia"/>
        </w:rPr>
        <w:tab/>
      </w:r>
      <w:r>
        <w:rPr>
          <w:rFonts w:hint="eastAsia"/>
        </w:rPr>
        <w:tab/>
      </w:r>
      <w:r w:rsidR="009F1E7F">
        <w:rPr>
          <w:rFonts w:hint="eastAsia"/>
        </w:rPr>
        <w:t>22</w:t>
      </w:r>
    </w:p>
    <w:p w:rsidR="007E0178" w:rsidRDefault="007E0178" w:rsidP="007E0178">
      <w:pPr>
        <w:pStyle w:val="a3"/>
      </w:pPr>
      <w:r>
        <w:rPr>
          <w:rFonts w:hint="eastAsia"/>
        </w:rPr>
        <w:tab/>
      </w:r>
      <w:r>
        <w:rPr>
          <w:rFonts w:hint="eastAsia"/>
        </w:rPr>
        <w:tab/>
      </w:r>
      <w:r w:rsidRPr="009545CB">
        <w:rPr>
          <w:rFonts w:hint="eastAsia"/>
        </w:rPr>
        <w:t>A</w:t>
      </w:r>
      <w:r>
        <w:rPr>
          <w:rFonts w:hint="eastAsia"/>
        </w:rPr>
        <w:t>.</w:t>
      </w:r>
      <w:r>
        <w:rPr>
          <w:rFonts w:hint="eastAsia"/>
        </w:rPr>
        <w:tab/>
      </w:r>
      <w:r>
        <w:rPr>
          <w:rFonts w:hint="eastAsia"/>
        </w:rPr>
        <w:t>接受国际人权准则</w:t>
      </w:r>
      <w:r>
        <w:rPr>
          <w:rFonts w:hint="eastAsia"/>
        </w:rPr>
        <w:tab/>
      </w:r>
      <w:r>
        <w:rPr>
          <w:rFonts w:hint="eastAsia"/>
        </w:rPr>
        <w:tab/>
      </w:r>
      <w:r w:rsidR="009F1E7F">
        <w:rPr>
          <w:rFonts w:hint="eastAsia"/>
        </w:rPr>
        <w:t>24</w:t>
      </w:r>
    </w:p>
    <w:p w:rsidR="007E0178" w:rsidRDefault="007E0178" w:rsidP="007E0178">
      <w:pPr>
        <w:pStyle w:val="a3"/>
      </w:pPr>
      <w:r>
        <w:rPr>
          <w:rFonts w:hint="eastAsia"/>
        </w:rPr>
        <w:tab/>
      </w:r>
      <w:r>
        <w:rPr>
          <w:rFonts w:hint="eastAsia"/>
        </w:rPr>
        <w:tab/>
      </w:r>
      <w:r w:rsidRPr="009545CB">
        <w:rPr>
          <w:rFonts w:hint="eastAsia"/>
        </w:rPr>
        <w:t>B</w:t>
      </w:r>
      <w:r>
        <w:rPr>
          <w:rFonts w:hint="eastAsia"/>
        </w:rPr>
        <w:t>.</w:t>
      </w:r>
      <w:r>
        <w:rPr>
          <w:rFonts w:hint="eastAsia"/>
        </w:rPr>
        <w:tab/>
      </w:r>
      <w:r>
        <w:rPr>
          <w:rFonts w:hint="eastAsia"/>
        </w:rPr>
        <w:t>国家一级保护人权的法律框架</w:t>
      </w:r>
      <w:r>
        <w:rPr>
          <w:rFonts w:hint="eastAsia"/>
        </w:rPr>
        <w:tab/>
      </w:r>
      <w:r>
        <w:rPr>
          <w:rFonts w:hint="eastAsia"/>
        </w:rPr>
        <w:tab/>
      </w:r>
      <w:r w:rsidR="009F1E7F">
        <w:rPr>
          <w:rFonts w:hint="eastAsia"/>
        </w:rPr>
        <w:t>27</w:t>
      </w:r>
    </w:p>
    <w:p w:rsidR="007E0178" w:rsidRDefault="007E0178" w:rsidP="007E0178">
      <w:pPr>
        <w:pStyle w:val="a3"/>
      </w:pPr>
      <w:r>
        <w:rPr>
          <w:rFonts w:hint="eastAsia"/>
        </w:rPr>
        <w:tab/>
      </w:r>
      <w:r>
        <w:rPr>
          <w:rFonts w:hint="eastAsia"/>
        </w:rPr>
        <w:tab/>
      </w:r>
      <w:r w:rsidRPr="009545CB">
        <w:rPr>
          <w:rFonts w:hint="eastAsia"/>
        </w:rPr>
        <w:t>C</w:t>
      </w:r>
      <w:r>
        <w:rPr>
          <w:rFonts w:hint="eastAsia"/>
        </w:rPr>
        <w:t>.</w:t>
      </w:r>
      <w:r>
        <w:rPr>
          <w:rFonts w:hint="eastAsia"/>
        </w:rPr>
        <w:tab/>
      </w:r>
      <w:r>
        <w:rPr>
          <w:rFonts w:hint="eastAsia"/>
        </w:rPr>
        <w:t>国家一级促进人权的框架</w:t>
      </w:r>
      <w:r>
        <w:rPr>
          <w:rFonts w:hint="eastAsia"/>
        </w:rPr>
        <w:tab/>
      </w:r>
      <w:r>
        <w:rPr>
          <w:rFonts w:hint="eastAsia"/>
        </w:rPr>
        <w:tab/>
      </w:r>
      <w:r w:rsidR="009F1E7F">
        <w:rPr>
          <w:rFonts w:hint="eastAsia"/>
        </w:rPr>
        <w:t>40</w:t>
      </w:r>
    </w:p>
    <w:p w:rsidR="007E0178" w:rsidRDefault="007E0178" w:rsidP="007E0178">
      <w:pPr>
        <w:pStyle w:val="a3"/>
      </w:pPr>
      <w:r>
        <w:rPr>
          <w:rFonts w:hint="eastAsia"/>
        </w:rPr>
        <w:tab/>
      </w:r>
      <w:r>
        <w:rPr>
          <w:rFonts w:hint="eastAsia"/>
        </w:rPr>
        <w:tab/>
      </w:r>
      <w:r w:rsidRPr="009545CB">
        <w:rPr>
          <w:rFonts w:hint="eastAsia"/>
        </w:rPr>
        <w:t>D</w:t>
      </w:r>
      <w:r>
        <w:rPr>
          <w:rFonts w:hint="eastAsia"/>
        </w:rPr>
        <w:t>.</w:t>
      </w:r>
      <w:r>
        <w:rPr>
          <w:rFonts w:hint="eastAsia"/>
        </w:rPr>
        <w:tab/>
      </w:r>
      <w:r>
        <w:rPr>
          <w:rFonts w:hint="eastAsia"/>
        </w:rPr>
        <w:t>国家一级报告程序</w:t>
      </w:r>
      <w:r>
        <w:rPr>
          <w:rFonts w:hint="eastAsia"/>
        </w:rPr>
        <w:tab/>
      </w:r>
      <w:r>
        <w:rPr>
          <w:rFonts w:hint="eastAsia"/>
        </w:rPr>
        <w:tab/>
      </w:r>
      <w:r w:rsidR="009F1E7F">
        <w:rPr>
          <w:rFonts w:hint="eastAsia"/>
        </w:rPr>
        <w:t>42</w:t>
      </w:r>
    </w:p>
    <w:p w:rsidR="007E0178" w:rsidRDefault="007E0178" w:rsidP="007E0178">
      <w:pPr>
        <w:pStyle w:val="a3"/>
      </w:pPr>
      <w:r>
        <w:rPr>
          <w:rFonts w:hint="eastAsia"/>
        </w:rPr>
        <w:tab/>
      </w:r>
      <w:r>
        <w:rPr>
          <w:rFonts w:hint="eastAsia"/>
        </w:rPr>
        <w:tab/>
      </w:r>
      <w:r w:rsidRPr="009545CB">
        <w:rPr>
          <w:rFonts w:hint="eastAsia"/>
        </w:rPr>
        <w:t>E</w:t>
      </w:r>
      <w:r>
        <w:rPr>
          <w:rFonts w:hint="eastAsia"/>
        </w:rPr>
        <w:t>.</w:t>
      </w:r>
      <w:r>
        <w:rPr>
          <w:rFonts w:hint="eastAsia"/>
        </w:rPr>
        <w:tab/>
      </w:r>
      <w:r>
        <w:rPr>
          <w:rFonts w:hint="eastAsia"/>
        </w:rPr>
        <w:t>其他有关人权的资料</w:t>
      </w:r>
      <w:r>
        <w:rPr>
          <w:rFonts w:hint="eastAsia"/>
        </w:rPr>
        <w:tab/>
      </w:r>
      <w:r>
        <w:rPr>
          <w:rFonts w:hint="eastAsia"/>
        </w:rPr>
        <w:tab/>
      </w:r>
      <w:r w:rsidR="009F1E7F">
        <w:rPr>
          <w:rFonts w:hint="eastAsia"/>
        </w:rPr>
        <w:t>42</w:t>
      </w:r>
    </w:p>
    <w:p w:rsidR="007E0178" w:rsidRDefault="007E0178" w:rsidP="007E0178">
      <w:pPr>
        <w:pStyle w:val="a3"/>
      </w:pPr>
      <w:r>
        <w:rPr>
          <w:rFonts w:hint="eastAsia"/>
        </w:rPr>
        <w:tab/>
      </w:r>
      <w:r>
        <w:rPr>
          <w:rFonts w:hint="eastAsia"/>
        </w:rPr>
        <w:t>三</w:t>
      </w:r>
      <w:r>
        <w:rPr>
          <w:rFonts w:hint="eastAsia"/>
        </w:rPr>
        <w:t>.</w:t>
      </w:r>
      <w:r>
        <w:rPr>
          <w:rFonts w:hint="eastAsia"/>
        </w:rPr>
        <w:tab/>
      </w:r>
      <w:r>
        <w:rPr>
          <w:rFonts w:hint="eastAsia"/>
        </w:rPr>
        <w:t>关于不歧视和平等及有效补救的信息</w:t>
      </w:r>
      <w:r>
        <w:rPr>
          <w:rFonts w:hint="eastAsia"/>
        </w:rPr>
        <w:tab/>
        <w:t>.</w:t>
      </w:r>
      <w:r>
        <w:rPr>
          <w:rFonts w:hint="eastAsia"/>
        </w:rPr>
        <w:tab/>
      </w:r>
      <w:r w:rsidR="00C70198">
        <w:rPr>
          <w:rFonts w:hint="eastAsia"/>
        </w:rPr>
        <w:t>43</w:t>
      </w:r>
    </w:p>
    <w:p w:rsidR="007E0178" w:rsidRDefault="007E0178" w:rsidP="007E0178">
      <w:pPr>
        <w:pStyle w:val="a3"/>
      </w:pPr>
      <w:r>
        <w:rPr>
          <w:rFonts w:hint="eastAsia"/>
        </w:rPr>
        <w:tab/>
      </w:r>
      <w:r>
        <w:rPr>
          <w:rFonts w:hint="eastAsia"/>
        </w:rPr>
        <w:tab/>
      </w:r>
      <w:r>
        <w:rPr>
          <w:rFonts w:hint="eastAsia"/>
        </w:rPr>
        <w:t>导言</w:t>
      </w:r>
      <w:r>
        <w:rPr>
          <w:rFonts w:hint="eastAsia"/>
        </w:rPr>
        <w:t>...........</w:t>
      </w:r>
      <w:r>
        <w:rPr>
          <w:rFonts w:hint="eastAsia"/>
        </w:rPr>
        <w:tab/>
      </w:r>
      <w:r>
        <w:rPr>
          <w:rFonts w:hint="eastAsia"/>
        </w:rPr>
        <w:tab/>
      </w:r>
      <w:r w:rsidR="00C70198">
        <w:rPr>
          <w:rFonts w:hint="eastAsia"/>
        </w:rPr>
        <w:t>43</w:t>
      </w:r>
    </w:p>
    <w:p w:rsidR="007E0178" w:rsidRDefault="007E0178" w:rsidP="007E0178">
      <w:pPr>
        <w:pStyle w:val="a3"/>
      </w:pPr>
      <w:r>
        <w:rPr>
          <w:rFonts w:hint="eastAsia"/>
        </w:rPr>
        <w:tab/>
      </w:r>
      <w:r>
        <w:rPr>
          <w:rFonts w:hint="eastAsia"/>
        </w:rPr>
        <w:tab/>
      </w:r>
      <w:r w:rsidRPr="009545CB">
        <w:rPr>
          <w:rFonts w:hint="eastAsia"/>
        </w:rPr>
        <w:t>A</w:t>
      </w:r>
      <w:r>
        <w:rPr>
          <w:rFonts w:hint="eastAsia"/>
        </w:rPr>
        <w:t>.</w:t>
      </w:r>
      <w:r>
        <w:rPr>
          <w:rFonts w:hint="eastAsia"/>
        </w:rPr>
        <w:tab/>
      </w:r>
      <w:r>
        <w:rPr>
          <w:rFonts w:hint="eastAsia"/>
        </w:rPr>
        <w:t>保护平等和不歧视</w:t>
      </w:r>
      <w:r>
        <w:rPr>
          <w:rFonts w:hint="eastAsia"/>
        </w:rPr>
        <w:tab/>
      </w:r>
      <w:r>
        <w:rPr>
          <w:rFonts w:hint="eastAsia"/>
        </w:rPr>
        <w:tab/>
      </w:r>
      <w:r w:rsidR="00C70198">
        <w:rPr>
          <w:rFonts w:hint="eastAsia"/>
        </w:rPr>
        <w:t>43</w:t>
      </w:r>
    </w:p>
    <w:p w:rsidR="007E0178" w:rsidRDefault="007E0178" w:rsidP="007E0178">
      <w:pPr>
        <w:pStyle w:val="a3"/>
      </w:pPr>
      <w:r>
        <w:rPr>
          <w:rFonts w:hint="eastAsia"/>
        </w:rPr>
        <w:tab/>
      </w:r>
      <w:r>
        <w:rPr>
          <w:rFonts w:hint="eastAsia"/>
        </w:rPr>
        <w:tab/>
      </w:r>
      <w:r w:rsidRPr="009545CB">
        <w:rPr>
          <w:rFonts w:hint="eastAsia"/>
        </w:rPr>
        <w:t>B</w:t>
      </w:r>
      <w:r>
        <w:rPr>
          <w:rFonts w:hint="eastAsia"/>
        </w:rPr>
        <w:t>.</w:t>
      </w:r>
      <w:r>
        <w:rPr>
          <w:rFonts w:hint="eastAsia"/>
        </w:rPr>
        <w:tab/>
      </w:r>
      <w:r>
        <w:rPr>
          <w:rFonts w:hint="eastAsia"/>
        </w:rPr>
        <w:t>通过制度和司法保护平等和不歧视</w:t>
      </w:r>
      <w:r>
        <w:rPr>
          <w:rFonts w:hint="eastAsia"/>
        </w:rPr>
        <w:tab/>
      </w:r>
      <w:r>
        <w:rPr>
          <w:rFonts w:hint="eastAsia"/>
        </w:rPr>
        <w:tab/>
      </w:r>
      <w:r w:rsidR="00C70198">
        <w:rPr>
          <w:rFonts w:hint="eastAsia"/>
        </w:rPr>
        <w:t>45</w:t>
      </w:r>
    </w:p>
    <w:p w:rsidR="007E0178" w:rsidRDefault="007E0178" w:rsidP="007E0178">
      <w:pPr>
        <w:pStyle w:val="a3"/>
      </w:pPr>
      <w:r>
        <w:rPr>
          <w:rFonts w:hint="eastAsia"/>
        </w:rPr>
        <w:tab/>
      </w:r>
      <w:r>
        <w:rPr>
          <w:rFonts w:hint="eastAsia"/>
        </w:rPr>
        <w:tab/>
      </w:r>
      <w:r w:rsidRPr="009545CB">
        <w:rPr>
          <w:rFonts w:hint="eastAsia"/>
        </w:rPr>
        <w:t>C</w:t>
      </w:r>
      <w:r>
        <w:rPr>
          <w:rFonts w:hint="eastAsia"/>
        </w:rPr>
        <w:t>.</w:t>
      </w:r>
      <w:r>
        <w:rPr>
          <w:rFonts w:hint="eastAsia"/>
        </w:rPr>
        <w:tab/>
      </w:r>
      <w:r>
        <w:rPr>
          <w:rFonts w:hint="eastAsia"/>
        </w:rPr>
        <w:t>杂项</w:t>
      </w:r>
      <w:r>
        <w:rPr>
          <w:rFonts w:hint="eastAsia"/>
        </w:rPr>
        <w:tab/>
      </w:r>
      <w:r>
        <w:rPr>
          <w:rFonts w:hint="eastAsia"/>
        </w:rPr>
        <w:tab/>
      </w:r>
      <w:r>
        <w:rPr>
          <w:rFonts w:hint="eastAsia"/>
        </w:rPr>
        <w:tab/>
      </w:r>
      <w:r w:rsidR="00C70198">
        <w:rPr>
          <w:rFonts w:hint="eastAsia"/>
        </w:rPr>
        <w:t>46</w:t>
      </w:r>
    </w:p>
    <w:p w:rsidR="00113141" w:rsidRDefault="00113141" w:rsidP="007E0178">
      <w:pPr>
        <w:tabs>
          <w:tab w:val="clear" w:pos="431"/>
        </w:tabs>
        <w:overflowPunct/>
        <w:adjustRightInd/>
        <w:snapToGrid/>
        <w:spacing w:line="240" w:lineRule="auto"/>
        <w:jc w:val="left"/>
      </w:pPr>
      <w:r>
        <w:br w:type="page"/>
      </w:r>
    </w:p>
    <w:p w:rsidR="008C4154" w:rsidRPr="003429CD" w:rsidRDefault="008C4154" w:rsidP="008C4154">
      <w:pPr>
        <w:pStyle w:val="HChGC"/>
      </w:pPr>
      <w:r w:rsidRPr="003429CD">
        <w:lastRenderedPageBreak/>
        <w:tab/>
      </w:r>
      <w:r w:rsidRPr="003429CD">
        <w:rPr>
          <w:rFonts w:hint="eastAsia"/>
        </w:rPr>
        <w:t>一</w:t>
      </w:r>
      <w:r w:rsidRPr="003429CD">
        <w:rPr>
          <w:rFonts w:hint="eastAsia"/>
        </w:rPr>
        <w:t>.</w:t>
      </w:r>
      <w:r w:rsidRPr="003429CD">
        <w:tab/>
      </w:r>
      <w:r w:rsidRPr="003429CD">
        <w:rPr>
          <w:rFonts w:hint="eastAsia"/>
        </w:rPr>
        <w:t>一般资料</w:t>
      </w:r>
    </w:p>
    <w:p w:rsidR="008C4154" w:rsidRPr="003429CD" w:rsidRDefault="008C4154" w:rsidP="008C4154">
      <w:pPr>
        <w:pStyle w:val="H1GC"/>
      </w:pPr>
      <w:r w:rsidRPr="003429CD">
        <w:tab/>
      </w:r>
      <w:r w:rsidRPr="003429CD">
        <w:tab/>
      </w:r>
      <w:r w:rsidRPr="003429CD">
        <w:rPr>
          <w:rFonts w:hint="eastAsia"/>
        </w:rPr>
        <w:t>导言</w:t>
      </w:r>
      <w:r w:rsidR="00F248EB">
        <w:t>(</w:t>
      </w:r>
      <w:r w:rsidRPr="003429CD">
        <w:rPr>
          <w:rFonts w:hint="eastAsia"/>
        </w:rPr>
        <w:t>历史背景</w:t>
      </w:r>
      <w:r w:rsidR="00F248EB">
        <w:t>)</w:t>
      </w:r>
    </w:p>
    <w:p w:rsidR="008C4154" w:rsidRPr="003429CD" w:rsidRDefault="008C4154" w:rsidP="008C4154">
      <w:pPr>
        <w:pStyle w:val="SingleTxtGC"/>
      </w:pPr>
      <w:r w:rsidRPr="009545CB">
        <w:t>1</w:t>
      </w:r>
      <w:r>
        <w:t xml:space="preserve">.  </w:t>
      </w:r>
      <w:r w:rsidRPr="003429CD">
        <w:rPr>
          <w:rFonts w:hint="eastAsia"/>
        </w:rPr>
        <w:t>意大利作为保障公民基本权利的宪政国家的历史始于萨伏依王朝卡洛·阿尔贝托国王</w:t>
      </w:r>
      <w:r w:rsidRPr="009545CB">
        <w:rPr>
          <w:rFonts w:hint="eastAsia"/>
        </w:rPr>
        <w:t>1848</w:t>
      </w:r>
      <w:r w:rsidRPr="003429CD">
        <w:rPr>
          <w:rFonts w:hint="eastAsia"/>
        </w:rPr>
        <w:t>年颁发第一个《宪法》，即所谓的《阿尔贝托宪法》</w:t>
      </w:r>
      <w:r w:rsidR="00F248EB">
        <w:rPr>
          <w:rFonts w:hint="eastAsia"/>
        </w:rPr>
        <w:t>(</w:t>
      </w:r>
      <w:r w:rsidRPr="009545CB">
        <w:rPr>
          <w:rFonts w:hint="eastAsia"/>
        </w:rPr>
        <w:t>Statuto</w:t>
      </w:r>
      <w:r w:rsidRPr="003429CD">
        <w:rPr>
          <w:rFonts w:hint="eastAsia"/>
        </w:rPr>
        <w:t xml:space="preserve"> </w:t>
      </w:r>
      <w:r w:rsidRPr="009545CB">
        <w:rPr>
          <w:rFonts w:hint="eastAsia"/>
        </w:rPr>
        <w:t>Albertino</w:t>
      </w:r>
      <w:r w:rsidR="00F248EB">
        <w:rPr>
          <w:rFonts w:hint="eastAsia"/>
        </w:rPr>
        <w:t>)(</w:t>
      </w:r>
      <w:r w:rsidRPr="003429CD">
        <w:rPr>
          <w:rFonts w:hint="eastAsia"/>
        </w:rPr>
        <w:t>第</w:t>
      </w:r>
      <w:r w:rsidRPr="009545CB">
        <w:rPr>
          <w:rFonts w:hint="eastAsia"/>
        </w:rPr>
        <w:t>1</w:t>
      </w:r>
      <w:r w:rsidRPr="003429CD">
        <w:rPr>
          <w:rFonts w:hint="eastAsia"/>
        </w:rPr>
        <w:t>至</w:t>
      </w:r>
      <w:r w:rsidRPr="009545CB">
        <w:rPr>
          <w:rFonts w:hint="eastAsia"/>
        </w:rPr>
        <w:t>84</w:t>
      </w:r>
      <w:r w:rsidRPr="003429CD">
        <w:rPr>
          <w:rFonts w:hint="eastAsia"/>
        </w:rPr>
        <w:t>条</w:t>
      </w:r>
      <w:r w:rsidR="00F248EB">
        <w:rPr>
          <w:rFonts w:hint="eastAsia"/>
        </w:rPr>
        <w:t>)</w:t>
      </w:r>
      <w:r w:rsidRPr="003429CD">
        <w:rPr>
          <w:rFonts w:hint="eastAsia"/>
        </w:rPr>
        <w:t>。</w:t>
      </w:r>
    </w:p>
    <w:p w:rsidR="008C4154" w:rsidRPr="003429CD" w:rsidRDefault="008C4154" w:rsidP="008C4154">
      <w:pPr>
        <w:pStyle w:val="SingleTxtGC"/>
      </w:pPr>
      <w:r w:rsidRPr="009545CB">
        <w:t>2</w:t>
      </w:r>
      <w:r>
        <w:t xml:space="preserve">.  </w:t>
      </w:r>
      <w:r w:rsidRPr="003429CD">
        <w:rPr>
          <w:rFonts w:hint="eastAsia"/>
        </w:rPr>
        <w:t>从</w:t>
      </w:r>
      <w:r w:rsidRPr="009545CB">
        <w:rPr>
          <w:rFonts w:hint="eastAsia"/>
        </w:rPr>
        <w:t>1870</w:t>
      </w:r>
      <w:r w:rsidRPr="003429CD">
        <w:rPr>
          <w:rFonts w:hint="eastAsia"/>
        </w:rPr>
        <w:t>年至</w:t>
      </w:r>
      <w:r w:rsidRPr="009545CB">
        <w:rPr>
          <w:rFonts w:hint="eastAsia"/>
        </w:rPr>
        <w:t>1922</w:t>
      </w:r>
      <w:r w:rsidRPr="003429CD">
        <w:rPr>
          <w:rFonts w:hint="eastAsia"/>
        </w:rPr>
        <w:t>年</w:t>
      </w:r>
      <w:r w:rsidRPr="003429CD">
        <w:rPr>
          <w:rFonts w:asciiTheme="minorEastAsia" w:hAnsiTheme="minorEastAsia" w:hint="eastAsia"/>
        </w:rPr>
        <w:t>，</w:t>
      </w:r>
      <w:r w:rsidRPr="003429CD">
        <w:rPr>
          <w:rFonts w:hint="eastAsia"/>
        </w:rPr>
        <w:t>意大利实行君主立宪制</w:t>
      </w:r>
      <w:r w:rsidR="00F248EB">
        <w:rPr>
          <w:rFonts w:hint="eastAsia"/>
        </w:rPr>
        <w:t>(</w:t>
      </w:r>
      <w:r w:rsidRPr="003429CD">
        <w:rPr>
          <w:rFonts w:hint="eastAsia"/>
        </w:rPr>
        <w:t>《阿尔贝特宪法》第</w:t>
      </w:r>
      <w:r w:rsidRPr="009545CB">
        <w:rPr>
          <w:rFonts w:hint="eastAsia"/>
        </w:rPr>
        <w:t>2</w:t>
      </w:r>
      <w:r w:rsidRPr="003429CD">
        <w:rPr>
          <w:rFonts w:hint="eastAsia"/>
        </w:rPr>
        <w:t>条</w:t>
      </w:r>
      <w:r w:rsidR="00F248EB">
        <w:rPr>
          <w:rFonts w:hint="eastAsia"/>
        </w:rPr>
        <w:t>)</w:t>
      </w:r>
      <w:r w:rsidRPr="003429CD">
        <w:rPr>
          <w:rFonts w:hint="eastAsia"/>
        </w:rPr>
        <w:t>，有一个根据有限选举权制度</w:t>
      </w:r>
      <w:r w:rsidR="00F248EB">
        <w:rPr>
          <w:rFonts w:hint="eastAsia"/>
        </w:rPr>
        <w:t>(</w:t>
      </w:r>
      <w:r w:rsidRPr="003429CD">
        <w:rPr>
          <w:rFonts w:hint="eastAsia"/>
        </w:rPr>
        <w:t>女性在</w:t>
      </w:r>
      <w:r w:rsidRPr="009545CB">
        <w:rPr>
          <w:rFonts w:hint="eastAsia"/>
        </w:rPr>
        <w:t>1946</w:t>
      </w:r>
      <w:r w:rsidRPr="003429CD">
        <w:rPr>
          <w:rFonts w:hint="eastAsia"/>
        </w:rPr>
        <w:t>年才开始享有投票权</w:t>
      </w:r>
      <w:r w:rsidR="00F248EB">
        <w:rPr>
          <w:rFonts w:hint="eastAsia"/>
        </w:rPr>
        <w:t>)</w:t>
      </w:r>
      <w:r w:rsidRPr="003429CD">
        <w:rPr>
          <w:rFonts w:hint="eastAsia"/>
        </w:rPr>
        <w:t>选举产生的议会。这种形式的政府是基于国王与议会分权。特别是，众议院代表人民的意志，而参议院议员是由国王选择和任命的。</w:t>
      </w:r>
    </w:p>
    <w:p w:rsidR="008C4154" w:rsidRPr="003429CD" w:rsidRDefault="008C4154" w:rsidP="008C4154">
      <w:pPr>
        <w:pStyle w:val="SingleTxtGC"/>
        <w:rPr>
          <w:lang w:val="en-GB"/>
        </w:rPr>
      </w:pPr>
      <w:r w:rsidRPr="009545CB">
        <w:rPr>
          <w:lang w:val="en-GB"/>
        </w:rPr>
        <w:t>3</w:t>
      </w:r>
      <w:r>
        <w:rPr>
          <w:lang w:val="en-GB"/>
        </w:rPr>
        <w:t xml:space="preserve">.  </w:t>
      </w:r>
      <w:r w:rsidRPr="003429CD">
        <w:rPr>
          <w:rFonts w:hint="eastAsia"/>
          <w:lang w:val="en-GB"/>
        </w:rPr>
        <w:t>受到</w:t>
      </w:r>
      <w:r w:rsidRPr="009545CB">
        <w:rPr>
          <w:rFonts w:hint="eastAsia"/>
          <w:lang w:val="en-GB"/>
        </w:rPr>
        <w:t>1830</w:t>
      </w:r>
      <w:r w:rsidRPr="003429CD">
        <w:rPr>
          <w:rFonts w:hint="eastAsia"/>
          <w:lang w:val="en-GB"/>
        </w:rPr>
        <w:t>年</w:t>
      </w:r>
      <w:r w:rsidRPr="003429CD">
        <w:rPr>
          <w:lang w:val="en-GB"/>
        </w:rPr>
        <w:t>《</w:t>
      </w:r>
      <w:r w:rsidRPr="003429CD">
        <w:rPr>
          <w:rFonts w:hint="eastAsia"/>
          <w:lang w:val="en-GB"/>
        </w:rPr>
        <w:t>法国宪法》和</w:t>
      </w:r>
      <w:r w:rsidRPr="009545CB">
        <w:rPr>
          <w:rFonts w:hint="eastAsia"/>
          <w:lang w:val="en-GB"/>
        </w:rPr>
        <w:t>1831</w:t>
      </w:r>
      <w:r w:rsidRPr="003429CD">
        <w:rPr>
          <w:rFonts w:hint="eastAsia"/>
          <w:lang w:val="en-GB"/>
        </w:rPr>
        <w:t>年《比利时宪法》的启发，</w:t>
      </w:r>
      <w:r w:rsidRPr="00D84F37">
        <w:rPr>
          <w:rFonts w:hint="eastAsia"/>
          <w:spacing w:val="3"/>
          <w:lang w:val="en-GB"/>
        </w:rPr>
        <w:t>《意大利宪法》规定了一些基本公民权利和政治权利</w:t>
      </w:r>
      <w:r w:rsidR="00F248EB" w:rsidRPr="00D84F37">
        <w:rPr>
          <w:rFonts w:hint="eastAsia"/>
          <w:spacing w:val="3"/>
          <w:lang w:val="en-GB"/>
        </w:rPr>
        <w:t>(</w:t>
      </w:r>
      <w:r w:rsidRPr="00D84F37">
        <w:rPr>
          <w:rFonts w:hint="eastAsia"/>
          <w:spacing w:val="3"/>
          <w:lang w:val="en-GB"/>
        </w:rPr>
        <w:t>第</w:t>
      </w:r>
      <w:r w:rsidRPr="00D84F37">
        <w:rPr>
          <w:rFonts w:hint="eastAsia"/>
          <w:spacing w:val="3"/>
          <w:lang w:val="en-GB"/>
        </w:rPr>
        <w:t>24</w:t>
      </w:r>
      <w:r w:rsidRPr="00D84F37">
        <w:rPr>
          <w:rFonts w:hint="eastAsia"/>
          <w:spacing w:val="3"/>
          <w:lang w:val="en-GB"/>
        </w:rPr>
        <w:t>至</w:t>
      </w:r>
      <w:r w:rsidRPr="00D84F37">
        <w:rPr>
          <w:rFonts w:hint="eastAsia"/>
          <w:spacing w:val="3"/>
          <w:lang w:val="en-GB"/>
        </w:rPr>
        <w:t>32</w:t>
      </w:r>
      <w:r w:rsidRPr="00D84F37">
        <w:rPr>
          <w:rFonts w:hint="eastAsia"/>
          <w:spacing w:val="3"/>
          <w:lang w:val="en-GB"/>
        </w:rPr>
        <w:t>条</w:t>
      </w:r>
      <w:r w:rsidR="00F248EB" w:rsidRPr="00D84F37">
        <w:rPr>
          <w:rFonts w:hint="eastAsia"/>
          <w:spacing w:val="3"/>
          <w:lang w:val="en-GB"/>
        </w:rPr>
        <w:t>)</w:t>
      </w:r>
      <w:r w:rsidRPr="00D84F37">
        <w:rPr>
          <w:rFonts w:hint="eastAsia"/>
          <w:spacing w:val="3"/>
          <w:lang w:val="en-GB"/>
        </w:rPr>
        <w:t>；它有以下特点</w:t>
      </w:r>
      <w:r w:rsidRPr="00D84F37">
        <w:rPr>
          <w:rFonts w:asciiTheme="minorEastAsia" w:hAnsiTheme="minorEastAsia" w:hint="eastAsia"/>
          <w:spacing w:val="3"/>
          <w:lang w:val="en-GB"/>
        </w:rPr>
        <w:t>：</w:t>
      </w:r>
      <w:r w:rsidRPr="00D84F37">
        <w:rPr>
          <w:rFonts w:hint="eastAsia"/>
          <w:spacing w:val="3"/>
          <w:lang w:val="en-GB"/>
        </w:rPr>
        <w:t>1</w:t>
      </w:r>
      <w:r w:rsidRPr="00D84F37">
        <w:rPr>
          <w:rFonts w:hint="eastAsia"/>
          <w:spacing w:val="3"/>
          <w:lang w:val="en-GB"/>
        </w:rPr>
        <w:t>、它是成文宪法；</w:t>
      </w:r>
      <w:r w:rsidRPr="00D84F37">
        <w:rPr>
          <w:rFonts w:hint="eastAsia"/>
          <w:spacing w:val="-4"/>
          <w:lang w:val="en-GB"/>
        </w:rPr>
        <w:t>2</w:t>
      </w:r>
      <w:r w:rsidRPr="003429CD">
        <w:rPr>
          <w:rFonts w:hint="eastAsia"/>
          <w:lang w:val="en-GB"/>
        </w:rPr>
        <w:t>、由国王颁发</w:t>
      </w:r>
      <w:r w:rsidRPr="003429CD">
        <w:rPr>
          <w:rFonts w:asciiTheme="minorEastAsia" w:hAnsiTheme="minorEastAsia" w:hint="eastAsia"/>
          <w:lang w:val="en-GB"/>
        </w:rPr>
        <w:t>；</w:t>
      </w:r>
      <w:r w:rsidRPr="009545CB">
        <w:rPr>
          <w:rFonts w:hint="eastAsia"/>
          <w:lang w:val="en-GB"/>
        </w:rPr>
        <w:t>3</w:t>
      </w:r>
      <w:r w:rsidRPr="003429CD">
        <w:rPr>
          <w:rFonts w:hint="eastAsia"/>
          <w:lang w:val="en-GB"/>
        </w:rPr>
        <w:t>、</w:t>
      </w:r>
      <w:r w:rsidRPr="00F248EB">
        <w:rPr>
          <w:rFonts w:hint="eastAsia"/>
          <w:lang w:val="en-GB"/>
        </w:rPr>
        <w:t>“</w:t>
      </w:r>
      <w:r w:rsidRPr="003429CD">
        <w:rPr>
          <w:rFonts w:hint="eastAsia"/>
          <w:lang w:val="en-GB"/>
        </w:rPr>
        <w:t>灵活</w:t>
      </w:r>
      <w:r w:rsidRP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4</w:t>
      </w:r>
      <w:r>
        <w:rPr>
          <w:lang w:val="en-GB"/>
        </w:rPr>
        <w:t xml:space="preserve">.  </w:t>
      </w:r>
      <w:r w:rsidRPr="003429CD">
        <w:rPr>
          <w:rFonts w:hint="eastAsia"/>
          <w:lang w:val="en-GB"/>
        </w:rPr>
        <w:t>第一部《宪法》尤其规定：不歧视原则，依法审理的权利，良心自由，新闻自由，集会自由，人身和财产安全，禁止非法迫</w:t>
      </w:r>
      <w:bookmarkStart w:id="0" w:name="_GoBack"/>
      <w:bookmarkEnd w:id="0"/>
      <w:r w:rsidRPr="003429CD">
        <w:rPr>
          <w:rFonts w:hint="eastAsia"/>
          <w:lang w:val="en-GB"/>
        </w:rPr>
        <w:t>害和逮捕。</w:t>
      </w:r>
      <w:r w:rsidRPr="00C343EF">
        <w:rPr>
          <w:rFonts w:ascii="STKaiti" w:eastAsia="KaiTi_GB2312" w:hAnsi="STKaiti" w:hint="eastAsia"/>
          <w:lang w:val="en-GB"/>
        </w:rPr>
        <w:t>法规</w:t>
      </w:r>
      <w:r w:rsidRPr="003429CD">
        <w:rPr>
          <w:rFonts w:hint="eastAsia"/>
          <w:lang w:val="en-GB"/>
        </w:rPr>
        <w:t>还强调罗马天主教至上</w:t>
      </w:r>
      <w:r w:rsidR="00F248EB">
        <w:rPr>
          <w:rFonts w:hint="eastAsia"/>
          <w:lang w:val="en-GB"/>
        </w:rPr>
        <w:t>(</w:t>
      </w:r>
      <w:r w:rsidRPr="003429CD">
        <w:rPr>
          <w:rFonts w:hint="eastAsia"/>
          <w:lang w:val="en-GB"/>
        </w:rPr>
        <w:t>第</w:t>
      </w:r>
      <w:r w:rsidRPr="009545CB">
        <w:rPr>
          <w:rFonts w:hint="eastAsia"/>
          <w:lang w:val="en-GB"/>
        </w:rPr>
        <w:t>1</w:t>
      </w:r>
      <w:r w:rsidRPr="003429CD">
        <w:rPr>
          <w:rFonts w:hint="eastAsia"/>
          <w:lang w:val="en-GB"/>
        </w:rPr>
        <w:t>条</w:t>
      </w:r>
      <w:r w:rsidR="00F248EB">
        <w:rPr>
          <w:rFonts w:hint="eastAsia"/>
          <w:lang w:val="en-GB"/>
        </w:rPr>
        <w:t>)</w:t>
      </w:r>
      <w:r w:rsidRPr="003429CD">
        <w:rPr>
          <w:rFonts w:hint="eastAsia"/>
          <w:lang w:val="en-GB"/>
        </w:rPr>
        <w:t>。然而，可以通过普通法律约束自由</w:t>
      </w:r>
      <w:r w:rsidR="00F248EB">
        <w:rPr>
          <w:rFonts w:hint="eastAsia"/>
          <w:lang w:val="en-GB"/>
        </w:rPr>
        <w:t>(</w:t>
      </w:r>
      <w:r w:rsidRPr="00F248EB">
        <w:rPr>
          <w:rFonts w:hint="eastAsia"/>
          <w:lang w:val="en-GB"/>
        </w:rPr>
        <w:t>“</w:t>
      </w:r>
      <w:r w:rsidRPr="00C343EF">
        <w:rPr>
          <w:rFonts w:ascii="STKaiti" w:eastAsia="KaiTi_GB2312" w:hAnsi="STKaiti" w:hint="eastAsia"/>
          <w:lang w:val="en-GB"/>
        </w:rPr>
        <w:t>灵活</w:t>
      </w:r>
      <w:r w:rsidRPr="00F248EB">
        <w:rPr>
          <w:rFonts w:ascii="STKaiti" w:hAnsi="STKaiti" w:hint="eastAsia"/>
          <w:lang w:val="en-GB"/>
        </w:rPr>
        <w:t>”</w:t>
      </w:r>
      <w:r w:rsidRPr="003429CD">
        <w:rPr>
          <w:rFonts w:asciiTheme="minorEastAsia" w:hAnsiTheme="minorEastAsia" w:hint="eastAsia"/>
          <w:lang w:val="en-GB"/>
        </w:rPr>
        <w:t>宪法</w:t>
      </w:r>
      <w:r w:rsidR="00F248EB">
        <w:rPr>
          <w:rFonts w:hint="eastAsia"/>
          <w:lang w:val="en-GB"/>
        </w:rPr>
        <w:t>)</w:t>
      </w:r>
      <w:r w:rsidRPr="003429CD">
        <w:rPr>
          <w:rFonts w:hint="eastAsia"/>
          <w:lang w:val="en-GB"/>
        </w:rPr>
        <w:t>，特别是没有规定为确保社会权利而进行国家干预。</w:t>
      </w:r>
    </w:p>
    <w:p w:rsidR="008C4154" w:rsidRPr="003429CD" w:rsidRDefault="008C4154" w:rsidP="008C4154">
      <w:pPr>
        <w:pStyle w:val="SingleTxtGC"/>
        <w:rPr>
          <w:lang w:val="en-GB"/>
        </w:rPr>
      </w:pPr>
      <w:r w:rsidRPr="009545CB">
        <w:rPr>
          <w:lang w:val="en-GB"/>
        </w:rPr>
        <w:t>5</w:t>
      </w:r>
      <w:r>
        <w:rPr>
          <w:lang w:val="en-GB"/>
        </w:rPr>
        <w:t xml:space="preserve">.  </w:t>
      </w:r>
      <w:r w:rsidRPr="003429CD">
        <w:rPr>
          <w:rFonts w:hint="eastAsia"/>
          <w:lang w:val="en-GB"/>
        </w:rPr>
        <w:t>规定建立的制度体系</w:t>
      </w:r>
      <w:r w:rsidRPr="00975AC0">
        <w:rPr>
          <w:rStyle w:val="FootnoteReference"/>
          <w:rFonts w:eastAsia="SimSun"/>
          <w:lang w:val="en-GB"/>
        </w:rPr>
        <w:footnoteReference w:id="3"/>
      </w:r>
      <w:r>
        <w:rPr>
          <w:rFonts w:hint="eastAsia"/>
        </w:rPr>
        <w:t xml:space="preserve"> </w:t>
      </w:r>
      <w:r w:rsidRPr="003429CD">
        <w:rPr>
          <w:rFonts w:hint="eastAsia"/>
          <w:lang w:val="en-GB"/>
        </w:rPr>
        <w:t>是由两院组成的议会</w:t>
      </w:r>
      <w:r w:rsidR="00F248EB">
        <w:rPr>
          <w:rFonts w:hint="eastAsia"/>
          <w:lang w:val="en-GB"/>
        </w:rPr>
        <w:t>(</w:t>
      </w:r>
      <w:r w:rsidRPr="003429CD">
        <w:rPr>
          <w:rFonts w:hint="eastAsia"/>
          <w:lang w:val="en-GB"/>
        </w:rPr>
        <w:t>第</w:t>
      </w:r>
      <w:r w:rsidRPr="009545CB">
        <w:rPr>
          <w:rFonts w:hint="eastAsia"/>
          <w:lang w:val="en-GB"/>
        </w:rPr>
        <w:t>3</w:t>
      </w:r>
      <w:r w:rsidRPr="003429CD">
        <w:rPr>
          <w:rFonts w:hint="eastAsia"/>
          <w:lang w:val="en-GB"/>
        </w:rPr>
        <w:t>条</w:t>
      </w:r>
      <w:r w:rsidR="00F248EB">
        <w:rPr>
          <w:rFonts w:hint="eastAsia"/>
          <w:lang w:val="en-GB"/>
        </w:rPr>
        <w:t>)</w:t>
      </w:r>
      <w:r w:rsidRPr="003429CD">
        <w:rPr>
          <w:rFonts w:hint="eastAsia"/>
          <w:lang w:val="en-GB"/>
        </w:rPr>
        <w:t>：参议院</w:t>
      </w:r>
      <w:r w:rsidR="00F248EB">
        <w:rPr>
          <w:rFonts w:hint="eastAsia"/>
          <w:lang w:val="en-GB"/>
        </w:rPr>
        <w:t>(</w:t>
      </w:r>
      <w:r w:rsidRPr="003429CD">
        <w:rPr>
          <w:rFonts w:hint="eastAsia"/>
          <w:lang w:val="en-GB"/>
        </w:rPr>
        <w:t>第</w:t>
      </w:r>
      <w:r w:rsidRPr="009545CB">
        <w:rPr>
          <w:rFonts w:hint="eastAsia"/>
          <w:lang w:val="en-GB"/>
        </w:rPr>
        <w:t>33</w:t>
      </w:r>
      <w:r w:rsidRPr="003429CD">
        <w:rPr>
          <w:rFonts w:hint="eastAsia"/>
          <w:lang w:val="en-GB"/>
        </w:rPr>
        <w:t>至</w:t>
      </w:r>
      <w:r w:rsidRPr="009545CB">
        <w:rPr>
          <w:rFonts w:hint="eastAsia"/>
          <w:lang w:val="en-GB"/>
        </w:rPr>
        <w:t>38</w:t>
      </w:r>
      <w:r w:rsidRPr="003429CD">
        <w:rPr>
          <w:rFonts w:hint="eastAsia"/>
          <w:lang w:val="en-GB"/>
        </w:rPr>
        <w:t>条</w:t>
      </w:r>
      <w:r w:rsidR="00F248EB">
        <w:rPr>
          <w:rFonts w:hint="eastAsia"/>
          <w:lang w:val="en-GB"/>
        </w:rPr>
        <w:t>)</w:t>
      </w:r>
      <w:r w:rsidRPr="003429CD">
        <w:rPr>
          <w:rFonts w:hint="eastAsia"/>
          <w:lang w:val="en-GB"/>
        </w:rPr>
        <w:t>，议员由国王任命；众议院</w:t>
      </w:r>
      <w:r w:rsidR="00F248EB">
        <w:rPr>
          <w:rFonts w:hint="eastAsia"/>
          <w:lang w:val="en-GB"/>
        </w:rPr>
        <w:t>(</w:t>
      </w:r>
      <w:r w:rsidRPr="003429CD">
        <w:rPr>
          <w:rFonts w:hint="eastAsia"/>
          <w:lang w:val="en-GB"/>
        </w:rPr>
        <w:t>第</w:t>
      </w:r>
      <w:r w:rsidRPr="009545CB">
        <w:rPr>
          <w:rFonts w:hint="eastAsia"/>
          <w:lang w:val="en-GB"/>
        </w:rPr>
        <w:t>39</w:t>
      </w:r>
      <w:r w:rsidRPr="003429CD">
        <w:rPr>
          <w:rFonts w:hint="eastAsia"/>
          <w:lang w:val="en-GB"/>
        </w:rPr>
        <w:t>至</w:t>
      </w:r>
      <w:r w:rsidRPr="009545CB">
        <w:rPr>
          <w:rFonts w:hint="eastAsia"/>
          <w:lang w:val="en-GB"/>
        </w:rPr>
        <w:t>47</w:t>
      </w:r>
      <w:r w:rsidRPr="003429CD">
        <w:rPr>
          <w:rFonts w:hint="eastAsia"/>
          <w:lang w:val="en-GB"/>
        </w:rPr>
        <w:t>条</w:t>
      </w:r>
      <w:r w:rsidR="00F248EB">
        <w:rPr>
          <w:rFonts w:hint="eastAsia"/>
          <w:lang w:val="en-GB"/>
        </w:rPr>
        <w:t>)</w:t>
      </w:r>
      <w:r w:rsidRPr="003429CD">
        <w:rPr>
          <w:rFonts w:hint="eastAsia"/>
          <w:lang w:val="en-GB"/>
        </w:rPr>
        <w:t>，议员由意大利人选举产生</w:t>
      </w:r>
      <w:r w:rsidRPr="005F780A">
        <w:rPr>
          <w:rFonts w:hint="eastAsia"/>
          <w:snapToGrid/>
          <w:spacing w:val="-50"/>
          <w:sz w:val="20"/>
          <w:lang w:val="en-GB"/>
        </w:rPr>
        <w:t>―</w:t>
      </w:r>
      <w:r w:rsidRPr="005F780A">
        <w:rPr>
          <w:rFonts w:hint="eastAsia"/>
          <w:snapToGrid/>
          <w:sz w:val="20"/>
          <w:lang w:val="en-GB"/>
        </w:rPr>
        <w:t>―</w:t>
      </w:r>
      <w:r w:rsidRPr="003429CD">
        <w:rPr>
          <w:rFonts w:hint="eastAsia"/>
          <w:lang w:val="en-GB"/>
        </w:rPr>
        <w:t>当时不允许收入低的女性或男性行使选举权。</w:t>
      </w:r>
    </w:p>
    <w:p w:rsidR="008C4154" w:rsidRPr="003429CD" w:rsidRDefault="008C4154" w:rsidP="008C4154">
      <w:pPr>
        <w:pStyle w:val="SingleTxtGC"/>
        <w:rPr>
          <w:lang w:val="en-GB"/>
        </w:rPr>
      </w:pPr>
      <w:r w:rsidRPr="009545CB">
        <w:rPr>
          <w:lang w:val="en-GB"/>
        </w:rPr>
        <w:t>6</w:t>
      </w:r>
      <w:r>
        <w:rPr>
          <w:lang w:val="en-GB"/>
        </w:rPr>
        <w:t xml:space="preserve">.  </w:t>
      </w:r>
      <w:r w:rsidRPr="003429CD">
        <w:rPr>
          <w:rFonts w:hint="eastAsia"/>
          <w:lang w:val="en-GB"/>
        </w:rPr>
        <w:t>在</w:t>
      </w:r>
      <w:r w:rsidRPr="009545CB">
        <w:rPr>
          <w:lang w:val="en-GB"/>
        </w:rPr>
        <w:t>1920</w:t>
      </w:r>
      <w:r w:rsidRPr="003429CD">
        <w:rPr>
          <w:rFonts w:hint="eastAsia"/>
          <w:lang w:val="en-GB"/>
        </w:rPr>
        <w:t>年代早期，时任政府首脑</w:t>
      </w:r>
      <w:r>
        <w:rPr>
          <w:rFonts w:hint="eastAsia"/>
        </w:rPr>
        <w:t>的</w:t>
      </w:r>
      <w:r w:rsidRPr="003429CD">
        <w:rPr>
          <w:rFonts w:hint="eastAsia"/>
          <w:lang w:val="en-GB"/>
        </w:rPr>
        <w:t>贝尼托·墨索里尼建立了法西斯独裁统治，议会制政体结束。在二战结束时，在法西斯主义垮台之后，开始了起草一部基于尊重人权的新《宪法》的政治进程。</w:t>
      </w:r>
      <w:r w:rsidRPr="00975AC0">
        <w:rPr>
          <w:rStyle w:val="FootnoteReference"/>
          <w:rFonts w:eastAsia="SimSun"/>
          <w:lang w:val="en-GB"/>
        </w:rPr>
        <w:footnoteReference w:id="4"/>
      </w:r>
    </w:p>
    <w:p w:rsidR="008C4154" w:rsidRPr="003429CD" w:rsidRDefault="008C4154" w:rsidP="008C4154">
      <w:pPr>
        <w:pStyle w:val="H23GC"/>
      </w:pPr>
      <w:r w:rsidRPr="003429CD">
        <w:tab/>
      </w:r>
      <w:r w:rsidRPr="003429CD">
        <w:tab/>
      </w:r>
      <w:r w:rsidRPr="003429CD">
        <w:rPr>
          <w:rFonts w:hint="eastAsia"/>
        </w:rPr>
        <w:t>制订现行《意大利宪法》的道路</w:t>
      </w:r>
    </w:p>
    <w:p w:rsidR="008C4154" w:rsidRPr="003429CD" w:rsidRDefault="008C4154" w:rsidP="008C4154">
      <w:pPr>
        <w:pStyle w:val="SingleTxtGC"/>
        <w:rPr>
          <w:lang w:val="en-GB"/>
        </w:rPr>
      </w:pPr>
      <w:r w:rsidRPr="009545CB">
        <w:rPr>
          <w:lang w:val="en-GB"/>
        </w:rPr>
        <w:t>7</w:t>
      </w:r>
      <w:r>
        <w:rPr>
          <w:lang w:val="en-GB"/>
        </w:rPr>
        <w:t xml:space="preserve">.  </w:t>
      </w:r>
      <w:r w:rsidRPr="009545CB">
        <w:rPr>
          <w:rFonts w:hint="eastAsia"/>
          <w:lang w:val="en-GB"/>
        </w:rPr>
        <w:t>1944</w:t>
      </w:r>
      <w:r w:rsidRPr="003429CD">
        <w:rPr>
          <w:rFonts w:hint="eastAsia"/>
          <w:lang w:val="en-GB"/>
        </w:rPr>
        <w:t>年，《第</w:t>
      </w:r>
      <w:r w:rsidRPr="009545CB">
        <w:rPr>
          <w:rFonts w:hint="eastAsia"/>
          <w:lang w:val="en-GB"/>
        </w:rPr>
        <w:t>151</w:t>
      </w:r>
      <w:r w:rsidRPr="003429CD">
        <w:rPr>
          <w:rFonts w:hint="eastAsia"/>
          <w:lang w:val="en-GB"/>
        </w:rPr>
        <w:t>号法令》推出了一个过渡性法律体系。该法令第</w:t>
      </w:r>
      <w:r w:rsidRPr="009545CB">
        <w:rPr>
          <w:rFonts w:hint="eastAsia"/>
          <w:lang w:val="en-GB"/>
        </w:rPr>
        <w:t>1</w:t>
      </w:r>
      <w:r w:rsidRPr="003429CD">
        <w:rPr>
          <w:rFonts w:hint="eastAsia"/>
          <w:lang w:val="en-GB"/>
        </w:rPr>
        <w:t>条规定：</w:t>
      </w:r>
      <w:r w:rsidRPr="00F248EB">
        <w:rPr>
          <w:rFonts w:hint="eastAsia"/>
          <w:lang w:val="en-GB"/>
        </w:rPr>
        <w:t>“</w:t>
      </w:r>
      <w:r w:rsidRPr="003429CD">
        <w:rPr>
          <w:rFonts w:hint="eastAsia"/>
          <w:lang w:val="en-GB"/>
        </w:rPr>
        <w:t>一旦国家领土摆脱战争枷锁，将由公民通过普选制选举的公共机构，包括</w:t>
      </w:r>
      <w:r w:rsidRPr="003429CD">
        <w:rPr>
          <w:rFonts w:hint="eastAsia"/>
          <w:lang w:val="en-GB"/>
        </w:rPr>
        <w:lastRenderedPageBreak/>
        <w:t>负责起草新《宪法》的制宪会议</w:t>
      </w:r>
      <w:r w:rsidRPr="00F248EB">
        <w:rPr>
          <w:rFonts w:hint="eastAsia"/>
          <w:lang w:val="en-GB"/>
        </w:rPr>
        <w:t>”</w:t>
      </w:r>
      <w:r w:rsidRPr="003429CD">
        <w:rPr>
          <w:rFonts w:hint="eastAsia"/>
          <w:lang w:val="en-GB"/>
        </w:rPr>
        <w:t>。随后，《第</w:t>
      </w:r>
      <w:r w:rsidRPr="009545CB">
        <w:rPr>
          <w:rFonts w:hint="eastAsia"/>
          <w:lang w:val="en-GB"/>
        </w:rPr>
        <w:t>98</w:t>
      </w:r>
      <w:r w:rsidRPr="003429CD">
        <w:rPr>
          <w:rFonts w:hint="eastAsia"/>
          <w:lang w:val="en-GB"/>
        </w:rPr>
        <w:t>号法令》取代了这个法令，规定人民通过全民公决有权在共和制与君主制之间选择国家形式。</w:t>
      </w:r>
    </w:p>
    <w:p w:rsidR="008C4154" w:rsidRPr="003429CD" w:rsidRDefault="008C4154" w:rsidP="008C4154">
      <w:pPr>
        <w:pStyle w:val="SingleTxtGC"/>
        <w:rPr>
          <w:lang w:val="en-GB"/>
        </w:rPr>
      </w:pPr>
      <w:r w:rsidRPr="009545CB">
        <w:rPr>
          <w:lang w:val="en-GB"/>
        </w:rPr>
        <w:t>8</w:t>
      </w:r>
      <w:r>
        <w:rPr>
          <w:lang w:val="en-GB"/>
        </w:rPr>
        <w:t xml:space="preserve">.  </w:t>
      </w:r>
      <w:r w:rsidRPr="009545CB">
        <w:rPr>
          <w:rFonts w:hint="eastAsia"/>
          <w:lang w:val="en-GB"/>
        </w:rPr>
        <w:t>1946</w:t>
      </w:r>
      <w:r w:rsidRPr="003429CD">
        <w:rPr>
          <w:rFonts w:hint="eastAsia"/>
          <w:lang w:val="en-GB"/>
        </w:rPr>
        <w:t>年</w:t>
      </w:r>
      <w:r w:rsidRPr="009545CB">
        <w:rPr>
          <w:rFonts w:hint="eastAsia"/>
          <w:lang w:val="en-GB"/>
        </w:rPr>
        <w:t>6</w:t>
      </w:r>
      <w:r w:rsidRPr="003429CD">
        <w:rPr>
          <w:rFonts w:hint="eastAsia"/>
          <w:lang w:val="en-GB"/>
        </w:rPr>
        <w:t>月</w:t>
      </w:r>
      <w:r w:rsidRPr="009545CB">
        <w:rPr>
          <w:rFonts w:hint="eastAsia"/>
          <w:lang w:val="en-GB"/>
        </w:rPr>
        <w:t>2</w:t>
      </w:r>
      <w:r w:rsidRPr="003429CD">
        <w:rPr>
          <w:rFonts w:hint="eastAsia"/>
          <w:lang w:val="en-GB"/>
        </w:rPr>
        <w:t>日，同时举行了全民公决和制宪会议成员选举。意大利人以</w:t>
      </w:r>
      <w:r w:rsidRPr="009545CB">
        <w:rPr>
          <w:rFonts w:hint="eastAsia"/>
          <w:lang w:val="en-GB"/>
        </w:rPr>
        <w:t>12</w:t>
      </w:r>
      <w:r w:rsidRPr="003429CD">
        <w:rPr>
          <w:rFonts w:hint="eastAsia"/>
          <w:lang w:val="en-GB"/>
        </w:rPr>
        <w:t>,</w:t>
      </w:r>
      <w:r w:rsidRPr="009545CB">
        <w:rPr>
          <w:rFonts w:hint="eastAsia"/>
          <w:lang w:val="en-GB"/>
        </w:rPr>
        <w:t>717</w:t>
      </w:r>
      <w:r w:rsidRPr="003429CD">
        <w:rPr>
          <w:rFonts w:hint="eastAsia"/>
          <w:lang w:val="en-GB"/>
        </w:rPr>
        <w:t>,</w:t>
      </w:r>
      <w:r w:rsidRPr="009545CB">
        <w:rPr>
          <w:rFonts w:hint="eastAsia"/>
          <w:lang w:val="en-GB"/>
        </w:rPr>
        <w:t>923</w:t>
      </w:r>
      <w:r w:rsidRPr="003429CD">
        <w:rPr>
          <w:rFonts w:hint="eastAsia"/>
          <w:lang w:val="en-GB"/>
        </w:rPr>
        <w:t>票赞成选择了共和制。</w:t>
      </w:r>
    </w:p>
    <w:p w:rsidR="008C4154" w:rsidRPr="003429CD" w:rsidRDefault="008C4154" w:rsidP="008C4154">
      <w:pPr>
        <w:pStyle w:val="SingleTxtGC"/>
        <w:rPr>
          <w:lang w:val="en-GB"/>
        </w:rPr>
      </w:pPr>
      <w:r w:rsidRPr="009545CB">
        <w:rPr>
          <w:lang w:val="en-GB"/>
        </w:rPr>
        <w:t>9</w:t>
      </w:r>
      <w:r>
        <w:rPr>
          <w:lang w:val="en-GB"/>
        </w:rPr>
        <w:t>.</w:t>
      </w:r>
      <w:r>
        <w:rPr>
          <w:rFonts w:hint="eastAsia"/>
          <w:lang w:val="en-GB"/>
        </w:rPr>
        <w:t xml:space="preserve">  </w:t>
      </w:r>
      <w:r w:rsidRPr="003429CD">
        <w:rPr>
          <w:rFonts w:hint="eastAsia"/>
          <w:lang w:val="en-GB"/>
        </w:rPr>
        <w:t>制宪会议于</w:t>
      </w:r>
      <w:r w:rsidRPr="009545CB">
        <w:rPr>
          <w:rFonts w:hint="eastAsia"/>
          <w:lang w:val="en-GB"/>
        </w:rPr>
        <w:t>1946</w:t>
      </w:r>
      <w:r w:rsidRPr="003429CD">
        <w:rPr>
          <w:rFonts w:hint="eastAsia"/>
          <w:lang w:val="en-GB"/>
        </w:rPr>
        <w:t>年</w:t>
      </w:r>
      <w:r w:rsidRPr="009545CB">
        <w:rPr>
          <w:rFonts w:hint="eastAsia"/>
          <w:lang w:val="en-GB"/>
        </w:rPr>
        <w:t>6</w:t>
      </w:r>
      <w:r w:rsidRPr="003429CD">
        <w:rPr>
          <w:rFonts w:hint="eastAsia"/>
          <w:lang w:val="en-GB"/>
        </w:rPr>
        <w:t>月</w:t>
      </w:r>
      <w:r w:rsidRPr="009545CB">
        <w:rPr>
          <w:rFonts w:hint="eastAsia"/>
          <w:lang w:val="en-GB"/>
        </w:rPr>
        <w:t>25</w:t>
      </w:r>
      <w:r w:rsidRPr="003429CD">
        <w:rPr>
          <w:rFonts w:hint="eastAsia"/>
          <w:lang w:val="en-GB"/>
        </w:rPr>
        <w:t>日举行了第一次会议，其中包括</w:t>
      </w:r>
      <w:r w:rsidRPr="009545CB">
        <w:rPr>
          <w:rFonts w:hint="eastAsia"/>
          <w:lang w:val="en-GB"/>
        </w:rPr>
        <w:t>21</w:t>
      </w:r>
      <w:r w:rsidRPr="003429CD">
        <w:rPr>
          <w:rFonts w:hint="eastAsia"/>
          <w:lang w:val="en-GB"/>
        </w:rPr>
        <w:t>名女议员。</w:t>
      </w:r>
      <w:r w:rsidRPr="00975AC0">
        <w:rPr>
          <w:rStyle w:val="FootnoteReference"/>
          <w:rFonts w:eastAsia="SimSun"/>
          <w:lang w:val="en-GB"/>
        </w:rPr>
        <w:footnoteReference w:id="5"/>
      </w:r>
    </w:p>
    <w:p w:rsidR="008C4154" w:rsidRPr="003429CD" w:rsidRDefault="008C4154" w:rsidP="00EE643A">
      <w:pPr>
        <w:pStyle w:val="Bullet1GC"/>
      </w:pPr>
      <w:r w:rsidRPr="003429CD">
        <w:rPr>
          <w:rFonts w:hint="eastAsia"/>
        </w:rPr>
        <w:t>为了在</w:t>
      </w:r>
      <w:r w:rsidRPr="009545CB">
        <w:rPr>
          <w:rFonts w:hint="eastAsia"/>
        </w:rPr>
        <w:t>3</w:t>
      </w:r>
      <w:r w:rsidRPr="003429CD">
        <w:rPr>
          <w:rFonts w:hint="eastAsia"/>
        </w:rPr>
        <w:t>个月内起草和提出《宪法》草案，</w:t>
      </w:r>
      <w:r w:rsidRPr="009545CB">
        <w:rPr>
          <w:rFonts w:hint="eastAsia"/>
        </w:rPr>
        <w:t>1946</w:t>
      </w:r>
      <w:r w:rsidRPr="003429CD">
        <w:rPr>
          <w:rFonts w:hint="eastAsia"/>
        </w:rPr>
        <w:t>年</w:t>
      </w:r>
      <w:r w:rsidRPr="009545CB">
        <w:rPr>
          <w:rFonts w:hint="eastAsia"/>
        </w:rPr>
        <w:t>7</w:t>
      </w:r>
      <w:r w:rsidRPr="003429CD">
        <w:rPr>
          <w:rFonts w:hint="eastAsia"/>
        </w:rPr>
        <w:t>月</w:t>
      </w:r>
      <w:r w:rsidRPr="009545CB">
        <w:rPr>
          <w:rFonts w:hint="eastAsia"/>
        </w:rPr>
        <w:t>15</w:t>
      </w:r>
      <w:r w:rsidRPr="003429CD">
        <w:rPr>
          <w:rFonts w:hint="eastAsia"/>
        </w:rPr>
        <w:t>日建立了制宪会议，这是一个</w:t>
      </w:r>
      <w:r w:rsidRPr="00F248EB">
        <w:rPr>
          <w:rFonts w:hint="eastAsia"/>
        </w:rPr>
        <w:t>“</w:t>
      </w:r>
      <w:r w:rsidRPr="003429CD">
        <w:rPr>
          <w:rFonts w:hint="eastAsia"/>
        </w:rPr>
        <w:t>宪法委员会</w:t>
      </w:r>
      <w:r w:rsidR="00F248EB">
        <w:rPr>
          <w:rFonts w:hint="eastAsia"/>
        </w:rPr>
        <w:t>(</w:t>
      </w:r>
      <w:r w:rsidRPr="003429CD">
        <w:rPr>
          <w:rFonts w:hint="eastAsia"/>
        </w:rPr>
        <w:t>也被称为</w:t>
      </w:r>
      <w:r w:rsidRPr="009545CB">
        <w:rPr>
          <w:rFonts w:hint="eastAsia"/>
        </w:rPr>
        <w:t>75</w:t>
      </w:r>
      <w:r w:rsidRPr="003429CD">
        <w:rPr>
          <w:rFonts w:hint="eastAsia"/>
        </w:rPr>
        <w:t>人委员会</w:t>
      </w:r>
      <w:r w:rsidR="00F248EB">
        <w:rPr>
          <w:rFonts w:hint="eastAsia"/>
        </w:rPr>
        <w:t>)</w:t>
      </w:r>
      <w:r w:rsidRPr="00F248EB">
        <w:rPr>
          <w:rFonts w:hint="eastAsia"/>
        </w:rPr>
        <w:t>”</w:t>
      </w:r>
      <w:r w:rsidRPr="003429CD">
        <w:rPr>
          <w:rFonts w:hint="eastAsia"/>
        </w:rPr>
        <w:t>，由根据政治比例标准选出的</w:t>
      </w:r>
      <w:r w:rsidRPr="009545CB">
        <w:rPr>
          <w:rFonts w:hint="eastAsia"/>
        </w:rPr>
        <w:t>75</w:t>
      </w:r>
      <w:r w:rsidRPr="003429CD">
        <w:rPr>
          <w:rFonts w:hint="eastAsia"/>
        </w:rPr>
        <w:t>名成员组成。</w:t>
      </w:r>
    </w:p>
    <w:p w:rsidR="008C4154" w:rsidRPr="003429CD" w:rsidRDefault="008C4154" w:rsidP="00EE643A">
      <w:pPr>
        <w:pStyle w:val="Bullet1GC"/>
      </w:pPr>
      <w:r w:rsidRPr="003429CD">
        <w:rPr>
          <w:rFonts w:hint="eastAsia"/>
        </w:rPr>
        <w:t>上述委员会于</w:t>
      </w:r>
      <w:r w:rsidRPr="009545CB">
        <w:rPr>
          <w:rFonts w:hint="eastAsia"/>
        </w:rPr>
        <w:t>1947</w:t>
      </w:r>
      <w:r w:rsidRPr="003429CD">
        <w:rPr>
          <w:rFonts w:hint="eastAsia"/>
        </w:rPr>
        <w:t>年</w:t>
      </w:r>
      <w:r w:rsidRPr="009545CB">
        <w:rPr>
          <w:rFonts w:hint="eastAsia"/>
        </w:rPr>
        <w:t>1</w:t>
      </w:r>
      <w:r w:rsidRPr="003429CD">
        <w:rPr>
          <w:rFonts w:hint="eastAsia"/>
        </w:rPr>
        <w:t>月</w:t>
      </w:r>
      <w:r w:rsidRPr="009545CB">
        <w:rPr>
          <w:rFonts w:hint="eastAsia"/>
        </w:rPr>
        <w:t>12</w:t>
      </w:r>
      <w:r w:rsidRPr="003429CD">
        <w:rPr>
          <w:rFonts w:hint="eastAsia"/>
        </w:rPr>
        <w:t>日完成了工作。不久之后，对《宪法》草案进行了充分的辩论</w:t>
      </w:r>
      <w:r w:rsidR="00F248EB">
        <w:rPr>
          <w:rFonts w:hint="eastAsia"/>
        </w:rPr>
        <w:t>(</w:t>
      </w:r>
      <w:r w:rsidRPr="003429CD">
        <w:rPr>
          <w:rFonts w:hint="eastAsia"/>
        </w:rPr>
        <w:t>从</w:t>
      </w:r>
      <w:r w:rsidRPr="009545CB">
        <w:rPr>
          <w:rFonts w:hint="eastAsia"/>
        </w:rPr>
        <w:t>1947</w:t>
      </w:r>
      <w:r w:rsidRPr="003429CD">
        <w:rPr>
          <w:rFonts w:hint="eastAsia"/>
        </w:rPr>
        <w:t>年</w:t>
      </w:r>
      <w:r w:rsidRPr="009545CB">
        <w:rPr>
          <w:rFonts w:hint="eastAsia"/>
        </w:rPr>
        <w:t>3</w:t>
      </w:r>
      <w:r w:rsidRPr="003429CD">
        <w:rPr>
          <w:rFonts w:hint="eastAsia"/>
        </w:rPr>
        <w:t>月</w:t>
      </w:r>
      <w:r w:rsidRPr="009545CB">
        <w:rPr>
          <w:rFonts w:hint="eastAsia"/>
        </w:rPr>
        <w:t>4</w:t>
      </w:r>
      <w:r w:rsidRPr="003429CD">
        <w:rPr>
          <w:rFonts w:hint="eastAsia"/>
        </w:rPr>
        <w:t>日起</w:t>
      </w:r>
      <w:r w:rsidR="00F248EB">
        <w:rPr>
          <w:rFonts w:hint="eastAsia"/>
        </w:rPr>
        <w:t>)</w:t>
      </w:r>
      <w:r w:rsidRPr="003429CD">
        <w:rPr>
          <w:rFonts w:hint="eastAsia"/>
        </w:rPr>
        <w:t>，最终于</w:t>
      </w:r>
      <w:r w:rsidRPr="009545CB">
        <w:rPr>
          <w:rFonts w:hint="eastAsia"/>
        </w:rPr>
        <w:t>1947</w:t>
      </w:r>
      <w:r w:rsidRPr="003429CD">
        <w:rPr>
          <w:rFonts w:hint="eastAsia"/>
        </w:rPr>
        <w:t>年</w:t>
      </w:r>
      <w:r w:rsidRPr="009545CB">
        <w:rPr>
          <w:rFonts w:hint="eastAsia"/>
        </w:rPr>
        <w:t>12</w:t>
      </w:r>
      <w:r w:rsidRPr="003429CD">
        <w:rPr>
          <w:rFonts w:hint="eastAsia"/>
        </w:rPr>
        <w:t>月</w:t>
      </w:r>
      <w:r w:rsidRPr="009545CB">
        <w:rPr>
          <w:rFonts w:hint="eastAsia"/>
        </w:rPr>
        <w:t>22</w:t>
      </w:r>
      <w:r w:rsidRPr="003429CD">
        <w:rPr>
          <w:rFonts w:hint="eastAsia"/>
        </w:rPr>
        <w:t>日获得通过。新《宪法》于</w:t>
      </w:r>
      <w:r w:rsidRPr="009545CB">
        <w:rPr>
          <w:rFonts w:hint="eastAsia"/>
        </w:rPr>
        <w:t>1948</w:t>
      </w:r>
      <w:r w:rsidRPr="003429CD">
        <w:rPr>
          <w:rFonts w:hint="eastAsia"/>
        </w:rPr>
        <w:t>年</w:t>
      </w:r>
      <w:r w:rsidRPr="009545CB">
        <w:rPr>
          <w:rFonts w:hint="eastAsia"/>
        </w:rPr>
        <w:t>1</w:t>
      </w:r>
      <w:r w:rsidRPr="003429CD">
        <w:rPr>
          <w:rFonts w:hint="eastAsia"/>
        </w:rPr>
        <w:t>月</w:t>
      </w:r>
      <w:r w:rsidRPr="009545CB">
        <w:rPr>
          <w:rFonts w:hint="eastAsia"/>
        </w:rPr>
        <w:t>1</w:t>
      </w:r>
      <w:r w:rsidRPr="003429CD">
        <w:rPr>
          <w:rFonts w:hint="eastAsia"/>
        </w:rPr>
        <w:t>日开始生效。</w:t>
      </w:r>
      <w:r w:rsidRPr="00975AC0">
        <w:rPr>
          <w:rStyle w:val="FootnoteReference"/>
          <w:rFonts w:eastAsia="SimSun"/>
        </w:rPr>
        <w:footnoteReference w:id="6"/>
      </w:r>
    </w:p>
    <w:p w:rsidR="008C4154" w:rsidRPr="003429CD" w:rsidRDefault="008C4154" w:rsidP="008C4154">
      <w:pPr>
        <w:pStyle w:val="H23GC"/>
      </w:pPr>
      <w:r w:rsidRPr="003429CD">
        <w:tab/>
      </w:r>
      <w:r w:rsidRPr="003429CD">
        <w:tab/>
      </w:r>
      <w:r w:rsidRPr="009545CB">
        <w:t>1948</w:t>
      </w:r>
      <w:r w:rsidRPr="003429CD">
        <w:rPr>
          <w:rFonts w:hint="eastAsia"/>
        </w:rPr>
        <w:t>年《意大利宪法》</w:t>
      </w:r>
    </w:p>
    <w:p w:rsidR="008C4154" w:rsidRPr="003429CD" w:rsidRDefault="008C4154" w:rsidP="008C4154">
      <w:pPr>
        <w:pStyle w:val="SingleTxtGC"/>
        <w:rPr>
          <w:lang w:val="en-GB"/>
        </w:rPr>
      </w:pPr>
      <w:r w:rsidRPr="009545CB">
        <w:rPr>
          <w:lang w:val="en-GB"/>
        </w:rPr>
        <w:t>10</w:t>
      </w:r>
      <w:r>
        <w:rPr>
          <w:lang w:val="en-GB"/>
        </w:rPr>
        <w:t xml:space="preserve">.  </w:t>
      </w:r>
      <w:r w:rsidRPr="009545CB">
        <w:rPr>
          <w:rFonts w:hint="eastAsia"/>
        </w:rPr>
        <w:t>1948</w:t>
      </w:r>
      <w:r w:rsidRPr="003429CD">
        <w:rPr>
          <w:rFonts w:hint="eastAsia"/>
        </w:rPr>
        <w:t>年《意大利宪法》包含了所有基本和根本权利。《宪法》由</w:t>
      </w:r>
      <w:r w:rsidRPr="009545CB">
        <w:rPr>
          <w:rFonts w:hint="eastAsia"/>
        </w:rPr>
        <w:t>139</w:t>
      </w:r>
      <w:r w:rsidRPr="003429CD">
        <w:rPr>
          <w:rFonts w:hint="eastAsia"/>
        </w:rPr>
        <w:t>项条款和</w:t>
      </w:r>
      <w:r w:rsidRPr="009545CB">
        <w:rPr>
          <w:rFonts w:hint="eastAsia"/>
        </w:rPr>
        <w:t>18</w:t>
      </w:r>
      <w:r w:rsidRPr="003429CD">
        <w:rPr>
          <w:rFonts w:hint="eastAsia"/>
        </w:rPr>
        <w:t>项过渡性或永久性条款构成。《宪法》由三部分组成：</w:t>
      </w:r>
      <w:r w:rsidRPr="00F248EB">
        <w:rPr>
          <w:rFonts w:hint="eastAsia"/>
        </w:rPr>
        <w:t>“</w:t>
      </w:r>
      <w:r w:rsidRPr="003429CD">
        <w:rPr>
          <w:rFonts w:hint="eastAsia"/>
        </w:rPr>
        <w:t>基本原则</w:t>
      </w:r>
      <w:r w:rsidRPr="00F248EB">
        <w:rPr>
          <w:rFonts w:hint="eastAsia"/>
        </w:rPr>
        <w:t>”</w:t>
      </w:r>
      <w:r w:rsidRPr="003429CD">
        <w:rPr>
          <w:rFonts w:hint="eastAsia"/>
        </w:rPr>
        <w:t>部分</w:t>
      </w:r>
      <w:r w:rsidR="00F248EB">
        <w:rPr>
          <w:rFonts w:hint="eastAsia"/>
        </w:rPr>
        <w:t>(</w:t>
      </w:r>
      <w:r w:rsidRPr="003429CD">
        <w:rPr>
          <w:rFonts w:hint="eastAsia"/>
        </w:rPr>
        <w:t>第</w:t>
      </w:r>
      <w:r w:rsidRPr="009545CB">
        <w:rPr>
          <w:rFonts w:hint="eastAsia"/>
        </w:rPr>
        <w:t>1</w:t>
      </w:r>
      <w:r w:rsidRPr="003429CD">
        <w:rPr>
          <w:rFonts w:hint="eastAsia"/>
        </w:rPr>
        <w:t>至</w:t>
      </w:r>
      <w:r w:rsidRPr="009545CB">
        <w:rPr>
          <w:rFonts w:hint="eastAsia"/>
        </w:rPr>
        <w:t>12</w:t>
      </w:r>
      <w:r w:rsidRPr="003429CD">
        <w:rPr>
          <w:rFonts w:asciiTheme="minorEastAsia" w:hAnsiTheme="minorEastAsia" w:hint="eastAsia"/>
        </w:rPr>
        <w:t>条，其中</w:t>
      </w:r>
      <w:r w:rsidRPr="003429CD">
        <w:rPr>
          <w:rFonts w:hint="eastAsia"/>
        </w:rPr>
        <w:t>第</w:t>
      </w:r>
      <w:r w:rsidRPr="009545CB">
        <w:rPr>
          <w:rFonts w:hint="eastAsia"/>
        </w:rPr>
        <w:t>3</w:t>
      </w:r>
      <w:r w:rsidRPr="003429CD">
        <w:rPr>
          <w:rFonts w:hint="eastAsia"/>
        </w:rPr>
        <w:t>条规定了正式和实质性平等原则</w:t>
      </w:r>
      <w:r w:rsidR="00F248EB">
        <w:rPr>
          <w:rFonts w:hint="eastAsia"/>
        </w:rPr>
        <w:t>)</w:t>
      </w:r>
      <w:r w:rsidRPr="003429CD">
        <w:rPr>
          <w:rFonts w:asciiTheme="minorEastAsia" w:hAnsiTheme="minorEastAsia" w:hint="eastAsia"/>
        </w:rPr>
        <w:t>；</w:t>
      </w:r>
      <w:r w:rsidRPr="003429CD">
        <w:rPr>
          <w:rFonts w:hint="eastAsia"/>
        </w:rPr>
        <w:t>第一部分</w:t>
      </w:r>
      <w:r w:rsidR="00F248EB">
        <w:rPr>
          <w:rFonts w:hint="eastAsia"/>
        </w:rPr>
        <w:t>(</w:t>
      </w:r>
      <w:r w:rsidRPr="003429CD">
        <w:rPr>
          <w:rFonts w:hint="eastAsia"/>
        </w:rPr>
        <w:t>第</w:t>
      </w:r>
      <w:r w:rsidRPr="009545CB">
        <w:rPr>
          <w:rFonts w:hint="eastAsia"/>
        </w:rPr>
        <w:t>1</w:t>
      </w:r>
      <w:r w:rsidRPr="009545CB">
        <w:t>3</w:t>
      </w:r>
      <w:r w:rsidRPr="003429CD">
        <w:rPr>
          <w:rFonts w:hint="eastAsia"/>
        </w:rPr>
        <w:t>至第</w:t>
      </w:r>
      <w:r w:rsidRPr="009545CB">
        <w:rPr>
          <w:rFonts w:hint="eastAsia"/>
        </w:rPr>
        <w:t>5</w:t>
      </w:r>
      <w:r w:rsidRPr="009545CB">
        <w:t>4</w:t>
      </w:r>
      <w:r w:rsidRPr="003429CD">
        <w:rPr>
          <w:rFonts w:hint="eastAsia"/>
        </w:rPr>
        <w:t>条，标题为</w:t>
      </w:r>
      <w:r w:rsidRPr="00F248EB">
        <w:rPr>
          <w:rFonts w:hint="eastAsia"/>
        </w:rPr>
        <w:t>“</w:t>
      </w:r>
      <w:r w:rsidRPr="003429CD">
        <w:rPr>
          <w:rFonts w:hint="eastAsia"/>
        </w:rPr>
        <w:t>公民的权利与义务</w:t>
      </w:r>
      <w:r w:rsidRPr="00F248EB">
        <w:rPr>
          <w:rFonts w:hint="eastAsia"/>
        </w:rPr>
        <w:t>”</w:t>
      </w:r>
      <w:r w:rsidR="00F248EB">
        <w:rPr>
          <w:rFonts w:hint="eastAsia"/>
        </w:rPr>
        <w:t>)</w:t>
      </w:r>
      <w:r w:rsidRPr="003429CD">
        <w:rPr>
          <w:rFonts w:hint="eastAsia"/>
        </w:rPr>
        <w:t>主要专门规定了基本权利和自由；第二部分</w:t>
      </w:r>
      <w:r w:rsidR="00F248EB">
        <w:rPr>
          <w:rFonts w:hint="eastAsia"/>
        </w:rPr>
        <w:t>(</w:t>
      </w:r>
      <w:r w:rsidRPr="003429CD">
        <w:rPr>
          <w:rFonts w:asciiTheme="minorEastAsia" w:hAnsiTheme="minorEastAsia" w:hint="eastAsia"/>
        </w:rPr>
        <w:t>第</w:t>
      </w:r>
      <w:r w:rsidRPr="009545CB">
        <w:rPr>
          <w:rFonts w:hint="eastAsia"/>
        </w:rPr>
        <w:t>55</w:t>
      </w:r>
      <w:r w:rsidRPr="003429CD">
        <w:rPr>
          <w:rFonts w:hint="eastAsia"/>
        </w:rPr>
        <w:t>至</w:t>
      </w:r>
      <w:r w:rsidRPr="009545CB">
        <w:rPr>
          <w:rFonts w:hint="eastAsia"/>
        </w:rPr>
        <w:t>139</w:t>
      </w:r>
      <w:r w:rsidRPr="003429CD">
        <w:rPr>
          <w:rFonts w:hint="eastAsia"/>
        </w:rPr>
        <w:t>条，标题为</w:t>
      </w:r>
      <w:r w:rsidRPr="00F248EB">
        <w:rPr>
          <w:rFonts w:asciiTheme="minorEastAsia" w:hAnsiTheme="minorEastAsia" w:hint="eastAsia"/>
        </w:rPr>
        <w:t>“</w:t>
      </w:r>
      <w:r w:rsidRPr="003429CD">
        <w:rPr>
          <w:rFonts w:asciiTheme="minorEastAsia" w:hAnsiTheme="minorEastAsia" w:hint="eastAsia"/>
        </w:rPr>
        <w:t>共和国机构</w:t>
      </w:r>
      <w:r w:rsidRPr="00F248EB">
        <w:rPr>
          <w:rFonts w:asciiTheme="minorEastAsia" w:hAnsiTheme="minorEastAsia" w:hint="eastAsia"/>
        </w:rPr>
        <w:t>”</w:t>
      </w:r>
      <w:r w:rsidR="00F248EB">
        <w:rPr>
          <w:rFonts w:hint="eastAsia"/>
        </w:rPr>
        <w:t>)</w:t>
      </w:r>
      <w:r w:rsidRPr="003429CD">
        <w:rPr>
          <w:rFonts w:hint="eastAsia"/>
        </w:rPr>
        <w:t>主要专门规定了国家体制和组织。</w:t>
      </w:r>
      <w:r w:rsidRPr="00975AC0">
        <w:rPr>
          <w:rStyle w:val="FootnoteReference"/>
          <w:rFonts w:eastAsia="SimSun"/>
          <w:lang w:val="en-GB"/>
        </w:rPr>
        <w:footnoteReference w:id="7"/>
      </w:r>
    </w:p>
    <w:p w:rsidR="008C4154" w:rsidRPr="003429CD" w:rsidRDefault="008C4154" w:rsidP="008C4154">
      <w:pPr>
        <w:pStyle w:val="SingleTxtGC"/>
        <w:rPr>
          <w:lang w:val="en-GB"/>
        </w:rPr>
      </w:pPr>
      <w:r w:rsidRPr="009545CB">
        <w:rPr>
          <w:lang w:val="en-GB"/>
        </w:rPr>
        <w:t>11</w:t>
      </w:r>
      <w:r>
        <w:rPr>
          <w:lang w:val="en-GB"/>
        </w:rPr>
        <w:t xml:space="preserve">.  </w:t>
      </w:r>
      <w:r w:rsidRPr="003429CD">
        <w:rPr>
          <w:rFonts w:hint="eastAsia"/>
        </w:rPr>
        <w:t>关于在意大利的罗马天主教廷</w:t>
      </w:r>
      <w:r w:rsidRPr="003429CD">
        <w:rPr>
          <w:rFonts w:asciiTheme="minorEastAsia" w:hAnsiTheme="minorEastAsia" w:hint="eastAsia"/>
        </w:rPr>
        <w:t>，</w:t>
      </w:r>
      <w:r w:rsidRPr="003429CD">
        <w:rPr>
          <w:rFonts w:hint="eastAsia"/>
        </w:rPr>
        <w:t>它的世俗权力于</w:t>
      </w:r>
      <w:r w:rsidRPr="009545CB">
        <w:rPr>
          <w:rFonts w:hint="eastAsia"/>
        </w:rPr>
        <w:t>1870</w:t>
      </w:r>
      <w:r w:rsidRPr="003429CD">
        <w:rPr>
          <w:rFonts w:hint="eastAsia"/>
        </w:rPr>
        <w:t>年结束，它</w:t>
      </w:r>
      <w:r w:rsidRPr="003429CD">
        <w:rPr>
          <w:rFonts w:hint="eastAsia"/>
          <w:lang w:val="en-GB"/>
        </w:rPr>
        <w:t>与意大利政府达成的一系列协议确定了它的地位。根据</w:t>
      </w:r>
      <w:r w:rsidRPr="009545CB">
        <w:rPr>
          <w:rFonts w:hint="eastAsia"/>
          <w:lang w:val="en-GB"/>
        </w:rPr>
        <w:t>1929</w:t>
      </w:r>
      <w:r w:rsidRPr="003429CD">
        <w:rPr>
          <w:rFonts w:hint="eastAsia"/>
          <w:lang w:val="en-GB"/>
        </w:rPr>
        <w:t>年《拉特兰条约》，后来由现行《宪法》予以确认，意大利承认梵蒂冈城国家是一个独立的主权实体。</w:t>
      </w:r>
      <w:r w:rsidRPr="009545CB">
        <w:rPr>
          <w:rFonts w:hint="eastAsia"/>
          <w:lang w:val="en-GB"/>
        </w:rPr>
        <w:t>1984</w:t>
      </w:r>
      <w:r w:rsidRPr="003429CD">
        <w:rPr>
          <w:rFonts w:hint="eastAsia"/>
          <w:lang w:val="en-GB"/>
        </w:rPr>
        <w:t>年，在保留此承认的同时，意大利与罗马教廷对</w:t>
      </w:r>
      <w:r w:rsidRPr="009545CB">
        <w:rPr>
          <w:rFonts w:hint="eastAsia"/>
          <w:lang w:val="en-GB"/>
        </w:rPr>
        <w:t>1929</w:t>
      </w:r>
      <w:r w:rsidRPr="003429CD">
        <w:rPr>
          <w:rFonts w:hint="eastAsia"/>
          <w:lang w:val="en-GB"/>
        </w:rPr>
        <w:t>年条约的几项条款进行了修订</w:t>
      </w:r>
      <w:r w:rsidR="00F248EB" w:rsidRPr="005F780A">
        <w:rPr>
          <w:rFonts w:hint="eastAsia"/>
          <w:snapToGrid/>
          <w:spacing w:val="-50"/>
          <w:sz w:val="20"/>
          <w:lang w:val="en-GB"/>
        </w:rPr>
        <w:t>―</w:t>
      </w:r>
      <w:r w:rsidR="00F248EB" w:rsidRPr="005F780A">
        <w:rPr>
          <w:rFonts w:hint="eastAsia"/>
          <w:snapToGrid/>
          <w:sz w:val="20"/>
          <w:lang w:val="en-GB"/>
        </w:rPr>
        <w:t>―</w:t>
      </w:r>
      <w:r w:rsidRPr="003429CD">
        <w:rPr>
          <w:rFonts w:hint="eastAsia"/>
          <w:lang w:val="en-GB"/>
        </w:rPr>
        <w:t>通过修订也决定罗马天主教不再是意大利的正式国家宗教。</w:t>
      </w:r>
    </w:p>
    <w:p w:rsidR="008C4154" w:rsidRPr="003429CD" w:rsidRDefault="008C4154" w:rsidP="008C4154">
      <w:pPr>
        <w:pStyle w:val="SingleTxtGC"/>
        <w:rPr>
          <w:lang w:val="en-GB"/>
        </w:rPr>
      </w:pPr>
      <w:r w:rsidRPr="009545CB">
        <w:rPr>
          <w:lang w:val="en-GB"/>
        </w:rPr>
        <w:t>12</w:t>
      </w:r>
      <w:r>
        <w:rPr>
          <w:lang w:val="en-GB"/>
        </w:rPr>
        <w:t xml:space="preserve">.  </w:t>
      </w:r>
      <w:r w:rsidRPr="003429CD">
        <w:rPr>
          <w:rFonts w:hint="eastAsia"/>
          <w:lang w:val="en-GB"/>
        </w:rPr>
        <w:t>自</w:t>
      </w:r>
      <w:r w:rsidRPr="009545CB">
        <w:rPr>
          <w:rFonts w:hint="eastAsia"/>
          <w:lang w:val="en-GB"/>
        </w:rPr>
        <w:t>1946</w:t>
      </w:r>
      <w:r w:rsidRPr="003429CD">
        <w:rPr>
          <w:rFonts w:hint="eastAsia"/>
          <w:lang w:val="en-GB"/>
        </w:rPr>
        <w:t>年</w:t>
      </w:r>
      <w:r w:rsidRPr="009545CB">
        <w:rPr>
          <w:rFonts w:hint="eastAsia"/>
          <w:lang w:val="en-GB"/>
        </w:rPr>
        <w:t>6</w:t>
      </w:r>
      <w:r w:rsidRPr="003429CD">
        <w:rPr>
          <w:rFonts w:hint="eastAsia"/>
          <w:lang w:val="en-GB"/>
        </w:rPr>
        <w:t>月</w:t>
      </w:r>
      <w:r w:rsidRPr="009545CB">
        <w:rPr>
          <w:rFonts w:hint="eastAsia"/>
          <w:lang w:val="en-GB"/>
        </w:rPr>
        <w:t>2</w:t>
      </w:r>
      <w:r w:rsidRPr="003429CD">
        <w:rPr>
          <w:rFonts w:hint="eastAsia"/>
          <w:lang w:val="en-GB"/>
        </w:rPr>
        <w:t>日以来，民主共和制取代了君主制。新《宪法》是人民主权的体现</w:t>
      </w:r>
      <w:r w:rsidR="00F248EB">
        <w:rPr>
          <w:rFonts w:hint="eastAsia"/>
          <w:lang w:val="en-GB"/>
        </w:rPr>
        <w:t>(</w:t>
      </w:r>
      <w:r w:rsidRPr="009545CB">
        <w:rPr>
          <w:rFonts w:hint="eastAsia"/>
          <w:lang w:val="en-GB"/>
        </w:rPr>
        <w:t>1948</w:t>
      </w:r>
      <w:r w:rsidRPr="003429CD">
        <w:rPr>
          <w:rFonts w:hint="eastAsia"/>
          <w:lang w:val="en-GB"/>
        </w:rPr>
        <w:t>年《基本法》第</w:t>
      </w:r>
      <w:r w:rsidRPr="009545CB">
        <w:rPr>
          <w:rFonts w:hint="eastAsia"/>
          <w:lang w:val="en-GB"/>
        </w:rPr>
        <w:t>1</w:t>
      </w:r>
      <w:r w:rsidRPr="003429CD">
        <w:rPr>
          <w:rFonts w:hint="eastAsia"/>
          <w:lang w:val="en-GB"/>
        </w:rPr>
        <w:t>条</w:t>
      </w:r>
      <w:r w:rsidR="00F248EB">
        <w:rPr>
          <w:rFonts w:hint="eastAsia"/>
          <w:lang w:val="en-GB"/>
        </w:rPr>
        <w:t>)</w:t>
      </w:r>
      <w:r w:rsidRPr="003429CD">
        <w:rPr>
          <w:rFonts w:hint="eastAsia"/>
          <w:lang w:val="en-GB"/>
        </w:rPr>
        <w:t>；阿尔契德·加斯贝利先生是第一任政府首脑。</w:t>
      </w:r>
    </w:p>
    <w:p w:rsidR="008C4154" w:rsidRPr="003429CD" w:rsidRDefault="008C4154" w:rsidP="008C4154">
      <w:pPr>
        <w:pStyle w:val="SingleTxtGC"/>
        <w:rPr>
          <w:lang w:val="en-GB"/>
        </w:rPr>
      </w:pPr>
      <w:r w:rsidRPr="009545CB">
        <w:rPr>
          <w:lang w:val="en-GB"/>
        </w:rPr>
        <w:t>13</w:t>
      </w:r>
      <w:r>
        <w:rPr>
          <w:lang w:val="en-GB"/>
        </w:rPr>
        <w:t xml:space="preserve">.  </w:t>
      </w:r>
      <w:r w:rsidRPr="003429CD">
        <w:rPr>
          <w:rFonts w:hint="eastAsia"/>
          <w:lang w:val="en-GB"/>
        </w:rPr>
        <w:t>因此，《基本法》</w:t>
      </w:r>
      <w:r w:rsidR="00F248EB">
        <w:rPr>
          <w:rFonts w:hint="eastAsia"/>
          <w:lang w:val="en-GB"/>
        </w:rPr>
        <w:t>(</w:t>
      </w:r>
      <w:r w:rsidRPr="009545CB">
        <w:rPr>
          <w:rFonts w:hint="eastAsia"/>
          <w:lang w:val="en-GB"/>
        </w:rPr>
        <w:t>1948</w:t>
      </w:r>
      <w:r w:rsidRPr="003429CD">
        <w:rPr>
          <w:rFonts w:hint="eastAsia"/>
          <w:lang w:val="en-GB"/>
        </w:rPr>
        <w:t>年</w:t>
      </w:r>
      <w:r w:rsidR="00F248EB">
        <w:rPr>
          <w:rFonts w:hint="eastAsia"/>
          <w:lang w:val="en-GB"/>
        </w:rPr>
        <w:t>)</w:t>
      </w:r>
      <w:r w:rsidRPr="003429CD">
        <w:rPr>
          <w:rFonts w:hint="eastAsia"/>
          <w:lang w:val="en-GB"/>
        </w:rPr>
        <w:t>是历史发展的结果；于</w:t>
      </w:r>
      <w:r w:rsidRPr="009545CB">
        <w:rPr>
          <w:rFonts w:hint="eastAsia"/>
          <w:lang w:val="en-GB"/>
        </w:rPr>
        <w:t>1946</w:t>
      </w:r>
      <w:r w:rsidRPr="003429CD">
        <w:rPr>
          <w:rFonts w:hint="eastAsia"/>
          <w:lang w:val="en-GB"/>
        </w:rPr>
        <w:t>年成立的意大利共和国保障个人自由和对国家权力的防御权</w:t>
      </w:r>
      <w:r>
        <w:rPr>
          <w:rFonts w:hint="eastAsia"/>
          <w:lang w:val="en-GB"/>
        </w:rPr>
        <w:t>，特别是通过以下途径</w:t>
      </w:r>
      <w:r w:rsidRPr="003429CD">
        <w:rPr>
          <w:rFonts w:hint="eastAsia"/>
          <w:lang w:val="en-GB"/>
        </w:rPr>
        <w:t>：行使请愿的权</w:t>
      </w:r>
      <w:r w:rsidRPr="003429CD">
        <w:rPr>
          <w:rFonts w:hint="eastAsia"/>
          <w:lang w:val="en-GB"/>
        </w:rPr>
        <w:lastRenderedPageBreak/>
        <w:t>利</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0</w:t>
      </w:r>
      <w:r w:rsidRPr="003429CD">
        <w:rPr>
          <w:rFonts w:hint="eastAsia"/>
          <w:lang w:val="en-GB"/>
        </w:rPr>
        <w:t>条</w:t>
      </w:r>
      <w:r w:rsidR="00F248EB">
        <w:rPr>
          <w:rFonts w:hint="eastAsia"/>
          <w:lang w:val="en-GB"/>
        </w:rPr>
        <w:t>)</w:t>
      </w:r>
      <w:r w:rsidRPr="003429CD">
        <w:rPr>
          <w:rFonts w:hint="eastAsia"/>
          <w:lang w:val="en-GB"/>
        </w:rPr>
        <w:t>；有提出立法草案的可能性</w:t>
      </w:r>
      <w:r w:rsidR="00F248EB">
        <w:rPr>
          <w:rFonts w:hint="eastAsia"/>
          <w:lang w:val="en-GB"/>
        </w:rPr>
        <w:t>(</w:t>
      </w:r>
      <w:r w:rsidRPr="003429CD">
        <w:rPr>
          <w:rFonts w:hint="eastAsia"/>
          <w:lang w:val="en-GB"/>
        </w:rPr>
        <w:t>第</w:t>
      </w:r>
      <w:r w:rsidRPr="009545CB">
        <w:rPr>
          <w:rFonts w:hint="eastAsia"/>
          <w:lang w:val="en-GB"/>
        </w:rPr>
        <w:t>70</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条和</w:t>
      </w:r>
      <w:r w:rsidRPr="009545CB">
        <w:rPr>
          <w:rFonts w:hint="eastAsia"/>
          <w:lang w:val="en-GB"/>
        </w:rPr>
        <w:t>70</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；除其他外，宪法法院的独特职能</w:t>
      </w:r>
      <w:r w:rsidR="00F248EB">
        <w:rPr>
          <w:rFonts w:hint="eastAsia"/>
          <w:lang w:val="en-GB"/>
        </w:rPr>
        <w:t>(</w:t>
      </w:r>
      <w:r w:rsidRPr="003429CD">
        <w:rPr>
          <w:rFonts w:hint="eastAsia"/>
          <w:lang w:val="en-GB"/>
        </w:rPr>
        <w:t>第</w:t>
      </w:r>
      <w:r w:rsidRPr="009545CB">
        <w:rPr>
          <w:rFonts w:hint="eastAsia"/>
          <w:lang w:val="en-GB"/>
        </w:rPr>
        <w:t>134</w:t>
      </w:r>
      <w:r w:rsidRPr="003429CD">
        <w:rPr>
          <w:rFonts w:hint="eastAsia"/>
          <w:lang w:val="en-GB"/>
        </w:rPr>
        <w:t>条及此后条款</w:t>
      </w:r>
      <w:r w:rsidR="00F248EB">
        <w:rPr>
          <w:rFonts w:hint="eastAsia"/>
          <w:lang w:val="en-GB"/>
        </w:rPr>
        <w:t>)</w:t>
      </w:r>
      <w:r w:rsidRPr="003429CD">
        <w:rPr>
          <w:rFonts w:hint="eastAsia"/>
          <w:lang w:val="en-GB"/>
        </w:rPr>
        <w:t>；以及要求进行公投的权利。</w:t>
      </w:r>
      <w:r w:rsidRPr="00975AC0">
        <w:rPr>
          <w:rStyle w:val="FootnoteReference"/>
          <w:rFonts w:eastAsia="SimSun"/>
          <w:lang w:val="en-GB"/>
        </w:rPr>
        <w:footnoteReference w:id="8"/>
      </w:r>
    </w:p>
    <w:p w:rsidR="008C4154" w:rsidRPr="003429CD" w:rsidRDefault="008C4154" w:rsidP="008C4154">
      <w:pPr>
        <w:pStyle w:val="SingleTxtGC"/>
        <w:rPr>
          <w:lang w:val="en-GB"/>
        </w:rPr>
      </w:pPr>
      <w:r w:rsidRPr="009545CB">
        <w:t>14</w:t>
      </w:r>
      <w:r>
        <w:t xml:space="preserve">.  </w:t>
      </w:r>
      <w:r w:rsidRPr="003429CD">
        <w:rPr>
          <w:rFonts w:hint="eastAsia"/>
        </w:rPr>
        <w:t>《</w:t>
      </w:r>
      <w:r w:rsidRPr="003429CD">
        <w:rPr>
          <w:rFonts w:hint="eastAsia"/>
          <w:lang w:val="en-GB"/>
        </w:rPr>
        <w:t>宪法》规定了公投的下列形式：关于废除法律或具有法律效力的法令的公投</w:t>
      </w:r>
      <w:r w:rsidR="00F248EB">
        <w:rPr>
          <w:rFonts w:hint="eastAsia"/>
          <w:lang w:val="en-GB"/>
        </w:rPr>
        <w:t>(</w:t>
      </w:r>
      <w:r w:rsidRPr="003429CD">
        <w:rPr>
          <w:rFonts w:hint="eastAsia"/>
          <w:lang w:val="en-GB"/>
        </w:rPr>
        <w:t>第</w:t>
      </w:r>
      <w:r w:rsidRPr="009545CB">
        <w:rPr>
          <w:rFonts w:hint="eastAsia"/>
          <w:lang w:val="en-GB"/>
        </w:rPr>
        <w:t>75</w:t>
      </w:r>
      <w:r w:rsidRPr="003429CD">
        <w:rPr>
          <w:rFonts w:hint="eastAsia"/>
          <w:lang w:val="en-GB"/>
        </w:rPr>
        <w:t>条</w:t>
      </w:r>
      <w:r w:rsidR="00F248EB">
        <w:rPr>
          <w:rFonts w:hint="eastAsia"/>
          <w:lang w:val="en-GB"/>
        </w:rPr>
        <w:t>)</w:t>
      </w:r>
      <w:r w:rsidRPr="003429CD">
        <w:rPr>
          <w:rFonts w:hint="eastAsia"/>
          <w:lang w:val="en-GB"/>
        </w:rPr>
        <w:t>；关于宪法性法律和宪法修正案的公投</w:t>
      </w:r>
      <w:r w:rsidR="00F248EB">
        <w:rPr>
          <w:rFonts w:hint="eastAsia"/>
          <w:lang w:val="en-GB"/>
        </w:rPr>
        <w:t>(</w:t>
      </w:r>
      <w:r w:rsidRPr="003429CD">
        <w:rPr>
          <w:rFonts w:hint="eastAsia"/>
          <w:lang w:val="en-GB"/>
        </w:rPr>
        <w:t>第</w:t>
      </w:r>
      <w:r w:rsidRPr="009545CB">
        <w:rPr>
          <w:rFonts w:hint="eastAsia"/>
          <w:lang w:val="en-GB"/>
        </w:rPr>
        <w:t>138</w:t>
      </w:r>
      <w:r w:rsidRPr="003429CD">
        <w:rPr>
          <w:rFonts w:hint="eastAsia"/>
          <w:lang w:val="en-GB"/>
        </w:rPr>
        <w:t>条</w:t>
      </w:r>
      <w:r w:rsidR="00F248EB">
        <w:rPr>
          <w:rFonts w:hint="eastAsia"/>
          <w:lang w:val="en-GB"/>
        </w:rPr>
        <w:t>)</w:t>
      </w:r>
      <w:r w:rsidRPr="003429CD">
        <w:rPr>
          <w:rFonts w:hint="eastAsia"/>
          <w:lang w:val="en-GB"/>
        </w:rPr>
        <w:t>；关于现有区合并或设立新区的公投</w:t>
      </w:r>
      <w:r w:rsidR="00F248EB">
        <w:rPr>
          <w:rFonts w:hint="eastAsia"/>
          <w:lang w:val="en-GB"/>
        </w:rPr>
        <w:t>(</w:t>
      </w:r>
      <w:r w:rsidRPr="003429CD">
        <w:rPr>
          <w:rFonts w:hint="eastAsia"/>
          <w:lang w:val="en-GB"/>
        </w:rPr>
        <w:t>第</w:t>
      </w:r>
      <w:r w:rsidRPr="009545CB">
        <w:rPr>
          <w:rFonts w:hint="eastAsia"/>
          <w:lang w:val="en-GB"/>
        </w:rPr>
        <w:t>132</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；关于将省或市</w:t>
      </w:r>
      <w:r w:rsidR="00F248EB">
        <w:rPr>
          <w:rFonts w:hint="eastAsia"/>
          <w:lang w:val="en-GB"/>
        </w:rPr>
        <w:t>(</w:t>
      </w:r>
      <w:r w:rsidRPr="003429CD">
        <w:rPr>
          <w:rFonts w:hint="eastAsia"/>
          <w:lang w:val="en-GB"/>
        </w:rPr>
        <w:t>镇</w:t>
      </w:r>
      <w:r w:rsidR="00F248EB">
        <w:rPr>
          <w:rFonts w:hint="eastAsia"/>
          <w:lang w:val="en-GB"/>
        </w:rPr>
        <w:t>)</w:t>
      </w:r>
      <w:r w:rsidRPr="003429CD">
        <w:rPr>
          <w:rFonts w:hint="eastAsia"/>
          <w:lang w:val="en-GB"/>
        </w:rPr>
        <w:t>从一个区转到另一个区的公投</w:t>
      </w:r>
      <w:r w:rsidR="00F248EB">
        <w:rPr>
          <w:rFonts w:hint="eastAsia"/>
          <w:lang w:val="en-GB"/>
        </w:rPr>
        <w:t>(</w:t>
      </w:r>
      <w:r w:rsidRPr="003429CD">
        <w:rPr>
          <w:rFonts w:hint="eastAsia"/>
          <w:lang w:val="en-GB"/>
        </w:rPr>
        <w:t>第</w:t>
      </w:r>
      <w:r w:rsidRPr="009545CB">
        <w:rPr>
          <w:rFonts w:hint="eastAsia"/>
          <w:lang w:val="en-GB"/>
        </w:rPr>
        <w:t>132</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。在市</w:t>
      </w:r>
      <w:r w:rsidR="00F248EB">
        <w:rPr>
          <w:rFonts w:hint="eastAsia"/>
          <w:lang w:val="en-GB"/>
        </w:rPr>
        <w:t>(</w:t>
      </w:r>
      <w:r w:rsidRPr="003429CD">
        <w:rPr>
          <w:rFonts w:hint="eastAsia"/>
          <w:lang w:val="en-GB"/>
        </w:rPr>
        <w:t>镇</w:t>
      </w:r>
      <w:r w:rsidR="00F248EB">
        <w:rPr>
          <w:rFonts w:hint="eastAsia"/>
          <w:lang w:val="en-GB"/>
        </w:rPr>
        <w:t>)</w:t>
      </w:r>
      <w:r w:rsidRPr="003429CD">
        <w:rPr>
          <w:rFonts w:hint="eastAsia"/>
          <w:lang w:val="en-GB"/>
        </w:rPr>
        <w:t>和省级举行</w:t>
      </w:r>
      <w:r>
        <w:rPr>
          <w:rFonts w:hint="eastAsia"/>
          <w:lang w:val="en-GB"/>
        </w:rPr>
        <w:t>的</w:t>
      </w:r>
      <w:r w:rsidRPr="003429CD">
        <w:rPr>
          <w:rFonts w:hint="eastAsia"/>
          <w:lang w:val="en-GB"/>
        </w:rPr>
        <w:t>其他形式的公投，</w:t>
      </w:r>
      <w:r>
        <w:rPr>
          <w:rFonts w:hint="eastAsia"/>
          <w:lang w:val="en-GB"/>
        </w:rPr>
        <w:t>则</w:t>
      </w:r>
      <w:r w:rsidRPr="003429CD">
        <w:rPr>
          <w:rFonts w:hint="eastAsia"/>
          <w:lang w:val="en-GB"/>
        </w:rPr>
        <w:t>由低于宪法的法律渊源规定。</w:t>
      </w:r>
    </w:p>
    <w:p w:rsidR="008C4154" w:rsidRPr="003429CD" w:rsidRDefault="008C4154" w:rsidP="008C4154">
      <w:pPr>
        <w:pStyle w:val="SingleTxtGC"/>
        <w:rPr>
          <w:iCs/>
          <w:lang w:val="en-GB"/>
        </w:rPr>
      </w:pPr>
      <w:r w:rsidRPr="009545CB">
        <w:rPr>
          <w:iCs/>
          <w:lang w:val="en-GB"/>
        </w:rPr>
        <w:t>15</w:t>
      </w:r>
      <w:r>
        <w:rPr>
          <w:iCs/>
          <w:lang w:val="en-GB"/>
        </w:rPr>
        <w:t xml:space="preserve">.  </w:t>
      </w:r>
      <w:r w:rsidRPr="003429CD">
        <w:rPr>
          <w:rFonts w:hint="eastAsia"/>
          <w:lang w:val="en-GB"/>
        </w:rPr>
        <w:t>此外，标题为</w:t>
      </w:r>
      <w:r w:rsidRPr="00F248EB">
        <w:rPr>
          <w:rFonts w:hint="eastAsia"/>
          <w:lang w:val="en-GB"/>
        </w:rPr>
        <w:t>“</w:t>
      </w:r>
      <w:r w:rsidRPr="003429CD">
        <w:rPr>
          <w:rFonts w:hint="eastAsia"/>
          <w:lang w:val="en-GB"/>
        </w:rPr>
        <w:t>宪法的修改程序</w:t>
      </w:r>
      <w:r w:rsidRPr="00F248EB">
        <w:rPr>
          <w:rFonts w:hint="eastAsia"/>
          <w:lang w:val="en-GB"/>
        </w:rPr>
        <w:t>”</w:t>
      </w:r>
      <w:r w:rsidRPr="003429CD">
        <w:rPr>
          <w:rFonts w:hint="eastAsia"/>
          <w:lang w:val="en-GB"/>
        </w:rPr>
        <w:t>的第</w:t>
      </w:r>
      <w:r w:rsidRPr="009545CB">
        <w:rPr>
          <w:rFonts w:hint="eastAsia"/>
          <w:lang w:val="en-GB"/>
        </w:rPr>
        <w:t>138</w:t>
      </w:r>
      <w:r w:rsidRPr="003429CD">
        <w:rPr>
          <w:rFonts w:hint="eastAsia"/>
          <w:lang w:val="en-GB"/>
        </w:rPr>
        <w:t>条规定，只能通过一个特殊的</w:t>
      </w:r>
      <w:r w:rsidRPr="00F248EB">
        <w:rPr>
          <w:rFonts w:hint="eastAsia"/>
          <w:lang w:val="en-GB"/>
        </w:rPr>
        <w:t>“</w:t>
      </w:r>
      <w:r w:rsidRPr="003429CD">
        <w:rPr>
          <w:rFonts w:hint="eastAsia"/>
          <w:lang w:val="en-GB"/>
        </w:rPr>
        <w:t>加强</w:t>
      </w:r>
      <w:r w:rsidRPr="00F248EB">
        <w:rPr>
          <w:rFonts w:hint="eastAsia"/>
          <w:lang w:val="en-GB"/>
        </w:rPr>
        <w:t>”</w:t>
      </w:r>
      <w:r w:rsidRPr="003429CD">
        <w:rPr>
          <w:rFonts w:hint="eastAsia"/>
          <w:lang w:val="en-GB"/>
        </w:rPr>
        <w:t>程序对现行《宪法》进行修订：</w:t>
      </w:r>
      <w:r w:rsidRPr="00F248EB">
        <w:rPr>
          <w:rFonts w:hint="eastAsia"/>
          <w:lang w:val="en-GB"/>
        </w:rPr>
        <w:t>“</w:t>
      </w:r>
      <w:r w:rsidRPr="003429CD">
        <w:rPr>
          <w:rFonts w:hint="eastAsia"/>
          <w:lang w:val="en-GB"/>
        </w:rPr>
        <w:t>修改宪法的法律和其他宪法性法律由各院两次审议通过，其间隔时间不得少于三个月，并且在第二次表决时须经各院议员的绝对多数票通过。上述法律在其公布后三个月内，如某议院五分之一议员，或五十万选民，或五个区议会要求举行公民投票公决时，则应提交公决。提交公决的法律，如未经多数有效票通过，不得发布。如果法律在各议院第二次表决时以其议员的三分之二多数通过，则不得举行公民投票公决。</w:t>
      </w:r>
      <w:r w:rsidRPr="00F248EB">
        <w:rPr>
          <w:rFonts w:hint="eastAsia"/>
          <w:lang w:val="en-GB"/>
        </w:rPr>
        <w:t>”</w:t>
      </w:r>
    </w:p>
    <w:p w:rsidR="008C4154" w:rsidRPr="003429CD" w:rsidRDefault="008C4154" w:rsidP="008C4154">
      <w:pPr>
        <w:pStyle w:val="SingleTxtGC"/>
        <w:rPr>
          <w:lang w:val="en-GB"/>
        </w:rPr>
      </w:pPr>
      <w:r w:rsidRPr="009545CB">
        <w:rPr>
          <w:lang w:val="en-GB"/>
        </w:rPr>
        <w:t>16</w:t>
      </w:r>
      <w:r>
        <w:rPr>
          <w:lang w:val="en-GB"/>
        </w:rPr>
        <w:t xml:space="preserve">.  </w:t>
      </w:r>
      <w:r w:rsidRPr="003429CD">
        <w:rPr>
          <w:rFonts w:hint="eastAsia"/>
          <w:lang w:val="en-GB"/>
        </w:rPr>
        <w:t>意大利法律制度旨在确保充分和广泛地保护个人的基本权利有效的保障框架。因此，《宪法》第</w:t>
      </w:r>
      <w:r w:rsidRPr="009545CB">
        <w:rPr>
          <w:rFonts w:hint="eastAsia"/>
          <w:lang w:val="en-GB"/>
        </w:rPr>
        <w:t>2</w:t>
      </w:r>
      <w:r w:rsidRPr="009545CB">
        <w:rPr>
          <w:lang w:val="en-GB"/>
        </w:rPr>
        <w:t>7</w:t>
      </w:r>
      <w:r w:rsidRPr="003429CD">
        <w:rPr>
          <w:rFonts w:hint="eastAsia"/>
          <w:lang w:val="en-GB"/>
        </w:rPr>
        <w:t>条中明确规定</w:t>
      </w:r>
      <w:r>
        <w:rPr>
          <w:rFonts w:hint="eastAsia"/>
          <w:lang w:val="en-GB"/>
        </w:rPr>
        <w:t>，</w:t>
      </w:r>
      <w:r w:rsidRPr="003429CD">
        <w:rPr>
          <w:rFonts w:hint="eastAsia"/>
          <w:lang w:val="en-GB"/>
        </w:rPr>
        <w:t>不允许侵害基本自由的任意行为。该条第</w:t>
      </w:r>
      <w:r w:rsidRPr="009545CB">
        <w:rPr>
          <w:rFonts w:hint="eastAsia"/>
          <w:lang w:val="en-GB"/>
        </w:rPr>
        <w:t>4</w:t>
      </w:r>
      <w:r w:rsidRPr="003429CD">
        <w:rPr>
          <w:rFonts w:hint="eastAsia"/>
          <w:lang w:val="en-GB"/>
        </w:rPr>
        <w:t>款专门规定了个人责任：</w:t>
      </w:r>
      <w:r w:rsidRPr="00F248EB">
        <w:rPr>
          <w:rFonts w:hint="eastAsia"/>
          <w:lang w:val="en-GB"/>
        </w:rPr>
        <w:t>“</w:t>
      </w:r>
      <w:r w:rsidRPr="003429CD">
        <w:rPr>
          <w:rFonts w:hint="eastAsia"/>
          <w:lang w:val="en-GB"/>
        </w:rPr>
        <w:t>除战时军法所规定的情况外，不准采用死刑。</w:t>
      </w:r>
      <w:r w:rsidRPr="00F248EB">
        <w:rPr>
          <w:rFonts w:hint="eastAsia"/>
          <w:lang w:val="en-GB"/>
        </w:rPr>
        <w:t>”</w:t>
      </w:r>
      <w:r w:rsidRPr="003429CD">
        <w:rPr>
          <w:rFonts w:hint="eastAsia"/>
          <w:lang w:val="en-GB"/>
        </w:rPr>
        <w:t>。尽管从来没有实施过</w:t>
      </w:r>
      <w:r>
        <w:rPr>
          <w:rFonts w:hint="eastAsia"/>
          <w:lang w:val="en-GB"/>
        </w:rPr>
        <w:t>该款规定</w:t>
      </w:r>
      <w:r w:rsidRPr="003429CD">
        <w:rPr>
          <w:rFonts w:hint="eastAsia"/>
          <w:lang w:val="en-GB"/>
        </w:rPr>
        <w:t>，</w:t>
      </w:r>
      <w:r>
        <w:rPr>
          <w:rFonts w:hint="eastAsia"/>
          <w:lang w:val="en-GB"/>
        </w:rPr>
        <w:t>但仍</w:t>
      </w:r>
      <w:r w:rsidRPr="003429CD">
        <w:rPr>
          <w:rFonts w:hint="eastAsia"/>
          <w:lang w:val="en-GB"/>
        </w:rPr>
        <w:t>通过《第</w:t>
      </w:r>
      <w:r w:rsidRPr="009545CB">
        <w:rPr>
          <w:rFonts w:hint="eastAsia"/>
          <w:lang w:val="en-GB"/>
        </w:rPr>
        <w:t>1</w:t>
      </w:r>
      <w:r w:rsidRPr="003429CD">
        <w:rPr>
          <w:rFonts w:hint="eastAsia"/>
          <w:lang w:val="en-GB"/>
        </w:rPr>
        <w:t>/</w:t>
      </w:r>
      <w:r w:rsidRPr="009545CB">
        <w:rPr>
          <w:rFonts w:hint="eastAsia"/>
          <w:lang w:val="en-GB"/>
        </w:rPr>
        <w:t>2007</w:t>
      </w:r>
      <w:r w:rsidRPr="003429CD">
        <w:rPr>
          <w:rFonts w:hint="eastAsia"/>
          <w:lang w:val="en-GB"/>
        </w:rPr>
        <w:t>号宪法性法律》对上述第</w:t>
      </w:r>
      <w:r w:rsidRPr="009545CB">
        <w:rPr>
          <w:rFonts w:hint="eastAsia"/>
          <w:lang w:val="en-GB"/>
        </w:rPr>
        <w:t>2</w:t>
      </w:r>
      <w:r w:rsidRPr="009545CB">
        <w:rPr>
          <w:lang w:val="en-GB"/>
        </w:rPr>
        <w:t>7</w:t>
      </w:r>
      <w:r w:rsidRPr="003429CD">
        <w:rPr>
          <w:rFonts w:hint="eastAsia"/>
          <w:lang w:val="en-GB"/>
        </w:rPr>
        <w:t>条进行了修订，明确禁止在任何情况下采用死刑。因此，第</w:t>
      </w:r>
      <w:r w:rsidRPr="009545CB">
        <w:rPr>
          <w:rFonts w:hint="eastAsia"/>
          <w:lang w:val="en-GB"/>
        </w:rPr>
        <w:t>2</w:t>
      </w:r>
      <w:r w:rsidRPr="009545CB">
        <w:rPr>
          <w:lang w:val="en-GB"/>
        </w:rPr>
        <w:t>7</w:t>
      </w:r>
      <w:r w:rsidRPr="003429CD">
        <w:rPr>
          <w:rFonts w:hint="eastAsia"/>
          <w:lang w:val="en-GB"/>
        </w:rPr>
        <w:t>条第</w:t>
      </w:r>
      <w:r w:rsidRPr="009545CB">
        <w:rPr>
          <w:rFonts w:hint="eastAsia"/>
          <w:lang w:val="en-GB"/>
        </w:rPr>
        <w:t>4</w:t>
      </w:r>
      <w:r w:rsidRPr="003429CD">
        <w:rPr>
          <w:rFonts w:hint="eastAsia"/>
          <w:lang w:val="en-GB"/>
        </w:rPr>
        <w:t>款现在读为：</w:t>
      </w:r>
      <w:r w:rsidRPr="00F248EB">
        <w:rPr>
          <w:rFonts w:hint="eastAsia"/>
          <w:lang w:val="en-GB"/>
        </w:rPr>
        <w:t>“</w:t>
      </w:r>
      <w:r w:rsidRPr="003429CD">
        <w:rPr>
          <w:rFonts w:hint="eastAsia"/>
          <w:lang w:val="en-GB"/>
        </w:rPr>
        <w:t>禁止死刑</w:t>
      </w:r>
      <w:r w:rsidRPr="00F248EB">
        <w:rPr>
          <w:rFonts w:hint="eastAsia"/>
          <w:lang w:val="en-GB"/>
        </w:rPr>
        <w:t>”</w:t>
      </w:r>
      <w:r w:rsidR="00CA3879" w:rsidRPr="005F780A">
        <w:rPr>
          <w:rFonts w:hint="eastAsia"/>
          <w:snapToGrid/>
          <w:spacing w:val="-50"/>
          <w:sz w:val="20"/>
          <w:lang w:val="en-GB"/>
        </w:rPr>
        <w:t>―</w:t>
      </w:r>
      <w:r w:rsidR="00CA3879" w:rsidRPr="005F780A">
        <w:rPr>
          <w:rFonts w:hint="eastAsia"/>
          <w:snapToGrid/>
          <w:sz w:val="20"/>
          <w:lang w:val="en-GB"/>
        </w:rPr>
        <w:t>―</w:t>
      </w:r>
      <w:r w:rsidRPr="003429CD">
        <w:rPr>
          <w:rFonts w:hint="eastAsia"/>
          <w:lang w:val="en-GB"/>
        </w:rPr>
        <w:t>这意味着在任何情况下</w:t>
      </w:r>
      <w:r w:rsidR="00F248EB">
        <w:rPr>
          <w:rFonts w:hint="eastAsia"/>
          <w:lang w:val="en-GB"/>
        </w:rPr>
        <w:t>(</w:t>
      </w:r>
      <w:r w:rsidRPr="003429CD">
        <w:rPr>
          <w:rFonts w:hint="eastAsia"/>
          <w:lang w:val="en-GB"/>
        </w:rPr>
        <w:t>见</w:t>
      </w:r>
      <w:r w:rsidRPr="009545CB">
        <w:rPr>
          <w:rFonts w:hint="eastAsia"/>
          <w:lang w:val="en-GB"/>
        </w:rPr>
        <w:t>2007</w:t>
      </w:r>
      <w:r w:rsidRPr="003429CD">
        <w:rPr>
          <w:rFonts w:hint="eastAsia"/>
          <w:lang w:val="en-GB"/>
        </w:rPr>
        <w:t>年</w:t>
      </w:r>
      <w:r w:rsidRPr="009545CB">
        <w:rPr>
          <w:rFonts w:hint="eastAsia"/>
          <w:lang w:val="en-GB"/>
        </w:rPr>
        <w:t>10</w:t>
      </w:r>
      <w:r w:rsidRPr="003429CD">
        <w:rPr>
          <w:rFonts w:hint="eastAsia"/>
          <w:lang w:val="en-GB"/>
        </w:rPr>
        <w:t>月</w:t>
      </w:r>
      <w:r w:rsidRPr="009545CB">
        <w:rPr>
          <w:rFonts w:hint="eastAsia"/>
          <w:lang w:val="en-GB"/>
        </w:rPr>
        <w:t>10</w:t>
      </w:r>
      <w:r w:rsidRPr="003429CD">
        <w:rPr>
          <w:rFonts w:hint="eastAsia"/>
          <w:lang w:val="en-GB"/>
        </w:rPr>
        <w:t>日第</w:t>
      </w:r>
      <w:r w:rsidRPr="009545CB">
        <w:rPr>
          <w:rFonts w:hint="eastAsia"/>
          <w:lang w:val="en-GB"/>
        </w:rPr>
        <w:t>236</w:t>
      </w:r>
      <w:r w:rsidRPr="003429CD">
        <w:rPr>
          <w:rFonts w:hint="eastAsia"/>
          <w:lang w:val="en-GB"/>
        </w:rPr>
        <w:t>号《政府公告》</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17</w:t>
      </w:r>
      <w:r>
        <w:t xml:space="preserve">.  </w:t>
      </w:r>
      <w:r w:rsidRPr="003429CD">
        <w:rPr>
          <w:rFonts w:hint="eastAsia"/>
          <w:lang w:val="en-GB"/>
        </w:rPr>
        <w:t>在国际上，意大利多年来一直站在禁止死刑运动的最前列。</w:t>
      </w:r>
      <w:r w:rsidRPr="00975AC0">
        <w:rPr>
          <w:rStyle w:val="FootnoteReference"/>
          <w:rFonts w:eastAsia="SimSun"/>
          <w:lang w:val="en-GB"/>
        </w:rPr>
        <w:footnoteReference w:id="9"/>
      </w:r>
    </w:p>
    <w:p w:rsidR="008C4154" w:rsidRPr="003429CD" w:rsidRDefault="008C4154" w:rsidP="008C4154">
      <w:pPr>
        <w:pStyle w:val="H23GC"/>
      </w:pPr>
      <w:r w:rsidRPr="003429CD">
        <w:lastRenderedPageBreak/>
        <w:tab/>
      </w:r>
      <w:r w:rsidRPr="003429CD">
        <w:tab/>
      </w:r>
      <w:r w:rsidRPr="003429CD">
        <w:rPr>
          <w:rFonts w:hint="eastAsia"/>
        </w:rPr>
        <w:t>最近的政治发展</w:t>
      </w:r>
    </w:p>
    <w:p w:rsidR="008C4154" w:rsidRPr="003429CD" w:rsidRDefault="008C4154" w:rsidP="008C4154">
      <w:pPr>
        <w:pStyle w:val="SingleTxtGC"/>
        <w:rPr>
          <w:lang w:val="en-GB"/>
        </w:rPr>
      </w:pPr>
      <w:r w:rsidRPr="009545CB">
        <w:rPr>
          <w:lang w:val="en-GB"/>
        </w:rPr>
        <w:t>18</w:t>
      </w:r>
      <w:r>
        <w:rPr>
          <w:lang w:val="en-GB"/>
        </w:rPr>
        <w:t xml:space="preserve">.  </w:t>
      </w:r>
      <w:r w:rsidRPr="003429CD">
        <w:rPr>
          <w:rFonts w:hint="eastAsia"/>
          <w:lang w:val="en-GB"/>
        </w:rPr>
        <w:t>自</w:t>
      </w:r>
      <w:r w:rsidRPr="009545CB">
        <w:rPr>
          <w:rFonts w:hint="eastAsia"/>
          <w:lang w:val="en-GB"/>
        </w:rPr>
        <w:t>1945</w:t>
      </w:r>
      <w:r w:rsidRPr="003429CD">
        <w:rPr>
          <w:rFonts w:hint="eastAsia"/>
          <w:lang w:val="en-GB"/>
        </w:rPr>
        <w:t>年以来，有几次政府更替。在战后大部分时期，直到</w:t>
      </w:r>
      <w:r w:rsidRPr="009545CB">
        <w:rPr>
          <w:rFonts w:hint="eastAsia"/>
          <w:lang w:val="en-GB"/>
        </w:rPr>
        <w:t>1994</w:t>
      </w:r>
      <w:r w:rsidRPr="003429CD">
        <w:rPr>
          <w:rFonts w:hint="eastAsia"/>
          <w:lang w:val="en-GB"/>
        </w:rPr>
        <w:t>年，基督教民主党在政治和政府框架中发挥了核心作用。从</w:t>
      </w:r>
      <w:r w:rsidRPr="009545CB">
        <w:rPr>
          <w:rFonts w:hint="eastAsia"/>
          <w:lang w:val="en-GB"/>
        </w:rPr>
        <w:t>1992</w:t>
      </w:r>
      <w:r w:rsidRPr="003429CD">
        <w:rPr>
          <w:rFonts w:hint="eastAsia"/>
          <w:lang w:val="en-GB"/>
        </w:rPr>
        <w:t>年至</w:t>
      </w:r>
      <w:r w:rsidRPr="009545CB">
        <w:rPr>
          <w:rFonts w:hint="eastAsia"/>
          <w:lang w:val="en-GB"/>
        </w:rPr>
        <w:t>1997</w:t>
      </w:r>
      <w:r w:rsidRPr="003429CD">
        <w:rPr>
          <w:rFonts w:hint="eastAsia"/>
          <w:lang w:val="en-GB"/>
        </w:rPr>
        <w:t>年，意大利遇到了重大挑战。在</w:t>
      </w:r>
      <w:r w:rsidRPr="009545CB">
        <w:rPr>
          <w:rFonts w:hint="eastAsia"/>
          <w:lang w:val="en-GB"/>
        </w:rPr>
        <w:t>1993</w:t>
      </w:r>
      <w:r w:rsidRPr="003429CD">
        <w:rPr>
          <w:rFonts w:hint="eastAsia"/>
          <w:lang w:val="en-GB"/>
        </w:rPr>
        <w:t>年公决中，人民赞同实行实质性变革，包括从比例选举制改为多数选举制，</w:t>
      </w:r>
      <w:r>
        <w:rPr>
          <w:rFonts w:hint="eastAsia"/>
          <w:lang w:val="en-GB"/>
        </w:rPr>
        <w:t>还</w:t>
      </w:r>
      <w:r w:rsidRPr="003429CD">
        <w:rPr>
          <w:rFonts w:hint="eastAsia"/>
          <w:lang w:val="en-GB"/>
        </w:rPr>
        <w:t>通过撤销部委</w:t>
      </w:r>
      <w:r>
        <w:rPr>
          <w:rFonts w:hint="eastAsia"/>
          <w:lang w:val="en-GB"/>
        </w:rPr>
        <w:t>对政府实行了精</w:t>
      </w:r>
      <w:r w:rsidRPr="003429CD">
        <w:rPr>
          <w:rFonts w:hint="eastAsia"/>
          <w:lang w:val="en-GB"/>
        </w:rPr>
        <w:t>减。在</w:t>
      </w:r>
      <w:r w:rsidRPr="009545CB">
        <w:rPr>
          <w:rFonts w:hint="eastAsia"/>
          <w:lang w:val="en-GB"/>
        </w:rPr>
        <w:t>1994</w:t>
      </w:r>
      <w:r w:rsidRPr="003429CD">
        <w:rPr>
          <w:rFonts w:hint="eastAsia"/>
          <w:lang w:val="en-GB"/>
        </w:rPr>
        <w:t>年</w:t>
      </w:r>
      <w:r w:rsidRPr="009545CB">
        <w:rPr>
          <w:rFonts w:hint="eastAsia"/>
          <w:lang w:val="en-GB"/>
        </w:rPr>
        <w:t>3</w:t>
      </w:r>
      <w:r w:rsidRPr="003429CD">
        <w:rPr>
          <w:rFonts w:hint="eastAsia"/>
          <w:lang w:val="en-GB"/>
        </w:rPr>
        <w:t>月全国大选中，出现了新的力量组合。</w:t>
      </w:r>
      <w:r w:rsidRPr="009545CB">
        <w:rPr>
          <w:rFonts w:hint="eastAsia"/>
          <w:lang w:val="en-GB"/>
        </w:rPr>
        <w:t>1994</w:t>
      </w:r>
      <w:r w:rsidRPr="003429CD">
        <w:rPr>
          <w:rFonts w:hint="eastAsia"/>
          <w:lang w:val="en-GB"/>
        </w:rPr>
        <w:t>年，西尔维奥·贝卢斯科尼先生出任部长会议主席，领导政府，直到</w:t>
      </w:r>
      <w:r w:rsidRPr="009545CB">
        <w:rPr>
          <w:rFonts w:hint="eastAsia"/>
          <w:lang w:val="en-GB"/>
        </w:rPr>
        <w:t>1995</w:t>
      </w:r>
      <w:r w:rsidRPr="003429CD">
        <w:rPr>
          <w:rFonts w:hint="eastAsia"/>
          <w:lang w:val="en-GB"/>
        </w:rPr>
        <w:t>年初兰贝托·迪尼先生领导的看守政府执政。然而，后者在</w:t>
      </w:r>
      <w:r w:rsidRPr="009545CB">
        <w:rPr>
          <w:rFonts w:hint="eastAsia"/>
          <w:lang w:val="en-GB"/>
        </w:rPr>
        <w:t>1996</w:t>
      </w:r>
      <w:r w:rsidRPr="003429CD">
        <w:rPr>
          <w:rFonts w:hint="eastAsia"/>
          <w:lang w:val="en-GB"/>
        </w:rPr>
        <w:t>年初下台。</w:t>
      </w:r>
      <w:r w:rsidRPr="00975AC0">
        <w:rPr>
          <w:rStyle w:val="FootnoteReference"/>
          <w:rFonts w:eastAsia="SimSun"/>
          <w:lang w:val="en-GB"/>
        </w:rPr>
        <w:footnoteReference w:id="10"/>
      </w:r>
    </w:p>
    <w:p w:rsidR="008C4154" w:rsidRPr="003429CD" w:rsidRDefault="008C4154" w:rsidP="008C4154">
      <w:pPr>
        <w:pStyle w:val="SingleTxtGC"/>
        <w:rPr>
          <w:lang w:val="en-GB"/>
        </w:rPr>
      </w:pPr>
      <w:r w:rsidRPr="009545CB">
        <w:rPr>
          <w:lang w:val="en-GB"/>
        </w:rPr>
        <w:t>19</w:t>
      </w:r>
      <w:r>
        <w:rPr>
          <w:lang w:val="en-GB"/>
        </w:rPr>
        <w:t xml:space="preserve">.  </w:t>
      </w:r>
      <w:r w:rsidRPr="003429CD">
        <w:rPr>
          <w:rFonts w:hint="eastAsia"/>
          <w:lang w:val="en-GB"/>
        </w:rPr>
        <w:t>此后，一系列中左翼联盟主导意大利的政局</w:t>
      </w:r>
      <w:r w:rsidR="00F248EB">
        <w:rPr>
          <w:rFonts w:hint="eastAsia"/>
          <w:lang w:val="en-GB"/>
        </w:rPr>
        <w:t>(</w:t>
      </w:r>
      <w:r w:rsidRPr="009545CB">
        <w:rPr>
          <w:rFonts w:hint="eastAsia"/>
          <w:lang w:val="en-GB"/>
        </w:rPr>
        <w:t>1996</w:t>
      </w:r>
      <w:r w:rsidR="00CA60E1">
        <w:rPr>
          <w:rFonts w:hint="eastAsia"/>
          <w:lang w:val="en-GB"/>
        </w:rPr>
        <w:t>-</w:t>
      </w:r>
      <w:r w:rsidRPr="009545CB">
        <w:rPr>
          <w:rFonts w:hint="eastAsia"/>
          <w:lang w:val="en-GB"/>
        </w:rPr>
        <w:t>2001</w:t>
      </w:r>
      <w:r w:rsidRPr="003429CD">
        <w:rPr>
          <w:rFonts w:hint="eastAsia"/>
          <w:lang w:val="en-GB"/>
        </w:rPr>
        <w:t>年</w:t>
      </w:r>
      <w:r w:rsidR="00F248EB">
        <w:rPr>
          <w:rFonts w:hint="eastAsia"/>
          <w:lang w:val="en-GB"/>
        </w:rPr>
        <w:t>)</w:t>
      </w:r>
      <w:r w:rsidRPr="003429CD">
        <w:rPr>
          <w:rFonts w:hint="eastAsia"/>
          <w:lang w:val="en-GB"/>
        </w:rPr>
        <w:t>。随后，是中右翼政党联盟主导，</w:t>
      </w:r>
      <w:r w:rsidRPr="009545CB">
        <w:rPr>
          <w:rFonts w:hint="eastAsia"/>
          <w:lang w:val="en-GB"/>
        </w:rPr>
        <w:t>2006</w:t>
      </w:r>
      <w:r w:rsidRPr="003429CD">
        <w:rPr>
          <w:rFonts w:hint="eastAsia"/>
          <w:lang w:val="en-GB"/>
        </w:rPr>
        <w:t>至</w:t>
      </w:r>
      <w:r w:rsidRPr="009545CB">
        <w:rPr>
          <w:rFonts w:hint="eastAsia"/>
          <w:lang w:val="en-GB"/>
        </w:rPr>
        <w:t>2008</w:t>
      </w:r>
      <w:r w:rsidRPr="003429CD">
        <w:rPr>
          <w:rFonts w:hint="eastAsia"/>
          <w:lang w:val="en-GB"/>
        </w:rPr>
        <w:t>年时期除外。在</w:t>
      </w:r>
      <w:r w:rsidRPr="009545CB">
        <w:rPr>
          <w:rFonts w:hint="eastAsia"/>
          <w:lang w:val="en-GB"/>
        </w:rPr>
        <w:t>2006</w:t>
      </w:r>
      <w:r w:rsidRPr="003429CD">
        <w:rPr>
          <w:rFonts w:hint="eastAsia"/>
          <w:lang w:val="en-GB"/>
        </w:rPr>
        <w:t>至</w:t>
      </w:r>
      <w:r w:rsidRPr="009545CB">
        <w:rPr>
          <w:rFonts w:hint="eastAsia"/>
          <w:lang w:val="en-GB"/>
        </w:rPr>
        <w:t>2008</w:t>
      </w:r>
      <w:r w:rsidRPr="003429CD">
        <w:rPr>
          <w:rFonts w:hint="eastAsia"/>
          <w:lang w:val="en-GB"/>
        </w:rPr>
        <w:t>年，中左翼政党的教授罗姆人诺·普罗迪先生是政府首脑。</w:t>
      </w:r>
    </w:p>
    <w:p w:rsidR="008C4154" w:rsidRPr="003429CD" w:rsidRDefault="008C4154" w:rsidP="008C4154">
      <w:pPr>
        <w:pStyle w:val="SingleTxtGC"/>
      </w:pPr>
      <w:r w:rsidRPr="009545CB">
        <w:t>20</w:t>
      </w:r>
      <w:r>
        <w:t xml:space="preserve">.  </w:t>
      </w:r>
      <w:r w:rsidRPr="009545CB">
        <w:rPr>
          <w:rFonts w:hint="eastAsia"/>
          <w:lang w:val="en-GB"/>
        </w:rPr>
        <w:t>2011</w:t>
      </w:r>
      <w:r w:rsidRPr="003429CD">
        <w:rPr>
          <w:rFonts w:hint="eastAsia"/>
          <w:lang w:val="en-GB"/>
        </w:rPr>
        <w:t>年，参议员马里奥·蒙蒂领导的过渡政府宣誓就职。随后是恩里科·莱塔阁下领导的新中左翼政府</w:t>
      </w:r>
      <w:r w:rsidR="00F248EB">
        <w:rPr>
          <w:rFonts w:hint="eastAsia"/>
          <w:lang w:val="en-GB"/>
        </w:rPr>
        <w:t>(</w:t>
      </w:r>
      <w:r w:rsidRPr="003429CD">
        <w:rPr>
          <w:rFonts w:hint="eastAsia"/>
          <w:lang w:val="en-GB"/>
        </w:rPr>
        <w:t>至</w:t>
      </w:r>
      <w:r w:rsidRPr="009545CB">
        <w:rPr>
          <w:rFonts w:hint="eastAsia"/>
          <w:lang w:val="en-GB"/>
        </w:rPr>
        <w:t>2014</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14</w:t>
      </w:r>
      <w:r w:rsidRPr="003429CD">
        <w:rPr>
          <w:rFonts w:hint="eastAsia"/>
          <w:lang w:val="en-GB"/>
        </w:rPr>
        <w:t>日</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21</w:t>
      </w:r>
      <w:r>
        <w:t xml:space="preserve">.  </w:t>
      </w:r>
      <w:r w:rsidRPr="009545CB">
        <w:rPr>
          <w:rFonts w:hint="eastAsia"/>
        </w:rPr>
        <w:t>2013</w:t>
      </w:r>
      <w:r w:rsidRPr="003429CD">
        <w:rPr>
          <w:rFonts w:hint="eastAsia"/>
          <w:lang w:val="en-GB"/>
        </w:rPr>
        <w:t>年</w:t>
      </w:r>
      <w:r w:rsidRPr="009545CB">
        <w:rPr>
          <w:rFonts w:hint="eastAsia"/>
        </w:rPr>
        <w:t>2</w:t>
      </w:r>
      <w:r w:rsidRPr="003429CD">
        <w:rPr>
          <w:rFonts w:hint="eastAsia"/>
          <w:lang w:val="en-GB"/>
        </w:rPr>
        <w:t>月大选后</w:t>
      </w:r>
      <w:r w:rsidRPr="003429CD">
        <w:rPr>
          <w:rFonts w:hint="eastAsia"/>
        </w:rPr>
        <w:t>，</w:t>
      </w:r>
      <w:r w:rsidRPr="003429CD">
        <w:rPr>
          <w:rFonts w:hint="eastAsia"/>
          <w:lang w:val="en-GB"/>
        </w:rPr>
        <w:t>第十七届议会于</w:t>
      </w:r>
      <w:r w:rsidRPr="009545CB">
        <w:rPr>
          <w:rFonts w:hint="eastAsia"/>
        </w:rPr>
        <w:t>2013</w:t>
      </w:r>
      <w:r w:rsidRPr="003429CD">
        <w:rPr>
          <w:rFonts w:hint="eastAsia"/>
          <w:lang w:val="en-GB"/>
        </w:rPr>
        <w:t>年</w:t>
      </w:r>
      <w:r w:rsidRPr="009545CB">
        <w:rPr>
          <w:rFonts w:hint="eastAsia"/>
        </w:rPr>
        <w:t>3</w:t>
      </w:r>
      <w:r w:rsidRPr="003429CD">
        <w:rPr>
          <w:rFonts w:hint="eastAsia"/>
          <w:lang w:val="en-GB"/>
        </w:rPr>
        <w:t>月</w:t>
      </w:r>
      <w:r w:rsidRPr="009545CB">
        <w:rPr>
          <w:rFonts w:hint="eastAsia"/>
        </w:rPr>
        <w:t>15</w:t>
      </w:r>
      <w:r w:rsidRPr="003429CD">
        <w:rPr>
          <w:rFonts w:hint="eastAsia"/>
          <w:lang w:val="en-GB"/>
        </w:rPr>
        <w:t>日开始工作</w:t>
      </w:r>
      <w:r w:rsidRPr="003429CD">
        <w:rPr>
          <w:rFonts w:hint="eastAsia"/>
        </w:rPr>
        <w:t>；</w:t>
      </w:r>
      <w:r w:rsidRPr="003429CD">
        <w:rPr>
          <w:rFonts w:hint="eastAsia"/>
          <w:lang w:val="en-GB"/>
        </w:rPr>
        <w:t>政府现在是由中左翼政治联盟领导。</w:t>
      </w:r>
    </w:p>
    <w:p w:rsidR="008C4154" w:rsidRPr="003429CD" w:rsidRDefault="008C4154" w:rsidP="008C4154">
      <w:pPr>
        <w:pStyle w:val="SingleTxtGC"/>
      </w:pPr>
      <w:r w:rsidRPr="009545CB">
        <w:t>22</w:t>
      </w:r>
      <w:r>
        <w:t xml:space="preserve">.  </w:t>
      </w:r>
      <w:r w:rsidRPr="003429CD">
        <w:rPr>
          <w:rFonts w:hint="eastAsia"/>
          <w:lang w:val="en-GB"/>
        </w:rPr>
        <w:t>自</w:t>
      </w:r>
      <w:r w:rsidRPr="009545CB">
        <w:rPr>
          <w:rFonts w:hint="eastAsia"/>
          <w:lang w:val="en-GB"/>
        </w:rPr>
        <w:t>2014</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22</w:t>
      </w:r>
      <w:r w:rsidRPr="003429CD">
        <w:rPr>
          <w:rFonts w:hint="eastAsia"/>
          <w:lang w:val="en-GB"/>
        </w:rPr>
        <w:t>日以来，马泰奥·伦齐先生任部长会议主席</w:t>
      </w:r>
      <w:r w:rsidR="00F248EB">
        <w:rPr>
          <w:rFonts w:hint="eastAsia"/>
          <w:lang w:val="en-GB"/>
        </w:rPr>
        <w:t>(</w:t>
      </w:r>
      <w:r w:rsidRPr="003429CD">
        <w:rPr>
          <w:rFonts w:hint="eastAsia"/>
          <w:lang w:val="en-GB"/>
        </w:rPr>
        <w:t>伦齐先生也是民主党现任书记</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lastRenderedPageBreak/>
        <w:t>23</w:t>
      </w:r>
      <w:r>
        <w:t xml:space="preserve">.  </w:t>
      </w:r>
      <w:bookmarkStart w:id="1" w:name="_Toc73328510"/>
      <w:bookmarkStart w:id="2" w:name="_Toc73946162"/>
      <w:bookmarkStart w:id="3" w:name="_Toc133268778"/>
      <w:r w:rsidRPr="003429CD">
        <w:rPr>
          <w:rFonts w:hint="eastAsia"/>
          <w:lang w:val="en-GB"/>
        </w:rPr>
        <w:t>此外</w:t>
      </w:r>
      <w:r w:rsidRPr="003429CD">
        <w:rPr>
          <w:rFonts w:hint="eastAsia"/>
        </w:rPr>
        <w:t>，</w:t>
      </w:r>
      <w:r w:rsidRPr="003429CD">
        <w:rPr>
          <w:rFonts w:hint="eastAsia"/>
          <w:lang w:val="en-GB"/>
        </w:rPr>
        <w:t>自</w:t>
      </w:r>
      <w:r w:rsidRPr="009545CB">
        <w:rPr>
          <w:rFonts w:hint="eastAsia"/>
        </w:rPr>
        <w:t>2015</w:t>
      </w:r>
      <w:r w:rsidRPr="003429CD">
        <w:rPr>
          <w:rFonts w:hint="eastAsia"/>
          <w:lang w:val="en-GB"/>
        </w:rPr>
        <w:t>年</w:t>
      </w:r>
      <w:r w:rsidRPr="009545CB">
        <w:rPr>
          <w:rFonts w:hint="eastAsia"/>
        </w:rPr>
        <w:t>2</w:t>
      </w:r>
      <w:r w:rsidRPr="003429CD">
        <w:rPr>
          <w:rFonts w:hint="eastAsia"/>
          <w:lang w:val="en-GB"/>
        </w:rPr>
        <w:t>月</w:t>
      </w:r>
      <w:r w:rsidRPr="009545CB">
        <w:rPr>
          <w:rFonts w:hint="eastAsia"/>
        </w:rPr>
        <w:t>3</w:t>
      </w:r>
      <w:r w:rsidRPr="003429CD">
        <w:rPr>
          <w:rFonts w:hint="eastAsia"/>
          <w:lang w:val="en-GB"/>
        </w:rPr>
        <w:t>日</w:t>
      </w:r>
      <w:r w:rsidRPr="003429CD">
        <w:rPr>
          <w:rFonts w:hint="eastAsia"/>
        </w:rPr>
        <w:t>，</w:t>
      </w:r>
      <w:r w:rsidRPr="003429CD">
        <w:rPr>
          <w:rFonts w:hint="eastAsia"/>
          <w:lang w:val="en-GB"/>
        </w:rPr>
        <w:t>塞尔焦</w:t>
      </w:r>
      <w:r w:rsidRPr="003429CD">
        <w:rPr>
          <w:rFonts w:hint="eastAsia"/>
        </w:rPr>
        <w:t>·</w:t>
      </w:r>
      <w:r w:rsidRPr="003429CD">
        <w:rPr>
          <w:rFonts w:hint="eastAsia"/>
          <w:lang w:val="en-GB"/>
        </w:rPr>
        <w:t>马塔雷拉先生是第十二任意大利国家元首。</w:t>
      </w:r>
    </w:p>
    <w:p w:rsidR="008C4154" w:rsidRPr="003429CD" w:rsidRDefault="008C4154" w:rsidP="008C4154">
      <w:pPr>
        <w:pStyle w:val="H1GC"/>
        <w:rPr>
          <w:lang w:val="en-GB"/>
        </w:rPr>
      </w:pPr>
      <w:r w:rsidRPr="003429CD">
        <w:tab/>
      </w:r>
      <w:r w:rsidRPr="009545CB">
        <w:rPr>
          <w:lang w:val="en-GB"/>
        </w:rPr>
        <w:t>A</w:t>
      </w:r>
      <w:r>
        <w:rPr>
          <w:lang w:val="en-GB"/>
        </w:rPr>
        <w:t>.</w:t>
      </w:r>
      <w:bookmarkEnd w:id="1"/>
      <w:bookmarkEnd w:id="2"/>
      <w:bookmarkEnd w:id="3"/>
      <w:r>
        <w:rPr>
          <w:rFonts w:hint="eastAsia"/>
          <w:lang w:val="en-GB"/>
        </w:rPr>
        <w:tab/>
      </w:r>
      <w:r w:rsidRPr="003429CD">
        <w:rPr>
          <w:rFonts w:hint="eastAsia"/>
          <w:lang w:val="en-GB"/>
        </w:rPr>
        <w:t>人口、经济、社会及文化特征</w:t>
      </w:r>
    </w:p>
    <w:p w:rsidR="008C4154" w:rsidRPr="003429CD" w:rsidRDefault="008C4154" w:rsidP="008C4154">
      <w:pPr>
        <w:pStyle w:val="H23GC"/>
      </w:pPr>
      <w:r w:rsidRPr="003429CD">
        <w:tab/>
      </w:r>
      <w:r w:rsidRPr="003429CD">
        <w:tab/>
      </w:r>
      <w:r w:rsidRPr="003429CD">
        <w:rPr>
          <w:rFonts w:hint="eastAsia"/>
        </w:rPr>
        <w:t>地理与气候</w:t>
      </w:r>
    </w:p>
    <w:p w:rsidR="008C4154" w:rsidRPr="003429CD" w:rsidRDefault="008C4154" w:rsidP="008C4154">
      <w:pPr>
        <w:pStyle w:val="SingleTxtGC"/>
        <w:rPr>
          <w:lang w:val="en-GB"/>
        </w:rPr>
      </w:pPr>
      <w:r w:rsidRPr="009545CB">
        <w:rPr>
          <w:lang w:val="en-GB"/>
        </w:rPr>
        <w:t>24</w:t>
      </w:r>
      <w:r>
        <w:rPr>
          <w:lang w:val="en-GB"/>
        </w:rPr>
        <w:t xml:space="preserve">.  </w:t>
      </w:r>
      <w:r w:rsidRPr="003429CD">
        <w:rPr>
          <w:rFonts w:hint="eastAsia"/>
          <w:lang w:val="en-GB"/>
        </w:rPr>
        <w:t>意大利共和国是一个位于欧洲南部的国家，半岛部分毗邻地中海，北部与法国、瑞士、奥地利及斯洛文尼亚接壤。面积为</w:t>
      </w:r>
      <w:r w:rsidRPr="009545CB">
        <w:rPr>
          <w:rFonts w:hint="eastAsia"/>
          <w:lang w:val="en-GB"/>
        </w:rPr>
        <w:t>301</w:t>
      </w:r>
      <w:r w:rsidRPr="003429CD">
        <w:rPr>
          <w:rFonts w:hint="eastAsia"/>
          <w:lang w:val="en-GB"/>
        </w:rPr>
        <w:t>,</w:t>
      </w:r>
      <w:r w:rsidRPr="009545CB">
        <w:rPr>
          <w:rFonts w:hint="eastAsia"/>
          <w:lang w:val="en-GB"/>
        </w:rPr>
        <w:t>230</w:t>
      </w:r>
      <w:r w:rsidRPr="003429CD">
        <w:rPr>
          <w:rFonts w:hint="eastAsia"/>
          <w:lang w:val="en-GB"/>
        </w:rPr>
        <w:t>平方公里，从阿尔卑斯山延伸至南部的地中海；兰佩杜萨岛是最南边的边界。</w:t>
      </w:r>
    </w:p>
    <w:p w:rsidR="008C4154" w:rsidRPr="003429CD" w:rsidRDefault="008C4154" w:rsidP="008C4154">
      <w:pPr>
        <w:pStyle w:val="SingleTxtGC"/>
        <w:rPr>
          <w:lang w:val="en-GB"/>
        </w:rPr>
      </w:pPr>
      <w:r w:rsidRPr="009545CB">
        <w:rPr>
          <w:lang w:val="en-GB"/>
        </w:rPr>
        <w:t>25</w:t>
      </w:r>
      <w:r>
        <w:rPr>
          <w:lang w:val="en-GB"/>
        </w:rPr>
        <w:t xml:space="preserve">.  </w:t>
      </w:r>
      <w:r w:rsidRPr="003429CD">
        <w:rPr>
          <w:rFonts w:hint="eastAsia"/>
          <w:lang w:val="en-GB"/>
        </w:rPr>
        <w:t>意大利最低点是在地中海，海拔</w:t>
      </w:r>
      <w:r w:rsidRPr="009545CB">
        <w:rPr>
          <w:rFonts w:hint="eastAsia"/>
          <w:lang w:val="en-GB"/>
        </w:rPr>
        <w:t>0</w:t>
      </w:r>
      <w:r w:rsidRPr="003429CD">
        <w:rPr>
          <w:rFonts w:hint="eastAsia"/>
          <w:lang w:val="en-GB"/>
        </w:rPr>
        <w:t>米。意大利的最高峰是位于阿尔卑斯山</w:t>
      </w:r>
      <w:r w:rsidR="00F248EB">
        <w:rPr>
          <w:rFonts w:hint="eastAsia"/>
          <w:lang w:val="en-GB"/>
        </w:rPr>
        <w:t>(</w:t>
      </w:r>
      <w:r w:rsidRPr="003429CD">
        <w:rPr>
          <w:rFonts w:hint="eastAsia"/>
          <w:lang w:val="en-GB"/>
        </w:rPr>
        <w:t>西北</w:t>
      </w:r>
      <w:r w:rsidR="00F248EB">
        <w:rPr>
          <w:rFonts w:hint="eastAsia"/>
          <w:lang w:val="en-GB"/>
        </w:rPr>
        <w:t>)</w:t>
      </w:r>
      <w:r w:rsidRPr="003429CD">
        <w:rPr>
          <w:rFonts w:hint="eastAsia"/>
          <w:lang w:val="en-GB"/>
        </w:rPr>
        <w:t>的勃朗峰，海拔</w:t>
      </w:r>
      <w:r w:rsidRPr="009545CB">
        <w:rPr>
          <w:rFonts w:hint="eastAsia"/>
          <w:lang w:val="en-GB"/>
        </w:rPr>
        <w:t>4</w:t>
      </w:r>
      <w:r w:rsidRPr="003429CD">
        <w:rPr>
          <w:rFonts w:hint="eastAsia"/>
          <w:lang w:val="en-GB"/>
        </w:rPr>
        <w:t>,</w:t>
      </w:r>
      <w:r w:rsidRPr="009545CB">
        <w:rPr>
          <w:rFonts w:hint="eastAsia"/>
          <w:lang w:val="en-GB"/>
        </w:rPr>
        <w:t>748</w:t>
      </w:r>
      <w:r w:rsidRPr="003429CD">
        <w:rPr>
          <w:rFonts w:hint="eastAsia"/>
          <w:lang w:val="en-GB"/>
        </w:rPr>
        <w:t>米。</w:t>
      </w:r>
    </w:p>
    <w:p w:rsidR="008C4154" w:rsidRPr="003429CD" w:rsidRDefault="008C4154" w:rsidP="008C4154">
      <w:pPr>
        <w:pStyle w:val="SingleTxtGC"/>
        <w:rPr>
          <w:lang w:val="en-GB"/>
        </w:rPr>
      </w:pPr>
      <w:r w:rsidRPr="009545CB">
        <w:rPr>
          <w:lang w:val="en-GB"/>
        </w:rPr>
        <w:t>26</w:t>
      </w:r>
      <w:r>
        <w:rPr>
          <w:lang w:val="en-GB"/>
        </w:rPr>
        <w:t xml:space="preserve">.  </w:t>
      </w:r>
      <w:r w:rsidRPr="003429CD">
        <w:rPr>
          <w:rFonts w:hint="eastAsia"/>
          <w:lang w:val="en-GB"/>
        </w:rPr>
        <w:t>意大利在地中海地区的位置决定了它的气候。从北向南，从较低的温度逐渐向温和的地中海气候过渡。</w:t>
      </w:r>
    </w:p>
    <w:p w:rsidR="008C4154" w:rsidRPr="003429CD" w:rsidRDefault="008C4154" w:rsidP="008C4154">
      <w:pPr>
        <w:pStyle w:val="SingleTxtGC"/>
        <w:rPr>
          <w:lang w:val="en-GB"/>
        </w:rPr>
      </w:pPr>
      <w:r w:rsidRPr="009545CB">
        <w:rPr>
          <w:lang w:val="en-GB"/>
        </w:rPr>
        <w:t>27</w:t>
      </w:r>
      <w:r>
        <w:rPr>
          <w:lang w:val="en-GB"/>
        </w:rPr>
        <w:t xml:space="preserve">.  </w:t>
      </w:r>
      <w:r w:rsidRPr="00221305">
        <w:rPr>
          <w:rFonts w:hint="eastAsia"/>
          <w:lang w:val="en-GB"/>
        </w:rPr>
        <w:t>在地理区域上</w:t>
      </w:r>
      <w:r w:rsidRPr="003429CD">
        <w:rPr>
          <w:rFonts w:hint="eastAsia"/>
          <w:lang w:val="en-GB"/>
        </w:rPr>
        <w:t>，意大利可分为三个部分：北部、中部及南部。三个部分分别划分为下列区：</w:t>
      </w:r>
      <w:r w:rsidR="00F248EB">
        <w:rPr>
          <w:rFonts w:hint="eastAsia"/>
          <w:lang w:val="en-GB"/>
        </w:rPr>
        <w:t>(</w:t>
      </w:r>
      <w:r w:rsidRPr="009545CB">
        <w:rPr>
          <w:lang w:val="en-GB"/>
        </w:rPr>
        <w:t>1</w:t>
      </w:r>
      <w:r w:rsidR="00F248EB">
        <w:rPr>
          <w:rFonts w:hint="eastAsia"/>
          <w:lang w:val="en-GB"/>
        </w:rPr>
        <w:t>)</w:t>
      </w:r>
      <w:r w:rsidR="00CA60E1">
        <w:rPr>
          <w:rFonts w:hint="eastAsia"/>
          <w:lang w:val="en-GB"/>
        </w:rPr>
        <w:t xml:space="preserve"> </w:t>
      </w:r>
      <w:r w:rsidRPr="003429CD">
        <w:rPr>
          <w:rFonts w:hint="eastAsia"/>
          <w:lang w:val="en-GB"/>
        </w:rPr>
        <w:t>皮埃蒙特、瓦莱达奥斯塔、利古利亚、伦巴第、特伦蒂诺</w:t>
      </w:r>
      <w:r w:rsidRPr="003429CD">
        <w:rPr>
          <w:rFonts w:hint="eastAsia"/>
          <w:lang w:val="en-GB"/>
        </w:rPr>
        <w:t>-</w:t>
      </w:r>
      <w:r w:rsidRPr="003429CD">
        <w:rPr>
          <w:rFonts w:hint="eastAsia"/>
          <w:lang w:val="en-GB"/>
        </w:rPr>
        <w:t>上阿迪杰、弗留利—威尼斯·朱利亚、威尼平等机会局及艾米利亚—罗姆人涅；</w:t>
      </w:r>
      <w:r w:rsidR="00F248EB">
        <w:rPr>
          <w:rFonts w:hint="eastAsia"/>
          <w:lang w:val="en-GB"/>
        </w:rPr>
        <w:t>(</w:t>
      </w:r>
      <w:r w:rsidRPr="009545CB">
        <w:rPr>
          <w:rFonts w:hint="eastAsia"/>
          <w:lang w:val="en-GB"/>
        </w:rPr>
        <w:t>2</w:t>
      </w:r>
      <w:r w:rsidR="00F248EB">
        <w:rPr>
          <w:rFonts w:hint="eastAsia"/>
          <w:lang w:val="en-GB"/>
        </w:rPr>
        <w:t>)</w:t>
      </w:r>
      <w:r w:rsidR="00CA60E1">
        <w:rPr>
          <w:rFonts w:hint="eastAsia"/>
          <w:lang w:val="en-GB"/>
        </w:rPr>
        <w:t xml:space="preserve"> </w:t>
      </w:r>
      <w:r w:rsidRPr="003429CD">
        <w:rPr>
          <w:rFonts w:hint="eastAsia"/>
          <w:lang w:val="en-GB"/>
        </w:rPr>
        <w:t>托斯卡纳、莫利塞、翁布里亚、马尔凯；</w:t>
      </w:r>
      <w:r w:rsidR="00F248EB">
        <w:rPr>
          <w:rFonts w:hint="eastAsia"/>
          <w:lang w:val="en-GB"/>
        </w:rPr>
        <w:t>(</w:t>
      </w:r>
      <w:r w:rsidRPr="009545CB">
        <w:rPr>
          <w:rFonts w:hint="eastAsia"/>
          <w:lang w:val="en-GB"/>
        </w:rPr>
        <w:t>3</w:t>
      </w:r>
      <w:r w:rsidR="00F248EB">
        <w:rPr>
          <w:rFonts w:hint="eastAsia"/>
          <w:lang w:val="en-GB"/>
        </w:rPr>
        <w:t>)</w:t>
      </w:r>
      <w:r w:rsidR="00CA60E1">
        <w:rPr>
          <w:rFonts w:hint="eastAsia"/>
          <w:lang w:val="en-GB"/>
        </w:rPr>
        <w:t xml:space="preserve"> </w:t>
      </w:r>
      <w:r w:rsidRPr="003429CD">
        <w:rPr>
          <w:rFonts w:hint="eastAsia"/>
          <w:lang w:val="en-GB"/>
        </w:rPr>
        <w:t>阿布鲁佐、莫利塞、坎帕尼亚、巴西利卡塔、卡拉布里亚、西西里及撒丁</w:t>
      </w:r>
      <w:r w:rsidR="00F248EB">
        <w:rPr>
          <w:rFonts w:hint="eastAsia"/>
          <w:lang w:val="en-GB"/>
        </w:rPr>
        <w:t>(</w:t>
      </w:r>
      <w:r w:rsidRPr="003429CD">
        <w:rPr>
          <w:rFonts w:hint="eastAsia"/>
          <w:lang w:val="en-GB"/>
        </w:rPr>
        <w:t>《基本法》第</w:t>
      </w:r>
      <w:r w:rsidRPr="009545CB">
        <w:rPr>
          <w:rFonts w:hint="eastAsia"/>
          <w:lang w:val="en-GB"/>
        </w:rPr>
        <w:t>114</w:t>
      </w:r>
      <w:r w:rsidRPr="003429CD">
        <w:rPr>
          <w:rFonts w:hint="eastAsia"/>
          <w:lang w:val="en-GB"/>
        </w:rPr>
        <w:t>条及此后条款</w:t>
      </w:r>
      <w:r w:rsidR="00F248EB">
        <w:rPr>
          <w:rFonts w:hint="eastAsia"/>
          <w:lang w:val="en-GB"/>
        </w:rPr>
        <w:t>)</w:t>
      </w:r>
      <w:r w:rsidRPr="003429CD">
        <w:rPr>
          <w:rFonts w:hint="eastAsia"/>
          <w:lang w:val="en-GB"/>
        </w:rPr>
        <w:t>。</w:t>
      </w:r>
    </w:p>
    <w:p w:rsidR="008C4154" w:rsidRPr="003429CD" w:rsidRDefault="008C4154" w:rsidP="008C4154">
      <w:pPr>
        <w:pStyle w:val="SingleTxtGC"/>
        <w:rPr>
          <w:u w:val="single"/>
          <w:lang w:val="en-GB"/>
        </w:rPr>
      </w:pPr>
      <w:r w:rsidRPr="009545CB">
        <w:rPr>
          <w:lang w:val="en-GB"/>
        </w:rPr>
        <w:t>28</w:t>
      </w:r>
      <w:r>
        <w:rPr>
          <w:lang w:val="en-GB"/>
        </w:rPr>
        <w:t xml:space="preserve">.  </w:t>
      </w:r>
      <w:r w:rsidRPr="003429CD">
        <w:rPr>
          <w:rFonts w:hint="eastAsia"/>
          <w:lang w:val="en-GB"/>
        </w:rPr>
        <w:t>国家领土划分为</w:t>
      </w:r>
      <w:r w:rsidRPr="009545CB">
        <w:rPr>
          <w:rFonts w:hint="eastAsia"/>
          <w:lang w:val="en-GB"/>
        </w:rPr>
        <w:t>2</w:t>
      </w:r>
      <w:r w:rsidRPr="009545CB">
        <w:rPr>
          <w:lang w:val="en-GB"/>
        </w:rPr>
        <w:t>0</w:t>
      </w:r>
      <w:r w:rsidRPr="003429CD">
        <w:rPr>
          <w:rFonts w:hint="eastAsia"/>
          <w:lang w:val="en-GB"/>
        </w:rPr>
        <w:t>个区</w:t>
      </w:r>
      <w:r w:rsidR="00F248EB">
        <w:rPr>
          <w:rFonts w:hint="eastAsia"/>
          <w:lang w:val="en-GB"/>
        </w:rPr>
        <w:t>(</w:t>
      </w:r>
      <w:r w:rsidRPr="003429CD">
        <w:rPr>
          <w:rFonts w:hint="eastAsia"/>
          <w:lang w:val="en-GB"/>
        </w:rPr>
        <w:t>第</w:t>
      </w:r>
      <w:r w:rsidRPr="009545CB">
        <w:rPr>
          <w:rFonts w:hint="eastAsia"/>
          <w:lang w:val="en-GB"/>
        </w:rPr>
        <w:t>131</w:t>
      </w:r>
      <w:r w:rsidRPr="003429CD">
        <w:rPr>
          <w:rFonts w:hint="eastAsia"/>
          <w:lang w:val="en-GB"/>
        </w:rPr>
        <w:t>条</w:t>
      </w:r>
      <w:r w:rsidR="00F248EB">
        <w:rPr>
          <w:rFonts w:hint="eastAsia"/>
          <w:lang w:val="en-GB"/>
        </w:rPr>
        <w:t>)</w:t>
      </w:r>
      <w:r w:rsidRPr="003429CD">
        <w:rPr>
          <w:rFonts w:hint="eastAsia"/>
          <w:lang w:val="en-GB"/>
        </w:rPr>
        <w:t>。具体地说，依照《意大利宪法》第</w:t>
      </w:r>
      <w:r w:rsidRPr="009545CB">
        <w:rPr>
          <w:rFonts w:hint="eastAsia"/>
          <w:lang w:val="en-GB"/>
        </w:rPr>
        <w:t>5</w:t>
      </w:r>
      <w:r w:rsidRPr="003429CD">
        <w:rPr>
          <w:rFonts w:hint="eastAsia"/>
          <w:lang w:val="en-GB"/>
        </w:rPr>
        <w:t>条</w:t>
      </w:r>
      <w:r w:rsidR="00F248EB">
        <w:rPr>
          <w:rFonts w:hint="eastAsia"/>
          <w:lang w:val="en-GB"/>
        </w:rPr>
        <w:t>(</w:t>
      </w:r>
      <w:r w:rsidRPr="003429CD">
        <w:rPr>
          <w:rFonts w:hint="eastAsia"/>
          <w:lang w:val="en-GB"/>
        </w:rPr>
        <w:t>该条规定</w:t>
      </w:r>
      <w:r w:rsidRPr="00F248EB">
        <w:rPr>
          <w:rFonts w:hint="eastAsia"/>
          <w:lang w:val="en-GB"/>
        </w:rPr>
        <w:t>“</w:t>
      </w:r>
      <w:r w:rsidRPr="003429CD">
        <w:rPr>
          <w:rFonts w:hint="eastAsia"/>
          <w:lang w:val="en-GB"/>
        </w:rPr>
        <w:t>统一而不可分割的共和国，承认并鼓励地方自治；在国家各项公职方面实行最广泛的行政上的地方分权；并使其立法原则与立法方法适应地方自治与地方分权的要求</w:t>
      </w:r>
      <w:r w:rsidRPr="00F248EB">
        <w:rPr>
          <w:rFonts w:hint="eastAsia"/>
          <w:lang w:val="en-GB"/>
        </w:rPr>
        <w:t>”</w:t>
      </w:r>
      <w:r w:rsidR="00F248EB">
        <w:rPr>
          <w:rFonts w:hint="eastAsia"/>
          <w:lang w:val="en-GB"/>
        </w:rPr>
        <w:t>)</w:t>
      </w:r>
      <w:r w:rsidRPr="003429CD">
        <w:rPr>
          <w:rFonts w:hint="eastAsia"/>
          <w:lang w:val="en-GB"/>
        </w:rPr>
        <w:t>，意大利划分为：</w:t>
      </w:r>
      <w:r w:rsidR="00F248EB">
        <w:rPr>
          <w:rFonts w:hint="eastAsia"/>
          <w:lang w:val="en-GB"/>
        </w:rPr>
        <w:t>(</w:t>
      </w:r>
      <w:r w:rsidRPr="009545CB">
        <w:rPr>
          <w:lang w:val="en-GB"/>
        </w:rPr>
        <w:t>1</w:t>
      </w:r>
      <w:r w:rsidR="00F248EB">
        <w:rPr>
          <w:rFonts w:hint="eastAsia"/>
          <w:lang w:val="en-GB"/>
        </w:rPr>
        <w:t>)</w:t>
      </w:r>
      <w:r w:rsidR="00CA60E1">
        <w:rPr>
          <w:rFonts w:hint="eastAsia"/>
          <w:lang w:val="en-GB"/>
        </w:rPr>
        <w:t xml:space="preserve"> </w:t>
      </w:r>
      <w:r w:rsidRPr="009545CB">
        <w:rPr>
          <w:rFonts w:hint="eastAsia"/>
          <w:lang w:val="en-GB"/>
        </w:rPr>
        <w:t>20</w:t>
      </w:r>
      <w:r w:rsidRPr="003429CD">
        <w:rPr>
          <w:rFonts w:hint="eastAsia"/>
          <w:lang w:val="en-GB"/>
        </w:rPr>
        <w:t>个行政区，</w:t>
      </w:r>
      <w:r w:rsidRPr="00975AC0">
        <w:rPr>
          <w:rStyle w:val="FootnoteReference"/>
          <w:rFonts w:eastAsia="SimSun"/>
          <w:lang w:val="en-GB"/>
        </w:rPr>
        <w:footnoteReference w:id="11"/>
      </w:r>
      <w:r w:rsidR="00CA60E1">
        <w:rPr>
          <w:rFonts w:hint="eastAsia"/>
          <w:lang w:val="en-GB"/>
        </w:rPr>
        <w:t xml:space="preserve"> </w:t>
      </w:r>
      <w:r w:rsidRPr="003429CD">
        <w:rPr>
          <w:rFonts w:hint="eastAsia"/>
          <w:lang w:val="en-GB"/>
        </w:rPr>
        <w:t>其中包括</w:t>
      </w:r>
      <w:r w:rsidRPr="009545CB">
        <w:rPr>
          <w:rFonts w:hint="eastAsia"/>
          <w:lang w:val="en-GB"/>
        </w:rPr>
        <w:t>15</w:t>
      </w:r>
      <w:r w:rsidRPr="003429CD">
        <w:rPr>
          <w:rFonts w:hint="eastAsia"/>
          <w:lang w:val="en-GB"/>
        </w:rPr>
        <w:t>个普通自治行政区和</w:t>
      </w:r>
      <w:r w:rsidRPr="009545CB">
        <w:rPr>
          <w:rFonts w:hint="eastAsia"/>
          <w:lang w:val="en-GB"/>
        </w:rPr>
        <w:t>5</w:t>
      </w:r>
      <w:r w:rsidRPr="003429CD">
        <w:rPr>
          <w:rFonts w:hint="eastAsia"/>
          <w:lang w:val="en-GB"/>
        </w:rPr>
        <w:t>个特别自治行政区；</w:t>
      </w:r>
      <w:r w:rsidR="00F248EB">
        <w:rPr>
          <w:rFonts w:hint="eastAsia"/>
          <w:lang w:val="en-GB"/>
        </w:rPr>
        <w:t>(</w:t>
      </w:r>
      <w:r w:rsidRPr="009545CB">
        <w:rPr>
          <w:lang w:val="en-GB"/>
        </w:rPr>
        <w:t>2</w:t>
      </w:r>
      <w:r w:rsidR="00F248EB">
        <w:rPr>
          <w:rFonts w:hint="eastAsia"/>
          <w:lang w:val="en-GB"/>
        </w:rPr>
        <w:t>)</w:t>
      </w:r>
      <w:r w:rsidR="00CA60E1">
        <w:rPr>
          <w:rFonts w:hint="eastAsia"/>
          <w:lang w:val="en-GB"/>
        </w:rPr>
        <w:t xml:space="preserve"> </w:t>
      </w:r>
      <w:r w:rsidRPr="009545CB">
        <w:rPr>
          <w:rFonts w:hint="eastAsia"/>
          <w:lang w:val="en-GB"/>
        </w:rPr>
        <w:t>110</w:t>
      </w:r>
      <w:r w:rsidRPr="003429CD">
        <w:rPr>
          <w:rFonts w:hint="eastAsia"/>
          <w:lang w:val="en-GB"/>
        </w:rPr>
        <w:t>个省；</w:t>
      </w:r>
      <w:r w:rsidRPr="00975AC0">
        <w:rPr>
          <w:rStyle w:val="FootnoteReference"/>
          <w:rFonts w:eastAsia="SimSun"/>
          <w:lang w:val="en-GB"/>
        </w:rPr>
        <w:footnoteReference w:id="12"/>
      </w:r>
      <w:r w:rsidR="00CA60E1">
        <w:rPr>
          <w:rFonts w:hint="eastAsia"/>
          <w:lang w:val="en-GB"/>
        </w:rPr>
        <w:t xml:space="preserve"> </w:t>
      </w:r>
      <w:r w:rsidRPr="003429CD">
        <w:rPr>
          <w:rFonts w:hint="eastAsia"/>
          <w:lang w:val="en-GB"/>
        </w:rPr>
        <w:t>以及</w:t>
      </w:r>
      <w:r w:rsidR="00F248EB">
        <w:rPr>
          <w:rFonts w:hint="eastAsia"/>
          <w:lang w:val="en-GB"/>
        </w:rPr>
        <w:t>(</w:t>
      </w:r>
      <w:r w:rsidRPr="009545CB">
        <w:rPr>
          <w:rFonts w:hint="eastAsia"/>
          <w:lang w:val="en-GB"/>
        </w:rPr>
        <w:t>3</w:t>
      </w:r>
      <w:r w:rsidR="00F248EB">
        <w:rPr>
          <w:rFonts w:hint="eastAsia"/>
          <w:lang w:val="en-GB"/>
        </w:rPr>
        <w:t>)</w:t>
      </w:r>
      <w:r w:rsidR="00CA60E1">
        <w:rPr>
          <w:rFonts w:hint="eastAsia"/>
          <w:lang w:val="en-GB"/>
        </w:rPr>
        <w:t xml:space="preserve"> </w:t>
      </w:r>
      <w:r w:rsidRPr="009545CB">
        <w:rPr>
          <w:rFonts w:hint="eastAsia"/>
          <w:lang w:val="en-GB"/>
        </w:rPr>
        <w:t>8</w:t>
      </w:r>
      <w:r w:rsidRPr="003429CD">
        <w:rPr>
          <w:rFonts w:hint="eastAsia"/>
          <w:lang w:val="en-GB"/>
        </w:rPr>
        <w:t>,</w:t>
      </w:r>
      <w:r w:rsidRPr="009545CB">
        <w:rPr>
          <w:rFonts w:hint="eastAsia"/>
          <w:lang w:val="en-GB"/>
        </w:rPr>
        <w:t>000</w:t>
      </w:r>
      <w:r w:rsidRPr="003429CD">
        <w:rPr>
          <w:rFonts w:hint="eastAsia"/>
          <w:lang w:val="en-GB"/>
        </w:rPr>
        <w:t>个市镇</w:t>
      </w:r>
      <w:r w:rsidR="00F248EB">
        <w:rPr>
          <w:rFonts w:hint="eastAsia"/>
          <w:lang w:val="en-GB"/>
        </w:rPr>
        <w:t>(</w:t>
      </w:r>
      <w:r w:rsidRPr="003429CD">
        <w:rPr>
          <w:rFonts w:hint="eastAsia"/>
          <w:lang w:val="en-GB"/>
        </w:rPr>
        <w:t>截至</w:t>
      </w:r>
      <w:r w:rsidRPr="009545CB">
        <w:rPr>
          <w:rFonts w:hint="eastAsia"/>
          <w:lang w:val="en-GB"/>
        </w:rPr>
        <w:t>2016</w:t>
      </w:r>
      <w:r w:rsidRPr="003429CD">
        <w:rPr>
          <w:rFonts w:hint="eastAsia"/>
          <w:lang w:val="en-GB"/>
        </w:rPr>
        <w:t>年</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29</w:t>
      </w:r>
      <w:r>
        <w:rPr>
          <w:lang w:val="en-GB"/>
        </w:rPr>
        <w:t xml:space="preserve">.  </w:t>
      </w:r>
      <w:r w:rsidRPr="003429CD">
        <w:rPr>
          <w:rFonts w:hint="eastAsia"/>
          <w:lang w:val="en-GB"/>
        </w:rPr>
        <w:t>在颁发《第</w:t>
      </w:r>
      <w:r w:rsidRPr="009545CB">
        <w:rPr>
          <w:rFonts w:hint="eastAsia"/>
          <w:lang w:val="en-GB"/>
        </w:rPr>
        <w:t>56</w:t>
      </w:r>
      <w:r w:rsidRPr="003429CD">
        <w:rPr>
          <w:rFonts w:hint="eastAsia"/>
          <w:lang w:val="en-GB"/>
        </w:rPr>
        <w:t>/</w:t>
      </w:r>
      <w:r w:rsidRPr="009545CB">
        <w:rPr>
          <w:rFonts w:hint="eastAsia"/>
          <w:lang w:val="en-GB"/>
        </w:rPr>
        <w:t>2014</w:t>
      </w:r>
      <w:r w:rsidRPr="003429CD">
        <w:rPr>
          <w:rFonts w:hint="eastAsia"/>
          <w:lang w:val="en-GB"/>
        </w:rPr>
        <w:t>号法》之后，意大利具有普通自治行政区地位的省已经改为二级行政区。与此同时，该法案规定将</w:t>
      </w:r>
      <w:r w:rsidRPr="009545CB">
        <w:rPr>
          <w:rFonts w:hint="eastAsia"/>
          <w:lang w:val="en-GB"/>
        </w:rPr>
        <w:t>1</w:t>
      </w:r>
      <w:r w:rsidRPr="009545CB">
        <w:rPr>
          <w:lang w:val="en-GB"/>
        </w:rPr>
        <w:t>0</w:t>
      </w:r>
      <w:r w:rsidRPr="003429CD">
        <w:rPr>
          <w:rFonts w:hint="eastAsia"/>
          <w:lang w:val="en-GB"/>
        </w:rPr>
        <w:t>个省改为大都市。为了实现简化，这一法律特别规定撤销省执行委员会，已将它的职能转交省理事会，同时缩小了省理事会的规模。另外，规定设立一个新的机构，即市长立法会议，负责审议预算和可能的法律修正案。因此，在省一级的机构如下：省长，省理事会，以及市长立法会议。</w:t>
      </w:r>
    </w:p>
    <w:p w:rsidR="008C4154" w:rsidRPr="003429CD" w:rsidRDefault="008C4154" w:rsidP="008C4154">
      <w:pPr>
        <w:pStyle w:val="H23GC"/>
      </w:pPr>
      <w:r w:rsidRPr="003429CD">
        <w:lastRenderedPageBreak/>
        <w:tab/>
      </w:r>
      <w:r w:rsidRPr="003429CD">
        <w:tab/>
      </w:r>
      <w:r w:rsidRPr="003429CD">
        <w:rPr>
          <w:rFonts w:hint="eastAsia"/>
        </w:rPr>
        <w:t>人口</w:t>
      </w:r>
    </w:p>
    <w:p w:rsidR="008C4154" w:rsidRPr="003429CD" w:rsidRDefault="008C4154" w:rsidP="008C4154">
      <w:pPr>
        <w:pStyle w:val="SingleTxtGC"/>
        <w:rPr>
          <w:lang w:val="en-GB"/>
        </w:rPr>
      </w:pPr>
      <w:r w:rsidRPr="009545CB">
        <w:rPr>
          <w:lang w:val="en-GB"/>
        </w:rPr>
        <w:t>30</w:t>
      </w:r>
      <w:r>
        <w:rPr>
          <w:lang w:val="en-GB"/>
        </w:rPr>
        <w:t xml:space="preserve">.  </w:t>
      </w:r>
      <w:r w:rsidRPr="003429CD">
        <w:rPr>
          <w:rFonts w:hint="eastAsia"/>
          <w:lang w:val="en-GB"/>
        </w:rPr>
        <w:t>根据国家统计局的统计，截至</w:t>
      </w:r>
      <w:r w:rsidRPr="009545CB">
        <w:rPr>
          <w:rFonts w:hint="eastAsia"/>
          <w:lang w:val="en-GB"/>
        </w:rPr>
        <w:t>2016</w:t>
      </w:r>
      <w:r w:rsidRPr="003429CD">
        <w:rPr>
          <w:rFonts w:hint="eastAsia"/>
          <w:lang w:val="en-GB"/>
        </w:rPr>
        <w:t>年</w:t>
      </w:r>
      <w:r w:rsidRPr="009545CB">
        <w:rPr>
          <w:rFonts w:hint="eastAsia"/>
          <w:lang w:val="en-GB"/>
        </w:rPr>
        <w:t>1</w:t>
      </w:r>
      <w:r w:rsidRPr="003429CD">
        <w:rPr>
          <w:rFonts w:hint="eastAsia"/>
          <w:lang w:val="en-GB"/>
        </w:rPr>
        <w:t>月</w:t>
      </w:r>
      <w:r w:rsidRPr="009545CB">
        <w:rPr>
          <w:rFonts w:hint="eastAsia"/>
          <w:lang w:val="en-GB"/>
        </w:rPr>
        <w:t>1</w:t>
      </w:r>
      <w:r w:rsidRPr="003429CD">
        <w:rPr>
          <w:rFonts w:hint="eastAsia"/>
          <w:lang w:val="en-GB"/>
        </w:rPr>
        <w:t>日，意大利有</w:t>
      </w:r>
      <w:r w:rsidRPr="009545CB">
        <w:rPr>
          <w:rFonts w:hint="eastAsia"/>
          <w:lang w:val="en-GB"/>
        </w:rPr>
        <w:t>6065</w:t>
      </w:r>
      <w:r w:rsidRPr="003429CD">
        <w:rPr>
          <w:rFonts w:hint="eastAsia"/>
          <w:lang w:val="en-GB"/>
        </w:rPr>
        <w:t>.</w:t>
      </w:r>
      <w:r w:rsidRPr="009545CB">
        <w:rPr>
          <w:rFonts w:hint="eastAsia"/>
          <w:lang w:val="en-GB"/>
        </w:rPr>
        <w:t>6</w:t>
      </w:r>
      <w:r w:rsidRPr="003429CD">
        <w:rPr>
          <w:rFonts w:hint="eastAsia"/>
          <w:lang w:val="en-GB"/>
        </w:rPr>
        <w:t>万居民，人口密度为每平方千米</w:t>
      </w:r>
      <w:r w:rsidRPr="009545CB">
        <w:rPr>
          <w:rFonts w:hint="eastAsia"/>
          <w:lang w:val="en-GB"/>
        </w:rPr>
        <w:t>201</w:t>
      </w:r>
      <w:r w:rsidRPr="003429CD">
        <w:rPr>
          <w:rFonts w:hint="eastAsia"/>
          <w:lang w:val="en-GB"/>
        </w:rPr>
        <w:t>人。然而，人口分布不平衡。人口最稠密的地区是罗马和那不勒斯市及波河平原，而各个行政区仍然几乎没有居民。</w:t>
      </w:r>
    </w:p>
    <w:p w:rsidR="008C4154" w:rsidRPr="003429CD" w:rsidRDefault="008C4154" w:rsidP="008C4154">
      <w:pPr>
        <w:pStyle w:val="SingleTxtGC"/>
      </w:pPr>
      <w:r w:rsidRPr="009545CB">
        <w:t>31</w:t>
      </w:r>
      <w:r>
        <w:t xml:space="preserve">.  </w:t>
      </w:r>
      <w:r w:rsidRPr="003429CD">
        <w:rPr>
          <w:rFonts w:hint="eastAsia"/>
          <w:lang w:val="en-GB"/>
        </w:rPr>
        <w:t>意大利人口占欧盟总人口的</w:t>
      </w:r>
      <w:r w:rsidRPr="009545CB">
        <w:rPr>
          <w:rFonts w:hint="eastAsia"/>
          <w:lang w:val="en-GB"/>
        </w:rPr>
        <w:t>1</w:t>
      </w:r>
      <w:r w:rsidRPr="009545CB">
        <w:rPr>
          <w:lang w:val="en-GB"/>
        </w:rPr>
        <w:t>2</w:t>
      </w:r>
      <w:r w:rsidRPr="00A711ED">
        <w:rPr>
          <w:rFonts w:hint="eastAsia"/>
          <w:lang w:val="en-GB"/>
        </w:rPr>
        <w:t>%</w:t>
      </w:r>
      <w:r w:rsidR="00CA60E1">
        <w:rPr>
          <w:rFonts w:hint="eastAsia"/>
          <w:lang w:val="en-GB"/>
        </w:rPr>
        <w:t xml:space="preserve"> </w:t>
      </w:r>
      <w:r w:rsidR="00F248EB">
        <w:rPr>
          <w:rFonts w:hint="eastAsia"/>
          <w:lang w:val="en-GB"/>
        </w:rPr>
        <w:t>(</w:t>
      </w:r>
      <w:r w:rsidRPr="009545CB">
        <w:rPr>
          <w:rFonts w:hint="eastAsia"/>
          <w:lang w:val="en-GB"/>
        </w:rPr>
        <w:t>2014</w:t>
      </w:r>
      <w:r w:rsidRPr="003429CD">
        <w:rPr>
          <w:rFonts w:hint="eastAsia"/>
          <w:lang w:val="en-GB"/>
        </w:rPr>
        <w:t>年</w:t>
      </w:r>
      <w:r w:rsidR="00F248EB">
        <w:rPr>
          <w:rFonts w:hint="eastAsia"/>
          <w:lang w:val="en-GB"/>
        </w:rPr>
        <w:t>)</w:t>
      </w:r>
      <w:r w:rsidRPr="003429CD">
        <w:rPr>
          <w:rFonts w:hint="eastAsia"/>
          <w:lang w:val="en-GB"/>
        </w:rPr>
        <w:t>；国内生产总值：</w:t>
      </w:r>
      <w:r w:rsidRPr="009545CB">
        <w:rPr>
          <w:rFonts w:hint="eastAsia"/>
          <w:lang w:val="en-GB"/>
        </w:rPr>
        <w:t>1</w:t>
      </w:r>
      <w:r w:rsidRPr="003429CD">
        <w:rPr>
          <w:rFonts w:hint="eastAsia"/>
          <w:lang w:val="en-GB"/>
        </w:rPr>
        <w:t>.</w:t>
      </w:r>
      <w:r w:rsidRPr="009545CB">
        <w:rPr>
          <w:rFonts w:hint="eastAsia"/>
          <w:lang w:val="en-GB"/>
        </w:rPr>
        <w:t>616</w:t>
      </w:r>
      <w:r w:rsidRPr="003429CD">
        <w:rPr>
          <w:rFonts w:hint="eastAsia"/>
          <w:lang w:val="en-GB"/>
        </w:rPr>
        <w:t>万亿欧元</w:t>
      </w:r>
      <w:r w:rsidR="00F248EB">
        <w:rPr>
          <w:rFonts w:hint="eastAsia"/>
          <w:lang w:val="en-GB"/>
        </w:rPr>
        <w:t>(</w:t>
      </w:r>
      <w:r w:rsidRPr="009545CB">
        <w:rPr>
          <w:rFonts w:hint="eastAsia"/>
          <w:lang w:val="en-GB"/>
        </w:rPr>
        <w:t>2014</w:t>
      </w:r>
      <w:r w:rsidRPr="003429CD">
        <w:rPr>
          <w:rFonts w:hint="eastAsia"/>
          <w:lang w:val="en-GB"/>
        </w:rPr>
        <w:t>年</w:t>
      </w:r>
      <w:r w:rsidR="00F248EB">
        <w:rPr>
          <w:rFonts w:hint="eastAsia"/>
          <w:lang w:val="en-GB"/>
        </w:rPr>
        <w:t>)</w:t>
      </w:r>
      <w:r w:rsidRPr="003429CD">
        <w:rPr>
          <w:lang w:val="en-GB"/>
        </w:rPr>
        <w:t>。</w:t>
      </w:r>
      <w:r w:rsidRPr="00975AC0">
        <w:rPr>
          <w:rStyle w:val="FootnoteReference"/>
          <w:rFonts w:eastAsia="SimSun"/>
          <w:lang w:val="en-GB"/>
        </w:rPr>
        <w:footnoteReference w:id="13"/>
      </w:r>
    </w:p>
    <w:p w:rsidR="008C4154" w:rsidRPr="003429CD" w:rsidRDefault="008C4154" w:rsidP="008C4154">
      <w:pPr>
        <w:pStyle w:val="SingleTxtGC"/>
        <w:rPr>
          <w:bCs/>
          <w:lang w:val="en-GB"/>
        </w:rPr>
      </w:pPr>
      <w:r w:rsidRPr="009545CB">
        <w:rPr>
          <w:bCs/>
          <w:lang w:val="en-GB"/>
        </w:rPr>
        <w:t>32</w:t>
      </w:r>
      <w:r>
        <w:rPr>
          <w:bCs/>
          <w:lang w:val="en-GB"/>
        </w:rPr>
        <w:t xml:space="preserve">.  </w:t>
      </w:r>
      <w:r w:rsidRPr="003429CD">
        <w:rPr>
          <w:rFonts w:hint="eastAsia"/>
          <w:lang w:val="en-GB"/>
        </w:rPr>
        <w:t>在</w:t>
      </w:r>
      <w:r w:rsidRPr="009545CB">
        <w:rPr>
          <w:rFonts w:hint="eastAsia"/>
          <w:lang w:val="en-GB"/>
        </w:rPr>
        <w:t>2</w:t>
      </w:r>
      <w:r w:rsidRPr="009545CB">
        <w:rPr>
          <w:lang w:val="en-GB"/>
        </w:rPr>
        <w:t>0</w:t>
      </w:r>
      <w:r w:rsidRPr="003429CD">
        <w:rPr>
          <w:rFonts w:hint="eastAsia"/>
          <w:lang w:val="en-GB"/>
        </w:rPr>
        <w:t>世纪，意大利的人口几乎翻了一番，但是由于从南部农村向北部工业城市的大规模国内迁移，人口增长模式极其不均匀，这是在</w:t>
      </w:r>
      <w:r w:rsidRPr="009545CB">
        <w:rPr>
          <w:lang w:val="en-GB"/>
        </w:rPr>
        <w:t>1950</w:t>
      </w:r>
      <w:r w:rsidRPr="003429CD">
        <w:rPr>
          <w:rFonts w:hint="eastAsia"/>
          <w:lang w:val="en-GB"/>
        </w:rPr>
        <w:t>年代至</w:t>
      </w:r>
      <w:r w:rsidRPr="009545CB">
        <w:rPr>
          <w:lang w:val="en-GB"/>
        </w:rPr>
        <w:t>1960</w:t>
      </w:r>
      <w:r w:rsidRPr="003429CD">
        <w:rPr>
          <w:rFonts w:hint="eastAsia"/>
          <w:lang w:val="en-GB"/>
        </w:rPr>
        <w:t>年代所谓的经济奇迹之后发生的现象。此后，出现了几个世纪的移民。自</w:t>
      </w:r>
      <w:r w:rsidRPr="009545CB">
        <w:rPr>
          <w:rFonts w:hint="eastAsia"/>
          <w:lang w:val="en-GB"/>
        </w:rPr>
        <w:t>1980</w:t>
      </w:r>
      <w:r w:rsidRPr="003429CD">
        <w:rPr>
          <w:rFonts w:hint="eastAsia"/>
          <w:lang w:val="en-GB"/>
        </w:rPr>
        <w:t>年代末以来，意大利发生了大规模移民。</w:t>
      </w:r>
    </w:p>
    <w:p w:rsidR="008C4154" w:rsidRPr="003429CD" w:rsidRDefault="008C4154" w:rsidP="008C4154">
      <w:pPr>
        <w:pStyle w:val="SingleTxtGC"/>
        <w:rPr>
          <w:bCs/>
          <w:lang w:val="en-GB"/>
        </w:rPr>
      </w:pPr>
      <w:r w:rsidRPr="009545CB">
        <w:rPr>
          <w:bCs/>
          <w:lang w:val="en-GB"/>
        </w:rPr>
        <w:t>33</w:t>
      </w:r>
      <w:r>
        <w:rPr>
          <w:bCs/>
          <w:lang w:val="en-GB"/>
        </w:rPr>
        <w:t xml:space="preserve">.  </w:t>
      </w:r>
      <w:r w:rsidRPr="003429CD">
        <w:rPr>
          <w:rFonts w:hint="eastAsia"/>
          <w:bCs/>
          <w:lang w:val="en-GB"/>
        </w:rPr>
        <w:t>在</w:t>
      </w:r>
      <w:r w:rsidRPr="009545CB">
        <w:rPr>
          <w:lang w:val="en-GB"/>
        </w:rPr>
        <w:t>1970</w:t>
      </w:r>
      <w:r w:rsidRPr="003429CD">
        <w:rPr>
          <w:rFonts w:hint="eastAsia"/>
          <w:lang w:val="en-GB"/>
        </w:rPr>
        <w:t>年代，生育率和出生率高，之后开始下降，导致人口老龄化显著上升。</w:t>
      </w:r>
    </w:p>
    <w:p w:rsidR="008C4154" w:rsidRPr="003429CD" w:rsidRDefault="008C4154" w:rsidP="008C4154">
      <w:pPr>
        <w:pStyle w:val="SingleTxtGC"/>
        <w:rPr>
          <w:lang w:val="en-GB"/>
        </w:rPr>
      </w:pPr>
      <w:r w:rsidRPr="009545CB">
        <w:rPr>
          <w:bCs/>
        </w:rPr>
        <w:t>34</w:t>
      </w:r>
      <w:r>
        <w:rPr>
          <w:bCs/>
        </w:rPr>
        <w:t xml:space="preserve">.  </w:t>
      </w:r>
      <w:r w:rsidRPr="003429CD">
        <w:rPr>
          <w:rFonts w:hint="eastAsia"/>
          <w:lang w:val="en-GB"/>
        </w:rPr>
        <w:t>在</w:t>
      </w:r>
      <w:r w:rsidRPr="009545CB">
        <w:rPr>
          <w:rFonts w:hint="eastAsia"/>
          <w:lang w:val="en-GB"/>
        </w:rPr>
        <w:t>2</w:t>
      </w:r>
      <w:r w:rsidRPr="009545CB">
        <w:rPr>
          <w:lang w:val="en-GB"/>
        </w:rPr>
        <w:t>1</w:t>
      </w:r>
      <w:r w:rsidRPr="003429CD">
        <w:rPr>
          <w:rFonts w:hint="eastAsia"/>
          <w:lang w:val="en-GB"/>
        </w:rPr>
        <w:t>世纪第一个十年结束时，五分之一的意大利人超过</w:t>
      </w:r>
      <w:r w:rsidRPr="009545CB">
        <w:rPr>
          <w:rFonts w:hint="eastAsia"/>
          <w:lang w:val="en-GB"/>
        </w:rPr>
        <w:t>65</w:t>
      </w:r>
      <w:r w:rsidRPr="003429CD">
        <w:rPr>
          <w:rFonts w:hint="eastAsia"/>
          <w:lang w:val="en-GB"/>
        </w:rPr>
        <w:t>岁。</w:t>
      </w:r>
      <w:r w:rsidRPr="009545CB">
        <w:rPr>
          <w:rFonts w:hint="eastAsia"/>
          <w:lang w:val="en-GB"/>
        </w:rPr>
        <w:t>2008</w:t>
      </w:r>
      <w:r w:rsidRPr="003429CD">
        <w:rPr>
          <w:rFonts w:hint="eastAsia"/>
          <w:lang w:val="en-GB"/>
        </w:rPr>
        <w:t>年，总和生育率也攀升至</w:t>
      </w:r>
      <w:r w:rsidRPr="009545CB">
        <w:rPr>
          <w:rFonts w:hint="eastAsia"/>
          <w:lang w:val="en-GB"/>
        </w:rPr>
        <w:t>1</w:t>
      </w:r>
      <w:r w:rsidRPr="003429CD">
        <w:rPr>
          <w:rFonts w:hint="eastAsia"/>
          <w:lang w:val="en-GB"/>
        </w:rPr>
        <w:t>.</w:t>
      </w:r>
      <w:r w:rsidRPr="009545CB">
        <w:rPr>
          <w:rFonts w:hint="eastAsia"/>
          <w:lang w:val="en-GB"/>
        </w:rPr>
        <w:t>41</w:t>
      </w:r>
      <w:r w:rsidRPr="003429CD">
        <w:rPr>
          <w:rFonts w:hint="eastAsia"/>
          <w:lang w:val="en-GB"/>
        </w:rPr>
        <w:t>。然而，由于过去</w:t>
      </w:r>
      <w:r w:rsidRPr="009545CB">
        <w:rPr>
          <w:rFonts w:hint="eastAsia"/>
          <w:lang w:val="en-GB"/>
        </w:rPr>
        <w:t>2</w:t>
      </w:r>
      <w:r w:rsidRPr="009545CB">
        <w:rPr>
          <w:lang w:val="en-GB"/>
        </w:rPr>
        <w:t>0</w:t>
      </w:r>
      <w:r w:rsidRPr="003429CD">
        <w:rPr>
          <w:rFonts w:hint="eastAsia"/>
          <w:lang w:val="en-GB"/>
        </w:rPr>
        <w:t>年的移民，意大利近年来出生率显著上升。</w:t>
      </w:r>
    </w:p>
    <w:p w:rsidR="008C4154" w:rsidRPr="003429CD" w:rsidRDefault="008C4154" w:rsidP="008C4154">
      <w:pPr>
        <w:pStyle w:val="SingleTxtGC"/>
        <w:rPr>
          <w:lang w:val="en-GB"/>
        </w:rPr>
      </w:pPr>
      <w:r w:rsidRPr="009545CB">
        <w:rPr>
          <w:lang w:val="en-GB"/>
        </w:rPr>
        <w:t>35</w:t>
      </w:r>
      <w:r>
        <w:rPr>
          <w:lang w:val="en-GB"/>
        </w:rPr>
        <w:t xml:space="preserve">.  </w:t>
      </w:r>
      <w:r w:rsidRPr="003429CD">
        <w:rPr>
          <w:rFonts w:hint="eastAsia"/>
          <w:lang w:val="en-GB"/>
        </w:rPr>
        <w:t>自</w:t>
      </w:r>
      <w:r w:rsidRPr="009545CB">
        <w:rPr>
          <w:rFonts w:hint="eastAsia"/>
          <w:lang w:val="en-GB"/>
        </w:rPr>
        <w:t>1984</w:t>
      </w:r>
      <w:r w:rsidRPr="003429CD">
        <w:rPr>
          <w:rFonts w:hint="eastAsia"/>
          <w:lang w:val="en-GB"/>
        </w:rPr>
        <w:t>年签署《拉特兰条约》以来，意大利没有官方宗教。然而，大多数人确认自己是天主教徒。在意大利，除了天主教是主要基督教教派外，其他宗教信仰包括：穆斯林、新教、东正教及其他基督教教派。新世纪初的移民也增加了其他宗教团体的规模，譬如，浸信会和圣公会。</w:t>
      </w:r>
    </w:p>
    <w:p w:rsidR="008C4154" w:rsidRPr="003429CD" w:rsidRDefault="008C4154" w:rsidP="008C4154">
      <w:pPr>
        <w:pStyle w:val="SingleTxtGC"/>
        <w:rPr>
          <w:lang w:val="en-GB"/>
        </w:rPr>
      </w:pPr>
      <w:r w:rsidRPr="009545CB">
        <w:t>36</w:t>
      </w:r>
      <w:r>
        <w:t xml:space="preserve">.  </w:t>
      </w:r>
      <w:r w:rsidRPr="003429CD">
        <w:rPr>
          <w:rFonts w:hint="eastAsia"/>
          <w:lang w:val="en-GB"/>
        </w:rPr>
        <w:t>依照《意大利宪法》第</w:t>
      </w:r>
      <w:r w:rsidRPr="009545CB">
        <w:rPr>
          <w:rFonts w:hint="eastAsia"/>
          <w:lang w:val="en-GB"/>
        </w:rPr>
        <w:t>8</w:t>
      </w:r>
      <w:r w:rsidRPr="003429CD">
        <w:rPr>
          <w:rFonts w:hint="eastAsia"/>
          <w:lang w:val="en-GB"/>
        </w:rPr>
        <w:t>条</w:t>
      </w:r>
      <w:r w:rsidR="00F248EB">
        <w:rPr>
          <w:rFonts w:hint="eastAsia"/>
          <w:lang w:val="en-GB"/>
        </w:rPr>
        <w:t>(</w:t>
      </w:r>
      <w:r w:rsidRPr="003429CD">
        <w:rPr>
          <w:rFonts w:hint="eastAsia"/>
          <w:lang w:val="en-GB"/>
        </w:rPr>
        <w:t>关于在国家与宗教之间建立有效关系</w:t>
      </w:r>
      <w:r w:rsidR="00F248EB">
        <w:rPr>
          <w:rFonts w:hint="eastAsia"/>
          <w:lang w:val="en-GB"/>
        </w:rPr>
        <w:t>)</w:t>
      </w:r>
      <w:r w:rsidRPr="003429CD">
        <w:rPr>
          <w:rFonts w:hint="eastAsia"/>
          <w:lang w:val="en-GB"/>
        </w:rPr>
        <w:t>的规定，保护宗教自由</w:t>
      </w:r>
      <w:r>
        <w:rPr>
          <w:rFonts w:hint="eastAsia"/>
          <w:lang w:val="en-GB"/>
        </w:rPr>
        <w:t>得到保障</w:t>
      </w:r>
      <w:r w:rsidRPr="003429CD">
        <w:rPr>
          <w:rFonts w:hint="eastAsia"/>
          <w:lang w:val="en-GB"/>
        </w:rPr>
        <w:t>，尤其是保护个人、协会和宗教组织的宗教自由。具体来说，第</w:t>
      </w:r>
      <w:r w:rsidRPr="009545CB">
        <w:rPr>
          <w:rFonts w:hint="eastAsia"/>
          <w:lang w:val="en-GB"/>
        </w:rPr>
        <w:t>8</w:t>
      </w:r>
      <w:r w:rsidRPr="003429CD">
        <w:rPr>
          <w:rFonts w:hint="eastAsia"/>
          <w:lang w:val="en-GB"/>
        </w:rPr>
        <w:t>条规定如下：</w:t>
      </w:r>
      <w:r w:rsidRPr="00F248EB">
        <w:rPr>
          <w:rFonts w:hint="eastAsia"/>
          <w:lang w:val="en-GB"/>
        </w:rPr>
        <w:t>“</w:t>
      </w:r>
      <w:r w:rsidRPr="003429CD">
        <w:rPr>
          <w:rFonts w:hint="eastAsia"/>
          <w:lang w:val="en-GB"/>
        </w:rPr>
        <w:t>一切宗教在法律面前均平等地享有自由。天主教以外的各种宗教，只要不违反意大利法律制度，均有按其教规建立组织的权利。这些宗教与国家的关系，根据与有关代表机构达成的协议由法律规定</w:t>
      </w:r>
      <w:r w:rsidRPr="00F248EB">
        <w:rPr>
          <w:rFonts w:hint="eastAsia"/>
          <w:lang w:val="en-GB"/>
        </w:rPr>
        <w:t>”</w:t>
      </w:r>
      <w:r w:rsidRPr="003429CD">
        <w:rPr>
          <w:rFonts w:hint="eastAsia"/>
          <w:lang w:val="en-GB"/>
        </w:rPr>
        <w:t>。</w:t>
      </w:r>
    </w:p>
    <w:p w:rsidR="008C4154" w:rsidRPr="003429CD" w:rsidRDefault="008C4154" w:rsidP="008C4154">
      <w:pPr>
        <w:pStyle w:val="SingleTxtGC"/>
      </w:pPr>
      <w:r w:rsidRPr="009545CB">
        <w:t>37</w:t>
      </w:r>
      <w:r>
        <w:t xml:space="preserve">.  </w:t>
      </w:r>
      <w:r w:rsidRPr="003429CD">
        <w:rPr>
          <w:rFonts w:hint="eastAsia"/>
          <w:lang w:val="en-GB"/>
        </w:rPr>
        <w:t>没有签署协议的宗教教派享有与其他教派同样的待遇。然而，根据《第</w:t>
      </w:r>
      <w:r w:rsidRPr="009545CB">
        <w:rPr>
          <w:rFonts w:hint="eastAsia"/>
          <w:lang w:val="en-GB"/>
        </w:rPr>
        <w:t>1159</w:t>
      </w:r>
      <w:r w:rsidRPr="003429CD">
        <w:rPr>
          <w:rFonts w:hint="eastAsia"/>
          <w:lang w:val="en-GB"/>
        </w:rPr>
        <w:t>/</w:t>
      </w:r>
      <w:r w:rsidRPr="009545CB">
        <w:rPr>
          <w:rFonts w:hint="eastAsia"/>
          <w:lang w:val="en-GB"/>
        </w:rPr>
        <w:t>1929</w:t>
      </w:r>
      <w:r w:rsidRPr="003429CD">
        <w:rPr>
          <w:rFonts w:hint="eastAsia"/>
          <w:lang w:val="en-GB"/>
        </w:rPr>
        <w:t>号法》和国务委员会的积极意见，只能与具有法人资格的教派启动旨在签署协议的谈判。</w:t>
      </w:r>
    </w:p>
    <w:p w:rsidR="008C4154" w:rsidRPr="003429CD" w:rsidRDefault="008C4154" w:rsidP="008C4154">
      <w:pPr>
        <w:pStyle w:val="SingleTxtGC"/>
      </w:pPr>
      <w:r w:rsidRPr="009545CB">
        <w:t>38</w:t>
      </w:r>
      <w:r>
        <w:t xml:space="preserve">.  </w:t>
      </w:r>
      <w:r w:rsidRPr="003429CD">
        <w:rPr>
          <w:rFonts w:hint="eastAsia"/>
          <w:lang w:val="en-GB"/>
        </w:rPr>
        <w:t>除了罗马天主教堂与政府签署的上述历史性协议外</w:t>
      </w:r>
      <w:r w:rsidRPr="003429CD">
        <w:rPr>
          <w:rFonts w:hint="eastAsia"/>
        </w:rPr>
        <w:t>，</w:t>
      </w:r>
      <w:r w:rsidRPr="003429CD">
        <w:rPr>
          <w:rFonts w:hint="eastAsia"/>
          <w:lang w:val="en-GB"/>
        </w:rPr>
        <w:t>《意大利宪法》第</w:t>
      </w:r>
      <w:r w:rsidRPr="009545CB">
        <w:rPr>
          <w:rFonts w:hint="eastAsia"/>
        </w:rPr>
        <w:t>1</w:t>
      </w:r>
      <w:r w:rsidRPr="009545CB">
        <w:t>9</w:t>
      </w:r>
      <w:r w:rsidRPr="003429CD">
        <w:rPr>
          <w:rFonts w:hint="eastAsia"/>
          <w:lang w:val="en-GB"/>
        </w:rPr>
        <w:t>条规定了宗教和信仰自由权利。</w:t>
      </w:r>
    </w:p>
    <w:p w:rsidR="008C4154" w:rsidRPr="003429CD" w:rsidRDefault="008C4154" w:rsidP="008C4154">
      <w:pPr>
        <w:pStyle w:val="SingleTxtGC"/>
      </w:pPr>
      <w:r w:rsidRPr="009545CB">
        <w:t>39</w:t>
      </w:r>
      <w:r>
        <w:t xml:space="preserve">.  </w:t>
      </w:r>
      <w:r w:rsidRPr="003429CD">
        <w:rPr>
          <w:rFonts w:hint="eastAsia"/>
          <w:lang w:val="en-GB"/>
        </w:rPr>
        <w:t>鉴于越来越多的移民在意大利居住</w:t>
      </w:r>
      <w:r w:rsidRPr="003429CD">
        <w:rPr>
          <w:rFonts w:hint="eastAsia"/>
        </w:rPr>
        <w:t>，</w:t>
      </w:r>
      <w:r w:rsidRPr="003429CD">
        <w:rPr>
          <w:rFonts w:hint="eastAsia"/>
          <w:lang w:val="en-GB"/>
        </w:rPr>
        <w:t>情况更是如此。在这方面</w:t>
      </w:r>
      <w:r w:rsidRPr="003429CD">
        <w:rPr>
          <w:rFonts w:hint="eastAsia"/>
        </w:rPr>
        <w:t>，</w:t>
      </w:r>
      <w:r w:rsidRPr="003429CD">
        <w:rPr>
          <w:rFonts w:hint="eastAsia"/>
          <w:lang w:val="en-GB"/>
        </w:rPr>
        <w:t>据对在意大利居住的外国公民信仰的宗教的估计</w:t>
      </w:r>
      <w:r w:rsidRPr="00975AC0">
        <w:rPr>
          <w:rStyle w:val="FootnoteReference"/>
          <w:rFonts w:eastAsia="SimSun"/>
          <w:lang w:val="en-GB"/>
        </w:rPr>
        <w:footnoteReference w:id="14"/>
      </w:r>
      <w:r w:rsidRPr="003429CD">
        <w:rPr>
          <w:rFonts w:hint="eastAsia"/>
        </w:rPr>
        <w:t xml:space="preserve"> </w:t>
      </w:r>
      <w:r w:rsidR="00F248EB">
        <w:rPr>
          <w:rFonts w:hint="eastAsia"/>
        </w:rPr>
        <w:t>(</w:t>
      </w:r>
      <w:r w:rsidRPr="003429CD">
        <w:rPr>
          <w:rFonts w:hint="eastAsia"/>
          <w:lang w:val="en-GB"/>
        </w:rPr>
        <w:t>在</w:t>
      </w:r>
      <w:r w:rsidRPr="009545CB">
        <w:rPr>
          <w:rFonts w:hint="eastAsia"/>
        </w:rPr>
        <w:t>2011</w:t>
      </w:r>
      <w:r w:rsidRPr="003429CD">
        <w:rPr>
          <w:rFonts w:hint="eastAsia"/>
        </w:rPr>
        <w:t>至</w:t>
      </w:r>
      <w:r w:rsidRPr="009545CB">
        <w:rPr>
          <w:rFonts w:hint="eastAsia"/>
        </w:rPr>
        <w:t>2012</w:t>
      </w:r>
      <w:r w:rsidRPr="003429CD">
        <w:rPr>
          <w:rFonts w:hint="eastAsia"/>
          <w:lang w:val="en-GB"/>
        </w:rPr>
        <w:t>年两年期间</w:t>
      </w:r>
      <w:r w:rsidR="00F248EB">
        <w:rPr>
          <w:rFonts w:hint="eastAsia"/>
        </w:rPr>
        <w:t>)</w:t>
      </w:r>
      <w:r w:rsidRPr="003429CD">
        <w:rPr>
          <w:rFonts w:hint="eastAsia"/>
        </w:rPr>
        <w:t>，</w:t>
      </w:r>
      <w:r w:rsidRPr="003429CD">
        <w:rPr>
          <w:rFonts w:hint="eastAsia"/>
          <w:lang w:val="en-GB"/>
        </w:rPr>
        <w:t>大多数</w:t>
      </w:r>
      <w:r w:rsidRPr="009545CB">
        <w:rPr>
          <w:rFonts w:hint="eastAsia"/>
        </w:rPr>
        <w:t>6</w:t>
      </w:r>
      <w:r w:rsidRPr="003429CD">
        <w:rPr>
          <w:rFonts w:hint="eastAsia"/>
          <w:lang w:val="en-GB"/>
        </w:rPr>
        <w:t>岁及以上的外国公民宣称自己是基督教徒</w:t>
      </w:r>
      <w:r w:rsidR="00F248EB">
        <w:rPr>
          <w:rFonts w:hint="eastAsia"/>
        </w:rPr>
        <w:t>(</w:t>
      </w:r>
      <w:r w:rsidRPr="003429CD">
        <w:rPr>
          <w:rFonts w:hint="eastAsia"/>
          <w:lang w:val="en-GB"/>
        </w:rPr>
        <w:t>相当于占</w:t>
      </w:r>
      <w:r w:rsidRPr="009545CB">
        <w:rPr>
          <w:rFonts w:hint="eastAsia"/>
        </w:rPr>
        <w:t>56</w:t>
      </w:r>
      <w:r w:rsidRPr="003429CD">
        <w:rPr>
          <w:rFonts w:hint="eastAsia"/>
        </w:rPr>
        <w:t>.</w:t>
      </w:r>
      <w:r w:rsidRPr="009545CB">
        <w:rPr>
          <w:rFonts w:hint="eastAsia"/>
        </w:rPr>
        <w:t>4</w:t>
      </w:r>
      <w:r w:rsidRPr="00A711ED">
        <w:rPr>
          <w:rFonts w:hint="eastAsia"/>
        </w:rPr>
        <w:t>%</w:t>
      </w:r>
      <w:r w:rsidR="00F248EB">
        <w:rPr>
          <w:rFonts w:hint="eastAsia"/>
        </w:rPr>
        <w:t>)</w:t>
      </w:r>
      <w:r w:rsidRPr="003429CD">
        <w:rPr>
          <w:rFonts w:hint="eastAsia"/>
        </w:rPr>
        <w:t>，</w:t>
      </w:r>
      <w:r w:rsidRPr="003429CD">
        <w:rPr>
          <w:rFonts w:hint="eastAsia"/>
          <w:lang w:val="en-GB"/>
        </w:rPr>
        <w:t>其中东正教教徒</w:t>
      </w:r>
      <w:r w:rsidRPr="003429CD">
        <w:rPr>
          <w:rFonts w:hint="eastAsia"/>
          <w:lang w:val="en-GB"/>
        </w:rPr>
        <w:lastRenderedPageBreak/>
        <w:t>占</w:t>
      </w:r>
      <w:r w:rsidRPr="009545CB">
        <w:rPr>
          <w:rFonts w:hint="eastAsia"/>
        </w:rPr>
        <w:t>27</w:t>
      </w:r>
      <w:r w:rsidRPr="00A711ED">
        <w:rPr>
          <w:rFonts w:hint="eastAsia"/>
        </w:rPr>
        <w:t>%</w:t>
      </w:r>
      <w:r w:rsidRPr="003429CD">
        <w:rPr>
          <w:rFonts w:hint="eastAsia"/>
        </w:rPr>
        <w:t>；</w:t>
      </w:r>
      <w:r w:rsidRPr="003429CD">
        <w:rPr>
          <w:rFonts w:hint="eastAsia"/>
          <w:lang w:val="en-GB"/>
        </w:rPr>
        <w:t>天主教徒占</w:t>
      </w:r>
      <w:r w:rsidRPr="009545CB">
        <w:rPr>
          <w:rFonts w:hint="eastAsia"/>
        </w:rPr>
        <w:t>25</w:t>
      </w:r>
      <w:r w:rsidRPr="003429CD">
        <w:rPr>
          <w:rFonts w:hint="eastAsia"/>
        </w:rPr>
        <w:t>.</w:t>
      </w:r>
      <w:r w:rsidRPr="009545CB">
        <w:t>1</w:t>
      </w:r>
      <w:r w:rsidRPr="00A711ED">
        <w:rPr>
          <w:rFonts w:hint="eastAsia"/>
        </w:rPr>
        <w:t>%</w:t>
      </w:r>
      <w:r w:rsidRPr="003429CD">
        <w:rPr>
          <w:rFonts w:hint="eastAsia"/>
        </w:rPr>
        <w:t>；</w:t>
      </w:r>
      <w:r w:rsidRPr="003429CD">
        <w:rPr>
          <w:rFonts w:hint="eastAsia"/>
          <w:lang w:val="en-GB"/>
        </w:rPr>
        <w:t>新教徒占</w:t>
      </w:r>
      <w:r w:rsidRPr="009545CB">
        <w:rPr>
          <w:rFonts w:hint="eastAsia"/>
        </w:rPr>
        <w:t>2</w:t>
      </w:r>
      <w:r w:rsidRPr="003429CD">
        <w:rPr>
          <w:rFonts w:hint="eastAsia"/>
        </w:rPr>
        <w:t>.</w:t>
      </w:r>
      <w:r w:rsidRPr="009545CB">
        <w:rPr>
          <w:rFonts w:hint="eastAsia"/>
        </w:rPr>
        <w:t>7</w:t>
      </w:r>
      <w:r w:rsidRPr="00A711ED">
        <w:rPr>
          <w:rFonts w:hint="eastAsia"/>
        </w:rPr>
        <w:t>%</w:t>
      </w:r>
      <w:r w:rsidRPr="003429CD">
        <w:rPr>
          <w:rFonts w:hint="eastAsia"/>
          <w:lang w:val="en-GB"/>
        </w:rPr>
        <w:t>。约四分之一的外国公民是穆斯林</w:t>
      </w:r>
      <w:r w:rsidR="00F248EB">
        <w:rPr>
          <w:rFonts w:hint="eastAsia"/>
          <w:lang w:val="en-GB"/>
        </w:rPr>
        <w:t>(</w:t>
      </w:r>
      <w:r w:rsidRPr="003429CD">
        <w:rPr>
          <w:rFonts w:hint="eastAsia"/>
          <w:lang w:val="en-GB"/>
        </w:rPr>
        <w:t>占</w:t>
      </w:r>
      <w:r w:rsidRPr="009545CB">
        <w:rPr>
          <w:lang w:val="en-GB"/>
        </w:rPr>
        <w:t>26</w:t>
      </w:r>
      <w:r w:rsidRPr="003429CD">
        <w:rPr>
          <w:lang w:val="en-GB"/>
        </w:rPr>
        <w:t>.</w:t>
      </w:r>
      <w:r w:rsidRPr="009545CB">
        <w:rPr>
          <w:rFonts w:hint="eastAsia"/>
          <w:lang w:val="en-GB"/>
        </w:rPr>
        <w:t>3</w:t>
      </w:r>
      <w:r w:rsidRPr="00A711ED">
        <w:rPr>
          <w:rFonts w:hint="eastAsia"/>
          <w:lang w:val="en-GB"/>
        </w:rPr>
        <w:t>%</w:t>
      </w:r>
      <w:r w:rsidR="00F248EB">
        <w:rPr>
          <w:lang w:val="en-GB"/>
        </w:rPr>
        <w:t>)</w:t>
      </w:r>
      <w:r w:rsidRPr="003429CD">
        <w:rPr>
          <w:rFonts w:hint="eastAsia"/>
          <w:lang w:val="en-GB"/>
        </w:rPr>
        <w:t>，佛教徒约占</w:t>
      </w:r>
      <w:r w:rsidRPr="009545CB">
        <w:rPr>
          <w:rFonts w:hint="eastAsia"/>
          <w:lang w:val="en-GB"/>
        </w:rPr>
        <w:t>3</w:t>
      </w:r>
      <w:r w:rsidRPr="00A711ED">
        <w:rPr>
          <w:rFonts w:hint="eastAsia"/>
          <w:lang w:val="en-GB"/>
        </w:rPr>
        <w:t>%</w:t>
      </w:r>
      <w:r w:rsidRPr="003429CD">
        <w:rPr>
          <w:rFonts w:hint="eastAsia"/>
          <w:lang w:val="en-GB"/>
        </w:rPr>
        <w:t>；</w:t>
      </w:r>
      <w:r w:rsidRPr="009545CB">
        <w:rPr>
          <w:rFonts w:hint="eastAsia"/>
          <w:lang w:val="en-GB"/>
        </w:rPr>
        <w:t>7</w:t>
      </w:r>
      <w:r w:rsidRPr="003429CD">
        <w:rPr>
          <w:lang w:val="en-GB"/>
        </w:rPr>
        <w:t>.</w:t>
      </w:r>
      <w:r w:rsidRPr="009545CB">
        <w:rPr>
          <w:lang w:val="en-GB"/>
        </w:rPr>
        <w:t>1</w:t>
      </w:r>
      <w:r w:rsidRPr="00A711ED">
        <w:rPr>
          <w:lang w:val="en-GB"/>
        </w:rPr>
        <w:t>%</w:t>
      </w:r>
      <w:r w:rsidRPr="003429CD">
        <w:rPr>
          <w:rFonts w:hint="eastAsia"/>
          <w:lang w:val="en-GB"/>
        </w:rPr>
        <w:t>的外国公民宣称自己是无神论者。</w:t>
      </w:r>
      <w:r w:rsidRPr="00975AC0">
        <w:rPr>
          <w:rStyle w:val="FootnoteReference"/>
          <w:rFonts w:eastAsia="SimSun"/>
          <w:lang w:val="en-GB"/>
        </w:rPr>
        <w:footnoteReference w:id="15"/>
      </w:r>
    </w:p>
    <w:p w:rsidR="008C4154" w:rsidRPr="003429CD" w:rsidRDefault="008C4154" w:rsidP="008C4154">
      <w:pPr>
        <w:pStyle w:val="SingleTxtGC"/>
      </w:pPr>
      <w:r w:rsidRPr="009545CB">
        <w:t>40</w:t>
      </w:r>
      <w:r>
        <w:t xml:space="preserve">.  </w:t>
      </w:r>
      <w:r w:rsidRPr="003429CD">
        <w:rPr>
          <w:rFonts w:hint="eastAsia"/>
          <w:lang w:val="en-GB"/>
        </w:rPr>
        <w:t>上述最近的移民流入</w:t>
      </w:r>
      <w:r w:rsidRPr="003429CD">
        <w:rPr>
          <w:rFonts w:hint="eastAsia"/>
        </w:rPr>
        <w:t>，</w:t>
      </w:r>
      <w:r w:rsidRPr="003429CD">
        <w:rPr>
          <w:rFonts w:hint="eastAsia"/>
          <w:lang w:val="en-GB"/>
        </w:rPr>
        <w:t>增加了基督教之外的宗教教徒的数量</w:t>
      </w:r>
      <w:r w:rsidRPr="003429CD">
        <w:rPr>
          <w:rFonts w:hint="eastAsia"/>
        </w:rPr>
        <w:t>，</w:t>
      </w:r>
      <w:r w:rsidRPr="003429CD">
        <w:rPr>
          <w:rFonts w:hint="eastAsia"/>
          <w:lang w:val="en-GB"/>
        </w:rPr>
        <w:t>其中包括穆斯林、佛教徒、印度教徒及锡克教徒等。</w:t>
      </w:r>
      <w:r w:rsidRPr="00975AC0">
        <w:rPr>
          <w:rStyle w:val="FootnoteReference"/>
          <w:rFonts w:eastAsia="SimSun"/>
          <w:lang w:val="en-GB"/>
        </w:rPr>
        <w:footnoteReference w:id="16"/>
      </w:r>
    </w:p>
    <w:p w:rsidR="008C4154" w:rsidRPr="003429CD" w:rsidRDefault="008C4154" w:rsidP="008C4154">
      <w:pPr>
        <w:pStyle w:val="SingleTxtGC"/>
      </w:pPr>
      <w:r w:rsidRPr="009545CB">
        <w:t>41</w:t>
      </w:r>
      <w:r>
        <w:t xml:space="preserve">.  </w:t>
      </w:r>
      <w:r w:rsidRPr="003429CD">
        <w:rPr>
          <w:rFonts w:hint="eastAsia"/>
        </w:rPr>
        <w:t>从</w:t>
      </w:r>
      <w:r w:rsidRPr="003429CD">
        <w:rPr>
          <w:rFonts w:hint="eastAsia"/>
          <w:lang w:val="en-GB"/>
        </w:rPr>
        <w:t>历史上看</w:t>
      </w:r>
      <w:r w:rsidRPr="003429CD">
        <w:rPr>
          <w:rFonts w:hint="eastAsia"/>
        </w:rPr>
        <w:t>，自</w:t>
      </w:r>
      <w:r w:rsidRPr="003429CD">
        <w:rPr>
          <w:rFonts w:hint="eastAsia"/>
          <w:lang w:val="en-GB"/>
        </w:rPr>
        <w:t>罗马时代以来</w:t>
      </w:r>
      <w:r w:rsidRPr="003429CD">
        <w:rPr>
          <w:rFonts w:hint="eastAsia"/>
        </w:rPr>
        <w:t>，在</w:t>
      </w:r>
      <w:r w:rsidRPr="003429CD">
        <w:rPr>
          <w:rFonts w:hint="eastAsia"/>
          <w:lang w:val="en-GB"/>
        </w:rPr>
        <w:t>意大利一直有犹太教教徒。</w:t>
      </w:r>
    </w:p>
    <w:p w:rsidR="008C4154" w:rsidRPr="003429CD" w:rsidRDefault="008C4154" w:rsidP="008C4154">
      <w:pPr>
        <w:pStyle w:val="SingleTxtGC"/>
        <w:rPr>
          <w:color w:val="1C1C1C"/>
          <w:lang w:val="en-GB"/>
        </w:rPr>
      </w:pPr>
      <w:r w:rsidRPr="009545CB">
        <w:rPr>
          <w:color w:val="1C1C1C"/>
        </w:rPr>
        <w:t>42</w:t>
      </w:r>
      <w:r>
        <w:rPr>
          <w:color w:val="1C1C1C"/>
        </w:rPr>
        <w:t xml:space="preserve">.  </w:t>
      </w:r>
      <w:r w:rsidRPr="003429CD">
        <w:rPr>
          <w:rFonts w:hint="eastAsia"/>
          <w:lang w:val="en-GB"/>
        </w:rPr>
        <w:t>约</w:t>
      </w:r>
      <w:r w:rsidRPr="009545CB">
        <w:rPr>
          <w:rFonts w:hint="eastAsia"/>
          <w:lang w:val="en-GB"/>
        </w:rPr>
        <w:t>68</w:t>
      </w:r>
      <w:r w:rsidRPr="00A711ED">
        <w:rPr>
          <w:rFonts w:hint="eastAsia"/>
          <w:lang w:val="en-GB"/>
        </w:rPr>
        <w:t>%</w:t>
      </w:r>
      <w:r w:rsidRPr="003429CD">
        <w:rPr>
          <w:rFonts w:hint="eastAsia"/>
          <w:lang w:val="en-GB"/>
        </w:rPr>
        <w:t>的意大利人口是城市人口</w:t>
      </w:r>
      <w:r w:rsidR="00F248EB">
        <w:rPr>
          <w:rFonts w:hint="eastAsia"/>
          <w:lang w:val="en-GB"/>
        </w:rPr>
        <w:t>(</w:t>
      </w:r>
      <w:r w:rsidRPr="009545CB">
        <w:rPr>
          <w:rFonts w:hint="eastAsia"/>
          <w:lang w:val="en-GB"/>
        </w:rPr>
        <w:t>2010</w:t>
      </w:r>
      <w:r w:rsidRPr="003429CD">
        <w:rPr>
          <w:rFonts w:hint="eastAsia"/>
          <w:lang w:val="en-GB"/>
        </w:rPr>
        <w:t>年</w:t>
      </w:r>
      <w:r w:rsidR="00F248EB">
        <w:rPr>
          <w:rFonts w:hint="eastAsia"/>
          <w:lang w:val="en-GB"/>
        </w:rPr>
        <w:t>)</w:t>
      </w:r>
      <w:r w:rsidRPr="003429CD">
        <w:rPr>
          <w:rFonts w:hint="eastAsia"/>
          <w:lang w:val="en-GB"/>
        </w:rPr>
        <w:t>；城市化年增长率为</w:t>
      </w:r>
      <w:r w:rsidRPr="009545CB">
        <w:rPr>
          <w:rFonts w:hint="eastAsia"/>
          <w:lang w:val="en-GB"/>
        </w:rPr>
        <w:t>0</w:t>
      </w:r>
      <w:r w:rsidRPr="003429CD">
        <w:rPr>
          <w:rFonts w:hint="eastAsia"/>
          <w:lang w:val="en-GB"/>
        </w:rPr>
        <w:t>.</w:t>
      </w:r>
      <w:r w:rsidRPr="009545CB">
        <w:rPr>
          <w:rFonts w:hint="eastAsia"/>
          <w:lang w:val="en-GB"/>
        </w:rPr>
        <w:t>5</w:t>
      </w:r>
      <w:r w:rsidRPr="00A711ED">
        <w:rPr>
          <w:rFonts w:hint="eastAsia"/>
          <w:lang w:val="en-GB"/>
        </w:rPr>
        <w:t>%</w:t>
      </w:r>
      <w:r w:rsidR="0000693A">
        <w:rPr>
          <w:rFonts w:hint="eastAsia"/>
          <w:lang w:val="en-GB"/>
        </w:rPr>
        <w:t xml:space="preserve"> </w:t>
      </w:r>
      <w:r w:rsidR="00F248EB">
        <w:rPr>
          <w:rFonts w:hint="eastAsia"/>
          <w:lang w:val="en-GB"/>
        </w:rPr>
        <w:t>(</w:t>
      </w:r>
      <w:r w:rsidRPr="009545CB">
        <w:rPr>
          <w:rFonts w:hint="eastAsia"/>
          <w:lang w:val="en-GB"/>
        </w:rPr>
        <w:t>2010</w:t>
      </w:r>
      <w:r w:rsidRPr="003429CD">
        <w:rPr>
          <w:rFonts w:hint="eastAsia"/>
          <w:lang w:val="en-GB"/>
        </w:rPr>
        <w:t>至</w:t>
      </w:r>
      <w:r w:rsidRPr="009545CB">
        <w:rPr>
          <w:rFonts w:hint="eastAsia"/>
          <w:lang w:val="en-GB"/>
        </w:rPr>
        <w:t>2015</w:t>
      </w:r>
      <w:r w:rsidRPr="003429CD">
        <w:rPr>
          <w:rFonts w:hint="eastAsia"/>
          <w:lang w:val="en-GB"/>
        </w:rPr>
        <w:t>年的估计数</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43</w:t>
      </w:r>
      <w:r>
        <w:rPr>
          <w:lang w:val="en-GB"/>
        </w:rPr>
        <w:t xml:space="preserve">.  </w:t>
      </w:r>
      <w:r w:rsidRPr="003429CD">
        <w:rPr>
          <w:rFonts w:hint="eastAsia"/>
          <w:lang w:val="en-GB"/>
        </w:rPr>
        <w:t>由于战后工业化引起的深刻经济和社会变化，其中包括低出生率、人口老龄化及劳动力数量减少，意大利从</w:t>
      </w:r>
      <w:r w:rsidRPr="009545CB">
        <w:rPr>
          <w:lang w:val="en-GB"/>
        </w:rPr>
        <w:t>19</w:t>
      </w:r>
      <w:r w:rsidRPr="009545CB">
        <w:rPr>
          <w:rFonts w:hint="eastAsia"/>
          <w:lang w:val="en-GB"/>
        </w:rPr>
        <w:t>80</w:t>
      </w:r>
      <w:r w:rsidRPr="003429CD">
        <w:rPr>
          <w:rFonts w:hint="eastAsia"/>
          <w:lang w:val="en-GB"/>
        </w:rPr>
        <w:t>年代开始吸引更多的外国移民流入。</w:t>
      </w:r>
    </w:p>
    <w:p w:rsidR="008C4154" w:rsidRPr="003429CD" w:rsidRDefault="008C4154" w:rsidP="008C4154">
      <w:pPr>
        <w:pStyle w:val="SingleTxtGC"/>
      </w:pPr>
      <w:r w:rsidRPr="009545CB">
        <w:t>44</w:t>
      </w:r>
      <w:r>
        <w:t xml:space="preserve">.  </w:t>
      </w:r>
      <w:r w:rsidRPr="003429CD">
        <w:rPr>
          <w:rFonts w:hint="eastAsia"/>
          <w:lang w:val="en-GB"/>
        </w:rPr>
        <w:t>目前是数字是，约有</w:t>
      </w:r>
      <w:r w:rsidRPr="009545CB">
        <w:rPr>
          <w:rFonts w:hint="eastAsia"/>
        </w:rPr>
        <w:t>50</w:t>
      </w:r>
      <w:r w:rsidRPr="009545CB">
        <w:t>0</w:t>
      </w:r>
      <w:r w:rsidRPr="003429CD">
        <w:rPr>
          <w:rFonts w:hint="eastAsia"/>
        </w:rPr>
        <w:t>万</w:t>
      </w:r>
      <w:r w:rsidRPr="003429CD">
        <w:rPr>
          <w:rFonts w:hint="eastAsia"/>
          <w:lang w:val="en-GB"/>
        </w:rPr>
        <w:t>外国居民</w:t>
      </w:r>
      <w:r w:rsidRPr="003429CD">
        <w:rPr>
          <w:rFonts w:hint="eastAsia"/>
        </w:rPr>
        <w:t>，</w:t>
      </w:r>
      <w:r w:rsidRPr="003429CD">
        <w:rPr>
          <w:rFonts w:hint="eastAsia"/>
          <w:lang w:val="en-GB"/>
        </w:rPr>
        <w:t>占总人口的</w:t>
      </w:r>
      <w:r w:rsidRPr="009545CB">
        <w:rPr>
          <w:rFonts w:hint="eastAsia"/>
        </w:rPr>
        <w:t>9</w:t>
      </w:r>
      <w:r w:rsidRPr="00A711ED">
        <w:rPr>
          <w:rFonts w:hint="eastAsia"/>
        </w:rPr>
        <w:t>%</w:t>
      </w:r>
      <w:r w:rsidRPr="003429CD">
        <w:rPr>
          <w:rFonts w:hint="eastAsia"/>
        </w:rPr>
        <w:t>，其中</w:t>
      </w:r>
      <w:r w:rsidRPr="003429CD">
        <w:rPr>
          <w:rFonts w:hint="eastAsia"/>
          <w:lang w:val="en-GB"/>
        </w:rPr>
        <w:t>包括外国人</w:t>
      </w:r>
      <w:r w:rsidRPr="009545CB">
        <w:rPr>
          <w:rFonts w:hint="eastAsia"/>
        </w:rPr>
        <w:t>2014</w:t>
      </w:r>
      <w:r w:rsidRPr="003429CD">
        <w:rPr>
          <w:rFonts w:hint="eastAsia"/>
          <w:lang w:val="en-GB"/>
        </w:rPr>
        <w:t>年在意大利生了</w:t>
      </w:r>
      <w:r w:rsidRPr="009545CB">
        <w:rPr>
          <w:rFonts w:hint="eastAsia"/>
        </w:rPr>
        <w:t>9</w:t>
      </w:r>
      <w:r w:rsidRPr="003429CD">
        <w:t>.</w:t>
      </w:r>
      <w:r w:rsidRPr="009545CB">
        <w:rPr>
          <w:rFonts w:hint="eastAsia"/>
        </w:rPr>
        <w:t>7</w:t>
      </w:r>
      <w:r w:rsidRPr="003429CD">
        <w:rPr>
          <w:rFonts w:hint="eastAsia"/>
        </w:rPr>
        <w:t>万</w:t>
      </w:r>
      <w:r w:rsidRPr="003429CD">
        <w:rPr>
          <w:rFonts w:hint="eastAsia"/>
          <w:lang w:val="en-GB"/>
        </w:rPr>
        <w:t>儿童</w:t>
      </w:r>
      <w:r w:rsidR="00F248EB">
        <w:rPr>
          <w:rFonts w:hint="eastAsia"/>
        </w:rPr>
        <w:t>(</w:t>
      </w:r>
      <w:r w:rsidRPr="003429CD">
        <w:rPr>
          <w:rFonts w:hint="eastAsia"/>
        </w:rPr>
        <w:t>占</w:t>
      </w:r>
      <w:r w:rsidRPr="003429CD">
        <w:rPr>
          <w:rFonts w:hint="eastAsia"/>
          <w:lang w:val="en-GB"/>
        </w:rPr>
        <w:t>意大利出生总人数的</w:t>
      </w:r>
      <w:r w:rsidRPr="009545CB">
        <w:rPr>
          <w:rFonts w:hint="eastAsia"/>
        </w:rPr>
        <w:t>19</w:t>
      </w:r>
      <w:r w:rsidRPr="00A711ED">
        <w:rPr>
          <w:rFonts w:hint="eastAsia"/>
        </w:rPr>
        <w:t>%</w:t>
      </w:r>
      <w:r w:rsidR="00F248EB">
        <w:rPr>
          <w:rFonts w:hint="eastAsia"/>
        </w:rPr>
        <w:t>)</w:t>
      </w:r>
      <w:r w:rsidRPr="003429CD">
        <w:rPr>
          <w:rFonts w:hint="eastAsia"/>
        </w:rPr>
        <w:t>，</w:t>
      </w:r>
      <w:r w:rsidRPr="003429CD">
        <w:rPr>
          <w:rFonts w:hint="eastAsia"/>
          <w:lang w:val="en-GB"/>
        </w:rPr>
        <w:t>但后来获得意大利国籍的外国人不包括在内。</w:t>
      </w:r>
    </w:p>
    <w:p w:rsidR="008C4154" w:rsidRPr="003429CD" w:rsidRDefault="008C4154" w:rsidP="008C4154">
      <w:pPr>
        <w:pStyle w:val="SingleTxtGC"/>
      </w:pPr>
      <w:r w:rsidRPr="009545CB">
        <w:t>45</w:t>
      </w:r>
      <w:r>
        <w:t xml:space="preserve">.  </w:t>
      </w:r>
      <w:r w:rsidRPr="003429CD">
        <w:rPr>
          <w:rFonts w:hint="eastAsia"/>
          <w:lang w:val="en-GB"/>
        </w:rPr>
        <w:t>总的来说</w:t>
      </w:r>
      <w:r w:rsidRPr="003429CD">
        <w:rPr>
          <w:rFonts w:hint="eastAsia"/>
        </w:rPr>
        <w:t>，</w:t>
      </w:r>
      <w:r w:rsidRPr="003429CD">
        <w:rPr>
          <w:rFonts w:hint="eastAsia"/>
          <w:lang w:val="en-GB"/>
        </w:rPr>
        <w:t>截止</w:t>
      </w:r>
      <w:r w:rsidRPr="009545CB">
        <w:rPr>
          <w:rFonts w:hint="eastAsia"/>
        </w:rPr>
        <w:t>2000</w:t>
      </w:r>
      <w:r w:rsidRPr="003429CD">
        <w:rPr>
          <w:rFonts w:hint="eastAsia"/>
          <w:lang w:val="en-GB"/>
        </w:rPr>
        <w:t>年年底</w:t>
      </w:r>
      <w:r w:rsidRPr="003429CD">
        <w:rPr>
          <w:rFonts w:hint="eastAsia"/>
        </w:rPr>
        <w:t>，</w:t>
      </w:r>
      <w:r w:rsidRPr="003429CD">
        <w:rPr>
          <w:rFonts w:hint="eastAsia"/>
          <w:lang w:val="en-GB"/>
        </w:rPr>
        <w:t>在意大利出生的外国人分别属于</w:t>
      </w:r>
      <w:r w:rsidRPr="003429CD">
        <w:rPr>
          <w:rFonts w:hint="eastAsia"/>
        </w:rPr>
        <w:t>：</w:t>
      </w:r>
      <w:r w:rsidRPr="003429CD">
        <w:rPr>
          <w:rFonts w:hint="eastAsia"/>
          <w:lang w:val="en-GB"/>
        </w:rPr>
        <w:t>欧洲</w:t>
      </w:r>
      <w:r w:rsidR="00F248EB">
        <w:rPr>
          <w:rFonts w:hint="eastAsia"/>
        </w:rPr>
        <w:t>(</w:t>
      </w:r>
      <w:r w:rsidRPr="009545CB">
        <w:rPr>
          <w:rFonts w:hint="eastAsia"/>
        </w:rPr>
        <w:t>54</w:t>
      </w:r>
      <w:r w:rsidRPr="00A711ED">
        <w:rPr>
          <w:rFonts w:hint="eastAsia"/>
        </w:rPr>
        <w:t>%</w:t>
      </w:r>
      <w:r w:rsidR="00F248EB">
        <w:rPr>
          <w:rFonts w:hint="eastAsia"/>
        </w:rPr>
        <w:t>)</w:t>
      </w:r>
      <w:r w:rsidRPr="003429CD">
        <w:rPr>
          <w:rFonts w:hint="eastAsia"/>
        </w:rPr>
        <w:t>，</w:t>
      </w:r>
      <w:r w:rsidRPr="003429CD">
        <w:rPr>
          <w:rFonts w:hint="eastAsia"/>
          <w:lang w:val="en-GB"/>
        </w:rPr>
        <w:t>非洲</w:t>
      </w:r>
      <w:r w:rsidR="00F248EB">
        <w:rPr>
          <w:rFonts w:hint="eastAsia"/>
        </w:rPr>
        <w:t>(</w:t>
      </w:r>
      <w:r w:rsidRPr="009545CB">
        <w:rPr>
          <w:rFonts w:hint="eastAsia"/>
        </w:rPr>
        <w:t>22</w:t>
      </w:r>
      <w:r w:rsidRPr="00A711ED">
        <w:rPr>
          <w:rFonts w:hint="eastAsia"/>
        </w:rPr>
        <w:t>%</w:t>
      </w:r>
      <w:r w:rsidR="00F248EB">
        <w:rPr>
          <w:rFonts w:hint="eastAsia"/>
        </w:rPr>
        <w:t>)</w:t>
      </w:r>
      <w:r w:rsidRPr="003429CD">
        <w:rPr>
          <w:rFonts w:hint="eastAsia"/>
        </w:rPr>
        <w:t>，</w:t>
      </w:r>
      <w:r w:rsidRPr="003429CD">
        <w:rPr>
          <w:rFonts w:hint="eastAsia"/>
          <w:lang w:val="en-GB"/>
        </w:rPr>
        <w:t>亚洲</w:t>
      </w:r>
      <w:r w:rsidR="00F248EB">
        <w:rPr>
          <w:rFonts w:hint="eastAsia"/>
        </w:rPr>
        <w:t>(</w:t>
      </w:r>
      <w:r w:rsidRPr="009545CB">
        <w:rPr>
          <w:rFonts w:hint="eastAsia"/>
        </w:rPr>
        <w:t>16</w:t>
      </w:r>
      <w:r w:rsidRPr="00A711ED">
        <w:rPr>
          <w:rFonts w:hint="eastAsia"/>
        </w:rPr>
        <w:t>%</w:t>
      </w:r>
      <w:r w:rsidR="00F248EB">
        <w:rPr>
          <w:rFonts w:hint="eastAsia"/>
        </w:rPr>
        <w:t>)</w:t>
      </w:r>
      <w:r w:rsidRPr="003429CD">
        <w:rPr>
          <w:rFonts w:hint="eastAsia"/>
        </w:rPr>
        <w:t>，</w:t>
      </w:r>
      <w:r w:rsidRPr="003429CD">
        <w:rPr>
          <w:rFonts w:hint="eastAsia"/>
          <w:lang w:val="en-GB"/>
        </w:rPr>
        <w:t>美洲</w:t>
      </w:r>
      <w:r w:rsidR="00F248EB">
        <w:rPr>
          <w:rFonts w:hint="eastAsia"/>
        </w:rPr>
        <w:t>(</w:t>
      </w:r>
      <w:r w:rsidRPr="009545CB">
        <w:rPr>
          <w:rFonts w:hint="eastAsia"/>
        </w:rPr>
        <w:t>8</w:t>
      </w:r>
      <w:r w:rsidRPr="00A711ED">
        <w:rPr>
          <w:rFonts w:hint="eastAsia"/>
        </w:rPr>
        <w:t>%</w:t>
      </w:r>
      <w:r w:rsidR="00F248EB">
        <w:rPr>
          <w:rFonts w:hint="eastAsia"/>
        </w:rPr>
        <w:t>)</w:t>
      </w:r>
      <w:r w:rsidRPr="003429CD">
        <w:rPr>
          <w:rFonts w:hint="eastAsia"/>
        </w:rPr>
        <w:t>，</w:t>
      </w:r>
      <w:r w:rsidRPr="003429CD">
        <w:rPr>
          <w:rFonts w:hint="eastAsia"/>
          <w:lang w:val="en-GB"/>
        </w:rPr>
        <w:t>以及大洋洲</w:t>
      </w:r>
      <w:r w:rsidR="00F248EB">
        <w:rPr>
          <w:rFonts w:hint="eastAsia"/>
        </w:rPr>
        <w:t>(</w:t>
      </w:r>
      <w:r w:rsidRPr="009545CB">
        <w:rPr>
          <w:rFonts w:hint="eastAsia"/>
        </w:rPr>
        <w:t>0</w:t>
      </w:r>
      <w:r w:rsidRPr="003429CD">
        <w:rPr>
          <w:rFonts w:hint="eastAsia"/>
        </w:rPr>
        <w:t>.</w:t>
      </w:r>
      <w:r w:rsidRPr="009545CB">
        <w:rPr>
          <w:rFonts w:hint="eastAsia"/>
        </w:rPr>
        <w:t>06</w:t>
      </w:r>
      <w:r w:rsidRPr="00A711ED">
        <w:rPr>
          <w:rFonts w:hint="eastAsia"/>
        </w:rPr>
        <w:t>%</w:t>
      </w:r>
      <w:r w:rsidR="00F248EB">
        <w:rPr>
          <w:rFonts w:hint="eastAsia"/>
        </w:rPr>
        <w:t>)</w:t>
      </w:r>
      <w:r w:rsidRPr="003429CD">
        <w:rPr>
          <w:rFonts w:hint="eastAsia"/>
          <w:lang w:val="en-GB"/>
        </w:rPr>
        <w:t>。在意大利，移民分布很不均匀：</w:t>
      </w:r>
      <w:r w:rsidRPr="009545CB">
        <w:rPr>
          <w:rFonts w:hint="eastAsia"/>
          <w:lang w:val="en-GB"/>
        </w:rPr>
        <w:t>84</w:t>
      </w:r>
      <w:r w:rsidRPr="003429CD">
        <w:rPr>
          <w:rFonts w:hint="eastAsia"/>
          <w:lang w:val="en-GB"/>
        </w:rPr>
        <w:t>.</w:t>
      </w:r>
      <w:r w:rsidRPr="009545CB">
        <w:rPr>
          <w:rFonts w:hint="eastAsia"/>
          <w:lang w:val="en-GB"/>
        </w:rPr>
        <w:t>9</w:t>
      </w:r>
      <w:r w:rsidRPr="00A711ED">
        <w:rPr>
          <w:rFonts w:hint="eastAsia"/>
          <w:lang w:val="en-GB"/>
        </w:rPr>
        <w:t>%</w:t>
      </w:r>
      <w:r w:rsidRPr="003429CD">
        <w:rPr>
          <w:rFonts w:hint="eastAsia"/>
          <w:lang w:val="en-GB"/>
        </w:rPr>
        <w:t>的移民在国家北部和中部地区</w:t>
      </w:r>
      <w:r w:rsidR="00F248EB">
        <w:rPr>
          <w:rFonts w:hint="eastAsia"/>
          <w:lang w:val="en-GB"/>
        </w:rPr>
        <w:t>(</w:t>
      </w:r>
      <w:r w:rsidRPr="003429CD">
        <w:rPr>
          <w:rFonts w:hint="eastAsia"/>
          <w:lang w:val="en-GB"/>
        </w:rPr>
        <w:t>经济最发达的地区</w:t>
      </w:r>
      <w:r w:rsidR="00F248EB">
        <w:rPr>
          <w:rFonts w:hint="eastAsia"/>
          <w:lang w:val="en-GB"/>
        </w:rPr>
        <w:t>)</w:t>
      </w:r>
      <w:r w:rsidRPr="003429CD">
        <w:rPr>
          <w:rFonts w:hint="eastAsia"/>
          <w:lang w:val="en-GB"/>
        </w:rPr>
        <w:t>居住，只有</w:t>
      </w:r>
      <w:r w:rsidRPr="009545CB">
        <w:rPr>
          <w:rFonts w:hint="eastAsia"/>
          <w:lang w:val="en-GB"/>
        </w:rPr>
        <w:t>15</w:t>
      </w:r>
      <w:r w:rsidRPr="003429CD">
        <w:rPr>
          <w:rFonts w:hint="eastAsia"/>
          <w:lang w:val="en-GB"/>
        </w:rPr>
        <w:t>.</w:t>
      </w:r>
      <w:r w:rsidRPr="009545CB">
        <w:rPr>
          <w:rFonts w:hint="eastAsia"/>
          <w:lang w:val="en-GB"/>
        </w:rPr>
        <w:t>1</w:t>
      </w:r>
      <w:r w:rsidRPr="00A711ED">
        <w:rPr>
          <w:rFonts w:hint="eastAsia"/>
          <w:lang w:val="en-GB"/>
        </w:rPr>
        <w:t>%</w:t>
      </w:r>
      <w:r w:rsidRPr="003429CD">
        <w:rPr>
          <w:rFonts w:hint="eastAsia"/>
          <w:lang w:val="en-GB"/>
        </w:rPr>
        <w:t>的人在半岛的南部居住。</w:t>
      </w:r>
    </w:p>
    <w:p w:rsidR="008C4154" w:rsidRPr="003429CD" w:rsidRDefault="008C4154" w:rsidP="008C4154">
      <w:pPr>
        <w:pStyle w:val="SingleTxtGC"/>
      </w:pPr>
      <w:r w:rsidRPr="009545CB">
        <w:t>46</w:t>
      </w:r>
      <w:r>
        <w:t xml:space="preserve">.  </w:t>
      </w:r>
      <w:r w:rsidRPr="003429CD">
        <w:rPr>
          <w:rFonts w:hint="eastAsia"/>
        </w:rPr>
        <w:t>关于</w:t>
      </w:r>
      <w:r w:rsidRPr="00F248EB">
        <w:rPr>
          <w:rFonts w:hint="eastAsia"/>
        </w:rPr>
        <w:t>“</w:t>
      </w:r>
      <w:r w:rsidRPr="003429CD">
        <w:rPr>
          <w:rFonts w:hint="eastAsia"/>
          <w:lang w:val="en-GB"/>
        </w:rPr>
        <w:t>领土、环境、人口、卫生、文化、教育、劳动力市场、司法</w:t>
      </w:r>
      <w:r w:rsidRPr="003429CD">
        <w:rPr>
          <w:rFonts w:hint="eastAsia"/>
        </w:rPr>
        <w:t>、</w:t>
      </w:r>
      <w:r w:rsidRPr="003429CD">
        <w:rPr>
          <w:rFonts w:hint="eastAsia"/>
          <w:lang w:val="en-GB"/>
        </w:rPr>
        <w:t>生活条件</w:t>
      </w:r>
      <w:r w:rsidRPr="003429CD">
        <w:rPr>
          <w:rFonts w:hint="eastAsia"/>
        </w:rPr>
        <w:t>、</w:t>
      </w:r>
      <w:r w:rsidRPr="003429CD">
        <w:rPr>
          <w:rFonts w:hint="eastAsia"/>
          <w:lang w:val="en-GB"/>
        </w:rPr>
        <w:t>经济</w:t>
      </w:r>
      <w:r w:rsidRPr="003429CD">
        <w:rPr>
          <w:rFonts w:hint="eastAsia"/>
        </w:rPr>
        <w:t>、</w:t>
      </w:r>
      <w:r w:rsidRPr="003429CD">
        <w:rPr>
          <w:rFonts w:hint="eastAsia"/>
          <w:lang w:val="en-GB"/>
        </w:rPr>
        <w:t>价格</w:t>
      </w:r>
      <w:r w:rsidRPr="003429CD">
        <w:rPr>
          <w:rFonts w:hint="eastAsia"/>
        </w:rPr>
        <w:t>、</w:t>
      </w:r>
      <w:r w:rsidRPr="003429CD">
        <w:rPr>
          <w:rFonts w:hint="eastAsia"/>
          <w:lang w:val="en-GB"/>
        </w:rPr>
        <w:t>外贸、工业和服务业</w:t>
      </w:r>
      <w:r w:rsidRPr="003429CD">
        <w:rPr>
          <w:rFonts w:hint="eastAsia"/>
        </w:rPr>
        <w:t>、</w:t>
      </w:r>
      <w:r w:rsidRPr="003429CD">
        <w:rPr>
          <w:rFonts w:hint="eastAsia"/>
          <w:lang w:val="en-GB"/>
        </w:rPr>
        <w:t>农业及旅游</w:t>
      </w:r>
      <w:r w:rsidRPr="00F248EB">
        <w:rPr>
          <w:rFonts w:hint="eastAsia"/>
        </w:rPr>
        <w:t>”</w:t>
      </w:r>
      <w:r w:rsidRPr="003429CD">
        <w:rPr>
          <w:rFonts w:hint="eastAsia"/>
        </w:rPr>
        <w:t>的</w:t>
      </w:r>
      <w:r w:rsidRPr="003429CD">
        <w:rPr>
          <w:rFonts w:hint="eastAsia"/>
          <w:lang w:val="en-GB"/>
        </w:rPr>
        <w:t>数据</w:t>
      </w:r>
      <w:r w:rsidRPr="003429CD">
        <w:rPr>
          <w:rFonts w:hint="eastAsia"/>
        </w:rPr>
        <w:t>，</w:t>
      </w:r>
      <w:r w:rsidRPr="003429CD">
        <w:rPr>
          <w:rFonts w:hint="eastAsia"/>
          <w:lang w:val="en-GB"/>
        </w:rPr>
        <w:t>请查阅年度《英语出版物》</w:t>
      </w:r>
      <w:r w:rsidRPr="003429CD">
        <w:rPr>
          <w:rFonts w:hint="eastAsia"/>
        </w:rPr>
        <w:t>。</w:t>
      </w:r>
      <w:r w:rsidRPr="003429CD">
        <w:rPr>
          <w:rFonts w:hint="eastAsia"/>
          <w:lang w:val="en-GB"/>
        </w:rPr>
        <w:t>在此附上国家统计局</w:t>
      </w:r>
      <w:r w:rsidRPr="003429CD">
        <w:rPr>
          <w:rFonts w:hint="eastAsia"/>
        </w:rPr>
        <w:t>关于</w:t>
      </w:r>
      <w:r w:rsidRPr="009545CB">
        <w:rPr>
          <w:rFonts w:hint="eastAsia"/>
        </w:rPr>
        <w:t>2015</w:t>
      </w:r>
      <w:r w:rsidRPr="003429CD">
        <w:rPr>
          <w:rFonts w:hint="eastAsia"/>
          <w:lang w:val="en-GB"/>
        </w:rPr>
        <w:t>年</w:t>
      </w:r>
      <w:r w:rsidRPr="003429CD">
        <w:rPr>
          <w:rFonts w:hint="eastAsia"/>
        </w:rPr>
        <w:t>、</w:t>
      </w:r>
      <w:r w:rsidRPr="009545CB">
        <w:rPr>
          <w:rFonts w:hint="eastAsia"/>
        </w:rPr>
        <w:t>2014</w:t>
      </w:r>
      <w:r w:rsidRPr="003429CD">
        <w:rPr>
          <w:rFonts w:hint="eastAsia"/>
          <w:lang w:val="en-GB"/>
        </w:rPr>
        <w:t>年</w:t>
      </w:r>
      <w:r w:rsidRPr="003429CD">
        <w:rPr>
          <w:rFonts w:hint="eastAsia"/>
        </w:rPr>
        <w:t>及</w:t>
      </w:r>
      <w:r w:rsidRPr="009545CB">
        <w:rPr>
          <w:rFonts w:hint="eastAsia"/>
        </w:rPr>
        <w:t>2013</w:t>
      </w:r>
      <w:r w:rsidRPr="003429CD">
        <w:rPr>
          <w:rFonts w:hint="eastAsia"/>
          <w:lang w:val="en-GB"/>
        </w:rPr>
        <w:t>年</w:t>
      </w:r>
      <w:r w:rsidRPr="003429CD">
        <w:rPr>
          <w:rFonts w:hint="eastAsia"/>
        </w:rPr>
        <w:t>《</w:t>
      </w:r>
      <w:r w:rsidRPr="003429CD">
        <w:rPr>
          <w:rFonts w:hint="eastAsia"/>
          <w:lang w:val="en-GB"/>
        </w:rPr>
        <w:t>意大利数字</w:t>
      </w:r>
      <w:r w:rsidRPr="003429CD">
        <w:rPr>
          <w:rFonts w:hint="eastAsia"/>
        </w:rPr>
        <w:t>》</w:t>
      </w:r>
      <w:r w:rsidR="00F248EB">
        <w:rPr>
          <w:rFonts w:hint="eastAsia"/>
        </w:rPr>
        <w:t>(</w:t>
      </w:r>
      <w:r w:rsidRPr="003429CD">
        <w:rPr>
          <w:rFonts w:hint="eastAsia"/>
          <w:lang w:val="en-GB"/>
        </w:rPr>
        <w:t>分别见附件</w:t>
      </w:r>
      <w:r w:rsidRPr="009545CB">
        <w:rPr>
          <w:rFonts w:hint="eastAsia"/>
        </w:rPr>
        <w:t>1</w:t>
      </w:r>
      <w:r w:rsidRPr="003429CD">
        <w:rPr>
          <w:rFonts w:hint="eastAsia"/>
        </w:rPr>
        <w:t>.</w:t>
      </w:r>
      <w:r w:rsidRPr="009545CB">
        <w:rPr>
          <w:rFonts w:hint="eastAsia"/>
        </w:rPr>
        <w:t>1</w:t>
      </w:r>
      <w:r w:rsidRPr="003429CD">
        <w:rPr>
          <w:rFonts w:hint="eastAsia"/>
        </w:rPr>
        <w:t>、</w:t>
      </w:r>
      <w:r w:rsidRPr="009545CB">
        <w:rPr>
          <w:rFonts w:hint="eastAsia"/>
        </w:rPr>
        <w:t>1</w:t>
      </w:r>
      <w:r w:rsidRPr="003429CD">
        <w:rPr>
          <w:rFonts w:hint="eastAsia"/>
        </w:rPr>
        <w:t>.</w:t>
      </w:r>
      <w:r w:rsidRPr="009545CB">
        <w:t>2</w:t>
      </w:r>
      <w:r w:rsidRPr="003429CD">
        <w:rPr>
          <w:rFonts w:hint="eastAsia"/>
        </w:rPr>
        <w:t>及</w:t>
      </w:r>
      <w:r w:rsidRPr="009545CB">
        <w:rPr>
          <w:rFonts w:hint="eastAsia"/>
        </w:rPr>
        <w:t>1</w:t>
      </w:r>
      <w:r w:rsidRPr="003429CD">
        <w:rPr>
          <w:rFonts w:hint="eastAsia"/>
        </w:rPr>
        <w:t>.</w:t>
      </w:r>
      <w:r w:rsidRPr="009545CB">
        <w:t>3</w:t>
      </w:r>
      <w:r w:rsidR="00F248EB">
        <w:rPr>
          <w:rFonts w:hint="eastAsia"/>
        </w:rPr>
        <w:t>)</w:t>
      </w:r>
      <w:r w:rsidRPr="003429CD">
        <w:rPr>
          <w:rFonts w:hint="eastAsia"/>
        </w:rPr>
        <w:t>：</w:t>
      </w:r>
      <w:r w:rsidRPr="00975AC0">
        <w:rPr>
          <w:rStyle w:val="FootnoteReference"/>
          <w:rFonts w:eastAsia="SimSun"/>
          <w:lang w:val="en-GB"/>
        </w:rPr>
        <w:footnoteReference w:id="17"/>
      </w:r>
    </w:p>
    <w:p w:rsidR="008C4154" w:rsidRPr="0000693A" w:rsidRDefault="00EC190B" w:rsidP="0000693A">
      <w:pPr>
        <w:pStyle w:val="Bullet1G"/>
        <w:numPr>
          <w:ilvl w:val="0"/>
          <w:numId w:val="0"/>
        </w:numPr>
        <w:spacing w:after="0"/>
        <w:ind w:left="1531"/>
        <w:jc w:val="left"/>
        <w:rPr>
          <w:lang w:val="en-US"/>
        </w:rPr>
      </w:pPr>
      <w:hyperlink r:id="rId10" w:history="1">
        <w:r w:rsidR="008C4154" w:rsidRPr="0000693A">
          <w:rPr>
            <w:rStyle w:val="Hyperlink"/>
            <w:color w:val="auto"/>
            <w:lang w:val="en-US"/>
          </w:rPr>
          <w:t>http</w:t>
        </w:r>
        <w:r w:rsidR="0000693A">
          <w:rPr>
            <w:rStyle w:val="Hyperlink"/>
            <w:rFonts w:hint="eastAsia"/>
            <w:color w:val="auto"/>
            <w:lang w:val="en-US"/>
          </w:rPr>
          <w:t>:</w:t>
        </w:r>
        <w:r w:rsidR="008C4154" w:rsidRPr="0000693A">
          <w:rPr>
            <w:rStyle w:val="Hyperlink"/>
            <w:color w:val="auto"/>
            <w:lang w:val="en-US"/>
          </w:rPr>
          <w:t>//www.istat.it/en/files/2015/09/ItalyinFigures2015.pdf</w:t>
        </w:r>
      </w:hyperlink>
      <w:r w:rsidR="008C4154" w:rsidRPr="0000693A">
        <w:rPr>
          <w:lang w:val="en-US"/>
        </w:rPr>
        <w:t>；</w:t>
      </w:r>
    </w:p>
    <w:p w:rsidR="008C4154" w:rsidRPr="0000693A" w:rsidRDefault="00EC190B" w:rsidP="0000693A">
      <w:pPr>
        <w:pStyle w:val="Bullet1G"/>
        <w:numPr>
          <w:ilvl w:val="0"/>
          <w:numId w:val="0"/>
        </w:numPr>
        <w:spacing w:after="0"/>
        <w:ind w:left="1531"/>
        <w:jc w:val="left"/>
        <w:rPr>
          <w:lang w:val="en-US"/>
        </w:rPr>
      </w:pPr>
      <w:hyperlink r:id="rId11" w:history="1">
        <w:r w:rsidR="008C4154" w:rsidRPr="0000693A">
          <w:rPr>
            <w:rStyle w:val="Hyperlink"/>
            <w:color w:val="auto"/>
            <w:lang w:val="en-US"/>
          </w:rPr>
          <w:t>http</w:t>
        </w:r>
        <w:r w:rsidR="0000693A">
          <w:rPr>
            <w:rStyle w:val="Hyperlink"/>
            <w:rFonts w:hint="eastAsia"/>
            <w:color w:val="auto"/>
            <w:lang w:val="en-US"/>
          </w:rPr>
          <w:t>:</w:t>
        </w:r>
        <w:r w:rsidR="008C4154" w:rsidRPr="0000693A">
          <w:rPr>
            <w:rStyle w:val="Hyperlink"/>
            <w:color w:val="auto"/>
            <w:lang w:val="en-US"/>
          </w:rPr>
          <w:t>//www.istat.it/en/files/2015/03/Italy-in-figures-2014-online.pdf</w:t>
        </w:r>
      </w:hyperlink>
      <w:r w:rsidR="008C4154" w:rsidRPr="0000693A">
        <w:rPr>
          <w:lang w:val="en-US"/>
        </w:rPr>
        <w:t>；</w:t>
      </w:r>
    </w:p>
    <w:p w:rsidR="008C4154" w:rsidRPr="008C4154" w:rsidRDefault="008C4154" w:rsidP="008C4154">
      <w:pPr>
        <w:pStyle w:val="Bullet1G"/>
        <w:numPr>
          <w:ilvl w:val="0"/>
          <w:numId w:val="0"/>
        </w:numPr>
        <w:ind w:left="1531"/>
        <w:jc w:val="left"/>
        <w:rPr>
          <w:lang w:val="en-US"/>
        </w:rPr>
      </w:pPr>
      <w:r w:rsidRPr="0000693A">
        <w:rPr>
          <w:rStyle w:val="Hyperlink"/>
          <w:color w:val="auto"/>
          <w:lang w:val="en-US"/>
        </w:rPr>
        <w:t>http</w:t>
      </w:r>
      <w:r w:rsidR="0000693A">
        <w:rPr>
          <w:rStyle w:val="Hyperlink"/>
          <w:rFonts w:hint="eastAsia"/>
          <w:color w:val="auto"/>
          <w:lang w:val="en-US"/>
        </w:rPr>
        <w:t>:</w:t>
      </w:r>
      <w:r w:rsidRPr="0000693A">
        <w:rPr>
          <w:lang w:val="en-US"/>
        </w:rPr>
        <w:t>//www.istat.it/en/files/2011/06/Italy-in-figures-2013.pdf</w:t>
      </w:r>
      <w:r w:rsidRPr="0000693A">
        <w:rPr>
          <w:rFonts w:hint="eastAsia"/>
          <w:lang w:val="fr-CH"/>
        </w:rPr>
        <w:t>。</w:t>
      </w:r>
    </w:p>
    <w:p w:rsidR="008C4154" w:rsidRPr="003429CD" w:rsidRDefault="008C4154" w:rsidP="008C4154">
      <w:pPr>
        <w:pStyle w:val="SingleTxtGC"/>
      </w:pPr>
      <w:r w:rsidRPr="009545CB">
        <w:t>47</w:t>
      </w:r>
      <w:r>
        <w:t xml:space="preserve">.  </w:t>
      </w:r>
      <w:r w:rsidRPr="003429CD">
        <w:rPr>
          <w:rFonts w:hint="eastAsia"/>
          <w:lang w:val="en-GB"/>
        </w:rPr>
        <w:t>关于</w:t>
      </w:r>
      <w:r w:rsidRPr="003429CD">
        <w:rPr>
          <w:rFonts w:hint="eastAsia"/>
        </w:rPr>
        <w:t>与政治有关的数据，</w:t>
      </w:r>
      <w:r w:rsidRPr="003429CD">
        <w:rPr>
          <w:rFonts w:hint="eastAsia"/>
          <w:lang w:val="en-GB"/>
        </w:rPr>
        <w:t>从上述于</w:t>
      </w:r>
      <w:r w:rsidRPr="009545CB">
        <w:rPr>
          <w:rFonts w:hint="eastAsia"/>
        </w:rPr>
        <w:t>2013</w:t>
      </w:r>
      <w:r w:rsidRPr="003429CD">
        <w:rPr>
          <w:rFonts w:hint="eastAsia"/>
          <w:lang w:val="en-GB"/>
        </w:rPr>
        <w:t>年</w:t>
      </w:r>
      <w:r w:rsidRPr="009545CB">
        <w:rPr>
          <w:rFonts w:hint="eastAsia"/>
        </w:rPr>
        <w:t>2</w:t>
      </w:r>
      <w:r w:rsidRPr="003429CD">
        <w:rPr>
          <w:rFonts w:hint="eastAsia"/>
          <w:lang w:val="en-GB"/>
        </w:rPr>
        <w:t>月下旬举行的上次大选获得的数据如下</w:t>
      </w:r>
      <w:r w:rsidRPr="003429CD">
        <w:rPr>
          <w:rFonts w:hint="eastAsia"/>
        </w:rPr>
        <w:t>：</w:t>
      </w:r>
    </w:p>
    <w:p w:rsidR="008C4154" w:rsidRPr="003429CD" w:rsidRDefault="008C4154" w:rsidP="008C4154">
      <w:pPr>
        <w:pStyle w:val="SingleTxtGC"/>
        <w:rPr>
          <w:lang w:val="en-GB"/>
        </w:rPr>
      </w:pPr>
      <w:r w:rsidRPr="009545CB">
        <w:rPr>
          <w:lang w:val="en-GB"/>
        </w:rPr>
        <w:t>48</w:t>
      </w:r>
      <w:r>
        <w:rPr>
          <w:lang w:val="en-GB"/>
        </w:rPr>
        <w:t xml:space="preserve">.  </w:t>
      </w:r>
      <w:r w:rsidRPr="009545CB">
        <w:rPr>
          <w:rFonts w:hint="eastAsia"/>
          <w:lang w:val="en-GB"/>
        </w:rPr>
        <w:t>50</w:t>
      </w:r>
      <w:r w:rsidRPr="003429CD">
        <w:rPr>
          <w:rFonts w:hint="eastAsia"/>
          <w:lang w:val="en-GB"/>
        </w:rPr>
        <w:t>,</w:t>
      </w:r>
      <w:r w:rsidRPr="009545CB">
        <w:rPr>
          <w:rFonts w:hint="eastAsia"/>
          <w:lang w:val="en-GB"/>
        </w:rPr>
        <w:t>449</w:t>
      </w:r>
      <w:r w:rsidRPr="003429CD">
        <w:rPr>
          <w:rFonts w:hint="eastAsia"/>
          <w:lang w:val="en-GB"/>
        </w:rPr>
        <w:t>,</w:t>
      </w:r>
      <w:r w:rsidRPr="009545CB">
        <w:rPr>
          <w:rFonts w:hint="eastAsia"/>
          <w:lang w:val="en-GB"/>
        </w:rPr>
        <w:t>979</w:t>
      </w:r>
      <w:r w:rsidRPr="003429CD">
        <w:rPr>
          <w:rFonts w:hint="eastAsia"/>
          <w:lang w:val="en-GB"/>
        </w:rPr>
        <w:t>名意大利人有选举权，其中</w:t>
      </w:r>
      <w:r w:rsidRPr="009545CB">
        <w:rPr>
          <w:rFonts w:hint="eastAsia"/>
          <w:lang w:val="en-GB"/>
        </w:rPr>
        <w:t>26</w:t>
      </w:r>
      <w:r w:rsidRPr="003429CD">
        <w:rPr>
          <w:rFonts w:hint="eastAsia"/>
          <w:lang w:val="en-GB"/>
        </w:rPr>
        <w:t>,</w:t>
      </w:r>
      <w:r w:rsidRPr="009545CB">
        <w:rPr>
          <w:rFonts w:hint="eastAsia"/>
          <w:lang w:val="en-GB"/>
        </w:rPr>
        <w:t>088</w:t>
      </w:r>
      <w:r w:rsidRPr="003429CD">
        <w:rPr>
          <w:rFonts w:hint="eastAsia"/>
          <w:lang w:val="en-GB"/>
        </w:rPr>
        <w:t>,</w:t>
      </w:r>
      <w:r w:rsidRPr="009545CB">
        <w:rPr>
          <w:rFonts w:hint="eastAsia"/>
          <w:lang w:val="en-GB"/>
        </w:rPr>
        <w:t>170</w:t>
      </w:r>
      <w:r w:rsidRPr="003429CD">
        <w:rPr>
          <w:rFonts w:hint="eastAsia"/>
          <w:lang w:val="en-GB"/>
        </w:rPr>
        <w:t>人为女性，</w:t>
      </w:r>
      <w:r w:rsidRPr="009545CB">
        <w:rPr>
          <w:rFonts w:hint="eastAsia"/>
          <w:lang w:val="en-GB"/>
        </w:rPr>
        <w:t>24</w:t>
      </w:r>
      <w:r w:rsidRPr="003429CD">
        <w:rPr>
          <w:rFonts w:hint="eastAsia"/>
          <w:lang w:val="en-GB"/>
        </w:rPr>
        <w:t>,</w:t>
      </w:r>
      <w:r w:rsidRPr="009545CB">
        <w:rPr>
          <w:rFonts w:hint="eastAsia"/>
          <w:lang w:val="en-GB"/>
        </w:rPr>
        <w:t>361</w:t>
      </w:r>
      <w:r w:rsidRPr="003429CD">
        <w:rPr>
          <w:rFonts w:hint="eastAsia"/>
          <w:lang w:val="en-GB"/>
        </w:rPr>
        <w:t>,</w:t>
      </w:r>
      <w:r w:rsidRPr="009545CB">
        <w:rPr>
          <w:rFonts w:hint="eastAsia"/>
          <w:lang w:val="en-GB"/>
        </w:rPr>
        <w:t>809</w:t>
      </w:r>
      <w:r w:rsidRPr="003429CD">
        <w:rPr>
          <w:rFonts w:hint="eastAsia"/>
          <w:lang w:val="en-GB"/>
        </w:rPr>
        <w:t>人为男性。根据内政部提供的数据，参加众议院选举的选民数量是有资格投票选民</w:t>
      </w:r>
      <w:r w:rsidRPr="003429CD">
        <w:rPr>
          <w:rFonts w:hint="eastAsia"/>
          <w:lang w:val="en-GB"/>
        </w:rPr>
        <w:lastRenderedPageBreak/>
        <w:t>的</w:t>
      </w:r>
      <w:r w:rsidRPr="009545CB">
        <w:rPr>
          <w:rFonts w:hint="eastAsia"/>
          <w:lang w:val="en-GB"/>
        </w:rPr>
        <w:t>75</w:t>
      </w:r>
      <w:r w:rsidRPr="003429CD">
        <w:rPr>
          <w:rFonts w:hint="eastAsia"/>
          <w:lang w:val="en-GB"/>
        </w:rPr>
        <w:t>.</w:t>
      </w:r>
      <w:r w:rsidRPr="009545CB">
        <w:rPr>
          <w:rFonts w:hint="eastAsia"/>
          <w:lang w:val="en-GB"/>
        </w:rPr>
        <w:t>19</w:t>
      </w:r>
      <w:r w:rsidRPr="00A711ED">
        <w:rPr>
          <w:rFonts w:hint="eastAsia"/>
          <w:lang w:val="en-GB"/>
        </w:rPr>
        <w:t>%</w:t>
      </w:r>
      <w:r w:rsidR="000C7BA9" w:rsidRPr="005F780A">
        <w:rPr>
          <w:rFonts w:hint="eastAsia"/>
          <w:snapToGrid/>
          <w:spacing w:val="-50"/>
          <w:sz w:val="20"/>
          <w:lang w:val="en-GB"/>
        </w:rPr>
        <w:t>―</w:t>
      </w:r>
      <w:r w:rsidR="000C7BA9" w:rsidRPr="005F780A">
        <w:rPr>
          <w:rFonts w:hint="eastAsia"/>
          <w:snapToGrid/>
          <w:sz w:val="20"/>
          <w:lang w:val="en-GB"/>
        </w:rPr>
        <w:t>―</w:t>
      </w:r>
      <w:r w:rsidRPr="003429CD">
        <w:rPr>
          <w:rFonts w:hint="eastAsia"/>
          <w:lang w:val="en-GB"/>
        </w:rPr>
        <w:t>与意大利</w:t>
      </w:r>
      <w:r w:rsidRPr="009545CB">
        <w:rPr>
          <w:rFonts w:hint="eastAsia"/>
          <w:lang w:val="en-GB"/>
        </w:rPr>
        <w:t>2008</w:t>
      </w:r>
      <w:r w:rsidRPr="003429CD">
        <w:rPr>
          <w:rFonts w:hint="eastAsia"/>
          <w:lang w:val="en-GB"/>
        </w:rPr>
        <w:t>年大选</w:t>
      </w:r>
      <w:r w:rsidR="00F248EB">
        <w:rPr>
          <w:rFonts w:hint="eastAsia"/>
          <w:lang w:val="en-GB"/>
        </w:rPr>
        <w:t>(</w:t>
      </w:r>
      <w:r w:rsidRPr="009545CB">
        <w:rPr>
          <w:rFonts w:hint="eastAsia"/>
          <w:lang w:val="en-GB"/>
        </w:rPr>
        <w:t>80</w:t>
      </w:r>
      <w:r w:rsidRPr="003429CD">
        <w:rPr>
          <w:rFonts w:hint="eastAsia"/>
          <w:lang w:val="en-GB"/>
        </w:rPr>
        <w:t>.</w:t>
      </w:r>
      <w:r w:rsidRPr="009545CB">
        <w:rPr>
          <w:rFonts w:hint="eastAsia"/>
          <w:lang w:val="en-GB"/>
        </w:rPr>
        <w:t>50</w:t>
      </w:r>
      <w:r w:rsidRPr="00A711ED">
        <w:rPr>
          <w:rFonts w:hint="eastAsia"/>
          <w:lang w:val="en-GB"/>
        </w:rPr>
        <w:t>%</w:t>
      </w:r>
      <w:r w:rsidR="00F248EB">
        <w:rPr>
          <w:rFonts w:hint="eastAsia"/>
          <w:lang w:val="en-GB"/>
        </w:rPr>
        <w:t>)</w:t>
      </w:r>
      <w:r w:rsidRPr="003429CD">
        <w:rPr>
          <w:rFonts w:hint="eastAsia"/>
          <w:lang w:val="en-GB"/>
        </w:rPr>
        <w:t>相比，约减少了</w:t>
      </w:r>
      <w:r w:rsidRPr="009545CB">
        <w:rPr>
          <w:rFonts w:hint="eastAsia"/>
          <w:lang w:val="en-GB"/>
        </w:rPr>
        <w:t>5</w:t>
      </w:r>
      <w:r w:rsidRPr="00A711ED">
        <w:rPr>
          <w:rFonts w:hint="eastAsia"/>
          <w:lang w:val="en-GB"/>
        </w:rPr>
        <w:t>%</w:t>
      </w:r>
      <w:r w:rsidRPr="003429CD">
        <w:rPr>
          <w:rFonts w:hint="eastAsia"/>
          <w:lang w:val="en-GB"/>
        </w:rPr>
        <w:t>。参议院的选举有类似情况，投票率为</w:t>
      </w:r>
      <w:r w:rsidRPr="009545CB">
        <w:rPr>
          <w:rFonts w:hint="eastAsia"/>
          <w:lang w:val="en-GB"/>
        </w:rPr>
        <w:t>75</w:t>
      </w:r>
      <w:r w:rsidRPr="003429CD">
        <w:rPr>
          <w:rFonts w:hint="eastAsia"/>
          <w:lang w:val="en-GB"/>
        </w:rPr>
        <w:t>.</w:t>
      </w:r>
      <w:r w:rsidRPr="009545CB">
        <w:rPr>
          <w:rFonts w:hint="eastAsia"/>
          <w:lang w:val="en-GB"/>
        </w:rPr>
        <w:t>11</w:t>
      </w:r>
      <w:r w:rsidRPr="00A711ED">
        <w:rPr>
          <w:rFonts w:hint="eastAsia"/>
          <w:lang w:val="en-GB"/>
        </w:rPr>
        <w:t>%</w:t>
      </w:r>
      <w:r w:rsidR="000C7BA9">
        <w:rPr>
          <w:rFonts w:hint="eastAsia"/>
          <w:lang w:val="en-GB"/>
        </w:rPr>
        <w:t xml:space="preserve"> </w:t>
      </w:r>
      <w:r w:rsidR="00F248EB">
        <w:rPr>
          <w:rFonts w:hint="eastAsia"/>
          <w:lang w:val="en-GB"/>
        </w:rPr>
        <w:t>(</w:t>
      </w:r>
      <w:r w:rsidRPr="003429CD">
        <w:rPr>
          <w:rFonts w:hint="eastAsia"/>
          <w:lang w:val="en-GB"/>
        </w:rPr>
        <w:t>上次选举投票率为</w:t>
      </w:r>
      <w:r w:rsidRPr="009545CB">
        <w:rPr>
          <w:rFonts w:hint="eastAsia"/>
          <w:lang w:val="en-GB"/>
        </w:rPr>
        <w:t>80</w:t>
      </w:r>
      <w:r w:rsidRPr="003429CD">
        <w:rPr>
          <w:rFonts w:hint="eastAsia"/>
          <w:lang w:val="en-GB"/>
        </w:rPr>
        <w:t>.</w:t>
      </w:r>
      <w:r w:rsidRPr="009545CB">
        <w:rPr>
          <w:rFonts w:hint="eastAsia"/>
          <w:lang w:val="en-GB"/>
        </w:rPr>
        <w:t>46</w:t>
      </w:r>
      <w:r w:rsidRPr="00A711ED">
        <w:rPr>
          <w:rFonts w:hint="eastAsia"/>
          <w:lang w:val="en-GB"/>
        </w:rPr>
        <w:t>%</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49</w:t>
      </w:r>
      <w:r>
        <w:rPr>
          <w:lang w:val="en-GB"/>
        </w:rPr>
        <w:t xml:space="preserve">.  </w:t>
      </w:r>
      <w:r w:rsidRPr="003429CD">
        <w:rPr>
          <w:rFonts w:hint="eastAsia"/>
          <w:lang w:val="en-GB"/>
        </w:rPr>
        <w:t>在众议院选举中，有</w:t>
      </w:r>
      <w:r w:rsidRPr="009545CB">
        <w:rPr>
          <w:rFonts w:hint="eastAsia"/>
          <w:lang w:val="en-GB"/>
        </w:rPr>
        <w:t>395</w:t>
      </w:r>
      <w:r w:rsidRPr="003429CD">
        <w:rPr>
          <w:rFonts w:hint="eastAsia"/>
          <w:lang w:val="en-GB"/>
        </w:rPr>
        <w:t>,</w:t>
      </w:r>
      <w:r w:rsidRPr="009545CB">
        <w:rPr>
          <w:rFonts w:hint="eastAsia"/>
          <w:lang w:val="en-GB"/>
        </w:rPr>
        <w:t>286</w:t>
      </w:r>
      <w:r w:rsidRPr="003429CD">
        <w:rPr>
          <w:rFonts w:hint="eastAsia"/>
          <w:lang w:val="en-GB"/>
        </w:rPr>
        <w:t>张空白选票</w:t>
      </w:r>
      <w:r w:rsidR="00F248EB">
        <w:rPr>
          <w:rFonts w:hint="eastAsia"/>
          <w:lang w:val="en-GB"/>
        </w:rPr>
        <w:t>(</w:t>
      </w:r>
      <w:r w:rsidRPr="003429CD">
        <w:rPr>
          <w:rFonts w:hint="eastAsia"/>
          <w:lang w:val="en-GB"/>
        </w:rPr>
        <w:t>占总数的</w:t>
      </w:r>
      <w:r w:rsidRPr="009545CB">
        <w:rPr>
          <w:rFonts w:hint="eastAsia"/>
          <w:lang w:val="en-GB"/>
        </w:rPr>
        <w:t>1</w:t>
      </w:r>
      <w:r w:rsidRPr="003429CD">
        <w:rPr>
          <w:rFonts w:hint="eastAsia"/>
          <w:lang w:val="en-GB"/>
        </w:rPr>
        <w:t>.</w:t>
      </w:r>
      <w:r w:rsidRPr="009545CB">
        <w:rPr>
          <w:rFonts w:hint="eastAsia"/>
          <w:lang w:val="en-GB"/>
        </w:rPr>
        <w:t>12</w:t>
      </w:r>
      <w:r w:rsidRPr="00A711ED">
        <w:rPr>
          <w:rFonts w:hint="eastAsia"/>
          <w:lang w:val="en-GB"/>
        </w:rPr>
        <w:t>%</w:t>
      </w:r>
      <w:r w:rsidR="00F248EB">
        <w:rPr>
          <w:rFonts w:hint="eastAsia"/>
          <w:lang w:val="en-GB"/>
        </w:rPr>
        <w:t>)</w:t>
      </w:r>
      <w:r w:rsidRPr="003429CD">
        <w:rPr>
          <w:rFonts w:hint="eastAsia"/>
          <w:lang w:val="en-GB"/>
        </w:rPr>
        <w:t>；</w:t>
      </w:r>
      <w:r w:rsidRPr="009545CB">
        <w:rPr>
          <w:rFonts w:hint="eastAsia"/>
          <w:lang w:val="en-GB"/>
        </w:rPr>
        <w:t>871</w:t>
      </w:r>
      <w:r w:rsidRPr="003429CD">
        <w:rPr>
          <w:rFonts w:hint="eastAsia"/>
          <w:lang w:val="en-GB"/>
        </w:rPr>
        <w:t>,</w:t>
      </w:r>
      <w:r w:rsidRPr="009545CB">
        <w:rPr>
          <w:rFonts w:hint="eastAsia"/>
          <w:lang w:val="en-GB"/>
        </w:rPr>
        <w:t>780</w:t>
      </w:r>
      <w:r w:rsidRPr="003429CD">
        <w:rPr>
          <w:rFonts w:hint="eastAsia"/>
          <w:lang w:val="en-GB"/>
        </w:rPr>
        <w:t>张废票</w:t>
      </w:r>
      <w:r w:rsidR="00F248EB">
        <w:rPr>
          <w:rFonts w:hint="eastAsia"/>
          <w:lang w:val="en-GB"/>
        </w:rPr>
        <w:t>(</w:t>
      </w:r>
      <w:r w:rsidRPr="003429CD">
        <w:rPr>
          <w:rFonts w:hint="eastAsia"/>
          <w:lang w:val="en-GB"/>
        </w:rPr>
        <w:t>占总数的</w:t>
      </w:r>
      <w:r w:rsidRPr="009545CB">
        <w:rPr>
          <w:rFonts w:hint="eastAsia"/>
          <w:lang w:val="en-GB"/>
        </w:rPr>
        <w:t>2</w:t>
      </w:r>
      <w:r w:rsidRPr="003429CD">
        <w:rPr>
          <w:rFonts w:hint="eastAsia"/>
          <w:lang w:val="en-GB"/>
        </w:rPr>
        <w:t>.</w:t>
      </w:r>
      <w:r w:rsidRPr="009545CB">
        <w:rPr>
          <w:rFonts w:hint="eastAsia"/>
          <w:lang w:val="en-GB"/>
        </w:rPr>
        <w:t>47</w:t>
      </w:r>
      <w:r w:rsidRPr="00A711ED">
        <w:rPr>
          <w:rFonts w:hint="eastAsia"/>
          <w:lang w:val="en-GB"/>
        </w:rPr>
        <w:t>%</w:t>
      </w:r>
      <w:r w:rsidR="00F248EB">
        <w:rPr>
          <w:rFonts w:hint="eastAsia"/>
          <w:lang w:val="en-GB"/>
        </w:rPr>
        <w:t>)</w:t>
      </w:r>
      <w:r w:rsidRPr="003429CD">
        <w:rPr>
          <w:rFonts w:hint="eastAsia"/>
          <w:lang w:val="en-GB"/>
        </w:rPr>
        <w:t>；</w:t>
      </w:r>
      <w:r w:rsidRPr="009545CB">
        <w:rPr>
          <w:rFonts w:hint="eastAsia"/>
          <w:lang w:val="en-GB"/>
        </w:rPr>
        <w:t>1</w:t>
      </w:r>
      <w:r w:rsidRPr="003429CD">
        <w:rPr>
          <w:rFonts w:hint="eastAsia"/>
          <w:lang w:val="en-GB"/>
        </w:rPr>
        <w:t>,</w:t>
      </w:r>
      <w:r w:rsidRPr="009545CB">
        <w:rPr>
          <w:rFonts w:hint="eastAsia"/>
          <w:lang w:val="en-GB"/>
        </w:rPr>
        <w:t>951</w:t>
      </w:r>
      <w:r w:rsidRPr="003429CD">
        <w:rPr>
          <w:rFonts w:hint="eastAsia"/>
          <w:lang w:val="en-GB"/>
        </w:rPr>
        <w:t>张选票受到质疑，没有分配给候选人。在参议院的选举中，有</w:t>
      </w:r>
      <w:r w:rsidRPr="009545CB">
        <w:rPr>
          <w:rFonts w:hint="eastAsia"/>
          <w:lang w:val="en-GB"/>
        </w:rPr>
        <w:t>369</w:t>
      </w:r>
      <w:r w:rsidRPr="003429CD">
        <w:rPr>
          <w:rFonts w:hint="eastAsia"/>
          <w:lang w:val="en-GB"/>
        </w:rPr>
        <w:t>,</w:t>
      </w:r>
      <w:r w:rsidRPr="009545CB">
        <w:rPr>
          <w:rFonts w:hint="eastAsia"/>
          <w:lang w:val="en-GB"/>
        </w:rPr>
        <w:t>301</w:t>
      </w:r>
      <w:r w:rsidRPr="003429CD">
        <w:rPr>
          <w:rFonts w:hint="eastAsia"/>
          <w:lang w:val="en-GB"/>
        </w:rPr>
        <w:t>张空白选票</w:t>
      </w:r>
      <w:r w:rsidR="00F248EB">
        <w:rPr>
          <w:rFonts w:hint="eastAsia"/>
          <w:lang w:val="en-GB"/>
        </w:rPr>
        <w:t>(</w:t>
      </w:r>
      <w:r w:rsidRPr="003429CD">
        <w:rPr>
          <w:rFonts w:hint="eastAsia"/>
          <w:lang w:val="en-GB"/>
        </w:rPr>
        <w:t>占总数的</w:t>
      </w:r>
      <w:r w:rsidRPr="009545CB">
        <w:rPr>
          <w:rFonts w:hint="eastAsia"/>
          <w:lang w:val="en-GB"/>
        </w:rPr>
        <w:t>1</w:t>
      </w:r>
      <w:r w:rsidRPr="003429CD">
        <w:rPr>
          <w:rFonts w:hint="eastAsia"/>
          <w:lang w:val="en-GB"/>
        </w:rPr>
        <w:t>.</w:t>
      </w:r>
      <w:r w:rsidRPr="009545CB">
        <w:rPr>
          <w:rFonts w:hint="eastAsia"/>
          <w:lang w:val="en-GB"/>
        </w:rPr>
        <w:t>16</w:t>
      </w:r>
      <w:r w:rsidRPr="00A711ED">
        <w:rPr>
          <w:rFonts w:hint="eastAsia"/>
          <w:lang w:val="en-GB"/>
        </w:rPr>
        <w:t>%</w:t>
      </w:r>
      <w:r w:rsidR="00F248EB">
        <w:rPr>
          <w:rFonts w:hint="eastAsia"/>
          <w:lang w:val="en-GB"/>
        </w:rPr>
        <w:t>)</w:t>
      </w:r>
      <w:r w:rsidRPr="003429CD">
        <w:rPr>
          <w:rFonts w:hint="eastAsia"/>
          <w:lang w:val="en-GB"/>
        </w:rPr>
        <w:t>；有</w:t>
      </w:r>
      <w:r w:rsidRPr="009545CB">
        <w:rPr>
          <w:rFonts w:hint="eastAsia"/>
          <w:lang w:val="en-GB"/>
        </w:rPr>
        <w:t>762</w:t>
      </w:r>
      <w:r w:rsidRPr="003429CD">
        <w:rPr>
          <w:rFonts w:hint="eastAsia"/>
          <w:lang w:val="en-GB"/>
        </w:rPr>
        <w:t>,</w:t>
      </w:r>
      <w:r w:rsidRPr="009545CB">
        <w:rPr>
          <w:rFonts w:hint="eastAsia"/>
          <w:lang w:val="en-GB"/>
        </w:rPr>
        <w:t>669</w:t>
      </w:r>
      <w:r w:rsidRPr="003429CD">
        <w:rPr>
          <w:rFonts w:hint="eastAsia"/>
          <w:lang w:val="en-GB"/>
        </w:rPr>
        <w:t>张是废票</w:t>
      </w:r>
      <w:r w:rsidR="00F248EB">
        <w:rPr>
          <w:rFonts w:hint="eastAsia"/>
          <w:lang w:val="en-GB"/>
        </w:rPr>
        <w:t>(</w:t>
      </w:r>
      <w:r w:rsidRPr="003429CD">
        <w:rPr>
          <w:rFonts w:hint="eastAsia"/>
          <w:lang w:val="en-GB"/>
        </w:rPr>
        <w:t>占总数的</w:t>
      </w:r>
      <w:r w:rsidRPr="009545CB">
        <w:rPr>
          <w:rFonts w:hint="eastAsia"/>
          <w:lang w:val="en-GB"/>
        </w:rPr>
        <w:t>2</w:t>
      </w:r>
      <w:r w:rsidRPr="003429CD">
        <w:rPr>
          <w:rFonts w:hint="eastAsia"/>
          <w:lang w:val="en-GB"/>
        </w:rPr>
        <w:t>.</w:t>
      </w:r>
      <w:r w:rsidRPr="009545CB">
        <w:rPr>
          <w:rFonts w:hint="eastAsia"/>
          <w:lang w:val="en-GB"/>
        </w:rPr>
        <w:t>40</w:t>
      </w:r>
      <w:r w:rsidRPr="00A711ED">
        <w:rPr>
          <w:rFonts w:hint="eastAsia"/>
          <w:lang w:val="en-GB"/>
        </w:rPr>
        <w:t>%</w:t>
      </w:r>
      <w:r w:rsidR="00F248EB">
        <w:rPr>
          <w:rFonts w:hint="eastAsia"/>
          <w:lang w:val="en-GB"/>
        </w:rPr>
        <w:t>)</w:t>
      </w:r>
      <w:r w:rsidRPr="003429CD">
        <w:rPr>
          <w:rFonts w:hint="eastAsia"/>
          <w:lang w:val="en-GB"/>
        </w:rPr>
        <w:t>；</w:t>
      </w:r>
      <w:r w:rsidRPr="009545CB">
        <w:rPr>
          <w:rFonts w:hint="eastAsia"/>
          <w:lang w:val="en-GB"/>
        </w:rPr>
        <w:t>1</w:t>
      </w:r>
      <w:r w:rsidRPr="003429CD">
        <w:rPr>
          <w:rFonts w:hint="eastAsia"/>
          <w:lang w:val="en-GB"/>
        </w:rPr>
        <w:t>,</w:t>
      </w:r>
      <w:r w:rsidRPr="009545CB">
        <w:rPr>
          <w:rFonts w:hint="eastAsia"/>
          <w:lang w:val="en-GB"/>
        </w:rPr>
        <w:t>835</w:t>
      </w:r>
      <w:r w:rsidRPr="003429CD">
        <w:rPr>
          <w:rFonts w:hint="eastAsia"/>
          <w:lang w:val="en-GB"/>
        </w:rPr>
        <w:t>张选票受到质疑，没有分配给候选人。</w:t>
      </w:r>
    </w:p>
    <w:p w:rsidR="008C4154" w:rsidRPr="003429CD" w:rsidRDefault="008C4154" w:rsidP="008C4154">
      <w:pPr>
        <w:pStyle w:val="SingleTxtGC"/>
        <w:rPr>
          <w:lang w:val="en-GB"/>
        </w:rPr>
      </w:pPr>
      <w:r w:rsidRPr="009545CB">
        <w:rPr>
          <w:lang w:val="en-GB"/>
        </w:rPr>
        <w:t>50</w:t>
      </w:r>
      <w:r>
        <w:rPr>
          <w:lang w:val="en-GB"/>
        </w:rPr>
        <w:t xml:space="preserve">.  </w:t>
      </w:r>
      <w:r w:rsidRPr="003429CD">
        <w:rPr>
          <w:rFonts w:hint="eastAsia"/>
          <w:lang w:val="en-GB"/>
        </w:rPr>
        <w:t>至于席位的分配，必须提及下列几点：</w:t>
      </w:r>
      <w:r w:rsidR="00F248EB">
        <w:rPr>
          <w:rFonts w:hint="eastAsia"/>
          <w:lang w:val="en-GB"/>
        </w:rPr>
        <w:t>(</w:t>
      </w:r>
      <w:r w:rsidRPr="003429CD">
        <w:rPr>
          <w:rFonts w:hint="eastAsia"/>
          <w:lang w:val="en-GB"/>
        </w:rPr>
        <w:t>一</w:t>
      </w:r>
      <w:r w:rsidR="00F248EB">
        <w:rPr>
          <w:rFonts w:hint="eastAsia"/>
          <w:lang w:val="en-GB"/>
        </w:rPr>
        <w:t>)</w:t>
      </w:r>
      <w:r w:rsidR="00463FB5">
        <w:rPr>
          <w:rFonts w:hint="eastAsia"/>
          <w:lang w:val="en-GB"/>
        </w:rPr>
        <w:t xml:space="preserve"> </w:t>
      </w:r>
      <w:r w:rsidRPr="003429CD">
        <w:rPr>
          <w:rFonts w:hint="eastAsia"/>
          <w:lang w:val="en-GB"/>
        </w:rPr>
        <w:t>在参议院中，中左翼联盟包括：民主党</w:t>
      </w:r>
      <w:r w:rsidR="00F248EB">
        <w:rPr>
          <w:rFonts w:hint="eastAsia"/>
          <w:lang w:val="en-GB"/>
        </w:rPr>
        <w:t>(</w:t>
      </w:r>
      <w:r w:rsidRPr="009545CB">
        <w:rPr>
          <w:rFonts w:hint="eastAsia"/>
          <w:lang w:val="en-GB"/>
        </w:rPr>
        <w:t>105</w:t>
      </w:r>
      <w:r w:rsidRPr="003429CD">
        <w:rPr>
          <w:rFonts w:hint="eastAsia"/>
          <w:lang w:val="en-GB"/>
        </w:rPr>
        <w:t>席</w:t>
      </w:r>
      <w:r w:rsidR="00F248EB">
        <w:rPr>
          <w:rFonts w:hint="eastAsia"/>
          <w:lang w:val="en-GB"/>
        </w:rPr>
        <w:t>)</w:t>
      </w:r>
      <w:r w:rsidRPr="003429CD">
        <w:rPr>
          <w:rFonts w:hint="eastAsia"/>
          <w:lang w:val="en-GB"/>
        </w:rPr>
        <w:t>；左翼生态自由党</w:t>
      </w:r>
      <w:r w:rsidR="00F248EB">
        <w:rPr>
          <w:rFonts w:hint="eastAsia"/>
          <w:lang w:val="en-GB"/>
        </w:rPr>
        <w:t>(</w:t>
      </w:r>
      <w:r w:rsidRPr="009545CB">
        <w:rPr>
          <w:rFonts w:hint="eastAsia"/>
          <w:lang w:val="en-GB"/>
        </w:rPr>
        <w:t>7</w:t>
      </w:r>
      <w:r w:rsidRPr="003429CD">
        <w:rPr>
          <w:rFonts w:hint="eastAsia"/>
          <w:lang w:val="en-GB"/>
        </w:rPr>
        <w:t>席</w:t>
      </w:r>
      <w:r w:rsidR="00F248EB">
        <w:rPr>
          <w:rFonts w:hint="eastAsia"/>
          <w:lang w:val="en-GB"/>
        </w:rPr>
        <w:t>)</w:t>
      </w:r>
      <w:r w:rsidRPr="003429CD">
        <w:rPr>
          <w:rFonts w:hint="eastAsia"/>
          <w:lang w:val="en-GB"/>
        </w:rPr>
        <w:t>；以及克罗切塔政党联盟</w:t>
      </w:r>
      <w:r w:rsidR="00F248EB">
        <w:rPr>
          <w:rFonts w:hint="eastAsia"/>
          <w:lang w:val="en-GB"/>
        </w:rPr>
        <w:t>(</w:t>
      </w:r>
      <w:r w:rsidRPr="009545CB">
        <w:rPr>
          <w:lang w:val="en-GB"/>
        </w:rPr>
        <w:t>Crocetta</w:t>
      </w:r>
      <w:r w:rsidRPr="003429CD">
        <w:rPr>
          <w:lang w:val="en-GB"/>
        </w:rPr>
        <w:t xml:space="preserve"> </w:t>
      </w:r>
      <w:r w:rsidRPr="009545CB">
        <w:rPr>
          <w:lang w:val="en-GB"/>
        </w:rPr>
        <w:t>List</w:t>
      </w:r>
      <w:r w:rsidR="00F248EB">
        <w:rPr>
          <w:rFonts w:hint="eastAsia"/>
          <w:lang w:val="en-GB"/>
        </w:rPr>
        <w:t>)</w:t>
      </w:r>
      <w:r w:rsidRPr="00F248EB">
        <w:rPr>
          <w:rFonts w:hint="eastAsia"/>
          <w:lang w:val="en-GB"/>
        </w:rPr>
        <w:t>“</w:t>
      </w:r>
      <w:r w:rsidRPr="003429CD">
        <w:rPr>
          <w:rFonts w:hint="eastAsia"/>
          <w:lang w:val="en-GB"/>
        </w:rPr>
        <w:t>扩音器</w:t>
      </w:r>
      <w:r w:rsidRPr="00F248EB">
        <w:rPr>
          <w:rFonts w:hint="eastAsia"/>
          <w:lang w:val="en-GB"/>
        </w:rPr>
        <w:t>”</w:t>
      </w:r>
      <w:r w:rsidR="00F248EB">
        <w:rPr>
          <w:rFonts w:hint="eastAsia"/>
          <w:lang w:val="en-GB"/>
        </w:rPr>
        <w:t>(</w:t>
      </w:r>
      <w:r w:rsidRPr="009545CB">
        <w:rPr>
          <w:rFonts w:hint="eastAsia"/>
          <w:lang w:val="en-GB"/>
        </w:rPr>
        <w:t>1</w:t>
      </w:r>
      <w:r w:rsidRPr="003429CD">
        <w:rPr>
          <w:rFonts w:hint="eastAsia"/>
          <w:lang w:val="en-GB"/>
        </w:rPr>
        <w:t>席</w:t>
      </w:r>
      <w:r w:rsidR="00F248EB">
        <w:rPr>
          <w:rFonts w:hint="eastAsia"/>
          <w:lang w:val="en-GB"/>
        </w:rPr>
        <w:t>)</w:t>
      </w:r>
      <w:r w:rsidRPr="003429CD">
        <w:rPr>
          <w:rFonts w:hint="eastAsia"/>
          <w:lang w:val="en-GB"/>
        </w:rPr>
        <w:t>；中左翼联盟总共获得了</w:t>
      </w:r>
      <w:r w:rsidRPr="009545CB">
        <w:rPr>
          <w:rFonts w:hint="eastAsia"/>
          <w:lang w:val="en-GB"/>
        </w:rPr>
        <w:t>113</w:t>
      </w:r>
      <w:r w:rsidRPr="003429CD">
        <w:rPr>
          <w:rFonts w:hint="eastAsia"/>
          <w:lang w:val="en-GB"/>
        </w:rPr>
        <w:t>个席位。中右翼联盟包括：自由人民党</w:t>
      </w:r>
      <w:r w:rsidR="00F248EB">
        <w:rPr>
          <w:rFonts w:hint="eastAsia"/>
          <w:lang w:val="en-GB"/>
        </w:rPr>
        <w:t>(</w:t>
      </w:r>
      <w:r w:rsidRPr="009545CB">
        <w:rPr>
          <w:rFonts w:hint="eastAsia"/>
          <w:lang w:val="en-GB"/>
        </w:rPr>
        <w:t>98</w:t>
      </w:r>
      <w:r w:rsidRPr="003429CD">
        <w:rPr>
          <w:rFonts w:hint="eastAsia"/>
          <w:lang w:val="en-GB"/>
        </w:rPr>
        <w:t>席</w:t>
      </w:r>
      <w:r w:rsidR="00F248EB">
        <w:rPr>
          <w:rFonts w:hint="eastAsia"/>
          <w:lang w:val="en-GB"/>
        </w:rPr>
        <w:t>)</w:t>
      </w:r>
      <w:r w:rsidRPr="003429CD">
        <w:rPr>
          <w:rFonts w:hint="eastAsia"/>
          <w:lang w:val="en-GB"/>
        </w:rPr>
        <w:t>，北方联盟</w:t>
      </w:r>
      <w:r w:rsidR="00F248EB">
        <w:rPr>
          <w:rFonts w:hint="eastAsia"/>
          <w:lang w:val="en-GB"/>
        </w:rPr>
        <w:t>(</w:t>
      </w:r>
      <w:r w:rsidRPr="009545CB">
        <w:rPr>
          <w:rFonts w:hint="eastAsia"/>
          <w:lang w:val="en-GB"/>
        </w:rPr>
        <w:t>17</w:t>
      </w:r>
      <w:r w:rsidRPr="003429CD">
        <w:rPr>
          <w:rFonts w:hint="eastAsia"/>
          <w:lang w:val="en-GB"/>
        </w:rPr>
        <w:t>席</w:t>
      </w:r>
      <w:r w:rsidR="00F248EB">
        <w:rPr>
          <w:rFonts w:hint="eastAsia"/>
          <w:lang w:val="en-GB"/>
        </w:rPr>
        <w:t>)</w:t>
      </w:r>
      <w:r w:rsidRPr="003429CD">
        <w:rPr>
          <w:rFonts w:hint="eastAsia"/>
          <w:lang w:val="en-GB"/>
        </w:rPr>
        <w:t>；以及大南方党</w:t>
      </w:r>
      <w:r w:rsidR="00F248EB">
        <w:rPr>
          <w:rFonts w:hint="eastAsia"/>
          <w:lang w:val="en-GB"/>
        </w:rPr>
        <w:t>(</w:t>
      </w:r>
      <w:r w:rsidRPr="009545CB">
        <w:rPr>
          <w:lang w:val="en-GB"/>
        </w:rPr>
        <w:t>Great</w:t>
      </w:r>
      <w:r w:rsidRPr="003429CD">
        <w:rPr>
          <w:lang w:val="en-GB"/>
        </w:rPr>
        <w:t xml:space="preserve"> </w:t>
      </w:r>
      <w:r w:rsidRPr="009545CB">
        <w:rPr>
          <w:lang w:val="en-GB"/>
        </w:rPr>
        <w:t>South</w:t>
      </w:r>
      <w:r w:rsidR="00F248EB">
        <w:rPr>
          <w:lang w:val="en-GB"/>
        </w:rPr>
        <w:t>)</w:t>
      </w:r>
      <w:r w:rsidR="00F248EB">
        <w:rPr>
          <w:rFonts w:hint="eastAsia"/>
          <w:lang w:val="en-GB"/>
        </w:rPr>
        <w:t>(</w:t>
      </w:r>
      <w:r w:rsidRPr="009545CB">
        <w:rPr>
          <w:rFonts w:hint="eastAsia"/>
          <w:lang w:val="en-GB"/>
        </w:rPr>
        <w:t>1</w:t>
      </w:r>
      <w:r w:rsidRPr="003429CD">
        <w:rPr>
          <w:rFonts w:hint="eastAsia"/>
          <w:lang w:val="en-GB"/>
        </w:rPr>
        <w:t>席</w:t>
      </w:r>
      <w:r w:rsidR="00F248EB">
        <w:rPr>
          <w:rFonts w:hint="eastAsia"/>
          <w:lang w:val="en-GB"/>
        </w:rPr>
        <w:t>)</w:t>
      </w:r>
      <w:r w:rsidRPr="003429CD">
        <w:rPr>
          <w:rFonts w:hint="eastAsia"/>
          <w:lang w:val="en-GB"/>
        </w:rPr>
        <w:t>；中右翼联盟总共获得了</w:t>
      </w:r>
      <w:r w:rsidRPr="009545CB">
        <w:rPr>
          <w:rFonts w:hint="eastAsia"/>
          <w:lang w:val="en-GB"/>
        </w:rPr>
        <w:t>116</w:t>
      </w:r>
      <w:r w:rsidRPr="003429CD">
        <w:rPr>
          <w:rFonts w:hint="eastAsia"/>
          <w:lang w:val="en-GB"/>
        </w:rPr>
        <w:t>个席位。五星运动</w:t>
      </w:r>
      <w:r w:rsidRPr="003429CD">
        <w:rPr>
          <w:rFonts w:hint="eastAsia"/>
          <w:lang w:val="en-GB"/>
        </w:rPr>
        <w:t>-</w:t>
      </w:r>
      <w:r w:rsidRPr="003429CD">
        <w:rPr>
          <w:rFonts w:hint="eastAsia"/>
          <w:lang w:val="en-GB"/>
        </w:rPr>
        <w:t>贝佩·格里洛</w:t>
      </w:r>
      <w:r w:rsidR="00F248EB">
        <w:rPr>
          <w:rFonts w:hint="eastAsia"/>
          <w:lang w:val="en-GB"/>
        </w:rPr>
        <w:t>(</w:t>
      </w:r>
      <w:r w:rsidRPr="009545CB">
        <w:rPr>
          <w:lang w:val="en-GB"/>
        </w:rPr>
        <w:t>Five</w:t>
      </w:r>
      <w:r w:rsidRPr="003429CD">
        <w:rPr>
          <w:lang w:val="en-GB"/>
        </w:rPr>
        <w:t xml:space="preserve"> </w:t>
      </w:r>
      <w:r w:rsidRPr="009545CB">
        <w:rPr>
          <w:lang w:val="en-GB"/>
        </w:rPr>
        <w:t>Stars</w:t>
      </w:r>
      <w:r w:rsidRPr="003429CD">
        <w:rPr>
          <w:lang w:val="en-GB"/>
        </w:rPr>
        <w:t xml:space="preserve"> </w:t>
      </w:r>
      <w:r w:rsidRPr="009545CB">
        <w:rPr>
          <w:lang w:val="en-GB"/>
        </w:rPr>
        <w:t>Movement</w:t>
      </w:r>
      <w:r w:rsidRPr="003429CD">
        <w:rPr>
          <w:lang w:val="en-GB"/>
        </w:rPr>
        <w:t>-</w:t>
      </w:r>
      <w:r w:rsidRPr="009545CB">
        <w:rPr>
          <w:lang w:val="en-GB"/>
        </w:rPr>
        <w:t>Beppe</w:t>
      </w:r>
      <w:r w:rsidRPr="003429CD">
        <w:rPr>
          <w:lang w:val="en-GB"/>
        </w:rPr>
        <w:t xml:space="preserve"> </w:t>
      </w:r>
      <w:r w:rsidRPr="009545CB">
        <w:rPr>
          <w:lang w:val="en-GB"/>
        </w:rPr>
        <w:t>Grillo</w:t>
      </w:r>
      <w:r w:rsidR="00F248EB">
        <w:rPr>
          <w:rFonts w:hint="eastAsia"/>
          <w:lang w:val="en-GB"/>
        </w:rPr>
        <w:t>)</w:t>
      </w:r>
      <w:r w:rsidRPr="003429CD">
        <w:rPr>
          <w:rFonts w:hint="eastAsia"/>
          <w:lang w:val="en-GB"/>
        </w:rPr>
        <w:t>获得了</w:t>
      </w:r>
      <w:r w:rsidRPr="009545CB">
        <w:rPr>
          <w:rFonts w:hint="eastAsia"/>
          <w:lang w:val="en-GB"/>
        </w:rPr>
        <w:t>5</w:t>
      </w:r>
      <w:r w:rsidRPr="003429CD">
        <w:rPr>
          <w:rFonts w:hint="eastAsia"/>
          <w:lang w:val="en-GB"/>
        </w:rPr>
        <w:t>个席位。马里奥</w:t>
      </w:r>
      <w:r w:rsidR="0042615F" w:rsidRPr="003429CD">
        <w:rPr>
          <w:rFonts w:hint="eastAsia"/>
          <w:lang w:val="en-GB"/>
        </w:rPr>
        <w:t>·</w:t>
      </w:r>
      <w:r w:rsidRPr="003429CD">
        <w:rPr>
          <w:rFonts w:hint="eastAsia"/>
          <w:lang w:val="en-GB"/>
        </w:rPr>
        <w:t>蒙蒂政党联盟</w:t>
      </w:r>
      <w:r w:rsidR="00F248EB">
        <w:rPr>
          <w:lang w:val="en-GB"/>
        </w:rPr>
        <w:t>(</w:t>
      </w:r>
      <w:r w:rsidRPr="009545CB">
        <w:rPr>
          <w:lang w:val="en-GB"/>
        </w:rPr>
        <w:t>Mario</w:t>
      </w:r>
      <w:r w:rsidRPr="003429CD">
        <w:rPr>
          <w:lang w:val="en-GB"/>
        </w:rPr>
        <w:t xml:space="preserve"> </w:t>
      </w:r>
      <w:r w:rsidRPr="009545CB">
        <w:rPr>
          <w:lang w:val="en-GB"/>
        </w:rPr>
        <w:t>Monti</w:t>
      </w:r>
      <w:r w:rsidRPr="003429CD">
        <w:rPr>
          <w:lang w:val="en-GB"/>
        </w:rPr>
        <w:t xml:space="preserve"> </w:t>
      </w:r>
      <w:r w:rsidRPr="009545CB">
        <w:rPr>
          <w:lang w:val="en-GB"/>
        </w:rPr>
        <w:t>List</w:t>
      </w:r>
      <w:r w:rsidR="00F248EB">
        <w:rPr>
          <w:lang w:val="en-GB"/>
        </w:rPr>
        <w:t>)</w:t>
      </w:r>
      <w:r w:rsidRPr="003429CD">
        <w:rPr>
          <w:rFonts w:hint="eastAsia"/>
          <w:lang w:val="en-GB"/>
        </w:rPr>
        <w:t>获得</w:t>
      </w:r>
      <w:r w:rsidRPr="009545CB">
        <w:rPr>
          <w:rFonts w:hint="eastAsia"/>
          <w:lang w:val="en-GB"/>
        </w:rPr>
        <w:t>18</w:t>
      </w:r>
      <w:r w:rsidRPr="003429CD">
        <w:rPr>
          <w:rFonts w:hint="eastAsia"/>
          <w:lang w:val="en-GB"/>
        </w:rPr>
        <w:t>个席位。</w:t>
      </w:r>
      <w:r w:rsidR="00F248EB">
        <w:rPr>
          <w:rFonts w:hint="eastAsia"/>
          <w:lang w:val="en-GB"/>
        </w:rPr>
        <w:t>(</w:t>
      </w:r>
      <w:r w:rsidRPr="003429CD">
        <w:rPr>
          <w:rFonts w:hint="eastAsia"/>
          <w:lang w:val="en-GB"/>
        </w:rPr>
        <w:t>二</w:t>
      </w:r>
      <w:r w:rsidR="00F248EB">
        <w:rPr>
          <w:rFonts w:hint="eastAsia"/>
          <w:lang w:val="en-GB"/>
        </w:rPr>
        <w:t>)</w:t>
      </w:r>
      <w:r w:rsidR="00463FB5">
        <w:rPr>
          <w:rFonts w:hint="eastAsia"/>
          <w:lang w:val="en-GB"/>
        </w:rPr>
        <w:t xml:space="preserve"> </w:t>
      </w:r>
      <w:r w:rsidRPr="003429CD">
        <w:rPr>
          <w:rFonts w:hint="eastAsia"/>
          <w:lang w:val="en-GB"/>
        </w:rPr>
        <w:t>在众议院中，中左翼联盟包括：民主党</w:t>
      </w:r>
      <w:r w:rsidR="00F248EB">
        <w:rPr>
          <w:rFonts w:hint="eastAsia"/>
          <w:lang w:val="en-GB"/>
        </w:rPr>
        <w:t>(</w:t>
      </w:r>
      <w:r w:rsidRPr="009545CB">
        <w:rPr>
          <w:rFonts w:hint="eastAsia"/>
          <w:lang w:val="en-GB"/>
        </w:rPr>
        <w:t>292</w:t>
      </w:r>
      <w:r w:rsidRPr="003429CD">
        <w:rPr>
          <w:rFonts w:hint="eastAsia"/>
          <w:lang w:val="en-GB"/>
        </w:rPr>
        <w:t>席</w:t>
      </w:r>
      <w:r w:rsidR="00F248EB">
        <w:rPr>
          <w:rFonts w:hint="eastAsia"/>
          <w:lang w:val="en-GB"/>
        </w:rPr>
        <w:t>)</w:t>
      </w:r>
      <w:r w:rsidRPr="003429CD">
        <w:rPr>
          <w:rFonts w:hint="eastAsia"/>
          <w:lang w:val="en-GB"/>
        </w:rPr>
        <w:t>；左翼生态自由党</w:t>
      </w:r>
      <w:r w:rsidR="00F248EB">
        <w:rPr>
          <w:rFonts w:hint="eastAsia"/>
          <w:lang w:val="en-GB"/>
        </w:rPr>
        <w:t>(</w:t>
      </w:r>
      <w:r w:rsidRPr="009545CB">
        <w:rPr>
          <w:rFonts w:hint="eastAsia"/>
          <w:lang w:val="en-GB"/>
        </w:rPr>
        <w:t>37</w:t>
      </w:r>
      <w:r w:rsidRPr="003429CD">
        <w:rPr>
          <w:rFonts w:hint="eastAsia"/>
          <w:lang w:val="en-GB"/>
        </w:rPr>
        <w:t>席</w:t>
      </w:r>
      <w:r w:rsidR="00F248EB">
        <w:rPr>
          <w:rFonts w:hint="eastAsia"/>
          <w:lang w:val="en-GB"/>
        </w:rPr>
        <w:t>)</w:t>
      </w:r>
      <w:r w:rsidRPr="003429CD">
        <w:rPr>
          <w:rFonts w:hint="eastAsia"/>
          <w:lang w:val="en-GB"/>
        </w:rPr>
        <w:t>；民主中心</w:t>
      </w:r>
      <w:r w:rsidR="00F248EB">
        <w:rPr>
          <w:rFonts w:hint="eastAsia"/>
          <w:lang w:val="en-GB"/>
        </w:rPr>
        <w:t>(</w:t>
      </w:r>
      <w:r w:rsidRPr="009545CB">
        <w:rPr>
          <w:rFonts w:hint="eastAsia"/>
          <w:lang w:val="en-GB"/>
        </w:rPr>
        <w:t>6</w:t>
      </w:r>
      <w:r w:rsidRPr="003429CD">
        <w:rPr>
          <w:rFonts w:hint="eastAsia"/>
          <w:lang w:val="en-GB"/>
        </w:rPr>
        <w:t>席</w:t>
      </w:r>
      <w:r w:rsidR="00F248EB">
        <w:rPr>
          <w:rFonts w:hint="eastAsia"/>
          <w:lang w:val="en-GB"/>
        </w:rPr>
        <w:t>)</w:t>
      </w:r>
      <w:r w:rsidRPr="003429CD">
        <w:rPr>
          <w:rFonts w:hint="eastAsia"/>
          <w:lang w:val="en-GB"/>
        </w:rPr>
        <w:t>；以及南蒂罗尔人民党</w:t>
      </w:r>
      <w:r w:rsidR="00F248EB">
        <w:rPr>
          <w:rFonts w:hint="eastAsia"/>
          <w:lang w:val="en-GB"/>
        </w:rPr>
        <w:t>(</w:t>
      </w:r>
      <w:r w:rsidRPr="009545CB">
        <w:rPr>
          <w:rFonts w:hint="eastAsia"/>
          <w:lang w:val="en-GB"/>
        </w:rPr>
        <w:t>5</w:t>
      </w:r>
      <w:r w:rsidRPr="003429CD">
        <w:rPr>
          <w:rFonts w:hint="eastAsia"/>
          <w:lang w:val="en-GB"/>
        </w:rPr>
        <w:t>席</w:t>
      </w:r>
      <w:r w:rsidR="00F248EB">
        <w:rPr>
          <w:rFonts w:hint="eastAsia"/>
          <w:lang w:val="en-GB"/>
        </w:rPr>
        <w:t>)</w:t>
      </w:r>
      <w:r w:rsidRPr="003429CD">
        <w:rPr>
          <w:rFonts w:hint="eastAsia"/>
          <w:lang w:val="en-GB"/>
        </w:rPr>
        <w:t>。中右翼联盟包括：自由人民党</w:t>
      </w:r>
      <w:r w:rsidR="00F248EB">
        <w:rPr>
          <w:rFonts w:hint="eastAsia"/>
          <w:lang w:val="en-GB"/>
        </w:rPr>
        <w:t>(</w:t>
      </w:r>
      <w:r w:rsidRPr="009545CB">
        <w:rPr>
          <w:rFonts w:hint="eastAsia"/>
          <w:lang w:val="en-GB"/>
        </w:rPr>
        <w:t>97</w:t>
      </w:r>
      <w:r w:rsidRPr="003429CD">
        <w:rPr>
          <w:rFonts w:hint="eastAsia"/>
          <w:lang w:val="en-GB"/>
        </w:rPr>
        <w:t>席</w:t>
      </w:r>
      <w:r w:rsidR="00F248EB">
        <w:rPr>
          <w:rFonts w:hint="eastAsia"/>
          <w:lang w:val="en-GB"/>
        </w:rPr>
        <w:t>)</w:t>
      </w:r>
      <w:r w:rsidRPr="003429CD">
        <w:rPr>
          <w:rFonts w:hint="eastAsia"/>
          <w:lang w:val="en-GB"/>
        </w:rPr>
        <w:t>；北方联盟</w:t>
      </w:r>
      <w:r w:rsidR="00F248EB">
        <w:rPr>
          <w:rFonts w:hint="eastAsia"/>
          <w:lang w:val="en-GB"/>
        </w:rPr>
        <w:t>(</w:t>
      </w:r>
      <w:r w:rsidRPr="009545CB">
        <w:rPr>
          <w:rFonts w:hint="eastAsia"/>
          <w:lang w:val="en-GB"/>
        </w:rPr>
        <w:t>18</w:t>
      </w:r>
      <w:r w:rsidRPr="003429CD">
        <w:rPr>
          <w:rFonts w:hint="eastAsia"/>
          <w:lang w:val="en-GB"/>
        </w:rPr>
        <w:t>席</w:t>
      </w:r>
      <w:r w:rsidR="00F248EB">
        <w:rPr>
          <w:rFonts w:hint="eastAsia"/>
          <w:lang w:val="en-GB"/>
        </w:rPr>
        <w:t>)</w:t>
      </w:r>
      <w:r w:rsidRPr="003429CD">
        <w:rPr>
          <w:rFonts w:hint="eastAsia"/>
          <w:lang w:val="en-GB"/>
        </w:rPr>
        <w:t>；以及意大利兄弟党</w:t>
      </w:r>
      <w:r w:rsidR="00F248EB">
        <w:rPr>
          <w:rFonts w:hint="eastAsia"/>
          <w:lang w:val="en-GB"/>
        </w:rPr>
        <w:t>(</w:t>
      </w:r>
      <w:r w:rsidRPr="009545CB">
        <w:rPr>
          <w:rFonts w:hint="eastAsia"/>
          <w:lang w:val="en-GB"/>
        </w:rPr>
        <w:t>9</w:t>
      </w:r>
      <w:r w:rsidRPr="003429CD">
        <w:rPr>
          <w:rFonts w:hint="eastAsia"/>
          <w:lang w:val="en-GB"/>
        </w:rPr>
        <w:t>席</w:t>
      </w:r>
      <w:r w:rsidR="00F248EB">
        <w:rPr>
          <w:rFonts w:hint="eastAsia"/>
          <w:lang w:val="en-GB"/>
        </w:rPr>
        <w:t>)</w:t>
      </w:r>
      <w:r w:rsidRPr="003429CD">
        <w:rPr>
          <w:rFonts w:hint="eastAsia"/>
          <w:lang w:val="en-GB"/>
        </w:rPr>
        <w:t>；中右翼联盟总共获得了</w:t>
      </w:r>
      <w:r w:rsidRPr="009545CB">
        <w:rPr>
          <w:rFonts w:hint="eastAsia"/>
          <w:lang w:val="en-GB"/>
        </w:rPr>
        <w:t>124</w:t>
      </w:r>
      <w:r w:rsidRPr="003429CD">
        <w:rPr>
          <w:rFonts w:hint="eastAsia"/>
          <w:lang w:val="en-GB"/>
        </w:rPr>
        <w:t>个席位。五星运动</w:t>
      </w:r>
      <w:r w:rsidRPr="003429CD">
        <w:rPr>
          <w:rFonts w:hint="eastAsia"/>
          <w:lang w:val="en-GB"/>
        </w:rPr>
        <w:t>-</w:t>
      </w:r>
      <w:r w:rsidRPr="003429CD">
        <w:rPr>
          <w:rFonts w:hint="eastAsia"/>
          <w:lang w:val="en-GB"/>
        </w:rPr>
        <w:t>贝佩·格里洛获得</w:t>
      </w:r>
      <w:r w:rsidRPr="009545CB">
        <w:rPr>
          <w:rFonts w:hint="eastAsia"/>
          <w:lang w:val="en-GB"/>
        </w:rPr>
        <w:t>108</w:t>
      </w:r>
      <w:r w:rsidRPr="003429CD">
        <w:rPr>
          <w:rFonts w:hint="eastAsia"/>
          <w:lang w:val="en-GB"/>
        </w:rPr>
        <w:t>个席位。马里奥·蒙蒂联盟获得</w:t>
      </w:r>
      <w:r w:rsidRPr="009545CB">
        <w:rPr>
          <w:rFonts w:hint="eastAsia"/>
          <w:lang w:val="en-GB"/>
        </w:rPr>
        <w:t>45</w:t>
      </w:r>
      <w:r w:rsidRPr="003429CD">
        <w:rPr>
          <w:rFonts w:hint="eastAsia"/>
          <w:lang w:val="en-GB"/>
        </w:rPr>
        <w:t>个席位。公民选择获得了</w:t>
      </w:r>
      <w:r w:rsidRPr="009545CB">
        <w:rPr>
          <w:rFonts w:hint="eastAsia"/>
          <w:lang w:val="en-GB"/>
        </w:rPr>
        <w:t>37</w:t>
      </w:r>
      <w:r w:rsidRPr="003429CD">
        <w:rPr>
          <w:rFonts w:hint="eastAsia"/>
          <w:lang w:val="en-GB"/>
        </w:rPr>
        <w:t>个席位；中翼联盟</w:t>
      </w:r>
      <w:r w:rsidR="00F248EB">
        <w:rPr>
          <w:lang w:val="en-GB"/>
        </w:rPr>
        <w:t>(</w:t>
      </w:r>
      <w:r w:rsidRPr="009545CB">
        <w:rPr>
          <w:lang w:val="en-GB"/>
        </w:rPr>
        <w:t>Centre</w:t>
      </w:r>
      <w:r w:rsidRPr="003429CD">
        <w:rPr>
          <w:lang w:val="en-GB"/>
        </w:rPr>
        <w:t>-</w:t>
      </w:r>
      <w:r w:rsidRPr="009545CB">
        <w:rPr>
          <w:lang w:val="en-GB"/>
        </w:rPr>
        <w:t>Union</w:t>
      </w:r>
      <w:r w:rsidR="00F248EB">
        <w:rPr>
          <w:lang w:val="en-GB"/>
        </w:rPr>
        <w:t>)</w:t>
      </w:r>
      <w:r w:rsidRPr="003429CD">
        <w:rPr>
          <w:rFonts w:hint="eastAsia"/>
          <w:lang w:val="en-GB"/>
        </w:rPr>
        <w:t>获得了</w:t>
      </w:r>
      <w:r w:rsidRPr="009545CB">
        <w:rPr>
          <w:rFonts w:hint="eastAsia"/>
          <w:lang w:val="en-GB"/>
        </w:rPr>
        <w:t>8</w:t>
      </w:r>
      <w:r w:rsidRPr="003429CD">
        <w:rPr>
          <w:rFonts w:hint="eastAsia"/>
          <w:lang w:val="en-GB"/>
        </w:rPr>
        <w:t>个席位。</w:t>
      </w:r>
    </w:p>
    <w:p w:rsidR="008C4154" w:rsidRPr="003429CD" w:rsidRDefault="008C4154" w:rsidP="008C4154">
      <w:pPr>
        <w:pStyle w:val="SingleTxtGC"/>
        <w:rPr>
          <w:lang w:val="en-GB"/>
        </w:rPr>
      </w:pPr>
      <w:r w:rsidRPr="009545CB">
        <w:rPr>
          <w:lang w:val="en-GB"/>
        </w:rPr>
        <w:t>51</w:t>
      </w:r>
      <w:r>
        <w:rPr>
          <w:lang w:val="en-GB"/>
        </w:rPr>
        <w:t xml:space="preserve">.  </w:t>
      </w:r>
      <w:r w:rsidRPr="003429CD">
        <w:rPr>
          <w:rFonts w:hint="eastAsia"/>
          <w:lang w:val="en-GB"/>
        </w:rPr>
        <w:t>与过去相比，新议会有两个因素是相关的：女性所占总比例显著升至</w:t>
      </w:r>
      <w:r w:rsidRPr="009545CB">
        <w:rPr>
          <w:rFonts w:hint="eastAsia"/>
          <w:lang w:val="en-GB"/>
        </w:rPr>
        <w:t>31</w:t>
      </w:r>
      <w:r w:rsidRPr="00A711ED">
        <w:rPr>
          <w:rFonts w:hint="eastAsia"/>
          <w:lang w:val="en-GB"/>
        </w:rPr>
        <w:t>%</w:t>
      </w:r>
      <w:r w:rsidR="00463FB5">
        <w:rPr>
          <w:rFonts w:hint="eastAsia"/>
          <w:lang w:val="en-GB"/>
        </w:rPr>
        <w:t xml:space="preserve"> </w:t>
      </w:r>
      <w:r w:rsidR="00F248EB">
        <w:rPr>
          <w:rFonts w:hint="eastAsia"/>
          <w:lang w:val="en-GB"/>
        </w:rPr>
        <w:t>(</w:t>
      </w:r>
      <w:r w:rsidRPr="003429CD">
        <w:rPr>
          <w:rFonts w:hint="eastAsia"/>
          <w:lang w:val="en-GB"/>
        </w:rPr>
        <w:t>在众议院，占</w:t>
      </w:r>
      <w:r w:rsidRPr="009545CB">
        <w:rPr>
          <w:rFonts w:hint="eastAsia"/>
          <w:lang w:val="en-GB"/>
        </w:rPr>
        <w:t>32</w:t>
      </w:r>
      <w:r w:rsidRPr="00A711ED">
        <w:rPr>
          <w:rFonts w:hint="eastAsia"/>
          <w:lang w:val="en-GB"/>
        </w:rPr>
        <w:t>%</w:t>
      </w:r>
      <w:r w:rsidRPr="003429CD">
        <w:rPr>
          <w:rFonts w:hint="eastAsia"/>
          <w:lang w:val="en-GB"/>
        </w:rPr>
        <w:t>；在参议院，占</w:t>
      </w:r>
      <w:r w:rsidRPr="009545CB">
        <w:rPr>
          <w:rFonts w:hint="eastAsia"/>
          <w:lang w:val="en-GB"/>
        </w:rPr>
        <w:t>30</w:t>
      </w:r>
      <w:r w:rsidRPr="00A711ED">
        <w:rPr>
          <w:rFonts w:hint="eastAsia"/>
          <w:lang w:val="en-GB"/>
        </w:rPr>
        <w:t>%</w:t>
      </w:r>
      <w:r w:rsidR="00F248EB">
        <w:rPr>
          <w:rFonts w:hint="eastAsia"/>
          <w:lang w:val="en-GB"/>
        </w:rPr>
        <w:t>)</w:t>
      </w:r>
      <w:r w:rsidRPr="003429CD">
        <w:rPr>
          <w:rFonts w:hint="eastAsia"/>
          <w:lang w:val="en-GB"/>
        </w:rPr>
        <w:t>；总体平均年龄降至</w:t>
      </w:r>
      <w:r w:rsidRPr="009545CB">
        <w:rPr>
          <w:rFonts w:hint="eastAsia"/>
          <w:lang w:val="en-GB"/>
        </w:rPr>
        <w:t>48</w:t>
      </w:r>
      <w:r w:rsidRPr="003429CD">
        <w:rPr>
          <w:rFonts w:hint="eastAsia"/>
          <w:lang w:val="en-GB"/>
        </w:rPr>
        <w:t>岁</w:t>
      </w:r>
      <w:r w:rsidR="00F248EB">
        <w:rPr>
          <w:rFonts w:hint="eastAsia"/>
          <w:lang w:val="en-GB"/>
        </w:rPr>
        <w:t>(</w:t>
      </w:r>
      <w:r w:rsidRPr="003429CD">
        <w:rPr>
          <w:rFonts w:hint="eastAsia"/>
          <w:lang w:val="en-GB"/>
        </w:rPr>
        <w:t>在众议院，是</w:t>
      </w:r>
      <w:r w:rsidRPr="009545CB">
        <w:rPr>
          <w:rFonts w:hint="eastAsia"/>
          <w:lang w:val="en-GB"/>
        </w:rPr>
        <w:t>45</w:t>
      </w:r>
      <w:r w:rsidRPr="003429CD">
        <w:rPr>
          <w:rFonts w:hint="eastAsia"/>
          <w:lang w:val="en-GB"/>
        </w:rPr>
        <w:t>岁；在参议院，是</w:t>
      </w:r>
      <w:r w:rsidRPr="009545CB">
        <w:rPr>
          <w:rFonts w:hint="eastAsia"/>
          <w:lang w:val="en-GB"/>
        </w:rPr>
        <w:t>53</w:t>
      </w:r>
      <w:r w:rsidRPr="003429CD">
        <w:rPr>
          <w:rFonts w:hint="eastAsia"/>
          <w:lang w:val="en-GB"/>
        </w:rPr>
        <w:t>岁</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52</w:t>
      </w:r>
      <w:r>
        <w:rPr>
          <w:lang w:val="en-GB"/>
        </w:rPr>
        <w:t xml:space="preserve">.  </w:t>
      </w:r>
      <w:r w:rsidRPr="009545CB">
        <w:rPr>
          <w:rFonts w:hint="eastAsia"/>
          <w:lang w:val="en-GB"/>
        </w:rPr>
        <w:t>2013</w:t>
      </w:r>
      <w:r w:rsidRPr="003429CD">
        <w:rPr>
          <w:rFonts w:hint="eastAsia"/>
          <w:lang w:val="en-GB"/>
        </w:rPr>
        <w:t>年政治选举是由《第</w:t>
      </w:r>
      <w:r w:rsidRPr="009545CB">
        <w:rPr>
          <w:rFonts w:hint="eastAsia"/>
          <w:lang w:val="en-GB"/>
        </w:rPr>
        <w:t>270</w:t>
      </w:r>
      <w:r w:rsidRPr="003429CD">
        <w:rPr>
          <w:rFonts w:hint="eastAsia"/>
          <w:lang w:val="en-GB"/>
        </w:rPr>
        <w:t>/</w:t>
      </w:r>
      <w:r w:rsidRPr="009545CB">
        <w:rPr>
          <w:rFonts w:hint="eastAsia"/>
          <w:lang w:val="en-GB"/>
        </w:rPr>
        <w:t>2005</w:t>
      </w:r>
      <w:r w:rsidRPr="003429CD">
        <w:rPr>
          <w:rFonts w:hint="eastAsia"/>
          <w:lang w:val="en-GB"/>
        </w:rPr>
        <w:t>号法》</w:t>
      </w:r>
      <w:r w:rsidRPr="00975AC0">
        <w:rPr>
          <w:rStyle w:val="FootnoteReference"/>
          <w:rFonts w:eastAsia="SimSun"/>
          <w:lang w:val="en-GB"/>
        </w:rPr>
        <w:footnoteReference w:id="18"/>
      </w:r>
      <w:r w:rsidR="00463FB5">
        <w:rPr>
          <w:rFonts w:hint="eastAsia"/>
          <w:lang w:val="en-GB"/>
        </w:rPr>
        <w:t xml:space="preserve"> </w:t>
      </w:r>
      <w:r w:rsidRPr="003429CD">
        <w:rPr>
          <w:rFonts w:hint="eastAsia"/>
          <w:lang w:val="en-GB"/>
        </w:rPr>
        <w:t>规范的。该法规定：实行所谓的矫正比例制；组成联盟；多数奖励；以及在扩大的选区选举更多议员的可能</w:t>
      </w:r>
      <w:r w:rsidRPr="003429CD">
        <w:rPr>
          <w:rFonts w:hint="eastAsia"/>
          <w:lang w:val="en-GB"/>
        </w:rPr>
        <w:lastRenderedPageBreak/>
        <w:t>性，但不能表示先后次序。为各个地理区域提供了多数奖励分配席位：在全国</w:t>
      </w:r>
      <w:r w:rsidR="00F248EB">
        <w:rPr>
          <w:rFonts w:hint="eastAsia"/>
          <w:lang w:val="en-GB"/>
        </w:rPr>
        <w:t>(</w:t>
      </w:r>
      <w:r w:rsidRPr="003429CD">
        <w:rPr>
          <w:rFonts w:hint="eastAsia"/>
          <w:lang w:val="en-GB"/>
        </w:rPr>
        <w:t>奥斯塔除外</w:t>
      </w:r>
      <w:r w:rsidR="00F248EB">
        <w:rPr>
          <w:rFonts w:hint="eastAsia"/>
          <w:lang w:val="en-GB"/>
        </w:rPr>
        <w:t>)</w:t>
      </w:r>
      <w:r w:rsidRPr="003429CD">
        <w:rPr>
          <w:rFonts w:hint="eastAsia"/>
          <w:lang w:val="en-GB"/>
        </w:rPr>
        <w:t>进行众议院选举；在与行政区辖区相对应的单选区，进行共和国参议院的选举</w:t>
      </w:r>
      <w:r w:rsidR="00F248EB">
        <w:rPr>
          <w:rFonts w:hint="eastAsia"/>
          <w:lang w:val="en-GB"/>
        </w:rPr>
        <w:t>(</w:t>
      </w:r>
      <w:r w:rsidRPr="003429CD">
        <w:rPr>
          <w:rFonts w:hint="eastAsia"/>
          <w:lang w:val="en-GB"/>
        </w:rPr>
        <w:t>瓦莱·达奥斯塔、莫利塞及特伦蒂诺—上阿迪杰行政区除外</w:t>
      </w:r>
      <w:r w:rsidR="00F248EB">
        <w:rPr>
          <w:rFonts w:hint="eastAsia"/>
          <w:lang w:val="en-GB"/>
        </w:rPr>
        <w:t>)</w:t>
      </w:r>
      <w:r w:rsidRPr="003429CD">
        <w:rPr>
          <w:rFonts w:hint="eastAsia"/>
          <w:lang w:val="en-GB"/>
        </w:rPr>
        <w:t>：</w:t>
      </w:r>
    </w:p>
    <w:p w:rsidR="008C4154" w:rsidRPr="003429CD" w:rsidRDefault="008C4154" w:rsidP="008C4154">
      <w:pPr>
        <w:pStyle w:val="SingleTxtGC"/>
      </w:pPr>
      <w:r w:rsidRPr="003429CD">
        <w:rPr>
          <w:lang w:val="en-GB"/>
        </w:rPr>
        <w:tab/>
      </w:r>
      <w:r w:rsidR="00F248EB">
        <w:rPr>
          <w:lang w:val="en-GB"/>
        </w:rPr>
        <w:t>(</w:t>
      </w:r>
      <w:r w:rsidRPr="009545CB">
        <w:rPr>
          <w:lang w:val="en-GB"/>
        </w:rPr>
        <w:t>a</w:t>
      </w:r>
      <w:r w:rsidR="00F248EB">
        <w:rPr>
          <w:lang w:val="en-GB"/>
        </w:rPr>
        <w:t>)</w:t>
      </w:r>
      <w:r w:rsidRPr="003429CD">
        <w:rPr>
          <w:lang w:val="en-GB"/>
        </w:rPr>
        <w:tab/>
      </w:r>
      <w:r w:rsidRPr="003429CD">
        <w:rPr>
          <w:rFonts w:hint="eastAsia"/>
          <w:lang w:val="en-GB"/>
        </w:rPr>
        <w:t>关于众议院，上述法律规定，如果政党或政党联盟获得多数选票，但没有获得</w:t>
      </w:r>
      <w:r w:rsidRPr="009545CB">
        <w:rPr>
          <w:rFonts w:hint="eastAsia"/>
          <w:lang w:val="en-GB"/>
        </w:rPr>
        <w:t>340</w:t>
      </w:r>
      <w:r w:rsidRPr="003429CD">
        <w:rPr>
          <w:rFonts w:hint="eastAsia"/>
          <w:lang w:val="en-GB"/>
        </w:rPr>
        <w:t>个席位，是在已经获得的席位基础上进一步席位分配的受让者</w:t>
      </w:r>
      <w:r w:rsidR="00F248EB">
        <w:rPr>
          <w:rFonts w:hint="eastAsia"/>
          <w:lang w:val="en-GB"/>
        </w:rPr>
        <w:t>(</w:t>
      </w:r>
      <w:r w:rsidRPr="003429CD">
        <w:rPr>
          <w:rFonts w:hint="eastAsia"/>
          <w:lang w:val="en-GB"/>
        </w:rPr>
        <w:t>以达到这个数字</w:t>
      </w:r>
      <w:r w:rsidR="00F248EB">
        <w:rPr>
          <w:rFonts w:hint="eastAsia"/>
          <w:lang w:val="en-GB"/>
        </w:rPr>
        <w:t>)</w:t>
      </w:r>
      <w:r w:rsidRPr="003429CD">
        <w:rPr>
          <w:rFonts w:hint="eastAsia"/>
          <w:lang w:val="en-GB"/>
        </w:rPr>
        <w:t>。由境外选区分配的</w:t>
      </w:r>
      <w:r w:rsidRPr="009545CB">
        <w:rPr>
          <w:rFonts w:hint="eastAsia"/>
          <w:lang w:val="en-GB"/>
        </w:rPr>
        <w:t>1</w:t>
      </w:r>
      <w:r w:rsidRPr="009545CB">
        <w:rPr>
          <w:lang w:val="en-GB"/>
        </w:rPr>
        <w:t>2</w:t>
      </w:r>
      <w:r w:rsidRPr="003429CD">
        <w:rPr>
          <w:rFonts w:hint="eastAsia"/>
          <w:lang w:val="en-GB"/>
        </w:rPr>
        <w:t>个席位和分配给瓦莱·达奥斯塔的席位，则根据不同规则决定归属：它们的选票不作为决定政党候选人或政党联盟候选人获得的选票计算；</w:t>
      </w:r>
    </w:p>
    <w:p w:rsidR="008C4154" w:rsidRPr="003429CD" w:rsidRDefault="008C4154" w:rsidP="008C4154">
      <w:pPr>
        <w:pStyle w:val="SingleTxtGC"/>
      </w:pPr>
      <w:r w:rsidRPr="003429CD">
        <w:rPr>
          <w:lang w:val="en-GB"/>
        </w:rPr>
        <w:tab/>
      </w:r>
      <w:r w:rsidR="00F248EB">
        <w:rPr>
          <w:lang w:val="en-GB"/>
        </w:rPr>
        <w:t>(</w:t>
      </w:r>
      <w:r w:rsidRPr="009545CB">
        <w:rPr>
          <w:lang w:val="en-GB"/>
        </w:rPr>
        <w:t>b</w:t>
      </w:r>
      <w:r w:rsidR="00F248EB">
        <w:rPr>
          <w:lang w:val="en-GB"/>
        </w:rPr>
        <w:t>)</w:t>
      </w:r>
      <w:r w:rsidRPr="003429CD">
        <w:rPr>
          <w:lang w:val="en-GB"/>
        </w:rPr>
        <w:tab/>
      </w:r>
      <w:r w:rsidRPr="003429CD">
        <w:rPr>
          <w:rFonts w:hint="eastAsia"/>
          <w:lang w:val="en-GB"/>
        </w:rPr>
        <w:t>关于参议院，法律规定，如果政党或政党联盟在区获得多数选票，但没有达到可以分配席位所需的</w:t>
      </w:r>
      <w:r w:rsidRPr="009545CB">
        <w:rPr>
          <w:rFonts w:hint="eastAsia"/>
          <w:lang w:val="en-GB"/>
        </w:rPr>
        <w:t>55</w:t>
      </w:r>
      <w:r w:rsidRPr="00A711ED">
        <w:rPr>
          <w:rFonts w:hint="eastAsia"/>
          <w:lang w:val="en-GB"/>
        </w:rPr>
        <w:t>%</w:t>
      </w:r>
      <w:r w:rsidRPr="003429CD">
        <w:rPr>
          <w:rFonts w:hint="eastAsia"/>
          <w:lang w:val="en-GB"/>
        </w:rPr>
        <w:t>，是进一步席位分配的受让者，以达到这个数字。由境外选区分配的</w:t>
      </w:r>
      <w:r w:rsidRPr="009545CB">
        <w:rPr>
          <w:rFonts w:hint="eastAsia"/>
          <w:lang w:val="en-GB"/>
        </w:rPr>
        <w:t>6</w:t>
      </w:r>
      <w:r w:rsidRPr="003429CD">
        <w:rPr>
          <w:rFonts w:hint="eastAsia"/>
          <w:lang w:val="en-GB"/>
        </w:rPr>
        <w:t>个席位、分配给瓦莱·达奥斯塔的席位、分配给莫利塞的</w:t>
      </w:r>
      <w:r w:rsidRPr="009545CB">
        <w:rPr>
          <w:rFonts w:hint="eastAsia"/>
          <w:lang w:val="en-GB"/>
        </w:rPr>
        <w:t>2</w:t>
      </w:r>
      <w:r w:rsidRPr="003429CD">
        <w:rPr>
          <w:rFonts w:hint="eastAsia"/>
          <w:lang w:val="en-GB"/>
        </w:rPr>
        <w:t>个席位及分配给特伦蒂诺—上阿迪杰的</w:t>
      </w:r>
      <w:r w:rsidRPr="009545CB">
        <w:rPr>
          <w:rFonts w:hint="eastAsia"/>
          <w:lang w:val="en-GB"/>
        </w:rPr>
        <w:t>9</w:t>
      </w:r>
      <w:r w:rsidRPr="003429CD">
        <w:rPr>
          <w:rFonts w:hint="eastAsia"/>
          <w:lang w:val="en-GB"/>
        </w:rPr>
        <w:t>个席位，则根据不同规则决定归属。</w:t>
      </w:r>
    </w:p>
    <w:p w:rsidR="008C4154" w:rsidRPr="003429CD" w:rsidRDefault="008C4154" w:rsidP="008C4154">
      <w:pPr>
        <w:pStyle w:val="SingleTxtGC"/>
        <w:rPr>
          <w:lang w:val="en-GB"/>
        </w:rPr>
      </w:pPr>
      <w:r w:rsidRPr="009545CB">
        <w:t>53</w:t>
      </w:r>
      <w:r>
        <w:t xml:space="preserve">.  </w:t>
      </w:r>
      <w:r w:rsidRPr="003429CD">
        <w:rPr>
          <w:rFonts w:hint="eastAsia"/>
          <w:lang w:val="en-GB"/>
        </w:rPr>
        <w:t>法律规定了每个政治力量提交标志、交存纲领及表明政党领袖的义务。它还规定了结盟的可能性。如果是政党联盟</w:t>
      </w:r>
      <w:r w:rsidRPr="003429CD">
        <w:rPr>
          <w:rFonts w:hint="eastAsia"/>
        </w:rPr>
        <w:t>，</w:t>
      </w:r>
      <w:r w:rsidRPr="003429CD">
        <w:rPr>
          <w:rFonts w:hint="eastAsia"/>
          <w:lang w:val="en-GB"/>
        </w:rPr>
        <w:t>政治力量必须有统一的选举纲领和领导人。他</w:t>
      </w:r>
      <w:r w:rsidR="00F248EB">
        <w:rPr>
          <w:rFonts w:hint="eastAsia"/>
          <w:lang w:val="en-GB"/>
        </w:rPr>
        <w:t>(</w:t>
      </w:r>
      <w:r w:rsidRPr="003429CD">
        <w:rPr>
          <w:rFonts w:hint="eastAsia"/>
          <w:lang w:val="en-GB"/>
        </w:rPr>
        <w:t>她</w:t>
      </w:r>
      <w:r w:rsidR="00F248EB">
        <w:rPr>
          <w:rFonts w:hint="eastAsia"/>
          <w:lang w:val="en-GB"/>
        </w:rPr>
        <w:t>)</w:t>
      </w:r>
      <w:r w:rsidRPr="003429CD">
        <w:rPr>
          <w:rFonts w:hint="eastAsia"/>
          <w:lang w:val="en-GB"/>
        </w:rPr>
        <w:t>在技术上不是部长会议主席候选人，因为委托共和国总统</w:t>
      </w:r>
      <w:r w:rsidR="00F248EB">
        <w:rPr>
          <w:rFonts w:hint="eastAsia"/>
          <w:lang w:val="en-GB"/>
        </w:rPr>
        <w:t>(</w:t>
      </w:r>
      <w:r w:rsidRPr="003429CD">
        <w:rPr>
          <w:rFonts w:hint="eastAsia"/>
          <w:lang w:val="en-GB"/>
        </w:rPr>
        <w:t>国家元首</w:t>
      </w:r>
      <w:r w:rsidR="00F248EB">
        <w:rPr>
          <w:rFonts w:hint="eastAsia"/>
          <w:lang w:val="en-GB"/>
        </w:rPr>
        <w:t>)</w:t>
      </w:r>
      <w:r w:rsidRPr="003429CD">
        <w:rPr>
          <w:rFonts w:hint="eastAsia"/>
          <w:lang w:val="en-GB"/>
        </w:rPr>
        <w:t>进行这个职位的任命。为了选举之目的，意大利国家领土划分了选区。为众议院选举，划分了</w:t>
      </w:r>
      <w:r w:rsidRPr="009545CB">
        <w:rPr>
          <w:rFonts w:hint="eastAsia"/>
          <w:lang w:val="en-GB"/>
        </w:rPr>
        <w:t>28</w:t>
      </w:r>
      <w:r w:rsidRPr="003429CD">
        <w:rPr>
          <w:rFonts w:hint="eastAsia"/>
          <w:lang w:val="en-GB"/>
        </w:rPr>
        <w:t>个多名议员选区；为参议院选举，划分了</w:t>
      </w:r>
      <w:r w:rsidRPr="009545CB">
        <w:rPr>
          <w:rFonts w:hint="eastAsia"/>
          <w:lang w:val="en-GB"/>
        </w:rPr>
        <w:t>21</w:t>
      </w:r>
      <w:r w:rsidRPr="003429CD">
        <w:rPr>
          <w:rFonts w:hint="eastAsia"/>
          <w:lang w:val="en-GB"/>
        </w:rPr>
        <w:t>个多名议员选区。</w:t>
      </w:r>
    </w:p>
    <w:p w:rsidR="008C4154" w:rsidRPr="003429CD" w:rsidRDefault="008C4154" w:rsidP="008C4154">
      <w:pPr>
        <w:pStyle w:val="SingleTxtGC"/>
      </w:pPr>
      <w:r w:rsidRPr="009545CB">
        <w:t>54</w:t>
      </w:r>
      <w:r>
        <w:t xml:space="preserve">.  </w:t>
      </w:r>
      <w:r w:rsidRPr="003429CD">
        <w:rPr>
          <w:lang w:val="en-GB"/>
        </w:rPr>
        <w:t>《</w:t>
      </w:r>
      <w:r w:rsidRPr="003429CD">
        <w:rPr>
          <w:rFonts w:hint="eastAsia"/>
          <w:lang w:val="en-GB"/>
        </w:rPr>
        <w:t>第</w:t>
      </w:r>
      <w:r w:rsidRPr="009545CB">
        <w:rPr>
          <w:rFonts w:hint="eastAsia"/>
          <w:lang w:val="en-GB"/>
        </w:rPr>
        <w:t>190</w:t>
      </w:r>
      <w:r w:rsidRPr="003429CD">
        <w:rPr>
          <w:rFonts w:hint="eastAsia"/>
          <w:lang w:val="en-GB"/>
        </w:rPr>
        <w:t>/</w:t>
      </w:r>
      <w:r w:rsidRPr="009545CB">
        <w:rPr>
          <w:rFonts w:hint="eastAsia"/>
          <w:lang w:val="en-GB"/>
        </w:rPr>
        <w:t>2012</w:t>
      </w:r>
      <w:r w:rsidRPr="003429CD">
        <w:rPr>
          <w:rFonts w:hint="eastAsia"/>
          <w:lang w:val="en-GB"/>
        </w:rPr>
        <w:t>号法令》规定了关于不同类型的故意犯罪的人、特别是必须服</w:t>
      </w:r>
      <w:r w:rsidRPr="009545CB">
        <w:rPr>
          <w:rFonts w:hint="eastAsia"/>
          <w:lang w:val="en-GB"/>
        </w:rPr>
        <w:t>2</w:t>
      </w:r>
      <w:r w:rsidRPr="003429CD">
        <w:rPr>
          <w:rFonts w:hint="eastAsia"/>
          <w:lang w:val="en-GB"/>
        </w:rPr>
        <w:t>至</w:t>
      </w:r>
      <w:r w:rsidRPr="009545CB">
        <w:rPr>
          <w:rFonts w:hint="eastAsia"/>
          <w:lang w:val="en-GB"/>
        </w:rPr>
        <w:t>4</w:t>
      </w:r>
      <w:r w:rsidRPr="003429CD">
        <w:rPr>
          <w:rFonts w:hint="eastAsia"/>
          <w:lang w:val="en-GB"/>
        </w:rPr>
        <w:t>年监禁处罚的被判刑的人没有选举资格的标准。</w:t>
      </w:r>
    </w:p>
    <w:p w:rsidR="008C4154" w:rsidRPr="003429CD" w:rsidRDefault="008C4154" w:rsidP="008C4154">
      <w:pPr>
        <w:pStyle w:val="SingleTxtGC"/>
        <w:rPr>
          <w:lang w:val="en-GB"/>
        </w:rPr>
      </w:pPr>
      <w:r w:rsidRPr="009545CB">
        <w:rPr>
          <w:lang w:val="en-GB"/>
        </w:rPr>
        <w:t>55</w:t>
      </w:r>
      <w:r>
        <w:rPr>
          <w:lang w:val="en-GB"/>
        </w:rPr>
        <w:t xml:space="preserve">.  </w:t>
      </w:r>
      <w:r w:rsidRPr="003429CD">
        <w:rPr>
          <w:rFonts w:hint="eastAsia"/>
          <w:lang w:val="en-GB"/>
        </w:rPr>
        <w:t>依照《宪法》第</w:t>
      </w:r>
      <w:r w:rsidRPr="009545CB">
        <w:rPr>
          <w:rFonts w:hint="eastAsia"/>
          <w:lang w:val="en-GB"/>
        </w:rPr>
        <w:t>4</w:t>
      </w:r>
      <w:r w:rsidRPr="009545CB">
        <w:rPr>
          <w:lang w:val="en-GB"/>
        </w:rPr>
        <w:t>9</w:t>
      </w:r>
      <w:r w:rsidRPr="003429CD">
        <w:rPr>
          <w:rFonts w:hint="eastAsia"/>
          <w:lang w:val="en-GB"/>
        </w:rPr>
        <w:t>条</w:t>
      </w:r>
      <w:r w:rsidR="00F248EB">
        <w:rPr>
          <w:rFonts w:hint="eastAsia"/>
          <w:lang w:val="en-GB"/>
        </w:rPr>
        <w:t>(</w:t>
      </w:r>
      <w:r w:rsidRPr="00F248EB">
        <w:rPr>
          <w:rFonts w:hint="eastAsia"/>
          <w:lang w:val="en-GB"/>
        </w:rPr>
        <w:t>“</w:t>
      </w:r>
      <w:r w:rsidRPr="003429CD">
        <w:rPr>
          <w:rFonts w:hint="eastAsia"/>
          <w:lang w:val="en-GB"/>
        </w:rPr>
        <w:t>为了以民主方法参与决定国家政策，一切公民均有自由组织政党的权利</w:t>
      </w:r>
      <w:r w:rsidRPr="00F248EB">
        <w:rPr>
          <w:rFonts w:hint="eastAsia"/>
          <w:lang w:val="en-GB"/>
        </w:rPr>
        <w:t>”</w:t>
      </w:r>
      <w:r w:rsidR="00F248EB">
        <w:rPr>
          <w:rFonts w:hint="eastAsia"/>
          <w:lang w:val="en-GB"/>
        </w:rPr>
        <w:t>)</w:t>
      </w:r>
      <w:r w:rsidRPr="003429CD">
        <w:rPr>
          <w:rFonts w:hint="eastAsia"/>
          <w:lang w:val="en-GB"/>
        </w:rPr>
        <w:t>，政党是公民的自由结盟。在</w:t>
      </w:r>
      <w:r w:rsidRPr="009545CB">
        <w:rPr>
          <w:rFonts w:hint="eastAsia"/>
          <w:lang w:val="en-GB"/>
        </w:rPr>
        <w:t>2013</w:t>
      </w:r>
      <w:r w:rsidRPr="003429CD">
        <w:rPr>
          <w:rFonts w:hint="eastAsia"/>
          <w:lang w:val="en-GB"/>
        </w:rPr>
        <w:t>年选举之后，政治模式似乎变得更多受比例制的驱使。主要政党如下：</w:t>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a</w:t>
      </w:r>
      <w:r w:rsidR="00F248EB">
        <w:rPr>
          <w:lang w:val="en-GB"/>
        </w:rPr>
        <w:t>)</w:t>
      </w:r>
      <w:r w:rsidRPr="003429CD">
        <w:rPr>
          <w:lang w:val="en-GB"/>
        </w:rPr>
        <w:tab/>
      </w:r>
      <w:r w:rsidRPr="003429CD">
        <w:rPr>
          <w:rFonts w:hint="eastAsia"/>
          <w:lang w:val="en-GB"/>
        </w:rPr>
        <w:t>名为</w:t>
      </w:r>
      <w:r w:rsidRPr="00F248EB">
        <w:rPr>
          <w:rFonts w:hint="eastAsia"/>
          <w:lang w:val="en-GB"/>
        </w:rPr>
        <w:t>“</w:t>
      </w:r>
      <w:r w:rsidRPr="003429CD">
        <w:rPr>
          <w:rFonts w:hint="eastAsia"/>
          <w:lang w:val="en-GB"/>
        </w:rPr>
        <w:t>意大利共同利益</w:t>
      </w:r>
      <w:r w:rsidRPr="00F248EB">
        <w:rPr>
          <w:rFonts w:hint="eastAsia"/>
          <w:lang w:val="en-GB"/>
        </w:rPr>
        <w:t>”</w:t>
      </w:r>
      <w:r w:rsidRPr="003429CD">
        <w:rPr>
          <w:rFonts w:hint="eastAsia"/>
          <w:lang w:val="en-GB"/>
        </w:rPr>
        <w:t>的中左翼联盟，其中包括民主党、左翼生态自由党</w:t>
      </w:r>
      <w:r w:rsidRPr="003429CD">
        <w:rPr>
          <w:lang w:val="en-GB"/>
        </w:rPr>
        <w:t>、</w:t>
      </w:r>
      <w:r w:rsidRPr="003429CD">
        <w:rPr>
          <w:rFonts w:hint="eastAsia"/>
          <w:lang w:val="en-GB"/>
        </w:rPr>
        <w:t>民主中心、克罗切塔政党联盟</w:t>
      </w:r>
      <w:r w:rsidR="00F248EB">
        <w:rPr>
          <w:rFonts w:hint="eastAsia"/>
          <w:lang w:val="en-GB"/>
        </w:rPr>
        <w:t>(</w:t>
      </w:r>
      <w:r w:rsidRPr="00F248EB">
        <w:rPr>
          <w:rFonts w:hint="eastAsia"/>
          <w:lang w:val="en-GB"/>
        </w:rPr>
        <w:t>“</w:t>
      </w:r>
      <w:r w:rsidRPr="003429CD">
        <w:rPr>
          <w:rFonts w:hint="eastAsia"/>
          <w:lang w:val="en-GB"/>
        </w:rPr>
        <w:t>扩音器</w:t>
      </w:r>
      <w:r w:rsidRPr="00F248EB">
        <w:rPr>
          <w:rFonts w:hint="eastAsia"/>
          <w:lang w:val="en-GB"/>
        </w:rPr>
        <w:t>”</w:t>
      </w:r>
      <w:r w:rsidR="00F248EB">
        <w:rPr>
          <w:rFonts w:hint="eastAsia"/>
          <w:lang w:val="en-GB"/>
        </w:rPr>
        <w:t>)</w:t>
      </w:r>
      <w:r w:rsidRPr="003429CD">
        <w:rPr>
          <w:rFonts w:hint="eastAsia"/>
          <w:lang w:val="en-GB"/>
        </w:rPr>
        <w:t>、温和派政党、意大利社会党、南蒂罗尔人民党、特伦蒂诺</w:t>
      </w:r>
      <w:r w:rsidRPr="003429CD">
        <w:rPr>
          <w:rFonts w:hint="eastAsia"/>
          <w:lang w:val="en-GB"/>
        </w:rPr>
        <w:t>-</w:t>
      </w:r>
      <w:r w:rsidRPr="003429CD">
        <w:rPr>
          <w:rFonts w:hint="eastAsia"/>
          <w:lang w:val="en-GB"/>
        </w:rPr>
        <w:t>蒂罗尔自治党、南蒂罗尔绿党及瓦莱·达奥斯塔自主自由参与生态党。</w:t>
      </w:r>
    </w:p>
    <w:p w:rsidR="008C4154" w:rsidRPr="003429CD" w:rsidRDefault="008C4154" w:rsidP="008C4154">
      <w:pPr>
        <w:pStyle w:val="SingleTxtGC"/>
      </w:pPr>
      <w:r w:rsidRPr="003429CD">
        <w:rPr>
          <w:lang w:val="en-GB"/>
        </w:rPr>
        <w:lastRenderedPageBreak/>
        <w:tab/>
      </w:r>
      <w:r w:rsidR="00F248EB">
        <w:rPr>
          <w:lang w:val="en-GB"/>
        </w:rPr>
        <w:t>(</w:t>
      </w:r>
      <w:r w:rsidRPr="009545CB">
        <w:rPr>
          <w:lang w:val="en-GB"/>
        </w:rPr>
        <w:t>b</w:t>
      </w:r>
      <w:r w:rsidR="00F248EB">
        <w:rPr>
          <w:lang w:val="en-GB"/>
        </w:rPr>
        <w:t>)</w:t>
      </w:r>
      <w:r w:rsidRPr="003429CD">
        <w:rPr>
          <w:lang w:val="en-GB"/>
        </w:rPr>
        <w:tab/>
      </w:r>
      <w:r w:rsidRPr="003429CD">
        <w:rPr>
          <w:rFonts w:hint="eastAsia"/>
          <w:lang w:val="en-GB"/>
        </w:rPr>
        <w:t>中右翼联盟，其中包括自由人民党</w:t>
      </w:r>
      <w:r w:rsidRPr="00975AC0">
        <w:rPr>
          <w:rStyle w:val="FootnoteReference"/>
          <w:rFonts w:eastAsia="SimSun"/>
          <w:lang w:val="en-GB"/>
        </w:rPr>
        <w:footnoteReference w:id="19"/>
      </w:r>
      <w:r w:rsidRPr="003429CD">
        <w:rPr>
          <w:lang w:val="en-GB"/>
        </w:rPr>
        <w:t>、</w:t>
      </w:r>
      <w:r w:rsidRPr="003429CD">
        <w:rPr>
          <w:rFonts w:hint="eastAsia"/>
          <w:lang w:val="en-GB"/>
        </w:rPr>
        <w:t>北方联盟</w:t>
      </w:r>
      <w:r w:rsidRPr="003429CD">
        <w:rPr>
          <w:lang w:val="en-GB"/>
        </w:rPr>
        <w:t>、</w:t>
      </w:r>
      <w:r w:rsidRPr="003429CD">
        <w:rPr>
          <w:rFonts w:hint="eastAsia"/>
          <w:lang w:val="en-GB"/>
        </w:rPr>
        <w:t>意大利兄弟党、公民中右翼、联盟、工党及自由党</w:t>
      </w:r>
      <w:r w:rsidR="00F248EB">
        <w:rPr>
          <w:rFonts w:hint="eastAsia"/>
          <w:lang w:val="en-GB"/>
        </w:rPr>
        <w:t>(</w:t>
      </w:r>
      <w:r w:rsidRPr="009545CB">
        <w:rPr>
          <w:lang w:val="en-GB"/>
        </w:rPr>
        <w:t>3L</w:t>
      </w:r>
      <w:r w:rsidRPr="003429CD">
        <w:rPr>
          <w:rFonts w:hint="eastAsia"/>
          <w:lang w:val="en-GB"/>
        </w:rPr>
        <w:t>联盟</w:t>
      </w:r>
      <w:r w:rsidR="00F248EB">
        <w:rPr>
          <w:rFonts w:hint="eastAsia"/>
          <w:lang w:val="en-GB"/>
        </w:rPr>
        <w:t>)</w:t>
      </w:r>
      <w:r w:rsidRPr="003429CD">
        <w:rPr>
          <w:rFonts w:hint="eastAsia"/>
          <w:lang w:val="en-GB"/>
        </w:rPr>
        <w:t>、右翼党、退休人士党、大南方党、温和革命派、人民协议党、自治运动、人民建设家园党及意大利自由平等和停止税收党。</w:t>
      </w:r>
    </w:p>
    <w:p w:rsidR="008C4154" w:rsidRPr="003429CD" w:rsidRDefault="008C4154" w:rsidP="008C4154">
      <w:pPr>
        <w:pStyle w:val="SingleTxtGC"/>
      </w:pPr>
      <w:r w:rsidRPr="003429CD">
        <w:rPr>
          <w:lang w:val="en-GB"/>
        </w:rPr>
        <w:tab/>
      </w:r>
      <w:r w:rsidR="00F248EB">
        <w:rPr>
          <w:lang w:val="en-GB"/>
        </w:rPr>
        <w:t>(</w:t>
      </w:r>
      <w:r w:rsidRPr="009545CB">
        <w:rPr>
          <w:lang w:val="en-GB"/>
        </w:rPr>
        <w:t>c</w:t>
      </w:r>
      <w:r w:rsidR="00F248EB">
        <w:rPr>
          <w:lang w:val="en-GB"/>
        </w:rPr>
        <w:t>)</w:t>
      </w:r>
      <w:r w:rsidRPr="003429CD">
        <w:rPr>
          <w:lang w:val="en-GB"/>
        </w:rPr>
        <w:tab/>
      </w:r>
      <w:r w:rsidRPr="003429CD">
        <w:rPr>
          <w:rFonts w:hint="eastAsia"/>
          <w:lang w:val="en-GB"/>
        </w:rPr>
        <w:t>五星运动。</w:t>
      </w:r>
    </w:p>
    <w:p w:rsidR="008C4154" w:rsidRPr="003429CD" w:rsidRDefault="008C4154" w:rsidP="008C4154">
      <w:pPr>
        <w:pStyle w:val="SingleTxtGC"/>
      </w:pPr>
      <w:r w:rsidRPr="003429CD">
        <w:rPr>
          <w:lang w:val="en-GB"/>
        </w:rPr>
        <w:tab/>
      </w:r>
      <w:r w:rsidR="00F248EB">
        <w:rPr>
          <w:lang w:val="en-GB"/>
        </w:rPr>
        <w:t>(</w:t>
      </w:r>
      <w:r w:rsidRPr="009545CB">
        <w:rPr>
          <w:lang w:val="en-GB"/>
        </w:rPr>
        <w:t>d</w:t>
      </w:r>
      <w:r w:rsidR="00F248EB">
        <w:rPr>
          <w:lang w:val="en-GB"/>
        </w:rPr>
        <w:t>)</w:t>
      </w:r>
      <w:r w:rsidRPr="003429CD">
        <w:rPr>
          <w:lang w:val="en-GB"/>
        </w:rPr>
        <w:tab/>
      </w:r>
      <w:r w:rsidRPr="003429CD">
        <w:rPr>
          <w:rFonts w:hint="eastAsia"/>
          <w:lang w:val="en-GB"/>
        </w:rPr>
        <w:t>国外意大利人运动联盟。</w:t>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e</w:t>
      </w:r>
      <w:r w:rsidR="00F248EB">
        <w:rPr>
          <w:lang w:val="en-GB"/>
        </w:rPr>
        <w:t>)</w:t>
      </w:r>
      <w:r w:rsidRPr="003429CD">
        <w:rPr>
          <w:lang w:val="en-GB"/>
        </w:rPr>
        <w:tab/>
      </w:r>
      <w:r w:rsidRPr="003429CD">
        <w:rPr>
          <w:rFonts w:hint="eastAsia"/>
          <w:lang w:val="en-GB"/>
        </w:rPr>
        <w:t>公民革命联盟，其中包括意大利价值观党、重建共党、绿党、意大利共产党、公民行动党、网络</w:t>
      </w:r>
      <w:r w:rsidRPr="003429CD">
        <w:rPr>
          <w:rFonts w:hint="eastAsia"/>
          <w:lang w:val="en-GB"/>
        </w:rPr>
        <w:t>-</w:t>
      </w:r>
      <w:r w:rsidRPr="009545CB">
        <w:rPr>
          <w:rFonts w:hint="eastAsia"/>
          <w:lang w:val="en-GB"/>
        </w:rPr>
        <w:t>2018</w:t>
      </w:r>
      <w:r w:rsidRPr="003429CD">
        <w:rPr>
          <w:rFonts w:hint="eastAsia"/>
          <w:lang w:val="en-GB"/>
        </w:rPr>
        <w:t>、新行动党及雏菊党。</w:t>
      </w:r>
    </w:p>
    <w:p w:rsidR="008C4154" w:rsidRPr="003429CD" w:rsidRDefault="008C4154" w:rsidP="008C4154">
      <w:pPr>
        <w:pStyle w:val="SingleTxtGC"/>
        <w:rPr>
          <w:lang w:val="en-GB"/>
        </w:rPr>
      </w:pPr>
      <w:r w:rsidRPr="009545CB">
        <w:rPr>
          <w:lang w:val="en-GB"/>
        </w:rPr>
        <w:t>56</w:t>
      </w:r>
      <w:r>
        <w:rPr>
          <w:lang w:val="en-GB"/>
        </w:rPr>
        <w:t xml:space="preserve">.  </w:t>
      </w:r>
      <w:r w:rsidRPr="009545CB">
        <w:rPr>
          <w:rFonts w:hint="eastAsia"/>
          <w:lang w:val="en-GB"/>
        </w:rPr>
        <w:t>1992</w:t>
      </w:r>
      <w:r w:rsidRPr="003429CD">
        <w:rPr>
          <w:rFonts w:hint="eastAsia"/>
          <w:lang w:val="en-GB"/>
        </w:rPr>
        <w:t>年之前在意大利连续居住</w:t>
      </w:r>
      <w:r w:rsidRPr="009545CB">
        <w:rPr>
          <w:rFonts w:hint="eastAsia"/>
          <w:lang w:val="en-GB"/>
        </w:rPr>
        <w:t>5</w:t>
      </w:r>
      <w:r w:rsidRPr="003429CD">
        <w:rPr>
          <w:rFonts w:hint="eastAsia"/>
          <w:lang w:val="en-GB"/>
        </w:rPr>
        <w:t>年后，就可以获得公民身份</w:t>
      </w:r>
      <w:r w:rsidR="002E4EB7" w:rsidRPr="005F780A">
        <w:rPr>
          <w:rFonts w:hint="eastAsia"/>
          <w:snapToGrid/>
          <w:spacing w:val="-50"/>
          <w:sz w:val="20"/>
          <w:lang w:val="en-GB"/>
        </w:rPr>
        <w:t>―</w:t>
      </w:r>
      <w:r w:rsidR="002E4EB7" w:rsidRPr="005F780A">
        <w:rPr>
          <w:rFonts w:hint="eastAsia"/>
          <w:snapToGrid/>
          <w:sz w:val="20"/>
          <w:lang w:val="en-GB"/>
        </w:rPr>
        <w:t>―</w:t>
      </w:r>
      <w:r w:rsidRPr="003429CD">
        <w:rPr>
          <w:rFonts w:hint="eastAsia"/>
          <w:lang w:val="en-GB"/>
        </w:rPr>
        <w:t>因而获得选举权。根据《第</w:t>
      </w:r>
      <w:r w:rsidRPr="009545CB">
        <w:rPr>
          <w:rFonts w:hint="eastAsia"/>
          <w:lang w:val="en-GB"/>
        </w:rPr>
        <w:t>91</w:t>
      </w:r>
      <w:r w:rsidRPr="003429CD">
        <w:rPr>
          <w:rFonts w:hint="eastAsia"/>
          <w:lang w:val="en-GB"/>
        </w:rPr>
        <w:t>/</w:t>
      </w:r>
      <w:r w:rsidRPr="009545CB">
        <w:rPr>
          <w:rFonts w:hint="eastAsia"/>
          <w:lang w:val="en-GB"/>
        </w:rPr>
        <w:t>1992</w:t>
      </w:r>
      <w:r w:rsidRPr="003429CD">
        <w:rPr>
          <w:rFonts w:hint="eastAsia"/>
          <w:lang w:val="en-GB"/>
        </w:rPr>
        <w:t>号法》，这个条件已增至</w:t>
      </w:r>
      <w:r w:rsidRPr="009545CB">
        <w:rPr>
          <w:rFonts w:hint="eastAsia"/>
          <w:lang w:val="en-GB"/>
        </w:rPr>
        <w:t>10</w:t>
      </w:r>
      <w:r w:rsidRPr="003429CD">
        <w:rPr>
          <w:rFonts w:hint="eastAsia"/>
          <w:lang w:val="en-GB"/>
        </w:rPr>
        <w:t>年。</w:t>
      </w:r>
    </w:p>
    <w:p w:rsidR="008C4154" w:rsidRPr="003429CD" w:rsidRDefault="008C4154" w:rsidP="008C4154">
      <w:pPr>
        <w:pStyle w:val="SingleTxtGC"/>
        <w:rPr>
          <w:lang w:val="en-GB"/>
        </w:rPr>
      </w:pPr>
      <w:r w:rsidRPr="009545CB">
        <w:t>57</w:t>
      </w:r>
      <w:r>
        <w:t xml:space="preserve">.  </w:t>
      </w:r>
      <w:r w:rsidRPr="003429CD">
        <w:rPr>
          <w:rFonts w:hint="eastAsia"/>
          <w:lang w:val="en-GB"/>
        </w:rPr>
        <w:t>允许长期移民居民参加下列地区咨询性公民投票：都灵、博洛尼亚及罗马。托斯卡纳和弗留利—威尼斯·朱利亚行政区打算在它们的法规中包括给予移民投票权。如果欧盟成员国成年公民提出要求，可能允许他们在居住的意大利城市的地方选举中投票</w:t>
      </w:r>
      <w:r w:rsidRPr="003429CD">
        <w:rPr>
          <w:lang w:val="en-GB"/>
        </w:rPr>
        <w:t>。</w:t>
      </w:r>
      <w:r w:rsidRPr="003429CD">
        <w:rPr>
          <w:rFonts w:hint="eastAsia"/>
          <w:lang w:val="en-GB"/>
        </w:rPr>
        <w:t>旨在实施欧洲经济共同体《第</w:t>
      </w:r>
      <w:r w:rsidRPr="009545CB">
        <w:rPr>
          <w:lang w:val="en-GB"/>
        </w:rPr>
        <w:t>94</w:t>
      </w:r>
      <w:r w:rsidRPr="003429CD">
        <w:rPr>
          <w:lang w:val="en-GB"/>
        </w:rPr>
        <w:t>/</w:t>
      </w:r>
      <w:r w:rsidRPr="009545CB">
        <w:rPr>
          <w:lang w:val="en-GB"/>
        </w:rPr>
        <w:t>80</w:t>
      </w:r>
      <w:r w:rsidRPr="003429CD">
        <w:rPr>
          <w:lang w:val="en-GB"/>
        </w:rPr>
        <w:t>/</w:t>
      </w:r>
      <w:r w:rsidRPr="009545CB">
        <w:rPr>
          <w:lang w:val="en-GB"/>
        </w:rPr>
        <w:t>EEC</w:t>
      </w:r>
      <w:r w:rsidRPr="003429CD">
        <w:rPr>
          <w:rFonts w:hint="eastAsia"/>
          <w:lang w:val="en-GB"/>
        </w:rPr>
        <w:t>号指令》的</w:t>
      </w:r>
      <w:r w:rsidRPr="009545CB">
        <w:rPr>
          <w:rFonts w:hint="eastAsia"/>
          <w:lang w:val="en-GB"/>
        </w:rPr>
        <w:t>1996</w:t>
      </w:r>
      <w:r w:rsidRPr="003429CD">
        <w:rPr>
          <w:rFonts w:hint="eastAsia"/>
          <w:lang w:val="en-GB"/>
        </w:rPr>
        <w:t>年</w:t>
      </w:r>
      <w:r w:rsidRPr="009545CB">
        <w:rPr>
          <w:rFonts w:hint="eastAsia"/>
          <w:lang w:val="en-GB"/>
        </w:rPr>
        <w:t>4</w:t>
      </w:r>
      <w:r w:rsidRPr="003429CD">
        <w:rPr>
          <w:rFonts w:hint="eastAsia"/>
          <w:lang w:val="en-GB"/>
        </w:rPr>
        <w:t>月</w:t>
      </w:r>
      <w:r w:rsidRPr="009545CB">
        <w:rPr>
          <w:rFonts w:hint="eastAsia"/>
          <w:lang w:val="en-GB"/>
        </w:rPr>
        <w:t>12</w:t>
      </w:r>
      <w:r w:rsidRPr="003429CD">
        <w:rPr>
          <w:rFonts w:hint="eastAsia"/>
          <w:lang w:val="en-GB"/>
        </w:rPr>
        <w:t>日《第</w:t>
      </w:r>
      <w:r w:rsidRPr="009545CB">
        <w:rPr>
          <w:rFonts w:hint="eastAsia"/>
          <w:lang w:val="en-GB"/>
        </w:rPr>
        <w:t>197</w:t>
      </w:r>
      <w:r w:rsidRPr="003429CD">
        <w:rPr>
          <w:rFonts w:hint="eastAsia"/>
          <w:lang w:val="en-GB"/>
        </w:rPr>
        <w:t>号法令》规定：可以允许欧盟公民在意大利投票；在特别额外选举人名册上登记，可以参与关于市长和市议会选举的磋商。除了投票，选民登记允许欧盟公民有被选为议员及参加市行政机构的可能性，副市长职位除外。</w:t>
      </w:r>
    </w:p>
    <w:p w:rsidR="008C4154" w:rsidRPr="003429CD" w:rsidRDefault="008C4154" w:rsidP="008C4154">
      <w:pPr>
        <w:pStyle w:val="SingleTxtGC"/>
        <w:rPr>
          <w:lang w:val="en-GB"/>
        </w:rPr>
      </w:pPr>
      <w:r w:rsidRPr="009545CB">
        <w:rPr>
          <w:lang w:val="en-GB"/>
        </w:rPr>
        <w:t>58</w:t>
      </w:r>
      <w:r>
        <w:rPr>
          <w:lang w:val="en-GB"/>
        </w:rPr>
        <w:t xml:space="preserve">.  </w:t>
      </w:r>
      <w:r w:rsidRPr="003429CD">
        <w:rPr>
          <w:rFonts w:hint="eastAsia"/>
          <w:lang w:val="en-GB"/>
        </w:rPr>
        <w:t>没有详尽的非政府组织名单。一般来说，协会、委员会、基金会、合作社及其他私营实体无论是否有法人资格，在一定条件下都可以受益于特别减税。</w:t>
      </w:r>
    </w:p>
    <w:p w:rsidR="008C4154" w:rsidRPr="003429CD" w:rsidRDefault="008C4154" w:rsidP="008C4154">
      <w:pPr>
        <w:pStyle w:val="SingleTxtGC"/>
        <w:rPr>
          <w:lang w:val="en-GB"/>
        </w:rPr>
      </w:pPr>
      <w:r w:rsidRPr="009545CB">
        <w:t>59</w:t>
      </w:r>
      <w:r>
        <w:t xml:space="preserve">.  </w:t>
      </w:r>
      <w:r w:rsidRPr="003429CD">
        <w:rPr>
          <w:rFonts w:hint="eastAsia"/>
          <w:lang w:val="en-GB"/>
        </w:rPr>
        <w:t>为了在上述制度中受益，它们必须通过向国税局提交信件，在社会福利事业非营利组织登记处注册。</w:t>
      </w:r>
    </w:p>
    <w:p w:rsidR="008C4154" w:rsidRPr="003429CD" w:rsidRDefault="008C4154" w:rsidP="008C4154">
      <w:pPr>
        <w:pStyle w:val="SingleTxtGC"/>
      </w:pPr>
      <w:r w:rsidRPr="009545CB">
        <w:t>60</w:t>
      </w:r>
      <w:r>
        <w:t xml:space="preserve">.  </w:t>
      </w:r>
      <w:r w:rsidRPr="003429CD">
        <w:rPr>
          <w:rFonts w:hint="eastAsia"/>
          <w:lang w:val="en-GB"/>
        </w:rPr>
        <w:t>对下列组织不提这个要求</w:t>
      </w:r>
      <w:r w:rsidRPr="003429CD">
        <w:rPr>
          <w:rFonts w:hint="eastAsia"/>
        </w:rPr>
        <w:t>：</w:t>
      </w:r>
      <w:r w:rsidRPr="003429CD">
        <w:rPr>
          <w:rFonts w:hint="eastAsia"/>
          <w:lang w:val="en-GB"/>
        </w:rPr>
        <w:t>所谓的法律规定的非营利组织</w:t>
      </w:r>
      <w:r w:rsidRPr="003429CD">
        <w:rPr>
          <w:rFonts w:hint="eastAsia"/>
        </w:rPr>
        <w:t>，</w:t>
      </w:r>
      <w:r w:rsidRPr="003429CD">
        <w:rPr>
          <w:rFonts w:hint="eastAsia"/>
          <w:lang w:val="en-GB"/>
        </w:rPr>
        <w:t>包括在行政区和自治省登记处注册的自愿组织</w:t>
      </w:r>
      <w:r w:rsidR="00F248EB">
        <w:rPr>
          <w:rFonts w:hint="eastAsia"/>
        </w:rPr>
        <w:t>(</w:t>
      </w:r>
      <w:r w:rsidRPr="003429CD">
        <w:rPr>
          <w:rFonts w:hint="eastAsia"/>
        </w:rPr>
        <w:t>《</w:t>
      </w:r>
      <w:r w:rsidRPr="003429CD">
        <w:rPr>
          <w:rFonts w:hint="eastAsia"/>
          <w:lang w:val="en-GB"/>
        </w:rPr>
        <w:t>第</w:t>
      </w:r>
      <w:r w:rsidRPr="009545CB">
        <w:rPr>
          <w:rFonts w:hint="eastAsia"/>
          <w:lang w:val="en-GB"/>
        </w:rPr>
        <w:t>266</w:t>
      </w:r>
      <w:r w:rsidRPr="003429CD">
        <w:rPr>
          <w:rFonts w:hint="eastAsia"/>
          <w:lang w:val="en-GB"/>
        </w:rPr>
        <w:t>/</w:t>
      </w:r>
      <w:r w:rsidRPr="009545CB">
        <w:rPr>
          <w:rFonts w:hint="eastAsia"/>
          <w:lang w:val="en-GB"/>
        </w:rPr>
        <w:t>1991</w:t>
      </w:r>
      <w:r w:rsidRPr="003429CD">
        <w:rPr>
          <w:rFonts w:hint="eastAsia"/>
          <w:lang w:val="en-GB"/>
        </w:rPr>
        <w:t>号法》</w:t>
      </w:r>
      <w:r w:rsidR="00F248EB">
        <w:rPr>
          <w:rFonts w:hint="eastAsia"/>
          <w:lang w:val="en-GB"/>
        </w:rPr>
        <w:t>)</w:t>
      </w:r>
      <w:r w:rsidRPr="003429CD">
        <w:rPr>
          <w:rFonts w:hint="eastAsia"/>
          <w:lang w:val="en-GB"/>
        </w:rPr>
        <w:t>；根据《第</w:t>
      </w:r>
      <w:r w:rsidRPr="009545CB">
        <w:rPr>
          <w:rFonts w:hint="eastAsia"/>
          <w:lang w:val="en-GB"/>
        </w:rPr>
        <w:t>49</w:t>
      </w:r>
      <w:r w:rsidRPr="003429CD">
        <w:rPr>
          <w:rFonts w:hint="eastAsia"/>
          <w:lang w:val="en-GB"/>
        </w:rPr>
        <w:t>/</w:t>
      </w:r>
      <w:r w:rsidRPr="009545CB">
        <w:rPr>
          <w:rFonts w:hint="eastAsia"/>
          <w:lang w:val="en-GB"/>
        </w:rPr>
        <w:t>1987</w:t>
      </w:r>
      <w:r w:rsidRPr="003429CD">
        <w:rPr>
          <w:rFonts w:hint="eastAsia"/>
          <w:lang w:val="en-GB"/>
        </w:rPr>
        <w:t>号法》与发展合作有关的非政府组织；</w:t>
      </w:r>
      <w:r w:rsidRPr="00975AC0">
        <w:rPr>
          <w:rStyle w:val="FootnoteReference"/>
          <w:rFonts w:eastAsia="SimSun"/>
          <w:lang w:val="en-GB"/>
        </w:rPr>
        <w:footnoteReference w:id="20"/>
      </w:r>
      <w:r w:rsidR="00C66854">
        <w:rPr>
          <w:rFonts w:hint="eastAsia"/>
          <w:lang w:val="en-GB"/>
        </w:rPr>
        <w:t xml:space="preserve"> </w:t>
      </w:r>
      <w:r w:rsidRPr="003429CD">
        <w:rPr>
          <w:rFonts w:hint="eastAsia"/>
          <w:lang w:val="en-GB"/>
        </w:rPr>
        <w:t>以及在各个管区登记处</w:t>
      </w:r>
      <w:r w:rsidRPr="00F248EB">
        <w:rPr>
          <w:rFonts w:hint="eastAsia"/>
          <w:lang w:val="en-GB"/>
        </w:rPr>
        <w:t>“</w:t>
      </w:r>
      <w:r w:rsidRPr="003429CD">
        <w:rPr>
          <w:rFonts w:hint="eastAsia"/>
          <w:lang w:val="en-GB"/>
        </w:rPr>
        <w:t>社会合作科</w:t>
      </w:r>
      <w:r w:rsidRPr="00F248EB">
        <w:rPr>
          <w:rFonts w:hint="eastAsia"/>
          <w:lang w:val="en-GB"/>
        </w:rPr>
        <w:t>”</w:t>
      </w:r>
      <w:r w:rsidRPr="003429CD">
        <w:rPr>
          <w:rFonts w:hint="eastAsia"/>
          <w:lang w:val="en-GB"/>
        </w:rPr>
        <w:t>注册的社会合作社</w:t>
      </w:r>
      <w:r w:rsidR="00F248EB">
        <w:rPr>
          <w:rFonts w:hint="eastAsia"/>
          <w:lang w:val="en-GB"/>
        </w:rPr>
        <w:t>(</w:t>
      </w:r>
      <w:r w:rsidRPr="003429CD">
        <w:rPr>
          <w:rFonts w:hint="eastAsia"/>
          <w:lang w:val="en-GB"/>
        </w:rPr>
        <w:t>《第</w:t>
      </w:r>
      <w:r w:rsidRPr="009545CB">
        <w:rPr>
          <w:rFonts w:hint="eastAsia"/>
          <w:lang w:val="en-GB"/>
        </w:rPr>
        <w:t>381</w:t>
      </w:r>
      <w:r w:rsidRPr="003429CD">
        <w:rPr>
          <w:rFonts w:hint="eastAsia"/>
          <w:lang w:val="en-GB"/>
        </w:rPr>
        <w:t>/</w:t>
      </w:r>
      <w:r w:rsidRPr="009545CB">
        <w:rPr>
          <w:rFonts w:hint="eastAsia"/>
          <w:lang w:val="en-GB"/>
        </w:rPr>
        <w:t>1991</w:t>
      </w:r>
      <w:r w:rsidRPr="003429CD">
        <w:rPr>
          <w:rFonts w:hint="eastAsia"/>
          <w:lang w:val="en-GB"/>
        </w:rPr>
        <w:t>号法》</w:t>
      </w:r>
      <w:r w:rsidR="00F248EB">
        <w:rPr>
          <w:rFonts w:hint="eastAsia"/>
          <w:lang w:val="en-GB"/>
        </w:rPr>
        <w:t>)</w:t>
      </w:r>
      <w:r w:rsidRPr="003429CD">
        <w:rPr>
          <w:rFonts w:hint="eastAsia"/>
          <w:lang w:val="en-GB"/>
        </w:rPr>
        <w:t>。</w:t>
      </w:r>
    </w:p>
    <w:p w:rsidR="008C4154" w:rsidRPr="003429CD" w:rsidRDefault="008C4154" w:rsidP="008C4154">
      <w:pPr>
        <w:pStyle w:val="H1GC"/>
        <w:rPr>
          <w:lang w:val="en-GB"/>
        </w:rPr>
      </w:pPr>
      <w:r w:rsidRPr="003429CD">
        <w:rPr>
          <w:lang w:val="en-GB"/>
        </w:rPr>
        <w:lastRenderedPageBreak/>
        <w:tab/>
      </w:r>
      <w:r w:rsidRPr="009545CB">
        <w:rPr>
          <w:lang w:val="en-GB"/>
        </w:rPr>
        <w:t>B</w:t>
      </w:r>
      <w:r>
        <w:rPr>
          <w:lang w:val="en-GB"/>
        </w:rPr>
        <w:t>.</w:t>
      </w:r>
      <w:r>
        <w:rPr>
          <w:rFonts w:hint="eastAsia"/>
          <w:lang w:val="en-GB"/>
        </w:rPr>
        <w:tab/>
      </w:r>
      <w:r w:rsidRPr="003429CD">
        <w:rPr>
          <w:rFonts w:hint="eastAsia"/>
          <w:lang w:val="en-GB"/>
        </w:rPr>
        <w:t>国家的宪法、政治及法律结构</w:t>
      </w:r>
    </w:p>
    <w:p w:rsidR="008C4154" w:rsidRPr="003429CD" w:rsidRDefault="008C4154" w:rsidP="008C4154">
      <w:pPr>
        <w:pStyle w:val="H23GC"/>
      </w:pPr>
      <w:r w:rsidRPr="003429CD">
        <w:tab/>
      </w:r>
      <w:r w:rsidRPr="003429CD">
        <w:tab/>
      </w:r>
      <w:r w:rsidRPr="003429CD">
        <w:rPr>
          <w:rFonts w:hint="eastAsia"/>
        </w:rPr>
        <w:t>宪法发展</w:t>
      </w:r>
    </w:p>
    <w:p w:rsidR="008C4154" w:rsidRPr="003429CD" w:rsidRDefault="008C4154" w:rsidP="008C4154">
      <w:pPr>
        <w:pStyle w:val="SingleTxtGC"/>
        <w:rPr>
          <w:lang w:val="en-GB"/>
        </w:rPr>
      </w:pPr>
      <w:r w:rsidRPr="009545CB">
        <w:rPr>
          <w:lang w:val="en-GB"/>
        </w:rPr>
        <w:t>61</w:t>
      </w:r>
      <w:r>
        <w:rPr>
          <w:lang w:val="en-GB"/>
        </w:rPr>
        <w:t xml:space="preserve">.  </w:t>
      </w:r>
      <w:r w:rsidRPr="009545CB">
        <w:rPr>
          <w:rFonts w:hint="eastAsia"/>
          <w:lang w:val="en-GB"/>
        </w:rPr>
        <w:t>1948</w:t>
      </w:r>
      <w:r w:rsidRPr="003429CD">
        <w:rPr>
          <w:rFonts w:hint="eastAsia"/>
          <w:lang w:val="en-GB"/>
        </w:rPr>
        <w:t>年至</w:t>
      </w:r>
      <w:r w:rsidRPr="009545CB">
        <w:rPr>
          <w:rFonts w:hint="eastAsia"/>
          <w:lang w:val="en-GB"/>
        </w:rPr>
        <w:t>2013</w:t>
      </w:r>
      <w:r w:rsidRPr="003429CD">
        <w:rPr>
          <w:rFonts w:hint="eastAsia"/>
          <w:lang w:val="en-GB"/>
        </w:rPr>
        <w:t>年，意大利已经颁发了</w:t>
      </w:r>
      <w:r w:rsidRPr="009545CB">
        <w:rPr>
          <w:rFonts w:hint="eastAsia"/>
          <w:lang w:val="en-GB"/>
        </w:rPr>
        <w:t>38</w:t>
      </w:r>
      <w:r w:rsidRPr="003429CD">
        <w:rPr>
          <w:rFonts w:hint="eastAsia"/>
          <w:lang w:val="en-GB"/>
        </w:rPr>
        <w:t>个具有宪法级别的法律，其中</w:t>
      </w:r>
      <w:r w:rsidRPr="009545CB">
        <w:rPr>
          <w:rFonts w:hint="eastAsia"/>
          <w:lang w:val="en-GB"/>
        </w:rPr>
        <w:t>11</w:t>
      </w:r>
      <w:r w:rsidRPr="003429CD">
        <w:rPr>
          <w:rFonts w:hint="eastAsia"/>
          <w:lang w:val="en-GB"/>
        </w:rPr>
        <w:t>个是关于所谓的特别自治行政区</w:t>
      </w:r>
      <w:r w:rsidR="00F248EB">
        <w:rPr>
          <w:rFonts w:hint="eastAsia"/>
          <w:lang w:val="en-GB"/>
        </w:rPr>
        <w:t>(</w:t>
      </w:r>
      <w:r w:rsidRPr="003429CD">
        <w:rPr>
          <w:rFonts w:hint="eastAsia"/>
          <w:lang w:val="en-GB"/>
        </w:rPr>
        <w:t>瓦莱·达奥斯塔、特伦蒂诺—上阿迪杰、撒丁岛、西西里岛及弗留利—威尼斯·朱利亚</w:t>
      </w:r>
      <w:r w:rsidR="00F248EB">
        <w:rPr>
          <w:rFonts w:hint="eastAsia"/>
          <w:lang w:val="en-GB"/>
        </w:rPr>
        <w:t>)</w:t>
      </w:r>
      <w:r w:rsidRPr="003429CD">
        <w:rPr>
          <w:rFonts w:hint="eastAsia"/>
          <w:lang w:val="en-GB"/>
        </w:rPr>
        <w:t>法令的批准或修订。前</w:t>
      </w:r>
      <w:r w:rsidRPr="009545CB">
        <w:rPr>
          <w:rFonts w:hint="eastAsia"/>
          <w:lang w:val="en-GB"/>
        </w:rPr>
        <w:t>5</w:t>
      </w:r>
      <w:r w:rsidRPr="003429CD">
        <w:rPr>
          <w:rFonts w:hint="eastAsia"/>
          <w:lang w:val="en-GB"/>
        </w:rPr>
        <w:t>个法律并没有经过下述《意大利宪法》第</w:t>
      </w:r>
      <w:r w:rsidRPr="009545CB">
        <w:rPr>
          <w:rFonts w:hint="eastAsia"/>
          <w:lang w:val="en-GB"/>
        </w:rPr>
        <w:t>138</w:t>
      </w:r>
      <w:r w:rsidRPr="003429CD">
        <w:rPr>
          <w:rFonts w:hint="eastAsia"/>
          <w:lang w:val="en-GB"/>
        </w:rPr>
        <w:t>条规定的程序批准，而是直接由制宪会议批准的</w:t>
      </w:r>
      <w:r w:rsidR="00F248EB">
        <w:rPr>
          <w:rFonts w:hint="eastAsia"/>
          <w:lang w:val="en-GB"/>
        </w:rPr>
        <w:t>(</w:t>
      </w:r>
      <w:r w:rsidRPr="009545CB">
        <w:rPr>
          <w:rFonts w:hint="eastAsia"/>
          <w:lang w:val="en-GB"/>
        </w:rPr>
        <w:t>1948</w:t>
      </w:r>
      <w:r w:rsidRPr="003429CD">
        <w:rPr>
          <w:rFonts w:hint="eastAsia"/>
          <w:lang w:val="en-GB"/>
        </w:rPr>
        <w:t>年</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62</w:t>
      </w:r>
      <w:r>
        <w:t xml:space="preserve">.  </w:t>
      </w:r>
      <w:r w:rsidRPr="003429CD">
        <w:rPr>
          <w:rFonts w:hint="eastAsia"/>
          <w:lang w:val="en-GB"/>
        </w:rPr>
        <w:t>最新的和最近的宪法性法律如下：关于根据《宪法》第</w:t>
      </w:r>
      <w:r w:rsidRPr="009545CB">
        <w:rPr>
          <w:rFonts w:hint="eastAsia"/>
          <w:lang w:val="en-GB"/>
        </w:rPr>
        <w:t>111</w:t>
      </w:r>
      <w:r w:rsidRPr="003429CD">
        <w:rPr>
          <w:rFonts w:hint="eastAsia"/>
          <w:lang w:val="en-GB"/>
        </w:rPr>
        <w:t>条引入公正审判原则的《第</w:t>
      </w:r>
      <w:r w:rsidRPr="009545CB">
        <w:rPr>
          <w:rFonts w:hint="eastAsia"/>
          <w:lang w:val="en-GB"/>
        </w:rPr>
        <w:t>2</w:t>
      </w:r>
      <w:r w:rsidRPr="003429CD">
        <w:rPr>
          <w:rFonts w:hint="eastAsia"/>
          <w:lang w:val="en-GB"/>
        </w:rPr>
        <w:t>/</w:t>
      </w:r>
      <w:r w:rsidRPr="009545CB">
        <w:rPr>
          <w:rFonts w:hint="eastAsia"/>
          <w:lang w:val="en-GB"/>
        </w:rPr>
        <w:t>1999</w:t>
      </w:r>
      <w:r w:rsidRPr="003429CD">
        <w:rPr>
          <w:rFonts w:hint="eastAsia"/>
          <w:lang w:val="en-GB"/>
        </w:rPr>
        <w:t>号法》；关于为在国外居住的意大利人行使投票权建立境外选区的题为</w:t>
      </w:r>
      <w:r w:rsidRPr="00F248EB">
        <w:rPr>
          <w:rFonts w:hint="eastAsia"/>
          <w:lang w:val="en-GB"/>
        </w:rPr>
        <w:t>“</w:t>
      </w:r>
      <w:r w:rsidRPr="003429CD">
        <w:rPr>
          <w:rFonts w:hint="eastAsia"/>
          <w:lang w:val="en-GB"/>
        </w:rPr>
        <w:t>《意大利宪法》第</w:t>
      </w:r>
      <w:r w:rsidRPr="009545CB">
        <w:rPr>
          <w:rFonts w:hint="eastAsia"/>
          <w:lang w:val="en-GB"/>
        </w:rPr>
        <w:t>48</w:t>
      </w:r>
      <w:r w:rsidRPr="003429CD">
        <w:rPr>
          <w:rFonts w:hint="eastAsia"/>
          <w:lang w:val="en-GB"/>
        </w:rPr>
        <w:t>条宪法修正案</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2000</w:t>
      </w:r>
      <w:r w:rsidRPr="003429CD">
        <w:rPr>
          <w:rFonts w:hint="eastAsia"/>
          <w:lang w:val="en-GB"/>
        </w:rPr>
        <w:t>号法》；</w:t>
      </w:r>
      <w:r w:rsidRPr="00F248EB">
        <w:rPr>
          <w:rFonts w:hint="eastAsia"/>
          <w:lang w:val="en-GB"/>
        </w:rPr>
        <w:t>“</w:t>
      </w:r>
      <w:r w:rsidRPr="003429CD">
        <w:rPr>
          <w:rFonts w:hint="eastAsia"/>
          <w:lang w:val="en-GB"/>
        </w:rPr>
        <w:t>关于代表在国外居住的意大利人的众议员和参议员数量的第</w:t>
      </w:r>
      <w:r w:rsidRPr="009545CB">
        <w:rPr>
          <w:rFonts w:hint="eastAsia"/>
          <w:lang w:val="en-GB"/>
        </w:rPr>
        <w:t>56</w:t>
      </w:r>
      <w:r w:rsidRPr="003429CD">
        <w:rPr>
          <w:rFonts w:hint="eastAsia"/>
          <w:lang w:val="en-GB"/>
        </w:rPr>
        <w:t>至</w:t>
      </w:r>
      <w:r w:rsidRPr="009545CB">
        <w:rPr>
          <w:rFonts w:hint="eastAsia"/>
          <w:lang w:val="en-GB"/>
        </w:rPr>
        <w:t>57</w:t>
      </w:r>
      <w:r w:rsidRPr="003429CD">
        <w:rPr>
          <w:rFonts w:hint="eastAsia"/>
          <w:lang w:val="en-GB"/>
        </w:rPr>
        <w:t>条《修正案》</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2001</w:t>
      </w:r>
      <w:r w:rsidRPr="003429CD">
        <w:rPr>
          <w:rFonts w:hint="eastAsia"/>
          <w:lang w:val="en-GB"/>
        </w:rPr>
        <w:t>号法》；关于</w:t>
      </w:r>
      <w:r w:rsidRPr="00F248EB">
        <w:rPr>
          <w:rFonts w:hint="eastAsia"/>
          <w:lang w:val="en-GB"/>
        </w:rPr>
        <w:t>“</w:t>
      </w:r>
      <w:r w:rsidRPr="003429CD">
        <w:rPr>
          <w:rFonts w:hint="eastAsia"/>
          <w:lang w:val="en-GB"/>
        </w:rPr>
        <w:t>修改《宪法》第二部分标题五</w:t>
      </w:r>
      <w:r w:rsidRPr="00F248EB">
        <w:rPr>
          <w:lang w:val="en-GB"/>
        </w:rPr>
        <w:t>”</w:t>
      </w:r>
      <w:r w:rsidRPr="003429CD">
        <w:rPr>
          <w:rFonts w:hint="eastAsia"/>
          <w:lang w:val="en-GB"/>
        </w:rPr>
        <w:t>的《第</w:t>
      </w:r>
      <w:r w:rsidRPr="009545CB">
        <w:rPr>
          <w:rFonts w:hint="eastAsia"/>
          <w:lang w:val="en-GB"/>
        </w:rPr>
        <w:t>3</w:t>
      </w:r>
      <w:r w:rsidRPr="003429CD">
        <w:rPr>
          <w:rFonts w:hint="eastAsia"/>
          <w:lang w:val="en-GB"/>
        </w:rPr>
        <w:t>/</w:t>
      </w:r>
      <w:r w:rsidRPr="009545CB">
        <w:rPr>
          <w:rFonts w:hint="eastAsia"/>
          <w:lang w:val="en-GB"/>
        </w:rPr>
        <w:t>2001</w:t>
      </w:r>
      <w:r w:rsidRPr="003429CD">
        <w:rPr>
          <w:rFonts w:hint="eastAsia"/>
          <w:lang w:val="en-GB"/>
        </w:rPr>
        <w:t>号法》</w:t>
      </w:r>
      <w:r w:rsidRPr="00975AC0">
        <w:rPr>
          <w:rStyle w:val="FootnoteReference"/>
          <w:rFonts w:eastAsia="SimSun"/>
          <w:lang w:val="en-GB"/>
        </w:rPr>
        <w:footnoteReference w:id="21"/>
      </w:r>
      <w:r w:rsidRPr="003429CD">
        <w:rPr>
          <w:rFonts w:hint="eastAsia"/>
          <w:lang w:val="en-GB"/>
        </w:rPr>
        <w:t>；《宪法》题为</w:t>
      </w:r>
      <w:r w:rsidRPr="00F248EB">
        <w:rPr>
          <w:rFonts w:hint="eastAsia"/>
          <w:lang w:val="en-GB"/>
        </w:rPr>
        <w:t>“</w:t>
      </w:r>
      <w:r w:rsidRPr="003429CD">
        <w:rPr>
          <w:rFonts w:hint="eastAsia"/>
          <w:lang w:val="en-GB"/>
        </w:rPr>
        <w:t>过渡性决定和最后决定</w:t>
      </w:r>
      <w:r w:rsidRPr="00F248EB">
        <w:rPr>
          <w:rFonts w:hint="eastAsia"/>
          <w:lang w:val="en-GB"/>
        </w:rPr>
        <w:t>”</w:t>
      </w:r>
      <w:r w:rsidRPr="003429CD">
        <w:rPr>
          <w:rFonts w:hint="eastAsia"/>
          <w:lang w:val="en-GB"/>
        </w:rPr>
        <w:t>的第</w:t>
      </w:r>
      <w:r w:rsidRPr="009545CB">
        <w:rPr>
          <w:rFonts w:hint="eastAsia"/>
          <w:lang w:val="en-GB"/>
        </w:rPr>
        <w:t>1</w:t>
      </w:r>
      <w:r w:rsidRPr="009545CB">
        <w:rPr>
          <w:lang w:val="en-GB"/>
        </w:rPr>
        <w:t>3</w:t>
      </w:r>
      <w:r w:rsidRPr="003429CD">
        <w:rPr>
          <w:rFonts w:hint="eastAsia"/>
          <w:lang w:val="en-GB"/>
        </w:rPr>
        <w:t>条第</w:t>
      </w:r>
      <w:r w:rsidRPr="009545CB">
        <w:rPr>
          <w:rFonts w:hint="eastAsia"/>
          <w:lang w:val="en-GB"/>
        </w:rPr>
        <w:t>1</w:t>
      </w:r>
      <w:r w:rsidRPr="003429CD">
        <w:rPr>
          <w:rFonts w:hint="eastAsia"/>
          <w:lang w:val="en-GB"/>
        </w:rPr>
        <w:t>和</w:t>
      </w:r>
      <w:r w:rsidRPr="009545CB">
        <w:rPr>
          <w:rFonts w:hint="eastAsia"/>
          <w:lang w:val="en-GB"/>
        </w:rPr>
        <w:t>2</w:t>
      </w:r>
      <w:r w:rsidRPr="003429CD">
        <w:rPr>
          <w:rFonts w:hint="eastAsia"/>
          <w:lang w:val="en-GB"/>
        </w:rPr>
        <w:t>款停止效力</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2002</w:t>
      </w:r>
      <w:r w:rsidRPr="003429CD">
        <w:rPr>
          <w:rFonts w:hint="eastAsia"/>
          <w:lang w:val="en-GB"/>
        </w:rPr>
        <w:t>号法》；关于</w:t>
      </w:r>
      <w:r w:rsidRPr="00F248EB">
        <w:rPr>
          <w:rFonts w:hint="eastAsia"/>
          <w:lang w:val="en-GB"/>
        </w:rPr>
        <w:t>“</w:t>
      </w:r>
      <w:r w:rsidRPr="003429CD">
        <w:rPr>
          <w:rFonts w:hint="eastAsia"/>
          <w:lang w:val="en-GB"/>
        </w:rPr>
        <w:t>修订《宪法》第</w:t>
      </w:r>
      <w:r w:rsidRPr="009545CB">
        <w:rPr>
          <w:rFonts w:hint="eastAsia"/>
          <w:lang w:val="en-GB"/>
        </w:rPr>
        <w:t>51</w:t>
      </w:r>
      <w:r w:rsidRPr="003429CD">
        <w:rPr>
          <w:rFonts w:hint="eastAsia"/>
          <w:lang w:val="en-GB"/>
        </w:rPr>
        <w:t>条</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2003</w:t>
      </w:r>
      <w:r w:rsidRPr="003429CD">
        <w:rPr>
          <w:rFonts w:hint="eastAsia"/>
          <w:lang w:val="en-GB"/>
        </w:rPr>
        <w:t>号法》；关于</w:t>
      </w:r>
      <w:r w:rsidRPr="00F248EB">
        <w:rPr>
          <w:rFonts w:hint="eastAsia"/>
          <w:lang w:val="en-GB"/>
        </w:rPr>
        <w:t>“</w:t>
      </w:r>
      <w:r w:rsidRPr="003429CD">
        <w:rPr>
          <w:rFonts w:hint="eastAsia"/>
          <w:lang w:val="en-GB"/>
        </w:rPr>
        <w:t>修订关于废除死刑的第</w:t>
      </w:r>
      <w:r w:rsidRPr="009545CB">
        <w:rPr>
          <w:rFonts w:hint="eastAsia"/>
          <w:lang w:val="en-GB"/>
        </w:rPr>
        <w:t>2</w:t>
      </w:r>
      <w:r w:rsidRPr="009545CB">
        <w:rPr>
          <w:lang w:val="en-GB"/>
        </w:rPr>
        <w:t>7</w:t>
      </w:r>
      <w:r w:rsidRPr="003429CD">
        <w:rPr>
          <w:rFonts w:hint="eastAsia"/>
          <w:lang w:val="en-GB"/>
        </w:rPr>
        <w:t>条</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2007</w:t>
      </w:r>
      <w:r w:rsidRPr="003429CD">
        <w:rPr>
          <w:rFonts w:hint="eastAsia"/>
          <w:lang w:val="en-GB"/>
        </w:rPr>
        <w:t>号法》；以及旨在</w:t>
      </w:r>
      <w:r w:rsidRPr="00F248EB">
        <w:rPr>
          <w:rFonts w:hint="eastAsia"/>
          <w:lang w:val="en-GB"/>
        </w:rPr>
        <w:t>“</w:t>
      </w:r>
      <w:r w:rsidRPr="003429CD">
        <w:rPr>
          <w:rFonts w:hint="eastAsia"/>
          <w:lang w:val="en-GB"/>
        </w:rPr>
        <w:t>在《宪法》中引入平衡预算原则</w:t>
      </w:r>
      <w:r w:rsidRPr="00F248EB">
        <w:rPr>
          <w:rFonts w:hint="eastAsia"/>
          <w:lang w:val="en-GB"/>
        </w:rPr>
        <w:t>”</w:t>
      </w:r>
      <w:r w:rsidRPr="003429CD">
        <w:rPr>
          <w:rFonts w:hint="eastAsia"/>
          <w:lang w:val="en-GB"/>
        </w:rPr>
        <w:t>的《第</w:t>
      </w:r>
      <w:r w:rsidRPr="009545CB">
        <w:rPr>
          <w:rFonts w:hint="eastAsia"/>
          <w:lang w:val="en-GB"/>
        </w:rPr>
        <w:t>1</w:t>
      </w:r>
      <w:r w:rsidRPr="003429CD">
        <w:rPr>
          <w:rFonts w:hint="eastAsia"/>
          <w:lang w:val="en-GB"/>
        </w:rPr>
        <w:t>/</w:t>
      </w:r>
      <w:r w:rsidRPr="009545CB">
        <w:rPr>
          <w:rFonts w:hint="eastAsia"/>
          <w:lang w:val="en-GB"/>
        </w:rPr>
        <w:t>2012</w:t>
      </w:r>
      <w:r w:rsidRPr="003429CD">
        <w:rPr>
          <w:rFonts w:hint="eastAsia"/>
          <w:lang w:val="en-GB"/>
        </w:rPr>
        <w:t>号法》</w:t>
      </w:r>
      <w:r w:rsidR="00F248EB">
        <w:rPr>
          <w:rFonts w:hint="eastAsia"/>
          <w:lang w:val="en-GB"/>
        </w:rPr>
        <w:t>(</w:t>
      </w:r>
      <w:r w:rsidRPr="003429CD">
        <w:rPr>
          <w:rFonts w:hint="eastAsia"/>
          <w:lang w:val="en-GB"/>
        </w:rPr>
        <w:t>自</w:t>
      </w:r>
      <w:r w:rsidRPr="009545CB">
        <w:rPr>
          <w:rFonts w:hint="eastAsia"/>
          <w:lang w:val="en-GB"/>
        </w:rPr>
        <w:t>2014</w:t>
      </w:r>
      <w:r w:rsidRPr="003429CD">
        <w:rPr>
          <w:rFonts w:hint="eastAsia"/>
          <w:lang w:val="en-GB"/>
        </w:rPr>
        <w:t>年起生效</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t>63</w:t>
      </w:r>
      <w:r>
        <w:t xml:space="preserve">.  </w:t>
      </w:r>
      <w:r w:rsidRPr="009545CB">
        <w:rPr>
          <w:rFonts w:hint="eastAsia"/>
        </w:rPr>
        <w:t>1948</w:t>
      </w:r>
      <w:r w:rsidRPr="003429CD">
        <w:rPr>
          <w:rFonts w:hint="eastAsia"/>
          <w:lang w:val="en-GB"/>
        </w:rPr>
        <w:t>年</w:t>
      </w:r>
      <w:r w:rsidRPr="009545CB">
        <w:rPr>
          <w:rFonts w:hint="eastAsia"/>
        </w:rPr>
        <w:t>1</w:t>
      </w:r>
      <w:r w:rsidRPr="003429CD">
        <w:rPr>
          <w:rFonts w:hint="eastAsia"/>
          <w:lang w:val="en-GB"/>
        </w:rPr>
        <w:t>月</w:t>
      </w:r>
      <w:r w:rsidRPr="009545CB">
        <w:rPr>
          <w:rFonts w:hint="eastAsia"/>
        </w:rPr>
        <w:t>1</w:t>
      </w:r>
      <w:r w:rsidRPr="003429CD">
        <w:rPr>
          <w:rFonts w:hint="eastAsia"/>
          <w:lang w:val="en-GB"/>
        </w:rPr>
        <w:t>日《基本法》仍然是《意大利共和国宪法》</w:t>
      </w:r>
      <w:r w:rsidRPr="003429CD">
        <w:rPr>
          <w:rFonts w:hint="eastAsia"/>
        </w:rPr>
        <w:t>；但是</w:t>
      </w:r>
      <w:r w:rsidRPr="003429CD">
        <w:rPr>
          <w:rFonts w:hint="eastAsia"/>
          <w:lang w:val="en-GB"/>
        </w:rPr>
        <w:t>对下列条款进行了修订</w:t>
      </w:r>
      <w:r w:rsidRPr="003429CD">
        <w:rPr>
          <w:rFonts w:hint="eastAsia"/>
        </w:rPr>
        <w:t>：</w:t>
      </w:r>
      <w:r w:rsidRPr="003429CD">
        <w:rPr>
          <w:rFonts w:hint="eastAsia"/>
          <w:lang w:val="en-GB"/>
        </w:rPr>
        <w:t>第</w:t>
      </w:r>
      <w:r w:rsidRPr="009545CB">
        <w:rPr>
          <w:rFonts w:hint="eastAsia"/>
        </w:rPr>
        <w:t>48</w:t>
      </w:r>
      <w:r w:rsidRPr="003429CD">
        <w:rPr>
          <w:rFonts w:hint="eastAsia"/>
          <w:lang w:val="en-GB"/>
        </w:rPr>
        <w:t>条</w:t>
      </w:r>
      <w:r w:rsidR="00F248EB">
        <w:rPr>
          <w:rFonts w:hint="eastAsia"/>
        </w:rPr>
        <w:t>(</w:t>
      </w:r>
      <w:r w:rsidRPr="003429CD">
        <w:rPr>
          <w:rFonts w:hint="eastAsia"/>
          <w:lang w:val="en-GB"/>
        </w:rPr>
        <w:t>以邮递方式投票</w:t>
      </w:r>
      <w:r w:rsidR="00F248EB">
        <w:rPr>
          <w:rFonts w:hint="eastAsia"/>
        </w:rPr>
        <w:t>)</w:t>
      </w:r>
      <w:r w:rsidRPr="003429CD">
        <w:rPr>
          <w:rFonts w:hint="eastAsia"/>
        </w:rPr>
        <w:t>，</w:t>
      </w:r>
      <w:r w:rsidRPr="003429CD">
        <w:rPr>
          <w:rFonts w:hint="eastAsia"/>
          <w:lang w:val="en-GB"/>
        </w:rPr>
        <w:t>第</w:t>
      </w:r>
      <w:r w:rsidRPr="009545CB">
        <w:rPr>
          <w:rFonts w:hint="eastAsia"/>
        </w:rPr>
        <w:t>51</w:t>
      </w:r>
      <w:r w:rsidRPr="003429CD">
        <w:rPr>
          <w:rFonts w:hint="eastAsia"/>
          <w:lang w:val="en-GB"/>
        </w:rPr>
        <w:t>条</w:t>
      </w:r>
      <w:r w:rsidR="00F248EB">
        <w:rPr>
          <w:rFonts w:hint="eastAsia"/>
        </w:rPr>
        <w:t>(</w:t>
      </w:r>
      <w:r w:rsidRPr="003429CD">
        <w:rPr>
          <w:rFonts w:hint="eastAsia"/>
          <w:lang w:val="en-GB"/>
        </w:rPr>
        <w:t>妇女参与公职</w:t>
      </w:r>
      <w:r w:rsidR="00F248EB">
        <w:rPr>
          <w:rFonts w:hint="eastAsia"/>
        </w:rPr>
        <w:t>)</w:t>
      </w:r>
      <w:r w:rsidRPr="003429CD">
        <w:rPr>
          <w:rFonts w:hint="eastAsia"/>
        </w:rPr>
        <w:t>；</w:t>
      </w:r>
      <w:r w:rsidRPr="003429CD">
        <w:rPr>
          <w:rFonts w:hint="eastAsia"/>
          <w:lang w:val="en-GB"/>
        </w:rPr>
        <w:t>第</w:t>
      </w:r>
      <w:r w:rsidRPr="009545CB">
        <w:rPr>
          <w:rFonts w:hint="eastAsia"/>
        </w:rPr>
        <w:t>56</w:t>
      </w:r>
      <w:r w:rsidRPr="003429CD">
        <w:rPr>
          <w:rFonts w:hint="eastAsia"/>
          <w:lang w:val="en-GB"/>
        </w:rPr>
        <w:t>、</w:t>
      </w:r>
      <w:r w:rsidRPr="009545CB">
        <w:rPr>
          <w:rFonts w:hint="eastAsia"/>
        </w:rPr>
        <w:t>57</w:t>
      </w:r>
      <w:r w:rsidRPr="003429CD">
        <w:rPr>
          <w:rFonts w:hint="eastAsia"/>
          <w:lang w:val="en-GB"/>
        </w:rPr>
        <w:t>及</w:t>
      </w:r>
      <w:r w:rsidRPr="009545CB">
        <w:rPr>
          <w:rFonts w:hint="eastAsia"/>
        </w:rPr>
        <w:t>60</w:t>
      </w:r>
      <w:r w:rsidRPr="003429CD">
        <w:rPr>
          <w:rFonts w:hint="eastAsia"/>
          <w:lang w:val="en-GB"/>
        </w:rPr>
        <w:t>条</w:t>
      </w:r>
      <w:r w:rsidR="00F248EB">
        <w:rPr>
          <w:rFonts w:hint="eastAsia"/>
        </w:rPr>
        <w:t>(</w:t>
      </w:r>
      <w:r w:rsidRPr="003429CD">
        <w:rPr>
          <w:rFonts w:hint="eastAsia"/>
          <w:lang w:val="en-GB"/>
        </w:rPr>
        <w:t>议会两院的组成和任期</w:t>
      </w:r>
      <w:r w:rsidR="00F248EB">
        <w:rPr>
          <w:rFonts w:hint="eastAsia"/>
        </w:rPr>
        <w:t>)</w:t>
      </w:r>
      <w:r w:rsidRPr="003429CD">
        <w:rPr>
          <w:rFonts w:hint="eastAsia"/>
        </w:rPr>
        <w:t>；</w:t>
      </w:r>
      <w:r w:rsidRPr="003429CD">
        <w:rPr>
          <w:rFonts w:hint="eastAsia"/>
          <w:lang w:val="en-GB"/>
        </w:rPr>
        <w:t>第</w:t>
      </w:r>
      <w:r w:rsidRPr="009545CB">
        <w:rPr>
          <w:rFonts w:hint="eastAsia"/>
        </w:rPr>
        <w:t>68</w:t>
      </w:r>
      <w:r w:rsidRPr="003429CD">
        <w:rPr>
          <w:rFonts w:hint="eastAsia"/>
          <w:lang w:val="en-GB"/>
        </w:rPr>
        <w:t>条</w:t>
      </w:r>
      <w:r w:rsidR="00F248EB">
        <w:rPr>
          <w:rFonts w:hint="eastAsia"/>
        </w:rPr>
        <w:t>(</w:t>
      </w:r>
      <w:r w:rsidRPr="003429CD">
        <w:rPr>
          <w:rFonts w:hint="eastAsia"/>
          <w:lang w:val="en-GB"/>
        </w:rPr>
        <w:t>议员的保障和豁免权</w:t>
      </w:r>
      <w:r w:rsidR="00F248EB">
        <w:rPr>
          <w:rFonts w:hint="eastAsia"/>
        </w:rPr>
        <w:t>)</w:t>
      </w:r>
      <w:r w:rsidRPr="003429CD">
        <w:rPr>
          <w:rFonts w:hint="eastAsia"/>
        </w:rPr>
        <w:t>；</w:t>
      </w:r>
      <w:r w:rsidRPr="003429CD">
        <w:rPr>
          <w:rFonts w:hint="eastAsia"/>
          <w:lang w:val="en-GB"/>
        </w:rPr>
        <w:t>第</w:t>
      </w:r>
      <w:r w:rsidRPr="009545CB">
        <w:rPr>
          <w:rFonts w:hint="eastAsia"/>
        </w:rPr>
        <w:t>79</w:t>
      </w:r>
      <w:r w:rsidRPr="003429CD">
        <w:rPr>
          <w:rFonts w:hint="eastAsia"/>
          <w:lang w:val="en-GB"/>
        </w:rPr>
        <w:t>条</w:t>
      </w:r>
      <w:r w:rsidR="00F248EB">
        <w:rPr>
          <w:rFonts w:hint="eastAsia"/>
        </w:rPr>
        <w:t>(</w:t>
      </w:r>
      <w:r w:rsidRPr="003429CD">
        <w:rPr>
          <w:rFonts w:hint="eastAsia"/>
          <w:lang w:val="en-GB"/>
        </w:rPr>
        <w:t>大赦和赦免</w:t>
      </w:r>
      <w:r w:rsidR="00F248EB">
        <w:rPr>
          <w:rFonts w:hint="eastAsia"/>
        </w:rPr>
        <w:t>)</w:t>
      </w:r>
      <w:r w:rsidRPr="003429CD">
        <w:rPr>
          <w:rFonts w:hint="eastAsia"/>
        </w:rPr>
        <w:t>；第</w:t>
      </w:r>
      <w:r w:rsidRPr="009545CB">
        <w:rPr>
          <w:rFonts w:hint="eastAsia"/>
        </w:rPr>
        <w:t>88</w:t>
      </w:r>
      <w:r w:rsidRPr="003429CD">
        <w:rPr>
          <w:rFonts w:hint="eastAsia"/>
          <w:lang w:val="en-GB"/>
        </w:rPr>
        <w:t>条</w:t>
      </w:r>
      <w:r w:rsidR="00F248EB">
        <w:rPr>
          <w:rFonts w:hint="eastAsia"/>
        </w:rPr>
        <w:t>(</w:t>
      </w:r>
      <w:r w:rsidRPr="003429CD">
        <w:rPr>
          <w:rFonts w:hint="eastAsia"/>
          <w:lang w:val="en-GB"/>
        </w:rPr>
        <w:t>解散议会</w:t>
      </w:r>
      <w:r w:rsidR="00F248EB">
        <w:rPr>
          <w:rFonts w:hint="eastAsia"/>
        </w:rPr>
        <w:t>)</w:t>
      </w:r>
      <w:r w:rsidRPr="003429CD">
        <w:rPr>
          <w:rFonts w:hint="eastAsia"/>
        </w:rPr>
        <w:t>；</w:t>
      </w:r>
      <w:r w:rsidRPr="003429CD">
        <w:rPr>
          <w:rFonts w:hint="eastAsia"/>
          <w:lang w:val="en-GB"/>
        </w:rPr>
        <w:t>第</w:t>
      </w:r>
      <w:r w:rsidRPr="009545CB">
        <w:rPr>
          <w:rFonts w:hint="eastAsia"/>
        </w:rPr>
        <w:t>96</w:t>
      </w:r>
      <w:r w:rsidRPr="003429CD">
        <w:rPr>
          <w:rFonts w:hint="eastAsia"/>
          <w:lang w:val="en-GB"/>
        </w:rPr>
        <w:t>条</w:t>
      </w:r>
      <w:r w:rsidR="00F248EB">
        <w:rPr>
          <w:rFonts w:hint="eastAsia"/>
        </w:rPr>
        <w:t>(</w:t>
      </w:r>
      <w:r w:rsidRPr="003429CD">
        <w:rPr>
          <w:rFonts w:hint="eastAsia"/>
          <w:lang w:val="en-GB"/>
        </w:rPr>
        <w:t>弹劾</w:t>
      </w:r>
      <w:r w:rsidR="00F248EB">
        <w:rPr>
          <w:rFonts w:hint="eastAsia"/>
        </w:rPr>
        <w:t>)</w:t>
      </w:r>
      <w:r w:rsidRPr="003429CD">
        <w:rPr>
          <w:rFonts w:hint="eastAsia"/>
        </w:rPr>
        <w:t>；</w:t>
      </w:r>
      <w:r w:rsidRPr="003429CD">
        <w:rPr>
          <w:rFonts w:hint="eastAsia"/>
          <w:lang w:val="en-GB"/>
        </w:rPr>
        <w:t>第</w:t>
      </w:r>
      <w:r w:rsidRPr="009545CB">
        <w:rPr>
          <w:rFonts w:hint="eastAsia"/>
        </w:rPr>
        <w:t>114</w:t>
      </w:r>
      <w:r w:rsidRPr="003429CD">
        <w:rPr>
          <w:rFonts w:hint="eastAsia"/>
          <w:lang w:val="en-GB"/>
        </w:rPr>
        <w:t>至</w:t>
      </w:r>
      <w:r w:rsidRPr="009545CB">
        <w:rPr>
          <w:rFonts w:hint="eastAsia"/>
        </w:rPr>
        <w:t>132</w:t>
      </w:r>
      <w:r w:rsidRPr="003429CD">
        <w:rPr>
          <w:rFonts w:hint="eastAsia"/>
          <w:lang w:val="en-GB"/>
        </w:rPr>
        <w:t>条</w:t>
      </w:r>
      <w:r w:rsidR="00F248EB">
        <w:rPr>
          <w:rFonts w:hint="eastAsia"/>
        </w:rPr>
        <w:t>(</w:t>
      </w:r>
      <w:r w:rsidRPr="003429CD">
        <w:rPr>
          <w:rFonts w:hint="eastAsia"/>
          <w:lang w:val="en-GB"/>
        </w:rPr>
        <w:t>关于地方政府的部分</w:t>
      </w:r>
      <w:r w:rsidR="00F248EB">
        <w:rPr>
          <w:rFonts w:hint="eastAsia"/>
        </w:rPr>
        <w:t>)</w:t>
      </w:r>
      <w:r w:rsidRPr="003429CD">
        <w:rPr>
          <w:rFonts w:hint="eastAsia"/>
        </w:rPr>
        <w:t>；</w:t>
      </w:r>
      <w:r w:rsidRPr="003429CD">
        <w:rPr>
          <w:rFonts w:hint="eastAsia"/>
          <w:lang w:val="en-GB"/>
        </w:rPr>
        <w:t>第</w:t>
      </w:r>
      <w:r w:rsidRPr="009545CB">
        <w:rPr>
          <w:rFonts w:hint="eastAsia"/>
        </w:rPr>
        <w:t>134</w:t>
      </w:r>
      <w:r w:rsidRPr="003429CD">
        <w:rPr>
          <w:rFonts w:hint="eastAsia"/>
          <w:lang w:val="en-GB"/>
        </w:rPr>
        <w:t>和</w:t>
      </w:r>
      <w:r w:rsidRPr="009545CB">
        <w:rPr>
          <w:rFonts w:hint="eastAsia"/>
        </w:rPr>
        <w:t>135</w:t>
      </w:r>
      <w:r w:rsidRPr="003429CD">
        <w:rPr>
          <w:rFonts w:hint="eastAsia"/>
          <w:lang w:val="en-GB"/>
        </w:rPr>
        <w:t>条</w:t>
      </w:r>
      <w:r w:rsidR="00F248EB">
        <w:rPr>
          <w:rFonts w:hint="eastAsia"/>
        </w:rPr>
        <w:t>(</w:t>
      </w:r>
      <w:r w:rsidRPr="003429CD">
        <w:rPr>
          <w:rFonts w:hint="eastAsia"/>
          <w:lang w:val="en-GB"/>
        </w:rPr>
        <w:t>宪法法院的组成和任期</w:t>
      </w:r>
      <w:r w:rsidR="00F248EB">
        <w:rPr>
          <w:rFonts w:hint="eastAsia"/>
        </w:rPr>
        <w:t>)</w:t>
      </w:r>
      <w:r w:rsidRPr="003429CD">
        <w:rPr>
          <w:rFonts w:hint="eastAsia"/>
          <w:lang w:val="en-GB"/>
        </w:rPr>
        <w:t>。在第十三届议会期间</w:t>
      </w:r>
      <w:r w:rsidR="00F248EB">
        <w:rPr>
          <w:rFonts w:hint="eastAsia"/>
          <w:lang w:val="en-GB"/>
        </w:rPr>
        <w:t>(</w:t>
      </w:r>
      <w:r w:rsidRPr="009545CB">
        <w:rPr>
          <w:rFonts w:hint="eastAsia"/>
          <w:lang w:val="en-GB"/>
        </w:rPr>
        <w:t>1996</w:t>
      </w:r>
      <w:r w:rsidR="00C66854">
        <w:rPr>
          <w:rFonts w:hint="eastAsia"/>
          <w:lang w:val="en-GB"/>
        </w:rPr>
        <w:t>-</w:t>
      </w:r>
      <w:r w:rsidRPr="009545CB">
        <w:rPr>
          <w:rFonts w:hint="eastAsia"/>
          <w:lang w:val="en-GB"/>
        </w:rPr>
        <w:t>2001</w:t>
      </w:r>
      <w:r w:rsidRPr="003429CD">
        <w:rPr>
          <w:rFonts w:hint="eastAsia"/>
          <w:lang w:val="en-GB"/>
        </w:rPr>
        <w:t>年</w:t>
      </w:r>
      <w:r w:rsidR="00F248EB">
        <w:rPr>
          <w:rFonts w:hint="eastAsia"/>
          <w:lang w:val="en-GB"/>
        </w:rPr>
        <w:t>)</w:t>
      </w:r>
      <w:r w:rsidRPr="003429CD">
        <w:rPr>
          <w:rFonts w:hint="eastAsia"/>
          <w:lang w:val="en-GB"/>
        </w:rPr>
        <w:t>，通过了</w:t>
      </w:r>
      <w:r w:rsidRPr="009545CB">
        <w:rPr>
          <w:rFonts w:hint="eastAsia"/>
          <w:lang w:val="en-GB"/>
        </w:rPr>
        <w:t>4</w:t>
      </w:r>
      <w:r w:rsidRPr="003429CD">
        <w:rPr>
          <w:rFonts w:hint="eastAsia"/>
          <w:lang w:val="en-GB"/>
        </w:rPr>
        <w:t>个修正案。它们是关于在国外居住的意大利人在议会的代表问题；向行政区</w:t>
      </w:r>
      <w:r w:rsidR="00F248EB">
        <w:rPr>
          <w:rFonts w:hint="eastAsia"/>
          <w:lang w:val="en-GB"/>
        </w:rPr>
        <w:t>(</w:t>
      </w:r>
      <w:r w:rsidRPr="003429CD">
        <w:rPr>
          <w:rFonts w:hint="eastAsia"/>
          <w:lang w:val="en-GB"/>
        </w:rPr>
        <w:t>地方政府</w:t>
      </w:r>
      <w:r w:rsidR="00F248EB">
        <w:rPr>
          <w:rFonts w:hint="eastAsia"/>
          <w:lang w:val="en-GB"/>
        </w:rPr>
        <w:t>)</w:t>
      </w:r>
      <w:r w:rsidRPr="003429CD">
        <w:rPr>
          <w:rFonts w:hint="eastAsia"/>
          <w:lang w:val="en-GB"/>
        </w:rPr>
        <w:t>下放</w:t>
      </w:r>
      <w:r w:rsidR="00F248EB">
        <w:rPr>
          <w:rFonts w:hint="eastAsia"/>
          <w:lang w:val="en-GB"/>
        </w:rPr>
        <w:t>(</w:t>
      </w:r>
      <w:r w:rsidRPr="003429CD">
        <w:rPr>
          <w:rFonts w:hint="eastAsia"/>
          <w:lang w:val="en-GB"/>
        </w:rPr>
        <w:t>更多</w:t>
      </w:r>
      <w:r w:rsidR="00F248EB">
        <w:rPr>
          <w:rFonts w:hint="eastAsia"/>
          <w:lang w:val="en-GB"/>
        </w:rPr>
        <w:t>)</w:t>
      </w:r>
      <w:r w:rsidRPr="003429CD">
        <w:rPr>
          <w:rFonts w:hint="eastAsia"/>
          <w:lang w:val="en-GB"/>
        </w:rPr>
        <w:t>职责问题；直接选举行政区主席问题；以及更有效地适用正当法律程序的原则</w:t>
      </w:r>
      <w:r w:rsidRPr="003429CD">
        <w:rPr>
          <w:rFonts w:hint="eastAsia"/>
        </w:rPr>
        <w:t>，</w:t>
      </w:r>
      <w:r w:rsidRPr="003429CD">
        <w:rPr>
          <w:rFonts w:hint="eastAsia"/>
          <w:lang w:val="en-GB"/>
        </w:rPr>
        <w:t>切实承认获得公正审判的权利。</w:t>
      </w:r>
      <w:r w:rsidRPr="009545CB">
        <w:rPr>
          <w:rFonts w:hint="eastAsia"/>
          <w:lang w:val="en-GB"/>
        </w:rPr>
        <w:t>1967</w:t>
      </w:r>
      <w:r w:rsidRPr="003429CD">
        <w:rPr>
          <w:rFonts w:hint="eastAsia"/>
          <w:lang w:val="en-GB"/>
        </w:rPr>
        <w:lastRenderedPageBreak/>
        <w:t>年，已经以一项宪法条款将第</w:t>
      </w:r>
      <w:r w:rsidRPr="009545CB">
        <w:rPr>
          <w:rFonts w:hint="eastAsia"/>
          <w:lang w:val="en-GB"/>
        </w:rPr>
        <w:t>10</w:t>
      </w:r>
      <w:r w:rsidRPr="003429CD">
        <w:rPr>
          <w:rFonts w:hint="eastAsia"/>
          <w:lang w:val="en-GB"/>
        </w:rPr>
        <w:t>条和第</w:t>
      </w:r>
      <w:r w:rsidRPr="009545CB">
        <w:rPr>
          <w:rFonts w:hint="eastAsia"/>
          <w:lang w:val="en-GB"/>
        </w:rPr>
        <w:t>26</w:t>
      </w:r>
      <w:r w:rsidRPr="003429CD">
        <w:rPr>
          <w:rFonts w:hint="eastAsia"/>
          <w:lang w:val="en-GB"/>
        </w:rPr>
        <w:t>条整合，规定它们各自的最后一款</w:t>
      </w:r>
      <w:r w:rsidR="00F248EB">
        <w:rPr>
          <w:rFonts w:hint="eastAsia"/>
          <w:lang w:val="en-GB"/>
        </w:rPr>
        <w:t>(</w:t>
      </w:r>
      <w:r w:rsidRPr="003429CD">
        <w:rPr>
          <w:rFonts w:hint="eastAsia"/>
          <w:lang w:val="en-GB"/>
        </w:rPr>
        <w:t>禁止因政治罪行引渡外国人</w:t>
      </w:r>
      <w:r w:rsidR="00F248EB">
        <w:rPr>
          <w:rFonts w:hint="eastAsia"/>
          <w:lang w:val="en-GB"/>
        </w:rPr>
        <w:t>)</w:t>
      </w:r>
      <w:r w:rsidRPr="003429CD">
        <w:rPr>
          <w:rFonts w:hint="eastAsia"/>
          <w:lang w:val="en-GB"/>
        </w:rPr>
        <w:t>都不适用于种族灭绝罪。</w:t>
      </w:r>
    </w:p>
    <w:p w:rsidR="008C4154" w:rsidRPr="003429CD" w:rsidRDefault="008C4154" w:rsidP="008C4154">
      <w:pPr>
        <w:pStyle w:val="SingleTxtGC"/>
        <w:rPr>
          <w:color w:val="1C1C1C"/>
          <w:lang w:val="en-GB"/>
        </w:rPr>
      </w:pPr>
      <w:r w:rsidRPr="009545CB">
        <w:rPr>
          <w:lang w:val="en-GB"/>
        </w:rPr>
        <w:t>64</w:t>
      </w:r>
      <w:r>
        <w:rPr>
          <w:lang w:val="en-GB"/>
        </w:rPr>
        <w:t xml:space="preserve">.  </w:t>
      </w:r>
      <w:r w:rsidRPr="003429CD">
        <w:rPr>
          <w:rFonts w:hint="eastAsia"/>
          <w:color w:val="1C1C1C"/>
          <w:lang w:val="en-GB"/>
        </w:rPr>
        <w:t>在第十四届议会期间</w:t>
      </w:r>
      <w:r w:rsidR="00F248EB">
        <w:rPr>
          <w:rFonts w:hint="eastAsia"/>
          <w:color w:val="1C1C1C"/>
          <w:lang w:val="en-GB"/>
        </w:rPr>
        <w:t>(</w:t>
      </w:r>
      <w:r w:rsidRPr="009545CB">
        <w:rPr>
          <w:rFonts w:hint="eastAsia"/>
          <w:color w:val="1C1C1C"/>
          <w:lang w:val="en-GB"/>
        </w:rPr>
        <w:t>2001</w:t>
      </w:r>
      <w:r w:rsidR="00C66854">
        <w:rPr>
          <w:rFonts w:hint="eastAsia"/>
          <w:color w:val="1C1C1C"/>
          <w:lang w:val="en-GB"/>
        </w:rPr>
        <w:t>-</w:t>
      </w:r>
      <w:r w:rsidRPr="009545CB">
        <w:rPr>
          <w:rFonts w:hint="eastAsia"/>
          <w:color w:val="1C1C1C"/>
          <w:lang w:val="en-GB"/>
        </w:rPr>
        <w:t>2006</w:t>
      </w:r>
      <w:r w:rsidRPr="003429CD">
        <w:rPr>
          <w:rFonts w:hint="eastAsia"/>
          <w:color w:val="1C1C1C"/>
          <w:lang w:val="en-GB"/>
        </w:rPr>
        <w:t>年</w:t>
      </w:r>
      <w:r w:rsidR="00F248EB">
        <w:rPr>
          <w:rFonts w:hint="eastAsia"/>
          <w:color w:val="1C1C1C"/>
          <w:lang w:val="en-GB"/>
        </w:rPr>
        <w:t>)</w:t>
      </w:r>
      <w:r w:rsidRPr="003429CD">
        <w:rPr>
          <w:rFonts w:hint="eastAsia"/>
          <w:color w:val="1C1C1C"/>
          <w:lang w:val="en-GB"/>
        </w:rPr>
        <w:t>，议会批准了：</w:t>
      </w:r>
      <w:r w:rsidR="00F248EB">
        <w:rPr>
          <w:rFonts w:hint="eastAsia"/>
          <w:color w:val="1C1C1C"/>
          <w:lang w:val="en-GB"/>
        </w:rPr>
        <w:t>(</w:t>
      </w:r>
      <w:r w:rsidRPr="003429CD">
        <w:rPr>
          <w:rFonts w:hint="eastAsia"/>
          <w:color w:val="1C1C1C"/>
          <w:lang w:val="en-GB"/>
        </w:rPr>
        <w:t>一</w:t>
      </w:r>
      <w:r w:rsidR="00F248EB">
        <w:rPr>
          <w:rFonts w:hint="eastAsia"/>
          <w:color w:val="1C1C1C"/>
          <w:lang w:val="en-GB"/>
        </w:rPr>
        <w:t>)</w:t>
      </w:r>
      <w:r w:rsidR="00C66854">
        <w:rPr>
          <w:rFonts w:hint="eastAsia"/>
          <w:color w:val="1C1C1C"/>
          <w:lang w:val="en-GB"/>
        </w:rPr>
        <w:t xml:space="preserve"> </w:t>
      </w:r>
      <w:r w:rsidRPr="003429CD">
        <w:rPr>
          <w:rFonts w:hint="eastAsia"/>
          <w:color w:val="1C1C1C"/>
          <w:lang w:val="en-GB"/>
        </w:rPr>
        <w:t>废除第</w:t>
      </w:r>
      <w:r w:rsidRPr="009545CB">
        <w:rPr>
          <w:rFonts w:hint="eastAsia"/>
          <w:color w:val="1C1C1C"/>
          <w:lang w:val="en-GB"/>
        </w:rPr>
        <w:t>1</w:t>
      </w:r>
      <w:r w:rsidRPr="009545CB">
        <w:rPr>
          <w:color w:val="1C1C1C"/>
          <w:lang w:val="en-GB"/>
        </w:rPr>
        <w:t>3</w:t>
      </w:r>
      <w:r w:rsidRPr="003429CD">
        <w:rPr>
          <w:rFonts w:hint="eastAsia"/>
          <w:color w:val="1C1C1C"/>
          <w:lang w:val="en-GB"/>
        </w:rPr>
        <w:t>条</w:t>
      </w:r>
      <w:r w:rsidRPr="00F248EB">
        <w:rPr>
          <w:rFonts w:hint="eastAsia"/>
          <w:color w:val="1C1C1C"/>
          <w:lang w:val="en-GB"/>
        </w:rPr>
        <w:t>“</w:t>
      </w:r>
      <w:r w:rsidRPr="003429CD">
        <w:rPr>
          <w:rFonts w:hint="eastAsia"/>
          <w:color w:val="1C1C1C"/>
          <w:lang w:val="en-GB"/>
        </w:rPr>
        <w:t>过渡性决定</w:t>
      </w:r>
      <w:r w:rsidRPr="00F248EB">
        <w:rPr>
          <w:rFonts w:hint="eastAsia"/>
          <w:color w:val="1C1C1C"/>
          <w:lang w:val="en-GB"/>
        </w:rPr>
        <w:t>”</w:t>
      </w:r>
      <w:r w:rsidRPr="003429CD">
        <w:rPr>
          <w:rFonts w:hint="eastAsia"/>
          <w:color w:val="1C1C1C"/>
          <w:lang w:val="en-GB"/>
        </w:rPr>
        <w:t>，该条款限制萨沃依王朝</w:t>
      </w:r>
      <w:r w:rsidR="00F248EB">
        <w:rPr>
          <w:rFonts w:hint="eastAsia"/>
          <w:color w:val="1C1C1C"/>
          <w:lang w:val="en-GB"/>
        </w:rPr>
        <w:t>(</w:t>
      </w:r>
      <w:r w:rsidRPr="009545CB">
        <w:rPr>
          <w:rFonts w:hint="eastAsia"/>
          <w:color w:val="1C1C1C"/>
          <w:lang w:val="en-GB"/>
        </w:rPr>
        <w:t>1946</w:t>
      </w:r>
      <w:r w:rsidRPr="003429CD">
        <w:rPr>
          <w:rFonts w:hint="eastAsia"/>
          <w:color w:val="1C1C1C"/>
          <w:lang w:val="en-GB"/>
        </w:rPr>
        <w:t>年之前的意大利王室</w:t>
      </w:r>
      <w:r w:rsidR="00F248EB">
        <w:rPr>
          <w:rFonts w:hint="eastAsia"/>
          <w:color w:val="1C1C1C"/>
          <w:lang w:val="en-GB"/>
        </w:rPr>
        <w:t>)</w:t>
      </w:r>
      <w:r w:rsidRPr="003429CD">
        <w:rPr>
          <w:rFonts w:hint="eastAsia"/>
          <w:color w:val="1C1C1C"/>
          <w:lang w:val="en-GB"/>
        </w:rPr>
        <w:t>的男性成员和后裔的公民权利；以及</w:t>
      </w:r>
      <w:r w:rsidR="00F248EB">
        <w:rPr>
          <w:rFonts w:hint="eastAsia"/>
          <w:color w:val="1C1C1C"/>
          <w:lang w:val="en-GB"/>
        </w:rPr>
        <w:t>(</w:t>
      </w:r>
      <w:r w:rsidRPr="003429CD">
        <w:rPr>
          <w:rFonts w:hint="eastAsia"/>
          <w:color w:val="1C1C1C"/>
          <w:lang w:val="en-GB"/>
        </w:rPr>
        <w:t>二</w:t>
      </w:r>
      <w:r w:rsidR="00F248EB">
        <w:rPr>
          <w:rFonts w:hint="eastAsia"/>
          <w:color w:val="1C1C1C"/>
          <w:lang w:val="en-GB"/>
        </w:rPr>
        <w:t>)</w:t>
      </w:r>
      <w:r w:rsidR="00C66854">
        <w:rPr>
          <w:rFonts w:hint="eastAsia"/>
          <w:color w:val="1C1C1C"/>
          <w:lang w:val="en-GB"/>
        </w:rPr>
        <w:t xml:space="preserve"> </w:t>
      </w:r>
      <w:r w:rsidRPr="003429CD">
        <w:rPr>
          <w:rFonts w:hint="eastAsia"/>
          <w:color w:val="1C1C1C"/>
          <w:lang w:val="en-GB"/>
        </w:rPr>
        <w:t>引入了旨在支持妇女更有效地参与公职、特别是参与政治的新条款</w:t>
      </w:r>
      <w:r w:rsidR="00F248EB">
        <w:rPr>
          <w:rFonts w:hint="eastAsia"/>
          <w:color w:val="1C1C1C"/>
          <w:lang w:val="en-GB"/>
        </w:rPr>
        <w:t>(</w:t>
      </w:r>
      <w:r w:rsidRPr="003429CD">
        <w:rPr>
          <w:rFonts w:hint="eastAsia"/>
          <w:color w:val="1C1C1C"/>
          <w:lang w:val="en-GB"/>
        </w:rPr>
        <w:t>第</w:t>
      </w:r>
      <w:r w:rsidRPr="009545CB">
        <w:rPr>
          <w:rFonts w:hint="eastAsia"/>
          <w:color w:val="1C1C1C"/>
          <w:lang w:val="en-GB"/>
        </w:rPr>
        <w:t>51</w:t>
      </w:r>
      <w:r w:rsidRPr="003429CD">
        <w:rPr>
          <w:rFonts w:hint="eastAsia"/>
          <w:color w:val="1C1C1C"/>
          <w:lang w:val="en-GB"/>
        </w:rPr>
        <w:t>条和第</w:t>
      </w:r>
      <w:r w:rsidRPr="009545CB">
        <w:rPr>
          <w:rFonts w:hint="eastAsia"/>
          <w:color w:val="1C1C1C"/>
          <w:lang w:val="en-GB"/>
        </w:rPr>
        <w:t>117</w:t>
      </w:r>
      <w:r w:rsidR="00F248EB">
        <w:rPr>
          <w:rFonts w:hint="eastAsia"/>
          <w:color w:val="1C1C1C"/>
          <w:lang w:val="en-GB"/>
        </w:rPr>
        <w:t>(</w:t>
      </w:r>
      <w:r w:rsidRPr="009545CB">
        <w:rPr>
          <w:rFonts w:hint="eastAsia"/>
          <w:color w:val="1C1C1C"/>
          <w:lang w:val="en-GB"/>
        </w:rPr>
        <w:t>7</w:t>
      </w:r>
      <w:r w:rsidR="00F248EB">
        <w:rPr>
          <w:rFonts w:hint="eastAsia"/>
          <w:color w:val="1C1C1C"/>
          <w:lang w:val="en-GB"/>
        </w:rPr>
        <w:t>)</w:t>
      </w:r>
      <w:r w:rsidRPr="003429CD">
        <w:rPr>
          <w:rFonts w:hint="eastAsia"/>
          <w:color w:val="1C1C1C"/>
          <w:lang w:val="en-GB"/>
        </w:rPr>
        <w:t>条</w:t>
      </w:r>
      <w:r w:rsidR="00F248EB">
        <w:rPr>
          <w:rFonts w:hint="eastAsia"/>
          <w:color w:val="1C1C1C"/>
          <w:lang w:val="en-GB"/>
        </w:rPr>
        <w:t>)</w:t>
      </w:r>
      <w:r w:rsidRPr="003429CD">
        <w:rPr>
          <w:rFonts w:hint="eastAsia"/>
          <w:color w:val="1C1C1C"/>
          <w:lang w:val="en-GB"/>
        </w:rPr>
        <w:t>。最近，在第十六届议会，通过了平衡预算原则</w:t>
      </w:r>
      <w:r w:rsidR="00F248EB">
        <w:rPr>
          <w:rFonts w:hint="eastAsia"/>
          <w:color w:val="1C1C1C"/>
          <w:lang w:val="en-GB"/>
        </w:rPr>
        <w:t>(</w:t>
      </w:r>
      <w:r w:rsidRPr="003429CD">
        <w:rPr>
          <w:rFonts w:hint="eastAsia"/>
          <w:color w:val="1C1C1C"/>
          <w:lang w:val="en-GB"/>
        </w:rPr>
        <w:t>第</w:t>
      </w:r>
      <w:r w:rsidRPr="009545CB">
        <w:rPr>
          <w:rFonts w:hint="eastAsia"/>
          <w:color w:val="1C1C1C"/>
          <w:lang w:val="en-GB"/>
        </w:rPr>
        <w:t>81</w:t>
      </w:r>
      <w:r w:rsidRPr="003429CD">
        <w:rPr>
          <w:rFonts w:hint="eastAsia"/>
          <w:color w:val="1C1C1C"/>
          <w:lang w:val="en-GB"/>
        </w:rPr>
        <w:t>、</w:t>
      </w:r>
      <w:r w:rsidRPr="009545CB">
        <w:rPr>
          <w:rFonts w:hint="eastAsia"/>
          <w:color w:val="1C1C1C"/>
          <w:lang w:val="en-GB"/>
        </w:rPr>
        <w:t>97</w:t>
      </w:r>
      <w:r w:rsidRPr="003429CD">
        <w:rPr>
          <w:rFonts w:hint="eastAsia"/>
          <w:color w:val="1C1C1C"/>
          <w:lang w:val="en-GB"/>
        </w:rPr>
        <w:t>、</w:t>
      </w:r>
      <w:r w:rsidRPr="009545CB">
        <w:rPr>
          <w:color w:val="1C1C1C"/>
          <w:lang w:val="en-GB"/>
        </w:rPr>
        <w:t>117</w:t>
      </w:r>
      <w:r w:rsidRPr="003429CD">
        <w:rPr>
          <w:rFonts w:hint="eastAsia"/>
          <w:color w:val="1C1C1C"/>
          <w:lang w:val="en-GB"/>
        </w:rPr>
        <w:t>及</w:t>
      </w:r>
      <w:r w:rsidRPr="009545CB">
        <w:rPr>
          <w:color w:val="1C1C1C"/>
          <w:lang w:val="en-GB"/>
        </w:rPr>
        <w:t>119</w:t>
      </w:r>
      <w:r w:rsidRPr="003429CD">
        <w:rPr>
          <w:rFonts w:hint="eastAsia"/>
          <w:color w:val="1C1C1C"/>
          <w:lang w:val="en-GB"/>
        </w:rPr>
        <w:t>条</w:t>
      </w:r>
      <w:r w:rsidR="00F248EB">
        <w:rPr>
          <w:rFonts w:hint="eastAsia"/>
          <w:color w:val="1C1C1C"/>
          <w:lang w:val="en-GB"/>
        </w:rPr>
        <w:t>)</w:t>
      </w:r>
      <w:r w:rsidRPr="003429CD">
        <w:rPr>
          <w:rFonts w:hint="eastAsia"/>
          <w:color w:val="1C1C1C"/>
          <w:lang w:val="en-GB"/>
        </w:rPr>
        <w:t>。</w:t>
      </w:r>
    </w:p>
    <w:p w:rsidR="008C4154" w:rsidRPr="003429CD" w:rsidRDefault="008C4154" w:rsidP="008C4154">
      <w:pPr>
        <w:pStyle w:val="SingleTxtGC"/>
        <w:rPr>
          <w:lang w:val="en-GB"/>
        </w:rPr>
      </w:pPr>
      <w:r w:rsidRPr="009545CB">
        <w:rPr>
          <w:lang w:val="en-GB"/>
        </w:rPr>
        <w:t>65</w:t>
      </w:r>
      <w:r>
        <w:rPr>
          <w:lang w:val="en-GB"/>
        </w:rPr>
        <w:t xml:space="preserve">.  </w:t>
      </w:r>
      <w:r w:rsidRPr="003429CD">
        <w:rPr>
          <w:rFonts w:hint="eastAsia"/>
          <w:color w:val="1C1C1C"/>
          <w:lang w:val="en-GB"/>
        </w:rPr>
        <w:t>在</w:t>
      </w:r>
      <w:r w:rsidRPr="009545CB">
        <w:rPr>
          <w:rFonts w:hint="eastAsia"/>
          <w:color w:val="1C1C1C"/>
          <w:lang w:val="en-GB"/>
        </w:rPr>
        <w:t>1983</w:t>
      </w:r>
      <w:r w:rsidRPr="003429CD">
        <w:rPr>
          <w:rFonts w:hint="eastAsia"/>
          <w:color w:val="1C1C1C"/>
          <w:lang w:val="en-GB"/>
        </w:rPr>
        <w:t>至</w:t>
      </w:r>
      <w:r w:rsidRPr="009545CB">
        <w:rPr>
          <w:color w:val="1C1C1C"/>
          <w:lang w:val="en-GB"/>
        </w:rPr>
        <w:t>19</w:t>
      </w:r>
      <w:r w:rsidRPr="009545CB">
        <w:rPr>
          <w:rFonts w:hint="eastAsia"/>
          <w:color w:val="1C1C1C"/>
          <w:lang w:val="en-GB"/>
        </w:rPr>
        <w:t>85</w:t>
      </w:r>
      <w:r w:rsidRPr="003429CD">
        <w:rPr>
          <w:rFonts w:hint="eastAsia"/>
          <w:color w:val="1C1C1C"/>
          <w:lang w:val="en-GB"/>
        </w:rPr>
        <w:t>年、</w:t>
      </w:r>
      <w:r w:rsidRPr="009545CB">
        <w:rPr>
          <w:rFonts w:hint="eastAsia"/>
          <w:color w:val="1C1C1C"/>
          <w:lang w:val="en-GB"/>
        </w:rPr>
        <w:t>1992</w:t>
      </w:r>
      <w:r w:rsidRPr="003429CD">
        <w:rPr>
          <w:rFonts w:hint="eastAsia"/>
          <w:color w:val="1C1C1C"/>
          <w:lang w:val="en-GB"/>
        </w:rPr>
        <w:t>至</w:t>
      </w:r>
      <w:r w:rsidRPr="009545CB">
        <w:rPr>
          <w:color w:val="1C1C1C"/>
          <w:lang w:val="en-GB"/>
        </w:rPr>
        <w:t>19</w:t>
      </w:r>
      <w:r w:rsidRPr="009545CB">
        <w:rPr>
          <w:rFonts w:hint="eastAsia"/>
          <w:color w:val="1C1C1C"/>
          <w:lang w:val="en-GB"/>
        </w:rPr>
        <w:t>94</w:t>
      </w:r>
      <w:r w:rsidRPr="003429CD">
        <w:rPr>
          <w:rFonts w:hint="eastAsia"/>
          <w:color w:val="1C1C1C"/>
          <w:lang w:val="en-GB"/>
        </w:rPr>
        <w:t>年及</w:t>
      </w:r>
      <w:r w:rsidRPr="009545CB">
        <w:rPr>
          <w:color w:val="1C1C1C"/>
          <w:lang w:val="en-GB"/>
        </w:rPr>
        <w:t>19</w:t>
      </w:r>
      <w:r w:rsidRPr="009545CB">
        <w:rPr>
          <w:rFonts w:hint="eastAsia"/>
          <w:color w:val="1C1C1C"/>
          <w:lang w:val="en-GB"/>
        </w:rPr>
        <w:t>94</w:t>
      </w:r>
      <w:r w:rsidRPr="003429CD">
        <w:rPr>
          <w:rFonts w:hint="eastAsia"/>
          <w:color w:val="1C1C1C"/>
          <w:lang w:val="en-GB"/>
        </w:rPr>
        <w:t>至</w:t>
      </w:r>
      <w:r w:rsidRPr="009545CB">
        <w:rPr>
          <w:rFonts w:hint="eastAsia"/>
          <w:color w:val="1C1C1C"/>
          <w:lang w:val="en-GB"/>
        </w:rPr>
        <w:t>1997</w:t>
      </w:r>
      <w:r w:rsidRPr="003429CD">
        <w:rPr>
          <w:rFonts w:hint="eastAsia"/>
          <w:color w:val="1C1C1C"/>
          <w:lang w:val="en-GB"/>
        </w:rPr>
        <w:t>年期间，设立了</w:t>
      </w:r>
      <w:r w:rsidRPr="009545CB">
        <w:rPr>
          <w:rFonts w:hint="eastAsia"/>
          <w:color w:val="1C1C1C"/>
          <w:lang w:val="en-GB"/>
        </w:rPr>
        <w:t>3</w:t>
      </w:r>
      <w:r w:rsidRPr="003429CD">
        <w:rPr>
          <w:rFonts w:hint="eastAsia"/>
          <w:color w:val="1C1C1C"/>
          <w:lang w:val="en-GB"/>
        </w:rPr>
        <w:t>个议会委员会，负责执行起草关于修订或补充</w:t>
      </w:r>
      <w:r w:rsidRPr="009545CB">
        <w:rPr>
          <w:rFonts w:hint="eastAsia"/>
          <w:color w:val="1C1C1C"/>
          <w:lang w:val="en-GB"/>
        </w:rPr>
        <w:t>1948</w:t>
      </w:r>
      <w:r w:rsidRPr="003429CD">
        <w:rPr>
          <w:rFonts w:hint="eastAsia"/>
          <w:color w:val="1C1C1C"/>
          <w:lang w:val="en-GB"/>
        </w:rPr>
        <w:t>年《基本法》的提案的任务</w:t>
      </w:r>
      <w:r w:rsidR="00F248EB">
        <w:rPr>
          <w:rFonts w:hint="eastAsia"/>
          <w:color w:val="1C1C1C"/>
          <w:lang w:val="en-GB"/>
        </w:rPr>
        <w:t>(</w:t>
      </w:r>
      <w:r w:rsidRPr="003429CD">
        <w:rPr>
          <w:rFonts w:hint="eastAsia"/>
          <w:color w:val="1C1C1C"/>
          <w:lang w:val="en-GB"/>
        </w:rPr>
        <w:t>特别是关于《基本法》第二部分：共和国机构，议会，国家元首，政府，司法机关，区和市</w:t>
      </w:r>
      <w:r w:rsidR="00F248EB">
        <w:rPr>
          <w:rFonts w:hint="eastAsia"/>
          <w:color w:val="1C1C1C"/>
          <w:lang w:val="en-GB"/>
        </w:rPr>
        <w:t>(</w:t>
      </w:r>
      <w:r w:rsidRPr="003429CD">
        <w:rPr>
          <w:rFonts w:hint="eastAsia"/>
          <w:color w:val="1C1C1C"/>
          <w:lang w:val="en-GB"/>
        </w:rPr>
        <w:t>镇</w:t>
      </w:r>
      <w:r w:rsidR="00F248EB">
        <w:rPr>
          <w:rFonts w:hint="eastAsia"/>
          <w:color w:val="1C1C1C"/>
          <w:lang w:val="en-GB"/>
        </w:rPr>
        <w:t>)</w:t>
      </w:r>
      <w:r w:rsidRPr="003429CD">
        <w:rPr>
          <w:rFonts w:hint="eastAsia"/>
          <w:color w:val="1C1C1C"/>
          <w:lang w:val="en-GB"/>
        </w:rPr>
        <w:t>，宪法法院和宪法的修订</w:t>
      </w:r>
      <w:r w:rsidR="00F248EB">
        <w:rPr>
          <w:rFonts w:hint="eastAsia"/>
          <w:color w:val="1C1C1C"/>
          <w:lang w:val="en-GB"/>
        </w:rPr>
        <w:t>)</w:t>
      </w:r>
      <w:r w:rsidRPr="003429CD">
        <w:rPr>
          <w:rFonts w:hint="eastAsia"/>
          <w:color w:val="1C1C1C"/>
          <w:lang w:val="en-GB"/>
        </w:rPr>
        <w:t>。但是，由于缺乏政治共识，它们未能完成任务。</w:t>
      </w:r>
    </w:p>
    <w:p w:rsidR="008C4154" w:rsidRPr="003429CD" w:rsidRDefault="008C4154" w:rsidP="008C4154">
      <w:pPr>
        <w:pStyle w:val="SingleTxtGC"/>
        <w:rPr>
          <w:lang w:val="en-GB"/>
        </w:rPr>
      </w:pPr>
      <w:r w:rsidRPr="009545CB">
        <w:t>66</w:t>
      </w:r>
      <w:r>
        <w:t xml:space="preserve">.  </w:t>
      </w:r>
      <w:r w:rsidRPr="003429CD">
        <w:rPr>
          <w:rFonts w:hint="eastAsia"/>
          <w:lang w:val="en-GB"/>
        </w:rPr>
        <w:t>关于目前的议会，必须提及关于</w:t>
      </w:r>
      <w:r w:rsidRPr="00F248EB">
        <w:rPr>
          <w:rFonts w:hint="eastAsia"/>
          <w:lang w:val="en-GB"/>
        </w:rPr>
        <w:t>“</w:t>
      </w:r>
      <w:r w:rsidRPr="003429CD">
        <w:rPr>
          <w:rFonts w:hint="eastAsia"/>
          <w:lang w:val="en-GB"/>
        </w:rPr>
        <w:t>克服完美的两院制、减少议员数量、降低机构成本、撤销国家经济和劳动委员会及修改《宪法》第二部分标题五之下的条款</w:t>
      </w:r>
      <w:r w:rsidRPr="00F248EB">
        <w:rPr>
          <w:rFonts w:hint="eastAsia"/>
          <w:lang w:val="en-GB"/>
        </w:rPr>
        <w:t>”</w:t>
      </w:r>
      <w:r w:rsidRPr="003429CD">
        <w:rPr>
          <w:rFonts w:hint="eastAsia"/>
          <w:lang w:val="en-GB"/>
        </w:rPr>
        <w:t>的《第</w:t>
      </w:r>
      <w:r w:rsidRPr="009545CB">
        <w:rPr>
          <w:rFonts w:hint="eastAsia"/>
          <w:lang w:val="en-GB"/>
        </w:rPr>
        <w:t>S</w:t>
      </w:r>
      <w:r w:rsidRPr="003429CD">
        <w:rPr>
          <w:rFonts w:hint="eastAsia"/>
          <w:lang w:val="en-GB"/>
        </w:rPr>
        <w:t>.</w:t>
      </w:r>
      <w:r w:rsidRPr="009545CB">
        <w:rPr>
          <w:rFonts w:hint="eastAsia"/>
          <w:lang w:val="en-GB"/>
        </w:rPr>
        <w:t>1429</w:t>
      </w:r>
      <w:r w:rsidRPr="003429CD">
        <w:rPr>
          <w:rFonts w:hint="eastAsia"/>
          <w:lang w:val="en-GB"/>
        </w:rPr>
        <w:t>号宪法性法案》，参议院已经一读通过该法案</w:t>
      </w:r>
      <w:r w:rsidR="00F248EB">
        <w:rPr>
          <w:rFonts w:hint="eastAsia"/>
          <w:lang w:val="en-GB"/>
        </w:rPr>
        <w:t>(</w:t>
      </w:r>
      <w:r w:rsidRPr="003429CD">
        <w:rPr>
          <w:rFonts w:hint="eastAsia"/>
          <w:lang w:val="en-GB"/>
        </w:rPr>
        <w:t>目前仍在进行审议，计划在</w:t>
      </w:r>
      <w:r w:rsidRPr="009545CB">
        <w:rPr>
          <w:rFonts w:hint="eastAsia"/>
          <w:lang w:val="en-GB"/>
        </w:rPr>
        <w:t>2016</w:t>
      </w:r>
      <w:r w:rsidRPr="003429CD">
        <w:rPr>
          <w:rFonts w:hint="eastAsia"/>
          <w:lang w:val="en-GB"/>
        </w:rPr>
        <w:t>年</w:t>
      </w:r>
      <w:r w:rsidRPr="009545CB">
        <w:rPr>
          <w:rFonts w:hint="eastAsia"/>
          <w:lang w:val="en-GB"/>
        </w:rPr>
        <w:t>10</w:t>
      </w:r>
      <w:r w:rsidRPr="003429CD">
        <w:rPr>
          <w:rFonts w:hint="eastAsia"/>
          <w:lang w:val="en-GB"/>
        </w:rPr>
        <w:t>月举行公投</w:t>
      </w:r>
      <w:r w:rsidR="00F248EB">
        <w:rPr>
          <w:rFonts w:hint="eastAsia"/>
          <w:lang w:val="en-GB"/>
        </w:rPr>
        <w:t>)</w:t>
      </w:r>
      <w:r w:rsidRPr="003429CD">
        <w:rPr>
          <w:rFonts w:hint="eastAsia"/>
          <w:lang w:val="en-GB"/>
        </w:rPr>
        <w:t>。</w:t>
      </w:r>
      <w:r w:rsidRPr="00975AC0">
        <w:rPr>
          <w:rStyle w:val="FootnoteReference"/>
          <w:rFonts w:eastAsia="SimSun"/>
          <w:lang w:val="en-GB"/>
        </w:rPr>
        <w:footnoteReference w:id="22"/>
      </w:r>
    </w:p>
    <w:p w:rsidR="008C4154" w:rsidRPr="003429CD" w:rsidRDefault="008C4154" w:rsidP="008C4154">
      <w:pPr>
        <w:pStyle w:val="H23GC"/>
      </w:pPr>
      <w:r w:rsidRPr="003429CD">
        <w:tab/>
      </w:r>
      <w:r w:rsidRPr="003429CD">
        <w:tab/>
      </w:r>
      <w:r w:rsidRPr="003429CD">
        <w:rPr>
          <w:rFonts w:hint="eastAsia"/>
        </w:rPr>
        <w:t>《意大利宪法》的基本原则</w:t>
      </w:r>
      <w:r w:rsidRPr="00975AC0">
        <w:rPr>
          <w:rStyle w:val="FootnoteReference"/>
          <w:rFonts w:eastAsia="SimHei"/>
        </w:rPr>
        <w:footnoteReference w:id="23"/>
      </w:r>
    </w:p>
    <w:p w:rsidR="008C4154" w:rsidRPr="003429CD" w:rsidRDefault="008C4154" w:rsidP="008C4154">
      <w:pPr>
        <w:pStyle w:val="SingleTxtGC"/>
        <w:rPr>
          <w:lang w:val="en-GB"/>
        </w:rPr>
      </w:pPr>
      <w:r w:rsidRPr="009545CB">
        <w:rPr>
          <w:lang w:val="en-GB"/>
        </w:rPr>
        <w:t>67</w:t>
      </w:r>
      <w:r>
        <w:rPr>
          <w:lang w:val="en-GB"/>
        </w:rPr>
        <w:t xml:space="preserve">.  </w:t>
      </w:r>
      <w:r w:rsidRPr="003429CD">
        <w:rPr>
          <w:rFonts w:hint="eastAsia"/>
          <w:lang w:val="en-GB"/>
        </w:rPr>
        <w:t>《基本法》确定了国家行动和组织的政治框架。规范国家组织的宪法性法律的基本元素和结构原则如下：</w:t>
      </w:r>
    </w:p>
    <w:p w:rsidR="008C4154" w:rsidRPr="003429CD" w:rsidRDefault="008C4154" w:rsidP="00C66854">
      <w:pPr>
        <w:pStyle w:val="Bullet1GC"/>
      </w:pPr>
      <w:r w:rsidRPr="003429CD">
        <w:rPr>
          <w:rFonts w:hint="eastAsia"/>
        </w:rPr>
        <w:t>民主，如第</w:t>
      </w:r>
      <w:r w:rsidRPr="009545CB">
        <w:rPr>
          <w:rFonts w:hint="eastAsia"/>
        </w:rPr>
        <w:t>1</w:t>
      </w:r>
      <w:r w:rsidRPr="003429CD">
        <w:rPr>
          <w:rFonts w:hint="eastAsia"/>
        </w:rPr>
        <w:t>条所规定的；人格原则，如第</w:t>
      </w:r>
      <w:r w:rsidRPr="009545CB">
        <w:rPr>
          <w:rFonts w:hint="eastAsia"/>
        </w:rPr>
        <w:t>2</w:t>
      </w:r>
      <w:r w:rsidRPr="003429CD">
        <w:rPr>
          <w:rFonts w:hint="eastAsia"/>
        </w:rPr>
        <w:t>条所规定的，该原则保障充分和切实尊重人权；在民主价值框架内的多元化原则</w:t>
      </w:r>
      <w:r w:rsidR="00F248EB">
        <w:rPr>
          <w:rFonts w:hint="eastAsia"/>
        </w:rPr>
        <w:t>(</w:t>
      </w:r>
      <w:r w:rsidRPr="003429CD">
        <w:rPr>
          <w:rFonts w:hint="eastAsia"/>
        </w:rPr>
        <w:t>第</w:t>
      </w:r>
      <w:r w:rsidRPr="009545CB">
        <w:rPr>
          <w:rFonts w:hint="eastAsia"/>
        </w:rPr>
        <w:t>2</w:t>
      </w:r>
      <w:r w:rsidRPr="003429CD">
        <w:rPr>
          <w:rFonts w:hint="eastAsia"/>
        </w:rPr>
        <w:t>和</w:t>
      </w:r>
      <w:r w:rsidRPr="009545CB">
        <w:rPr>
          <w:rFonts w:hint="eastAsia"/>
        </w:rPr>
        <w:t>5</w:t>
      </w:r>
      <w:r w:rsidRPr="003429CD">
        <w:rPr>
          <w:rFonts w:hint="eastAsia"/>
        </w:rPr>
        <w:t>条</w:t>
      </w:r>
      <w:r w:rsidR="00F248EB">
        <w:rPr>
          <w:rFonts w:hint="eastAsia"/>
        </w:rPr>
        <w:t>)</w:t>
      </w:r>
      <w:r w:rsidRPr="003429CD">
        <w:rPr>
          <w:rFonts w:hint="eastAsia"/>
        </w:rPr>
        <w:t>；劳动的重要性，以此作为意大利社会的核心价值</w:t>
      </w:r>
      <w:r w:rsidR="00F248EB">
        <w:rPr>
          <w:rFonts w:hint="eastAsia"/>
        </w:rPr>
        <w:t>(</w:t>
      </w:r>
      <w:r w:rsidRPr="003429CD">
        <w:rPr>
          <w:rFonts w:hint="eastAsia"/>
        </w:rPr>
        <w:t>第</w:t>
      </w:r>
      <w:r w:rsidRPr="009545CB">
        <w:rPr>
          <w:rFonts w:hint="eastAsia"/>
        </w:rPr>
        <w:t>1</w:t>
      </w:r>
      <w:r w:rsidRPr="003429CD">
        <w:rPr>
          <w:rFonts w:hint="eastAsia"/>
        </w:rPr>
        <w:t>和</w:t>
      </w:r>
      <w:r w:rsidRPr="009545CB">
        <w:rPr>
          <w:rFonts w:hint="eastAsia"/>
        </w:rPr>
        <w:t>4</w:t>
      </w:r>
      <w:r w:rsidRPr="003429CD">
        <w:rPr>
          <w:rFonts w:hint="eastAsia"/>
        </w:rPr>
        <w:t>条</w:t>
      </w:r>
      <w:r w:rsidR="00F248EB">
        <w:rPr>
          <w:rFonts w:hint="eastAsia"/>
        </w:rPr>
        <w:t>)</w:t>
      </w:r>
      <w:r w:rsidRPr="003429CD">
        <w:rPr>
          <w:rFonts w:hint="eastAsia"/>
        </w:rPr>
        <w:t>；社会团结原则</w:t>
      </w:r>
      <w:r w:rsidR="00F248EB">
        <w:rPr>
          <w:rFonts w:hint="eastAsia"/>
        </w:rPr>
        <w:t>(</w:t>
      </w:r>
      <w:r w:rsidRPr="003429CD">
        <w:rPr>
          <w:rFonts w:hint="eastAsia"/>
        </w:rPr>
        <w:t>第</w:t>
      </w:r>
      <w:r w:rsidRPr="009545CB">
        <w:rPr>
          <w:rFonts w:hint="eastAsia"/>
        </w:rPr>
        <w:t>2</w:t>
      </w:r>
      <w:r w:rsidRPr="003429CD">
        <w:rPr>
          <w:rFonts w:hint="eastAsia"/>
        </w:rPr>
        <w:t>条</w:t>
      </w:r>
      <w:r w:rsidR="00F248EB">
        <w:rPr>
          <w:rFonts w:hint="eastAsia"/>
        </w:rPr>
        <w:t>)</w:t>
      </w:r>
      <w:r w:rsidRPr="003429CD">
        <w:rPr>
          <w:rFonts w:hint="eastAsia"/>
        </w:rPr>
        <w:t>；正式和实质性平等原则，如第</w:t>
      </w:r>
      <w:r w:rsidRPr="009545CB">
        <w:rPr>
          <w:rFonts w:hint="eastAsia"/>
        </w:rPr>
        <w:t>3</w:t>
      </w:r>
      <w:r w:rsidRPr="003429CD">
        <w:rPr>
          <w:rFonts w:hint="eastAsia"/>
        </w:rPr>
        <w:t>条所规定的</w:t>
      </w:r>
      <w:r w:rsidR="00FD4999" w:rsidRPr="005F780A">
        <w:rPr>
          <w:rFonts w:hint="eastAsia"/>
          <w:snapToGrid/>
          <w:spacing w:val="-50"/>
          <w:sz w:val="20"/>
          <w:lang w:val="en-GB"/>
        </w:rPr>
        <w:t>―</w:t>
      </w:r>
      <w:r w:rsidR="00FD4999" w:rsidRPr="005F780A">
        <w:rPr>
          <w:rFonts w:hint="eastAsia"/>
          <w:snapToGrid/>
          <w:sz w:val="20"/>
          <w:lang w:val="en-GB"/>
        </w:rPr>
        <w:t>―</w:t>
      </w:r>
      <w:r w:rsidRPr="003429CD">
        <w:rPr>
          <w:rFonts w:hint="eastAsia"/>
        </w:rPr>
        <w:t>这是司法机构及其他权力机构必须实行的基本准则；国家统一和领土完整原则</w:t>
      </w:r>
      <w:r w:rsidR="00F248EB">
        <w:rPr>
          <w:rFonts w:hint="eastAsia"/>
        </w:rPr>
        <w:t>(</w:t>
      </w:r>
      <w:r w:rsidRPr="003429CD">
        <w:rPr>
          <w:rFonts w:hint="eastAsia"/>
        </w:rPr>
        <w:t>第</w:t>
      </w:r>
      <w:r w:rsidRPr="009545CB">
        <w:rPr>
          <w:rFonts w:hint="eastAsia"/>
        </w:rPr>
        <w:t>5</w:t>
      </w:r>
      <w:r w:rsidRPr="003429CD">
        <w:rPr>
          <w:rFonts w:hint="eastAsia"/>
        </w:rPr>
        <w:t>条</w:t>
      </w:r>
      <w:r w:rsidR="00F248EB">
        <w:rPr>
          <w:rFonts w:hint="eastAsia"/>
        </w:rPr>
        <w:t>)</w:t>
      </w:r>
      <w:r w:rsidRPr="003429CD">
        <w:rPr>
          <w:rFonts w:hint="eastAsia"/>
        </w:rPr>
        <w:t>；以及社会福利国家原则和法治国家原则。</w:t>
      </w:r>
    </w:p>
    <w:p w:rsidR="008C4154" w:rsidRPr="003429CD" w:rsidRDefault="008C4154" w:rsidP="00C66854">
      <w:pPr>
        <w:pStyle w:val="Bullet1GC"/>
        <w:rPr>
          <w:bCs/>
          <w:iCs/>
        </w:rPr>
      </w:pPr>
      <w:r w:rsidRPr="003429CD">
        <w:rPr>
          <w:rFonts w:hint="eastAsia"/>
        </w:rPr>
        <w:t>特别是第</w:t>
      </w:r>
      <w:r w:rsidRPr="009545CB">
        <w:rPr>
          <w:rFonts w:hint="eastAsia"/>
        </w:rPr>
        <w:t>3</w:t>
      </w:r>
      <w:r w:rsidRPr="003429CD">
        <w:rPr>
          <w:rFonts w:hint="eastAsia"/>
        </w:rPr>
        <w:t>条第</w:t>
      </w:r>
      <w:r w:rsidRPr="009545CB">
        <w:rPr>
          <w:rFonts w:hint="eastAsia"/>
        </w:rPr>
        <w:t>1</w:t>
      </w:r>
      <w:r w:rsidRPr="003429CD">
        <w:rPr>
          <w:rFonts w:hint="eastAsia"/>
        </w:rPr>
        <w:t>和第</w:t>
      </w:r>
      <w:r w:rsidRPr="009545CB">
        <w:rPr>
          <w:rFonts w:hint="eastAsia"/>
        </w:rPr>
        <w:t>2</w:t>
      </w:r>
      <w:r w:rsidRPr="003429CD">
        <w:rPr>
          <w:rFonts w:hint="eastAsia"/>
        </w:rPr>
        <w:t>款规定正式和实质性平等原则，它们分别规定如下：</w:t>
      </w:r>
      <w:r w:rsidRPr="00F248EB">
        <w:rPr>
          <w:rFonts w:hint="eastAsia"/>
        </w:rPr>
        <w:t>“</w:t>
      </w:r>
      <w:r w:rsidR="00F248EB">
        <w:rPr>
          <w:rFonts w:hint="eastAsia"/>
        </w:rPr>
        <w:t>(</w:t>
      </w:r>
      <w:r w:rsidRPr="009545CB">
        <w:rPr>
          <w:rFonts w:hint="eastAsia"/>
        </w:rPr>
        <w:t>1</w:t>
      </w:r>
      <w:r w:rsidR="00F248EB">
        <w:rPr>
          <w:rFonts w:hint="eastAsia"/>
        </w:rPr>
        <w:t>)</w:t>
      </w:r>
      <w:r w:rsidRPr="003429CD">
        <w:rPr>
          <w:rFonts w:hint="eastAsia"/>
        </w:rPr>
        <w:t>全体公民，不问其性别、种族、语言、宗教、政治信仰；个人地位及社会地位如何，均有同等的社会身份，并在法律面前一律平等。</w:t>
      </w:r>
      <w:r w:rsidR="00F248EB">
        <w:rPr>
          <w:rFonts w:hint="eastAsia"/>
        </w:rPr>
        <w:t>(</w:t>
      </w:r>
      <w:r w:rsidRPr="009545CB">
        <w:rPr>
          <w:rFonts w:hint="eastAsia"/>
        </w:rPr>
        <w:t>2</w:t>
      </w:r>
      <w:r w:rsidR="00F248EB">
        <w:rPr>
          <w:rFonts w:hint="eastAsia"/>
        </w:rPr>
        <w:t>)</w:t>
      </w:r>
      <w:r w:rsidRPr="003429CD">
        <w:rPr>
          <w:rFonts w:hint="eastAsia"/>
        </w:rPr>
        <w:t>共和国的任务，在于消除经济及社会方面的障碍</w:t>
      </w:r>
      <w:r w:rsidR="00C66854" w:rsidRPr="005F780A">
        <w:rPr>
          <w:rFonts w:hint="eastAsia"/>
          <w:snapToGrid/>
          <w:spacing w:val="-50"/>
          <w:sz w:val="20"/>
          <w:lang w:val="en-GB"/>
        </w:rPr>
        <w:t>―</w:t>
      </w:r>
      <w:r w:rsidR="00C66854" w:rsidRPr="005F780A">
        <w:rPr>
          <w:rFonts w:hint="eastAsia"/>
          <w:snapToGrid/>
          <w:sz w:val="20"/>
          <w:lang w:val="en-GB"/>
        </w:rPr>
        <w:t>―</w:t>
      </w:r>
      <w:r w:rsidRPr="003429CD">
        <w:rPr>
          <w:rFonts w:hint="eastAsia"/>
        </w:rPr>
        <w:t>实际上限制公民自由与平等、阻碍人格充分发展和全体劳动者真正参加国家政治、经济及社会组织的障碍。</w:t>
      </w:r>
      <w:r w:rsidRPr="00F248EB">
        <w:rPr>
          <w:rFonts w:hint="eastAsia"/>
        </w:rPr>
        <w:t>”</w:t>
      </w:r>
    </w:p>
    <w:p w:rsidR="008C4154" w:rsidRPr="003429CD" w:rsidRDefault="008C4154" w:rsidP="008C4154">
      <w:pPr>
        <w:pStyle w:val="H23GC"/>
      </w:pPr>
      <w:r w:rsidRPr="003429CD">
        <w:lastRenderedPageBreak/>
        <w:tab/>
      </w:r>
      <w:r w:rsidRPr="003429CD">
        <w:tab/>
      </w:r>
      <w:r w:rsidRPr="003429CD">
        <w:rPr>
          <w:rFonts w:hint="eastAsia"/>
        </w:rPr>
        <w:t>共和国</w:t>
      </w:r>
    </w:p>
    <w:p w:rsidR="008C4154" w:rsidRPr="003429CD" w:rsidRDefault="008C4154" w:rsidP="008C4154">
      <w:pPr>
        <w:pStyle w:val="SingleTxtGC"/>
        <w:rPr>
          <w:lang w:val="en-GB"/>
        </w:rPr>
      </w:pPr>
      <w:r w:rsidRPr="009545CB">
        <w:rPr>
          <w:lang w:val="en-GB"/>
        </w:rPr>
        <w:t>68</w:t>
      </w:r>
      <w:r>
        <w:rPr>
          <w:lang w:val="en-GB"/>
        </w:rPr>
        <w:t xml:space="preserve">.  </w:t>
      </w:r>
      <w:r w:rsidRPr="003429CD">
        <w:rPr>
          <w:rFonts w:hint="eastAsia"/>
          <w:lang w:val="en-GB"/>
        </w:rPr>
        <w:t>意大利是一个以劳动为基础的民主共和国，如第</w:t>
      </w:r>
      <w:r w:rsidRPr="009545CB">
        <w:rPr>
          <w:rFonts w:hint="eastAsia"/>
          <w:lang w:val="en-GB"/>
        </w:rPr>
        <w:t>1</w:t>
      </w:r>
      <w:r w:rsidRPr="003429CD">
        <w:rPr>
          <w:rFonts w:hint="eastAsia"/>
          <w:lang w:val="en-GB"/>
        </w:rPr>
        <w:t>条所规定的。主权属于人民，人民在宪法所规定的形式和范围内行使主权</w:t>
      </w:r>
      <w:r w:rsidR="00F248EB">
        <w:rPr>
          <w:rFonts w:hint="eastAsia"/>
          <w:lang w:val="en-GB"/>
        </w:rPr>
        <w:t>(</w:t>
      </w:r>
      <w:r w:rsidRPr="003429CD">
        <w:rPr>
          <w:rFonts w:hint="eastAsia"/>
          <w:lang w:val="en-GB"/>
        </w:rPr>
        <w:t>第</w:t>
      </w:r>
      <w:r w:rsidRPr="009545CB">
        <w:rPr>
          <w:rFonts w:hint="eastAsia"/>
          <w:lang w:val="en-GB"/>
        </w:rPr>
        <w:t>1</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。共和国体制原则的特征是，拒绝以君主制作为国家形式：第</w:t>
      </w:r>
      <w:r w:rsidRPr="009545CB">
        <w:rPr>
          <w:rFonts w:hint="eastAsia"/>
          <w:lang w:val="en-GB"/>
        </w:rPr>
        <w:t>139</w:t>
      </w:r>
      <w:r w:rsidRPr="003429CD">
        <w:rPr>
          <w:rFonts w:hint="eastAsia"/>
          <w:lang w:val="en-GB"/>
        </w:rPr>
        <w:t>条规定强化了此特征。该条规定，共和国体制不得成为宪法的修改对象。</w:t>
      </w:r>
    </w:p>
    <w:p w:rsidR="008C4154" w:rsidRPr="003429CD" w:rsidRDefault="008C4154" w:rsidP="008C4154">
      <w:pPr>
        <w:pStyle w:val="H23GC"/>
      </w:pPr>
      <w:r w:rsidRPr="003429CD">
        <w:tab/>
      </w:r>
      <w:r w:rsidRPr="003429CD">
        <w:tab/>
      </w:r>
      <w:r w:rsidRPr="003429CD">
        <w:rPr>
          <w:rFonts w:hint="eastAsia"/>
        </w:rPr>
        <w:t>意大利总统</w:t>
      </w:r>
      <w:r w:rsidR="00F248EB">
        <w:t>(</w:t>
      </w:r>
      <w:r w:rsidRPr="003429CD">
        <w:t>《</w:t>
      </w:r>
      <w:r w:rsidRPr="003429CD">
        <w:rPr>
          <w:rFonts w:hint="eastAsia"/>
        </w:rPr>
        <w:t>意大利宪法</w:t>
      </w:r>
      <w:r w:rsidRPr="003429CD">
        <w:t>》</w:t>
      </w:r>
      <w:r w:rsidRPr="003429CD">
        <w:rPr>
          <w:rFonts w:hint="eastAsia"/>
        </w:rPr>
        <w:t>第</w:t>
      </w:r>
      <w:r w:rsidRPr="009545CB">
        <w:t>83</w:t>
      </w:r>
      <w:r w:rsidRPr="003429CD">
        <w:rPr>
          <w:rFonts w:hint="eastAsia"/>
        </w:rPr>
        <w:t>至</w:t>
      </w:r>
      <w:r w:rsidRPr="009545CB">
        <w:t>91</w:t>
      </w:r>
      <w:r w:rsidRPr="003429CD">
        <w:rPr>
          <w:rFonts w:hint="eastAsia"/>
        </w:rPr>
        <w:t>条</w:t>
      </w:r>
      <w:r w:rsidR="00F248EB">
        <w:t>)</w:t>
      </w:r>
    </w:p>
    <w:p w:rsidR="008C4154" w:rsidRPr="003429CD" w:rsidRDefault="008C4154" w:rsidP="008C4154">
      <w:pPr>
        <w:pStyle w:val="SingleTxtGC"/>
        <w:rPr>
          <w:lang w:val="en-GB"/>
        </w:rPr>
      </w:pPr>
      <w:r w:rsidRPr="009545CB">
        <w:rPr>
          <w:lang w:val="en-GB"/>
        </w:rPr>
        <w:t>69</w:t>
      </w:r>
      <w:r>
        <w:rPr>
          <w:lang w:val="en-GB"/>
        </w:rPr>
        <w:t xml:space="preserve">.  </w:t>
      </w:r>
      <w:r w:rsidRPr="003429CD">
        <w:rPr>
          <w:rFonts w:hint="eastAsia"/>
          <w:lang w:val="en-GB"/>
        </w:rPr>
        <w:t>总统是国家元首，代表国家统一，如第</w:t>
      </w:r>
      <w:r w:rsidRPr="009545CB">
        <w:rPr>
          <w:rFonts w:hint="eastAsia"/>
          <w:lang w:val="en-GB"/>
        </w:rPr>
        <w:t>87</w:t>
      </w:r>
      <w:r w:rsidRPr="003429CD">
        <w:rPr>
          <w:rFonts w:hint="eastAsia"/>
          <w:lang w:val="en-GB"/>
        </w:rPr>
        <w:t>条所规定的。意大利总统是意大利共和国的最高代表。总统由议会两院和由</w:t>
      </w:r>
      <w:r w:rsidRPr="009545CB">
        <w:rPr>
          <w:rFonts w:hint="eastAsia"/>
          <w:lang w:val="en-GB"/>
        </w:rPr>
        <w:t>58</w:t>
      </w:r>
      <w:r w:rsidRPr="003429CD">
        <w:rPr>
          <w:rFonts w:hint="eastAsia"/>
          <w:lang w:val="en-GB"/>
        </w:rPr>
        <w:t>名区代表组成的选举团在议会两院联席会议上选举产生，任期为七年</w:t>
      </w:r>
      <w:r w:rsidR="00F248EB">
        <w:rPr>
          <w:rFonts w:hint="eastAsia"/>
          <w:lang w:val="en-GB"/>
        </w:rPr>
        <w:t>(</w:t>
      </w:r>
      <w:r w:rsidRPr="003429CD">
        <w:rPr>
          <w:rFonts w:hint="eastAsia"/>
          <w:lang w:val="en-GB"/>
        </w:rPr>
        <w:t>第</w:t>
      </w:r>
      <w:r w:rsidRPr="009545CB">
        <w:rPr>
          <w:rFonts w:hint="eastAsia"/>
          <w:lang w:val="en-GB"/>
        </w:rPr>
        <w:t>55</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和</w:t>
      </w:r>
      <w:r w:rsidRPr="009545CB">
        <w:rPr>
          <w:rFonts w:hint="eastAsia"/>
          <w:lang w:val="en-GB"/>
        </w:rPr>
        <w:t>83</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70</w:t>
      </w:r>
      <w:r>
        <w:rPr>
          <w:lang w:val="en-GB"/>
        </w:rPr>
        <w:t xml:space="preserve">.  </w:t>
      </w:r>
      <w:r w:rsidRPr="003429CD">
        <w:rPr>
          <w:rFonts w:hint="eastAsia"/>
          <w:lang w:val="en-GB"/>
        </w:rPr>
        <w:t>总统任期结束时，共和国前总统均为法定终身参议员</w:t>
      </w:r>
      <w:r w:rsidR="005649F9" w:rsidRPr="005F780A">
        <w:rPr>
          <w:rFonts w:hint="eastAsia"/>
          <w:snapToGrid/>
          <w:spacing w:val="-50"/>
          <w:sz w:val="20"/>
          <w:lang w:val="en-GB"/>
        </w:rPr>
        <w:t>―</w:t>
      </w:r>
      <w:r w:rsidR="005649F9" w:rsidRPr="005F780A">
        <w:rPr>
          <w:rFonts w:hint="eastAsia"/>
          <w:snapToGrid/>
          <w:sz w:val="20"/>
          <w:lang w:val="en-GB"/>
        </w:rPr>
        <w:t>―</w:t>
      </w:r>
      <w:r w:rsidRPr="003429CD">
        <w:rPr>
          <w:rFonts w:hint="eastAsia"/>
          <w:lang w:val="en-GB"/>
        </w:rPr>
        <w:t>除非自己放弃这一权利</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9</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H4GC"/>
      </w:pPr>
      <w:r w:rsidRPr="003429CD">
        <w:tab/>
      </w:r>
      <w:r w:rsidRPr="003429CD">
        <w:tab/>
      </w:r>
      <w:r w:rsidRPr="00C343EF">
        <w:rPr>
          <w:rFonts w:ascii="STKaiti" w:eastAsia="KaiTi_GB2312" w:hAnsi="STKaiti" w:hint="eastAsia"/>
        </w:rPr>
        <w:t>罢免和弹劾总统</w:t>
      </w:r>
    </w:p>
    <w:p w:rsidR="008C4154" w:rsidRPr="003429CD" w:rsidRDefault="008C4154" w:rsidP="008C4154">
      <w:pPr>
        <w:pStyle w:val="SingleTxtGC"/>
        <w:rPr>
          <w:lang w:val="en-GB"/>
        </w:rPr>
      </w:pPr>
      <w:r w:rsidRPr="009545CB">
        <w:rPr>
          <w:lang w:val="en-GB"/>
        </w:rPr>
        <w:t>71</w:t>
      </w:r>
      <w:r>
        <w:rPr>
          <w:lang w:val="en-GB"/>
        </w:rPr>
        <w:t xml:space="preserve">.  </w:t>
      </w:r>
      <w:r w:rsidRPr="003429CD">
        <w:rPr>
          <w:rFonts w:hint="eastAsia"/>
          <w:lang w:val="en-GB"/>
        </w:rPr>
        <w:t>不能追究共和国总统在行使职责上的责任，但叛国或违反宪法的行为除外。出现总统叛国或违反宪法情况时，由议会在联席会议上根据议员绝对多数票对总统进行弹劾</w:t>
      </w:r>
      <w:r w:rsidR="00F248EB">
        <w:rPr>
          <w:rFonts w:hint="eastAsia"/>
          <w:lang w:val="en-GB"/>
        </w:rPr>
        <w:t>(</w:t>
      </w:r>
      <w:r w:rsidRPr="003429CD">
        <w:rPr>
          <w:rFonts w:hint="eastAsia"/>
          <w:lang w:val="en-GB"/>
        </w:rPr>
        <w:t>第</w:t>
      </w:r>
      <w:r w:rsidRPr="009545CB">
        <w:rPr>
          <w:rFonts w:hint="eastAsia"/>
          <w:lang w:val="en-GB"/>
        </w:rPr>
        <w:t>90</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72</w:t>
      </w:r>
      <w:r>
        <w:rPr>
          <w:lang w:val="en-GB"/>
        </w:rPr>
        <w:t xml:space="preserve">.  </w:t>
      </w:r>
      <w:r w:rsidRPr="003429CD">
        <w:rPr>
          <w:rFonts w:hint="eastAsia"/>
          <w:lang w:val="en-GB"/>
        </w:rPr>
        <w:t>在程序上，宪法法院有权进行裁决</w:t>
      </w:r>
      <w:r w:rsidR="00F248EB">
        <w:rPr>
          <w:rFonts w:hint="eastAsia"/>
          <w:lang w:val="en-GB"/>
        </w:rPr>
        <w:t>(</w:t>
      </w:r>
      <w:r w:rsidRPr="003429CD">
        <w:rPr>
          <w:rFonts w:hint="eastAsia"/>
          <w:lang w:val="en-GB"/>
        </w:rPr>
        <w:t>第</w:t>
      </w:r>
      <w:r w:rsidRPr="009545CB">
        <w:rPr>
          <w:rFonts w:hint="eastAsia"/>
          <w:lang w:val="en-GB"/>
        </w:rPr>
        <w:t>134</w:t>
      </w:r>
      <w:r w:rsidRPr="003429CD">
        <w:rPr>
          <w:rFonts w:hint="eastAsia"/>
          <w:lang w:val="en-GB"/>
        </w:rPr>
        <w:t>条</w:t>
      </w:r>
      <w:r w:rsidR="00F248EB">
        <w:rPr>
          <w:rFonts w:hint="eastAsia"/>
          <w:lang w:val="en-GB"/>
        </w:rPr>
        <w:t>)</w:t>
      </w:r>
      <w:r w:rsidRPr="003429CD">
        <w:rPr>
          <w:rFonts w:hint="eastAsia"/>
          <w:lang w:val="en-GB"/>
        </w:rPr>
        <w:t>。当开庭就弹劾总统案进行审判时，宪法法院由</w:t>
      </w:r>
      <w:r w:rsidRPr="009545CB">
        <w:rPr>
          <w:rFonts w:hint="eastAsia"/>
          <w:lang w:val="en-GB"/>
        </w:rPr>
        <w:t>3</w:t>
      </w:r>
      <w:r w:rsidRPr="003429CD">
        <w:rPr>
          <w:rFonts w:hint="eastAsia"/>
          <w:lang w:val="en-GB"/>
        </w:rPr>
        <w:t>个专门小组</w:t>
      </w:r>
      <w:r w:rsidR="00F248EB">
        <w:rPr>
          <w:rFonts w:hint="eastAsia"/>
          <w:lang w:val="en-GB"/>
        </w:rPr>
        <w:t>(</w:t>
      </w:r>
      <w:r w:rsidRPr="009545CB">
        <w:rPr>
          <w:rFonts w:hint="eastAsia"/>
          <w:lang w:val="en-GB"/>
        </w:rPr>
        <w:t>15</w:t>
      </w:r>
      <w:r w:rsidRPr="003429CD">
        <w:rPr>
          <w:rFonts w:hint="eastAsia"/>
          <w:lang w:val="en-GB"/>
        </w:rPr>
        <w:t>名法官</w:t>
      </w:r>
      <w:r w:rsidR="00F248EB">
        <w:rPr>
          <w:rFonts w:hint="eastAsia"/>
          <w:lang w:val="en-GB"/>
        </w:rPr>
        <w:t>)</w:t>
      </w:r>
      <w:r w:rsidRPr="003429CD">
        <w:rPr>
          <w:rFonts w:hint="eastAsia"/>
          <w:lang w:val="en-GB"/>
        </w:rPr>
        <w:t>和另外</w:t>
      </w:r>
      <w:r w:rsidRPr="009545CB">
        <w:rPr>
          <w:rFonts w:hint="eastAsia"/>
          <w:lang w:val="en-GB"/>
        </w:rPr>
        <w:t>16</w:t>
      </w:r>
      <w:r w:rsidRPr="003429CD">
        <w:rPr>
          <w:rFonts w:hint="eastAsia"/>
          <w:lang w:val="en-GB"/>
        </w:rPr>
        <w:t>人组成，这</w:t>
      </w:r>
      <w:r w:rsidRPr="009545CB">
        <w:rPr>
          <w:rFonts w:hint="eastAsia"/>
          <w:lang w:val="en-GB"/>
        </w:rPr>
        <w:t>1</w:t>
      </w:r>
      <w:r w:rsidRPr="009545CB">
        <w:rPr>
          <w:lang w:val="en-GB"/>
        </w:rPr>
        <w:t>6</w:t>
      </w:r>
      <w:r w:rsidRPr="003429CD">
        <w:rPr>
          <w:rFonts w:hint="eastAsia"/>
          <w:lang w:val="en-GB"/>
        </w:rPr>
        <w:t>人是用抽签的办法从具有当选参议员资格的公民名单中选出的</w:t>
      </w:r>
      <w:r w:rsidR="00F248EB">
        <w:rPr>
          <w:rFonts w:hint="eastAsia"/>
          <w:lang w:val="en-GB"/>
        </w:rPr>
        <w:t>(</w:t>
      </w:r>
      <w:r w:rsidRPr="003429CD">
        <w:rPr>
          <w:rFonts w:hint="eastAsia"/>
          <w:lang w:val="en-GB"/>
        </w:rPr>
        <w:t>第</w:t>
      </w:r>
      <w:r w:rsidRPr="009545CB">
        <w:rPr>
          <w:rFonts w:hint="eastAsia"/>
          <w:lang w:val="en-GB"/>
        </w:rPr>
        <w:t>135</w:t>
      </w:r>
      <w:r w:rsidR="00F248EB">
        <w:rPr>
          <w:rFonts w:hint="eastAsia"/>
          <w:lang w:val="en-GB"/>
        </w:rPr>
        <w:t>(</w:t>
      </w:r>
      <w:r w:rsidRPr="009545CB">
        <w:rPr>
          <w:rFonts w:hint="eastAsia"/>
          <w:lang w:val="en-GB"/>
        </w:rPr>
        <w:t>7</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73</w:t>
      </w:r>
      <w:r>
        <w:rPr>
          <w:lang w:val="en-GB"/>
        </w:rPr>
        <w:t xml:space="preserve">.  </w:t>
      </w:r>
      <w:r w:rsidRPr="003429CD">
        <w:rPr>
          <w:rFonts w:hint="eastAsia"/>
          <w:lang w:val="en-GB"/>
        </w:rPr>
        <w:t>目前的国家元首是塞尔焦·马塔雷拉先生，他是</w:t>
      </w:r>
      <w:r w:rsidRPr="009545CB">
        <w:rPr>
          <w:rFonts w:hint="eastAsia"/>
          <w:lang w:val="en-GB"/>
        </w:rPr>
        <w:t>2015</w:t>
      </w:r>
      <w:r w:rsidRPr="003429CD">
        <w:rPr>
          <w:rFonts w:hint="eastAsia"/>
          <w:lang w:val="en-GB"/>
        </w:rPr>
        <w:t>年</w:t>
      </w:r>
      <w:r w:rsidRPr="009545CB">
        <w:rPr>
          <w:rFonts w:hint="eastAsia"/>
          <w:lang w:val="en-GB"/>
        </w:rPr>
        <w:t>1</w:t>
      </w:r>
      <w:r w:rsidRPr="003429CD">
        <w:rPr>
          <w:rFonts w:hint="eastAsia"/>
          <w:lang w:val="en-GB"/>
        </w:rPr>
        <w:t>月当选的。</w:t>
      </w:r>
    </w:p>
    <w:p w:rsidR="008C4154" w:rsidRPr="003429CD" w:rsidRDefault="008C4154" w:rsidP="008C4154">
      <w:pPr>
        <w:pStyle w:val="H4GC"/>
      </w:pPr>
      <w:r w:rsidRPr="003429CD">
        <w:tab/>
      </w:r>
      <w:r w:rsidRPr="003429CD">
        <w:tab/>
      </w:r>
      <w:r w:rsidRPr="00C343EF">
        <w:rPr>
          <w:rFonts w:ascii="STKaiti" w:eastAsia="KaiTi_GB2312" w:hAnsi="STKaiti" w:hint="eastAsia"/>
        </w:rPr>
        <w:t>总统的职责</w:t>
      </w:r>
    </w:p>
    <w:p w:rsidR="008C4154" w:rsidRPr="003429CD" w:rsidRDefault="008C4154" w:rsidP="008C4154">
      <w:pPr>
        <w:pStyle w:val="SingleTxtGC"/>
        <w:rPr>
          <w:lang w:val="en-GB"/>
        </w:rPr>
      </w:pPr>
      <w:r w:rsidRPr="009545CB">
        <w:rPr>
          <w:lang w:val="en-GB"/>
        </w:rPr>
        <w:t>74</w:t>
      </w:r>
      <w:r>
        <w:rPr>
          <w:lang w:val="en-GB"/>
        </w:rPr>
        <w:t xml:space="preserve">.  </w:t>
      </w:r>
      <w:r w:rsidRPr="003429CD">
        <w:rPr>
          <w:rFonts w:hint="eastAsia"/>
          <w:lang w:val="en-GB"/>
        </w:rPr>
        <w:t>委托总统保障并监督遵守和尊重《意大利宪法》。除在紧急状态或发生危机的情况下拥有某些特权外，根据宪法性法律，他的职责是代表、统一及体现国家。总统在国内外代表意大利共和国。</w:t>
      </w:r>
    </w:p>
    <w:p w:rsidR="008C4154" w:rsidRPr="003429CD" w:rsidRDefault="008C4154" w:rsidP="008C4154">
      <w:pPr>
        <w:pStyle w:val="SingleTxtGC"/>
        <w:rPr>
          <w:lang w:val="en-GB"/>
        </w:rPr>
      </w:pPr>
      <w:r w:rsidRPr="009545CB">
        <w:rPr>
          <w:lang w:val="en-GB"/>
        </w:rPr>
        <w:t>75</w:t>
      </w:r>
      <w:r>
        <w:rPr>
          <w:lang w:val="en-GB"/>
        </w:rPr>
        <w:t xml:space="preserve">.  </w:t>
      </w:r>
      <w:r w:rsidRPr="003429CD">
        <w:rPr>
          <w:rFonts w:hint="eastAsia"/>
          <w:lang w:val="en-GB"/>
        </w:rPr>
        <w:t>在他的职责中，他能够：行使否决权；签署和颁布意大利法律；任命和罢免意大利部长会议主席和意大利部长。他也是名为最高司法委员会</w:t>
      </w:r>
      <w:r w:rsidR="00F248EB">
        <w:rPr>
          <w:rFonts w:hint="eastAsia"/>
          <w:lang w:val="en-GB"/>
        </w:rPr>
        <w:t>(</w:t>
      </w:r>
      <w:r w:rsidRPr="003429CD">
        <w:rPr>
          <w:rFonts w:hint="eastAsia"/>
          <w:lang w:val="en-GB"/>
        </w:rPr>
        <w:t>意大利语缩写为</w:t>
      </w:r>
      <w:r w:rsidRPr="009545CB">
        <w:rPr>
          <w:rFonts w:hint="eastAsia"/>
          <w:lang w:val="en-GB"/>
        </w:rPr>
        <w:t>CSM</w:t>
      </w:r>
      <w:r w:rsidR="00F248EB">
        <w:rPr>
          <w:rFonts w:hint="eastAsia"/>
          <w:lang w:val="en-GB"/>
        </w:rPr>
        <w:t>)</w:t>
      </w:r>
      <w:r w:rsidRPr="003429CD">
        <w:rPr>
          <w:rFonts w:hint="eastAsia"/>
          <w:lang w:val="en-GB"/>
        </w:rPr>
        <w:t>的意大利司法系统自治独立机构的首领。此外，总统可以任命在社会、科学、艺术及文学方面以杰出成就为祖国增光的</w:t>
      </w:r>
      <w:r w:rsidRPr="009545CB">
        <w:rPr>
          <w:rFonts w:hint="eastAsia"/>
          <w:lang w:val="en-GB"/>
        </w:rPr>
        <w:t>5</w:t>
      </w:r>
      <w:r w:rsidRPr="003429CD">
        <w:rPr>
          <w:rFonts w:hint="eastAsia"/>
          <w:lang w:val="en-GB"/>
        </w:rPr>
        <w:t>名公民为终身参议员</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9</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。他可以在某些特别情况下解散议会，以及宣布进入紧急状态。总统并不是议会或政府的抗衡力量。</w:t>
      </w:r>
    </w:p>
    <w:p w:rsidR="008C4154" w:rsidRPr="003429CD" w:rsidRDefault="008C4154" w:rsidP="008C4154">
      <w:pPr>
        <w:pStyle w:val="H23GC"/>
      </w:pPr>
      <w:r w:rsidRPr="003429CD">
        <w:tab/>
      </w:r>
      <w:r w:rsidRPr="003429CD">
        <w:tab/>
      </w:r>
      <w:r w:rsidRPr="003429CD">
        <w:rPr>
          <w:rFonts w:hint="eastAsia"/>
        </w:rPr>
        <w:t>民主</w:t>
      </w:r>
      <w:r w:rsidR="00F248EB">
        <w:rPr>
          <w:rFonts w:hint="eastAsia"/>
        </w:rPr>
        <w:t>(</w:t>
      </w:r>
      <w:r w:rsidRPr="003429CD">
        <w:rPr>
          <w:rFonts w:hint="eastAsia"/>
        </w:rPr>
        <w:t>代议制民主与直接民主方式</w:t>
      </w:r>
      <w:r w:rsidR="00F248EB">
        <w:rPr>
          <w:rFonts w:hint="eastAsia"/>
        </w:rPr>
        <w:t>)</w:t>
      </w:r>
    </w:p>
    <w:p w:rsidR="008C4154" w:rsidRPr="003429CD" w:rsidRDefault="008C4154" w:rsidP="008C4154">
      <w:pPr>
        <w:pStyle w:val="SingleTxtGC"/>
        <w:rPr>
          <w:lang w:val="en-GB"/>
        </w:rPr>
      </w:pPr>
      <w:r w:rsidRPr="009545CB">
        <w:rPr>
          <w:lang w:val="en-GB"/>
        </w:rPr>
        <w:t>76</w:t>
      </w:r>
      <w:r>
        <w:rPr>
          <w:lang w:val="en-GB"/>
        </w:rPr>
        <w:t xml:space="preserve">.  </w:t>
      </w:r>
      <w:r w:rsidRPr="003429CD">
        <w:rPr>
          <w:rFonts w:hint="eastAsia"/>
          <w:lang w:val="en-GB"/>
        </w:rPr>
        <w:t>《基本法》规定，国家权力来自人民，由人民控制。《基本法》规定的民主体制原则是议会民主制。</w:t>
      </w:r>
    </w:p>
    <w:p w:rsidR="008C4154" w:rsidRPr="003429CD" w:rsidRDefault="008C4154" w:rsidP="008C4154">
      <w:pPr>
        <w:pStyle w:val="SingleTxtGC"/>
      </w:pPr>
      <w:r w:rsidRPr="009545CB">
        <w:lastRenderedPageBreak/>
        <w:t>77</w:t>
      </w:r>
      <w:r>
        <w:t xml:space="preserve">.  </w:t>
      </w:r>
      <w:r w:rsidRPr="003429CD">
        <w:rPr>
          <w:rFonts w:hint="eastAsia"/>
          <w:lang w:val="en-GB"/>
        </w:rPr>
        <w:t>民主是一个基本原则，人民可以通过特定方式行使民主。实际上，如第</w:t>
      </w:r>
      <w:r w:rsidRPr="009545CB">
        <w:rPr>
          <w:rFonts w:hint="eastAsia"/>
          <w:lang w:val="en-GB"/>
        </w:rPr>
        <w:t>5</w:t>
      </w:r>
      <w:r w:rsidRPr="009545CB">
        <w:rPr>
          <w:lang w:val="en-GB"/>
        </w:rPr>
        <w:t>0</w:t>
      </w:r>
      <w:r w:rsidRPr="003429CD">
        <w:rPr>
          <w:rFonts w:hint="eastAsia"/>
          <w:lang w:val="en-GB"/>
        </w:rPr>
        <w:t>条所规定的，一切公民均可向两院呈递请愿书，要求采取某些立法措施或表明某些共同需要。</w:t>
      </w:r>
    </w:p>
    <w:p w:rsidR="008C4154" w:rsidRPr="003429CD" w:rsidRDefault="008C4154" w:rsidP="008C4154">
      <w:pPr>
        <w:pStyle w:val="SingleTxtGC"/>
      </w:pPr>
      <w:r w:rsidRPr="009545CB">
        <w:t>78</w:t>
      </w:r>
      <w:r>
        <w:t xml:space="preserve">.  </w:t>
      </w:r>
      <w:r w:rsidRPr="003429CD">
        <w:rPr>
          <w:rFonts w:hint="eastAsia"/>
          <w:lang w:val="en-GB"/>
        </w:rPr>
        <w:t>此外</w:t>
      </w:r>
      <w:r w:rsidRPr="003429CD">
        <w:rPr>
          <w:rFonts w:hint="eastAsia"/>
        </w:rPr>
        <w:t>，</w:t>
      </w:r>
      <w:r w:rsidRPr="003429CD">
        <w:rPr>
          <w:rFonts w:hint="eastAsia"/>
          <w:lang w:val="en-GB"/>
        </w:rPr>
        <w:t>为了有效地行使主权</w:t>
      </w:r>
      <w:r w:rsidRPr="003429CD">
        <w:rPr>
          <w:rFonts w:hint="eastAsia"/>
        </w:rPr>
        <w:t>，</w:t>
      </w:r>
      <w:r w:rsidRPr="003429CD">
        <w:rPr>
          <w:rFonts w:hint="eastAsia"/>
          <w:lang w:val="en-GB"/>
        </w:rPr>
        <w:t>人民可以通过提出拟成条文的法案，并获得至少</w:t>
      </w:r>
      <w:r w:rsidRPr="009545CB">
        <w:rPr>
          <w:rFonts w:hint="eastAsia"/>
        </w:rPr>
        <w:t>5</w:t>
      </w:r>
      <w:r w:rsidRPr="003429CD">
        <w:rPr>
          <w:rFonts w:hint="eastAsia"/>
        </w:rPr>
        <w:t>万</w:t>
      </w:r>
      <w:r w:rsidRPr="003429CD">
        <w:rPr>
          <w:rFonts w:hint="eastAsia"/>
          <w:lang w:val="en-GB"/>
        </w:rPr>
        <w:t>选民的支持</w:t>
      </w:r>
      <w:r w:rsidRPr="003429CD">
        <w:rPr>
          <w:rFonts w:hint="eastAsia"/>
        </w:rPr>
        <w:t>，</w:t>
      </w:r>
      <w:r w:rsidRPr="003429CD">
        <w:rPr>
          <w:rFonts w:hint="eastAsia"/>
          <w:lang w:val="en-GB"/>
        </w:rPr>
        <w:t>启动公共倡议</w:t>
      </w:r>
      <w:r w:rsidR="00F248EB">
        <w:rPr>
          <w:rFonts w:hint="eastAsia"/>
        </w:rPr>
        <w:t>(</w:t>
      </w:r>
      <w:r w:rsidRPr="003429CD">
        <w:rPr>
          <w:rFonts w:hint="eastAsia"/>
          <w:lang w:val="en-GB"/>
        </w:rPr>
        <w:t>第</w:t>
      </w:r>
      <w:r w:rsidRPr="009545CB">
        <w:rPr>
          <w:rFonts w:hint="eastAsia"/>
        </w:rPr>
        <w:t>71</w:t>
      </w:r>
      <w:r w:rsidR="00F248EB">
        <w:rPr>
          <w:rFonts w:hint="eastAsia"/>
        </w:rPr>
        <w:t>(</w:t>
      </w:r>
      <w:r w:rsidRPr="009545CB">
        <w:rPr>
          <w:rFonts w:hint="eastAsia"/>
        </w:rPr>
        <w:t>2</w:t>
      </w:r>
      <w:r w:rsidR="00F248EB">
        <w:rPr>
          <w:rFonts w:hint="eastAsia"/>
        </w:rPr>
        <w:t>)</w:t>
      </w:r>
      <w:r w:rsidRPr="003429CD">
        <w:rPr>
          <w:rFonts w:hint="eastAsia"/>
          <w:lang w:val="en-GB"/>
        </w:rPr>
        <w:t>条</w:t>
      </w:r>
      <w:r w:rsidR="00F248EB">
        <w:rPr>
          <w:rFonts w:hint="eastAsia"/>
        </w:rPr>
        <w:t>)</w:t>
      </w:r>
      <w:r w:rsidRPr="003429CD">
        <w:rPr>
          <w:rFonts w:hint="eastAsia"/>
        </w:rPr>
        <w:t>；</w:t>
      </w:r>
      <w:r w:rsidRPr="003429CD">
        <w:rPr>
          <w:rFonts w:hint="eastAsia"/>
          <w:lang w:val="en-GB"/>
        </w:rPr>
        <w:t>或者他们可以通过促进进行公民投票行使权力</w:t>
      </w:r>
      <w:r w:rsidR="00F248EB">
        <w:rPr>
          <w:rFonts w:hint="eastAsia"/>
        </w:rPr>
        <w:t>(</w:t>
      </w:r>
      <w:r w:rsidRPr="003429CD">
        <w:rPr>
          <w:rFonts w:hint="eastAsia"/>
          <w:lang w:val="en-GB"/>
        </w:rPr>
        <w:t>第</w:t>
      </w:r>
      <w:r w:rsidRPr="009545CB">
        <w:rPr>
          <w:rFonts w:hint="eastAsia"/>
        </w:rPr>
        <w:t>75</w:t>
      </w:r>
      <w:r w:rsidRPr="003429CD">
        <w:rPr>
          <w:rFonts w:hint="eastAsia"/>
          <w:lang w:val="en-GB"/>
        </w:rPr>
        <w:t>条</w:t>
      </w:r>
      <w:r w:rsidR="00F248EB">
        <w:rPr>
          <w:rFonts w:hint="eastAsia"/>
        </w:rPr>
        <w:t>)</w:t>
      </w:r>
      <w:r w:rsidRPr="003429CD">
        <w:rPr>
          <w:rFonts w:hint="eastAsia"/>
          <w:lang w:val="en-GB"/>
        </w:rPr>
        <w:t>。</w:t>
      </w:r>
    </w:p>
    <w:p w:rsidR="008C4154" w:rsidRPr="003429CD" w:rsidRDefault="008C4154" w:rsidP="008C4154">
      <w:pPr>
        <w:pStyle w:val="SingleTxtGC"/>
        <w:rPr>
          <w:lang w:val="en-GB"/>
        </w:rPr>
      </w:pPr>
      <w:r w:rsidRPr="009545CB">
        <w:t>79</w:t>
      </w:r>
      <w:r>
        <w:t xml:space="preserve">.  </w:t>
      </w:r>
      <w:r w:rsidRPr="003429CD">
        <w:rPr>
          <w:rFonts w:hint="eastAsia"/>
          <w:lang w:val="en-GB"/>
        </w:rPr>
        <w:t>除了上文第</w:t>
      </w:r>
      <w:r w:rsidRPr="009545CB">
        <w:rPr>
          <w:rFonts w:hint="eastAsia"/>
        </w:rPr>
        <w:t>13</w:t>
      </w:r>
      <w:r w:rsidRPr="003429CD">
        <w:rPr>
          <w:rFonts w:hint="eastAsia"/>
          <w:lang w:val="en-GB"/>
        </w:rPr>
        <w:t>段提供的信息</w:t>
      </w:r>
      <w:r w:rsidRPr="003429CD">
        <w:rPr>
          <w:rFonts w:hint="eastAsia"/>
        </w:rPr>
        <w:t>，</w:t>
      </w:r>
      <w:r w:rsidRPr="003429CD">
        <w:rPr>
          <w:rFonts w:hint="eastAsia"/>
          <w:lang w:val="en-GB"/>
        </w:rPr>
        <w:t>为了决定全部或部分废除某项法律或某项具有法律效力之法令</w:t>
      </w:r>
      <w:r w:rsidRPr="003429CD">
        <w:rPr>
          <w:rFonts w:hint="eastAsia"/>
        </w:rPr>
        <w:t>，</w:t>
      </w:r>
      <w:r w:rsidRPr="009545CB">
        <w:rPr>
          <w:rFonts w:hint="eastAsia"/>
        </w:rPr>
        <w:t>50</w:t>
      </w:r>
      <w:r w:rsidRPr="003429CD">
        <w:rPr>
          <w:rFonts w:hint="eastAsia"/>
          <w:lang w:val="en-GB"/>
        </w:rPr>
        <w:t>万名选民或</w:t>
      </w:r>
      <w:r w:rsidRPr="009545CB">
        <w:rPr>
          <w:rFonts w:hint="eastAsia"/>
        </w:rPr>
        <w:t>5</w:t>
      </w:r>
      <w:r w:rsidRPr="003429CD">
        <w:rPr>
          <w:rFonts w:hint="eastAsia"/>
          <w:lang w:val="en-GB"/>
        </w:rPr>
        <w:t>个区议会可以要求举行公民投票</w:t>
      </w:r>
      <w:r w:rsidR="00F248EB">
        <w:rPr>
          <w:rFonts w:hint="eastAsia"/>
        </w:rPr>
        <w:t>(</w:t>
      </w:r>
      <w:r w:rsidRPr="003429CD">
        <w:rPr>
          <w:rFonts w:hint="eastAsia"/>
          <w:lang w:val="en-GB"/>
        </w:rPr>
        <w:t>第</w:t>
      </w:r>
      <w:r w:rsidRPr="009545CB">
        <w:rPr>
          <w:rFonts w:hint="eastAsia"/>
        </w:rPr>
        <w:t>75</w:t>
      </w:r>
      <w:r w:rsidRPr="003429CD">
        <w:rPr>
          <w:rFonts w:hint="eastAsia"/>
          <w:lang w:val="en-GB"/>
        </w:rPr>
        <w:t>条</w:t>
      </w:r>
      <w:r w:rsidR="00F248EB">
        <w:rPr>
          <w:rFonts w:hint="eastAsia"/>
        </w:rPr>
        <w:t>)</w:t>
      </w:r>
      <w:r w:rsidRPr="003429CD">
        <w:rPr>
          <w:rFonts w:hint="eastAsia"/>
          <w:lang w:val="en-GB"/>
        </w:rPr>
        <w:t>。如经享有选举权的人的大多数投票，而且又获得多数有效票赞成时，则公投被视为获得成功</w:t>
      </w:r>
      <w:r w:rsidR="00F248EB">
        <w:rPr>
          <w:rFonts w:hint="eastAsia"/>
          <w:lang w:val="en-GB"/>
        </w:rPr>
        <w:t>(</w:t>
      </w:r>
      <w:r w:rsidRPr="003429CD">
        <w:rPr>
          <w:rFonts w:hint="eastAsia"/>
          <w:lang w:val="en-GB"/>
        </w:rPr>
        <w:t>第</w:t>
      </w:r>
      <w:r w:rsidRPr="009545CB">
        <w:rPr>
          <w:rFonts w:hint="eastAsia"/>
          <w:lang w:val="en-GB"/>
        </w:rPr>
        <w:t>75</w:t>
      </w:r>
      <w:r w:rsidR="00F248EB">
        <w:rPr>
          <w:rFonts w:hint="eastAsia"/>
          <w:lang w:val="en-GB"/>
        </w:rPr>
        <w:t>(</w:t>
      </w:r>
      <w:r w:rsidRPr="009545CB">
        <w:rPr>
          <w:rFonts w:hint="eastAsia"/>
          <w:lang w:val="en-GB"/>
        </w:rPr>
        <w:t>4</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80</w:t>
      </w:r>
      <w:r>
        <w:t xml:space="preserve">.  </w:t>
      </w:r>
      <w:r w:rsidRPr="003429CD">
        <w:rPr>
          <w:rFonts w:hint="eastAsia"/>
          <w:lang w:val="en-GB"/>
        </w:rPr>
        <w:t>自</w:t>
      </w:r>
      <w:r w:rsidRPr="009545CB">
        <w:rPr>
          <w:rFonts w:hint="eastAsia"/>
          <w:lang w:val="en-GB"/>
        </w:rPr>
        <w:t>1946</w:t>
      </w:r>
      <w:r w:rsidRPr="003429CD">
        <w:rPr>
          <w:rFonts w:hint="eastAsia"/>
          <w:lang w:val="en-GB"/>
        </w:rPr>
        <w:t>年</w:t>
      </w:r>
      <w:r w:rsidRPr="009545CB">
        <w:rPr>
          <w:rFonts w:hint="eastAsia"/>
          <w:lang w:val="en-GB"/>
        </w:rPr>
        <w:t>6</w:t>
      </w:r>
      <w:r w:rsidRPr="003429CD">
        <w:rPr>
          <w:rFonts w:hint="eastAsia"/>
          <w:lang w:val="en-GB"/>
        </w:rPr>
        <w:t>月以来，已经提出</w:t>
      </w:r>
      <w:r w:rsidRPr="009545CB">
        <w:rPr>
          <w:rFonts w:hint="eastAsia"/>
          <w:lang w:val="en-GB"/>
        </w:rPr>
        <w:t>71</w:t>
      </w:r>
      <w:r w:rsidRPr="003429CD">
        <w:rPr>
          <w:rFonts w:hint="eastAsia"/>
          <w:lang w:val="en-GB"/>
        </w:rPr>
        <w:t>次就有关国家利益的问题进行公投的要求，其中</w:t>
      </w:r>
      <w:r w:rsidRPr="009545CB">
        <w:rPr>
          <w:rFonts w:hint="eastAsia"/>
          <w:lang w:val="en-GB"/>
        </w:rPr>
        <w:t>25</w:t>
      </w:r>
      <w:r w:rsidRPr="003429CD">
        <w:rPr>
          <w:rFonts w:hint="eastAsia"/>
          <w:lang w:val="en-GB"/>
        </w:rPr>
        <w:t>次获得通过；</w:t>
      </w:r>
      <w:r w:rsidRPr="009545CB">
        <w:rPr>
          <w:rFonts w:hint="eastAsia"/>
          <w:lang w:val="en-GB"/>
        </w:rPr>
        <w:t>17</w:t>
      </w:r>
      <w:r w:rsidRPr="003429CD">
        <w:rPr>
          <w:rFonts w:hint="eastAsia"/>
          <w:lang w:val="en-GB"/>
        </w:rPr>
        <w:t>次遭到拒绝；</w:t>
      </w:r>
      <w:r w:rsidRPr="009545CB">
        <w:rPr>
          <w:rFonts w:hint="eastAsia"/>
          <w:lang w:val="en-GB"/>
        </w:rPr>
        <w:t>28</w:t>
      </w:r>
      <w:r w:rsidRPr="003429CD">
        <w:rPr>
          <w:rFonts w:hint="eastAsia"/>
          <w:lang w:val="en-GB"/>
        </w:rPr>
        <w:t>次要求无效。最近的一次发生在</w:t>
      </w:r>
      <w:r w:rsidRPr="009545CB">
        <w:rPr>
          <w:rFonts w:hint="eastAsia"/>
          <w:lang w:val="en-GB"/>
        </w:rPr>
        <w:t>2016</w:t>
      </w:r>
      <w:r w:rsidRPr="003429CD">
        <w:rPr>
          <w:rFonts w:hint="eastAsia"/>
          <w:lang w:val="en-GB"/>
        </w:rPr>
        <w:t>年</w:t>
      </w:r>
      <w:r w:rsidRPr="009545CB">
        <w:rPr>
          <w:rFonts w:hint="eastAsia"/>
          <w:lang w:val="en-GB"/>
        </w:rPr>
        <w:t>4</w:t>
      </w:r>
      <w:r w:rsidRPr="003429CD">
        <w:rPr>
          <w:rFonts w:hint="eastAsia"/>
          <w:lang w:val="en-GB"/>
        </w:rPr>
        <w:t>月</w:t>
      </w:r>
      <w:r w:rsidRPr="009545CB">
        <w:rPr>
          <w:rFonts w:hint="eastAsia"/>
          <w:lang w:val="en-GB"/>
        </w:rPr>
        <w:t>17</w:t>
      </w:r>
      <w:r w:rsidRPr="003429CD">
        <w:rPr>
          <w:rFonts w:hint="eastAsia"/>
          <w:lang w:val="en-GB"/>
        </w:rPr>
        <w:t>日，是关于</w:t>
      </w:r>
      <w:r w:rsidRPr="00F248EB">
        <w:rPr>
          <w:rFonts w:hint="eastAsia"/>
          <w:lang w:val="en-GB"/>
        </w:rPr>
        <w:t>“</w:t>
      </w:r>
      <w:r w:rsidRPr="003429CD">
        <w:rPr>
          <w:rFonts w:hint="eastAsia"/>
          <w:lang w:val="en-GB"/>
        </w:rPr>
        <w:t>禁止在</w:t>
      </w:r>
      <w:r w:rsidRPr="009545CB">
        <w:rPr>
          <w:rFonts w:hint="eastAsia"/>
          <w:lang w:val="en-GB"/>
        </w:rPr>
        <w:t>12</w:t>
      </w:r>
      <w:r w:rsidRPr="003429CD">
        <w:rPr>
          <w:rFonts w:hint="eastAsia"/>
          <w:lang w:val="en-GB"/>
        </w:rPr>
        <w:t>海里海海域进行勘探、探测及生产碳氢化合物</w:t>
      </w:r>
      <w:r w:rsidRPr="00F248EB">
        <w:rPr>
          <w:rFonts w:hint="eastAsia"/>
          <w:lang w:val="en-GB"/>
        </w:rPr>
        <w:t>”</w:t>
      </w:r>
      <w:r w:rsidR="00F248EB">
        <w:rPr>
          <w:rFonts w:hint="eastAsia"/>
          <w:lang w:val="en-GB"/>
        </w:rPr>
        <w:t>(</w:t>
      </w:r>
      <w:r w:rsidRPr="003429CD">
        <w:rPr>
          <w:rFonts w:hint="eastAsia"/>
          <w:lang w:val="en-GB"/>
        </w:rPr>
        <w:t>没有达到法定人数</w:t>
      </w:r>
      <w:r w:rsidR="00F248EB">
        <w:rPr>
          <w:rFonts w:hint="eastAsia"/>
          <w:lang w:val="en-GB"/>
        </w:rPr>
        <w:t>)</w:t>
      </w:r>
      <w:r w:rsidRPr="003429CD">
        <w:rPr>
          <w:rFonts w:hint="eastAsia"/>
          <w:lang w:val="en-GB"/>
        </w:rPr>
        <w:t>。此外，已经计划就《宪法》第二部分的修订进行宪法性公投，最终在</w:t>
      </w:r>
      <w:r w:rsidRPr="009545CB">
        <w:rPr>
          <w:rFonts w:hint="eastAsia"/>
          <w:lang w:val="en-GB"/>
        </w:rPr>
        <w:t>2016</w:t>
      </w:r>
      <w:r w:rsidRPr="003429CD">
        <w:rPr>
          <w:rFonts w:hint="eastAsia"/>
          <w:lang w:val="en-GB"/>
        </w:rPr>
        <w:t>年</w:t>
      </w:r>
      <w:r w:rsidRPr="009545CB">
        <w:rPr>
          <w:rFonts w:hint="eastAsia"/>
          <w:lang w:val="en-GB"/>
        </w:rPr>
        <w:t>10</w:t>
      </w:r>
      <w:r w:rsidRPr="003429CD">
        <w:rPr>
          <w:rFonts w:hint="eastAsia"/>
          <w:lang w:val="en-GB"/>
        </w:rPr>
        <w:t>月举行。</w:t>
      </w:r>
    </w:p>
    <w:p w:rsidR="008C4154" w:rsidRPr="003429CD" w:rsidRDefault="008C4154" w:rsidP="008C4154">
      <w:pPr>
        <w:pStyle w:val="H4GC"/>
      </w:pPr>
      <w:r w:rsidRPr="003429CD">
        <w:rPr>
          <w:b/>
        </w:rPr>
        <w:tab/>
      </w:r>
      <w:r w:rsidRPr="003429CD">
        <w:rPr>
          <w:b/>
        </w:rPr>
        <w:tab/>
      </w:r>
      <w:r w:rsidRPr="00C343EF">
        <w:rPr>
          <w:rFonts w:ascii="STKaiti" w:eastAsia="KaiTi_GB2312" w:hAnsi="STKaiti" w:hint="eastAsia"/>
        </w:rPr>
        <w:t>政党</w:t>
      </w:r>
    </w:p>
    <w:p w:rsidR="008C4154" w:rsidRPr="003429CD" w:rsidRDefault="008C4154" w:rsidP="008C4154">
      <w:pPr>
        <w:pStyle w:val="SingleTxtGC"/>
        <w:rPr>
          <w:lang w:val="en-GB"/>
        </w:rPr>
      </w:pPr>
      <w:r w:rsidRPr="009545CB">
        <w:rPr>
          <w:lang w:val="en-GB"/>
        </w:rPr>
        <w:t>81</w:t>
      </w:r>
      <w:r>
        <w:rPr>
          <w:lang w:val="en-GB"/>
        </w:rPr>
        <w:t xml:space="preserve">.  </w:t>
      </w:r>
      <w:r w:rsidRPr="003429CD">
        <w:rPr>
          <w:rFonts w:hint="eastAsia"/>
          <w:lang w:val="en-GB"/>
        </w:rPr>
        <w:t>公民均有不经许可自由结社的权利，但其目的不得为刑法所禁止</w:t>
      </w:r>
      <w:r w:rsidR="00F248EB">
        <w:rPr>
          <w:rFonts w:hint="eastAsia"/>
          <w:lang w:val="en-GB"/>
        </w:rPr>
        <w:t>(</w:t>
      </w:r>
      <w:r w:rsidRPr="003429CD">
        <w:rPr>
          <w:rFonts w:hint="eastAsia"/>
          <w:lang w:val="en-GB"/>
        </w:rPr>
        <w:t>第</w:t>
      </w:r>
      <w:r w:rsidRPr="009545CB">
        <w:rPr>
          <w:rFonts w:hint="eastAsia"/>
          <w:lang w:val="en-GB"/>
        </w:rPr>
        <w:t>1</w:t>
      </w:r>
      <w:r w:rsidRPr="009545CB">
        <w:rPr>
          <w:lang w:val="en-GB"/>
        </w:rPr>
        <w:t>8</w:t>
      </w:r>
      <w:r w:rsidRPr="003429CD">
        <w:rPr>
          <w:rFonts w:hint="eastAsia"/>
          <w:lang w:val="en-GB"/>
        </w:rPr>
        <w:t>条</w:t>
      </w:r>
      <w:r w:rsidR="00F248EB">
        <w:rPr>
          <w:rFonts w:hint="eastAsia"/>
          <w:lang w:val="en-GB"/>
        </w:rPr>
        <w:t>)</w:t>
      </w:r>
      <w:r w:rsidRPr="003429CD">
        <w:rPr>
          <w:rFonts w:hint="eastAsia"/>
          <w:lang w:val="en-GB"/>
        </w:rPr>
        <w:t>。他们为了以民主方法参与国家政策的决定，均有自由组织政党的权利</w:t>
      </w:r>
      <w:r w:rsidR="00F248EB">
        <w:rPr>
          <w:rFonts w:hint="eastAsia"/>
          <w:lang w:val="en-GB"/>
        </w:rPr>
        <w:t>(</w:t>
      </w:r>
      <w:r w:rsidRPr="003429CD">
        <w:rPr>
          <w:rFonts w:hint="eastAsia"/>
          <w:lang w:val="en-GB"/>
        </w:rPr>
        <w:t>第</w:t>
      </w:r>
      <w:r w:rsidRPr="009545CB">
        <w:rPr>
          <w:rFonts w:hint="eastAsia"/>
          <w:lang w:val="en-GB"/>
        </w:rPr>
        <w:t>49</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82</w:t>
      </w:r>
      <w:r>
        <w:rPr>
          <w:lang w:val="en-GB"/>
        </w:rPr>
        <w:t xml:space="preserve">.  </w:t>
      </w:r>
      <w:r w:rsidRPr="003429CD">
        <w:rPr>
          <w:rFonts w:hint="eastAsia"/>
          <w:lang w:val="en-GB"/>
        </w:rPr>
        <w:t>政党在塑造政治意愿和提高人民对宪法问题的认识方面发挥着决定性作用。包括在国家结构之内的政党不能将自己等同于国家或人民，它们是宪法生活中的独立因素，在国家与公民关系上发挥中间体作用。政党不仅在国家一级采取行动，事实上它们也在行政区和地方各级发挥着至关重要的作用。</w:t>
      </w:r>
    </w:p>
    <w:p w:rsidR="008C4154" w:rsidRPr="003429CD" w:rsidRDefault="008C4154" w:rsidP="008C4154">
      <w:pPr>
        <w:pStyle w:val="H23GC"/>
      </w:pPr>
      <w:r w:rsidRPr="003429CD">
        <w:tab/>
      </w:r>
      <w:r w:rsidRPr="003429CD">
        <w:tab/>
      </w:r>
      <w:r w:rsidRPr="003429CD">
        <w:rPr>
          <w:rFonts w:hint="eastAsia"/>
        </w:rPr>
        <w:t>议会</w:t>
      </w:r>
      <w:r w:rsidR="00F248EB">
        <w:t>(</w:t>
      </w:r>
      <w:r w:rsidRPr="003429CD">
        <w:rPr>
          <w:rFonts w:hint="eastAsia"/>
        </w:rPr>
        <w:t>《意大利宪法》第</w:t>
      </w:r>
      <w:r w:rsidRPr="009545CB">
        <w:t>55</w:t>
      </w:r>
      <w:r w:rsidRPr="003429CD">
        <w:t>-</w:t>
      </w:r>
      <w:r w:rsidRPr="009545CB">
        <w:t>82</w:t>
      </w:r>
      <w:r w:rsidRPr="003429CD">
        <w:rPr>
          <w:rFonts w:hint="eastAsia"/>
        </w:rPr>
        <w:t>条</w:t>
      </w:r>
      <w:r w:rsidR="00F248EB">
        <w:t>)</w:t>
      </w:r>
    </w:p>
    <w:p w:rsidR="008C4154" w:rsidRPr="003429CD" w:rsidRDefault="008C4154" w:rsidP="008C4154">
      <w:pPr>
        <w:pStyle w:val="SingleTxtGC"/>
        <w:rPr>
          <w:lang w:val="en-GB"/>
        </w:rPr>
      </w:pPr>
      <w:r w:rsidRPr="009545CB">
        <w:rPr>
          <w:lang w:val="en-GB"/>
        </w:rPr>
        <w:t>83</w:t>
      </w:r>
      <w:r>
        <w:rPr>
          <w:lang w:val="en-GB"/>
        </w:rPr>
        <w:t xml:space="preserve">.  </w:t>
      </w:r>
      <w:r w:rsidRPr="003429CD">
        <w:rPr>
          <w:rFonts w:hint="eastAsia"/>
          <w:lang w:val="en-GB"/>
        </w:rPr>
        <w:t>意大利议会是所有人的议会</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5</w:t>
      </w:r>
      <w:r w:rsidRPr="003429CD">
        <w:rPr>
          <w:rFonts w:hint="eastAsia"/>
          <w:lang w:val="en-GB"/>
        </w:rPr>
        <w:t>条</w:t>
      </w:r>
      <w:r w:rsidR="00F248EB">
        <w:rPr>
          <w:rFonts w:hint="eastAsia"/>
          <w:lang w:val="en-GB"/>
        </w:rPr>
        <w:t>)</w:t>
      </w:r>
      <w:r w:rsidRPr="003429CD">
        <w:rPr>
          <w:rFonts w:hint="eastAsia"/>
          <w:lang w:val="en-GB"/>
        </w:rPr>
        <w:t>。目前，议会有</w:t>
      </w:r>
      <w:r w:rsidRPr="009545CB">
        <w:rPr>
          <w:rFonts w:hint="eastAsia"/>
          <w:lang w:val="en-GB"/>
        </w:rPr>
        <w:t>951</w:t>
      </w:r>
      <w:r w:rsidRPr="003429CD">
        <w:rPr>
          <w:rFonts w:hint="eastAsia"/>
          <w:lang w:val="en-GB"/>
        </w:rPr>
        <w:t>名议员；由参议院和众议院组成。</w:t>
      </w:r>
    </w:p>
    <w:p w:rsidR="008C4154" w:rsidRPr="003429CD" w:rsidRDefault="008C4154" w:rsidP="008C4154">
      <w:pPr>
        <w:pStyle w:val="SingleTxtGC"/>
        <w:rPr>
          <w:lang w:val="en-GB"/>
        </w:rPr>
      </w:pPr>
      <w:r w:rsidRPr="009545CB">
        <w:rPr>
          <w:lang w:val="en-GB"/>
        </w:rPr>
        <w:t>84</w:t>
      </w:r>
      <w:r>
        <w:rPr>
          <w:lang w:val="en-GB"/>
        </w:rPr>
        <w:t xml:space="preserve">.  </w:t>
      </w:r>
      <w:r w:rsidRPr="003429CD">
        <w:rPr>
          <w:rFonts w:hint="eastAsia"/>
          <w:lang w:val="en-GB"/>
        </w:rPr>
        <w:t>众议院由</w:t>
      </w:r>
      <w:r w:rsidRPr="009545CB">
        <w:rPr>
          <w:rFonts w:hint="eastAsia"/>
          <w:lang w:val="en-GB"/>
        </w:rPr>
        <w:t>630</w:t>
      </w:r>
      <w:r w:rsidRPr="003429CD">
        <w:rPr>
          <w:rFonts w:hint="eastAsia"/>
          <w:lang w:val="en-GB"/>
        </w:rPr>
        <w:t>名议员组成，其中</w:t>
      </w:r>
      <w:r w:rsidRPr="009545CB">
        <w:rPr>
          <w:rFonts w:hint="eastAsia"/>
          <w:lang w:val="en-GB"/>
        </w:rPr>
        <w:t>12</w:t>
      </w:r>
      <w:r w:rsidRPr="003429CD">
        <w:rPr>
          <w:rFonts w:hint="eastAsia"/>
          <w:lang w:val="en-GB"/>
        </w:rPr>
        <w:t>名议员是由在国外居住的意大利人选举产生的</w:t>
      </w:r>
      <w:r w:rsidR="00F248EB">
        <w:rPr>
          <w:rFonts w:hint="eastAsia"/>
          <w:lang w:val="en-GB"/>
        </w:rPr>
        <w:t>(</w:t>
      </w:r>
      <w:r w:rsidRPr="003429CD">
        <w:rPr>
          <w:rFonts w:hint="eastAsia"/>
          <w:lang w:val="en-GB"/>
        </w:rPr>
        <w:t>第</w:t>
      </w:r>
      <w:r w:rsidRPr="009545CB">
        <w:rPr>
          <w:rFonts w:hint="eastAsia"/>
          <w:lang w:val="en-GB"/>
        </w:rPr>
        <w:t>52</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。参议院由</w:t>
      </w:r>
      <w:r w:rsidRPr="009545CB">
        <w:rPr>
          <w:rFonts w:hint="eastAsia"/>
          <w:lang w:val="en-GB"/>
        </w:rPr>
        <w:t>315</w:t>
      </w:r>
      <w:r w:rsidRPr="003429CD">
        <w:rPr>
          <w:rFonts w:hint="eastAsia"/>
          <w:lang w:val="en-GB"/>
        </w:rPr>
        <w:t>名议员组成，其中</w:t>
      </w:r>
      <w:r w:rsidRPr="009545CB">
        <w:rPr>
          <w:rFonts w:hint="eastAsia"/>
          <w:lang w:val="en-GB"/>
        </w:rPr>
        <w:t>6</w:t>
      </w:r>
      <w:r w:rsidRPr="003429CD">
        <w:rPr>
          <w:rFonts w:hint="eastAsia"/>
          <w:lang w:val="en-GB"/>
        </w:rPr>
        <w:t>名是在境外的意大利人选区选出的。此外，</w:t>
      </w:r>
      <w:r w:rsidRPr="009545CB">
        <w:rPr>
          <w:rFonts w:hint="eastAsia"/>
          <w:lang w:val="en-GB"/>
        </w:rPr>
        <w:t>5</w:t>
      </w:r>
      <w:r w:rsidRPr="003429CD">
        <w:rPr>
          <w:rFonts w:hint="eastAsia"/>
          <w:lang w:val="en-GB"/>
        </w:rPr>
        <w:t>名终身参议员可以由共和国总统任命，共和国前总统也是终身参议员。</w:t>
      </w:r>
    </w:p>
    <w:p w:rsidR="008C4154" w:rsidRPr="003429CD" w:rsidRDefault="008C4154" w:rsidP="008C4154">
      <w:pPr>
        <w:pStyle w:val="SingleTxtGC"/>
      </w:pPr>
      <w:r w:rsidRPr="009545CB">
        <w:t>85</w:t>
      </w:r>
      <w:r>
        <w:t xml:space="preserve">.  </w:t>
      </w:r>
      <w:r w:rsidRPr="003429CD">
        <w:rPr>
          <w:rFonts w:hint="eastAsia"/>
          <w:lang w:val="en-GB"/>
        </w:rPr>
        <w:t>议会由众议院和参议院组成</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5</w:t>
      </w:r>
      <w:r w:rsidRPr="003429CD">
        <w:rPr>
          <w:rFonts w:hint="eastAsia"/>
          <w:lang w:val="en-GB"/>
        </w:rPr>
        <w:t>条</w:t>
      </w:r>
      <w:r w:rsidR="00F248EB">
        <w:rPr>
          <w:rFonts w:hint="eastAsia"/>
          <w:lang w:val="en-GB"/>
        </w:rPr>
        <w:t>)</w:t>
      </w:r>
      <w:r w:rsidRPr="003429CD">
        <w:rPr>
          <w:rFonts w:hint="eastAsia"/>
          <w:lang w:val="en-GB"/>
        </w:rPr>
        <w:t>。两院议员任期均为</w:t>
      </w:r>
      <w:r w:rsidRPr="009545CB">
        <w:rPr>
          <w:rFonts w:hint="eastAsia"/>
          <w:lang w:val="en-GB"/>
        </w:rPr>
        <w:t>5</w:t>
      </w:r>
      <w:r w:rsidRPr="003429CD">
        <w:rPr>
          <w:rFonts w:hint="eastAsia"/>
          <w:lang w:val="en-GB"/>
        </w:rPr>
        <w:t>年。作为民主的宪政保障，每个院只可以依法延长任期，只能在战争情况下延长任期</w:t>
      </w:r>
      <w:r w:rsidR="00F248EB">
        <w:rPr>
          <w:rFonts w:hint="eastAsia"/>
          <w:lang w:val="en-GB"/>
        </w:rPr>
        <w:t>(</w:t>
      </w:r>
      <w:r w:rsidRPr="003429CD">
        <w:rPr>
          <w:rFonts w:hint="eastAsia"/>
          <w:lang w:val="en-GB"/>
        </w:rPr>
        <w:t>第</w:t>
      </w:r>
      <w:r w:rsidRPr="009545CB">
        <w:rPr>
          <w:rFonts w:hint="eastAsia"/>
          <w:lang w:val="en-GB"/>
        </w:rPr>
        <w:t>6</w:t>
      </w:r>
      <w:r w:rsidRPr="009545CB">
        <w:rPr>
          <w:lang w:val="en-GB"/>
        </w:rPr>
        <w:t>0</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。每</w:t>
      </w:r>
      <w:r w:rsidRPr="009545CB">
        <w:rPr>
          <w:rFonts w:hint="eastAsia"/>
          <w:lang w:val="en-GB"/>
        </w:rPr>
        <w:t>5</w:t>
      </w:r>
      <w:r w:rsidRPr="003429CD">
        <w:rPr>
          <w:rFonts w:hint="eastAsia"/>
          <w:lang w:val="en-GB"/>
        </w:rPr>
        <w:t>年，通过直接的、自由的、平等的普选和秘密投票，选举意大利议会议员</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6</w:t>
      </w:r>
      <w:r w:rsidRPr="003429CD">
        <w:rPr>
          <w:rFonts w:hint="eastAsia"/>
          <w:lang w:val="en-GB"/>
        </w:rPr>
        <w:t>条</w:t>
      </w:r>
      <w:r w:rsidR="00F248EB">
        <w:rPr>
          <w:rFonts w:hint="eastAsia"/>
          <w:lang w:val="en-GB"/>
        </w:rPr>
        <w:t>)</w:t>
      </w:r>
      <w:r w:rsidRPr="003429CD">
        <w:rPr>
          <w:rFonts w:hint="eastAsia"/>
          <w:lang w:val="en-GB"/>
        </w:rPr>
        <w:t>。议会议员是全体人民的代表，不受命令或指示约束，他们只服从于自己的良心。议会议员均代表国家，不受委任令的约束</w:t>
      </w:r>
      <w:r w:rsidR="00F248EB">
        <w:rPr>
          <w:rFonts w:hint="eastAsia"/>
          <w:lang w:val="en-GB"/>
        </w:rPr>
        <w:t>(</w:t>
      </w:r>
      <w:r w:rsidRPr="003429CD">
        <w:rPr>
          <w:rFonts w:hint="eastAsia"/>
          <w:lang w:val="en-GB"/>
        </w:rPr>
        <w:t>第</w:t>
      </w:r>
      <w:r w:rsidRPr="009545CB">
        <w:rPr>
          <w:rFonts w:hint="eastAsia"/>
          <w:lang w:val="en-GB"/>
        </w:rPr>
        <w:t>1</w:t>
      </w:r>
      <w:r w:rsidRPr="003429CD">
        <w:rPr>
          <w:rFonts w:hint="eastAsia"/>
          <w:lang w:val="en-GB"/>
        </w:rPr>
        <w:t>和</w:t>
      </w:r>
      <w:r w:rsidRPr="009545CB">
        <w:rPr>
          <w:rFonts w:hint="eastAsia"/>
          <w:lang w:val="en-GB"/>
        </w:rPr>
        <w:t>67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lastRenderedPageBreak/>
        <w:t>86</w:t>
      </w:r>
      <w:r>
        <w:t xml:space="preserve">.  </w:t>
      </w:r>
      <w:r w:rsidRPr="003429CD">
        <w:rPr>
          <w:rFonts w:hint="eastAsia"/>
          <w:lang w:val="en-GB"/>
        </w:rPr>
        <w:t>根据议会规则</w:t>
      </w:r>
      <w:r w:rsidRPr="003429CD">
        <w:rPr>
          <w:rFonts w:hint="eastAsia"/>
        </w:rPr>
        <w:t>，</w:t>
      </w:r>
      <w:r w:rsidRPr="003429CD">
        <w:rPr>
          <w:rFonts w:hint="eastAsia"/>
          <w:lang w:val="en-GB"/>
        </w:rPr>
        <w:t>决策原则是多数原则</w:t>
      </w:r>
      <w:r w:rsidRPr="003429CD">
        <w:rPr>
          <w:rFonts w:hint="eastAsia"/>
        </w:rPr>
        <w:t>，</w:t>
      </w:r>
      <w:r w:rsidRPr="003429CD">
        <w:rPr>
          <w:rFonts w:hint="eastAsia"/>
          <w:lang w:val="en-GB"/>
        </w:rPr>
        <w:t>其中包括完全接受政治少数派受到一定程度的保护</w:t>
      </w:r>
      <w:r w:rsidRPr="003429CD">
        <w:rPr>
          <w:rFonts w:hint="eastAsia"/>
        </w:rPr>
        <w:t>，</w:t>
      </w:r>
      <w:r w:rsidRPr="003429CD">
        <w:rPr>
          <w:rFonts w:hint="eastAsia"/>
          <w:lang w:val="en-GB"/>
        </w:rPr>
        <w:t>譬如</w:t>
      </w:r>
      <w:r w:rsidRPr="003429CD">
        <w:rPr>
          <w:rFonts w:hint="eastAsia"/>
        </w:rPr>
        <w:t>，</w:t>
      </w:r>
      <w:r w:rsidRPr="003429CD">
        <w:rPr>
          <w:rFonts w:hint="eastAsia"/>
          <w:lang w:val="en-GB"/>
        </w:rPr>
        <w:t>少数派有在议会发言的权利</w:t>
      </w:r>
      <w:r w:rsidRPr="003429CD">
        <w:rPr>
          <w:rFonts w:hint="eastAsia"/>
        </w:rPr>
        <w:t>，有成为</w:t>
      </w:r>
      <w:r w:rsidRPr="003429CD">
        <w:rPr>
          <w:rFonts w:hint="eastAsia"/>
          <w:lang w:val="en-GB"/>
        </w:rPr>
        <w:t>政治反对派的可能性</w:t>
      </w:r>
      <w:r w:rsidRPr="003429CD">
        <w:rPr>
          <w:rFonts w:hint="eastAsia"/>
        </w:rPr>
        <w:t>，</w:t>
      </w:r>
      <w:r w:rsidRPr="003429CD">
        <w:rPr>
          <w:rFonts w:hint="eastAsia"/>
          <w:lang w:val="en-GB"/>
        </w:rPr>
        <w:t>以及可以进行势力重新组合</w:t>
      </w:r>
      <w:r w:rsidRPr="003429CD">
        <w:rPr>
          <w:rFonts w:hint="eastAsia"/>
        </w:rPr>
        <w:t>，即</w:t>
      </w:r>
      <w:r w:rsidRPr="003429CD">
        <w:rPr>
          <w:rFonts w:hint="eastAsia"/>
          <w:lang w:val="en-GB"/>
        </w:rPr>
        <w:t>所谓的议员混合组合</w:t>
      </w:r>
      <w:r w:rsidRPr="003429CD">
        <w:rPr>
          <w:rFonts w:hint="eastAsia"/>
        </w:rPr>
        <w:t>，</w:t>
      </w:r>
      <w:r w:rsidRPr="003429CD">
        <w:rPr>
          <w:rFonts w:hint="eastAsia"/>
          <w:lang w:val="en-GB"/>
        </w:rPr>
        <w:t>等等。</w:t>
      </w:r>
    </w:p>
    <w:p w:rsidR="008C4154" w:rsidRPr="003429CD" w:rsidRDefault="008C4154" w:rsidP="008C4154">
      <w:pPr>
        <w:pStyle w:val="H4GC"/>
        <w:rPr>
          <w:lang w:val="fr-CH"/>
        </w:rPr>
      </w:pPr>
      <w:r w:rsidRPr="003429CD">
        <w:rPr>
          <w:lang w:val="fr-CH"/>
        </w:rPr>
        <w:tab/>
      </w:r>
      <w:r w:rsidRPr="003429CD">
        <w:rPr>
          <w:lang w:val="fr-CH"/>
        </w:rPr>
        <w:tab/>
      </w:r>
      <w:r w:rsidRPr="00C343EF">
        <w:rPr>
          <w:rFonts w:ascii="STKaiti" w:eastAsia="KaiTi_GB2312" w:hAnsi="STKaiti" w:hint="eastAsia"/>
        </w:rPr>
        <w:t>选举制度与在议会按比例分配席位</w:t>
      </w:r>
    </w:p>
    <w:p w:rsidR="008C4154" w:rsidRPr="003429CD" w:rsidRDefault="008C4154" w:rsidP="008C4154">
      <w:pPr>
        <w:pStyle w:val="SingleTxtGC"/>
      </w:pPr>
      <w:r w:rsidRPr="009545CB">
        <w:t>87</w:t>
      </w:r>
      <w:r>
        <w:t xml:space="preserve">.  </w:t>
      </w:r>
      <w:r w:rsidRPr="003429CD">
        <w:rPr>
          <w:rFonts w:hint="eastAsia"/>
        </w:rPr>
        <w:t>人民</w:t>
      </w:r>
      <w:r w:rsidRPr="003429CD">
        <w:rPr>
          <w:rFonts w:hint="eastAsia"/>
          <w:lang w:val="en-GB"/>
        </w:rPr>
        <w:t>依照上述第</w:t>
      </w:r>
      <w:r w:rsidRPr="009545CB">
        <w:rPr>
          <w:rFonts w:hint="eastAsia"/>
        </w:rPr>
        <w:t>39</w:t>
      </w:r>
      <w:r w:rsidRPr="003429CD">
        <w:rPr>
          <w:rFonts w:hint="eastAsia"/>
          <w:lang w:val="en-GB"/>
        </w:rPr>
        <w:t>段</w:t>
      </w:r>
      <w:r w:rsidR="00F248EB">
        <w:rPr>
          <w:rFonts w:hint="eastAsia"/>
          <w:lang w:val="en-GB"/>
        </w:rPr>
        <w:t>(</w:t>
      </w:r>
      <w:r w:rsidRPr="003429CD">
        <w:rPr>
          <w:rFonts w:hint="eastAsia"/>
          <w:lang w:val="en-GB"/>
        </w:rPr>
        <w:t>原文如此</w:t>
      </w:r>
      <w:r w:rsidR="00F248EB">
        <w:rPr>
          <w:rFonts w:hint="eastAsia"/>
          <w:lang w:val="en-GB"/>
        </w:rPr>
        <w:t>)</w:t>
      </w:r>
      <w:r w:rsidRPr="003429CD">
        <w:rPr>
          <w:rFonts w:hint="eastAsia"/>
          <w:lang w:val="en-GB"/>
        </w:rPr>
        <w:t>提及的法律</w:t>
      </w:r>
      <w:r w:rsidRPr="003429CD">
        <w:rPr>
          <w:rFonts w:hint="eastAsia"/>
        </w:rPr>
        <w:t>，</w:t>
      </w:r>
      <w:r w:rsidRPr="003429CD">
        <w:rPr>
          <w:rFonts w:hint="eastAsia"/>
          <w:lang w:val="en-GB"/>
        </w:rPr>
        <w:t>选举议会两院议员。</w:t>
      </w:r>
    </w:p>
    <w:p w:rsidR="008C4154" w:rsidRPr="003429CD" w:rsidRDefault="008C4154" w:rsidP="008C4154">
      <w:pPr>
        <w:pStyle w:val="H4GC"/>
        <w:rPr>
          <w:lang w:val="fr-CH"/>
        </w:rPr>
      </w:pPr>
      <w:r w:rsidRPr="003429CD">
        <w:rPr>
          <w:lang w:val="fr-CH"/>
        </w:rPr>
        <w:tab/>
      </w:r>
      <w:r w:rsidRPr="003429CD">
        <w:rPr>
          <w:lang w:val="fr-CH"/>
        </w:rPr>
        <w:tab/>
      </w:r>
      <w:r w:rsidRPr="00C343EF">
        <w:rPr>
          <w:rFonts w:ascii="STKaiti" w:eastAsia="KaiTi_GB2312" w:hAnsi="STKaiti" w:hint="eastAsia"/>
        </w:rPr>
        <w:t>议会的职责</w:t>
      </w:r>
      <w:r w:rsidR="00F248EB" w:rsidRPr="00C343EF">
        <w:rPr>
          <w:rFonts w:ascii="STKaiti" w:eastAsia="KaiTi_GB2312" w:hAnsi="STKaiti" w:hint="eastAsia"/>
          <w:lang w:val="fr-CH"/>
        </w:rPr>
        <w:t>(</w:t>
      </w:r>
      <w:r w:rsidRPr="00C343EF">
        <w:rPr>
          <w:rFonts w:ascii="STKaiti" w:eastAsia="KaiTi_GB2312" w:hAnsi="STKaiti" w:hint="eastAsia"/>
          <w:lang w:val="fr-CH"/>
        </w:rPr>
        <w:t>《意大利宪法》第</w:t>
      </w:r>
      <w:r w:rsidRPr="009545CB">
        <w:rPr>
          <w:rFonts w:eastAsia="KaiTi_GB2312" w:hint="eastAsia"/>
          <w:lang w:val="fr-CH"/>
        </w:rPr>
        <w:t>70</w:t>
      </w:r>
      <w:r w:rsidRPr="00C343EF">
        <w:rPr>
          <w:rFonts w:ascii="STKaiti" w:eastAsia="KaiTi_GB2312" w:hAnsi="STKaiti" w:hint="eastAsia"/>
        </w:rPr>
        <w:t>条</w:t>
      </w:r>
      <w:r w:rsidRPr="00C343EF">
        <w:rPr>
          <w:rFonts w:ascii="STKaiti" w:eastAsia="KaiTi_GB2312" w:hAnsi="STKaiti" w:hint="eastAsia"/>
          <w:lang w:val="fr-CH"/>
        </w:rPr>
        <w:t>及此后条款</w:t>
      </w:r>
      <w:r w:rsidR="00F248EB" w:rsidRPr="00C343EF">
        <w:rPr>
          <w:rFonts w:ascii="STKaiti" w:eastAsia="KaiTi_GB2312" w:hAnsi="STKaiti"/>
          <w:lang w:val="fr-CH"/>
        </w:rPr>
        <w:t>)</w:t>
      </w:r>
    </w:p>
    <w:p w:rsidR="008C4154" w:rsidRPr="003429CD" w:rsidRDefault="008C4154" w:rsidP="008C4154">
      <w:pPr>
        <w:pStyle w:val="SingleTxtGC"/>
        <w:rPr>
          <w:lang w:val="en-GB"/>
        </w:rPr>
      </w:pPr>
      <w:r w:rsidRPr="009545CB">
        <w:t>88</w:t>
      </w:r>
      <w:r>
        <w:t xml:space="preserve">.  </w:t>
      </w:r>
      <w:r w:rsidRPr="003429CD">
        <w:rPr>
          <w:rFonts w:hint="eastAsia"/>
          <w:lang w:val="en-GB"/>
        </w:rPr>
        <w:t>《宪法》将立法权赋予议会。议会控制部长会议主席和部长会议的政策和活动。两院都可以提出法律草案，但是必须由两院多数议员通过法律草案。上述两院集体行使立法权</w:t>
      </w:r>
      <w:r w:rsidR="00F248EB">
        <w:rPr>
          <w:rFonts w:hint="eastAsia"/>
          <w:lang w:val="en-GB"/>
        </w:rPr>
        <w:t>(</w:t>
      </w:r>
      <w:r w:rsidRPr="00C343EF">
        <w:rPr>
          <w:rFonts w:ascii="STKaiti" w:eastAsia="KaiTi_GB2312" w:hAnsi="STKaiti" w:hint="eastAsia"/>
          <w:lang w:val="en-GB"/>
        </w:rPr>
        <w:t>完善两院制</w:t>
      </w:r>
      <w:r w:rsidR="00F248EB">
        <w:rPr>
          <w:rFonts w:hint="eastAsia"/>
          <w:lang w:val="en-GB"/>
        </w:rPr>
        <w:t>)</w:t>
      </w:r>
      <w:r w:rsidRPr="003429CD">
        <w:rPr>
          <w:rFonts w:hint="eastAsia"/>
          <w:lang w:val="en-GB"/>
        </w:rPr>
        <w:t>；提出立法倡议的权力属于：政府；议会</w:t>
      </w:r>
      <w:r w:rsidRPr="003429CD">
        <w:rPr>
          <w:rFonts w:hint="eastAsia"/>
        </w:rPr>
        <w:t>两院</w:t>
      </w:r>
      <w:r w:rsidRPr="003429CD">
        <w:rPr>
          <w:rFonts w:hint="eastAsia"/>
          <w:lang w:val="en-GB"/>
        </w:rPr>
        <w:t>每个议员；宪法性法律赋予权力的机关和机构</w:t>
      </w:r>
      <w:r w:rsidR="00F248EB">
        <w:rPr>
          <w:rFonts w:hint="eastAsia"/>
          <w:lang w:val="en-GB"/>
        </w:rPr>
        <w:t>(</w:t>
      </w:r>
      <w:r w:rsidRPr="003429CD">
        <w:rPr>
          <w:rFonts w:hint="eastAsia"/>
          <w:lang w:val="en-GB"/>
        </w:rPr>
        <w:t>第</w:t>
      </w:r>
      <w:r w:rsidRPr="009545CB">
        <w:rPr>
          <w:rFonts w:hint="eastAsia"/>
          <w:lang w:val="en-GB"/>
        </w:rPr>
        <w:t>70</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89</w:t>
      </w:r>
      <w:r>
        <w:t xml:space="preserve">.  </w:t>
      </w:r>
      <w:r w:rsidRPr="003429CD">
        <w:rPr>
          <w:rFonts w:hint="eastAsia"/>
          <w:lang w:val="en-GB"/>
        </w:rPr>
        <w:t>议会两院还有权宣布进入战争状态，并赋予政府必要的权力。它们按法律授权批准各种政治性国际条约，或者规定仲裁或司法调整的国际条约，或者引起领土改变、财政负担或修改法律的国际条约。</w:t>
      </w:r>
      <w:r w:rsidR="00F248EB">
        <w:rPr>
          <w:rFonts w:hint="eastAsia"/>
          <w:lang w:val="en-GB"/>
        </w:rPr>
        <w:t>(</w:t>
      </w:r>
      <w:r w:rsidRPr="003429CD">
        <w:rPr>
          <w:rFonts w:hint="eastAsia"/>
          <w:lang w:val="en-GB"/>
        </w:rPr>
        <w:t>第</w:t>
      </w:r>
      <w:r w:rsidRPr="009545CB">
        <w:rPr>
          <w:rFonts w:hint="eastAsia"/>
          <w:lang w:val="en-GB"/>
        </w:rPr>
        <w:t>78</w:t>
      </w:r>
      <w:r w:rsidRPr="003429CD">
        <w:rPr>
          <w:rFonts w:hint="eastAsia"/>
          <w:lang w:val="en-GB"/>
        </w:rPr>
        <w:t>至</w:t>
      </w:r>
      <w:r w:rsidRPr="009545CB">
        <w:rPr>
          <w:rFonts w:hint="eastAsia"/>
          <w:lang w:val="en-GB"/>
        </w:rPr>
        <w:t>81</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90</w:t>
      </w:r>
      <w:r>
        <w:t xml:space="preserve">.  </w:t>
      </w:r>
      <w:r w:rsidRPr="003429CD">
        <w:rPr>
          <w:rFonts w:hint="eastAsia"/>
        </w:rPr>
        <w:t>在</w:t>
      </w:r>
      <w:r w:rsidRPr="003429CD">
        <w:rPr>
          <w:rFonts w:hint="eastAsia"/>
          <w:lang w:val="en-GB"/>
        </w:rPr>
        <w:t>议会与政府的关系上</w:t>
      </w:r>
      <w:r w:rsidRPr="003429CD">
        <w:rPr>
          <w:rFonts w:hint="eastAsia"/>
        </w:rPr>
        <w:t>，</w:t>
      </w:r>
      <w:r w:rsidRPr="003429CD">
        <w:rPr>
          <w:rFonts w:hint="eastAsia"/>
          <w:lang w:val="en-GB"/>
        </w:rPr>
        <w:t>前者可以对政府首脑及其部长会议进行信任投票</w:t>
      </w:r>
      <w:r w:rsidRPr="003429CD">
        <w:rPr>
          <w:rFonts w:hint="eastAsia"/>
        </w:rPr>
        <w:t>。</w:t>
      </w:r>
      <w:r w:rsidRPr="003429CD">
        <w:rPr>
          <w:rFonts w:hint="eastAsia"/>
          <w:lang w:val="en-GB"/>
        </w:rPr>
        <w:t>政府首脑</w:t>
      </w:r>
      <w:r w:rsidR="00F248EB">
        <w:rPr>
          <w:rFonts w:hint="eastAsia"/>
        </w:rPr>
        <w:t>(</w:t>
      </w:r>
      <w:r w:rsidRPr="003429CD">
        <w:rPr>
          <w:rFonts w:hint="eastAsia"/>
          <w:lang w:val="en-GB"/>
        </w:rPr>
        <w:t>在意大利是指部长会议主席</w:t>
      </w:r>
      <w:r w:rsidR="00F248EB">
        <w:rPr>
          <w:rFonts w:hint="eastAsia"/>
        </w:rPr>
        <w:t>)</w:t>
      </w:r>
      <w:r w:rsidRPr="003429CD">
        <w:rPr>
          <w:rFonts w:hint="eastAsia"/>
          <w:lang w:val="en-GB"/>
        </w:rPr>
        <w:t>被授权</w:t>
      </w:r>
      <w:r w:rsidRPr="003429CD">
        <w:rPr>
          <w:rFonts w:hint="eastAsia"/>
        </w:rPr>
        <w:t>：</w:t>
      </w:r>
      <w:r w:rsidRPr="003429CD">
        <w:rPr>
          <w:rFonts w:hint="eastAsia"/>
          <w:lang w:val="en-GB"/>
        </w:rPr>
        <w:t>经国家元首批准</w:t>
      </w:r>
      <w:r w:rsidRPr="003429CD">
        <w:rPr>
          <w:rFonts w:hint="eastAsia"/>
        </w:rPr>
        <w:t>，</w:t>
      </w:r>
      <w:r w:rsidRPr="003429CD">
        <w:rPr>
          <w:rFonts w:hint="eastAsia"/>
          <w:lang w:val="en-GB"/>
        </w:rPr>
        <w:t>任命部长</w:t>
      </w:r>
      <w:r w:rsidRPr="003429CD">
        <w:rPr>
          <w:rFonts w:hint="eastAsia"/>
        </w:rPr>
        <w:t>，如第</w:t>
      </w:r>
      <w:r w:rsidRPr="009545CB">
        <w:rPr>
          <w:rFonts w:hint="eastAsia"/>
        </w:rPr>
        <w:t>92</w:t>
      </w:r>
      <w:r w:rsidR="00F248EB">
        <w:rPr>
          <w:rFonts w:hint="eastAsia"/>
        </w:rPr>
        <w:t>(</w:t>
      </w:r>
      <w:r w:rsidRPr="009545CB">
        <w:rPr>
          <w:rFonts w:hint="eastAsia"/>
        </w:rPr>
        <w:t>2</w:t>
      </w:r>
      <w:r w:rsidR="00F248EB">
        <w:rPr>
          <w:rFonts w:hint="eastAsia"/>
        </w:rPr>
        <w:t>)</w:t>
      </w:r>
      <w:r w:rsidRPr="003429CD">
        <w:rPr>
          <w:rFonts w:hint="eastAsia"/>
        </w:rPr>
        <w:t>和</w:t>
      </w:r>
      <w:r w:rsidRPr="009545CB">
        <w:rPr>
          <w:rFonts w:hint="eastAsia"/>
        </w:rPr>
        <w:t>95</w:t>
      </w:r>
      <w:r w:rsidRPr="003429CD">
        <w:rPr>
          <w:rFonts w:hint="eastAsia"/>
          <w:lang w:val="en-GB"/>
        </w:rPr>
        <w:t>条</w:t>
      </w:r>
      <w:r w:rsidRPr="003429CD">
        <w:rPr>
          <w:rFonts w:hint="eastAsia"/>
        </w:rPr>
        <w:t>所规定的；</w:t>
      </w:r>
      <w:r w:rsidRPr="003429CD">
        <w:rPr>
          <w:rFonts w:hint="eastAsia"/>
          <w:lang w:val="en-GB"/>
        </w:rPr>
        <w:t>指导和监督政府的政策</w:t>
      </w:r>
      <w:r w:rsidR="00F248EB">
        <w:rPr>
          <w:rFonts w:hint="eastAsia"/>
        </w:rPr>
        <w:t>(</w:t>
      </w:r>
      <w:r w:rsidRPr="003429CD">
        <w:rPr>
          <w:rFonts w:hint="eastAsia"/>
          <w:lang w:val="en-GB"/>
        </w:rPr>
        <w:t>第</w:t>
      </w:r>
      <w:r w:rsidRPr="009545CB">
        <w:rPr>
          <w:rFonts w:hint="eastAsia"/>
        </w:rPr>
        <w:t>76</w:t>
      </w:r>
      <w:r w:rsidRPr="003429CD">
        <w:rPr>
          <w:rFonts w:hint="eastAsia"/>
        </w:rPr>
        <w:t>至</w:t>
      </w:r>
      <w:r w:rsidRPr="009545CB">
        <w:rPr>
          <w:rFonts w:hint="eastAsia"/>
        </w:rPr>
        <w:t>77</w:t>
      </w:r>
      <w:r w:rsidRPr="003429CD">
        <w:rPr>
          <w:rFonts w:hint="eastAsia"/>
        </w:rPr>
        <w:t>条</w:t>
      </w:r>
      <w:r w:rsidRPr="003429CD">
        <w:rPr>
          <w:rFonts w:hint="eastAsia"/>
          <w:lang w:val="en-GB"/>
        </w:rPr>
        <w:t>、第</w:t>
      </w:r>
      <w:r w:rsidRPr="009545CB">
        <w:rPr>
          <w:rFonts w:hint="eastAsia"/>
        </w:rPr>
        <w:t>94</w:t>
      </w:r>
      <w:r w:rsidRPr="003429CD">
        <w:rPr>
          <w:rFonts w:hint="eastAsia"/>
        </w:rPr>
        <w:t>至</w:t>
      </w:r>
      <w:r w:rsidRPr="009545CB">
        <w:rPr>
          <w:rFonts w:hint="eastAsia"/>
        </w:rPr>
        <w:t>95</w:t>
      </w:r>
      <w:r w:rsidRPr="003429CD">
        <w:rPr>
          <w:rFonts w:hint="eastAsia"/>
          <w:lang w:val="en-GB"/>
        </w:rPr>
        <w:t>条</w:t>
      </w:r>
      <w:r w:rsidR="00F248EB">
        <w:rPr>
          <w:rFonts w:hint="eastAsia"/>
        </w:rPr>
        <w:t>)</w:t>
      </w:r>
      <w:r w:rsidRPr="003429CD">
        <w:rPr>
          <w:rFonts w:hint="eastAsia"/>
          <w:lang w:val="en-GB"/>
        </w:rPr>
        <w:t>。</w:t>
      </w:r>
    </w:p>
    <w:p w:rsidR="008C4154" w:rsidRPr="003429CD" w:rsidRDefault="008C4154" w:rsidP="008C4154">
      <w:pPr>
        <w:pStyle w:val="SingleTxtGC"/>
        <w:rPr>
          <w:iCs/>
        </w:rPr>
      </w:pPr>
      <w:r w:rsidRPr="009545CB">
        <w:rPr>
          <w:iCs/>
        </w:rPr>
        <w:t>91</w:t>
      </w:r>
      <w:r>
        <w:rPr>
          <w:iCs/>
        </w:rPr>
        <w:t xml:space="preserve">.  </w:t>
      </w:r>
      <w:r w:rsidRPr="003429CD">
        <w:rPr>
          <w:rFonts w:hint="eastAsia"/>
          <w:lang w:val="en-GB"/>
        </w:rPr>
        <w:t>第</w:t>
      </w:r>
      <w:r w:rsidRPr="009545CB">
        <w:rPr>
          <w:rFonts w:hint="eastAsia"/>
        </w:rPr>
        <w:t>95</w:t>
      </w:r>
      <w:r w:rsidRPr="003429CD">
        <w:rPr>
          <w:rFonts w:hint="eastAsia"/>
          <w:lang w:val="en-GB"/>
        </w:rPr>
        <w:t>条规定如下</w:t>
      </w:r>
      <w:r w:rsidRPr="003429CD">
        <w:rPr>
          <w:rFonts w:hint="eastAsia"/>
        </w:rPr>
        <w:t>：</w:t>
      </w:r>
      <w:r w:rsidRPr="00F248EB">
        <w:rPr>
          <w:rFonts w:hint="eastAsia"/>
        </w:rPr>
        <w:t>“</w:t>
      </w:r>
      <w:r w:rsidRPr="003429CD">
        <w:rPr>
          <w:rFonts w:hint="eastAsia"/>
          <w:lang w:val="en-GB"/>
        </w:rPr>
        <w:t>部长会议主席指导政府的总政策，并对总政策负责。部长会议主席维持政治方针和行政方针的一致性，促进和协调各部部长的活动。</w:t>
      </w:r>
      <w:r w:rsidRPr="00F248EB">
        <w:rPr>
          <w:rFonts w:hint="eastAsia"/>
          <w:lang w:val="en-GB"/>
        </w:rPr>
        <w:t>”</w:t>
      </w:r>
    </w:p>
    <w:p w:rsidR="008C4154" w:rsidRPr="003429CD" w:rsidRDefault="008C4154" w:rsidP="008C4154">
      <w:pPr>
        <w:pStyle w:val="H23GC"/>
      </w:pPr>
      <w:r w:rsidRPr="003429CD">
        <w:tab/>
      </w:r>
      <w:r w:rsidRPr="003429CD">
        <w:tab/>
      </w:r>
      <w:r w:rsidRPr="003429CD">
        <w:rPr>
          <w:rFonts w:hint="eastAsia"/>
        </w:rPr>
        <w:t>政府</w:t>
      </w:r>
      <w:r w:rsidR="00F248EB">
        <w:t>(</w:t>
      </w:r>
      <w:r w:rsidRPr="003429CD">
        <w:rPr>
          <w:rFonts w:hint="eastAsia"/>
        </w:rPr>
        <w:t>《意大利宪法》第</w:t>
      </w:r>
      <w:r w:rsidRPr="009545CB">
        <w:t>92</w:t>
      </w:r>
      <w:r w:rsidRPr="003429CD">
        <w:rPr>
          <w:rFonts w:hint="eastAsia"/>
        </w:rPr>
        <w:t>至</w:t>
      </w:r>
      <w:r w:rsidRPr="009545CB">
        <w:t>96</w:t>
      </w:r>
      <w:r w:rsidRPr="003429CD">
        <w:rPr>
          <w:rFonts w:hint="eastAsia"/>
        </w:rPr>
        <w:t>条</w:t>
      </w:r>
      <w:r w:rsidR="00F248EB">
        <w:t>)</w:t>
      </w:r>
    </w:p>
    <w:p w:rsidR="008C4154" w:rsidRPr="003429CD" w:rsidRDefault="008C4154" w:rsidP="008C4154">
      <w:pPr>
        <w:pStyle w:val="SingleTxtGC"/>
        <w:rPr>
          <w:lang w:val="en-GB"/>
        </w:rPr>
      </w:pPr>
      <w:r w:rsidRPr="009545CB">
        <w:rPr>
          <w:lang w:val="en-GB"/>
        </w:rPr>
        <w:t>92</w:t>
      </w:r>
      <w:r>
        <w:rPr>
          <w:lang w:val="en-GB"/>
        </w:rPr>
        <w:t xml:space="preserve">.  </w:t>
      </w:r>
      <w:r w:rsidRPr="003429CD">
        <w:rPr>
          <w:rFonts w:hint="eastAsia"/>
          <w:lang w:val="en-GB"/>
        </w:rPr>
        <w:t>共和国政府由部长会议主席和部长组成，他们共同组成部长会议</w:t>
      </w:r>
      <w:r w:rsidR="00F248EB">
        <w:rPr>
          <w:rFonts w:hint="eastAsia"/>
          <w:lang w:val="en-GB"/>
        </w:rPr>
        <w:t>(</w:t>
      </w:r>
      <w:r w:rsidRPr="003429CD">
        <w:rPr>
          <w:rFonts w:hint="eastAsia"/>
          <w:lang w:val="en-GB"/>
        </w:rPr>
        <w:t>第</w:t>
      </w:r>
      <w:r w:rsidRPr="009545CB">
        <w:rPr>
          <w:rFonts w:hint="eastAsia"/>
          <w:lang w:val="en-GB"/>
        </w:rPr>
        <w:t>92</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93</w:t>
      </w:r>
      <w:r>
        <w:rPr>
          <w:lang w:val="en-GB"/>
        </w:rPr>
        <w:t xml:space="preserve">.  </w:t>
      </w:r>
      <w:r w:rsidRPr="003429CD">
        <w:rPr>
          <w:rFonts w:hint="eastAsia"/>
          <w:lang w:val="en-GB"/>
        </w:rPr>
        <w:t>在程序上，国家元首提名部长会议主席候选人。在国家元首任命之后，部长会议主席设置一个时间框架，他</w:t>
      </w:r>
      <w:r w:rsidRPr="003429CD">
        <w:rPr>
          <w:rFonts w:hint="eastAsia"/>
          <w:lang w:val="en-GB"/>
        </w:rPr>
        <w:t>/</w:t>
      </w:r>
      <w:r w:rsidRPr="003429CD">
        <w:rPr>
          <w:rFonts w:hint="eastAsia"/>
          <w:lang w:val="en-GB"/>
        </w:rPr>
        <w:t>她必须在这个时间框架之内获得信任。为了领导政府，政府首脑及其团队必须获得议会两院的信任</w:t>
      </w:r>
      <w:r w:rsidR="00F248EB">
        <w:rPr>
          <w:rFonts w:hint="eastAsia"/>
          <w:lang w:val="en-GB"/>
        </w:rPr>
        <w:t>(</w:t>
      </w:r>
      <w:r w:rsidRPr="003429CD">
        <w:rPr>
          <w:rFonts w:hint="eastAsia"/>
          <w:lang w:val="en-GB"/>
        </w:rPr>
        <w:t>第</w:t>
      </w:r>
      <w:r w:rsidRPr="009545CB">
        <w:rPr>
          <w:rFonts w:hint="eastAsia"/>
          <w:lang w:val="en-GB"/>
        </w:rPr>
        <w:t>94</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和</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94</w:t>
      </w:r>
      <w:r>
        <w:rPr>
          <w:lang w:val="en-GB"/>
        </w:rPr>
        <w:t xml:space="preserve">.  </w:t>
      </w:r>
      <w:r w:rsidRPr="003429CD">
        <w:rPr>
          <w:rFonts w:hint="eastAsia"/>
          <w:lang w:val="en-GB"/>
        </w:rPr>
        <w:t>议会有权监督政府，但这并不意味着议会拒绝政府的提议可以导致政府辞职。作为宪法保障和真正实行三权分立原则，《基本法》明确规定，要求进行不信任投票，至少须有议会两院之一十分之一议员签名，此案提出三天后方可提交讨论。</w:t>
      </w:r>
      <w:r w:rsidR="00F248EB">
        <w:rPr>
          <w:rFonts w:hint="eastAsia"/>
          <w:lang w:val="en-GB"/>
        </w:rPr>
        <w:t>(</w:t>
      </w:r>
      <w:r w:rsidRPr="003429CD">
        <w:rPr>
          <w:rFonts w:hint="eastAsia"/>
          <w:lang w:val="en-GB"/>
        </w:rPr>
        <w:t>第</w:t>
      </w:r>
      <w:r w:rsidRPr="009545CB">
        <w:rPr>
          <w:rFonts w:hint="eastAsia"/>
          <w:lang w:val="en-GB"/>
        </w:rPr>
        <w:t>94</w:t>
      </w:r>
      <w:r w:rsidR="00F248EB">
        <w:rPr>
          <w:rFonts w:hint="eastAsia"/>
          <w:lang w:val="en-GB"/>
        </w:rPr>
        <w:t>(</w:t>
      </w:r>
      <w:r w:rsidRPr="009545CB">
        <w:rPr>
          <w:rFonts w:hint="eastAsia"/>
          <w:lang w:val="en-GB"/>
        </w:rPr>
        <w:t>5</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95</w:t>
      </w:r>
      <w:r>
        <w:rPr>
          <w:lang w:val="en-GB"/>
        </w:rPr>
        <w:t xml:space="preserve">.  </w:t>
      </w:r>
      <w:r w:rsidRPr="003429CD">
        <w:rPr>
          <w:rFonts w:hint="eastAsia"/>
          <w:lang w:val="en-GB"/>
        </w:rPr>
        <w:t>政府首脑指导政府的总政策，并对总政策负责。政府首脑通过促进和协调各部部长的活动，确保总体政治政策和行政政策的统一。在这些政策之内，每一位意大利部长独立地领导他或她的人员组合，并为自己的部委负责。此外，他们可以提出法案</w:t>
      </w:r>
      <w:r w:rsidR="00F248EB">
        <w:rPr>
          <w:rFonts w:hint="eastAsia"/>
          <w:lang w:val="en-GB"/>
        </w:rPr>
        <w:t>(</w:t>
      </w:r>
      <w:r w:rsidRPr="003429CD">
        <w:rPr>
          <w:rFonts w:hint="eastAsia"/>
          <w:lang w:val="en-GB"/>
        </w:rPr>
        <w:t>第</w:t>
      </w:r>
      <w:r w:rsidRPr="009545CB">
        <w:rPr>
          <w:rFonts w:hint="eastAsia"/>
          <w:lang w:val="en-GB"/>
        </w:rPr>
        <w:t>71</w:t>
      </w:r>
      <w:r w:rsidRPr="003429CD">
        <w:rPr>
          <w:rFonts w:hint="eastAsia"/>
          <w:lang w:val="en-GB"/>
        </w:rPr>
        <w:t>条</w:t>
      </w:r>
      <w:r w:rsidR="00F248EB">
        <w:rPr>
          <w:rFonts w:hint="eastAsia"/>
          <w:lang w:val="en-GB"/>
        </w:rPr>
        <w:t>)</w:t>
      </w:r>
      <w:r w:rsidRPr="003429CD">
        <w:rPr>
          <w:rFonts w:hint="eastAsia"/>
          <w:lang w:val="en-GB"/>
        </w:rPr>
        <w:t>和法令草案或立法草案</w:t>
      </w:r>
      <w:r w:rsidR="00F248EB">
        <w:rPr>
          <w:rFonts w:hint="eastAsia"/>
          <w:lang w:val="en-GB"/>
        </w:rPr>
        <w:t>(</w:t>
      </w:r>
      <w:r w:rsidRPr="003429CD">
        <w:rPr>
          <w:rFonts w:hint="eastAsia"/>
          <w:lang w:val="en-GB"/>
        </w:rPr>
        <w:t>第</w:t>
      </w:r>
      <w:r w:rsidRPr="009545CB">
        <w:rPr>
          <w:rFonts w:hint="eastAsia"/>
          <w:lang w:val="en-GB"/>
        </w:rPr>
        <w:t>76</w:t>
      </w:r>
      <w:r w:rsidRPr="003429CD">
        <w:rPr>
          <w:rFonts w:hint="eastAsia"/>
          <w:lang w:val="en-GB"/>
        </w:rPr>
        <w:t>和</w:t>
      </w:r>
      <w:r w:rsidRPr="009545CB">
        <w:rPr>
          <w:rFonts w:hint="eastAsia"/>
          <w:lang w:val="en-GB"/>
        </w:rPr>
        <w:t>77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lastRenderedPageBreak/>
        <w:t>96</w:t>
      </w:r>
      <w:r>
        <w:rPr>
          <w:lang w:val="en-GB"/>
        </w:rPr>
        <w:t xml:space="preserve">.  </w:t>
      </w:r>
      <w:r w:rsidRPr="003429CD">
        <w:rPr>
          <w:rFonts w:hint="eastAsia"/>
          <w:lang w:val="en-GB"/>
        </w:rPr>
        <w:t>马泰奥·伦齐先生是现任部长会议主席、政府首脑，他和他的部长会议于</w:t>
      </w:r>
      <w:r w:rsidRPr="009545CB">
        <w:rPr>
          <w:rFonts w:hint="eastAsia"/>
          <w:lang w:val="en-GB"/>
        </w:rPr>
        <w:t>2014</w:t>
      </w:r>
      <w:r w:rsidRPr="003429CD">
        <w:rPr>
          <w:rFonts w:hint="eastAsia"/>
          <w:lang w:val="en-GB"/>
        </w:rPr>
        <w:t>年</w:t>
      </w:r>
      <w:r w:rsidRPr="009545CB">
        <w:rPr>
          <w:rFonts w:hint="eastAsia"/>
          <w:lang w:val="en-GB"/>
        </w:rPr>
        <w:t>2</w:t>
      </w:r>
      <w:r w:rsidRPr="003429CD">
        <w:rPr>
          <w:rFonts w:hint="eastAsia"/>
          <w:lang w:val="en-GB"/>
        </w:rPr>
        <w:t>月获得议会信任。他的政府实施了一项方案，其中包括：体制改革；公共行政现代化；司法体制改革；就业市场改革；削减税率；恢复科技发展；促进妇女权利；以及改善社会和教育服务。</w:t>
      </w:r>
    </w:p>
    <w:p w:rsidR="008C4154" w:rsidRPr="003429CD" w:rsidRDefault="008C4154" w:rsidP="008C4154">
      <w:pPr>
        <w:pStyle w:val="H4GC"/>
      </w:pPr>
      <w:r w:rsidRPr="003429CD">
        <w:tab/>
      </w:r>
      <w:r w:rsidRPr="003429CD">
        <w:tab/>
      </w:r>
      <w:r w:rsidRPr="00C343EF">
        <w:rPr>
          <w:rFonts w:ascii="STKaiti" w:eastAsia="KaiTi_GB2312" w:hAnsi="STKaiti" w:hint="eastAsia"/>
        </w:rPr>
        <w:t>法治国家</w:t>
      </w:r>
    </w:p>
    <w:p w:rsidR="008C4154" w:rsidRPr="003429CD" w:rsidRDefault="008C4154" w:rsidP="008C4154">
      <w:pPr>
        <w:pStyle w:val="SingleTxtGC"/>
        <w:rPr>
          <w:lang w:val="en-GB"/>
        </w:rPr>
      </w:pPr>
      <w:r w:rsidRPr="009545CB">
        <w:rPr>
          <w:lang w:val="en-GB"/>
        </w:rPr>
        <w:t>97</w:t>
      </w:r>
      <w:r>
        <w:rPr>
          <w:lang w:val="en-GB"/>
        </w:rPr>
        <w:t xml:space="preserve">.  </w:t>
      </w:r>
      <w:r w:rsidRPr="003429CD">
        <w:rPr>
          <w:rFonts w:hint="eastAsia"/>
          <w:lang w:val="en-GB"/>
        </w:rPr>
        <w:t>国家的结构原则基于法治，要求所有国家权力遵守法律与公正，特别是遵守基本权利。行政和司法权力受各种类型的法律规范、甚至不成文法</w:t>
      </w:r>
      <w:r w:rsidR="00F248EB">
        <w:rPr>
          <w:rFonts w:hint="eastAsia"/>
          <w:lang w:val="en-GB"/>
        </w:rPr>
        <w:t>(</w:t>
      </w:r>
      <w:r w:rsidRPr="003429CD">
        <w:rPr>
          <w:rFonts w:hint="eastAsia"/>
          <w:lang w:val="en-GB"/>
        </w:rPr>
        <w:t>普通法和一般法律原则</w:t>
      </w:r>
      <w:r w:rsidR="00F248EB">
        <w:rPr>
          <w:rFonts w:hint="eastAsia"/>
          <w:lang w:val="en-GB"/>
        </w:rPr>
        <w:t>)</w:t>
      </w:r>
      <w:r w:rsidRPr="003429CD">
        <w:rPr>
          <w:rFonts w:hint="eastAsia"/>
          <w:lang w:val="en-GB"/>
        </w:rPr>
        <w:t>的约束。</w:t>
      </w:r>
    </w:p>
    <w:p w:rsidR="008C4154" w:rsidRPr="003429CD" w:rsidRDefault="008C4154" w:rsidP="008C4154">
      <w:pPr>
        <w:pStyle w:val="SingleTxtGC"/>
      </w:pPr>
      <w:r w:rsidRPr="009545CB">
        <w:t>98</w:t>
      </w:r>
      <w:r>
        <w:t xml:space="preserve">.  </w:t>
      </w:r>
      <w:r w:rsidRPr="003429CD">
        <w:rPr>
          <w:rFonts w:hint="eastAsia"/>
          <w:lang w:val="en-GB"/>
        </w:rPr>
        <w:t>法律规范优先于所有其他国家法令。这一特别形式的法律优先原则适用于《宪法》优位原则。根据这一原则，任何国家法律都不得与《宪法》相矛盾。因此，议会本身</w:t>
      </w:r>
      <w:r w:rsidR="00F248EB">
        <w:rPr>
          <w:rFonts w:hint="eastAsia"/>
          <w:lang w:val="en-GB"/>
        </w:rPr>
        <w:t>(</w:t>
      </w:r>
      <w:r w:rsidRPr="003429CD">
        <w:rPr>
          <w:rFonts w:hint="eastAsia"/>
          <w:lang w:val="en-GB"/>
        </w:rPr>
        <w:t>人民民主选举的代表</w:t>
      </w:r>
      <w:r w:rsidR="00F248EB">
        <w:rPr>
          <w:rFonts w:hint="eastAsia"/>
          <w:lang w:val="en-GB"/>
        </w:rPr>
        <w:t>)</w:t>
      </w:r>
      <w:r w:rsidRPr="003429CD">
        <w:rPr>
          <w:rFonts w:hint="eastAsia"/>
          <w:lang w:val="en-GB"/>
        </w:rPr>
        <w:t>受宪法秩序的约束。</w:t>
      </w:r>
    </w:p>
    <w:p w:rsidR="008C4154" w:rsidRPr="003429CD" w:rsidRDefault="008C4154" w:rsidP="008C4154">
      <w:pPr>
        <w:pStyle w:val="SingleTxtGC"/>
      </w:pPr>
      <w:r w:rsidRPr="009545CB">
        <w:t>99</w:t>
      </w:r>
      <w:r>
        <w:t xml:space="preserve">.  </w:t>
      </w:r>
      <w:r w:rsidRPr="003429CD">
        <w:rPr>
          <w:rFonts w:hint="eastAsia"/>
          <w:lang w:val="en-GB"/>
        </w:rPr>
        <w:t>议会受《宪法》约束，是《基本法》起草者关注的核心问题。甚至《宪法》作者都受到宪法核心基本原则的约束，而这些宪法核心基本原则是不能修改的</w:t>
      </w:r>
      <w:r w:rsidR="00F248EB">
        <w:rPr>
          <w:rFonts w:hint="eastAsia"/>
          <w:lang w:val="en-GB"/>
        </w:rPr>
        <w:t>(</w:t>
      </w:r>
      <w:r w:rsidRPr="003429CD">
        <w:rPr>
          <w:rFonts w:hint="eastAsia"/>
          <w:lang w:val="en-GB"/>
        </w:rPr>
        <w:t>第</w:t>
      </w:r>
      <w:r w:rsidRPr="009545CB">
        <w:rPr>
          <w:rFonts w:hint="eastAsia"/>
          <w:lang w:val="en-GB"/>
        </w:rPr>
        <w:t>139</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100</w:t>
      </w:r>
      <w:r>
        <w:t xml:space="preserve">.  </w:t>
      </w:r>
      <w:r w:rsidRPr="003429CD">
        <w:rPr>
          <w:rFonts w:hint="eastAsia"/>
          <w:lang w:val="en-GB"/>
        </w:rPr>
        <w:t>法治国家原则的更多元素尤其包括：司法独立</w:t>
      </w:r>
      <w:r w:rsidRPr="003429CD">
        <w:rPr>
          <w:rFonts w:hint="eastAsia"/>
        </w:rPr>
        <w:t>，</w:t>
      </w:r>
      <w:r w:rsidRPr="003429CD">
        <w:rPr>
          <w:rFonts w:hint="eastAsia"/>
          <w:lang w:val="en-GB"/>
        </w:rPr>
        <w:t>设立宪法性管辖权，法律保障的宪法规则，国家行动的目的与方式的相称性，</w:t>
      </w:r>
      <w:r w:rsidRPr="003429CD">
        <w:rPr>
          <w:rFonts w:hint="eastAsia"/>
        </w:rPr>
        <w:t>以及禁止</w:t>
      </w:r>
      <w:r w:rsidRPr="003429CD">
        <w:rPr>
          <w:rFonts w:hint="eastAsia"/>
          <w:lang w:val="en-GB"/>
        </w:rPr>
        <w:t>国家行动侵犯个人的权利。</w:t>
      </w:r>
    </w:p>
    <w:p w:rsidR="008C4154" w:rsidRPr="003429CD" w:rsidRDefault="008C4154" w:rsidP="008C4154">
      <w:pPr>
        <w:pStyle w:val="SingleTxtGC"/>
        <w:rPr>
          <w:lang w:val="en-GB"/>
        </w:rPr>
      </w:pPr>
      <w:r w:rsidRPr="009545CB">
        <w:rPr>
          <w:lang w:val="en-GB"/>
        </w:rPr>
        <w:t>101</w:t>
      </w:r>
      <w:r>
        <w:rPr>
          <w:lang w:val="en-GB"/>
        </w:rPr>
        <w:t xml:space="preserve">.  </w:t>
      </w:r>
      <w:r w:rsidRPr="003429CD">
        <w:rPr>
          <w:rFonts w:hint="eastAsia"/>
          <w:lang w:val="en-GB"/>
        </w:rPr>
        <w:t>实行法治国家原则，确保公正行使国家权力，保护国家和法律不成为政治独裁者的工具。根据民主政治进程的物力论，法治国家原则旨在确保连续性和稳定性。</w:t>
      </w:r>
    </w:p>
    <w:p w:rsidR="008C4154" w:rsidRPr="003429CD" w:rsidRDefault="008C4154" w:rsidP="008C4154">
      <w:pPr>
        <w:pStyle w:val="H23GC"/>
      </w:pPr>
      <w:r w:rsidRPr="003429CD">
        <w:tab/>
      </w:r>
      <w:r w:rsidRPr="003429CD">
        <w:tab/>
      </w:r>
      <w:r w:rsidRPr="003429CD">
        <w:rPr>
          <w:rFonts w:hint="eastAsia"/>
        </w:rPr>
        <w:t>司法</w:t>
      </w:r>
      <w:r w:rsidR="00F248EB">
        <w:t>(</w:t>
      </w:r>
      <w:r w:rsidRPr="003429CD">
        <w:rPr>
          <w:rFonts w:hint="eastAsia"/>
        </w:rPr>
        <w:t>《意大利宪法》第</w:t>
      </w:r>
      <w:r w:rsidRPr="009545CB">
        <w:t>101</w:t>
      </w:r>
      <w:r w:rsidRPr="003429CD">
        <w:rPr>
          <w:rFonts w:hint="eastAsia"/>
        </w:rPr>
        <w:t>至</w:t>
      </w:r>
      <w:r w:rsidRPr="009545CB">
        <w:t>113</w:t>
      </w:r>
      <w:r w:rsidRPr="003429CD">
        <w:rPr>
          <w:rFonts w:hint="eastAsia"/>
        </w:rPr>
        <w:t>条</w:t>
      </w:r>
      <w:r w:rsidR="00F248EB">
        <w:t>)</w:t>
      </w:r>
    </w:p>
    <w:p w:rsidR="008C4154" w:rsidRPr="003429CD" w:rsidRDefault="008C4154" w:rsidP="008C4154">
      <w:pPr>
        <w:pStyle w:val="SingleTxtGC"/>
        <w:rPr>
          <w:lang w:val="en-GB"/>
        </w:rPr>
      </w:pPr>
      <w:r w:rsidRPr="009545CB">
        <w:rPr>
          <w:lang w:val="en-GB"/>
        </w:rPr>
        <w:t>102</w:t>
      </w:r>
      <w:r>
        <w:rPr>
          <w:lang w:val="en-GB"/>
        </w:rPr>
        <w:t xml:space="preserve">.  </w:t>
      </w:r>
      <w:r w:rsidRPr="003429CD">
        <w:rPr>
          <w:rFonts w:hint="eastAsia"/>
          <w:lang w:val="en-GB"/>
        </w:rPr>
        <w:t>在法治和三权分立的国家制度中，《基本法》给予法律体系突出和特别强大地位。</w:t>
      </w:r>
    </w:p>
    <w:p w:rsidR="008C4154" w:rsidRPr="003429CD" w:rsidRDefault="008C4154" w:rsidP="008C4154">
      <w:pPr>
        <w:pStyle w:val="SingleTxtGC"/>
        <w:rPr>
          <w:lang w:val="en-GB"/>
        </w:rPr>
      </w:pPr>
      <w:r w:rsidRPr="009545CB">
        <w:rPr>
          <w:lang w:val="en-GB"/>
        </w:rPr>
        <w:t>103</w:t>
      </w:r>
      <w:r>
        <w:rPr>
          <w:lang w:val="en-GB"/>
        </w:rPr>
        <w:t xml:space="preserve">.  </w:t>
      </w:r>
      <w:r w:rsidRPr="003429CD">
        <w:rPr>
          <w:rFonts w:hint="eastAsia"/>
          <w:lang w:val="en-GB"/>
        </w:rPr>
        <w:t>将司法权力委托给独立法官，法官只服从法律</w:t>
      </w:r>
      <w:r w:rsidR="00F248EB">
        <w:rPr>
          <w:rFonts w:hint="eastAsia"/>
          <w:lang w:val="en-GB"/>
        </w:rPr>
        <w:t>(</w:t>
      </w:r>
      <w:r w:rsidRPr="003429CD">
        <w:rPr>
          <w:rFonts w:hint="eastAsia"/>
          <w:lang w:val="en-GB"/>
        </w:rPr>
        <w:t>第</w:t>
      </w:r>
      <w:r w:rsidRPr="009545CB">
        <w:rPr>
          <w:rFonts w:hint="eastAsia"/>
          <w:lang w:val="en-GB"/>
        </w:rPr>
        <w:t>101</w:t>
      </w:r>
      <w:r w:rsidRPr="003429CD">
        <w:rPr>
          <w:rFonts w:hint="eastAsia"/>
          <w:lang w:val="en-GB"/>
        </w:rPr>
        <w:t>条</w:t>
      </w:r>
      <w:r w:rsidR="00F248EB">
        <w:rPr>
          <w:rFonts w:hint="eastAsia"/>
          <w:lang w:val="en-GB"/>
        </w:rPr>
        <w:t>)</w:t>
      </w:r>
      <w:r w:rsidRPr="003429CD">
        <w:rPr>
          <w:rFonts w:hint="eastAsia"/>
          <w:lang w:val="en-GB"/>
        </w:rPr>
        <w:t>。司法机构拥有自主和独立权力，独立于任何其他权力机关，如第</w:t>
      </w:r>
      <w:r w:rsidRPr="009545CB">
        <w:rPr>
          <w:rFonts w:hint="eastAsia"/>
          <w:lang w:val="en-GB"/>
        </w:rPr>
        <w:t>104</w:t>
      </w:r>
      <w:r w:rsidRPr="003429CD">
        <w:rPr>
          <w:rFonts w:hint="eastAsia"/>
          <w:lang w:val="en-GB"/>
        </w:rPr>
        <w:t>条所规定的。</w:t>
      </w:r>
    </w:p>
    <w:p w:rsidR="008C4154" w:rsidRPr="003429CD" w:rsidRDefault="008C4154" w:rsidP="008C4154">
      <w:pPr>
        <w:pStyle w:val="SingleTxtGC"/>
      </w:pPr>
      <w:r w:rsidRPr="009545CB">
        <w:t>104</w:t>
      </w:r>
      <w:r>
        <w:t xml:space="preserve">.  </w:t>
      </w:r>
      <w:r w:rsidRPr="003429CD">
        <w:rPr>
          <w:rFonts w:hint="eastAsia"/>
          <w:lang w:val="en-GB"/>
        </w:rPr>
        <w:t>法律规定了司法体系和各司法机关的组织。具体地说，法律确保和保护下述人员和机构的独立性：法官、特别法庭、检察官及参加行使司法权的非司法机关人员</w:t>
      </w:r>
      <w:r w:rsidR="00F248EB">
        <w:rPr>
          <w:rFonts w:hint="eastAsia"/>
          <w:lang w:val="en-GB"/>
        </w:rPr>
        <w:t>(</w:t>
      </w:r>
      <w:r w:rsidRPr="003429CD">
        <w:rPr>
          <w:rFonts w:hint="eastAsia"/>
          <w:lang w:val="en-GB"/>
        </w:rPr>
        <w:t>第</w:t>
      </w:r>
      <w:r w:rsidRPr="009545CB">
        <w:rPr>
          <w:rFonts w:hint="eastAsia"/>
          <w:lang w:val="en-GB"/>
        </w:rPr>
        <w:t>108</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105</w:t>
      </w:r>
      <w:r>
        <w:rPr>
          <w:lang w:val="en-GB"/>
        </w:rPr>
        <w:t xml:space="preserve">.  </w:t>
      </w:r>
      <w:r w:rsidRPr="003429CD">
        <w:rPr>
          <w:rFonts w:hint="eastAsia"/>
          <w:lang w:val="en-GB"/>
        </w:rPr>
        <w:t>司法机构的独立性并不意味着没有司法纪律机构。实际上，《基本法》规定建立最高司法委员会</w:t>
      </w:r>
      <w:r w:rsidR="00F248EB">
        <w:rPr>
          <w:rFonts w:hint="eastAsia"/>
          <w:lang w:val="en-GB"/>
        </w:rPr>
        <w:t>(</w:t>
      </w:r>
      <w:r w:rsidRPr="003429CD">
        <w:rPr>
          <w:rFonts w:hint="eastAsia"/>
          <w:lang w:val="en-GB"/>
        </w:rPr>
        <w:t>意大利语缩略语是</w:t>
      </w:r>
      <w:r w:rsidRPr="009545CB">
        <w:rPr>
          <w:lang w:val="en-GB"/>
        </w:rPr>
        <w:t>CSM</w:t>
      </w:r>
      <w:r w:rsidR="00F248EB">
        <w:rPr>
          <w:rFonts w:hint="eastAsia"/>
          <w:lang w:val="en-GB"/>
        </w:rPr>
        <w:t>)</w:t>
      </w:r>
      <w:r w:rsidRPr="003429CD">
        <w:rPr>
          <w:rFonts w:hint="eastAsia"/>
          <w:lang w:val="en-GB"/>
        </w:rPr>
        <w:t>，由共和国总统任主席，主要负责处理法官违法问题。</w:t>
      </w:r>
    </w:p>
    <w:p w:rsidR="008C4154" w:rsidRPr="003429CD" w:rsidRDefault="008C4154" w:rsidP="008C4154">
      <w:pPr>
        <w:pStyle w:val="SingleTxtGC"/>
      </w:pPr>
      <w:r w:rsidRPr="009545CB">
        <w:t>106</w:t>
      </w:r>
      <w:r>
        <w:t xml:space="preserve">.  </w:t>
      </w:r>
      <w:r w:rsidRPr="003429CD">
        <w:rPr>
          <w:rFonts w:hint="eastAsia"/>
          <w:lang w:val="en-GB"/>
        </w:rPr>
        <w:t>如第</w:t>
      </w:r>
      <w:r w:rsidRPr="009545CB">
        <w:rPr>
          <w:rFonts w:hint="eastAsia"/>
          <w:lang w:val="en-GB"/>
        </w:rPr>
        <w:t>105</w:t>
      </w:r>
      <w:r w:rsidRPr="003429CD">
        <w:rPr>
          <w:rFonts w:hint="eastAsia"/>
          <w:lang w:val="en-GB"/>
        </w:rPr>
        <w:t>条</w:t>
      </w:r>
      <w:r w:rsidRPr="003429CD">
        <w:rPr>
          <w:rFonts w:hint="eastAsia"/>
        </w:rPr>
        <w:t>所规定的</w:t>
      </w:r>
      <w:r w:rsidRPr="003429CD">
        <w:rPr>
          <w:rFonts w:hint="eastAsia"/>
          <w:lang w:val="en-GB"/>
        </w:rPr>
        <w:t>，最高司法委员会拥有下列专属职权：任用</w:t>
      </w:r>
      <w:r w:rsidR="00F248EB">
        <w:rPr>
          <w:rFonts w:hint="eastAsia"/>
          <w:lang w:val="en-GB"/>
        </w:rPr>
        <w:t>(</w:t>
      </w:r>
      <w:r w:rsidRPr="003429CD">
        <w:rPr>
          <w:rFonts w:hint="eastAsia"/>
          <w:lang w:val="en-GB"/>
        </w:rPr>
        <w:t>明确司法任用是基于竞争考试</w:t>
      </w:r>
      <w:r w:rsidR="00F248EB">
        <w:rPr>
          <w:rFonts w:hint="eastAsia"/>
          <w:lang w:val="en-GB"/>
        </w:rPr>
        <w:t>)</w:t>
      </w:r>
      <w:r w:rsidRPr="003429CD">
        <w:rPr>
          <w:rFonts w:hint="eastAsia"/>
          <w:lang w:val="en-GB"/>
        </w:rPr>
        <w:t>、委派和调动、晋级和处分司法机构人员。</w:t>
      </w:r>
    </w:p>
    <w:p w:rsidR="008C4154" w:rsidRPr="003429CD" w:rsidRDefault="008C4154" w:rsidP="008C4154">
      <w:pPr>
        <w:pStyle w:val="SingleTxtGC"/>
      </w:pPr>
      <w:r w:rsidRPr="009545CB">
        <w:lastRenderedPageBreak/>
        <w:t>107</w:t>
      </w:r>
      <w:r>
        <w:t xml:space="preserve">.  </w:t>
      </w:r>
      <w:r w:rsidRPr="003429CD">
        <w:rPr>
          <w:rFonts w:hint="eastAsia"/>
          <w:lang w:val="en-GB"/>
        </w:rPr>
        <w:t>鉴于一方面实行三权分立原则</w:t>
      </w:r>
      <w:r w:rsidRPr="003429CD">
        <w:rPr>
          <w:rFonts w:hint="eastAsia"/>
        </w:rPr>
        <w:t>，另</w:t>
      </w:r>
      <w:r w:rsidRPr="003429CD">
        <w:rPr>
          <w:rFonts w:hint="eastAsia"/>
          <w:lang w:val="en-GB"/>
        </w:rPr>
        <w:t>一方面尊重民主和人权</w:t>
      </w:r>
      <w:r w:rsidRPr="003429CD">
        <w:rPr>
          <w:rFonts w:hint="eastAsia"/>
        </w:rPr>
        <w:t>，</w:t>
      </w:r>
      <w:r w:rsidRPr="003429CD">
        <w:rPr>
          <w:rFonts w:hint="eastAsia"/>
          <w:lang w:val="en-GB"/>
        </w:rPr>
        <w:t>禁止特别法官</w:t>
      </w:r>
      <w:r w:rsidRPr="003429CD">
        <w:rPr>
          <w:rFonts w:hint="eastAsia"/>
        </w:rPr>
        <w:t>，</w:t>
      </w:r>
      <w:r w:rsidRPr="003429CD">
        <w:rPr>
          <w:rFonts w:hint="eastAsia"/>
          <w:lang w:val="en-GB"/>
        </w:rPr>
        <w:t>不允许法院适用</w:t>
      </w:r>
      <w:r w:rsidRPr="00F248EB">
        <w:rPr>
          <w:rFonts w:hint="eastAsia"/>
          <w:lang w:val="en-GB"/>
        </w:rPr>
        <w:t>“</w:t>
      </w:r>
      <w:r w:rsidRPr="003429CD">
        <w:rPr>
          <w:rFonts w:hint="eastAsia"/>
          <w:lang w:val="en-GB"/>
        </w:rPr>
        <w:t>不可罚的事后行为</w:t>
      </w:r>
      <w:r w:rsidRPr="00F248EB">
        <w:rPr>
          <w:rFonts w:hint="eastAsia"/>
          <w:lang w:val="en-GB"/>
        </w:rPr>
        <w:t>”</w:t>
      </w:r>
      <w:r w:rsidRPr="003429CD">
        <w:rPr>
          <w:rFonts w:hint="eastAsia"/>
          <w:lang w:val="en-GB"/>
        </w:rPr>
        <w:t>原则。</w:t>
      </w:r>
    </w:p>
    <w:p w:rsidR="008C4154" w:rsidRPr="003429CD" w:rsidRDefault="008C4154" w:rsidP="008C4154">
      <w:pPr>
        <w:pStyle w:val="SingleTxtGC"/>
        <w:rPr>
          <w:lang w:val="en-GB"/>
        </w:rPr>
      </w:pPr>
      <w:r w:rsidRPr="009545CB">
        <w:t>108</w:t>
      </w:r>
      <w:r>
        <w:t xml:space="preserve">.  </w:t>
      </w:r>
      <w:r w:rsidRPr="003429CD">
        <w:rPr>
          <w:rFonts w:hint="eastAsia"/>
          <w:lang w:val="en-GB"/>
        </w:rPr>
        <w:t>在普通法院之内，只允许为特别事项设立特别法庭。完全由普通法庭和特别法庭行使司法权。后者包括：国务委员会、审计法庭及军事法庭。它们都是由法律规范的。</w:t>
      </w:r>
    </w:p>
    <w:p w:rsidR="008C4154" w:rsidRPr="003429CD" w:rsidRDefault="008C4154" w:rsidP="008C4154">
      <w:pPr>
        <w:pStyle w:val="SingleTxtGC"/>
        <w:rPr>
          <w:u w:val="single"/>
        </w:rPr>
      </w:pPr>
      <w:r w:rsidRPr="009545CB">
        <w:t>109</w:t>
      </w:r>
      <w:r>
        <w:t xml:space="preserve">.  </w:t>
      </w:r>
      <w:r>
        <w:rPr>
          <w:rFonts w:hint="eastAsia"/>
          <w:lang w:val="en-GB"/>
        </w:rPr>
        <w:t>从未</w:t>
      </w:r>
      <w:r w:rsidRPr="003429CD">
        <w:rPr>
          <w:rFonts w:hint="eastAsia"/>
          <w:lang w:val="en-GB"/>
        </w:rPr>
        <w:t>对《意大利宪法》</w:t>
      </w:r>
      <w:r>
        <w:rPr>
          <w:rFonts w:hint="eastAsia"/>
          <w:lang w:val="en-GB"/>
        </w:rPr>
        <w:t>的</w:t>
      </w:r>
      <w:r w:rsidRPr="003429CD">
        <w:rPr>
          <w:rFonts w:hint="eastAsia"/>
          <w:lang w:val="en-GB"/>
        </w:rPr>
        <w:t>有关部分进行</w:t>
      </w:r>
      <w:r>
        <w:rPr>
          <w:rFonts w:hint="eastAsia"/>
          <w:lang w:val="en-GB"/>
        </w:rPr>
        <w:t>过</w:t>
      </w:r>
      <w:r w:rsidRPr="003429CD">
        <w:rPr>
          <w:rFonts w:hint="eastAsia"/>
          <w:lang w:val="en-GB"/>
        </w:rPr>
        <w:t>修改</w:t>
      </w:r>
      <w:r w:rsidR="00F248EB">
        <w:rPr>
          <w:rFonts w:hint="eastAsia"/>
          <w:lang w:val="en-GB"/>
        </w:rPr>
        <w:t>(</w:t>
      </w:r>
      <w:r w:rsidRPr="003429CD">
        <w:rPr>
          <w:rFonts w:hint="eastAsia"/>
          <w:lang w:val="en-GB"/>
        </w:rPr>
        <w:t>第</w:t>
      </w:r>
      <w:r w:rsidRPr="009545CB">
        <w:rPr>
          <w:rFonts w:hint="eastAsia"/>
          <w:lang w:val="en-GB"/>
        </w:rPr>
        <w:t>101</w:t>
      </w:r>
      <w:r w:rsidRPr="003429CD">
        <w:rPr>
          <w:rFonts w:hint="eastAsia"/>
          <w:lang w:val="en-GB"/>
        </w:rPr>
        <w:t>条及此后条款</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110</w:t>
      </w:r>
      <w:r>
        <w:t xml:space="preserve">.  </w:t>
      </w:r>
      <w:r w:rsidRPr="003429CD">
        <w:rPr>
          <w:rFonts w:hint="eastAsia"/>
          <w:lang w:val="en-GB"/>
        </w:rPr>
        <w:t>最近</w:t>
      </w:r>
      <w:r w:rsidRPr="003429CD">
        <w:rPr>
          <w:rFonts w:hint="eastAsia"/>
        </w:rPr>
        <w:t>，</w:t>
      </w:r>
      <w:r w:rsidRPr="003429CD">
        <w:rPr>
          <w:rFonts w:hint="eastAsia"/>
          <w:lang w:val="en-GB"/>
        </w:rPr>
        <w:t>欧盟的欧洲法院</w:t>
      </w:r>
      <w:r w:rsidRPr="003429CD">
        <w:rPr>
          <w:rFonts w:hint="eastAsia"/>
        </w:rPr>
        <w:t>在</w:t>
      </w:r>
      <w:r w:rsidRPr="003429CD">
        <w:rPr>
          <w:rFonts w:hint="eastAsia"/>
          <w:lang w:val="en-GB"/>
        </w:rPr>
        <w:t>《</w:t>
      </w:r>
      <w:r w:rsidRPr="003429CD">
        <w:rPr>
          <w:rFonts w:hint="eastAsia"/>
        </w:rPr>
        <w:t>第</w:t>
      </w:r>
      <w:r w:rsidRPr="009545CB">
        <w:rPr>
          <w:rFonts w:hint="eastAsia"/>
        </w:rPr>
        <w:t>C</w:t>
      </w:r>
      <w:r w:rsidRPr="003429CD">
        <w:rPr>
          <w:rFonts w:hint="eastAsia"/>
        </w:rPr>
        <w:t>-</w:t>
      </w:r>
      <w:r w:rsidRPr="009545CB">
        <w:rPr>
          <w:rFonts w:hint="eastAsia"/>
        </w:rPr>
        <w:t>379</w:t>
      </w:r>
      <w:r w:rsidRPr="003429CD">
        <w:rPr>
          <w:rFonts w:hint="eastAsia"/>
        </w:rPr>
        <w:t>/</w:t>
      </w:r>
      <w:r w:rsidRPr="009545CB">
        <w:rPr>
          <w:rFonts w:hint="eastAsia"/>
        </w:rPr>
        <w:t>10</w:t>
      </w:r>
      <w:r w:rsidRPr="003429CD">
        <w:rPr>
          <w:rFonts w:hint="eastAsia"/>
        </w:rPr>
        <w:t>号</w:t>
      </w:r>
      <w:r w:rsidRPr="003429CD">
        <w:rPr>
          <w:rFonts w:hint="eastAsia"/>
          <w:lang w:val="en-GB"/>
        </w:rPr>
        <w:t>案》</w:t>
      </w:r>
      <w:r w:rsidRPr="00C343EF">
        <w:rPr>
          <w:rFonts w:ascii="STKaiti" w:eastAsia="KaiTi_GB2312" w:hAnsi="STKaiti" w:hint="eastAsia"/>
          <w:lang w:val="en-GB"/>
        </w:rPr>
        <w:t>委员会诉意大利案上</w:t>
      </w:r>
      <w:r w:rsidRPr="003429CD">
        <w:rPr>
          <w:rFonts w:hint="eastAsia"/>
          <w:lang w:val="en-GB"/>
        </w:rPr>
        <w:t>做出裁决</w:t>
      </w:r>
      <w:r w:rsidR="00F248EB">
        <w:rPr>
          <w:rFonts w:hint="eastAsia"/>
        </w:rPr>
        <w:t>(</w:t>
      </w:r>
      <w:r w:rsidRPr="009545CB">
        <w:rPr>
          <w:rFonts w:hint="eastAsia"/>
        </w:rPr>
        <w:t>2011</w:t>
      </w:r>
      <w:r w:rsidRPr="003429CD">
        <w:rPr>
          <w:rFonts w:hint="eastAsia"/>
          <w:lang w:val="en-GB"/>
        </w:rPr>
        <w:t>年</w:t>
      </w:r>
      <w:r w:rsidRPr="009545CB">
        <w:rPr>
          <w:rFonts w:hint="eastAsia"/>
        </w:rPr>
        <w:t>11</w:t>
      </w:r>
      <w:r w:rsidRPr="003429CD">
        <w:rPr>
          <w:rFonts w:hint="eastAsia"/>
          <w:lang w:val="en-GB"/>
        </w:rPr>
        <w:t>月</w:t>
      </w:r>
      <w:r w:rsidRPr="009545CB">
        <w:rPr>
          <w:rFonts w:hint="eastAsia"/>
        </w:rPr>
        <w:t>24</w:t>
      </w:r>
      <w:r w:rsidRPr="003429CD">
        <w:rPr>
          <w:rFonts w:hint="eastAsia"/>
          <w:lang w:val="en-GB"/>
        </w:rPr>
        <w:t>日裁决</w:t>
      </w:r>
      <w:r w:rsidR="00F248EB">
        <w:rPr>
          <w:rFonts w:hint="eastAsia"/>
        </w:rPr>
        <w:t>)</w:t>
      </w:r>
      <w:r w:rsidRPr="003429CD">
        <w:rPr>
          <w:rFonts w:hint="eastAsia"/>
        </w:rPr>
        <w:t>称，</w:t>
      </w:r>
      <w:r w:rsidRPr="003429CD">
        <w:rPr>
          <w:rFonts w:hint="eastAsia"/>
          <w:lang w:val="en-GB"/>
        </w:rPr>
        <w:t>由于终审法院违反欧盟法律致使个人遭受损害</w:t>
      </w:r>
      <w:r w:rsidRPr="003429CD">
        <w:rPr>
          <w:rFonts w:hint="eastAsia"/>
        </w:rPr>
        <w:t>，</w:t>
      </w:r>
      <w:r w:rsidRPr="003429CD">
        <w:rPr>
          <w:rFonts w:hint="eastAsia"/>
          <w:lang w:val="en-GB"/>
        </w:rPr>
        <w:t>如果这个违反是由于终审法院对法律条款的解释或对事实和证据的评估造成的</w:t>
      </w:r>
      <w:r w:rsidRPr="003429CD">
        <w:rPr>
          <w:rFonts w:hint="eastAsia"/>
        </w:rPr>
        <w:t>，</w:t>
      </w:r>
      <w:r w:rsidRPr="003429CD">
        <w:rPr>
          <w:rFonts w:hint="eastAsia"/>
          <w:lang w:val="en-GB"/>
        </w:rPr>
        <w:t>意大利否认意大利国家对这种损害负有任何责任</w:t>
      </w:r>
      <w:r w:rsidRPr="003429CD">
        <w:rPr>
          <w:rFonts w:hint="eastAsia"/>
        </w:rPr>
        <w:t>，</w:t>
      </w:r>
      <w:r w:rsidRPr="003429CD">
        <w:rPr>
          <w:rFonts w:hint="eastAsia"/>
          <w:lang w:val="en-GB"/>
        </w:rPr>
        <w:t>违反了欧盟法律。</w:t>
      </w:r>
    </w:p>
    <w:p w:rsidR="008C4154" w:rsidRPr="003429CD" w:rsidRDefault="008C4154" w:rsidP="008C4154">
      <w:pPr>
        <w:pStyle w:val="SingleTxtGC"/>
      </w:pPr>
      <w:r w:rsidRPr="009545CB">
        <w:t>111</w:t>
      </w:r>
      <w:r>
        <w:t xml:space="preserve">.  </w:t>
      </w:r>
      <w:r w:rsidRPr="003429CD">
        <w:rPr>
          <w:rFonts w:hint="eastAsia"/>
          <w:lang w:val="en-GB"/>
        </w:rPr>
        <w:t>因此</w:t>
      </w:r>
      <w:r w:rsidRPr="003429CD">
        <w:rPr>
          <w:rFonts w:hint="eastAsia"/>
        </w:rPr>
        <w:t>，</w:t>
      </w:r>
      <w:r w:rsidRPr="003429CD">
        <w:rPr>
          <w:rFonts w:hint="eastAsia"/>
          <w:lang w:val="en-GB"/>
        </w:rPr>
        <w:t>制订了《第</w:t>
      </w:r>
      <w:r w:rsidRPr="009545CB">
        <w:rPr>
          <w:rFonts w:hint="eastAsia"/>
        </w:rPr>
        <w:t>18</w:t>
      </w:r>
      <w:r w:rsidRPr="003429CD">
        <w:rPr>
          <w:rFonts w:hint="eastAsia"/>
        </w:rPr>
        <w:t>/</w:t>
      </w:r>
      <w:r w:rsidRPr="009545CB">
        <w:rPr>
          <w:rFonts w:hint="eastAsia"/>
        </w:rPr>
        <w:t>2015</w:t>
      </w:r>
      <w:r w:rsidRPr="003429CD">
        <w:rPr>
          <w:rFonts w:hint="eastAsia"/>
        </w:rPr>
        <w:t>号法》。</w:t>
      </w:r>
      <w:r w:rsidRPr="003429CD">
        <w:rPr>
          <w:rFonts w:hint="eastAsia"/>
          <w:lang w:val="en-GB"/>
        </w:rPr>
        <w:t>这一改革保留了原来法律的混合制度</w:t>
      </w:r>
      <w:r w:rsidR="00F248EB">
        <w:rPr>
          <w:rFonts w:hint="eastAsia"/>
        </w:rPr>
        <w:t>(</w:t>
      </w:r>
      <w:r w:rsidRPr="003429CD">
        <w:rPr>
          <w:rFonts w:hint="eastAsia"/>
        </w:rPr>
        <w:t>《</w:t>
      </w:r>
      <w:r w:rsidRPr="003429CD">
        <w:rPr>
          <w:rFonts w:hint="eastAsia"/>
          <w:lang w:val="en-GB"/>
        </w:rPr>
        <w:t>第</w:t>
      </w:r>
      <w:r w:rsidRPr="009545CB">
        <w:rPr>
          <w:rFonts w:hint="eastAsia"/>
        </w:rPr>
        <w:t>117</w:t>
      </w:r>
      <w:r w:rsidRPr="003429CD">
        <w:rPr>
          <w:rFonts w:hint="eastAsia"/>
        </w:rPr>
        <w:t>/</w:t>
      </w:r>
      <w:r w:rsidRPr="009545CB">
        <w:rPr>
          <w:rFonts w:hint="eastAsia"/>
        </w:rPr>
        <w:t>88</w:t>
      </w:r>
      <w:r w:rsidRPr="003429CD">
        <w:rPr>
          <w:rFonts w:hint="eastAsia"/>
          <w:lang w:val="en-GB"/>
        </w:rPr>
        <w:t>号法</w:t>
      </w:r>
      <w:r w:rsidRPr="003429CD">
        <w:rPr>
          <w:rFonts w:hint="eastAsia"/>
        </w:rPr>
        <w:t>》</w:t>
      </w:r>
      <w:r w:rsidR="00F248EB">
        <w:rPr>
          <w:rFonts w:hint="eastAsia"/>
        </w:rPr>
        <w:t>)</w:t>
      </w:r>
      <w:r w:rsidRPr="003429CD">
        <w:rPr>
          <w:rFonts w:hint="eastAsia"/>
          <w:lang w:val="en-GB"/>
        </w:rPr>
        <w:t>，混合制度由下列构成</w:t>
      </w:r>
      <w:r w:rsidRPr="003429CD">
        <w:rPr>
          <w:rFonts w:hint="eastAsia"/>
        </w:rPr>
        <w:t>：</w:t>
      </w:r>
      <w:r w:rsidRPr="003429CD">
        <w:rPr>
          <w:rFonts w:hint="eastAsia"/>
          <w:lang w:val="en-GB"/>
        </w:rPr>
        <w:t>政府的直接责任</w:t>
      </w:r>
      <w:r w:rsidRPr="003429CD">
        <w:rPr>
          <w:rFonts w:hint="eastAsia"/>
        </w:rPr>
        <w:t>；</w:t>
      </w:r>
      <w:r w:rsidRPr="003429CD">
        <w:rPr>
          <w:rFonts w:hint="eastAsia"/>
          <w:lang w:val="en-GB"/>
        </w:rPr>
        <w:t>法官的间接责任。</w:t>
      </w:r>
    </w:p>
    <w:p w:rsidR="008C4154" w:rsidRPr="003429CD" w:rsidRDefault="008C4154" w:rsidP="008C4154">
      <w:pPr>
        <w:pStyle w:val="SingleTxtGC"/>
      </w:pPr>
      <w:r w:rsidRPr="009545CB">
        <w:t>112</w:t>
      </w:r>
      <w:r>
        <w:t xml:space="preserve">.  </w:t>
      </w:r>
      <w:r w:rsidRPr="003429CD">
        <w:rPr>
          <w:rFonts w:hint="eastAsia"/>
          <w:lang w:val="en-GB"/>
        </w:rPr>
        <w:t>由意大利宪法法院行使宪法司法权。</w:t>
      </w:r>
    </w:p>
    <w:p w:rsidR="008C4154" w:rsidRPr="003429CD" w:rsidRDefault="008C4154" w:rsidP="008C4154">
      <w:pPr>
        <w:pStyle w:val="H23GC"/>
        <w:rPr>
          <w:lang w:val="fr-CH"/>
        </w:rPr>
      </w:pPr>
      <w:r w:rsidRPr="003429CD">
        <w:rPr>
          <w:lang w:val="fr-CH"/>
        </w:rPr>
        <w:tab/>
      </w:r>
      <w:r w:rsidRPr="003429CD">
        <w:rPr>
          <w:lang w:val="fr-CH"/>
        </w:rPr>
        <w:tab/>
      </w:r>
      <w:r w:rsidRPr="003429CD">
        <w:rPr>
          <w:rFonts w:hint="eastAsia"/>
        </w:rPr>
        <w:t>宪法法院</w:t>
      </w:r>
      <w:r w:rsidR="00F248EB">
        <w:rPr>
          <w:rFonts w:hint="eastAsia"/>
          <w:lang w:val="fr-CH"/>
        </w:rPr>
        <w:t>(</w:t>
      </w:r>
      <w:r w:rsidRPr="003429CD">
        <w:rPr>
          <w:rFonts w:hint="eastAsia"/>
          <w:lang w:val="fr-CH"/>
        </w:rPr>
        <w:t>《</w:t>
      </w:r>
      <w:r w:rsidRPr="003429CD">
        <w:rPr>
          <w:rFonts w:hint="eastAsia"/>
        </w:rPr>
        <w:t>意大利宪法》第</w:t>
      </w:r>
      <w:r w:rsidRPr="009545CB">
        <w:rPr>
          <w:rFonts w:hint="eastAsia"/>
          <w:lang w:val="fr-CH"/>
        </w:rPr>
        <w:t>134</w:t>
      </w:r>
      <w:r w:rsidRPr="003429CD">
        <w:rPr>
          <w:rFonts w:hint="eastAsia"/>
          <w:lang w:val="fr-CH"/>
        </w:rPr>
        <w:t>至</w:t>
      </w:r>
      <w:r w:rsidRPr="009545CB">
        <w:rPr>
          <w:rFonts w:hint="eastAsia"/>
          <w:lang w:val="fr-CH"/>
        </w:rPr>
        <w:t>137</w:t>
      </w:r>
      <w:r w:rsidRPr="003429CD">
        <w:rPr>
          <w:rFonts w:hint="eastAsia"/>
        </w:rPr>
        <w:t>条</w:t>
      </w:r>
      <w:r w:rsidR="00F248EB">
        <w:rPr>
          <w:rFonts w:hint="eastAsia"/>
          <w:lang w:val="fr-CH"/>
        </w:rPr>
        <w:t>)</w:t>
      </w:r>
    </w:p>
    <w:p w:rsidR="008C4154" w:rsidRPr="003429CD" w:rsidRDefault="008C4154" w:rsidP="008C4154">
      <w:pPr>
        <w:pStyle w:val="SingleTxtGC"/>
        <w:rPr>
          <w:lang w:val="en-GB"/>
        </w:rPr>
      </w:pPr>
      <w:r w:rsidRPr="009545CB">
        <w:rPr>
          <w:lang w:val="en-GB"/>
        </w:rPr>
        <w:t>113</w:t>
      </w:r>
      <w:r>
        <w:rPr>
          <w:lang w:val="en-GB"/>
        </w:rPr>
        <w:t xml:space="preserve">.  </w:t>
      </w:r>
      <w:r w:rsidRPr="003429CD">
        <w:rPr>
          <w:rFonts w:hint="eastAsia"/>
          <w:lang w:val="en-GB"/>
        </w:rPr>
        <w:t>宪法法院只负责审理特定宪法性法律是否违反宪法的案件</w:t>
      </w:r>
      <w:r w:rsidR="00F248EB">
        <w:rPr>
          <w:rFonts w:hint="eastAsia"/>
          <w:lang w:val="en-GB"/>
        </w:rPr>
        <w:t>(</w:t>
      </w:r>
      <w:r w:rsidRPr="003429CD">
        <w:rPr>
          <w:rFonts w:hint="eastAsia"/>
          <w:lang w:val="en-GB"/>
        </w:rPr>
        <w:t>第</w:t>
      </w:r>
      <w:r w:rsidRPr="009545CB">
        <w:rPr>
          <w:rFonts w:hint="eastAsia"/>
          <w:lang w:val="en-GB"/>
        </w:rPr>
        <w:t>127</w:t>
      </w:r>
      <w:r w:rsidRPr="003429CD">
        <w:rPr>
          <w:rFonts w:hint="eastAsia"/>
          <w:lang w:val="en-GB"/>
        </w:rPr>
        <w:t>条；以及第</w:t>
      </w:r>
      <w:r w:rsidRPr="009545CB">
        <w:rPr>
          <w:rFonts w:hint="eastAsia"/>
          <w:lang w:val="en-GB"/>
        </w:rPr>
        <w:t>134</w:t>
      </w:r>
      <w:r w:rsidRPr="003429CD">
        <w:rPr>
          <w:rFonts w:hint="eastAsia"/>
          <w:lang w:val="en-GB"/>
        </w:rPr>
        <w:t>至</w:t>
      </w:r>
      <w:r w:rsidRPr="009545CB">
        <w:rPr>
          <w:rFonts w:hint="eastAsia"/>
          <w:lang w:val="en-GB"/>
        </w:rPr>
        <w:t>137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114</w:t>
      </w:r>
      <w:r>
        <w:rPr>
          <w:lang w:val="en-GB"/>
        </w:rPr>
        <w:t xml:space="preserve">.  </w:t>
      </w:r>
      <w:r w:rsidRPr="003429CD">
        <w:rPr>
          <w:rFonts w:hint="eastAsia"/>
          <w:lang w:val="en-GB"/>
        </w:rPr>
        <w:t>宪法法院由</w:t>
      </w:r>
      <w:r w:rsidRPr="009545CB">
        <w:rPr>
          <w:rFonts w:hint="eastAsia"/>
          <w:lang w:val="en-GB"/>
        </w:rPr>
        <w:t>15</w:t>
      </w:r>
      <w:r w:rsidRPr="003429CD">
        <w:rPr>
          <w:rFonts w:hint="eastAsia"/>
          <w:lang w:val="en-GB"/>
        </w:rPr>
        <w:t>名法官组成：三分之一由共和国总统任命；三分之一由议会在联席会议上任命；三分之一由最高普通司法机关和最高行政司法机关</w:t>
      </w:r>
      <w:r w:rsidRPr="003429CD">
        <w:rPr>
          <w:rFonts w:hint="eastAsia"/>
        </w:rPr>
        <w:t>任命</w:t>
      </w:r>
      <w:r w:rsidRPr="003429CD">
        <w:rPr>
          <w:rFonts w:hint="eastAsia"/>
          <w:lang w:val="en-GB"/>
        </w:rPr>
        <w:t>。</w:t>
      </w:r>
    </w:p>
    <w:p w:rsidR="008C4154" w:rsidRPr="003429CD" w:rsidRDefault="008C4154" w:rsidP="008C4154">
      <w:pPr>
        <w:pStyle w:val="SingleTxtGC"/>
      </w:pPr>
      <w:r w:rsidRPr="009545CB">
        <w:t>115</w:t>
      </w:r>
      <w:r>
        <w:t xml:space="preserve">.  </w:t>
      </w:r>
      <w:r w:rsidRPr="003429CD">
        <w:rPr>
          <w:rFonts w:hint="eastAsia"/>
          <w:lang w:val="en-GB"/>
        </w:rPr>
        <w:t>宪法法院作为《宪法》最高维护者之一，以各种方式履行职责。需要时，它开始工作。譬如，它监督公决的初级阶段，在弹劾总统问题上有权做出裁决。</w:t>
      </w:r>
    </w:p>
    <w:p w:rsidR="008C4154" w:rsidRPr="003429CD" w:rsidRDefault="008C4154" w:rsidP="008C4154">
      <w:pPr>
        <w:pStyle w:val="SingleTxtGC"/>
        <w:rPr>
          <w:lang w:val="en-GB"/>
        </w:rPr>
      </w:pPr>
      <w:r w:rsidRPr="009545CB">
        <w:rPr>
          <w:lang w:val="en-GB"/>
        </w:rPr>
        <w:t>116</w:t>
      </w:r>
      <w:r>
        <w:rPr>
          <w:lang w:val="en-GB"/>
        </w:rPr>
        <w:t xml:space="preserve">.  </w:t>
      </w:r>
      <w:r w:rsidRPr="003429CD">
        <w:rPr>
          <w:rFonts w:hint="eastAsia"/>
          <w:lang w:val="en-GB"/>
        </w:rPr>
        <w:t>如果中央和地方当局声称一项国家或区法律可能违反宪法，它们可以向宪法法院提出申诉。因此，宪法法院监督中央和地方当局在采取行动时是否遵守《宪法》。它还就最高国家机构之间的分歧进行仲裁，通过诉讼程序就国家与区之间的争执进行裁决。</w:t>
      </w:r>
    </w:p>
    <w:p w:rsidR="008C4154" w:rsidRPr="003429CD" w:rsidRDefault="008C4154" w:rsidP="008C4154">
      <w:pPr>
        <w:pStyle w:val="SingleTxtGC"/>
        <w:rPr>
          <w:lang w:val="en-GB"/>
        </w:rPr>
      </w:pPr>
      <w:r w:rsidRPr="009545CB">
        <w:t>117</w:t>
      </w:r>
      <w:r>
        <w:t xml:space="preserve">.  </w:t>
      </w:r>
      <w:r w:rsidRPr="003429CD">
        <w:rPr>
          <w:rFonts w:hint="eastAsia"/>
          <w:lang w:val="en-GB"/>
        </w:rPr>
        <w:t>法院必须依据职权</w:t>
      </w:r>
      <w:r w:rsidR="00F248EB">
        <w:rPr>
          <w:rFonts w:hint="eastAsia"/>
          <w:lang w:val="en-GB"/>
        </w:rPr>
        <w:t>(</w:t>
      </w:r>
      <w:r w:rsidRPr="003429CD">
        <w:rPr>
          <w:rFonts w:hint="eastAsia"/>
          <w:lang w:val="en-GB"/>
        </w:rPr>
        <w:t>检察官</w:t>
      </w:r>
      <w:r w:rsidR="00F248EB">
        <w:rPr>
          <w:rFonts w:hint="eastAsia"/>
          <w:lang w:val="en-GB"/>
        </w:rPr>
        <w:t>)</w:t>
      </w:r>
      <w:r w:rsidRPr="003429CD">
        <w:rPr>
          <w:rFonts w:hint="eastAsia"/>
          <w:lang w:val="en-GB"/>
        </w:rPr>
        <w:t>或应原告</w:t>
      </w:r>
      <w:r w:rsidR="00F248EB">
        <w:rPr>
          <w:lang w:val="en-GB"/>
        </w:rPr>
        <w:t>(</w:t>
      </w:r>
      <w:r w:rsidRPr="003429CD">
        <w:rPr>
          <w:rFonts w:hint="eastAsia"/>
          <w:lang w:val="en-GB"/>
        </w:rPr>
        <w:t>或被告</w:t>
      </w:r>
      <w:r w:rsidR="00F248EB">
        <w:rPr>
          <w:rFonts w:hint="eastAsia"/>
          <w:lang w:val="en-GB"/>
        </w:rPr>
        <w:t>)</w:t>
      </w:r>
      <w:r w:rsidRPr="003429CD">
        <w:rPr>
          <w:rFonts w:hint="eastAsia"/>
          <w:lang w:val="en-GB"/>
        </w:rPr>
        <w:t>的请求审查他们必须引用的条款是否与《基本法》相符。</w:t>
      </w:r>
    </w:p>
    <w:p w:rsidR="008C4154" w:rsidRPr="003429CD" w:rsidRDefault="008C4154" w:rsidP="008C4154">
      <w:pPr>
        <w:pStyle w:val="SingleTxtGC"/>
      </w:pPr>
      <w:r w:rsidRPr="009545CB">
        <w:t>118</w:t>
      </w:r>
      <w:r>
        <w:t xml:space="preserve">.  </w:t>
      </w:r>
      <w:r w:rsidRPr="003429CD">
        <w:rPr>
          <w:rFonts w:hint="eastAsia"/>
          <w:lang w:val="en-GB"/>
        </w:rPr>
        <w:t>如果一个法院认为法院判决依据的法律有效性违反宪法</w:t>
      </w:r>
      <w:r w:rsidRPr="003429CD">
        <w:rPr>
          <w:rFonts w:hint="eastAsia"/>
        </w:rPr>
        <w:t>，</w:t>
      </w:r>
      <w:r w:rsidRPr="003429CD">
        <w:rPr>
          <w:rFonts w:hint="eastAsia"/>
          <w:lang w:val="en-GB"/>
        </w:rPr>
        <w:t>根据第</w:t>
      </w:r>
      <w:r w:rsidRPr="009545CB">
        <w:rPr>
          <w:rFonts w:hint="eastAsia"/>
        </w:rPr>
        <w:t>134</w:t>
      </w:r>
      <w:r w:rsidRPr="003429CD">
        <w:rPr>
          <w:rFonts w:hint="eastAsia"/>
          <w:lang w:val="en-GB"/>
        </w:rPr>
        <w:t>条，它应暂停或中止诉讼程序，请宪法法院作出裁决。</w:t>
      </w:r>
    </w:p>
    <w:p w:rsidR="008C4154" w:rsidRPr="003429CD" w:rsidRDefault="008C4154" w:rsidP="008C4154">
      <w:pPr>
        <w:pStyle w:val="SingleTxtGC"/>
      </w:pPr>
      <w:r w:rsidRPr="009545CB">
        <w:t>119</w:t>
      </w:r>
      <w:r>
        <w:t xml:space="preserve">.  </w:t>
      </w:r>
      <w:r w:rsidRPr="003429CD">
        <w:rPr>
          <w:rFonts w:hint="eastAsia"/>
          <w:lang w:val="en-GB"/>
        </w:rPr>
        <w:t>宪法法院就下述</w:t>
      </w:r>
      <w:r>
        <w:rPr>
          <w:rFonts w:hint="eastAsia"/>
          <w:lang w:val="en-GB"/>
        </w:rPr>
        <w:t>事项</w:t>
      </w:r>
      <w:r w:rsidRPr="003429CD">
        <w:rPr>
          <w:rFonts w:hint="eastAsia"/>
          <w:lang w:val="en-GB"/>
        </w:rPr>
        <w:t>进行裁决</w:t>
      </w:r>
      <w:r w:rsidR="00F248EB">
        <w:rPr>
          <w:rFonts w:hint="eastAsia"/>
        </w:rPr>
        <w:t>(</w:t>
      </w:r>
      <w:r w:rsidRPr="003429CD">
        <w:rPr>
          <w:rFonts w:hint="eastAsia"/>
          <w:lang w:val="en-GB"/>
        </w:rPr>
        <w:t>不允许对宪法法院的裁决提起上诉</w:t>
      </w:r>
      <w:r w:rsidR="00F248EB">
        <w:rPr>
          <w:rFonts w:hint="eastAsia"/>
        </w:rPr>
        <w:t>)</w:t>
      </w:r>
      <w:r w:rsidRPr="003429CD">
        <w:rPr>
          <w:rFonts w:hint="eastAsia"/>
        </w:rPr>
        <w:t>：</w:t>
      </w:r>
      <w:r w:rsidR="00F248EB">
        <w:rPr>
          <w:rFonts w:hint="eastAsia"/>
        </w:rPr>
        <w:t>(</w:t>
      </w:r>
      <w:r w:rsidRPr="009545CB">
        <w:t>1</w:t>
      </w:r>
      <w:r w:rsidR="00F248EB">
        <w:rPr>
          <w:rFonts w:hint="eastAsia"/>
        </w:rPr>
        <w:t>)</w:t>
      </w:r>
      <w:r w:rsidR="005649F9">
        <w:rPr>
          <w:rFonts w:hint="eastAsia"/>
        </w:rPr>
        <w:t xml:space="preserve"> </w:t>
      </w:r>
      <w:r w:rsidRPr="003429CD">
        <w:rPr>
          <w:rFonts w:hint="eastAsia"/>
          <w:lang w:val="en-GB"/>
        </w:rPr>
        <w:t>关于国家或各区制订的法律及具有法律效力的法令是否符合宪法的争执</w:t>
      </w:r>
      <w:r w:rsidRPr="003429CD">
        <w:rPr>
          <w:rFonts w:hint="eastAsia"/>
        </w:rPr>
        <w:t>；</w:t>
      </w:r>
      <w:r w:rsidR="00F248EB">
        <w:rPr>
          <w:rFonts w:hint="eastAsia"/>
        </w:rPr>
        <w:t>(</w:t>
      </w:r>
      <w:r w:rsidRPr="009545CB">
        <w:rPr>
          <w:rFonts w:hint="eastAsia"/>
        </w:rPr>
        <w:t>2</w:t>
      </w:r>
      <w:r w:rsidR="00F248EB">
        <w:rPr>
          <w:rFonts w:hint="eastAsia"/>
        </w:rPr>
        <w:t>)</w:t>
      </w:r>
      <w:r w:rsidR="005649F9">
        <w:rPr>
          <w:rFonts w:hint="eastAsia"/>
        </w:rPr>
        <w:t xml:space="preserve"> </w:t>
      </w:r>
      <w:r w:rsidRPr="003429CD">
        <w:rPr>
          <w:rFonts w:hint="eastAsia"/>
        </w:rPr>
        <w:t>关于</w:t>
      </w:r>
      <w:r w:rsidRPr="003429CD">
        <w:rPr>
          <w:rFonts w:hint="eastAsia"/>
          <w:lang w:val="en-GB"/>
        </w:rPr>
        <w:t>国家政府各个部门之间、国家各权力机关之间、国家与区之间及各区之间的权限冲突</w:t>
      </w:r>
      <w:r w:rsidRPr="003429CD">
        <w:rPr>
          <w:rFonts w:hint="eastAsia"/>
        </w:rPr>
        <w:t>；</w:t>
      </w:r>
      <w:r w:rsidR="00F248EB">
        <w:rPr>
          <w:rFonts w:hint="eastAsia"/>
        </w:rPr>
        <w:t>(</w:t>
      </w:r>
      <w:r w:rsidRPr="009545CB">
        <w:rPr>
          <w:rFonts w:hint="eastAsia"/>
        </w:rPr>
        <w:t>3</w:t>
      </w:r>
      <w:r w:rsidR="00F248EB">
        <w:rPr>
          <w:rFonts w:hint="eastAsia"/>
        </w:rPr>
        <w:t>)</w:t>
      </w:r>
      <w:r w:rsidR="005649F9">
        <w:rPr>
          <w:rFonts w:hint="eastAsia"/>
        </w:rPr>
        <w:t xml:space="preserve"> </w:t>
      </w:r>
      <w:r w:rsidRPr="003429CD">
        <w:rPr>
          <w:rFonts w:hint="eastAsia"/>
          <w:lang w:val="en-GB"/>
        </w:rPr>
        <w:t>根据宪法的规定对共和国总统提出的控告。</w:t>
      </w:r>
    </w:p>
    <w:p w:rsidR="008C4154" w:rsidRPr="003429CD" w:rsidRDefault="008C4154" w:rsidP="008C4154">
      <w:pPr>
        <w:pStyle w:val="SingleTxtGC"/>
        <w:rPr>
          <w:bCs/>
        </w:rPr>
      </w:pPr>
      <w:r w:rsidRPr="009545CB">
        <w:rPr>
          <w:bCs/>
        </w:rPr>
        <w:lastRenderedPageBreak/>
        <w:t>120</w:t>
      </w:r>
      <w:r>
        <w:rPr>
          <w:bCs/>
        </w:rPr>
        <w:t xml:space="preserve">.  </w:t>
      </w:r>
      <w:r w:rsidRPr="003429CD">
        <w:rPr>
          <w:rFonts w:hint="eastAsia"/>
        </w:rPr>
        <w:t>宪法</w:t>
      </w:r>
      <w:r w:rsidRPr="003429CD">
        <w:rPr>
          <w:rFonts w:hint="eastAsia"/>
          <w:lang w:val="en-GB"/>
        </w:rPr>
        <w:t>法院就法律的有效性、解释及其实施在形式和实质上是否符合《基本法》做裁决。如果法院宣布法律和具有法律效力的法令违反宪法，自发布裁决次日起，它们不再有效。</w:t>
      </w:r>
    </w:p>
    <w:p w:rsidR="008C4154" w:rsidRPr="003429CD" w:rsidRDefault="008C4154" w:rsidP="008C4154">
      <w:pPr>
        <w:pStyle w:val="H23GC"/>
      </w:pPr>
      <w:r w:rsidRPr="003429CD">
        <w:tab/>
      </w:r>
      <w:r w:rsidRPr="003429CD">
        <w:tab/>
      </w:r>
      <w:r w:rsidRPr="003429CD">
        <w:rPr>
          <w:rFonts w:hint="eastAsia"/>
        </w:rPr>
        <w:t>意大利国家</w:t>
      </w:r>
    </w:p>
    <w:p w:rsidR="008C4154" w:rsidRPr="003429CD" w:rsidRDefault="008C4154" w:rsidP="008C4154">
      <w:pPr>
        <w:pStyle w:val="SingleTxtGC"/>
        <w:rPr>
          <w:lang w:val="en-GB"/>
        </w:rPr>
      </w:pPr>
      <w:r w:rsidRPr="009545CB">
        <w:rPr>
          <w:lang w:val="en-GB"/>
        </w:rPr>
        <w:t>121</w:t>
      </w:r>
      <w:r>
        <w:rPr>
          <w:lang w:val="en-GB"/>
        </w:rPr>
        <w:t xml:space="preserve">.  </w:t>
      </w:r>
      <w:r w:rsidRPr="003429CD">
        <w:rPr>
          <w:rFonts w:hint="eastAsia"/>
          <w:lang w:val="en-GB"/>
        </w:rPr>
        <w:t>共和国划分为大都市、省、</w:t>
      </w:r>
      <w:r w:rsidRPr="00975AC0">
        <w:rPr>
          <w:rStyle w:val="FootnoteReference"/>
          <w:rFonts w:eastAsia="SimSun"/>
          <w:lang w:val="en-GB"/>
        </w:rPr>
        <w:footnoteReference w:id="24"/>
      </w:r>
      <w:r w:rsidR="005649F9">
        <w:rPr>
          <w:rFonts w:hint="eastAsia"/>
          <w:lang w:val="en-GB"/>
        </w:rPr>
        <w:t xml:space="preserve"> </w:t>
      </w:r>
      <w:r w:rsidRPr="003429CD">
        <w:rPr>
          <w:rFonts w:hint="eastAsia"/>
          <w:lang w:val="en-GB"/>
        </w:rPr>
        <w:t>市镇、行政区及国家。根据《宪法》规定的原则</w:t>
      </w:r>
      <w:r w:rsidR="00F248EB">
        <w:rPr>
          <w:rFonts w:hint="eastAsia"/>
          <w:lang w:val="en-GB"/>
        </w:rPr>
        <w:t>(</w:t>
      </w:r>
      <w:r w:rsidRPr="003429CD">
        <w:rPr>
          <w:rFonts w:hint="eastAsia"/>
          <w:lang w:val="en-GB"/>
        </w:rPr>
        <w:t>第</w:t>
      </w:r>
      <w:r w:rsidRPr="009545CB">
        <w:rPr>
          <w:rFonts w:hint="eastAsia"/>
          <w:lang w:val="en-GB"/>
        </w:rPr>
        <w:t>5</w:t>
      </w:r>
      <w:r w:rsidRPr="003429CD">
        <w:rPr>
          <w:rFonts w:hint="eastAsia"/>
          <w:lang w:val="en-GB"/>
        </w:rPr>
        <w:t>条、第</w:t>
      </w:r>
      <w:r w:rsidRPr="009545CB">
        <w:rPr>
          <w:rFonts w:hint="eastAsia"/>
          <w:lang w:val="en-GB"/>
        </w:rPr>
        <w:t>114</w:t>
      </w:r>
      <w:r w:rsidRPr="003429CD">
        <w:rPr>
          <w:rFonts w:hint="eastAsia"/>
          <w:lang w:val="en-GB"/>
        </w:rPr>
        <w:t>条及此后条款</w:t>
      </w:r>
      <w:r w:rsidR="00F248EB">
        <w:rPr>
          <w:rFonts w:hint="eastAsia"/>
          <w:lang w:val="en-GB"/>
        </w:rPr>
        <w:t>)</w:t>
      </w:r>
      <w:r w:rsidRPr="003429CD">
        <w:rPr>
          <w:rFonts w:hint="eastAsia"/>
          <w:lang w:val="en-GB"/>
        </w:rPr>
        <w:t>，它们是自治实体，有自己的法律、权力及职责。特别是，根据</w:t>
      </w:r>
      <w:r w:rsidRPr="00F248EB">
        <w:rPr>
          <w:rFonts w:hint="eastAsia"/>
          <w:lang w:val="en-GB"/>
        </w:rPr>
        <w:t>“</w:t>
      </w:r>
      <w:r w:rsidRPr="003429CD">
        <w:rPr>
          <w:rFonts w:hint="eastAsia"/>
          <w:lang w:val="en-GB"/>
        </w:rPr>
        <w:t>特别条例</w:t>
      </w:r>
      <w:r w:rsidRPr="00F248EB">
        <w:rPr>
          <w:rFonts w:hint="eastAsia"/>
          <w:lang w:val="en-GB"/>
        </w:rPr>
        <w:t>”</w:t>
      </w:r>
      <w:r w:rsidR="00F248EB">
        <w:rPr>
          <w:rFonts w:hint="eastAsia"/>
          <w:lang w:val="en-GB"/>
        </w:rPr>
        <w:t>(</w:t>
      </w:r>
      <w:r w:rsidRPr="003429CD">
        <w:rPr>
          <w:rFonts w:hint="eastAsia"/>
          <w:lang w:val="en-GB"/>
        </w:rPr>
        <w:t>由宪法性法律所规定的</w:t>
      </w:r>
      <w:r w:rsidR="00F248EB">
        <w:rPr>
          <w:rFonts w:hint="eastAsia"/>
          <w:lang w:val="en-GB"/>
        </w:rPr>
        <w:t>)</w:t>
      </w:r>
      <w:r w:rsidRPr="003429CD">
        <w:rPr>
          <w:rFonts w:hint="eastAsia"/>
          <w:lang w:val="en-GB"/>
        </w:rPr>
        <w:t>，授予弗留利—威尼斯·朱利亚、撒丁、西西里、特伦蒂诺—上阿迪杰及瓦莱·达奥斯塔特别形式和条件的自治。</w:t>
      </w:r>
    </w:p>
    <w:p w:rsidR="008C4154" w:rsidRPr="003429CD" w:rsidRDefault="008C4154" w:rsidP="008C4154">
      <w:pPr>
        <w:pStyle w:val="SingleTxtGC"/>
        <w:rPr>
          <w:lang w:val="en-GB"/>
        </w:rPr>
      </w:pPr>
      <w:r w:rsidRPr="009545CB">
        <w:rPr>
          <w:lang w:val="en-GB"/>
        </w:rPr>
        <w:t>122</w:t>
      </w:r>
      <w:r>
        <w:rPr>
          <w:lang w:val="en-GB"/>
        </w:rPr>
        <w:t xml:space="preserve">.  </w:t>
      </w:r>
      <w:r w:rsidRPr="003429CD">
        <w:rPr>
          <w:rFonts w:hint="eastAsia"/>
          <w:lang w:val="en-GB"/>
        </w:rPr>
        <w:t>《基本法》载有关于允许议会立法领域的详尽职权清单，它几乎包括了生活的所有重要领域。然而，近几十年来，立法机构重点已经发生了转移，越来越承认各区的作用。</w:t>
      </w:r>
    </w:p>
    <w:p w:rsidR="008C4154" w:rsidRPr="003429CD" w:rsidRDefault="008C4154" w:rsidP="008C4154">
      <w:pPr>
        <w:pStyle w:val="SingleTxtGC"/>
      </w:pPr>
      <w:r w:rsidRPr="009545CB">
        <w:t>123</w:t>
      </w:r>
      <w:r>
        <w:t xml:space="preserve">.  </w:t>
      </w:r>
      <w:r w:rsidRPr="003429CD">
        <w:rPr>
          <w:rFonts w:hint="eastAsia"/>
          <w:lang w:val="en-GB"/>
        </w:rPr>
        <w:t>必须强调在统一定向与区权力下放之间存在紧张关系。因此，意大利制度是分权的国家结构与垂直权力划分相结合，这补充了传统的立法、行政和执法三权分立体制。</w:t>
      </w:r>
    </w:p>
    <w:p w:rsidR="008C4154" w:rsidRPr="003429CD" w:rsidRDefault="008C4154" w:rsidP="008C4154">
      <w:pPr>
        <w:pStyle w:val="SingleTxtGC"/>
        <w:rPr>
          <w:lang w:val="en-GB"/>
        </w:rPr>
      </w:pPr>
      <w:r w:rsidRPr="009545CB">
        <w:rPr>
          <w:lang w:val="en-GB"/>
        </w:rPr>
        <w:t>124</w:t>
      </w:r>
      <w:r>
        <w:rPr>
          <w:lang w:val="en-GB"/>
        </w:rPr>
        <w:t xml:space="preserve">.  </w:t>
      </w:r>
      <w:r w:rsidRPr="003429CD">
        <w:rPr>
          <w:rFonts w:hint="eastAsia"/>
          <w:lang w:val="en-GB"/>
        </w:rPr>
        <w:t>各区通过国家</w:t>
      </w:r>
      <w:r w:rsidRPr="003429CD">
        <w:rPr>
          <w:rFonts w:hint="eastAsia"/>
          <w:lang w:val="en-GB"/>
        </w:rPr>
        <w:t>-</w:t>
      </w:r>
      <w:r w:rsidRPr="003429CD">
        <w:rPr>
          <w:rFonts w:hint="eastAsia"/>
          <w:lang w:val="en-GB"/>
        </w:rPr>
        <w:t>行政区会议，更普遍地是通过意大利政府和议会，参加意大利的行政管理和立法，参与涉及欧盟的事务。</w:t>
      </w:r>
    </w:p>
    <w:p w:rsidR="008C4154" w:rsidRPr="003429CD" w:rsidRDefault="008C4154" w:rsidP="008C4154">
      <w:pPr>
        <w:pStyle w:val="SingleTxtGC"/>
        <w:rPr>
          <w:lang w:val="en-GB"/>
        </w:rPr>
      </w:pPr>
      <w:r w:rsidRPr="009545CB">
        <w:rPr>
          <w:lang w:val="en-GB"/>
        </w:rPr>
        <w:t>125</w:t>
      </w:r>
      <w:r>
        <w:rPr>
          <w:lang w:val="en-GB"/>
        </w:rPr>
        <w:t xml:space="preserve">.  </w:t>
      </w:r>
      <w:r w:rsidRPr="003429CD">
        <w:rPr>
          <w:rFonts w:hint="eastAsia"/>
          <w:lang w:val="en-GB"/>
        </w:rPr>
        <w:t>遵照《意大利宪法》，各区必须遵守在符合《基本法》含义的法治之下的共和、民主及社会福利国家原则。在这一框架之内，各区实行</w:t>
      </w:r>
      <w:r w:rsidRPr="00F248EB">
        <w:rPr>
          <w:rFonts w:hint="eastAsia"/>
          <w:lang w:val="en-GB"/>
        </w:rPr>
        <w:t>“</w:t>
      </w:r>
      <w:r w:rsidRPr="003429CD">
        <w:rPr>
          <w:rFonts w:hint="eastAsia"/>
          <w:lang w:val="en-GB"/>
        </w:rPr>
        <w:t>地方自治</w:t>
      </w:r>
      <w:r w:rsidRPr="00F248EB">
        <w:rPr>
          <w:rFonts w:hint="eastAsia"/>
          <w:lang w:val="en-GB"/>
        </w:rPr>
        <w:t>”</w:t>
      </w:r>
      <w:r w:rsidRPr="003429CD">
        <w:rPr>
          <w:rFonts w:hint="eastAsia"/>
          <w:lang w:val="en-GB"/>
        </w:rPr>
        <w:t>，有自己的宪法和法律、议会和政府，甚至有权与外国缔结国际协议</w:t>
      </w:r>
      <w:r w:rsidR="00F248EB">
        <w:rPr>
          <w:rFonts w:hint="eastAsia"/>
          <w:lang w:val="en-GB"/>
        </w:rPr>
        <w:t>(</w:t>
      </w:r>
      <w:r w:rsidRPr="003429CD">
        <w:rPr>
          <w:rFonts w:hint="eastAsia"/>
          <w:lang w:val="en-GB"/>
        </w:rPr>
        <w:t>第</w:t>
      </w:r>
      <w:r w:rsidRPr="009545CB">
        <w:rPr>
          <w:rFonts w:hint="eastAsia"/>
          <w:lang w:val="en-GB"/>
        </w:rPr>
        <w:t>117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126</w:t>
      </w:r>
      <w:r>
        <w:rPr>
          <w:lang w:val="en-GB"/>
        </w:rPr>
        <w:t xml:space="preserve">.  </w:t>
      </w:r>
      <w:r w:rsidRPr="003429CD">
        <w:rPr>
          <w:rFonts w:hint="eastAsia"/>
          <w:lang w:val="en-GB"/>
        </w:rPr>
        <w:t>具体来说，区机构有：区议会，行使授予本区的立法权，行使《宪法》和法律赋予本区的其他所有职责</w:t>
      </w:r>
      <w:r w:rsidR="00F248EB">
        <w:rPr>
          <w:rFonts w:hint="eastAsia"/>
          <w:lang w:val="en-GB"/>
        </w:rPr>
        <w:t>(</w:t>
      </w:r>
      <w:r w:rsidRPr="003429CD">
        <w:rPr>
          <w:rFonts w:hint="eastAsia"/>
          <w:lang w:val="en-GB"/>
        </w:rPr>
        <w:t>它可以向议会两院提出法案</w:t>
      </w:r>
      <w:r w:rsidR="00F248EB">
        <w:rPr>
          <w:rFonts w:hint="eastAsia"/>
          <w:lang w:val="en-GB"/>
        </w:rPr>
        <w:t>)</w:t>
      </w:r>
      <w:r w:rsidRPr="003429CD">
        <w:rPr>
          <w:rFonts w:hint="eastAsia"/>
          <w:lang w:val="en-GB"/>
        </w:rPr>
        <w:t>，区议会人数取决于本区居民的人数；区执行机构，它是本区的政府机构；以及区主席，代表本区，领导区内阁</w:t>
      </w:r>
      <w:r w:rsidRPr="003429CD">
        <w:rPr>
          <w:rFonts w:hint="eastAsia"/>
          <w:lang w:val="en-GB"/>
        </w:rPr>
        <w:t>/</w:t>
      </w:r>
      <w:r w:rsidRPr="003429CD">
        <w:rPr>
          <w:rFonts w:hint="eastAsia"/>
          <w:lang w:val="en-GB"/>
        </w:rPr>
        <w:t>执行机构的总政策并对此负责</w:t>
      </w:r>
      <w:r w:rsidR="00F248EB">
        <w:rPr>
          <w:rFonts w:hint="eastAsia"/>
          <w:lang w:val="en-GB"/>
        </w:rPr>
        <w:t>(</w:t>
      </w:r>
      <w:r w:rsidRPr="003429CD">
        <w:rPr>
          <w:rFonts w:hint="eastAsia"/>
          <w:lang w:val="en-GB"/>
        </w:rPr>
        <w:t>根据中央政府的指示，发布区法律法规，行使国家委托给区的行政职能</w:t>
      </w:r>
      <w:r w:rsidR="00F248EB">
        <w:rPr>
          <w:rFonts w:hint="eastAsia"/>
          <w:lang w:val="en-GB"/>
        </w:rPr>
        <w:t>)(</w:t>
      </w:r>
      <w:r w:rsidRPr="003429CD">
        <w:rPr>
          <w:rFonts w:hint="eastAsia"/>
          <w:lang w:val="en-GB"/>
        </w:rPr>
        <w:t>第</w:t>
      </w:r>
      <w:r w:rsidRPr="009545CB">
        <w:rPr>
          <w:rFonts w:hint="eastAsia"/>
          <w:lang w:val="en-GB"/>
        </w:rPr>
        <w:t>121</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127</w:t>
      </w:r>
      <w:r>
        <w:rPr>
          <w:lang w:val="en-GB"/>
        </w:rPr>
        <w:t xml:space="preserve">.  </w:t>
      </w:r>
      <w:r w:rsidRPr="003429CD">
        <w:rPr>
          <w:rFonts w:hint="eastAsia"/>
          <w:lang w:val="en-GB"/>
        </w:rPr>
        <w:t>鉴于人民主权原则，立法权属于国家和各区。国家和各区根据《宪法》在欧盟法律和国际义务所规定的范围内立法</w:t>
      </w:r>
      <w:r w:rsidR="00F248EB">
        <w:rPr>
          <w:rFonts w:hint="eastAsia"/>
          <w:lang w:val="en-GB"/>
        </w:rPr>
        <w:t>(</w:t>
      </w:r>
      <w:r w:rsidRPr="003429CD">
        <w:rPr>
          <w:rFonts w:hint="eastAsia"/>
          <w:lang w:val="en-GB"/>
        </w:rPr>
        <w:t>第</w:t>
      </w:r>
      <w:r w:rsidRPr="009545CB">
        <w:rPr>
          <w:rFonts w:hint="eastAsia"/>
          <w:lang w:val="en-GB"/>
        </w:rPr>
        <w:t>117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500167">
      <w:pPr>
        <w:pStyle w:val="SingleTxtGC"/>
        <w:rPr>
          <w:lang w:val="en-GB"/>
        </w:rPr>
      </w:pPr>
      <w:r w:rsidRPr="009545CB">
        <w:rPr>
          <w:lang w:val="en-GB"/>
        </w:rPr>
        <w:t>128</w:t>
      </w:r>
      <w:r>
        <w:rPr>
          <w:lang w:val="en-GB"/>
        </w:rPr>
        <w:t xml:space="preserve">.  </w:t>
      </w:r>
      <w:r w:rsidRPr="003429CD">
        <w:rPr>
          <w:rFonts w:hint="eastAsia"/>
          <w:lang w:val="en-GB"/>
        </w:rPr>
        <w:t>虽然国家在诸如外交政策和国际关系、庇护权、国家机构及选举法等重要问题上有专属立法权，但是《基本法》规定，在诸如各区的国际关系和与欧盟的关系、对外贸易、劳动保护和安全等事项上，实行并行立法权</w:t>
      </w:r>
      <w:r w:rsidR="00F248EB">
        <w:rPr>
          <w:rFonts w:hint="eastAsia"/>
          <w:lang w:val="en-GB"/>
        </w:rPr>
        <w:t>(</w:t>
      </w:r>
      <w:r w:rsidRPr="003429CD">
        <w:rPr>
          <w:rFonts w:hint="eastAsia"/>
          <w:lang w:val="en-GB"/>
        </w:rPr>
        <w:t>第</w:t>
      </w:r>
      <w:r w:rsidRPr="009545CB">
        <w:rPr>
          <w:rFonts w:hint="eastAsia"/>
          <w:lang w:val="en-GB"/>
        </w:rPr>
        <w:t>117</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500167">
      <w:pPr>
        <w:pStyle w:val="SingleTxtGC"/>
        <w:rPr>
          <w:lang w:val="en-GB"/>
        </w:rPr>
      </w:pPr>
      <w:r w:rsidRPr="009545CB">
        <w:rPr>
          <w:lang w:val="en-GB"/>
        </w:rPr>
        <w:lastRenderedPageBreak/>
        <w:t>129</w:t>
      </w:r>
      <w:r>
        <w:rPr>
          <w:lang w:val="en-GB"/>
        </w:rPr>
        <w:t xml:space="preserve">.  </w:t>
      </w:r>
      <w:r w:rsidRPr="003429CD">
        <w:rPr>
          <w:rFonts w:hint="eastAsia"/>
          <w:lang w:val="en-GB"/>
        </w:rPr>
        <w:t>为了充分表达人民的意愿，地方当局在未明确保留由国家法律规定的事项上拥有</w:t>
      </w:r>
      <w:r w:rsidR="00F248EB">
        <w:rPr>
          <w:rFonts w:hint="eastAsia"/>
          <w:lang w:val="en-GB"/>
        </w:rPr>
        <w:t>(</w:t>
      </w:r>
      <w:r w:rsidRPr="003429CD">
        <w:rPr>
          <w:rFonts w:hint="eastAsia"/>
          <w:lang w:val="en-GB"/>
        </w:rPr>
        <w:t>其余</w:t>
      </w:r>
      <w:r w:rsidR="00F248EB">
        <w:rPr>
          <w:rFonts w:hint="eastAsia"/>
          <w:lang w:val="en-GB"/>
        </w:rPr>
        <w:t>)</w:t>
      </w:r>
      <w:r w:rsidRPr="003429CD">
        <w:rPr>
          <w:rFonts w:hint="eastAsia"/>
          <w:lang w:val="en-GB"/>
        </w:rPr>
        <w:t>专属立法权</w:t>
      </w:r>
      <w:r w:rsidR="00F248EB">
        <w:rPr>
          <w:rFonts w:hint="eastAsia"/>
          <w:lang w:val="en-GB"/>
        </w:rPr>
        <w:t>(</w:t>
      </w:r>
      <w:r w:rsidRPr="003429CD">
        <w:rPr>
          <w:rFonts w:hint="eastAsia"/>
          <w:lang w:val="en-GB"/>
        </w:rPr>
        <w:t>第</w:t>
      </w:r>
      <w:r w:rsidRPr="009545CB">
        <w:rPr>
          <w:rFonts w:hint="eastAsia"/>
          <w:lang w:val="en-GB"/>
        </w:rPr>
        <w:t>117</w:t>
      </w:r>
      <w:r w:rsidR="00F248EB">
        <w:rPr>
          <w:rFonts w:hint="eastAsia"/>
          <w:lang w:val="en-GB"/>
        </w:rPr>
        <w:t>(</w:t>
      </w:r>
      <w:r w:rsidRPr="009545CB">
        <w:rPr>
          <w:rFonts w:hint="eastAsia"/>
          <w:lang w:val="en-GB"/>
        </w:rPr>
        <w:t>4</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。根据这一规定，譬如，在并行立法权问题上，行政区不能在基本原则上行使立法权力，因为将基本原则保留给国家法律规定。</w:t>
      </w:r>
    </w:p>
    <w:p w:rsidR="008C4154" w:rsidRPr="003429CD" w:rsidRDefault="008C4154" w:rsidP="008C4154">
      <w:pPr>
        <w:pStyle w:val="H4GC"/>
      </w:pPr>
      <w:r w:rsidRPr="003429CD">
        <w:tab/>
      </w:r>
      <w:r w:rsidRPr="003429CD">
        <w:tab/>
      </w:r>
      <w:r w:rsidRPr="00C343EF">
        <w:rPr>
          <w:rFonts w:ascii="STKaiti" w:eastAsia="KaiTi_GB2312" w:hAnsi="STKaiti" w:hint="eastAsia"/>
        </w:rPr>
        <w:t>立法程序与欧盟</w:t>
      </w:r>
    </w:p>
    <w:p w:rsidR="008C4154" w:rsidRPr="003429CD" w:rsidRDefault="008C4154" w:rsidP="008C4154">
      <w:pPr>
        <w:pStyle w:val="SingleTxtGC"/>
        <w:rPr>
          <w:lang w:val="en-GB"/>
        </w:rPr>
      </w:pPr>
      <w:r w:rsidRPr="009545CB">
        <w:rPr>
          <w:lang w:val="en-GB"/>
        </w:rPr>
        <w:t>130</w:t>
      </w:r>
      <w:r>
        <w:rPr>
          <w:lang w:val="en-GB"/>
        </w:rPr>
        <w:t xml:space="preserve">.  </w:t>
      </w:r>
      <w:r w:rsidRPr="003429CD">
        <w:rPr>
          <w:rFonts w:hint="eastAsia"/>
          <w:lang w:val="en-GB"/>
        </w:rPr>
        <w:t>虽然《宪法》第一个部分没有提及国家与欧盟的关系，立法机构已经明确将它包括在第二部分，并规定，行政区和自治省必须遵循国家法律规定的程序，履行和落实国际义务和欧盟法律</w:t>
      </w:r>
      <w:r w:rsidR="00F248EB">
        <w:rPr>
          <w:rFonts w:hint="eastAsia"/>
          <w:lang w:val="en-GB"/>
        </w:rPr>
        <w:t>(</w:t>
      </w:r>
      <w:r w:rsidRPr="003429CD">
        <w:rPr>
          <w:rFonts w:hint="eastAsia"/>
          <w:lang w:val="en-GB"/>
        </w:rPr>
        <w:t>第</w:t>
      </w:r>
      <w:r w:rsidRPr="009545CB">
        <w:rPr>
          <w:rFonts w:hint="eastAsia"/>
          <w:lang w:val="en-GB"/>
        </w:rPr>
        <w:t>117</w:t>
      </w:r>
      <w:r w:rsidRPr="003429CD">
        <w:rPr>
          <w:rFonts w:hint="eastAsia"/>
          <w:lang w:val="en-GB"/>
        </w:rPr>
        <w:t>条最后一款</w:t>
      </w:r>
      <w:r w:rsidR="00F248EB">
        <w:rPr>
          <w:rFonts w:hint="eastAsia"/>
          <w:lang w:val="en-GB"/>
        </w:rPr>
        <w:t>)</w:t>
      </w:r>
      <w:r w:rsidRPr="003429CD">
        <w:rPr>
          <w:rFonts w:hint="eastAsia"/>
          <w:lang w:val="en-GB"/>
        </w:rPr>
        <w:t>。</w:t>
      </w:r>
    </w:p>
    <w:p w:rsidR="008C4154" w:rsidRPr="003429CD" w:rsidRDefault="008C4154" w:rsidP="008C4154">
      <w:pPr>
        <w:pStyle w:val="H4GC"/>
      </w:pPr>
      <w:r w:rsidRPr="003429CD">
        <w:tab/>
      </w:r>
      <w:r w:rsidRPr="003429CD">
        <w:tab/>
      </w:r>
      <w:r w:rsidRPr="00C343EF">
        <w:rPr>
          <w:rFonts w:ascii="STKaiti" w:eastAsia="KaiTi_GB2312" w:hAnsi="STKaiti" w:hint="eastAsia"/>
        </w:rPr>
        <w:t>各区之间的合作</w:t>
      </w:r>
    </w:p>
    <w:p w:rsidR="008C4154" w:rsidRPr="003429CD" w:rsidRDefault="008C4154" w:rsidP="008C4154">
      <w:pPr>
        <w:pStyle w:val="SingleTxtGC"/>
        <w:rPr>
          <w:lang w:val="en-GB"/>
        </w:rPr>
      </w:pPr>
      <w:r w:rsidRPr="009545CB">
        <w:rPr>
          <w:lang w:val="en-GB"/>
        </w:rPr>
        <w:t>131</w:t>
      </w:r>
      <w:r>
        <w:rPr>
          <w:lang w:val="en-GB"/>
        </w:rPr>
        <w:t xml:space="preserve">.  </w:t>
      </w:r>
      <w:r w:rsidRPr="003429CD">
        <w:rPr>
          <w:rFonts w:hint="eastAsia"/>
          <w:lang w:val="en-GB"/>
        </w:rPr>
        <w:t>中央政府与各区之间的关系及各区之间的关系的总体特征是合作，这既确保了统筹兼顾，也确保了文化和地区多样性</w:t>
      </w:r>
      <w:r w:rsidR="00F248EB">
        <w:rPr>
          <w:rFonts w:hint="eastAsia"/>
          <w:lang w:val="en-GB"/>
        </w:rPr>
        <w:t>(</w:t>
      </w:r>
      <w:r w:rsidRPr="003429CD">
        <w:rPr>
          <w:rFonts w:hint="eastAsia"/>
          <w:lang w:val="en-GB"/>
        </w:rPr>
        <w:t>第</w:t>
      </w:r>
      <w:r w:rsidRPr="009545CB">
        <w:rPr>
          <w:rFonts w:hint="eastAsia"/>
          <w:lang w:val="en-GB"/>
        </w:rPr>
        <w:t>117</w:t>
      </w:r>
      <w:r w:rsidR="00F248EB">
        <w:rPr>
          <w:rFonts w:hint="eastAsia"/>
          <w:lang w:val="en-GB"/>
        </w:rPr>
        <w:t>(</w:t>
      </w:r>
      <w:r w:rsidRPr="009545CB">
        <w:rPr>
          <w:rFonts w:hint="eastAsia"/>
          <w:lang w:val="en-GB"/>
        </w:rPr>
        <w:t>8</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H4GC"/>
      </w:pPr>
      <w:r w:rsidRPr="003429CD">
        <w:tab/>
      </w:r>
      <w:r w:rsidRPr="003429CD">
        <w:tab/>
      </w:r>
      <w:r w:rsidRPr="00C343EF">
        <w:rPr>
          <w:rFonts w:ascii="STKaiti" w:eastAsia="KaiTi_GB2312" w:hAnsi="STKaiti" w:hint="eastAsia"/>
        </w:rPr>
        <w:t>大都市</w:t>
      </w:r>
    </w:p>
    <w:p w:rsidR="008C4154" w:rsidRPr="003429CD" w:rsidRDefault="008C4154" w:rsidP="008C4154">
      <w:pPr>
        <w:pStyle w:val="SingleTxtGC"/>
        <w:rPr>
          <w:lang w:val="en-GB"/>
        </w:rPr>
      </w:pPr>
      <w:r w:rsidRPr="009545CB">
        <w:rPr>
          <w:lang w:val="en-GB"/>
        </w:rPr>
        <w:t>132</w:t>
      </w:r>
      <w:r>
        <w:rPr>
          <w:lang w:val="en-GB"/>
        </w:rPr>
        <w:t xml:space="preserve">.  </w:t>
      </w:r>
      <w:r w:rsidRPr="003429CD">
        <w:rPr>
          <w:rFonts w:hint="eastAsia"/>
          <w:lang w:val="en-GB"/>
        </w:rPr>
        <w:t>大都市地位强大。可以将它们归类为行政区行政中有特别结构的一部分</w:t>
      </w:r>
      <w:r w:rsidRPr="003429CD">
        <w:rPr>
          <w:rFonts w:hint="eastAsia"/>
        </w:rPr>
        <w:t>，</w:t>
      </w:r>
      <w:r w:rsidRPr="003429CD">
        <w:rPr>
          <w:rFonts w:hint="eastAsia"/>
          <w:lang w:val="en-GB"/>
        </w:rPr>
        <w:t>同时有自治保障</w:t>
      </w:r>
      <w:r w:rsidRPr="003429CD">
        <w:rPr>
          <w:rFonts w:hint="eastAsia"/>
        </w:rPr>
        <w:t>，</w:t>
      </w:r>
      <w:r w:rsidRPr="003429CD">
        <w:rPr>
          <w:rFonts w:hint="eastAsia"/>
          <w:lang w:val="en-GB"/>
        </w:rPr>
        <w:t>如《宪法》所规定的。大都市是独立的法律实体，有自己的法律、预算及工作人员。</w:t>
      </w:r>
    </w:p>
    <w:p w:rsidR="008C4154" w:rsidRPr="003429CD" w:rsidRDefault="008C4154" w:rsidP="008C4154">
      <w:pPr>
        <w:pStyle w:val="SingleTxtGC"/>
        <w:rPr>
          <w:lang w:val="en-GB"/>
        </w:rPr>
      </w:pPr>
      <w:r w:rsidRPr="009545CB">
        <w:rPr>
          <w:lang w:val="en-GB"/>
        </w:rPr>
        <w:t>133</w:t>
      </w:r>
      <w:r>
        <w:rPr>
          <w:lang w:val="en-GB"/>
        </w:rPr>
        <w:t xml:space="preserve">.  </w:t>
      </w:r>
      <w:r w:rsidRPr="003429CD">
        <w:rPr>
          <w:rFonts w:hint="eastAsia"/>
          <w:lang w:val="en-GB"/>
        </w:rPr>
        <w:t>作为大都市，它们有自治权。它们也有在</w:t>
      </w:r>
      <w:r w:rsidRPr="003429CD">
        <w:rPr>
          <w:rFonts w:hint="eastAsia"/>
        </w:rPr>
        <w:t>它</w:t>
      </w:r>
      <w:r w:rsidRPr="003429CD">
        <w:rPr>
          <w:rFonts w:hint="eastAsia"/>
          <w:lang w:val="en-GB"/>
        </w:rPr>
        <w:t>们自己的职权范围之内和在法律框架之内解决有关地方所有事项的权力保障。同时，大都市是在国家和区两级的最底的一般公共行政单位，它们受上级机构的监督。</w:t>
      </w:r>
    </w:p>
    <w:p w:rsidR="008C4154" w:rsidRPr="003429CD" w:rsidRDefault="008C4154" w:rsidP="008C4154">
      <w:pPr>
        <w:pStyle w:val="H4GC"/>
      </w:pPr>
      <w:r w:rsidRPr="003429CD">
        <w:tab/>
      </w:r>
      <w:r w:rsidRPr="003429CD">
        <w:tab/>
      </w:r>
      <w:r w:rsidRPr="00C343EF">
        <w:rPr>
          <w:rFonts w:ascii="STKaiti" w:eastAsia="KaiTi_GB2312" w:hAnsi="STKaiti" w:hint="eastAsia"/>
        </w:rPr>
        <w:t>财政与预算分配</w:t>
      </w:r>
    </w:p>
    <w:p w:rsidR="008C4154" w:rsidRPr="003429CD" w:rsidRDefault="008C4154" w:rsidP="008C4154">
      <w:pPr>
        <w:pStyle w:val="SingleTxtGC"/>
        <w:rPr>
          <w:lang w:val="en-GB"/>
        </w:rPr>
      </w:pPr>
      <w:r w:rsidRPr="009545CB">
        <w:rPr>
          <w:lang w:val="en-GB"/>
        </w:rPr>
        <w:t>134</w:t>
      </w:r>
      <w:r>
        <w:rPr>
          <w:lang w:val="en-GB"/>
        </w:rPr>
        <w:t xml:space="preserve">.  </w:t>
      </w:r>
      <w:r w:rsidRPr="003429CD">
        <w:rPr>
          <w:rFonts w:hint="eastAsia"/>
          <w:lang w:val="en-GB"/>
        </w:rPr>
        <w:t>议会两院每年就预算法律草案投票，而政府负责起草预算法案。为了不改变社会平衡，完全遵守社会福利国家原则，批准预算的法律不得规定新的税收和新的支出。一切引起新支出或增加支出的其他法律，均应指出支付这些支出的方法。</w:t>
      </w:r>
      <w:r w:rsidR="00F248EB">
        <w:rPr>
          <w:rFonts w:hint="eastAsia"/>
          <w:lang w:val="en-GB"/>
        </w:rPr>
        <w:t>(</w:t>
      </w:r>
      <w:r w:rsidRPr="003429CD">
        <w:rPr>
          <w:rFonts w:hint="eastAsia"/>
          <w:lang w:val="en-GB"/>
        </w:rPr>
        <w:t>第</w:t>
      </w:r>
      <w:r w:rsidRPr="009545CB">
        <w:rPr>
          <w:rFonts w:hint="eastAsia"/>
          <w:lang w:val="en-GB"/>
        </w:rPr>
        <w:t>81</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135</w:t>
      </w:r>
      <w:r>
        <w:rPr>
          <w:lang w:val="en-GB"/>
        </w:rPr>
        <w:t xml:space="preserve">.  </w:t>
      </w:r>
      <w:r w:rsidRPr="003429CD">
        <w:rPr>
          <w:rFonts w:hint="eastAsia"/>
          <w:lang w:val="en-GB"/>
        </w:rPr>
        <w:t>为了保证政府和各区的财政独立，《基本法》规定确保向各区提供充足的资金，主要通过分配税收收入。实际上，它们得到与它们的地域有关的国家税收收益的一部分。另外，地方政府有自治资源</w:t>
      </w:r>
      <w:r w:rsidR="00F248EB">
        <w:rPr>
          <w:rFonts w:hint="eastAsia"/>
          <w:lang w:val="en-GB"/>
        </w:rPr>
        <w:t>(</w:t>
      </w:r>
      <w:r w:rsidRPr="003429CD">
        <w:rPr>
          <w:rFonts w:hint="eastAsia"/>
          <w:lang w:val="en-GB"/>
        </w:rPr>
        <w:t>它们自己的资产，根据国家法律规定的总原则分配给它们资源</w:t>
      </w:r>
      <w:r w:rsidR="00F248EB">
        <w:rPr>
          <w:rFonts w:hint="eastAsia"/>
          <w:lang w:val="en-GB"/>
        </w:rPr>
        <w:t>)</w:t>
      </w:r>
      <w:r w:rsidRPr="003429CD">
        <w:rPr>
          <w:rFonts w:hint="eastAsia"/>
          <w:lang w:val="en-GB"/>
        </w:rPr>
        <w:t>。</w:t>
      </w:r>
      <w:r w:rsidRPr="003429CD">
        <w:rPr>
          <w:rFonts w:hint="eastAsia"/>
        </w:rPr>
        <w:t>它</w:t>
      </w:r>
      <w:r w:rsidRPr="003429CD">
        <w:rPr>
          <w:rFonts w:hint="eastAsia"/>
          <w:lang w:val="en-GB"/>
        </w:rPr>
        <w:t>们在收入和支出上有财政自治权</w:t>
      </w:r>
      <w:r w:rsidR="00F248EB">
        <w:rPr>
          <w:rFonts w:hint="eastAsia"/>
          <w:lang w:val="en-GB"/>
        </w:rPr>
        <w:t>(</w:t>
      </w:r>
      <w:r w:rsidRPr="003429CD">
        <w:rPr>
          <w:rFonts w:hint="eastAsia"/>
          <w:lang w:val="en-GB"/>
        </w:rPr>
        <w:t>第</w:t>
      </w:r>
      <w:r w:rsidRPr="009545CB">
        <w:rPr>
          <w:rFonts w:hint="eastAsia"/>
          <w:lang w:val="en-GB"/>
        </w:rPr>
        <w:t>119</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136</w:t>
      </w:r>
      <w:r>
        <w:rPr>
          <w:lang w:val="en-GB"/>
        </w:rPr>
        <w:t xml:space="preserve">.  </w:t>
      </w:r>
      <w:r w:rsidRPr="003429CD">
        <w:rPr>
          <w:rFonts w:hint="eastAsia"/>
          <w:lang w:val="en-GB"/>
        </w:rPr>
        <w:t>为了促进经济发展、社会凝聚和团结，消除经济和社会不平等现象，国家向特定的大都市、省及区分配额外资源，或者为它们采取特别措施</w:t>
      </w:r>
      <w:r w:rsidR="00F248EB">
        <w:rPr>
          <w:rFonts w:hint="eastAsia"/>
          <w:lang w:val="en-GB"/>
        </w:rPr>
        <w:t>(</w:t>
      </w:r>
      <w:r w:rsidRPr="003429CD">
        <w:rPr>
          <w:rFonts w:hint="eastAsia"/>
          <w:lang w:val="en-GB"/>
        </w:rPr>
        <w:t>第</w:t>
      </w:r>
      <w:r w:rsidRPr="009545CB">
        <w:rPr>
          <w:rFonts w:hint="eastAsia"/>
          <w:lang w:val="en-GB"/>
        </w:rPr>
        <w:t>119</w:t>
      </w:r>
      <w:r w:rsidR="00F248EB">
        <w:rPr>
          <w:rFonts w:hint="eastAsia"/>
          <w:lang w:val="en-GB"/>
        </w:rPr>
        <w:t>(</w:t>
      </w:r>
      <w:r w:rsidRPr="009545CB">
        <w:rPr>
          <w:rFonts w:hint="eastAsia"/>
          <w:lang w:val="en-GB"/>
        </w:rPr>
        <w:t>4</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137</w:t>
      </w:r>
      <w:r>
        <w:t xml:space="preserve">.  </w:t>
      </w:r>
      <w:r w:rsidRPr="003429CD">
        <w:rPr>
          <w:rFonts w:hint="eastAsia"/>
          <w:lang w:val="en-GB"/>
        </w:rPr>
        <w:t>现政府尤其致力于：降低失业率；消除横向和纵向隔离；消除阻止妇女进入和</w:t>
      </w:r>
      <w:r w:rsidR="00F248EB">
        <w:rPr>
          <w:rFonts w:hint="eastAsia"/>
          <w:lang w:val="en-GB"/>
        </w:rPr>
        <w:t>(</w:t>
      </w:r>
      <w:r w:rsidRPr="003429CD">
        <w:rPr>
          <w:rFonts w:hint="eastAsia"/>
          <w:lang w:val="en-GB"/>
        </w:rPr>
        <w:t>或</w:t>
      </w:r>
      <w:r w:rsidR="00F248EB">
        <w:rPr>
          <w:rFonts w:hint="eastAsia"/>
          <w:lang w:val="en-GB"/>
        </w:rPr>
        <w:t>)</w:t>
      </w:r>
      <w:r w:rsidRPr="003429CD">
        <w:rPr>
          <w:rFonts w:hint="eastAsia"/>
          <w:lang w:val="en-GB"/>
        </w:rPr>
        <w:t>重新进入劳动力市场的障碍；打击一切形式的歧视；以及完善和解政策。</w:t>
      </w:r>
    </w:p>
    <w:p w:rsidR="008C4154" w:rsidRPr="003429CD" w:rsidRDefault="008C4154" w:rsidP="008C4154">
      <w:pPr>
        <w:pStyle w:val="SingleTxtGC"/>
        <w:rPr>
          <w:lang w:val="en-GB"/>
        </w:rPr>
      </w:pPr>
      <w:r w:rsidRPr="009545CB">
        <w:rPr>
          <w:lang w:val="en-GB"/>
        </w:rPr>
        <w:lastRenderedPageBreak/>
        <w:t>138</w:t>
      </w:r>
      <w:r>
        <w:rPr>
          <w:lang w:val="en-GB"/>
        </w:rPr>
        <w:t xml:space="preserve">.  </w:t>
      </w:r>
      <w:r w:rsidRPr="003429CD">
        <w:rPr>
          <w:rFonts w:hint="eastAsia"/>
          <w:lang w:val="en-GB"/>
        </w:rPr>
        <w:t>截至</w:t>
      </w:r>
      <w:r w:rsidRPr="009545CB">
        <w:rPr>
          <w:rFonts w:hint="eastAsia"/>
          <w:lang w:val="en-GB"/>
        </w:rPr>
        <w:t>2014</w:t>
      </w:r>
      <w:r w:rsidRPr="003429CD">
        <w:rPr>
          <w:rFonts w:hint="eastAsia"/>
          <w:lang w:val="en-GB"/>
        </w:rPr>
        <w:t>年，意大利最重要的经济部门是：批发与零售贸易、交通运输、住宿、食品服务</w:t>
      </w:r>
      <w:r w:rsidR="00F248EB">
        <w:rPr>
          <w:rFonts w:hint="eastAsia"/>
          <w:lang w:val="en-GB"/>
        </w:rPr>
        <w:t>(</w:t>
      </w:r>
      <w:r w:rsidRPr="009545CB">
        <w:rPr>
          <w:rFonts w:hint="eastAsia"/>
          <w:lang w:val="en-GB"/>
        </w:rPr>
        <w:t>20</w:t>
      </w:r>
      <w:r w:rsidRPr="003429CD">
        <w:rPr>
          <w:rFonts w:hint="eastAsia"/>
          <w:lang w:val="en-GB"/>
        </w:rPr>
        <w:t>.</w:t>
      </w:r>
      <w:r w:rsidRPr="009545CB">
        <w:rPr>
          <w:rFonts w:hint="eastAsia"/>
          <w:lang w:val="en-GB"/>
        </w:rPr>
        <w:t>1</w:t>
      </w:r>
      <w:r w:rsidRPr="00A711ED">
        <w:rPr>
          <w:rFonts w:hint="eastAsia"/>
          <w:lang w:val="en-GB"/>
        </w:rPr>
        <w:t>%</w:t>
      </w:r>
      <w:r w:rsidR="00F248EB">
        <w:rPr>
          <w:rFonts w:hint="eastAsia"/>
          <w:lang w:val="en-GB"/>
        </w:rPr>
        <w:t>)</w:t>
      </w:r>
      <w:r w:rsidRPr="003429CD">
        <w:rPr>
          <w:rFonts w:hint="eastAsia"/>
          <w:lang w:val="en-GB"/>
        </w:rPr>
        <w:t>；工业</w:t>
      </w:r>
      <w:r w:rsidR="00F248EB">
        <w:rPr>
          <w:rFonts w:hint="eastAsia"/>
          <w:lang w:val="en-GB"/>
        </w:rPr>
        <w:t>(</w:t>
      </w:r>
      <w:r w:rsidRPr="009545CB">
        <w:rPr>
          <w:rFonts w:hint="eastAsia"/>
          <w:lang w:val="en-GB"/>
        </w:rPr>
        <w:t>18</w:t>
      </w:r>
      <w:r w:rsidRPr="003429CD">
        <w:rPr>
          <w:rFonts w:hint="eastAsia"/>
          <w:lang w:val="en-GB"/>
        </w:rPr>
        <w:t>.</w:t>
      </w:r>
      <w:r w:rsidRPr="009545CB">
        <w:rPr>
          <w:rFonts w:hint="eastAsia"/>
          <w:lang w:val="en-GB"/>
        </w:rPr>
        <w:t>5</w:t>
      </w:r>
      <w:r w:rsidRPr="00A711ED">
        <w:rPr>
          <w:rFonts w:hint="eastAsia"/>
          <w:lang w:val="en-GB"/>
        </w:rPr>
        <w:t>%</w:t>
      </w:r>
      <w:r w:rsidR="00F248EB">
        <w:rPr>
          <w:rFonts w:hint="eastAsia"/>
          <w:lang w:val="en-GB"/>
        </w:rPr>
        <w:t>)</w:t>
      </w:r>
      <w:r w:rsidRPr="003429CD">
        <w:rPr>
          <w:rFonts w:hint="eastAsia"/>
          <w:lang w:val="en-GB"/>
        </w:rPr>
        <w:t>；公共管理、国防、教育、人类保健和社会工作活动</w:t>
      </w:r>
      <w:r w:rsidR="00F248EB">
        <w:rPr>
          <w:rFonts w:hint="eastAsia"/>
          <w:lang w:val="en-GB"/>
        </w:rPr>
        <w:t>(</w:t>
      </w:r>
      <w:r w:rsidRPr="009545CB">
        <w:rPr>
          <w:rFonts w:hint="eastAsia"/>
          <w:lang w:val="en-GB"/>
        </w:rPr>
        <w:t>17</w:t>
      </w:r>
      <w:r w:rsidRPr="003429CD">
        <w:rPr>
          <w:rFonts w:hint="eastAsia"/>
          <w:lang w:val="en-GB"/>
        </w:rPr>
        <w:t>.</w:t>
      </w:r>
      <w:r w:rsidRPr="009545CB">
        <w:rPr>
          <w:rFonts w:hint="eastAsia"/>
          <w:lang w:val="en-GB"/>
        </w:rPr>
        <w:t>2</w:t>
      </w:r>
      <w:r w:rsidRPr="00A711ED">
        <w:rPr>
          <w:rFonts w:hint="eastAsia"/>
          <w:lang w:val="en-GB"/>
        </w:rPr>
        <w:t>%</w:t>
      </w:r>
      <w:r w:rsidR="00F248EB">
        <w:rPr>
          <w:rFonts w:hint="eastAsia"/>
          <w:lang w:val="en-GB"/>
        </w:rPr>
        <w:t>)</w:t>
      </w:r>
      <w:r w:rsidRPr="003429CD">
        <w:rPr>
          <w:rFonts w:hint="eastAsia"/>
          <w:lang w:val="en-GB"/>
        </w:rPr>
        <w:t>。意大利的主要出口合作伙伴是：德国、法国和美国；主要进口伙伴是德国、法国和中国。</w:t>
      </w:r>
      <w:r w:rsidRPr="00975AC0">
        <w:rPr>
          <w:rStyle w:val="FootnoteReference"/>
          <w:rFonts w:eastAsia="SimSun"/>
          <w:lang w:val="en-GB"/>
        </w:rPr>
        <w:footnoteReference w:id="25"/>
      </w:r>
    </w:p>
    <w:p w:rsidR="008C4154" w:rsidRPr="003429CD" w:rsidRDefault="008C4154" w:rsidP="008C4154">
      <w:pPr>
        <w:pStyle w:val="H4GC"/>
      </w:pPr>
      <w:r w:rsidRPr="003429CD">
        <w:tab/>
      </w:r>
      <w:r w:rsidRPr="003429CD">
        <w:tab/>
      </w:r>
      <w:r w:rsidRPr="00C343EF">
        <w:rPr>
          <w:rFonts w:ascii="STKaiti" w:eastAsia="KaiTi_GB2312" w:hAnsi="STKaiti" w:hint="eastAsia"/>
        </w:rPr>
        <w:t>社会福利国家</w:t>
      </w:r>
    </w:p>
    <w:p w:rsidR="008C4154" w:rsidRPr="003429CD" w:rsidRDefault="008C4154" w:rsidP="008C4154">
      <w:pPr>
        <w:pStyle w:val="SingleTxtGC"/>
        <w:rPr>
          <w:lang w:val="en-GB"/>
        </w:rPr>
      </w:pPr>
      <w:r w:rsidRPr="009545CB">
        <w:rPr>
          <w:lang w:val="en-GB"/>
        </w:rPr>
        <w:t>139</w:t>
      </w:r>
      <w:r>
        <w:rPr>
          <w:lang w:val="en-GB"/>
        </w:rPr>
        <w:t xml:space="preserve">.  </w:t>
      </w:r>
      <w:r w:rsidRPr="003429CD">
        <w:rPr>
          <w:rFonts w:hint="eastAsia"/>
          <w:lang w:val="en-GB"/>
        </w:rPr>
        <w:t>除了承认所谓的消极自由</w:t>
      </w:r>
      <w:r w:rsidR="00F248EB">
        <w:rPr>
          <w:rFonts w:hint="eastAsia"/>
          <w:lang w:val="en-GB"/>
        </w:rPr>
        <w:t>(</w:t>
      </w:r>
      <w:r w:rsidRPr="003429CD">
        <w:rPr>
          <w:rFonts w:hint="eastAsia"/>
          <w:lang w:val="en-GB"/>
        </w:rPr>
        <w:t>这意味着国家仅承认权利，但并不规定采取任何措施</w:t>
      </w:r>
      <w:r w:rsidR="00F248EB">
        <w:rPr>
          <w:rFonts w:hint="eastAsia"/>
          <w:lang w:val="en-GB"/>
        </w:rPr>
        <w:t>)</w:t>
      </w:r>
      <w:r w:rsidRPr="003429CD">
        <w:rPr>
          <w:rFonts w:hint="eastAsia"/>
          <w:lang w:val="en-GB"/>
        </w:rPr>
        <w:t>，</w:t>
      </w:r>
      <w:r>
        <w:rPr>
          <w:rFonts w:hint="eastAsia"/>
          <w:lang w:val="en-GB"/>
        </w:rPr>
        <w:t>还</w:t>
      </w:r>
      <w:r w:rsidRPr="003429CD">
        <w:rPr>
          <w:rFonts w:hint="eastAsia"/>
          <w:lang w:val="en-GB"/>
        </w:rPr>
        <w:t>通过承认社会权利，实施国家干预</w:t>
      </w:r>
      <w:r>
        <w:rPr>
          <w:rFonts w:hint="eastAsia"/>
          <w:lang w:val="en-GB"/>
        </w:rPr>
        <w:t>等方式</w:t>
      </w:r>
      <w:r w:rsidRPr="003429CD">
        <w:rPr>
          <w:rFonts w:hint="eastAsia"/>
          <w:lang w:val="en-GB"/>
        </w:rPr>
        <w:t>，实现了从现代国家向社会</w:t>
      </w:r>
      <w:r w:rsidRPr="003429CD">
        <w:rPr>
          <w:rFonts w:hint="eastAsia"/>
        </w:rPr>
        <w:t>福利</w:t>
      </w:r>
      <w:r w:rsidRPr="003429CD">
        <w:rPr>
          <w:rFonts w:hint="eastAsia"/>
          <w:lang w:val="en-GB"/>
        </w:rPr>
        <w:t>国家的过渡。</w:t>
      </w:r>
    </w:p>
    <w:p w:rsidR="008C4154" w:rsidRPr="003429CD" w:rsidRDefault="008C4154" w:rsidP="008C4154">
      <w:pPr>
        <w:pStyle w:val="SingleTxtGC"/>
      </w:pPr>
      <w:r w:rsidRPr="009545CB">
        <w:t>140</w:t>
      </w:r>
      <w:r>
        <w:t xml:space="preserve">.  </w:t>
      </w:r>
      <w:r w:rsidRPr="003429CD">
        <w:rPr>
          <w:rFonts w:hint="eastAsia"/>
          <w:lang w:val="en-GB"/>
        </w:rPr>
        <w:t>按照社会福利结构原则，国家议会在确保避免人民陷入贫困、享有人类应有的生活及适当分享总体繁荣上负有首要义务。通过下述措施实现这些目标：社会契约和解决冲突，通过国家计划组织社会，为公众提供服务，以及实现社会和经济进步。</w:t>
      </w:r>
    </w:p>
    <w:p w:rsidR="008C4154" w:rsidRPr="003429CD" w:rsidRDefault="008C4154" w:rsidP="008C4154">
      <w:pPr>
        <w:pStyle w:val="SingleTxtGC"/>
        <w:rPr>
          <w:lang w:val="en-GB"/>
        </w:rPr>
      </w:pPr>
      <w:r w:rsidRPr="009545CB">
        <w:t>141</w:t>
      </w:r>
      <w:r>
        <w:t xml:space="preserve">.  </w:t>
      </w:r>
      <w:r w:rsidRPr="003429CD">
        <w:rPr>
          <w:rFonts w:hint="eastAsia"/>
          <w:lang w:val="en-GB"/>
        </w:rPr>
        <w:t>主要目的是应对社会需求和不利状况</w:t>
      </w:r>
      <w:r w:rsidRPr="003429CD">
        <w:rPr>
          <w:rFonts w:hint="eastAsia"/>
        </w:rPr>
        <w:t>，</w:t>
      </w:r>
      <w:r w:rsidRPr="003429CD">
        <w:rPr>
          <w:rFonts w:hint="eastAsia"/>
          <w:lang w:val="en-GB"/>
        </w:rPr>
        <w:t>譬如</w:t>
      </w:r>
      <w:r w:rsidRPr="003429CD">
        <w:rPr>
          <w:rFonts w:hint="eastAsia"/>
        </w:rPr>
        <w:t>，</w:t>
      </w:r>
      <w:r w:rsidRPr="003429CD">
        <w:rPr>
          <w:rFonts w:hint="eastAsia"/>
          <w:lang w:val="en-GB"/>
        </w:rPr>
        <w:t>疾病、年龄、残疾、失业及其他不利情况导致的社会需求和不利状况</w:t>
      </w:r>
      <w:r w:rsidR="00F248EB">
        <w:rPr>
          <w:rFonts w:hint="eastAsia"/>
        </w:rPr>
        <w:t>(</w:t>
      </w:r>
      <w:r w:rsidRPr="003429CD">
        <w:rPr>
          <w:rFonts w:hint="eastAsia"/>
        </w:rPr>
        <w:t>关于</w:t>
      </w:r>
      <w:r w:rsidRPr="003429CD">
        <w:rPr>
          <w:rFonts w:hint="eastAsia"/>
          <w:lang w:val="en-GB"/>
        </w:rPr>
        <w:t>更多信息</w:t>
      </w:r>
      <w:r w:rsidRPr="003429CD">
        <w:rPr>
          <w:rFonts w:hint="eastAsia"/>
        </w:rPr>
        <w:t>，</w:t>
      </w:r>
      <w:r w:rsidRPr="003429CD">
        <w:rPr>
          <w:rFonts w:hint="eastAsia"/>
          <w:lang w:val="en-GB"/>
        </w:rPr>
        <w:t>请参见下文第</w:t>
      </w:r>
      <w:r w:rsidRPr="009545CB">
        <w:rPr>
          <w:rFonts w:hint="eastAsia"/>
        </w:rPr>
        <w:t>118</w:t>
      </w:r>
      <w:r w:rsidRPr="003429CD">
        <w:rPr>
          <w:rFonts w:hint="eastAsia"/>
          <w:lang w:val="en-GB"/>
        </w:rPr>
        <w:t>段</w:t>
      </w:r>
      <w:r w:rsidRPr="003429CD">
        <w:rPr>
          <w:rFonts w:asciiTheme="minorEastAsia" w:hAnsiTheme="minorEastAsia" w:hint="eastAsia"/>
        </w:rPr>
        <w:t>［</w:t>
      </w:r>
      <w:r w:rsidRPr="003429CD">
        <w:rPr>
          <w:rFonts w:hint="eastAsia"/>
        </w:rPr>
        <w:t>原文如此，下同</w:t>
      </w:r>
      <w:r w:rsidR="005649F9" w:rsidRPr="005F780A">
        <w:rPr>
          <w:rFonts w:hint="eastAsia"/>
          <w:snapToGrid/>
          <w:spacing w:val="-50"/>
          <w:sz w:val="20"/>
          <w:lang w:val="en-GB"/>
        </w:rPr>
        <w:t>―</w:t>
      </w:r>
      <w:r w:rsidR="005649F9" w:rsidRPr="005F780A">
        <w:rPr>
          <w:rFonts w:hint="eastAsia"/>
          <w:snapToGrid/>
          <w:sz w:val="20"/>
          <w:lang w:val="en-GB"/>
        </w:rPr>
        <w:t>―</w:t>
      </w:r>
      <w:r w:rsidRPr="003429CD">
        <w:rPr>
          <w:rFonts w:hint="eastAsia"/>
        </w:rPr>
        <w:t>译者注</w:t>
      </w:r>
      <w:r w:rsidRPr="003429CD">
        <w:rPr>
          <w:rFonts w:asciiTheme="minorEastAsia" w:hAnsiTheme="minorEastAsia" w:hint="eastAsia"/>
        </w:rPr>
        <w:t>］</w:t>
      </w:r>
      <w:r w:rsidRPr="003429CD">
        <w:rPr>
          <w:rFonts w:hint="eastAsia"/>
        </w:rPr>
        <w:t>及此后段落</w:t>
      </w:r>
      <w:r w:rsidR="00F248EB">
        <w:rPr>
          <w:rFonts w:hint="eastAsia"/>
        </w:rPr>
        <w:t>)</w:t>
      </w:r>
      <w:r w:rsidRPr="003429CD">
        <w:rPr>
          <w:rFonts w:hint="eastAsia"/>
          <w:lang w:val="en-GB"/>
        </w:rPr>
        <w:t>。</w:t>
      </w:r>
      <w:r w:rsidRPr="00975AC0">
        <w:rPr>
          <w:rStyle w:val="FootnoteReference"/>
          <w:rFonts w:eastAsia="SimSun"/>
          <w:lang w:val="en-GB"/>
        </w:rPr>
        <w:footnoteReference w:id="26"/>
      </w:r>
    </w:p>
    <w:p w:rsidR="008C4154" w:rsidRPr="003429CD" w:rsidRDefault="008C4154" w:rsidP="008C4154">
      <w:pPr>
        <w:pStyle w:val="HChGC"/>
      </w:pPr>
      <w:r w:rsidRPr="003429CD">
        <w:tab/>
      </w:r>
      <w:r w:rsidRPr="003429CD">
        <w:rPr>
          <w:rFonts w:hint="eastAsia"/>
          <w:lang w:val="en-GB"/>
        </w:rPr>
        <w:t>二</w:t>
      </w:r>
      <w:r>
        <w:t>.</w:t>
      </w:r>
      <w:bookmarkStart w:id="4" w:name="_Toc73328513"/>
      <w:bookmarkStart w:id="5" w:name="_Toc73946164"/>
      <w:bookmarkStart w:id="6" w:name="_Toc133268781"/>
      <w:bookmarkStart w:id="7" w:name="_Toc72567229"/>
      <w:bookmarkStart w:id="8" w:name="_Toc72567489"/>
      <w:bookmarkStart w:id="9" w:name="_Toc72567227"/>
      <w:bookmarkStart w:id="10" w:name="_Toc72567487"/>
      <w:r w:rsidR="00872524">
        <w:rPr>
          <w:rFonts w:hint="eastAsia"/>
        </w:rPr>
        <w:tab/>
      </w:r>
      <w:r w:rsidRPr="003429CD">
        <w:rPr>
          <w:rFonts w:hint="eastAsia"/>
          <w:lang w:val="en-GB"/>
        </w:rPr>
        <w:t>保护和促进人权总体框架</w:t>
      </w:r>
    </w:p>
    <w:p w:rsidR="008C4154" w:rsidRPr="003429CD" w:rsidRDefault="008C4154" w:rsidP="008C4154">
      <w:pPr>
        <w:pStyle w:val="H1GC"/>
      </w:pPr>
      <w:r w:rsidRPr="003429CD">
        <w:tab/>
      </w:r>
      <w:r w:rsidRPr="003429CD">
        <w:tab/>
      </w:r>
      <w:r w:rsidRPr="003429CD">
        <w:rPr>
          <w:rFonts w:hint="eastAsia"/>
        </w:rPr>
        <w:t>导言</w:t>
      </w:r>
    </w:p>
    <w:p w:rsidR="008C4154" w:rsidRPr="003429CD" w:rsidRDefault="008C4154" w:rsidP="008C4154">
      <w:pPr>
        <w:pStyle w:val="SingleTxtGC"/>
        <w:rPr>
          <w:lang w:val="en-GB"/>
        </w:rPr>
      </w:pPr>
      <w:r w:rsidRPr="009545CB">
        <w:t>142</w:t>
      </w:r>
      <w:r>
        <w:t xml:space="preserve">.  </w:t>
      </w:r>
      <w:r w:rsidRPr="003429CD">
        <w:rPr>
          <w:rFonts w:hint="eastAsia"/>
          <w:lang w:val="en-GB"/>
        </w:rPr>
        <w:t>意大利是欧盟</w:t>
      </w:r>
      <w:r w:rsidR="00F248EB">
        <w:rPr>
          <w:rFonts w:hint="eastAsia"/>
        </w:rPr>
        <w:t>(</w:t>
      </w:r>
      <w:r w:rsidRPr="009545CB">
        <w:rPr>
          <w:rFonts w:hint="eastAsia"/>
        </w:rPr>
        <w:t>1958</w:t>
      </w:r>
      <w:r w:rsidRPr="003429CD">
        <w:rPr>
          <w:rFonts w:hint="eastAsia"/>
          <w:lang w:val="en-GB"/>
        </w:rPr>
        <w:t>年</w:t>
      </w:r>
      <w:r w:rsidRPr="009545CB">
        <w:rPr>
          <w:rFonts w:hint="eastAsia"/>
        </w:rPr>
        <w:t>1</w:t>
      </w:r>
      <w:r w:rsidRPr="003429CD">
        <w:rPr>
          <w:rFonts w:hint="eastAsia"/>
          <w:lang w:val="en-GB"/>
        </w:rPr>
        <w:t>月</w:t>
      </w:r>
      <w:r w:rsidR="00F248EB">
        <w:rPr>
          <w:rFonts w:hint="eastAsia"/>
        </w:rPr>
        <w:t>)</w:t>
      </w:r>
      <w:r w:rsidRPr="003429CD">
        <w:rPr>
          <w:rFonts w:hint="eastAsia"/>
          <w:lang w:val="en-GB"/>
        </w:rPr>
        <w:t>、欧洲委员会</w:t>
      </w:r>
      <w:r w:rsidR="00F248EB">
        <w:rPr>
          <w:rFonts w:hint="eastAsia"/>
        </w:rPr>
        <w:t>(</w:t>
      </w:r>
      <w:r w:rsidRPr="009545CB">
        <w:rPr>
          <w:rFonts w:hint="eastAsia"/>
        </w:rPr>
        <w:t>1949</w:t>
      </w:r>
      <w:r w:rsidRPr="003429CD">
        <w:rPr>
          <w:rFonts w:hint="eastAsia"/>
          <w:lang w:val="en-GB"/>
        </w:rPr>
        <w:t>年</w:t>
      </w:r>
      <w:r w:rsidRPr="009545CB">
        <w:rPr>
          <w:rFonts w:hint="eastAsia"/>
        </w:rPr>
        <w:t>5</w:t>
      </w:r>
      <w:r w:rsidRPr="003429CD">
        <w:rPr>
          <w:rFonts w:hint="eastAsia"/>
          <w:lang w:val="en-GB"/>
        </w:rPr>
        <w:t>月</w:t>
      </w:r>
      <w:r w:rsidR="00F248EB">
        <w:rPr>
          <w:rFonts w:hint="eastAsia"/>
        </w:rPr>
        <w:t>)</w:t>
      </w:r>
      <w:r w:rsidRPr="003429CD">
        <w:rPr>
          <w:rFonts w:hint="eastAsia"/>
          <w:lang w:val="en-GB"/>
        </w:rPr>
        <w:t>和北约</w:t>
      </w:r>
      <w:r w:rsidR="00F248EB">
        <w:rPr>
          <w:rFonts w:hint="eastAsia"/>
        </w:rPr>
        <w:t>(</w:t>
      </w:r>
      <w:r w:rsidRPr="009545CB">
        <w:rPr>
          <w:rFonts w:hint="eastAsia"/>
        </w:rPr>
        <w:t>1949</w:t>
      </w:r>
      <w:r w:rsidRPr="003429CD">
        <w:rPr>
          <w:rFonts w:hint="eastAsia"/>
        </w:rPr>
        <w:t>年</w:t>
      </w:r>
      <w:r w:rsidR="00F248EB">
        <w:rPr>
          <w:rFonts w:hint="eastAsia"/>
        </w:rPr>
        <w:t>)</w:t>
      </w:r>
      <w:r w:rsidRPr="003429CD">
        <w:rPr>
          <w:rFonts w:hint="eastAsia"/>
          <w:lang w:val="en-GB"/>
        </w:rPr>
        <w:t>的创始成员国</w:t>
      </w:r>
      <w:r w:rsidRPr="003429CD">
        <w:rPr>
          <w:rFonts w:hint="eastAsia"/>
        </w:rPr>
        <w:t>，</w:t>
      </w:r>
      <w:r w:rsidRPr="003429CD">
        <w:rPr>
          <w:rFonts w:hint="eastAsia"/>
          <w:lang w:val="en-GB"/>
        </w:rPr>
        <w:t>是一些国际组织和机构的成员</w:t>
      </w:r>
      <w:r w:rsidRPr="003429CD">
        <w:rPr>
          <w:rFonts w:hint="eastAsia"/>
        </w:rPr>
        <w:t>，其中</w:t>
      </w:r>
      <w:r w:rsidRPr="003429CD">
        <w:rPr>
          <w:rFonts w:hint="eastAsia"/>
          <w:lang w:val="en-GB"/>
        </w:rPr>
        <w:t>包括联合国、经济合作与发展组织</w:t>
      </w:r>
      <w:r w:rsidRPr="003429CD">
        <w:rPr>
          <w:rFonts w:hint="eastAsia"/>
        </w:rPr>
        <w:t>、</w:t>
      </w:r>
      <w:r w:rsidRPr="003429CD">
        <w:rPr>
          <w:rFonts w:hint="eastAsia"/>
          <w:lang w:val="en-GB"/>
        </w:rPr>
        <w:t>欧洲安全与合作组织、世贸组织</w:t>
      </w:r>
      <w:r w:rsidRPr="003429CD">
        <w:rPr>
          <w:rFonts w:hint="eastAsia"/>
        </w:rPr>
        <w:t>、</w:t>
      </w:r>
      <w:r w:rsidRPr="003429CD">
        <w:rPr>
          <w:rFonts w:hint="eastAsia"/>
          <w:lang w:val="en-GB"/>
        </w:rPr>
        <w:t>七国集团</w:t>
      </w:r>
      <w:r w:rsidRPr="003429CD">
        <w:rPr>
          <w:rFonts w:hint="eastAsia"/>
        </w:rPr>
        <w:t>及二十国集团</w:t>
      </w:r>
      <w:r w:rsidRPr="003429CD">
        <w:rPr>
          <w:rFonts w:hint="eastAsia"/>
          <w:lang w:val="en-GB"/>
        </w:rPr>
        <w:t>。鉴于意大利的独特文化财富，意大利是</w:t>
      </w:r>
      <w:r w:rsidRPr="009545CB">
        <w:rPr>
          <w:rFonts w:hint="eastAsia"/>
          <w:lang w:val="en-GB"/>
        </w:rPr>
        <w:t>51</w:t>
      </w:r>
      <w:r w:rsidRPr="003429CD">
        <w:rPr>
          <w:rFonts w:hint="eastAsia"/>
          <w:lang w:val="en-GB"/>
        </w:rPr>
        <w:t>项世界遗产所在地</w:t>
      </w:r>
      <w:r w:rsidR="00F248EB">
        <w:rPr>
          <w:rFonts w:hint="eastAsia"/>
          <w:lang w:val="en-GB"/>
        </w:rPr>
        <w:t>(</w:t>
      </w:r>
      <w:r w:rsidRPr="003429CD">
        <w:rPr>
          <w:rFonts w:hint="eastAsia"/>
          <w:lang w:val="en-GB"/>
        </w:rPr>
        <w:t>截至</w:t>
      </w:r>
      <w:r w:rsidRPr="009545CB">
        <w:rPr>
          <w:rFonts w:hint="eastAsia"/>
          <w:lang w:val="en-GB"/>
        </w:rPr>
        <w:t>2014</w:t>
      </w:r>
      <w:r w:rsidRPr="003429CD">
        <w:rPr>
          <w:rFonts w:hint="eastAsia"/>
          <w:lang w:val="en-GB"/>
        </w:rPr>
        <w:t>年</w:t>
      </w:r>
      <w:r w:rsidRPr="009545CB">
        <w:rPr>
          <w:rFonts w:hint="eastAsia"/>
          <w:lang w:val="en-GB"/>
        </w:rPr>
        <w:t>7</w:t>
      </w:r>
      <w:r w:rsidRPr="003429CD">
        <w:rPr>
          <w:rFonts w:hint="eastAsia"/>
          <w:lang w:val="en-GB"/>
        </w:rPr>
        <w:t>月</w:t>
      </w:r>
      <w:r w:rsidR="00F248EB">
        <w:rPr>
          <w:rFonts w:hint="eastAsia"/>
          <w:lang w:val="en-GB"/>
        </w:rPr>
        <w:t>)</w:t>
      </w:r>
      <w:r w:rsidRPr="003429CD">
        <w:rPr>
          <w:rFonts w:hint="eastAsia"/>
          <w:lang w:val="en-GB"/>
        </w:rPr>
        <w:t>。</w:t>
      </w:r>
      <w:r w:rsidRPr="00975AC0">
        <w:rPr>
          <w:rStyle w:val="FootnoteReference"/>
          <w:rFonts w:eastAsia="SimSun"/>
          <w:lang w:val="en-GB"/>
        </w:rPr>
        <w:footnoteReference w:id="27"/>
      </w:r>
    </w:p>
    <w:p w:rsidR="008C4154" w:rsidRPr="003429CD" w:rsidRDefault="008C4154" w:rsidP="008C4154">
      <w:pPr>
        <w:pStyle w:val="SingleTxtGC"/>
        <w:rPr>
          <w:lang w:val="en-GB"/>
        </w:rPr>
      </w:pPr>
      <w:r w:rsidRPr="009545CB">
        <w:rPr>
          <w:lang w:val="en-GB"/>
        </w:rPr>
        <w:lastRenderedPageBreak/>
        <w:t>143</w:t>
      </w:r>
      <w:r>
        <w:rPr>
          <w:lang w:val="en-GB"/>
        </w:rPr>
        <w:t xml:space="preserve">.  </w:t>
      </w:r>
      <w:r w:rsidRPr="003429CD">
        <w:rPr>
          <w:rFonts w:hint="eastAsia"/>
          <w:lang w:val="en-GB"/>
        </w:rPr>
        <w:t>最后，已经确定为保护文化遗产项目划拨一些特别拨款，预计从</w:t>
      </w:r>
      <w:r w:rsidRPr="009545CB">
        <w:rPr>
          <w:rFonts w:hint="eastAsia"/>
          <w:lang w:val="en-GB"/>
        </w:rPr>
        <w:t>2016</w:t>
      </w:r>
      <w:r w:rsidRPr="003429CD">
        <w:rPr>
          <w:rFonts w:hint="eastAsia"/>
          <w:lang w:val="en-GB"/>
        </w:rPr>
        <w:t>年起它们将会产生重大效果。</w:t>
      </w:r>
    </w:p>
    <w:p w:rsidR="008C4154" w:rsidRPr="003429CD" w:rsidRDefault="008C4154" w:rsidP="008C4154">
      <w:pPr>
        <w:pStyle w:val="H23GC"/>
      </w:pPr>
      <w:r w:rsidRPr="003429CD">
        <w:tab/>
      </w:r>
      <w:r w:rsidRPr="003429CD">
        <w:tab/>
      </w:r>
      <w:r w:rsidRPr="003429CD">
        <w:rPr>
          <w:rFonts w:hint="eastAsia"/>
        </w:rPr>
        <w:t>意大利与欧盟</w:t>
      </w:r>
    </w:p>
    <w:p w:rsidR="008C4154" w:rsidRPr="003429CD" w:rsidRDefault="008C4154" w:rsidP="008C4154">
      <w:pPr>
        <w:pStyle w:val="SingleTxtGC"/>
        <w:rPr>
          <w:lang w:val="en-GB"/>
        </w:rPr>
      </w:pPr>
      <w:r w:rsidRPr="009545CB">
        <w:rPr>
          <w:lang w:val="en-GB"/>
        </w:rPr>
        <w:t>144</w:t>
      </w:r>
      <w:r>
        <w:rPr>
          <w:lang w:val="en-GB"/>
        </w:rPr>
        <w:t xml:space="preserve">.  </w:t>
      </w:r>
      <w:r w:rsidRPr="003429CD">
        <w:rPr>
          <w:rFonts w:hint="eastAsia"/>
          <w:lang w:val="en-GB"/>
        </w:rPr>
        <w:t>意大利</w:t>
      </w:r>
      <w:r w:rsidRPr="009545CB">
        <w:rPr>
          <w:rFonts w:hint="eastAsia"/>
          <w:lang w:val="en-GB"/>
        </w:rPr>
        <w:t>1999</w:t>
      </w:r>
      <w:r w:rsidRPr="003429CD">
        <w:rPr>
          <w:rFonts w:hint="eastAsia"/>
          <w:lang w:val="en-GB"/>
        </w:rPr>
        <w:t>年加入欧洲货币联盟，一直走在欧洲经济和政治一体化的前列。作为欧盟创始成员国之一，自共同体成立最早年份以来，意大利一直是欧洲一体化、体制改革及欧盟扩大的主要推动力之一。意大利的另外重要一点是，它在联合国框架内发挥的作用。</w:t>
      </w:r>
    </w:p>
    <w:p w:rsidR="008C4154" w:rsidRPr="003429CD" w:rsidRDefault="008C4154" w:rsidP="008C4154">
      <w:pPr>
        <w:pStyle w:val="H23GC"/>
      </w:pPr>
      <w:r w:rsidRPr="003429CD">
        <w:tab/>
      </w:r>
      <w:r w:rsidRPr="003429CD">
        <w:tab/>
      </w:r>
      <w:r w:rsidRPr="003429CD">
        <w:rPr>
          <w:rFonts w:hint="eastAsia"/>
        </w:rPr>
        <w:t>意大利与联合国</w:t>
      </w:r>
    </w:p>
    <w:p w:rsidR="008C4154" w:rsidRPr="003429CD" w:rsidRDefault="008C4154" w:rsidP="00500167">
      <w:pPr>
        <w:pStyle w:val="SingleTxtGC"/>
        <w:rPr>
          <w:lang w:val="en-GB"/>
        </w:rPr>
      </w:pPr>
      <w:r w:rsidRPr="009545CB">
        <w:rPr>
          <w:lang w:val="en-GB"/>
        </w:rPr>
        <w:t>145</w:t>
      </w:r>
      <w:r>
        <w:rPr>
          <w:lang w:val="en-GB"/>
        </w:rPr>
        <w:t xml:space="preserve">.  </w:t>
      </w:r>
      <w:r w:rsidRPr="003429CD">
        <w:rPr>
          <w:rFonts w:hint="eastAsia"/>
          <w:lang w:val="en-GB"/>
        </w:rPr>
        <w:t>意大利政府充分支持联合国，在联合国发挥着积极作用，尤其是在维持和平与建设和平活动、维护国际安全、向最不发达国家提供发展援助、暂停死刑及消除女性生殖器切割和连续胎儿电子监护</w:t>
      </w:r>
      <w:r w:rsidR="00F248EB">
        <w:rPr>
          <w:rFonts w:hint="eastAsia"/>
          <w:lang w:val="en-GB"/>
        </w:rPr>
        <w:t>(</w:t>
      </w:r>
      <w:r w:rsidRPr="009545CB">
        <w:rPr>
          <w:rFonts w:hint="eastAsia"/>
          <w:lang w:val="en-GB"/>
        </w:rPr>
        <w:t>CEFM</w:t>
      </w:r>
      <w:r w:rsidR="00F248EB">
        <w:rPr>
          <w:rFonts w:hint="eastAsia"/>
          <w:lang w:val="en-GB"/>
        </w:rPr>
        <w:t>)</w:t>
      </w:r>
      <w:r w:rsidRPr="003429CD">
        <w:rPr>
          <w:rFonts w:hint="eastAsia"/>
          <w:lang w:val="en-GB"/>
        </w:rPr>
        <w:t>等方面。</w:t>
      </w:r>
    </w:p>
    <w:p w:rsidR="008C4154" w:rsidRPr="003429CD" w:rsidRDefault="008C4154" w:rsidP="00500167">
      <w:pPr>
        <w:pStyle w:val="SingleTxtGC"/>
        <w:rPr>
          <w:bCs/>
          <w:lang w:val="en-GB"/>
        </w:rPr>
      </w:pPr>
      <w:r w:rsidRPr="009545CB">
        <w:rPr>
          <w:bCs/>
          <w:lang w:val="en-GB"/>
        </w:rPr>
        <w:t>146</w:t>
      </w:r>
      <w:r>
        <w:rPr>
          <w:bCs/>
          <w:lang w:val="en-GB"/>
        </w:rPr>
        <w:t xml:space="preserve">.  </w:t>
      </w:r>
      <w:r w:rsidRPr="003429CD">
        <w:rPr>
          <w:rFonts w:hint="eastAsia"/>
          <w:lang w:val="en-GB"/>
        </w:rPr>
        <w:t>意大利参加各种国际会议，意大利参加了第四次世界妇女大会</w:t>
      </w:r>
      <w:r w:rsidR="00F248EB">
        <w:rPr>
          <w:rFonts w:hint="eastAsia"/>
          <w:lang w:val="en-GB"/>
        </w:rPr>
        <w:t>(</w:t>
      </w:r>
      <w:r w:rsidRPr="003429CD">
        <w:rPr>
          <w:rFonts w:hint="eastAsia"/>
          <w:lang w:val="en-GB"/>
        </w:rPr>
        <w:t>北京，</w:t>
      </w:r>
      <w:r w:rsidRPr="009545CB">
        <w:rPr>
          <w:rFonts w:hint="eastAsia"/>
          <w:lang w:val="en-GB"/>
        </w:rPr>
        <w:t>1995</w:t>
      </w:r>
      <w:r w:rsidRPr="003429CD">
        <w:rPr>
          <w:rFonts w:hint="eastAsia"/>
          <w:lang w:val="en-GB"/>
        </w:rPr>
        <w:t>年</w:t>
      </w:r>
      <w:r w:rsidR="00F248EB">
        <w:rPr>
          <w:rFonts w:hint="eastAsia"/>
          <w:lang w:val="en-GB"/>
        </w:rPr>
        <w:t>)</w:t>
      </w:r>
      <w:r w:rsidRPr="003429CD">
        <w:rPr>
          <w:rFonts w:hint="eastAsia"/>
          <w:lang w:val="en-GB"/>
        </w:rPr>
        <w:t>；而且定期编写相关报告</w:t>
      </w:r>
      <w:r w:rsidR="00F248EB">
        <w:rPr>
          <w:rFonts w:hint="eastAsia"/>
          <w:lang w:val="en-GB"/>
        </w:rPr>
        <w:t>(</w:t>
      </w:r>
      <w:r w:rsidRPr="003429CD">
        <w:rPr>
          <w:rFonts w:hint="eastAsia"/>
          <w:lang w:val="en-GB"/>
        </w:rPr>
        <w:t>最近一次是在</w:t>
      </w:r>
      <w:r w:rsidRPr="009545CB">
        <w:rPr>
          <w:rFonts w:hint="eastAsia"/>
          <w:lang w:val="en-GB"/>
        </w:rPr>
        <w:t>2014</w:t>
      </w:r>
      <w:r w:rsidRPr="003429CD">
        <w:rPr>
          <w:rFonts w:hint="eastAsia"/>
          <w:lang w:val="en-GB"/>
        </w:rPr>
        <w:t>年初提交的</w:t>
      </w:r>
      <w:r w:rsidR="00F248EB">
        <w:rPr>
          <w:rFonts w:hint="eastAsia"/>
          <w:lang w:val="en-GB"/>
        </w:rPr>
        <w:t>)</w:t>
      </w:r>
      <w:r w:rsidRPr="003429CD">
        <w:rPr>
          <w:rFonts w:hint="eastAsia"/>
          <w:lang w:val="en-GB"/>
        </w:rPr>
        <w:t>。</w:t>
      </w:r>
    </w:p>
    <w:p w:rsidR="008C4154" w:rsidRPr="003429CD" w:rsidRDefault="008C4154" w:rsidP="00500167">
      <w:pPr>
        <w:pStyle w:val="SingleTxtGC"/>
        <w:rPr>
          <w:lang w:val="en-GB"/>
        </w:rPr>
      </w:pPr>
      <w:r w:rsidRPr="009545CB">
        <w:rPr>
          <w:lang w:val="en-GB"/>
        </w:rPr>
        <w:lastRenderedPageBreak/>
        <w:t>147</w:t>
      </w:r>
      <w:r>
        <w:rPr>
          <w:lang w:val="en-GB"/>
        </w:rPr>
        <w:t xml:space="preserve">.  </w:t>
      </w:r>
      <w:r w:rsidRPr="003429CD">
        <w:rPr>
          <w:rFonts w:hint="eastAsia"/>
          <w:lang w:val="en-GB"/>
        </w:rPr>
        <w:t>意大利积极参加了《</w:t>
      </w:r>
      <w:r w:rsidRPr="009545CB">
        <w:rPr>
          <w:rFonts w:hint="eastAsia"/>
          <w:lang w:val="en-GB"/>
        </w:rPr>
        <w:t>2015</w:t>
      </w:r>
      <w:r w:rsidRPr="003429CD">
        <w:rPr>
          <w:rFonts w:hint="eastAsia"/>
          <w:lang w:val="en-GB"/>
        </w:rPr>
        <w:t>年后发展议程》的谈判，支持《议程》直接应对在性别平等上的挑战的选项，将性别平等纳入所有其他目标和目标的主流。总体来说，意大利坚定地致力于采取更强有力的方法支持和平进程，尤其是在非洲，以及以分担方法管理移民危机。</w:t>
      </w:r>
    </w:p>
    <w:p w:rsidR="008C4154" w:rsidRPr="003429CD" w:rsidRDefault="008C4154" w:rsidP="008C4154">
      <w:pPr>
        <w:pStyle w:val="SingleTxtGC"/>
        <w:rPr>
          <w:lang w:val="en-GB"/>
        </w:rPr>
      </w:pPr>
      <w:r w:rsidRPr="009545CB">
        <w:rPr>
          <w:lang w:val="en-GB"/>
        </w:rPr>
        <w:t>148</w:t>
      </w:r>
      <w:r>
        <w:rPr>
          <w:lang w:val="en-GB"/>
        </w:rPr>
        <w:t xml:space="preserve">.  </w:t>
      </w:r>
      <w:r w:rsidRPr="003429CD">
        <w:rPr>
          <w:rFonts w:hint="eastAsia"/>
          <w:lang w:val="en-GB"/>
        </w:rPr>
        <w:t>在意大利过去两次担任欧盟理事会轮值主席国期间</w:t>
      </w:r>
      <w:r w:rsidR="00F248EB">
        <w:rPr>
          <w:rFonts w:hint="eastAsia"/>
          <w:lang w:val="en-GB"/>
        </w:rPr>
        <w:t>(</w:t>
      </w:r>
      <w:r w:rsidRPr="009545CB">
        <w:rPr>
          <w:rFonts w:hint="eastAsia"/>
          <w:lang w:val="en-GB"/>
        </w:rPr>
        <w:t>2003</w:t>
      </w:r>
      <w:r w:rsidRPr="003429CD">
        <w:rPr>
          <w:rFonts w:hint="eastAsia"/>
          <w:lang w:val="en-GB"/>
        </w:rPr>
        <w:t>年</w:t>
      </w:r>
      <w:r w:rsidRPr="009545CB">
        <w:rPr>
          <w:rFonts w:hint="eastAsia"/>
          <w:lang w:val="en-GB"/>
        </w:rPr>
        <w:t>7</w:t>
      </w:r>
      <w:r w:rsidRPr="003429CD">
        <w:rPr>
          <w:rFonts w:hint="eastAsia"/>
          <w:lang w:val="en-GB"/>
        </w:rPr>
        <w:t>月至</w:t>
      </w:r>
      <w:r w:rsidRPr="009545CB">
        <w:rPr>
          <w:rFonts w:hint="eastAsia"/>
          <w:lang w:val="en-GB"/>
        </w:rPr>
        <w:t>12</w:t>
      </w:r>
      <w:r w:rsidRPr="003429CD">
        <w:rPr>
          <w:rFonts w:hint="eastAsia"/>
          <w:lang w:val="en-GB"/>
        </w:rPr>
        <w:t>月；</w:t>
      </w:r>
      <w:r w:rsidRPr="009545CB">
        <w:rPr>
          <w:rFonts w:hint="eastAsia"/>
          <w:lang w:val="en-GB"/>
        </w:rPr>
        <w:t>2014</w:t>
      </w:r>
      <w:r w:rsidRPr="003429CD">
        <w:rPr>
          <w:rFonts w:hint="eastAsia"/>
          <w:lang w:val="en-GB"/>
        </w:rPr>
        <w:t>年</w:t>
      </w:r>
      <w:r w:rsidRPr="009545CB">
        <w:rPr>
          <w:rFonts w:hint="eastAsia"/>
          <w:lang w:val="en-GB"/>
        </w:rPr>
        <w:t>7</w:t>
      </w:r>
      <w:r w:rsidRPr="003429CD">
        <w:rPr>
          <w:rFonts w:hint="eastAsia"/>
          <w:lang w:val="en-GB"/>
        </w:rPr>
        <w:t>月至</w:t>
      </w:r>
      <w:r w:rsidRPr="009545CB">
        <w:rPr>
          <w:rFonts w:hint="eastAsia"/>
          <w:lang w:val="en-GB"/>
        </w:rPr>
        <w:t>12</w:t>
      </w:r>
      <w:r w:rsidRPr="003429CD">
        <w:rPr>
          <w:rFonts w:hint="eastAsia"/>
          <w:lang w:val="en-GB"/>
        </w:rPr>
        <w:t>月</w:t>
      </w:r>
      <w:r w:rsidR="00F248EB">
        <w:rPr>
          <w:rFonts w:hint="eastAsia"/>
          <w:lang w:val="en-GB"/>
        </w:rPr>
        <w:t>)</w:t>
      </w:r>
      <w:r w:rsidRPr="003429CD">
        <w:rPr>
          <w:rFonts w:hint="eastAsia"/>
          <w:lang w:val="en-GB"/>
        </w:rPr>
        <w:t>，意大利尤其积极推动下列事项：批准《欧盟关于受武装冲突影响的儿童的指南》，该《指南》是与时任负责儿童与武装冲突问题的秘书长特别代表</w:t>
      </w:r>
      <w:r w:rsidR="00F248EB">
        <w:rPr>
          <w:rFonts w:hint="eastAsia"/>
          <w:lang w:val="en-GB"/>
        </w:rPr>
        <w:t>(</w:t>
      </w:r>
      <w:r w:rsidRPr="003429CD">
        <w:rPr>
          <w:rFonts w:hint="eastAsia"/>
          <w:lang w:val="en-GB"/>
        </w:rPr>
        <w:t>奥拉拉·奥图努</w:t>
      </w:r>
      <w:r w:rsidR="00F248EB">
        <w:rPr>
          <w:rFonts w:hint="eastAsia"/>
          <w:lang w:val="en-GB"/>
        </w:rPr>
        <w:t>)</w:t>
      </w:r>
      <w:r w:rsidRPr="003429CD">
        <w:rPr>
          <w:rFonts w:hint="eastAsia"/>
          <w:lang w:val="en-GB"/>
        </w:rPr>
        <w:t>密切合作编写的；特别通过将以数据收集为重点包括在内</w:t>
      </w:r>
      <w:r w:rsidR="00F248EB">
        <w:rPr>
          <w:rFonts w:hint="eastAsia"/>
          <w:lang w:val="en-GB"/>
        </w:rPr>
        <w:t>(</w:t>
      </w:r>
      <w:r w:rsidRPr="003429CD">
        <w:rPr>
          <w:rFonts w:hint="eastAsia"/>
          <w:lang w:val="en-GB"/>
        </w:rPr>
        <w:t>这是引导相关政策所必需的</w:t>
      </w:r>
      <w:r w:rsidR="00F248EB">
        <w:rPr>
          <w:rFonts w:hint="eastAsia"/>
          <w:lang w:val="en-GB"/>
        </w:rPr>
        <w:t>)</w:t>
      </w:r>
      <w:r w:rsidRPr="003429CD">
        <w:rPr>
          <w:rFonts w:hint="eastAsia"/>
          <w:lang w:val="en-GB"/>
        </w:rPr>
        <w:t>，重新开始关于所谓的</w:t>
      </w:r>
      <w:r w:rsidRPr="009545CB">
        <w:rPr>
          <w:rFonts w:hint="eastAsia"/>
          <w:lang w:val="en-GB"/>
        </w:rPr>
        <w:t>2008</w:t>
      </w:r>
      <w:r w:rsidRPr="003429CD">
        <w:rPr>
          <w:rFonts w:hint="eastAsia"/>
          <w:lang w:val="en-GB"/>
        </w:rPr>
        <w:t>年综合横向《欧盟关于不歧视的指令》问题的谈判；以及打击人口贩运。</w:t>
      </w:r>
    </w:p>
    <w:p w:rsidR="008C4154" w:rsidRPr="003429CD" w:rsidRDefault="008C4154" w:rsidP="008C4154">
      <w:pPr>
        <w:pStyle w:val="SingleTxtGC"/>
      </w:pPr>
      <w:r w:rsidRPr="009545CB">
        <w:t>149</w:t>
      </w:r>
      <w:r>
        <w:t xml:space="preserve">.  </w:t>
      </w:r>
      <w:r w:rsidRPr="003429CD">
        <w:rPr>
          <w:rFonts w:hint="eastAsia"/>
          <w:lang w:val="en-GB"/>
        </w:rPr>
        <w:t>总体来说，意大利在诸如</w:t>
      </w:r>
      <w:r w:rsidRPr="00F248EB">
        <w:rPr>
          <w:rFonts w:hint="eastAsia"/>
          <w:lang w:val="en-GB"/>
        </w:rPr>
        <w:t>“</w:t>
      </w:r>
      <w:r w:rsidRPr="003429CD">
        <w:rPr>
          <w:rFonts w:hint="eastAsia"/>
          <w:lang w:val="en-GB"/>
        </w:rPr>
        <w:t>拉巴特进程</w:t>
      </w:r>
      <w:r w:rsidRPr="00F248EB">
        <w:rPr>
          <w:rFonts w:hint="eastAsia"/>
          <w:lang w:val="en-GB"/>
        </w:rPr>
        <w:t>”</w:t>
      </w:r>
      <w:r w:rsidRPr="003429CD">
        <w:rPr>
          <w:rFonts w:hint="eastAsia"/>
          <w:lang w:val="en-GB"/>
        </w:rPr>
        <w:t>等举措框架之内，促进与第三国的对话。根据后者和欧盟</w:t>
      </w:r>
      <w:r w:rsidRPr="003429CD">
        <w:rPr>
          <w:rFonts w:hint="eastAsia"/>
          <w:lang w:val="en-GB"/>
        </w:rPr>
        <w:t>-</w:t>
      </w:r>
      <w:r w:rsidRPr="003429CD">
        <w:rPr>
          <w:rFonts w:hint="eastAsia"/>
          <w:lang w:val="en-GB"/>
        </w:rPr>
        <w:t>非洲关于移民与移徙的对话，意大利在任欧盟轮值主席国期间，一直推动《欧盟</w:t>
      </w:r>
      <w:r w:rsidRPr="003429CD">
        <w:rPr>
          <w:rFonts w:hint="eastAsia"/>
          <w:lang w:val="en-GB"/>
        </w:rPr>
        <w:t>-</w:t>
      </w:r>
      <w:r w:rsidRPr="003429CD">
        <w:rPr>
          <w:rFonts w:hint="eastAsia"/>
          <w:lang w:val="en-GB"/>
        </w:rPr>
        <w:t>非洲之角预防贩运人口和偷运移民倡议》</w:t>
      </w:r>
      <w:r w:rsidR="00F248EB">
        <w:rPr>
          <w:rFonts w:hint="eastAsia"/>
        </w:rPr>
        <w:t>(</w:t>
      </w:r>
      <w:r w:rsidRPr="003429CD">
        <w:rPr>
          <w:rFonts w:hint="eastAsia"/>
          <w:lang w:val="en-GB"/>
        </w:rPr>
        <w:t>喀土穆进程</w:t>
      </w:r>
      <w:r w:rsidR="00F248EB">
        <w:rPr>
          <w:rFonts w:hint="eastAsia"/>
          <w:lang w:val="en-GB"/>
        </w:rPr>
        <w:t>)</w:t>
      </w:r>
      <w:r w:rsidRPr="003429CD">
        <w:rPr>
          <w:rFonts w:hint="eastAsia"/>
          <w:lang w:val="en-GB"/>
        </w:rPr>
        <w:t>。</w:t>
      </w:r>
    </w:p>
    <w:p w:rsidR="008C4154" w:rsidRPr="003429CD" w:rsidRDefault="008C4154" w:rsidP="008C4154">
      <w:pPr>
        <w:pStyle w:val="H1GC"/>
        <w:rPr>
          <w:lang w:val="en-GB"/>
        </w:rPr>
      </w:pPr>
      <w:r w:rsidRPr="003429CD">
        <w:rPr>
          <w:lang w:val="en-GB"/>
        </w:rPr>
        <w:tab/>
      </w:r>
      <w:r w:rsidRPr="009545CB">
        <w:rPr>
          <w:lang w:val="en-GB"/>
        </w:rPr>
        <w:t>A</w:t>
      </w:r>
      <w:r>
        <w:rPr>
          <w:lang w:val="en-GB"/>
        </w:rPr>
        <w:t>.</w:t>
      </w:r>
      <w:bookmarkStart w:id="11" w:name="_Toc73328514"/>
      <w:bookmarkStart w:id="12" w:name="_Toc73946165"/>
      <w:bookmarkStart w:id="13" w:name="_Toc133268782"/>
      <w:bookmarkEnd w:id="4"/>
      <w:bookmarkEnd w:id="5"/>
      <w:bookmarkEnd w:id="6"/>
      <w:bookmarkEnd w:id="7"/>
      <w:bookmarkEnd w:id="8"/>
      <w:r>
        <w:rPr>
          <w:rFonts w:hint="eastAsia"/>
          <w:lang w:val="en-GB"/>
        </w:rPr>
        <w:tab/>
      </w:r>
      <w:r w:rsidRPr="003429CD">
        <w:rPr>
          <w:rFonts w:hint="eastAsia"/>
          <w:lang w:val="en-GB"/>
        </w:rPr>
        <w:t>接受国际人权准则</w:t>
      </w:r>
    </w:p>
    <w:p w:rsidR="008C4154" w:rsidRPr="003429CD" w:rsidRDefault="008C4154" w:rsidP="008C4154">
      <w:pPr>
        <w:pStyle w:val="H23GC"/>
      </w:pPr>
      <w:r w:rsidRPr="003429CD">
        <w:tab/>
      </w:r>
      <w:r w:rsidRPr="003429CD">
        <w:tab/>
      </w:r>
      <w:r w:rsidRPr="003429CD">
        <w:rPr>
          <w:rFonts w:hint="eastAsia"/>
        </w:rPr>
        <w:t>国际文书</w:t>
      </w:r>
    </w:p>
    <w:tbl>
      <w:tblPr>
        <w:tblW w:w="9640" w:type="dxa"/>
        <w:tblLayout w:type="fixed"/>
        <w:tblCellMar>
          <w:left w:w="0" w:type="dxa"/>
          <w:right w:w="0" w:type="dxa"/>
        </w:tblCellMar>
        <w:tblLook w:val="00A0" w:firstRow="1" w:lastRow="0" w:firstColumn="1" w:lastColumn="0" w:noHBand="0" w:noVBand="0"/>
      </w:tblPr>
      <w:tblGrid>
        <w:gridCol w:w="4820"/>
        <w:gridCol w:w="4820"/>
      </w:tblGrid>
      <w:tr w:rsidR="008C4154" w:rsidRPr="003429CD" w:rsidTr="00221305">
        <w:trPr>
          <w:tblHeader/>
        </w:trPr>
        <w:tc>
          <w:tcPr>
            <w:tcW w:w="4820" w:type="dxa"/>
            <w:tcBorders>
              <w:top w:val="single" w:sz="4" w:space="0" w:color="auto"/>
              <w:bottom w:val="single" w:sz="12" w:space="0" w:color="auto"/>
            </w:tcBorders>
          </w:tcPr>
          <w:p w:rsidR="008C4154" w:rsidRPr="00500167" w:rsidRDefault="008C4154" w:rsidP="00221305">
            <w:pPr>
              <w:pStyle w:val="Heading2"/>
              <w:numPr>
                <w:ilvl w:val="0"/>
                <w:numId w:val="0"/>
              </w:numPr>
              <w:overflowPunct/>
              <w:spacing w:before="40" w:after="60" w:line="180" w:lineRule="exact"/>
              <w:jc w:val="left"/>
              <w:rPr>
                <w:rFonts w:eastAsia="SimHei"/>
                <w:b w:val="0"/>
                <w:color w:val="auto"/>
                <w:sz w:val="18"/>
                <w:szCs w:val="18"/>
                <w:lang w:val="en-GB"/>
              </w:rPr>
            </w:pPr>
            <w:r w:rsidRPr="00500167">
              <w:rPr>
                <w:rFonts w:eastAsia="SimHei"/>
                <w:b w:val="0"/>
                <w:color w:val="auto"/>
                <w:sz w:val="18"/>
                <w:szCs w:val="18"/>
                <w:lang w:val="en-GB"/>
              </w:rPr>
              <w:t>主要国际人权公约和议定书</w:t>
            </w:r>
          </w:p>
        </w:tc>
        <w:tc>
          <w:tcPr>
            <w:tcW w:w="4820" w:type="dxa"/>
            <w:tcBorders>
              <w:top w:val="single" w:sz="4" w:space="0" w:color="auto"/>
              <w:bottom w:val="single" w:sz="12" w:space="0" w:color="auto"/>
            </w:tcBorders>
          </w:tcPr>
          <w:p w:rsidR="008C4154" w:rsidRPr="00500167" w:rsidRDefault="008C4154" w:rsidP="00221305">
            <w:pPr>
              <w:pStyle w:val="Heading2"/>
              <w:numPr>
                <w:ilvl w:val="0"/>
                <w:numId w:val="0"/>
              </w:numPr>
              <w:overflowPunct/>
              <w:spacing w:before="40" w:after="60" w:line="180" w:lineRule="exact"/>
              <w:jc w:val="left"/>
              <w:rPr>
                <w:rFonts w:eastAsia="SimHei"/>
                <w:b w:val="0"/>
                <w:color w:val="auto"/>
                <w:sz w:val="18"/>
                <w:szCs w:val="18"/>
                <w:lang w:val="en-GB"/>
              </w:rPr>
            </w:pPr>
          </w:p>
        </w:tc>
      </w:tr>
      <w:tr w:rsidR="008C4154" w:rsidRPr="003429CD" w:rsidTr="00221305">
        <w:tc>
          <w:tcPr>
            <w:tcW w:w="4820" w:type="dxa"/>
            <w:tcBorders>
              <w:top w:val="single" w:sz="12" w:space="0" w:color="auto"/>
            </w:tcBorders>
          </w:tcPr>
          <w:p w:rsidR="008C4154" w:rsidRPr="003429CD" w:rsidRDefault="008C4154" w:rsidP="009A7CB2">
            <w:pPr>
              <w:pStyle w:val="a1"/>
            </w:pPr>
            <w:r w:rsidRPr="009545CB">
              <w:t>1966</w:t>
            </w:r>
            <w:r w:rsidRPr="003429CD">
              <w:rPr>
                <w:rFonts w:hint="eastAsia"/>
              </w:rPr>
              <w:t>年《经济、社会及文化权利国际公约》</w:t>
            </w:r>
          </w:p>
        </w:tc>
        <w:tc>
          <w:tcPr>
            <w:tcW w:w="4820" w:type="dxa"/>
            <w:tcBorders>
              <w:top w:val="single" w:sz="12" w:space="0" w:color="auto"/>
            </w:tcBorders>
          </w:tcPr>
          <w:p w:rsidR="008C4154" w:rsidRPr="003429CD" w:rsidRDefault="008C4154" w:rsidP="009A7CB2">
            <w:pPr>
              <w:pStyle w:val="a1"/>
            </w:pPr>
            <w:r w:rsidRPr="009545CB">
              <w:t>1967</w:t>
            </w:r>
            <w:r w:rsidRPr="003429CD">
              <w:rPr>
                <w:rFonts w:hint="eastAsia"/>
              </w:rPr>
              <w:t>年</w:t>
            </w:r>
            <w:r w:rsidRPr="009545CB">
              <w:rPr>
                <w:rFonts w:hint="eastAsia"/>
              </w:rPr>
              <w:t>1</w:t>
            </w:r>
            <w:r w:rsidRPr="003429CD">
              <w:rPr>
                <w:rFonts w:hint="eastAsia"/>
              </w:rPr>
              <w:t>月</w:t>
            </w:r>
            <w:r w:rsidRPr="009545CB">
              <w:rPr>
                <w:rFonts w:hint="eastAsia"/>
              </w:rPr>
              <w:t>18</w:t>
            </w:r>
            <w:r w:rsidRPr="003429CD">
              <w:rPr>
                <w:rFonts w:hint="eastAsia"/>
              </w:rPr>
              <w:t>日签署，</w:t>
            </w:r>
            <w:r w:rsidRPr="009545CB">
              <w:t>1978</w:t>
            </w:r>
            <w:r w:rsidRPr="003429CD">
              <w:rPr>
                <w:rFonts w:hint="eastAsia"/>
              </w:rPr>
              <w:t>年</w:t>
            </w:r>
            <w:r w:rsidRPr="009545CB">
              <w:rPr>
                <w:rFonts w:hint="eastAsia"/>
              </w:rPr>
              <w:t>9</w:t>
            </w:r>
            <w:r w:rsidRPr="003429CD">
              <w:rPr>
                <w:rFonts w:hint="eastAsia"/>
              </w:rPr>
              <w:t>月</w:t>
            </w:r>
            <w:r w:rsidRPr="009545CB">
              <w:rPr>
                <w:rFonts w:hint="eastAsia"/>
              </w:rPr>
              <w:t>15</w:t>
            </w:r>
            <w:r w:rsidRPr="003429CD">
              <w:rPr>
                <w:rFonts w:hint="eastAsia"/>
              </w:rPr>
              <w:t>日批准</w:t>
            </w:r>
          </w:p>
        </w:tc>
      </w:tr>
      <w:tr w:rsidR="008C4154" w:rsidRPr="003429CD" w:rsidTr="00B04E61">
        <w:tc>
          <w:tcPr>
            <w:tcW w:w="4820" w:type="dxa"/>
          </w:tcPr>
          <w:p w:rsidR="008C4154" w:rsidRPr="003429CD" w:rsidRDefault="008C4154" w:rsidP="009A7CB2">
            <w:pPr>
              <w:pStyle w:val="a1"/>
            </w:pPr>
            <w:r w:rsidRPr="009545CB">
              <w:t>1966</w:t>
            </w:r>
            <w:r w:rsidRPr="003429CD">
              <w:rPr>
                <w:rFonts w:hint="eastAsia"/>
              </w:rPr>
              <w:t>年《公民权利和政治权利国际公约》</w:t>
            </w:r>
          </w:p>
        </w:tc>
        <w:tc>
          <w:tcPr>
            <w:tcW w:w="4820" w:type="dxa"/>
          </w:tcPr>
          <w:p w:rsidR="008C4154" w:rsidRPr="003429CD" w:rsidRDefault="008C4154" w:rsidP="009A7CB2">
            <w:pPr>
              <w:pStyle w:val="a1"/>
            </w:pPr>
            <w:r w:rsidRPr="009545CB">
              <w:t>1967</w:t>
            </w:r>
            <w:r w:rsidRPr="003429CD">
              <w:rPr>
                <w:rFonts w:hint="eastAsia"/>
              </w:rPr>
              <w:t>年</w:t>
            </w:r>
            <w:r w:rsidRPr="009545CB">
              <w:rPr>
                <w:rFonts w:hint="eastAsia"/>
              </w:rPr>
              <w:t>1</w:t>
            </w:r>
            <w:r w:rsidRPr="003429CD">
              <w:rPr>
                <w:rFonts w:hint="eastAsia"/>
              </w:rPr>
              <w:t>月</w:t>
            </w:r>
            <w:r w:rsidRPr="009545CB">
              <w:rPr>
                <w:rFonts w:hint="eastAsia"/>
              </w:rPr>
              <w:t>1</w:t>
            </w:r>
            <w:r w:rsidRPr="009545CB">
              <w:t>8</w:t>
            </w:r>
            <w:r w:rsidRPr="003429CD">
              <w:rPr>
                <w:rFonts w:hint="eastAsia"/>
              </w:rPr>
              <w:t>日签署，</w:t>
            </w:r>
            <w:r w:rsidRPr="009545CB">
              <w:t>1978</w:t>
            </w:r>
            <w:r w:rsidRPr="003429CD">
              <w:rPr>
                <w:rFonts w:hint="eastAsia"/>
              </w:rPr>
              <w:t>年</w:t>
            </w:r>
            <w:r w:rsidRPr="009545CB">
              <w:rPr>
                <w:rFonts w:hint="eastAsia"/>
              </w:rPr>
              <w:t>9</w:t>
            </w:r>
            <w:r w:rsidRPr="003429CD">
              <w:rPr>
                <w:rFonts w:hint="eastAsia"/>
              </w:rPr>
              <w:t>月</w:t>
            </w:r>
            <w:r w:rsidRPr="009545CB">
              <w:rPr>
                <w:rFonts w:hint="eastAsia"/>
              </w:rPr>
              <w:t>15</w:t>
            </w:r>
            <w:r w:rsidRPr="003429CD">
              <w:rPr>
                <w:rFonts w:hint="eastAsia"/>
              </w:rPr>
              <w:t>日批准</w:t>
            </w:r>
            <w:r w:rsidRPr="00975AC0">
              <w:rPr>
                <w:rStyle w:val="FootnoteReference"/>
                <w:rFonts w:eastAsia="SimSun"/>
              </w:rPr>
              <w:footnoteReference w:id="28"/>
            </w:r>
          </w:p>
        </w:tc>
      </w:tr>
      <w:tr w:rsidR="008C4154" w:rsidRPr="003429CD" w:rsidTr="00B04E61">
        <w:tc>
          <w:tcPr>
            <w:tcW w:w="4820" w:type="dxa"/>
          </w:tcPr>
          <w:p w:rsidR="008C4154" w:rsidRPr="003429CD" w:rsidRDefault="008C4154" w:rsidP="009A7CB2">
            <w:pPr>
              <w:pStyle w:val="a1"/>
            </w:pPr>
            <w:r w:rsidRPr="009545CB">
              <w:t>1965</w:t>
            </w:r>
            <w:r w:rsidRPr="003429CD">
              <w:rPr>
                <w:rFonts w:hint="eastAsia"/>
              </w:rPr>
              <w:t>年《消除一切形式种族歧视国际公约》</w:t>
            </w:r>
          </w:p>
        </w:tc>
        <w:tc>
          <w:tcPr>
            <w:tcW w:w="4820" w:type="dxa"/>
          </w:tcPr>
          <w:p w:rsidR="008C4154" w:rsidRPr="003429CD" w:rsidRDefault="008C4154" w:rsidP="009A7CB2">
            <w:pPr>
              <w:pStyle w:val="a1"/>
            </w:pPr>
            <w:r w:rsidRPr="009545CB">
              <w:t>1968</w:t>
            </w:r>
            <w:r w:rsidRPr="003429CD">
              <w:rPr>
                <w:rFonts w:hint="eastAsia"/>
              </w:rPr>
              <w:t>年</w:t>
            </w:r>
            <w:r w:rsidRPr="009545CB">
              <w:rPr>
                <w:rFonts w:hint="eastAsia"/>
              </w:rPr>
              <w:t>3</w:t>
            </w:r>
            <w:r w:rsidRPr="003429CD">
              <w:rPr>
                <w:rFonts w:hint="eastAsia"/>
              </w:rPr>
              <w:t>月</w:t>
            </w:r>
            <w:r w:rsidRPr="009545CB">
              <w:rPr>
                <w:rFonts w:hint="eastAsia"/>
              </w:rPr>
              <w:t>1</w:t>
            </w:r>
            <w:r w:rsidRPr="009545CB">
              <w:t>3</w:t>
            </w:r>
            <w:r w:rsidRPr="003429CD">
              <w:rPr>
                <w:rFonts w:hint="eastAsia"/>
              </w:rPr>
              <w:t>日签署，</w:t>
            </w:r>
            <w:r w:rsidRPr="009545CB">
              <w:t>1976</w:t>
            </w:r>
            <w:r w:rsidRPr="003429CD">
              <w:rPr>
                <w:rFonts w:hint="eastAsia"/>
              </w:rPr>
              <w:t>年</w:t>
            </w:r>
            <w:r w:rsidRPr="009545CB">
              <w:rPr>
                <w:rFonts w:hint="eastAsia"/>
              </w:rPr>
              <w:t>1</w:t>
            </w:r>
            <w:r w:rsidRPr="003429CD">
              <w:rPr>
                <w:rFonts w:hint="eastAsia"/>
              </w:rPr>
              <w:t>月</w:t>
            </w:r>
            <w:r w:rsidRPr="009545CB">
              <w:rPr>
                <w:rFonts w:hint="eastAsia"/>
              </w:rPr>
              <w:t>5</w:t>
            </w:r>
            <w:r w:rsidRPr="003429CD">
              <w:rPr>
                <w:rFonts w:hint="eastAsia"/>
              </w:rPr>
              <w:t>日批准</w:t>
            </w:r>
          </w:p>
          <w:p w:rsidR="008C4154" w:rsidRPr="003429CD" w:rsidRDefault="008C4154" w:rsidP="009A7CB2">
            <w:pPr>
              <w:pStyle w:val="a1"/>
            </w:pPr>
            <w:r w:rsidRPr="003429CD">
              <w:rPr>
                <w:rFonts w:hint="eastAsia"/>
              </w:rPr>
              <w:t>在第四条</w:t>
            </w:r>
            <w:r w:rsidR="00F248EB">
              <w:rPr>
                <w:rFonts w:hint="eastAsia"/>
              </w:rPr>
              <w:t>(</w:t>
            </w:r>
            <w:r w:rsidRPr="003429CD">
              <w:rPr>
                <w:rFonts w:hint="eastAsia"/>
              </w:rPr>
              <w:t>子</w:t>
            </w:r>
            <w:r w:rsidR="00F248EB">
              <w:rPr>
                <w:rFonts w:hint="eastAsia"/>
              </w:rPr>
              <w:t>)</w:t>
            </w:r>
            <w:r w:rsidRPr="003429CD">
              <w:rPr>
                <w:rFonts w:hint="eastAsia"/>
              </w:rPr>
              <w:t>款、第四条</w:t>
            </w:r>
            <w:r w:rsidR="00F248EB">
              <w:rPr>
                <w:rFonts w:hint="eastAsia"/>
              </w:rPr>
              <w:t>(</w:t>
            </w:r>
            <w:r w:rsidRPr="003429CD">
              <w:rPr>
                <w:rFonts w:hint="eastAsia"/>
              </w:rPr>
              <w:t>丑</w:t>
            </w:r>
            <w:r w:rsidR="00F248EB">
              <w:rPr>
                <w:rFonts w:hint="eastAsia"/>
              </w:rPr>
              <w:t>)</w:t>
            </w:r>
            <w:r w:rsidRPr="003429CD">
              <w:rPr>
                <w:rFonts w:hint="eastAsia"/>
              </w:rPr>
              <w:t>及第六条上做了保留</w:t>
            </w:r>
            <w:r w:rsidRPr="003429CD">
              <w:t>；</w:t>
            </w:r>
            <w:r w:rsidRPr="003429CD">
              <w:rPr>
                <w:rFonts w:hint="eastAsia"/>
              </w:rPr>
              <w:t>根据第十四条发表了声明。</w:t>
            </w:r>
            <w:r w:rsidRPr="00975AC0">
              <w:rPr>
                <w:rStyle w:val="FootnoteReference"/>
                <w:rFonts w:eastAsia="SimSun"/>
              </w:rPr>
              <w:footnoteReference w:id="29"/>
            </w:r>
          </w:p>
        </w:tc>
      </w:tr>
      <w:tr w:rsidR="008C4154" w:rsidRPr="003429CD" w:rsidTr="00B04E61">
        <w:tc>
          <w:tcPr>
            <w:tcW w:w="4820" w:type="dxa"/>
          </w:tcPr>
          <w:p w:rsidR="008C4154" w:rsidRPr="003429CD" w:rsidRDefault="008C4154" w:rsidP="00B04E61">
            <w:pPr>
              <w:pStyle w:val="a1"/>
            </w:pPr>
            <w:r w:rsidRPr="009545CB">
              <w:lastRenderedPageBreak/>
              <w:t>1979</w:t>
            </w:r>
            <w:r w:rsidRPr="003429CD">
              <w:rPr>
                <w:rFonts w:hint="eastAsia"/>
              </w:rPr>
              <w:t>年《消除对妇女一切形式歧视公约》</w:t>
            </w:r>
          </w:p>
        </w:tc>
        <w:tc>
          <w:tcPr>
            <w:tcW w:w="4820" w:type="dxa"/>
          </w:tcPr>
          <w:p w:rsidR="008C4154" w:rsidRPr="003429CD" w:rsidRDefault="008C4154" w:rsidP="00B04E61">
            <w:pPr>
              <w:pStyle w:val="a1"/>
            </w:pPr>
            <w:r w:rsidRPr="009545CB">
              <w:t>1980</w:t>
            </w:r>
            <w:r w:rsidRPr="003429CD">
              <w:rPr>
                <w:rFonts w:hint="eastAsia"/>
              </w:rPr>
              <w:t>年</w:t>
            </w:r>
            <w:r w:rsidRPr="009545CB">
              <w:rPr>
                <w:rFonts w:hint="eastAsia"/>
              </w:rPr>
              <w:t>7</w:t>
            </w:r>
            <w:r w:rsidRPr="003429CD">
              <w:rPr>
                <w:rFonts w:hint="eastAsia"/>
              </w:rPr>
              <w:t>月</w:t>
            </w:r>
            <w:r w:rsidRPr="009545CB">
              <w:rPr>
                <w:rFonts w:hint="eastAsia"/>
              </w:rPr>
              <w:t>1</w:t>
            </w:r>
            <w:r w:rsidRPr="009545CB">
              <w:t>7</w:t>
            </w:r>
            <w:r w:rsidRPr="003429CD">
              <w:rPr>
                <w:rFonts w:hint="eastAsia"/>
              </w:rPr>
              <w:t>日签署，</w:t>
            </w:r>
            <w:r w:rsidRPr="009545CB">
              <w:t>1985</w:t>
            </w:r>
            <w:r w:rsidRPr="003429CD">
              <w:rPr>
                <w:rFonts w:hint="eastAsia"/>
              </w:rPr>
              <w:t>年</w:t>
            </w:r>
            <w:r w:rsidRPr="009545CB">
              <w:rPr>
                <w:rFonts w:hint="eastAsia"/>
              </w:rPr>
              <w:t>6</w:t>
            </w:r>
            <w:r w:rsidRPr="003429CD">
              <w:rPr>
                <w:rFonts w:hint="eastAsia"/>
              </w:rPr>
              <w:t>月</w:t>
            </w:r>
            <w:r w:rsidRPr="009545CB">
              <w:rPr>
                <w:rFonts w:hint="eastAsia"/>
              </w:rPr>
              <w:t>10</w:t>
            </w:r>
            <w:r w:rsidRPr="003429CD">
              <w:rPr>
                <w:rFonts w:hint="eastAsia"/>
              </w:rPr>
              <w:t>日批准</w:t>
            </w:r>
            <w:r w:rsidRPr="00975AC0">
              <w:rPr>
                <w:rStyle w:val="FootnoteReference"/>
                <w:rFonts w:eastAsia="SimSun"/>
              </w:rPr>
              <w:footnoteReference w:id="30"/>
            </w:r>
          </w:p>
        </w:tc>
      </w:tr>
      <w:tr w:rsidR="008C4154" w:rsidRPr="003429CD" w:rsidTr="00B04E61">
        <w:tc>
          <w:tcPr>
            <w:tcW w:w="4820" w:type="dxa"/>
          </w:tcPr>
          <w:p w:rsidR="008C4154" w:rsidRPr="003429CD" w:rsidRDefault="008C4154" w:rsidP="00B04E61">
            <w:pPr>
              <w:pStyle w:val="a1"/>
            </w:pPr>
            <w:r w:rsidRPr="009545CB">
              <w:t>1984</w:t>
            </w:r>
            <w:r w:rsidRPr="003429CD">
              <w:rPr>
                <w:rFonts w:hint="eastAsia"/>
              </w:rPr>
              <w:t>年《禁止酷刑和其他残忍、不人道或有辱人格的</w:t>
            </w:r>
            <w:r w:rsidR="00B04E61">
              <w:br/>
            </w:r>
            <w:r w:rsidRPr="003429CD">
              <w:rPr>
                <w:rFonts w:hint="eastAsia"/>
              </w:rPr>
              <w:t>待遇或处罚公约》</w:t>
            </w:r>
          </w:p>
        </w:tc>
        <w:tc>
          <w:tcPr>
            <w:tcW w:w="4820" w:type="dxa"/>
          </w:tcPr>
          <w:p w:rsidR="008C4154" w:rsidRPr="003429CD" w:rsidRDefault="008C4154" w:rsidP="00B04E61">
            <w:pPr>
              <w:pStyle w:val="a1"/>
            </w:pPr>
            <w:r w:rsidRPr="009545CB">
              <w:t>1985</w:t>
            </w:r>
            <w:r w:rsidRPr="003429CD">
              <w:rPr>
                <w:rFonts w:hint="eastAsia"/>
              </w:rPr>
              <w:t>年</w:t>
            </w:r>
            <w:r w:rsidRPr="009545CB">
              <w:rPr>
                <w:rFonts w:hint="eastAsia"/>
              </w:rPr>
              <w:t>2</w:t>
            </w:r>
            <w:r w:rsidRPr="003429CD">
              <w:rPr>
                <w:rFonts w:hint="eastAsia"/>
              </w:rPr>
              <w:t>月</w:t>
            </w:r>
            <w:r w:rsidRPr="009545CB">
              <w:rPr>
                <w:rFonts w:hint="eastAsia"/>
              </w:rPr>
              <w:t>4</w:t>
            </w:r>
            <w:r w:rsidRPr="003429CD">
              <w:rPr>
                <w:rFonts w:hint="eastAsia"/>
              </w:rPr>
              <w:t>日签署，</w:t>
            </w:r>
            <w:r w:rsidRPr="009545CB">
              <w:t>1989</w:t>
            </w:r>
            <w:r w:rsidRPr="003429CD">
              <w:rPr>
                <w:rFonts w:hint="eastAsia"/>
              </w:rPr>
              <w:t>年</w:t>
            </w:r>
            <w:r w:rsidRPr="009545CB">
              <w:rPr>
                <w:rFonts w:hint="eastAsia"/>
              </w:rPr>
              <w:t>1</w:t>
            </w:r>
            <w:r w:rsidRPr="003429CD">
              <w:rPr>
                <w:rFonts w:hint="eastAsia"/>
              </w:rPr>
              <w:t>月</w:t>
            </w:r>
            <w:r w:rsidRPr="009545CB">
              <w:rPr>
                <w:rFonts w:hint="eastAsia"/>
              </w:rPr>
              <w:t>12</w:t>
            </w:r>
            <w:r w:rsidRPr="003429CD">
              <w:rPr>
                <w:rFonts w:hint="eastAsia"/>
              </w:rPr>
              <w:t>日批准</w:t>
            </w:r>
            <w:r w:rsidRPr="003429CD">
              <w:t>。</w:t>
            </w:r>
          </w:p>
          <w:p w:rsidR="008C4154" w:rsidRPr="003429CD" w:rsidRDefault="008C4154" w:rsidP="00B04E61">
            <w:pPr>
              <w:pStyle w:val="a1"/>
            </w:pPr>
            <w:r w:rsidRPr="003429CD">
              <w:rPr>
                <w:rFonts w:hint="eastAsia"/>
              </w:rPr>
              <w:t>根据第</w:t>
            </w:r>
            <w:r w:rsidRPr="009545CB">
              <w:t>21</w:t>
            </w:r>
            <w:r w:rsidRPr="003429CD">
              <w:rPr>
                <w:rFonts w:hint="eastAsia"/>
              </w:rPr>
              <w:t>和</w:t>
            </w:r>
            <w:r w:rsidRPr="009545CB">
              <w:t>22</w:t>
            </w:r>
            <w:r w:rsidRPr="003429CD">
              <w:rPr>
                <w:rFonts w:hint="eastAsia"/>
              </w:rPr>
              <w:t>条发表了声明。</w:t>
            </w:r>
          </w:p>
        </w:tc>
      </w:tr>
      <w:tr w:rsidR="008C4154" w:rsidRPr="003429CD" w:rsidTr="00B04E61">
        <w:tc>
          <w:tcPr>
            <w:tcW w:w="4820" w:type="dxa"/>
          </w:tcPr>
          <w:p w:rsidR="008C4154" w:rsidRPr="003429CD" w:rsidRDefault="008C4154" w:rsidP="00B04E61">
            <w:pPr>
              <w:pStyle w:val="a1"/>
            </w:pPr>
            <w:r w:rsidRPr="009545CB">
              <w:t>1989</w:t>
            </w:r>
            <w:r w:rsidRPr="003429CD">
              <w:rPr>
                <w:rFonts w:hint="eastAsia"/>
              </w:rPr>
              <w:t>年《儿童权利公约》</w:t>
            </w:r>
          </w:p>
        </w:tc>
        <w:tc>
          <w:tcPr>
            <w:tcW w:w="4820" w:type="dxa"/>
          </w:tcPr>
          <w:p w:rsidR="008C4154" w:rsidRPr="003429CD" w:rsidRDefault="008C4154" w:rsidP="00B04E61">
            <w:pPr>
              <w:pStyle w:val="a1"/>
            </w:pPr>
            <w:r w:rsidRPr="009545CB">
              <w:t>1990</w:t>
            </w:r>
            <w:r w:rsidRPr="003429CD">
              <w:rPr>
                <w:rFonts w:hint="eastAsia"/>
              </w:rPr>
              <w:t>年</w:t>
            </w:r>
            <w:r w:rsidRPr="009545CB">
              <w:rPr>
                <w:rFonts w:hint="eastAsia"/>
              </w:rPr>
              <w:t>1</w:t>
            </w:r>
            <w:r w:rsidRPr="003429CD">
              <w:rPr>
                <w:rFonts w:hint="eastAsia"/>
              </w:rPr>
              <w:t>月</w:t>
            </w:r>
            <w:r w:rsidRPr="009545CB">
              <w:rPr>
                <w:rFonts w:hint="eastAsia"/>
              </w:rPr>
              <w:t>2</w:t>
            </w:r>
            <w:r w:rsidRPr="009545CB">
              <w:t>6</w:t>
            </w:r>
            <w:r w:rsidRPr="003429CD">
              <w:rPr>
                <w:rFonts w:hint="eastAsia"/>
              </w:rPr>
              <w:t>日签署，</w:t>
            </w:r>
            <w:r w:rsidRPr="009545CB">
              <w:t>1991</w:t>
            </w:r>
            <w:r w:rsidRPr="003429CD">
              <w:rPr>
                <w:rFonts w:hint="eastAsia"/>
              </w:rPr>
              <w:t>年</w:t>
            </w:r>
            <w:r w:rsidRPr="009545CB">
              <w:rPr>
                <w:rFonts w:hint="eastAsia"/>
              </w:rPr>
              <w:t>9</w:t>
            </w:r>
            <w:r w:rsidRPr="003429CD">
              <w:rPr>
                <w:rFonts w:hint="eastAsia"/>
              </w:rPr>
              <w:t>月</w:t>
            </w:r>
            <w:r w:rsidRPr="009545CB">
              <w:rPr>
                <w:rFonts w:hint="eastAsia"/>
              </w:rPr>
              <w:t>5</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1990</w:t>
            </w:r>
            <w:r w:rsidRPr="003429CD">
              <w:rPr>
                <w:rFonts w:hint="eastAsia"/>
              </w:rPr>
              <w:t>年《保护所有移徙工人及其家庭成员权利国际公约》</w:t>
            </w:r>
          </w:p>
        </w:tc>
        <w:tc>
          <w:tcPr>
            <w:tcW w:w="4820" w:type="dxa"/>
          </w:tcPr>
          <w:p w:rsidR="008C4154" w:rsidRPr="003429CD" w:rsidRDefault="008C4154" w:rsidP="00B04E61">
            <w:pPr>
              <w:pStyle w:val="a1"/>
            </w:pPr>
            <w:r w:rsidRPr="003429CD">
              <w:rPr>
                <w:rFonts w:hint="eastAsia"/>
              </w:rPr>
              <w:t>意大利忆及批准了国际劳工组织《第</w:t>
            </w:r>
            <w:r w:rsidRPr="009545CB">
              <w:rPr>
                <w:rFonts w:hint="eastAsia"/>
              </w:rPr>
              <w:t>C143</w:t>
            </w:r>
            <w:r w:rsidRPr="003429CD">
              <w:rPr>
                <w:rFonts w:hint="eastAsia"/>
              </w:rPr>
              <w:t>号公约》和《第</w:t>
            </w:r>
            <w:r w:rsidRPr="009545CB">
              <w:rPr>
                <w:rFonts w:hint="eastAsia"/>
              </w:rPr>
              <w:t>C189</w:t>
            </w:r>
            <w:r w:rsidRPr="003429CD">
              <w:rPr>
                <w:rFonts w:hint="eastAsia"/>
              </w:rPr>
              <w:t>号公约》，我们已根据公约接受定期审议。</w:t>
            </w:r>
          </w:p>
        </w:tc>
      </w:tr>
      <w:tr w:rsidR="008C4154" w:rsidRPr="003429CD" w:rsidTr="00B04E61">
        <w:tc>
          <w:tcPr>
            <w:tcW w:w="4820" w:type="dxa"/>
          </w:tcPr>
          <w:p w:rsidR="008C4154" w:rsidRPr="003429CD" w:rsidRDefault="008C4154" w:rsidP="00B04E61">
            <w:pPr>
              <w:pStyle w:val="a1"/>
            </w:pPr>
            <w:r w:rsidRPr="003429CD">
              <w:rPr>
                <w:rFonts w:hint="eastAsia"/>
              </w:rPr>
              <w:t>《残疾人权利公约》及其《任择议定书》</w:t>
            </w:r>
          </w:p>
        </w:tc>
        <w:tc>
          <w:tcPr>
            <w:tcW w:w="4820" w:type="dxa"/>
          </w:tcPr>
          <w:p w:rsidR="008C4154" w:rsidRPr="003429CD" w:rsidRDefault="008C4154" w:rsidP="00B04E61">
            <w:pPr>
              <w:pStyle w:val="a1"/>
            </w:pPr>
            <w:r w:rsidRPr="009545CB">
              <w:t>2007</w:t>
            </w:r>
            <w:r w:rsidRPr="003429CD">
              <w:rPr>
                <w:rFonts w:hint="eastAsia"/>
              </w:rPr>
              <w:t>年</w:t>
            </w:r>
            <w:r w:rsidRPr="009545CB">
              <w:rPr>
                <w:rFonts w:hint="eastAsia"/>
              </w:rPr>
              <w:t>3</w:t>
            </w:r>
            <w:r w:rsidRPr="003429CD">
              <w:rPr>
                <w:rFonts w:hint="eastAsia"/>
              </w:rPr>
              <w:t>月</w:t>
            </w:r>
            <w:r w:rsidRPr="009545CB">
              <w:rPr>
                <w:rFonts w:hint="eastAsia"/>
              </w:rPr>
              <w:t>3</w:t>
            </w:r>
            <w:r w:rsidRPr="009545CB">
              <w:t>0</w:t>
            </w:r>
            <w:r w:rsidRPr="003429CD">
              <w:rPr>
                <w:rFonts w:hint="eastAsia"/>
              </w:rPr>
              <w:t>日签署，</w:t>
            </w:r>
            <w:r w:rsidRPr="009545CB">
              <w:t>2009</w:t>
            </w:r>
            <w:r w:rsidRPr="003429CD">
              <w:rPr>
                <w:rFonts w:hint="eastAsia"/>
              </w:rPr>
              <w:t>年</w:t>
            </w:r>
            <w:r w:rsidRPr="009545CB">
              <w:rPr>
                <w:rFonts w:hint="eastAsia"/>
              </w:rPr>
              <w:t>5</w:t>
            </w:r>
            <w:r w:rsidRPr="003429CD">
              <w:rPr>
                <w:rFonts w:hint="eastAsia"/>
              </w:rPr>
              <w:t>月</w:t>
            </w:r>
            <w:r w:rsidRPr="009545CB">
              <w:rPr>
                <w:rFonts w:hint="eastAsia"/>
              </w:rPr>
              <w:t>15</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3429CD">
              <w:t>《</w:t>
            </w:r>
            <w:r w:rsidRPr="003429CD">
              <w:rPr>
                <w:rFonts w:hint="eastAsia"/>
              </w:rPr>
              <w:t>经济、社会及文化权利国际公约任择议定书》</w:t>
            </w:r>
          </w:p>
        </w:tc>
        <w:tc>
          <w:tcPr>
            <w:tcW w:w="4820" w:type="dxa"/>
          </w:tcPr>
          <w:p w:rsidR="008C4154" w:rsidRPr="003429CD" w:rsidRDefault="008C4154" w:rsidP="00B04E61">
            <w:pPr>
              <w:pStyle w:val="a1"/>
            </w:pPr>
            <w:r w:rsidRPr="009545CB">
              <w:t>2009</w:t>
            </w:r>
            <w:r w:rsidRPr="003429CD">
              <w:rPr>
                <w:rFonts w:hint="eastAsia"/>
              </w:rPr>
              <w:t>年</w:t>
            </w:r>
            <w:r w:rsidRPr="009545CB">
              <w:rPr>
                <w:rFonts w:hint="eastAsia"/>
              </w:rPr>
              <w:t>9</w:t>
            </w:r>
            <w:r w:rsidRPr="003429CD">
              <w:rPr>
                <w:rFonts w:hint="eastAsia"/>
              </w:rPr>
              <w:t>月</w:t>
            </w:r>
            <w:r w:rsidRPr="009545CB">
              <w:rPr>
                <w:rFonts w:hint="eastAsia"/>
              </w:rPr>
              <w:t>2</w:t>
            </w:r>
            <w:r w:rsidRPr="009545CB">
              <w:t>8</w:t>
            </w:r>
            <w:r w:rsidRPr="003429CD">
              <w:rPr>
                <w:rFonts w:hint="eastAsia"/>
              </w:rPr>
              <w:t>日签署，</w:t>
            </w:r>
            <w:r w:rsidRPr="009545CB">
              <w:t>2015</w:t>
            </w:r>
            <w:r w:rsidRPr="003429CD">
              <w:rPr>
                <w:rFonts w:hint="eastAsia"/>
              </w:rPr>
              <w:t>年</w:t>
            </w:r>
            <w:r w:rsidRPr="009545CB">
              <w:rPr>
                <w:rFonts w:hint="eastAsia"/>
              </w:rPr>
              <w:t>2</w:t>
            </w:r>
            <w:r w:rsidRPr="003429CD">
              <w:rPr>
                <w:rFonts w:hint="eastAsia"/>
              </w:rPr>
              <w:t>月</w:t>
            </w:r>
            <w:r w:rsidRPr="009545CB">
              <w:rPr>
                <w:rFonts w:hint="eastAsia"/>
              </w:rPr>
              <w:t>2</w:t>
            </w:r>
            <w:r w:rsidRPr="009545CB">
              <w:t>0</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3429CD">
              <w:rPr>
                <w:rFonts w:hint="eastAsia"/>
              </w:rPr>
              <w:t>《保护所有人免遭强迫失踪国际公约》</w:t>
            </w:r>
          </w:p>
        </w:tc>
        <w:tc>
          <w:tcPr>
            <w:tcW w:w="4820" w:type="dxa"/>
          </w:tcPr>
          <w:p w:rsidR="008C4154" w:rsidRPr="003429CD" w:rsidRDefault="008C4154" w:rsidP="00B04E61">
            <w:pPr>
              <w:pStyle w:val="a1"/>
            </w:pPr>
            <w:r w:rsidRPr="009545CB">
              <w:t>2007</w:t>
            </w:r>
            <w:r w:rsidRPr="003429CD">
              <w:rPr>
                <w:rFonts w:hint="eastAsia"/>
              </w:rPr>
              <w:t>年</w:t>
            </w:r>
            <w:r w:rsidRPr="009545CB">
              <w:rPr>
                <w:rFonts w:hint="eastAsia"/>
              </w:rPr>
              <w:t>7</w:t>
            </w:r>
            <w:r w:rsidRPr="003429CD">
              <w:rPr>
                <w:rFonts w:hint="eastAsia"/>
              </w:rPr>
              <w:t>月</w:t>
            </w:r>
            <w:r w:rsidRPr="009545CB">
              <w:rPr>
                <w:rFonts w:hint="eastAsia"/>
              </w:rPr>
              <w:t>3</w:t>
            </w:r>
            <w:r w:rsidRPr="003429CD">
              <w:rPr>
                <w:rFonts w:hint="eastAsia"/>
              </w:rPr>
              <w:t>日签署，</w:t>
            </w:r>
            <w:r w:rsidRPr="009545CB">
              <w:t>2015</w:t>
            </w:r>
            <w:r w:rsidRPr="003429CD">
              <w:rPr>
                <w:rFonts w:hint="eastAsia"/>
              </w:rPr>
              <w:t>年</w:t>
            </w:r>
            <w:r w:rsidRPr="009545CB">
              <w:rPr>
                <w:rFonts w:hint="eastAsia"/>
              </w:rPr>
              <w:t>10</w:t>
            </w:r>
            <w:r w:rsidRPr="003429CD">
              <w:rPr>
                <w:rFonts w:hint="eastAsia"/>
              </w:rPr>
              <w:t>月</w:t>
            </w:r>
            <w:r w:rsidRPr="009545CB">
              <w:rPr>
                <w:rFonts w:hint="eastAsia"/>
              </w:rPr>
              <w:t>8</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2000</w:t>
            </w:r>
            <w:r w:rsidRPr="003429CD">
              <w:rPr>
                <w:rFonts w:hint="eastAsia"/>
              </w:rPr>
              <w:t>年《儿童权利公约关于儿童卷入武装冲突问题的</w:t>
            </w:r>
            <w:r w:rsidR="00B04E61">
              <w:br/>
            </w:r>
            <w:r w:rsidRPr="003429CD">
              <w:rPr>
                <w:rFonts w:hint="eastAsia"/>
              </w:rPr>
              <w:t>任择议定书》</w:t>
            </w:r>
          </w:p>
        </w:tc>
        <w:tc>
          <w:tcPr>
            <w:tcW w:w="4820" w:type="dxa"/>
          </w:tcPr>
          <w:p w:rsidR="008C4154" w:rsidRPr="003429CD" w:rsidRDefault="008C4154" w:rsidP="00B04E61">
            <w:pPr>
              <w:pStyle w:val="a1"/>
            </w:pPr>
            <w:r w:rsidRPr="009545CB">
              <w:t>2000</w:t>
            </w:r>
            <w:r w:rsidRPr="003429CD">
              <w:rPr>
                <w:rFonts w:hint="eastAsia"/>
              </w:rPr>
              <w:t>年</w:t>
            </w:r>
            <w:r w:rsidRPr="009545CB">
              <w:rPr>
                <w:rFonts w:hint="eastAsia"/>
              </w:rPr>
              <w:t>9</w:t>
            </w:r>
            <w:r w:rsidRPr="003429CD">
              <w:rPr>
                <w:rFonts w:hint="eastAsia"/>
              </w:rPr>
              <w:t>月</w:t>
            </w:r>
            <w:r w:rsidRPr="009545CB">
              <w:rPr>
                <w:rFonts w:hint="eastAsia"/>
              </w:rPr>
              <w:t>6</w:t>
            </w:r>
            <w:r w:rsidRPr="003429CD">
              <w:rPr>
                <w:rFonts w:hint="eastAsia"/>
              </w:rPr>
              <w:t>日签署，</w:t>
            </w:r>
            <w:r w:rsidRPr="009545CB">
              <w:t>2002</w:t>
            </w:r>
            <w:r w:rsidRPr="003429CD">
              <w:rPr>
                <w:rFonts w:hint="eastAsia"/>
              </w:rPr>
              <w:t>年</w:t>
            </w:r>
            <w:r w:rsidRPr="009545CB">
              <w:rPr>
                <w:rFonts w:hint="eastAsia"/>
              </w:rPr>
              <w:t>5</w:t>
            </w:r>
            <w:r w:rsidRPr="003429CD">
              <w:rPr>
                <w:rFonts w:hint="eastAsia"/>
              </w:rPr>
              <w:t>月</w:t>
            </w:r>
            <w:r w:rsidRPr="009545CB">
              <w:rPr>
                <w:rFonts w:hint="eastAsia"/>
              </w:rPr>
              <w:t>9</w:t>
            </w:r>
            <w:r w:rsidRPr="003429CD">
              <w:rPr>
                <w:rFonts w:hint="eastAsia"/>
              </w:rPr>
              <w:t>日批准</w:t>
            </w:r>
            <w:r w:rsidRPr="00975AC0">
              <w:rPr>
                <w:rStyle w:val="FootnoteReference"/>
                <w:rFonts w:eastAsia="SimSun"/>
              </w:rPr>
              <w:footnoteReference w:id="31"/>
            </w:r>
          </w:p>
        </w:tc>
      </w:tr>
      <w:tr w:rsidR="008C4154" w:rsidRPr="003429CD" w:rsidTr="00B04E61">
        <w:tc>
          <w:tcPr>
            <w:tcW w:w="4820" w:type="dxa"/>
          </w:tcPr>
          <w:p w:rsidR="008C4154" w:rsidRPr="003429CD" w:rsidRDefault="008C4154" w:rsidP="00B04E61">
            <w:pPr>
              <w:pStyle w:val="a1"/>
            </w:pPr>
            <w:r w:rsidRPr="009545CB">
              <w:t>2000</w:t>
            </w:r>
            <w:r w:rsidRPr="003429CD">
              <w:rPr>
                <w:rFonts w:hint="eastAsia"/>
              </w:rPr>
              <w:t>年《儿童权利公约关于买卖儿童、儿童卖淫和</w:t>
            </w:r>
            <w:r w:rsidR="00B04E61">
              <w:br/>
            </w:r>
            <w:r w:rsidRPr="003429CD">
              <w:rPr>
                <w:rFonts w:hint="eastAsia"/>
              </w:rPr>
              <w:t>儿童色情制品问题的任择议定书》</w:t>
            </w:r>
          </w:p>
        </w:tc>
        <w:tc>
          <w:tcPr>
            <w:tcW w:w="4820" w:type="dxa"/>
          </w:tcPr>
          <w:p w:rsidR="008C4154" w:rsidRPr="003429CD" w:rsidRDefault="008C4154" w:rsidP="00B04E61">
            <w:pPr>
              <w:pStyle w:val="a1"/>
            </w:pPr>
            <w:r w:rsidRPr="009545CB">
              <w:t>2000</w:t>
            </w:r>
            <w:r w:rsidRPr="003429CD">
              <w:rPr>
                <w:rFonts w:hint="eastAsia"/>
              </w:rPr>
              <w:t>年</w:t>
            </w:r>
            <w:r w:rsidRPr="009545CB">
              <w:rPr>
                <w:rFonts w:hint="eastAsia"/>
              </w:rPr>
              <w:t>9</w:t>
            </w:r>
            <w:r w:rsidRPr="003429CD">
              <w:rPr>
                <w:rFonts w:hint="eastAsia"/>
              </w:rPr>
              <w:t>月</w:t>
            </w:r>
            <w:r w:rsidRPr="009545CB">
              <w:rPr>
                <w:rFonts w:hint="eastAsia"/>
              </w:rPr>
              <w:t>6</w:t>
            </w:r>
            <w:r w:rsidRPr="003429CD">
              <w:rPr>
                <w:rFonts w:hint="eastAsia"/>
              </w:rPr>
              <w:t>日签署，</w:t>
            </w:r>
            <w:r w:rsidRPr="009545CB">
              <w:t>2002</w:t>
            </w:r>
            <w:r w:rsidRPr="003429CD">
              <w:rPr>
                <w:rFonts w:hint="eastAsia"/>
              </w:rPr>
              <w:t>年</w:t>
            </w:r>
            <w:r w:rsidRPr="009545CB">
              <w:rPr>
                <w:rFonts w:hint="eastAsia"/>
              </w:rPr>
              <w:t>5</w:t>
            </w:r>
            <w:r w:rsidRPr="003429CD">
              <w:rPr>
                <w:rFonts w:hint="eastAsia"/>
              </w:rPr>
              <w:t>月</w:t>
            </w:r>
            <w:r w:rsidRPr="009545CB">
              <w:rPr>
                <w:rFonts w:hint="eastAsia"/>
              </w:rPr>
              <w:t>9</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3429CD">
              <w:rPr>
                <w:rFonts w:hint="eastAsia"/>
              </w:rPr>
              <w:t>《儿童权利公约关于设定来文程序的任择议定书》</w:t>
            </w:r>
          </w:p>
        </w:tc>
        <w:tc>
          <w:tcPr>
            <w:tcW w:w="4820" w:type="dxa"/>
          </w:tcPr>
          <w:p w:rsidR="008C4154" w:rsidRPr="003429CD" w:rsidRDefault="008C4154" w:rsidP="00B04E61">
            <w:pPr>
              <w:pStyle w:val="a1"/>
            </w:pPr>
            <w:r w:rsidRPr="009545CB">
              <w:t>2012</w:t>
            </w:r>
            <w:r w:rsidRPr="003429CD">
              <w:rPr>
                <w:rFonts w:hint="eastAsia"/>
              </w:rPr>
              <w:t>年</w:t>
            </w:r>
            <w:r w:rsidRPr="009545CB">
              <w:rPr>
                <w:rFonts w:hint="eastAsia"/>
              </w:rPr>
              <w:t>2</w:t>
            </w:r>
            <w:r w:rsidRPr="003429CD">
              <w:rPr>
                <w:rFonts w:hint="eastAsia"/>
              </w:rPr>
              <w:t>月</w:t>
            </w:r>
            <w:r w:rsidRPr="009545CB">
              <w:rPr>
                <w:rFonts w:hint="eastAsia"/>
              </w:rPr>
              <w:t>2</w:t>
            </w:r>
            <w:r w:rsidRPr="009545CB">
              <w:t>8</w:t>
            </w:r>
            <w:r w:rsidRPr="003429CD">
              <w:rPr>
                <w:rFonts w:hint="eastAsia"/>
              </w:rPr>
              <w:t>日签署，</w:t>
            </w:r>
            <w:r w:rsidRPr="009545CB">
              <w:t>2016</w:t>
            </w:r>
            <w:r w:rsidRPr="003429CD">
              <w:rPr>
                <w:rFonts w:hint="eastAsia"/>
              </w:rPr>
              <w:t>年</w:t>
            </w:r>
            <w:r w:rsidRPr="009545CB">
              <w:rPr>
                <w:rFonts w:hint="eastAsia"/>
              </w:rPr>
              <w:t>2</w:t>
            </w:r>
            <w:r w:rsidRPr="003429CD">
              <w:rPr>
                <w:rFonts w:hint="eastAsia"/>
              </w:rPr>
              <w:t>月</w:t>
            </w:r>
            <w:r w:rsidRPr="009545CB">
              <w:rPr>
                <w:rFonts w:hint="eastAsia"/>
              </w:rPr>
              <w:t>4</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1966</w:t>
            </w:r>
            <w:r w:rsidRPr="003429CD">
              <w:rPr>
                <w:rFonts w:hint="eastAsia"/>
              </w:rPr>
              <w:t>年《公民权利和政治权利国际公约》关于个人</w:t>
            </w:r>
            <w:r w:rsidR="002C3B33">
              <w:br/>
            </w:r>
            <w:r w:rsidRPr="003429CD">
              <w:rPr>
                <w:rFonts w:hint="eastAsia"/>
              </w:rPr>
              <w:t>请愿的《任择议定书》</w:t>
            </w:r>
          </w:p>
        </w:tc>
        <w:tc>
          <w:tcPr>
            <w:tcW w:w="4820" w:type="dxa"/>
          </w:tcPr>
          <w:p w:rsidR="008C4154" w:rsidRPr="003429CD" w:rsidRDefault="008C4154" w:rsidP="00B04E61">
            <w:pPr>
              <w:pStyle w:val="a1"/>
            </w:pPr>
            <w:r w:rsidRPr="009545CB">
              <w:t>1976</w:t>
            </w:r>
            <w:r w:rsidRPr="003429CD">
              <w:rPr>
                <w:rFonts w:hint="eastAsia"/>
              </w:rPr>
              <w:t>年</w:t>
            </w:r>
            <w:r w:rsidRPr="009545CB">
              <w:rPr>
                <w:rFonts w:hint="eastAsia"/>
              </w:rPr>
              <w:t>4</w:t>
            </w:r>
            <w:r w:rsidRPr="003429CD">
              <w:rPr>
                <w:rFonts w:hint="eastAsia"/>
              </w:rPr>
              <w:t>月</w:t>
            </w:r>
            <w:r w:rsidRPr="009545CB">
              <w:rPr>
                <w:rFonts w:hint="eastAsia"/>
              </w:rPr>
              <w:t>30</w:t>
            </w:r>
            <w:r w:rsidRPr="003429CD">
              <w:rPr>
                <w:rFonts w:hint="eastAsia"/>
              </w:rPr>
              <w:t>日签署，</w:t>
            </w:r>
            <w:r w:rsidRPr="009545CB">
              <w:t>1978</w:t>
            </w:r>
            <w:r w:rsidRPr="003429CD">
              <w:rPr>
                <w:rFonts w:hint="eastAsia"/>
              </w:rPr>
              <w:t>年</w:t>
            </w:r>
            <w:r w:rsidRPr="009545CB">
              <w:rPr>
                <w:rFonts w:hint="eastAsia"/>
              </w:rPr>
              <w:t>9</w:t>
            </w:r>
            <w:r w:rsidRPr="003429CD">
              <w:rPr>
                <w:rFonts w:hint="eastAsia"/>
              </w:rPr>
              <w:t>月</w:t>
            </w:r>
            <w:r w:rsidRPr="009545CB">
              <w:rPr>
                <w:rFonts w:hint="eastAsia"/>
              </w:rPr>
              <w:t>15</w:t>
            </w:r>
            <w:r w:rsidRPr="003429CD">
              <w:rPr>
                <w:rFonts w:hint="eastAsia"/>
              </w:rPr>
              <w:t>日批准</w:t>
            </w:r>
            <w:r w:rsidRPr="00975AC0">
              <w:rPr>
                <w:rStyle w:val="FootnoteReference"/>
                <w:rFonts w:eastAsia="SimSun"/>
              </w:rPr>
              <w:footnoteReference w:id="32"/>
            </w:r>
          </w:p>
        </w:tc>
      </w:tr>
      <w:tr w:rsidR="008C4154" w:rsidRPr="003429CD" w:rsidTr="00B04E61">
        <w:tc>
          <w:tcPr>
            <w:tcW w:w="4820" w:type="dxa"/>
          </w:tcPr>
          <w:p w:rsidR="008C4154" w:rsidRPr="003429CD" w:rsidRDefault="008C4154" w:rsidP="00B04E61">
            <w:pPr>
              <w:pStyle w:val="a1"/>
            </w:pPr>
            <w:r w:rsidRPr="009545CB">
              <w:t>1989</w:t>
            </w:r>
            <w:r w:rsidRPr="003429CD">
              <w:rPr>
                <w:rFonts w:hint="eastAsia"/>
              </w:rPr>
              <w:t>年《旨在废除死刑的公民权利和政治权利国际</w:t>
            </w:r>
            <w:r w:rsidR="002C3B33">
              <w:br/>
            </w:r>
            <w:r w:rsidRPr="003429CD">
              <w:rPr>
                <w:rFonts w:hint="eastAsia"/>
              </w:rPr>
              <w:t>公约第二项任择议定书》</w:t>
            </w:r>
          </w:p>
        </w:tc>
        <w:tc>
          <w:tcPr>
            <w:tcW w:w="4820" w:type="dxa"/>
          </w:tcPr>
          <w:p w:rsidR="008C4154" w:rsidRPr="003429CD" w:rsidRDefault="008C4154" w:rsidP="00B04E61">
            <w:pPr>
              <w:pStyle w:val="a1"/>
            </w:pPr>
            <w:r w:rsidRPr="009545CB">
              <w:t>1990</w:t>
            </w:r>
            <w:r w:rsidRPr="003429CD">
              <w:rPr>
                <w:rFonts w:hint="eastAsia"/>
              </w:rPr>
              <w:t>年</w:t>
            </w:r>
            <w:r w:rsidRPr="009545CB">
              <w:rPr>
                <w:rFonts w:hint="eastAsia"/>
              </w:rPr>
              <w:t>2</w:t>
            </w:r>
            <w:r w:rsidRPr="003429CD">
              <w:rPr>
                <w:rFonts w:hint="eastAsia"/>
              </w:rPr>
              <w:t>月</w:t>
            </w:r>
            <w:r w:rsidRPr="009545CB">
              <w:rPr>
                <w:rFonts w:hint="eastAsia"/>
              </w:rPr>
              <w:t>13</w:t>
            </w:r>
            <w:r w:rsidRPr="003429CD">
              <w:rPr>
                <w:rFonts w:hint="eastAsia"/>
              </w:rPr>
              <w:t>日签署</w:t>
            </w:r>
            <w:r w:rsidRPr="003429CD">
              <w:t>，</w:t>
            </w:r>
            <w:r w:rsidRPr="009545CB">
              <w:t>1995</w:t>
            </w:r>
            <w:r w:rsidRPr="003429CD">
              <w:rPr>
                <w:rFonts w:hint="eastAsia"/>
              </w:rPr>
              <w:t>年</w:t>
            </w:r>
            <w:r w:rsidRPr="009545CB">
              <w:rPr>
                <w:rFonts w:hint="eastAsia"/>
              </w:rPr>
              <w:t>2</w:t>
            </w:r>
            <w:r w:rsidRPr="003429CD">
              <w:rPr>
                <w:rFonts w:hint="eastAsia"/>
              </w:rPr>
              <w:t>月</w:t>
            </w:r>
            <w:r w:rsidRPr="009545CB">
              <w:rPr>
                <w:rFonts w:hint="eastAsia"/>
              </w:rPr>
              <w:t>14</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1999</w:t>
            </w:r>
            <w:r w:rsidRPr="003429CD">
              <w:rPr>
                <w:rFonts w:hint="eastAsia"/>
              </w:rPr>
              <w:t>年《消除对妇女一切形式歧视公约》关于个人</w:t>
            </w:r>
            <w:r w:rsidR="002C3B33">
              <w:br/>
            </w:r>
            <w:r w:rsidRPr="003429CD">
              <w:rPr>
                <w:rFonts w:hint="eastAsia"/>
              </w:rPr>
              <w:t>申诉和调查程序的《任择议定书》</w:t>
            </w:r>
          </w:p>
        </w:tc>
        <w:tc>
          <w:tcPr>
            <w:tcW w:w="4820" w:type="dxa"/>
          </w:tcPr>
          <w:p w:rsidR="008C4154" w:rsidRPr="003429CD" w:rsidRDefault="008C4154" w:rsidP="00B04E61">
            <w:pPr>
              <w:pStyle w:val="a1"/>
            </w:pPr>
            <w:r w:rsidRPr="009545CB">
              <w:t>1999</w:t>
            </w:r>
            <w:r w:rsidRPr="003429CD">
              <w:rPr>
                <w:rFonts w:hint="eastAsia"/>
              </w:rPr>
              <w:t>年</w:t>
            </w:r>
            <w:r w:rsidRPr="009545CB">
              <w:rPr>
                <w:rFonts w:hint="eastAsia"/>
              </w:rPr>
              <w:t>12</w:t>
            </w:r>
            <w:r w:rsidRPr="003429CD">
              <w:rPr>
                <w:rFonts w:hint="eastAsia"/>
              </w:rPr>
              <w:t>月</w:t>
            </w:r>
            <w:r w:rsidRPr="009545CB">
              <w:rPr>
                <w:rFonts w:hint="eastAsia"/>
              </w:rPr>
              <w:t>10</w:t>
            </w:r>
            <w:r w:rsidRPr="003429CD">
              <w:rPr>
                <w:rFonts w:hint="eastAsia"/>
              </w:rPr>
              <w:t>日签署，</w:t>
            </w:r>
            <w:r w:rsidRPr="009545CB">
              <w:t>2000</w:t>
            </w:r>
            <w:r w:rsidRPr="003429CD">
              <w:rPr>
                <w:rFonts w:hint="eastAsia"/>
              </w:rPr>
              <w:t>年</w:t>
            </w:r>
            <w:r w:rsidRPr="009545CB">
              <w:rPr>
                <w:rFonts w:hint="eastAsia"/>
              </w:rPr>
              <w:t>9</w:t>
            </w:r>
            <w:r w:rsidRPr="003429CD">
              <w:rPr>
                <w:rFonts w:hint="eastAsia"/>
              </w:rPr>
              <w:t>月</w:t>
            </w:r>
            <w:r w:rsidRPr="009545CB">
              <w:rPr>
                <w:rFonts w:hint="eastAsia"/>
              </w:rPr>
              <w:t>22</w:t>
            </w:r>
            <w:r w:rsidRPr="003429CD">
              <w:rPr>
                <w:rFonts w:hint="eastAsia"/>
              </w:rPr>
              <w:t>日批准</w:t>
            </w:r>
          </w:p>
        </w:tc>
      </w:tr>
      <w:tr w:rsidR="008C4154" w:rsidRPr="003429CD" w:rsidTr="00B04E61">
        <w:tc>
          <w:tcPr>
            <w:tcW w:w="4820" w:type="dxa"/>
            <w:tcBorders>
              <w:bottom w:val="single" w:sz="4" w:space="0" w:color="auto"/>
            </w:tcBorders>
          </w:tcPr>
          <w:p w:rsidR="008C4154" w:rsidRPr="003429CD" w:rsidRDefault="008C4154" w:rsidP="00B04E61">
            <w:pPr>
              <w:pStyle w:val="a1"/>
            </w:pPr>
            <w:r w:rsidRPr="009545CB">
              <w:t>2002</w:t>
            </w:r>
            <w:r w:rsidRPr="003429CD">
              <w:rPr>
                <w:rFonts w:hint="eastAsia"/>
              </w:rPr>
              <w:t>年《禁止酷刑公约》关于国家和国际机构对监禁</w:t>
            </w:r>
            <w:r w:rsidR="002C3B33">
              <w:br/>
            </w:r>
            <w:r w:rsidRPr="003429CD">
              <w:rPr>
                <w:rFonts w:hint="eastAsia"/>
              </w:rPr>
              <w:t>场所进行定期查访的《任择议定书》</w:t>
            </w:r>
          </w:p>
        </w:tc>
        <w:tc>
          <w:tcPr>
            <w:tcW w:w="4820" w:type="dxa"/>
            <w:tcBorders>
              <w:bottom w:val="single" w:sz="4" w:space="0" w:color="auto"/>
            </w:tcBorders>
          </w:tcPr>
          <w:p w:rsidR="008C4154" w:rsidRPr="003429CD" w:rsidRDefault="008C4154" w:rsidP="00B04E61">
            <w:pPr>
              <w:pStyle w:val="a1"/>
            </w:pPr>
            <w:r w:rsidRPr="009545CB">
              <w:t>2003</w:t>
            </w:r>
            <w:r w:rsidRPr="003429CD">
              <w:rPr>
                <w:rFonts w:hint="eastAsia"/>
              </w:rPr>
              <w:t>年</w:t>
            </w:r>
            <w:r w:rsidRPr="009545CB">
              <w:rPr>
                <w:rFonts w:hint="eastAsia"/>
              </w:rPr>
              <w:t>8</w:t>
            </w:r>
            <w:r w:rsidRPr="003429CD">
              <w:rPr>
                <w:rFonts w:hint="eastAsia"/>
              </w:rPr>
              <w:t>月</w:t>
            </w:r>
            <w:r w:rsidRPr="009545CB">
              <w:rPr>
                <w:rFonts w:hint="eastAsia"/>
              </w:rPr>
              <w:t>20</w:t>
            </w:r>
            <w:r w:rsidRPr="003429CD">
              <w:rPr>
                <w:rFonts w:hint="eastAsia"/>
              </w:rPr>
              <w:t>日签署，</w:t>
            </w:r>
            <w:r w:rsidRPr="009545CB">
              <w:t>2013</w:t>
            </w:r>
            <w:r w:rsidRPr="003429CD">
              <w:rPr>
                <w:rFonts w:hint="eastAsia"/>
              </w:rPr>
              <w:t>年</w:t>
            </w:r>
            <w:r w:rsidRPr="009545CB">
              <w:rPr>
                <w:rFonts w:hint="eastAsia"/>
              </w:rPr>
              <w:t>4</w:t>
            </w:r>
            <w:r w:rsidRPr="003429CD">
              <w:rPr>
                <w:rFonts w:hint="eastAsia"/>
              </w:rPr>
              <w:t>月</w:t>
            </w:r>
            <w:r w:rsidRPr="009545CB">
              <w:rPr>
                <w:rFonts w:hint="eastAsia"/>
              </w:rPr>
              <w:t>3</w:t>
            </w:r>
            <w:r w:rsidRPr="003429CD">
              <w:rPr>
                <w:rFonts w:hint="eastAsia"/>
              </w:rPr>
              <w:t>日批准</w:t>
            </w:r>
          </w:p>
        </w:tc>
      </w:tr>
      <w:tr w:rsidR="008C4154" w:rsidRPr="003429CD" w:rsidTr="00B04E61">
        <w:tc>
          <w:tcPr>
            <w:tcW w:w="4820" w:type="dxa"/>
            <w:tcBorders>
              <w:top w:val="single" w:sz="4" w:space="0" w:color="auto"/>
              <w:bottom w:val="single" w:sz="4" w:space="0" w:color="auto"/>
            </w:tcBorders>
          </w:tcPr>
          <w:p w:rsidR="008C4154" w:rsidRPr="002C3B33" w:rsidRDefault="008C4154" w:rsidP="00B04E61">
            <w:pPr>
              <w:pStyle w:val="a1"/>
              <w:rPr>
                <w:rFonts w:ascii="SimHei" w:eastAsia="SimHei" w:hAnsi="SimHei"/>
                <w:b/>
                <w:lang w:val="en-GB"/>
              </w:rPr>
            </w:pPr>
            <w:r w:rsidRPr="002C3B33">
              <w:rPr>
                <w:rFonts w:ascii="SimHei" w:eastAsia="SimHei" w:hAnsi="SimHei" w:hint="eastAsia"/>
                <w:lang w:val="en-GB"/>
              </w:rPr>
              <w:t>其他联合国人权及有关公约</w:t>
            </w:r>
          </w:p>
        </w:tc>
        <w:tc>
          <w:tcPr>
            <w:tcW w:w="4820" w:type="dxa"/>
            <w:tcBorders>
              <w:top w:val="single" w:sz="4" w:space="0" w:color="auto"/>
              <w:bottom w:val="single" w:sz="4" w:space="0" w:color="auto"/>
            </w:tcBorders>
          </w:tcPr>
          <w:p w:rsidR="008C4154" w:rsidRPr="003429CD" w:rsidRDefault="008C4154" w:rsidP="00B04E61">
            <w:pPr>
              <w:pStyle w:val="a1"/>
              <w:rPr>
                <w:lang w:val="en-GB"/>
              </w:rPr>
            </w:pPr>
          </w:p>
        </w:tc>
      </w:tr>
      <w:tr w:rsidR="008C4154" w:rsidRPr="003429CD" w:rsidTr="00B04E61">
        <w:tc>
          <w:tcPr>
            <w:tcW w:w="4820" w:type="dxa"/>
            <w:tcBorders>
              <w:top w:val="single" w:sz="4" w:space="0" w:color="auto"/>
            </w:tcBorders>
          </w:tcPr>
          <w:p w:rsidR="008C4154" w:rsidRPr="003429CD" w:rsidRDefault="008C4154" w:rsidP="00B04E61">
            <w:pPr>
              <w:pStyle w:val="a1"/>
            </w:pPr>
            <w:r w:rsidRPr="009545CB">
              <w:t>1948</w:t>
            </w:r>
            <w:r w:rsidRPr="003429CD">
              <w:rPr>
                <w:rFonts w:hint="eastAsia"/>
              </w:rPr>
              <w:t>年《防止及惩治灭绝种族罪公约》</w:t>
            </w:r>
          </w:p>
        </w:tc>
        <w:tc>
          <w:tcPr>
            <w:tcW w:w="4820" w:type="dxa"/>
            <w:tcBorders>
              <w:top w:val="single" w:sz="4" w:space="0" w:color="auto"/>
            </w:tcBorders>
          </w:tcPr>
          <w:p w:rsidR="008C4154" w:rsidRPr="003429CD" w:rsidRDefault="008C4154" w:rsidP="00B04E61">
            <w:pPr>
              <w:pStyle w:val="a1"/>
            </w:pPr>
            <w:r w:rsidRPr="009545CB">
              <w:t>1952</w:t>
            </w:r>
            <w:r w:rsidRPr="003429CD">
              <w:rPr>
                <w:rFonts w:hint="eastAsia"/>
              </w:rPr>
              <w:t>年</w:t>
            </w:r>
            <w:r w:rsidRPr="009545CB">
              <w:rPr>
                <w:rFonts w:hint="eastAsia"/>
              </w:rPr>
              <w:t>6</w:t>
            </w:r>
            <w:r w:rsidRPr="003429CD">
              <w:rPr>
                <w:rFonts w:hint="eastAsia"/>
              </w:rPr>
              <w:t>月</w:t>
            </w:r>
            <w:r w:rsidRPr="009545CB">
              <w:rPr>
                <w:rFonts w:hint="eastAsia"/>
              </w:rPr>
              <w:t>4</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1926</w:t>
            </w:r>
            <w:r w:rsidRPr="003429CD">
              <w:rPr>
                <w:rFonts w:hint="eastAsia"/>
              </w:rPr>
              <w:t>年《禁奴公约》</w:t>
            </w:r>
            <w:r w:rsidRPr="003429CD">
              <w:t>，</w:t>
            </w:r>
            <w:r w:rsidRPr="009545CB">
              <w:t>1955</w:t>
            </w:r>
            <w:r w:rsidRPr="003429CD">
              <w:rPr>
                <w:rFonts w:hint="eastAsia"/>
              </w:rPr>
              <w:t>年修正</w:t>
            </w:r>
          </w:p>
        </w:tc>
        <w:tc>
          <w:tcPr>
            <w:tcW w:w="4820" w:type="dxa"/>
          </w:tcPr>
          <w:p w:rsidR="008C4154" w:rsidRPr="003429CD" w:rsidRDefault="008C4154" w:rsidP="00B04E61">
            <w:pPr>
              <w:pStyle w:val="a1"/>
            </w:pPr>
            <w:r w:rsidRPr="009545CB">
              <w:t>1954</w:t>
            </w:r>
            <w:r w:rsidRPr="003429CD">
              <w:rPr>
                <w:rFonts w:hint="eastAsia"/>
              </w:rPr>
              <w:t>年</w:t>
            </w:r>
            <w:r w:rsidRPr="009545CB">
              <w:rPr>
                <w:rFonts w:hint="eastAsia"/>
              </w:rPr>
              <w:t>2</w:t>
            </w:r>
            <w:r w:rsidRPr="003429CD">
              <w:rPr>
                <w:rFonts w:hint="eastAsia"/>
              </w:rPr>
              <w:t>月</w:t>
            </w:r>
            <w:r w:rsidRPr="009545CB">
              <w:rPr>
                <w:rFonts w:hint="eastAsia"/>
              </w:rPr>
              <w:t>4</w:t>
            </w:r>
            <w:r w:rsidRPr="003429CD">
              <w:rPr>
                <w:rFonts w:hint="eastAsia"/>
              </w:rPr>
              <w:t>日加入</w:t>
            </w:r>
          </w:p>
        </w:tc>
      </w:tr>
      <w:tr w:rsidR="008C4154" w:rsidRPr="003429CD" w:rsidTr="00B04E61">
        <w:tc>
          <w:tcPr>
            <w:tcW w:w="4820" w:type="dxa"/>
          </w:tcPr>
          <w:p w:rsidR="008C4154" w:rsidRPr="003429CD" w:rsidRDefault="008C4154" w:rsidP="00B04E61">
            <w:pPr>
              <w:pStyle w:val="a1"/>
            </w:pPr>
            <w:r w:rsidRPr="009545CB">
              <w:t>1950</w:t>
            </w:r>
            <w:r w:rsidRPr="003429CD">
              <w:rPr>
                <w:rFonts w:hint="eastAsia"/>
              </w:rPr>
              <w:t>年《禁止贩卖人口及取缔意图营利使人卖淫的公约》</w:t>
            </w:r>
          </w:p>
        </w:tc>
        <w:tc>
          <w:tcPr>
            <w:tcW w:w="4820" w:type="dxa"/>
          </w:tcPr>
          <w:p w:rsidR="008C4154" w:rsidRPr="003429CD" w:rsidRDefault="008C4154" w:rsidP="00B04E61">
            <w:pPr>
              <w:pStyle w:val="a1"/>
            </w:pPr>
            <w:r w:rsidRPr="009545CB">
              <w:t>1980</w:t>
            </w:r>
            <w:r w:rsidRPr="003429CD">
              <w:rPr>
                <w:rFonts w:hint="eastAsia"/>
              </w:rPr>
              <w:t>年</w:t>
            </w:r>
            <w:r w:rsidRPr="009545CB">
              <w:rPr>
                <w:rFonts w:hint="eastAsia"/>
              </w:rPr>
              <w:t>1</w:t>
            </w:r>
            <w:r w:rsidRPr="003429CD">
              <w:rPr>
                <w:rFonts w:hint="eastAsia"/>
              </w:rPr>
              <w:t>月</w:t>
            </w:r>
            <w:r w:rsidRPr="009545CB">
              <w:rPr>
                <w:rFonts w:hint="eastAsia"/>
              </w:rPr>
              <w:t>18</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1951</w:t>
            </w:r>
            <w:r w:rsidRPr="003429CD">
              <w:rPr>
                <w:rFonts w:hint="eastAsia"/>
              </w:rPr>
              <w:t>年《关于难民地位的公约》及其</w:t>
            </w:r>
            <w:r w:rsidRPr="009545CB">
              <w:t>1967</w:t>
            </w:r>
            <w:r w:rsidRPr="003429CD">
              <w:rPr>
                <w:rFonts w:hint="eastAsia"/>
              </w:rPr>
              <w:t>年《议定书》</w:t>
            </w:r>
          </w:p>
        </w:tc>
        <w:tc>
          <w:tcPr>
            <w:tcW w:w="4820" w:type="dxa"/>
          </w:tcPr>
          <w:p w:rsidR="008C4154" w:rsidRPr="003429CD" w:rsidRDefault="008C4154" w:rsidP="00B04E61">
            <w:pPr>
              <w:pStyle w:val="a1"/>
            </w:pPr>
            <w:r w:rsidRPr="003429CD">
              <w:rPr>
                <w:rFonts w:hint="eastAsia"/>
              </w:rPr>
              <w:t>前者</w:t>
            </w:r>
            <w:r w:rsidRPr="003429CD">
              <w:t>，</w:t>
            </w:r>
            <w:r w:rsidRPr="009545CB">
              <w:t>1952</w:t>
            </w:r>
            <w:r w:rsidRPr="003429CD">
              <w:rPr>
                <w:rFonts w:hint="eastAsia"/>
              </w:rPr>
              <w:t>年</w:t>
            </w:r>
            <w:r w:rsidRPr="009545CB">
              <w:rPr>
                <w:rFonts w:hint="eastAsia"/>
              </w:rPr>
              <w:t>7</w:t>
            </w:r>
            <w:r w:rsidRPr="003429CD">
              <w:rPr>
                <w:rFonts w:hint="eastAsia"/>
              </w:rPr>
              <w:t>月</w:t>
            </w:r>
            <w:r w:rsidRPr="009545CB">
              <w:t>23</w:t>
            </w:r>
            <w:r w:rsidRPr="003429CD">
              <w:rPr>
                <w:rFonts w:hint="eastAsia"/>
              </w:rPr>
              <w:t>日签署</w:t>
            </w:r>
            <w:r w:rsidRPr="003429CD">
              <w:t>，</w:t>
            </w:r>
            <w:r w:rsidRPr="009545CB">
              <w:t>1954</w:t>
            </w:r>
            <w:r w:rsidRPr="003429CD">
              <w:rPr>
                <w:rFonts w:hint="eastAsia"/>
              </w:rPr>
              <w:t>年</w:t>
            </w:r>
            <w:r w:rsidRPr="009545CB">
              <w:rPr>
                <w:rFonts w:hint="eastAsia"/>
              </w:rPr>
              <w:t>11</w:t>
            </w:r>
            <w:r w:rsidRPr="003429CD">
              <w:rPr>
                <w:rFonts w:hint="eastAsia"/>
              </w:rPr>
              <w:t>月</w:t>
            </w:r>
            <w:r w:rsidRPr="009545CB">
              <w:rPr>
                <w:rFonts w:hint="eastAsia"/>
              </w:rPr>
              <w:t>15</w:t>
            </w:r>
            <w:r w:rsidRPr="003429CD">
              <w:rPr>
                <w:rFonts w:hint="eastAsia"/>
              </w:rPr>
              <w:t>日批准</w:t>
            </w:r>
            <w:r w:rsidRPr="003429CD">
              <w:t>；</w:t>
            </w:r>
            <w:r w:rsidRPr="003429CD">
              <w:rPr>
                <w:rFonts w:hint="eastAsia"/>
              </w:rPr>
              <w:t>后者</w:t>
            </w:r>
            <w:r w:rsidRPr="003429CD">
              <w:t>，</w:t>
            </w:r>
            <w:r w:rsidRPr="009545CB">
              <w:t>1972</w:t>
            </w:r>
            <w:r w:rsidRPr="003429CD">
              <w:rPr>
                <w:rFonts w:hint="eastAsia"/>
              </w:rPr>
              <w:t>年</w:t>
            </w:r>
            <w:r w:rsidRPr="009545CB">
              <w:rPr>
                <w:rFonts w:hint="eastAsia"/>
              </w:rPr>
              <w:t>1</w:t>
            </w:r>
            <w:r w:rsidRPr="003429CD">
              <w:rPr>
                <w:rFonts w:hint="eastAsia"/>
              </w:rPr>
              <w:t>月</w:t>
            </w:r>
            <w:r w:rsidRPr="009545CB">
              <w:rPr>
                <w:rFonts w:hint="eastAsia"/>
              </w:rPr>
              <w:t>26</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1954</w:t>
            </w:r>
            <w:r w:rsidRPr="003429CD">
              <w:rPr>
                <w:rFonts w:hint="eastAsia"/>
              </w:rPr>
              <w:t>年</w:t>
            </w:r>
            <w:r w:rsidRPr="003429CD">
              <w:t>《</w:t>
            </w:r>
            <w:r w:rsidRPr="003429CD">
              <w:rPr>
                <w:rFonts w:hint="eastAsia"/>
              </w:rPr>
              <w:t>关于无国籍人地位的公约》</w:t>
            </w:r>
          </w:p>
        </w:tc>
        <w:tc>
          <w:tcPr>
            <w:tcW w:w="4820" w:type="dxa"/>
          </w:tcPr>
          <w:p w:rsidR="008C4154" w:rsidRPr="003429CD" w:rsidRDefault="008C4154" w:rsidP="00B04E61">
            <w:pPr>
              <w:pStyle w:val="a1"/>
            </w:pPr>
            <w:r w:rsidRPr="009545CB">
              <w:t>1954</w:t>
            </w:r>
            <w:r w:rsidRPr="003429CD">
              <w:rPr>
                <w:rFonts w:hint="eastAsia"/>
              </w:rPr>
              <w:t>年</w:t>
            </w:r>
            <w:r w:rsidRPr="009545CB">
              <w:t>10</w:t>
            </w:r>
            <w:r w:rsidRPr="003429CD">
              <w:rPr>
                <w:rFonts w:hint="eastAsia"/>
              </w:rPr>
              <w:t>月</w:t>
            </w:r>
            <w:r w:rsidRPr="009545CB">
              <w:rPr>
                <w:rFonts w:hint="eastAsia"/>
              </w:rPr>
              <w:t>2</w:t>
            </w:r>
            <w:r w:rsidRPr="009545CB">
              <w:t>0</w:t>
            </w:r>
            <w:r w:rsidRPr="003429CD">
              <w:rPr>
                <w:rFonts w:hint="eastAsia"/>
              </w:rPr>
              <w:t>日签署</w:t>
            </w:r>
            <w:r w:rsidRPr="003429CD">
              <w:t>，</w:t>
            </w:r>
            <w:r w:rsidRPr="009545CB">
              <w:t>1962</w:t>
            </w:r>
            <w:r w:rsidRPr="003429CD">
              <w:rPr>
                <w:rFonts w:hint="eastAsia"/>
              </w:rPr>
              <w:t>年</w:t>
            </w:r>
            <w:r w:rsidRPr="009545CB">
              <w:rPr>
                <w:rFonts w:hint="eastAsia"/>
              </w:rPr>
              <w:t>12</w:t>
            </w:r>
            <w:r w:rsidRPr="003429CD">
              <w:rPr>
                <w:rFonts w:hint="eastAsia"/>
              </w:rPr>
              <w:t>月</w:t>
            </w:r>
            <w:r w:rsidRPr="009545CB">
              <w:rPr>
                <w:rFonts w:hint="eastAsia"/>
              </w:rPr>
              <w:t>3</w:t>
            </w:r>
            <w:r w:rsidRPr="003429CD">
              <w:rPr>
                <w:rFonts w:hint="eastAsia"/>
              </w:rPr>
              <w:t>日批准</w:t>
            </w:r>
            <w:r w:rsidRPr="00975AC0">
              <w:rPr>
                <w:rStyle w:val="FootnoteReference"/>
                <w:rFonts w:eastAsia="SimSun"/>
              </w:rPr>
              <w:footnoteReference w:id="33"/>
            </w:r>
          </w:p>
        </w:tc>
      </w:tr>
      <w:tr w:rsidR="008C4154" w:rsidRPr="003429CD" w:rsidTr="00B04E61">
        <w:tc>
          <w:tcPr>
            <w:tcW w:w="4820" w:type="dxa"/>
          </w:tcPr>
          <w:p w:rsidR="008C4154" w:rsidRPr="003429CD" w:rsidRDefault="008C4154" w:rsidP="00B04E61">
            <w:pPr>
              <w:pStyle w:val="a1"/>
            </w:pPr>
            <w:r w:rsidRPr="009545CB">
              <w:t>1961</w:t>
            </w:r>
            <w:r w:rsidRPr="003429CD">
              <w:rPr>
                <w:rFonts w:hint="eastAsia"/>
              </w:rPr>
              <w:t>年《减少无国籍状态公约》</w:t>
            </w:r>
          </w:p>
        </w:tc>
        <w:tc>
          <w:tcPr>
            <w:tcW w:w="4820" w:type="dxa"/>
          </w:tcPr>
          <w:p w:rsidR="008C4154" w:rsidRPr="003429CD" w:rsidRDefault="008C4154" w:rsidP="00B04E61">
            <w:pPr>
              <w:pStyle w:val="a1"/>
            </w:pPr>
            <w:r w:rsidRPr="009545CB">
              <w:t>2015</w:t>
            </w:r>
            <w:r w:rsidRPr="003429CD">
              <w:rPr>
                <w:rFonts w:hint="eastAsia"/>
              </w:rPr>
              <w:t>年</w:t>
            </w:r>
            <w:r w:rsidRPr="009545CB">
              <w:rPr>
                <w:rFonts w:hint="eastAsia"/>
              </w:rPr>
              <w:t>12</w:t>
            </w:r>
            <w:r w:rsidRPr="003429CD">
              <w:rPr>
                <w:rFonts w:hint="eastAsia"/>
              </w:rPr>
              <w:t>月</w:t>
            </w:r>
            <w:r w:rsidRPr="009545CB">
              <w:rPr>
                <w:rFonts w:hint="eastAsia"/>
              </w:rPr>
              <w:t>1</w:t>
            </w:r>
            <w:r w:rsidRPr="003429CD">
              <w:rPr>
                <w:rFonts w:hint="eastAsia"/>
              </w:rPr>
              <w:t>日批准</w:t>
            </w:r>
          </w:p>
        </w:tc>
      </w:tr>
      <w:tr w:rsidR="008C4154" w:rsidRPr="003429CD" w:rsidTr="00221305">
        <w:tc>
          <w:tcPr>
            <w:tcW w:w="4820" w:type="dxa"/>
          </w:tcPr>
          <w:p w:rsidR="008C4154" w:rsidRPr="003429CD" w:rsidRDefault="008C4154" w:rsidP="00B04E61">
            <w:pPr>
              <w:pStyle w:val="a1"/>
            </w:pPr>
            <w:r w:rsidRPr="009545CB">
              <w:t>1998</w:t>
            </w:r>
            <w:r w:rsidRPr="003429CD">
              <w:rPr>
                <w:rFonts w:hint="eastAsia"/>
              </w:rPr>
              <w:t>年《国际刑事法院罗马规约》</w:t>
            </w:r>
          </w:p>
        </w:tc>
        <w:tc>
          <w:tcPr>
            <w:tcW w:w="4820" w:type="dxa"/>
          </w:tcPr>
          <w:p w:rsidR="008C4154" w:rsidRPr="003429CD" w:rsidRDefault="008C4154" w:rsidP="00B04E61">
            <w:pPr>
              <w:pStyle w:val="a1"/>
            </w:pPr>
            <w:r w:rsidRPr="009545CB">
              <w:t>1998</w:t>
            </w:r>
            <w:r w:rsidRPr="003429CD">
              <w:rPr>
                <w:rFonts w:hint="eastAsia"/>
              </w:rPr>
              <w:t>年</w:t>
            </w:r>
            <w:r w:rsidRPr="009545CB">
              <w:rPr>
                <w:rFonts w:hint="eastAsia"/>
              </w:rPr>
              <w:t>7</w:t>
            </w:r>
            <w:r w:rsidRPr="003429CD">
              <w:rPr>
                <w:rFonts w:hint="eastAsia"/>
              </w:rPr>
              <w:t>月</w:t>
            </w:r>
            <w:r w:rsidRPr="009545CB">
              <w:t>18</w:t>
            </w:r>
            <w:r w:rsidRPr="003429CD">
              <w:rPr>
                <w:rFonts w:hint="eastAsia"/>
              </w:rPr>
              <w:t>日签署，</w:t>
            </w:r>
            <w:r w:rsidRPr="009545CB">
              <w:t>1999</w:t>
            </w:r>
            <w:r w:rsidRPr="003429CD">
              <w:rPr>
                <w:rFonts w:hint="eastAsia"/>
              </w:rPr>
              <w:t>年</w:t>
            </w:r>
            <w:r w:rsidRPr="009545CB">
              <w:rPr>
                <w:rFonts w:hint="eastAsia"/>
              </w:rPr>
              <w:t>7</w:t>
            </w:r>
            <w:r w:rsidRPr="003429CD">
              <w:rPr>
                <w:rFonts w:hint="eastAsia"/>
              </w:rPr>
              <w:t>月</w:t>
            </w:r>
            <w:r w:rsidRPr="009545CB">
              <w:rPr>
                <w:rFonts w:hint="eastAsia"/>
              </w:rPr>
              <w:t>26</w:t>
            </w:r>
            <w:r w:rsidRPr="003429CD">
              <w:rPr>
                <w:rFonts w:hint="eastAsia"/>
              </w:rPr>
              <w:t>日批准</w:t>
            </w:r>
          </w:p>
        </w:tc>
      </w:tr>
      <w:tr w:rsidR="008C4154" w:rsidRPr="003429CD" w:rsidTr="00221305">
        <w:tc>
          <w:tcPr>
            <w:tcW w:w="4820" w:type="dxa"/>
          </w:tcPr>
          <w:p w:rsidR="008C4154" w:rsidRPr="003429CD" w:rsidRDefault="008C4154" w:rsidP="00B04E61">
            <w:pPr>
              <w:pStyle w:val="a1"/>
            </w:pPr>
            <w:r w:rsidRPr="009545CB">
              <w:t>2000</w:t>
            </w:r>
            <w:r w:rsidRPr="003429CD">
              <w:rPr>
                <w:rFonts w:hint="eastAsia"/>
              </w:rPr>
              <w:t>年《联合国打击跨国有组织犯罪公约》及其</w:t>
            </w:r>
            <w:r w:rsidR="002C3B33">
              <w:br/>
            </w:r>
            <w:r w:rsidRPr="003429CD">
              <w:rPr>
                <w:rFonts w:hint="eastAsia"/>
              </w:rPr>
              <w:t>《关于打击陆、海、空偷运移民的补充议定书》</w:t>
            </w:r>
          </w:p>
        </w:tc>
        <w:tc>
          <w:tcPr>
            <w:tcW w:w="4820" w:type="dxa"/>
          </w:tcPr>
          <w:p w:rsidR="008C4154" w:rsidRPr="003429CD" w:rsidRDefault="008C4154" w:rsidP="00B04E61">
            <w:pPr>
              <w:pStyle w:val="a1"/>
            </w:pPr>
            <w:r w:rsidRPr="009545CB">
              <w:t>2000</w:t>
            </w:r>
            <w:r w:rsidRPr="003429CD">
              <w:rPr>
                <w:rFonts w:hint="eastAsia"/>
              </w:rPr>
              <w:t>年</w:t>
            </w:r>
            <w:r w:rsidRPr="009545CB">
              <w:rPr>
                <w:rFonts w:hint="eastAsia"/>
              </w:rPr>
              <w:t>12</w:t>
            </w:r>
            <w:r w:rsidRPr="003429CD">
              <w:rPr>
                <w:rFonts w:hint="eastAsia"/>
              </w:rPr>
              <w:t>月</w:t>
            </w:r>
            <w:r w:rsidRPr="009545CB">
              <w:rPr>
                <w:rFonts w:hint="eastAsia"/>
              </w:rPr>
              <w:t>12</w:t>
            </w:r>
            <w:r w:rsidRPr="003429CD">
              <w:rPr>
                <w:rFonts w:hint="eastAsia"/>
              </w:rPr>
              <w:t>日签署，</w:t>
            </w:r>
            <w:r w:rsidRPr="009545CB">
              <w:t>2006</w:t>
            </w:r>
            <w:r w:rsidRPr="003429CD">
              <w:rPr>
                <w:rFonts w:hint="eastAsia"/>
              </w:rPr>
              <w:t>年</w:t>
            </w:r>
            <w:r w:rsidRPr="009545CB">
              <w:rPr>
                <w:rFonts w:hint="eastAsia"/>
              </w:rPr>
              <w:t>8</w:t>
            </w:r>
            <w:r w:rsidRPr="003429CD">
              <w:rPr>
                <w:rFonts w:hint="eastAsia"/>
              </w:rPr>
              <w:t>月</w:t>
            </w:r>
            <w:r w:rsidRPr="009545CB">
              <w:rPr>
                <w:rFonts w:hint="eastAsia"/>
              </w:rPr>
              <w:t>2</w:t>
            </w:r>
            <w:r w:rsidRPr="003429CD">
              <w:rPr>
                <w:rFonts w:hint="eastAsia"/>
              </w:rPr>
              <w:t>日批准</w:t>
            </w:r>
          </w:p>
        </w:tc>
      </w:tr>
      <w:tr w:rsidR="008C4154" w:rsidRPr="003429CD" w:rsidTr="00B04E61">
        <w:tc>
          <w:tcPr>
            <w:tcW w:w="4820" w:type="dxa"/>
            <w:tcBorders>
              <w:top w:val="single" w:sz="4" w:space="0" w:color="auto"/>
              <w:bottom w:val="single" w:sz="4" w:space="0" w:color="auto"/>
            </w:tcBorders>
          </w:tcPr>
          <w:p w:rsidR="008C4154" w:rsidRPr="002C3B33" w:rsidRDefault="002C3B33" w:rsidP="00B04E61">
            <w:pPr>
              <w:pStyle w:val="a1"/>
              <w:rPr>
                <w:rFonts w:ascii="SimHei" w:eastAsia="SimHei" w:hAnsi="SimHei"/>
                <w:b/>
                <w:lang w:val="en-GB"/>
              </w:rPr>
            </w:pPr>
            <w:r>
              <w:lastRenderedPageBreak/>
              <w:br w:type="page"/>
            </w:r>
            <w:r w:rsidR="008C4154" w:rsidRPr="002C3B33">
              <w:rPr>
                <w:rFonts w:ascii="SimHei" w:eastAsia="SimHei" w:hAnsi="SimHei" w:hint="eastAsia"/>
                <w:lang w:val="en-GB"/>
              </w:rPr>
              <w:t>国际劳工组织公约</w:t>
            </w:r>
          </w:p>
        </w:tc>
        <w:tc>
          <w:tcPr>
            <w:tcW w:w="4820" w:type="dxa"/>
            <w:tcBorders>
              <w:top w:val="single" w:sz="4" w:space="0" w:color="auto"/>
              <w:bottom w:val="single" w:sz="4" w:space="0" w:color="auto"/>
            </w:tcBorders>
          </w:tcPr>
          <w:p w:rsidR="008C4154" w:rsidRPr="003429CD" w:rsidRDefault="008C4154" w:rsidP="00B04E61">
            <w:pPr>
              <w:pStyle w:val="a1"/>
              <w:rPr>
                <w:lang w:val="en-GB"/>
              </w:rPr>
            </w:pPr>
          </w:p>
        </w:tc>
      </w:tr>
      <w:tr w:rsidR="008C4154" w:rsidRPr="003429CD" w:rsidTr="00B04E61">
        <w:tc>
          <w:tcPr>
            <w:tcW w:w="4820" w:type="dxa"/>
            <w:tcBorders>
              <w:top w:val="single" w:sz="4" w:space="0" w:color="auto"/>
            </w:tcBorders>
          </w:tcPr>
          <w:p w:rsidR="008C4154" w:rsidRPr="003429CD" w:rsidRDefault="008C4154" w:rsidP="00B04E61">
            <w:pPr>
              <w:pStyle w:val="a1"/>
              <w:rPr>
                <w:rFonts w:asciiTheme="minorEastAsia" w:hAnsiTheme="minorEastAsia"/>
              </w:rPr>
            </w:pPr>
            <w:r w:rsidRPr="009545CB">
              <w:rPr>
                <w:rFonts w:hint="eastAsia"/>
              </w:rPr>
              <w:t>1921</w:t>
            </w:r>
            <w:r w:rsidRPr="003429CD">
              <w:rPr>
                <w:rFonts w:asciiTheme="minorEastAsia" w:hAnsiTheme="minorEastAsia" w:hint="eastAsia"/>
              </w:rPr>
              <w:t>年《</w:t>
            </w:r>
            <w:r w:rsidR="00F248EB">
              <w:rPr>
                <w:rFonts w:asciiTheme="minorEastAsia" w:hAnsiTheme="minorEastAsia" w:hint="eastAsia"/>
              </w:rPr>
              <w:t>(</w:t>
            </w:r>
            <w:r w:rsidRPr="003429CD">
              <w:rPr>
                <w:rFonts w:asciiTheme="minorEastAsia" w:hAnsiTheme="minorEastAsia" w:hint="eastAsia"/>
              </w:rPr>
              <w:t>工业</w:t>
            </w:r>
            <w:r w:rsidR="00F248EB">
              <w:rPr>
                <w:rFonts w:asciiTheme="minorEastAsia" w:hAnsiTheme="minorEastAsia" w:hint="eastAsia"/>
              </w:rPr>
              <w:t>)</w:t>
            </w:r>
            <w:r w:rsidRPr="003429CD">
              <w:rPr>
                <w:rFonts w:asciiTheme="minorEastAsia" w:hAnsiTheme="minorEastAsia" w:hint="eastAsia"/>
              </w:rPr>
              <w:t>每周休息公约》</w:t>
            </w:r>
            <w:r w:rsidR="00F248EB">
              <w:rPr>
                <w:rFonts w:asciiTheme="minorEastAsia" w:hAnsiTheme="minorEastAsia"/>
              </w:rPr>
              <w:t>(</w:t>
            </w:r>
            <w:r w:rsidRPr="003429CD">
              <w:rPr>
                <w:rFonts w:asciiTheme="minorEastAsia" w:hAnsiTheme="minorEastAsia" w:hint="eastAsia"/>
              </w:rPr>
              <w:t>第</w:t>
            </w:r>
            <w:r w:rsidRPr="009545CB">
              <w:t>14</w:t>
            </w:r>
            <w:r w:rsidRPr="003429CD">
              <w:rPr>
                <w:rFonts w:asciiTheme="minorEastAsia" w:hAnsiTheme="minorEastAsia" w:hint="eastAsia"/>
              </w:rPr>
              <w:t>号</w:t>
            </w:r>
            <w:r w:rsidR="00F248EB">
              <w:rPr>
                <w:rFonts w:asciiTheme="minorEastAsia" w:hAnsiTheme="minorEastAsia"/>
              </w:rPr>
              <w:t>)</w:t>
            </w:r>
          </w:p>
        </w:tc>
        <w:tc>
          <w:tcPr>
            <w:tcW w:w="4820" w:type="dxa"/>
            <w:tcBorders>
              <w:top w:val="single" w:sz="4" w:space="0" w:color="auto"/>
            </w:tcBorders>
          </w:tcPr>
          <w:p w:rsidR="008C4154" w:rsidRPr="003429CD" w:rsidRDefault="008C4154" w:rsidP="00B04E61">
            <w:pPr>
              <w:pStyle w:val="a1"/>
              <w:rPr>
                <w:rFonts w:asciiTheme="minorEastAsia" w:hAnsiTheme="minorEastAsia"/>
              </w:rPr>
            </w:pPr>
            <w:r w:rsidRPr="009545CB">
              <w:t>1924</w:t>
            </w:r>
            <w:r w:rsidRPr="003429CD">
              <w:rPr>
                <w:rFonts w:asciiTheme="minorEastAsia" w:hAnsiTheme="minorEastAsia" w:hint="eastAsia"/>
              </w:rPr>
              <w:t>年</w:t>
            </w:r>
            <w:r w:rsidRPr="009545CB">
              <w:rPr>
                <w:rFonts w:hint="eastAsia"/>
              </w:rPr>
              <w:t>9</w:t>
            </w:r>
            <w:r w:rsidRPr="003429CD">
              <w:rPr>
                <w:rFonts w:asciiTheme="minorEastAsia" w:hAnsiTheme="minorEastAsia" w:hint="eastAsia"/>
              </w:rPr>
              <w:t>月</w:t>
            </w:r>
            <w:r w:rsidRPr="009545CB">
              <w:rPr>
                <w:rFonts w:hint="eastAsia"/>
              </w:rPr>
              <w:t>8</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1930</w:t>
            </w:r>
            <w:r w:rsidRPr="003429CD">
              <w:rPr>
                <w:rFonts w:asciiTheme="minorEastAsia" w:hAnsiTheme="minorEastAsia" w:hint="eastAsia"/>
              </w:rPr>
              <w:t>年《强迫劳动公约》</w:t>
            </w:r>
            <w:r w:rsidR="00F248EB">
              <w:rPr>
                <w:rFonts w:asciiTheme="minorEastAsia" w:hAnsiTheme="minorEastAsia"/>
              </w:rPr>
              <w:t>(</w:t>
            </w:r>
            <w:r w:rsidRPr="003429CD">
              <w:rPr>
                <w:rFonts w:asciiTheme="minorEastAsia" w:hAnsiTheme="minorEastAsia" w:hint="eastAsia"/>
              </w:rPr>
              <w:t>第</w:t>
            </w:r>
            <w:r w:rsidRPr="009545CB">
              <w:t>29</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1934</w:t>
            </w:r>
            <w:r w:rsidRPr="003429CD">
              <w:rPr>
                <w:rFonts w:asciiTheme="minorEastAsia" w:hAnsiTheme="minorEastAsia" w:hint="eastAsia"/>
              </w:rPr>
              <w:t>年</w:t>
            </w:r>
            <w:r w:rsidRPr="009545CB">
              <w:rPr>
                <w:rFonts w:hint="eastAsia"/>
              </w:rPr>
              <w:t>6</w:t>
            </w:r>
            <w:r w:rsidRPr="003429CD">
              <w:rPr>
                <w:rFonts w:asciiTheme="minorEastAsia" w:hAnsiTheme="minorEastAsia" w:hint="eastAsia"/>
              </w:rPr>
              <w:t>月</w:t>
            </w:r>
            <w:r w:rsidRPr="009545CB">
              <w:rPr>
                <w:rFonts w:hint="eastAsia"/>
              </w:rPr>
              <w:t>18</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1947</w:t>
            </w:r>
            <w:r w:rsidRPr="003429CD">
              <w:rPr>
                <w:rFonts w:asciiTheme="minorEastAsia" w:hAnsiTheme="minorEastAsia" w:hint="eastAsia"/>
              </w:rPr>
              <w:t>年《劳动监察公约》</w:t>
            </w:r>
            <w:r w:rsidR="00F248EB">
              <w:rPr>
                <w:rFonts w:asciiTheme="minorEastAsia" w:hAnsiTheme="minorEastAsia"/>
              </w:rPr>
              <w:t>(</w:t>
            </w:r>
            <w:r w:rsidRPr="003429CD">
              <w:rPr>
                <w:rFonts w:asciiTheme="minorEastAsia" w:hAnsiTheme="minorEastAsia" w:hint="eastAsia"/>
              </w:rPr>
              <w:t>第</w:t>
            </w:r>
            <w:r w:rsidRPr="009545CB">
              <w:t>81</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1952</w:t>
            </w:r>
            <w:r w:rsidRPr="003429CD">
              <w:rPr>
                <w:rFonts w:asciiTheme="minorEastAsia" w:hAnsiTheme="minorEastAsia" w:hint="eastAsia"/>
              </w:rPr>
              <w:t>年</w:t>
            </w:r>
            <w:r w:rsidRPr="009545CB">
              <w:rPr>
                <w:rFonts w:hint="eastAsia"/>
              </w:rPr>
              <w:t>10</w:t>
            </w:r>
            <w:r w:rsidRPr="003429CD">
              <w:rPr>
                <w:rFonts w:asciiTheme="minorEastAsia" w:hAnsiTheme="minorEastAsia" w:hint="eastAsia"/>
              </w:rPr>
              <w:t>月</w:t>
            </w:r>
            <w:r w:rsidRPr="009545CB">
              <w:rPr>
                <w:rFonts w:hint="eastAsia"/>
              </w:rPr>
              <w:t>22</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1948</w:t>
            </w:r>
            <w:r w:rsidRPr="003429CD">
              <w:rPr>
                <w:rFonts w:asciiTheme="minorEastAsia" w:hAnsiTheme="minorEastAsia" w:hint="eastAsia"/>
              </w:rPr>
              <w:t>年《结社自由和保护组织权利公约》</w:t>
            </w:r>
            <w:r w:rsidR="00F248EB">
              <w:rPr>
                <w:rFonts w:asciiTheme="minorEastAsia" w:hAnsiTheme="minorEastAsia"/>
              </w:rPr>
              <w:t>(</w:t>
            </w:r>
            <w:r w:rsidRPr="003429CD">
              <w:rPr>
                <w:rFonts w:asciiTheme="minorEastAsia" w:hAnsiTheme="minorEastAsia" w:hint="eastAsia"/>
              </w:rPr>
              <w:t>第</w:t>
            </w:r>
            <w:r w:rsidRPr="009545CB">
              <w:t>87</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1958</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13</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rPr>
                <w:rFonts w:hint="eastAsia"/>
              </w:rPr>
              <w:t>1949</w:t>
            </w:r>
            <w:r w:rsidRPr="003429CD">
              <w:rPr>
                <w:rFonts w:asciiTheme="minorEastAsia" w:hAnsiTheme="minorEastAsia" w:hint="eastAsia"/>
              </w:rPr>
              <w:t>年《移民就业公约》</w:t>
            </w:r>
            <w:r w:rsidR="00F248EB">
              <w:rPr>
                <w:rFonts w:asciiTheme="minorEastAsia" w:hAnsiTheme="minorEastAsia" w:hint="eastAsia"/>
              </w:rPr>
              <w:t>(</w:t>
            </w:r>
            <w:r w:rsidRPr="003429CD">
              <w:rPr>
                <w:rFonts w:asciiTheme="minorEastAsia" w:hAnsiTheme="minorEastAsia" w:hint="eastAsia"/>
              </w:rPr>
              <w:t>第</w:t>
            </w:r>
            <w:r w:rsidRPr="009545CB">
              <w:rPr>
                <w:rFonts w:hint="eastAsia"/>
              </w:rPr>
              <w:t>97</w:t>
            </w:r>
            <w:r w:rsidRPr="003429CD">
              <w:rPr>
                <w:rFonts w:asciiTheme="minorEastAsia" w:hAnsiTheme="minorEastAsia" w:hint="eastAsia"/>
              </w:rPr>
              <w:t>号</w:t>
            </w:r>
            <w:r w:rsidR="00F248EB">
              <w:rPr>
                <w:rFonts w:asciiTheme="minorEastAsia" w:hAnsiTheme="minorEastAsia" w:hint="eastAsia"/>
              </w:rPr>
              <w:t>)</w:t>
            </w:r>
          </w:p>
        </w:tc>
        <w:tc>
          <w:tcPr>
            <w:tcW w:w="4820" w:type="dxa"/>
          </w:tcPr>
          <w:p w:rsidR="008C4154" w:rsidRPr="003429CD" w:rsidRDefault="008C4154" w:rsidP="00B04E61">
            <w:pPr>
              <w:pStyle w:val="a1"/>
              <w:rPr>
                <w:rFonts w:asciiTheme="minorEastAsia" w:hAnsiTheme="minorEastAsia"/>
              </w:rPr>
            </w:pPr>
            <w:r w:rsidRPr="009545CB">
              <w:t>1952</w:t>
            </w:r>
            <w:r w:rsidRPr="003429CD">
              <w:rPr>
                <w:rFonts w:asciiTheme="minorEastAsia" w:hAnsiTheme="minorEastAsia" w:hint="eastAsia"/>
              </w:rPr>
              <w:t>年</w:t>
            </w:r>
            <w:r w:rsidRPr="009545CB">
              <w:rPr>
                <w:rFonts w:hint="eastAsia"/>
              </w:rPr>
              <w:t>10</w:t>
            </w:r>
            <w:r w:rsidRPr="003429CD">
              <w:rPr>
                <w:rFonts w:asciiTheme="minorEastAsia" w:hAnsiTheme="minorEastAsia" w:hint="eastAsia"/>
              </w:rPr>
              <w:t>月</w:t>
            </w:r>
            <w:r w:rsidRPr="009545CB">
              <w:rPr>
                <w:rFonts w:hint="eastAsia"/>
              </w:rPr>
              <w:t>22</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1949</w:t>
            </w:r>
            <w:r w:rsidRPr="003429CD">
              <w:rPr>
                <w:rFonts w:asciiTheme="minorEastAsia" w:hAnsiTheme="minorEastAsia" w:hint="eastAsia"/>
              </w:rPr>
              <w:t>年《组织和集体谈判权利公约》</w:t>
            </w:r>
            <w:r w:rsidR="00F248EB">
              <w:rPr>
                <w:rFonts w:asciiTheme="minorEastAsia" w:hAnsiTheme="minorEastAsia"/>
              </w:rPr>
              <w:t>(</w:t>
            </w:r>
            <w:r w:rsidRPr="003429CD">
              <w:rPr>
                <w:rFonts w:asciiTheme="minorEastAsia" w:hAnsiTheme="minorEastAsia" w:hint="eastAsia"/>
              </w:rPr>
              <w:t>第</w:t>
            </w:r>
            <w:r w:rsidRPr="009545CB">
              <w:t>98</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1958</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13</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1951</w:t>
            </w:r>
            <w:r w:rsidRPr="003429CD">
              <w:rPr>
                <w:rFonts w:asciiTheme="minorEastAsia" w:hAnsiTheme="minorEastAsia"/>
              </w:rPr>
              <w:t>年</w:t>
            </w:r>
            <w:r w:rsidRPr="003429CD">
              <w:rPr>
                <w:rStyle w:val="preferred"/>
                <w:rFonts w:asciiTheme="minorEastAsia" w:hAnsiTheme="minorEastAsia"/>
              </w:rPr>
              <w:t>《</w:t>
            </w:r>
            <w:r w:rsidRPr="003429CD">
              <w:rPr>
                <w:rStyle w:val="preferred"/>
                <w:rFonts w:asciiTheme="minorEastAsia" w:hAnsiTheme="minorEastAsia" w:hint="eastAsia"/>
              </w:rPr>
              <w:t>同工同酬公约</w:t>
            </w:r>
            <w:r w:rsidRPr="003429CD">
              <w:rPr>
                <w:rStyle w:val="preferred"/>
                <w:rFonts w:asciiTheme="minorEastAsia" w:hAnsiTheme="minorEastAsia"/>
              </w:rPr>
              <w:t>》</w:t>
            </w:r>
            <w:r w:rsidR="00F248EB">
              <w:rPr>
                <w:rStyle w:val="preferred"/>
                <w:rFonts w:asciiTheme="minorEastAsia" w:hAnsiTheme="minorEastAsia"/>
              </w:rPr>
              <w:t>(</w:t>
            </w:r>
            <w:r w:rsidRPr="003429CD">
              <w:rPr>
                <w:rStyle w:val="preferred"/>
                <w:rFonts w:asciiTheme="minorEastAsia" w:hAnsiTheme="minorEastAsia"/>
              </w:rPr>
              <w:t>第</w:t>
            </w:r>
            <w:r w:rsidRPr="009545CB">
              <w:rPr>
                <w:rStyle w:val="preferred"/>
              </w:rPr>
              <w:t>100</w:t>
            </w:r>
            <w:r w:rsidRPr="003429CD">
              <w:rPr>
                <w:rStyle w:val="preferred"/>
                <w:rFonts w:asciiTheme="minorEastAsia" w:hAnsiTheme="minorEastAsia"/>
              </w:rPr>
              <w:t>号</w:t>
            </w:r>
            <w:r w:rsidR="00F248EB">
              <w:rPr>
                <w:rStyle w:val="preferred"/>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1956</w:t>
            </w:r>
            <w:r w:rsidRPr="003429CD">
              <w:rPr>
                <w:rFonts w:asciiTheme="minorEastAsia" w:hAnsiTheme="minorEastAsia" w:hint="eastAsia"/>
              </w:rPr>
              <w:t>年</w:t>
            </w:r>
            <w:r w:rsidRPr="009545CB">
              <w:rPr>
                <w:rFonts w:hint="eastAsia"/>
              </w:rPr>
              <w:t>6</w:t>
            </w:r>
            <w:r w:rsidRPr="003429CD">
              <w:rPr>
                <w:rFonts w:asciiTheme="minorEastAsia" w:hAnsiTheme="minorEastAsia" w:hint="eastAsia"/>
              </w:rPr>
              <w:t>月</w:t>
            </w:r>
            <w:r w:rsidRPr="009545CB">
              <w:rPr>
                <w:rFonts w:hint="eastAsia"/>
              </w:rPr>
              <w:t>8</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1952</w:t>
            </w:r>
            <w:r w:rsidRPr="003429CD">
              <w:rPr>
                <w:rFonts w:asciiTheme="minorEastAsia" w:hAnsiTheme="minorEastAsia" w:hint="eastAsia"/>
              </w:rPr>
              <w:t>年《社会保障最低标准公约》</w:t>
            </w:r>
            <w:r w:rsidR="00F248EB">
              <w:rPr>
                <w:rFonts w:asciiTheme="minorEastAsia" w:hAnsiTheme="minorEastAsia"/>
              </w:rPr>
              <w:t>(</w:t>
            </w:r>
            <w:r w:rsidRPr="003429CD">
              <w:rPr>
                <w:rFonts w:asciiTheme="minorEastAsia" w:hAnsiTheme="minorEastAsia" w:hint="eastAsia"/>
              </w:rPr>
              <w:t>第</w:t>
            </w:r>
            <w:r w:rsidRPr="009545CB">
              <w:t>102</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3429CD">
              <w:rPr>
                <w:rFonts w:asciiTheme="minorEastAsia" w:hAnsiTheme="minorEastAsia" w:hint="eastAsia"/>
              </w:rPr>
              <w:t>同上</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1957</w:t>
            </w:r>
            <w:r w:rsidRPr="003429CD">
              <w:rPr>
                <w:rFonts w:asciiTheme="minorEastAsia" w:hAnsiTheme="minorEastAsia" w:hint="eastAsia"/>
              </w:rPr>
              <w:t>年《废除强迫劳动公约》</w:t>
            </w:r>
            <w:r w:rsidR="00F248EB">
              <w:rPr>
                <w:rFonts w:asciiTheme="minorEastAsia" w:hAnsiTheme="minorEastAsia"/>
              </w:rPr>
              <w:t>(</w:t>
            </w:r>
            <w:r w:rsidRPr="003429CD">
              <w:rPr>
                <w:rFonts w:asciiTheme="minorEastAsia" w:hAnsiTheme="minorEastAsia" w:hint="eastAsia"/>
              </w:rPr>
              <w:t>第</w:t>
            </w:r>
            <w:r w:rsidRPr="009545CB">
              <w:t>105</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1968</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15</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1957</w:t>
            </w:r>
            <w:r w:rsidRPr="003429CD">
              <w:rPr>
                <w:rFonts w:asciiTheme="minorEastAsia" w:hAnsiTheme="minorEastAsia" w:hint="eastAsia"/>
              </w:rPr>
              <w:t>年</w:t>
            </w:r>
            <w:r w:rsidRPr="003429CD">
              <w:rPr>
                <w:rFonts w:asciiTheme="minorEastAsia" w:hAnsiTheme="minorEastAsia"/>
              </w:rPr>
              <w:t>《</w:t>
            </w:r>
            <w:r w:rsidRPr="003429CD">
              <w:rPr>
                <w:rFonts w:asciiTheme="minorEastAsia" w:hAnsiTheme="minorEastAsia" w:hint="eastAsia"/>
              </w:rPr>
              <w:t>商业和办事处所每周休息公约》</w:t>
            </w:r>
            <w:r w:rsidR="00F248EB">
              <w:rPr>
                <w:rFonts w:asciiTheme="minorEastAsia" w:hAnsiTheme="minorEastAsia"/>
              </w:rPr>
              <w:t>(</w:t>
            </w:r>
            <w:r w:rsidRPr="003429CD">
              <w:rPr>
                <w:rFonts w:asciiTheme="minorEastAsia" w:hAnsiTheme="minorEastAsia" w:hint="eastAsia"/>
              </w:rPr>
              <w:t>第</w:t>
            </w:r>
            <w:r w:rsidRPr="009545CB">
              <w:t>106</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1963</w:t>
            </w:r>
            <w:r w:rsidRPr="003429CD">
              <w:rPr>
                <w:rFonts w:asciiTheme="minorEastAsia" w:hAnsiTheme="minorEastAsia" w:hint="eastAsia"/>
              </w:rPr>
              <w:t>年</w:t>
            </w:r>
            <w:r w:rsidRPr="009545CB">
              <w:rPr>
                <w:rFonts w:hint="eastAsia"/>
              </w:rPr>
              <w:t>8</w:t>
            </w:r>
            <w:r w:rsidRPr="003429CD">
              <w:rPr>
                <w:rFonts w:asciiTheme="minorEastAsia" w:hAnsiTheme="minorEastAsia" w:hint="eastAsia"/>
              </w:rPr>
              <w:t>月</w:t>
            </w:r>
            <w:r w:rsidRPr="009545CB">
              <w:rPr>
                <w:rFonts w:hint="eastAsia"/>
              </w:rPr>
              <w:t>12</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1958</w:t>
            </w:r>
            <w:r w:rsidRPr="003429CD">
              <w:rPr>
                <w:rFonts w:asciiTheme="minorEastAsia" w:hAnsiTheme="minorEastAsia" w:hint="eastAsia"/>
              </w:rPr>
              <w:t>年《</w:t>
            </w:r>
            <w:r w:rsidR="00F248EB">
              <w:rPr>
                <w:rFonts w:asciiTheme="minorEastAsia" w:hAnsiTheme="minorEastAsia" w:hint="eastAsia"/>
              </w:rPr>
              <w:t>(</w:t>
            </w:r>
            <w:r w:rsidRPr="003429CD">
              <w:rPr>
                <w:rFonts w:asciiTheme="minorEastAsia" w:hAnsiTheme="minorEastAsia" w:hint="eastAsia"/>
              </w:rPr>
              <w:t>就业和职业</w:t>
            </w:r>
            <w:r w:rsidR="00F248EB">
              <w:rPr>
                <w:rFonts w:asciiTheme="minorEastAsia" w:hAnsiTheme="minorEastAsia" w:hint="eastAsia"/>
              </w:rPr>
              <w:t>)</w:t>
            </w:r>
            <w:r w:rsidRPr="003429CD">
              <w:rPr>
                <w:rFonts w:asciiTheme="minorEastAsia" w:hAnsiTheme="minorEastAsia" w:hint="eastAsia"/>
              </w:rPr>
              <w:t>歧视公约》</w:t>
            </w:r>
            <w:r w:rsidR="00F248EB">
              <w:rPr>
                <w:rFonts w:asciiTheme="minorEastAsia" w:hAnsiTheme="minorEastAsia"/>
              </w:rPr>
              <w:t>(</w:t>
            </w:r>
            <w:r w:rsidRPr="003429CD">
              <w:rPr>
                <w:rFonts w:asciiTheme="minorEastAsia" w:hAnsiTheme="minorEastAsia" w:hint="eastAsia"/>
              </w:rPr>
              <w:t>第</w:t>
            </w:r>
            <w:r w:rsidRPr="009545CB">
              <w:t>111</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3429CD">
              <w:rPr>
                <w:rFonts w:asciiTheme="minorEastAsia" w:hAnsiTheme="minorEastAsia" w:hint="eastAsia"/>
              </w:rPr>
              <w:t>同上</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1962</w:t>
            </w:r>
            <w:r w:rsidRPr="003429CD">
              <w:rPr>
                <w:rFonts w:asciiTheme="minorEastAsia" w:hAnsiTheme="minorEastAsia" w:hint="eastAsia"/>
              </w:rPr>
              <w:t>年《同等待遇</w:t>
            </w:r>
            <w:r w:rsidR="00F248EB">
              <w:rPr>
                <w:rFonts w:asciiTheme="minorEastAsia" w:hAnsiTheme="minorEastAsia" w:hint="eastAsia"/>
              </w:rPr>
              <w:t>(</w:t>
            </w:r>
            <w:r w:rsidRPr="003429CD">
              <w:rPr>
                <w:rFonts w:asciiTheme="minorEastAsia" w:hAnsiTheme="minorEastAsia" w:hint="eastAsia"/>
              </w:rPr>
              <w:t>社会保障</w:t>
            </w:r>
            <w:r w:rsidR="00F248EB">
              <w:rPr>
                <w:rFonts w:asciiTheme="minorEastAsia" w:hAnsiTheme="minorEastAsia" w:hint="eastAsia"/>
              </w:rPr>
              <w:t>)</w:t>
            </w:r>
            <w:r w:rsidRPr="003429CD">
              <w:rPr>
                <w:rFonts w:asciiTheme="minorEastAsia" w:hAnsiTheme="minorEastAsia" w:hint="eastAsia"/>
              </w:rPr>
              <w:t>公约》</w:t>
            </w:r>
            <w:r w:rsidR="00F248EB">
              <w:rPr>
                <w:rFonts w:asciiTheme="minorEastAsia" w:hAnsiTheme="minorEastAsia"/>
              </w:rPr>
              <w:t>(</w:t>
            </w:r>
            <w:r w:rsidRPr="003429CD">
              <w:rPr>
                <w:rFonts w:asciiTheme="minorEastAsia" w:hAnsiTheme="minorEastAsia" w:hint="eastAsia"/>
              </w:rPr>
              <w:t>第</w:t>
            </w:r>
            <w:r w:rsidRPr="009545CB">
              <w:t>118</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1967</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5</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1964</w:t>
            </w:r>
            <w:r w:rsidRPr="003429CD">
              <w:rPr>
                <w:rFonts w:asciiTheme="minorEastAsia" w:hAnsiTheme="minorEastAsia" w:hint="eastAsia"/>
              </w:rPr>
              <w:t>年《就业政策公约》</w:t>
            </w:r>
            <w:r w:rsidR="00F248EB">
              <w:rPr>
                <w:rFonts w:asciiTheme="minorEastAsia" w:hAnsiTheme="minorEastAsia"/>
              </w:rPr>
              <w:t>(</w:t>
            </w:r>
            <w:r w:rsidRPr="003429CD">
              <w:rPr>
                <w:rFonts w:asciiTheme="minorEastAsia" w:hAnsiTheme="minorEastAsia" w:hint="eastAsia"/>
              </w:rPr>
              <w:t>第</w:t>
            </w:r>
            <w:r w:rsidRPr="009545CB">
              <w:t>122</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1971</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5</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1969</w:t>
            </w:r>
            <w:r w:rsidRPr="003429CD">
              <w:rPr>
                <w:rFonts w:asciiTheme="minorEastAsia" w:hAnsiTheme="minorEastAsia" w:hint="eastAsia"/>
              </w:rPr>
              <w:t>年《劳动监察</w:t>
            </w:r>
            <w:r w:rsidR="00F248EB">
              <w:rPr>
                <w:rFonts w:asciiTheme="minorEastAsia" w:hAnsiTheme="minorEastAsia" w:hint="eastAsia"/>
              </w:rPr>
              <w:t>(</w:t>
            </w:r>
            <w:r w:rsidRPr="003429CD">
              <w:rPr>
                <w:rFonts w:asciiTheme="minorEastAsia" w:hAnsiTheme="minorEastAsia" w:hint="eastAsia"/>
              </w:rPr>
              <w:t>农业</w:t>
            </w:r>
            <w:r w:rsidR="00F248EB">
              <w:rPr>
                <w:rFonts w:asciiTheme="minorEastAsia" w:hAnsiTheme="minorEastAsia" w:hint="eastAsia"/>
              </w:rPr>
              <w:t>)</w:t>
            </w:r>
            <w:r w:rsidRPr="003429CD">
              <w:rPr>
                <w:rFonts w:asciiTheme="minorEastAsia" w:hAnsiTheme="minorEastAsia" w:hint="eastAsia"/>
              </w:rPr>
              <w:t>公约》</w:t>
            </w:r>
            <w:r w:rsidR="00F248EB">
              <w:rPr>
                <w:rFonts w:asciiTheme="minorEastAsia" w:hAnsiTheme="minorEastAsia"/>
              </w:rPr>
              <w:t>(</w:t>
            </w:r>
            <w:r w:rsidRPr="003429CD">
              <w:rPr>
                <w:rFonts w:asciiTheme="minorEastAsia" w:hAnsiTheme="minorEastAsia" w:hint="eastAsia"/>
              </w:rPr>
              <w:t>第</w:t>
            </w:r>
            <w:r w:rsidRPr="009545CB">
              <w:t>129</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1981</w:t>
            </w:r>
            <w:r w:rsidRPr="003429CD">
              <w:rPr>
                <w:rFonts w:asciiTheme="minorEastAsia" w:hAnsiTheme="minorEastAsia" w:hint="eastAsia"/>
              </w:rPr>
              <w:t>年</w:t>
            </w:r>
            <w:r w:rsidRPr="009545CB">
              <w:rPr>
                <w:rFonts w:hint="eastAsia"/>
              </w:rPr>
              <w:t>6</w:t>
            </w:r>
            <w:r w:rsidRPr="003429CD">
              <w:rPr>
                <w:rFonts w:asciiTheme="minorEastAsia" w:hAnsiTheme="minorEastAsia" w:hint="eastAsia"/>
              </w:rPr>
              <w:t>月</w:t>
            </w:r>
            <w:r w:rsidRPr="009545CB">
              <w:rPr>
                <w:rFonts w:hint="eastAsia"/>
              </w:rPr>
              <w:t>23</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1970</w:t>
            </w:r>
            <w:r w:rsidRPr="003429CD">
              <w:rPr>
                <w:rFonts w:asciiTheme="minorEastAsia" w:hAnsiTheme="minorEastAsia" w:hint="eastAsia"/>
              </w:rPr>
              <w:t>年《确定最低工资公约》</w:t>
            </w:r>
            <w:r w:rsidR="00F248EB">
              <w:rPr>
                <w:rFonts w:asciiTheme="minorEastAsia" w:hAnsiTheme="minorEastAsia"/>
              </w:rPr>
              <w:t>(</w:t>
            </w:r>
            <w:r w:rsidRPr="003429CD">
              <w:rPr>
                <w:rFonts w:asciiTheme="minorEastAsia" w:hAnsiTheme="minorEastAsia" w:hint="eastAsia"/>
              </w:rPr>
              <w:t>第</w:t>
            </w:r>
            <w:r w:rsidRPr="009545CB">
              <w:t>131</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1971</w:t>
            </w:r>
            <w:r w:rsidRPr="003429CD">
              <w:rPr>
                <w:rFonts w:asciiTheme="minorEastAsia" w:hAnsiTheme="minorEastAsia" w:hint="eastAsia"/>
              </w:rPr>
              <w:t>年</w:t>
            </w:r>
            <w:r w:rsidRPr="009545CB">
              <w:rPr>
                <w:rFonts w:hint="eastAsia"/>
              </w:rPr>
              <w:t>5</w:t>
            </w:r>
            <w:r w:rsidRPr="003429CD">
              <w:rPr>
                <w:rFonts w:asciiTheme="minorEastAsia" w:hAnsiTheme="minorEastAsia" w:hint="eastAsia"/>
              </w:rPr>
              <w:t>月</w:t>
            </w:r>
            <w:r w:rsidRPr="009545CB">
              <w:rPr>
                <w:rFonts w:hint="eastAsia"/>
              </w:rPr>
              <w:t>5</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1970</w:t>
            </w:r>
            <w:r w:rsidRPr="003429CD">
              <w:rPr>
                <w:rFonts w:asciiTheme="minorEastAsia" w:hAnsiTheme="minorEastAsia" w:hint="eastAsia"/>
              </w:rPr>
              <w:t>年《带酬休假公约</w:t>
            </w:r>
            <w:r w:rsidR="00F248EB">
              <w:rPr>
                <w:rFonts w:asciiTheme="minorEastAsia" w:hAnsiTheme="minorEastAsia" w:hint="eastAsia"/>
              </w:rPr>
              <w:t>(</w:t>
            </w:r>
            <w:r w:rsidRPr="003429CD">
              <w:rPr>
                <w:rFonts w:asciiTheme="minorEastAsia" w:hAnsiTheme="minorEastAsia" w:hint="eastAsia"/>
              </w:rPr>
              <w:t>修订</w:t>
            </w:r>
            <w:r w:rsidR="00F248EB">
              <w:rPr>
                <w:rFonts w:asciiTheme="minorEastAsia" w:hAnsiTheme="minorEastAsia" w:hint="eastAsia"/>
              </w:rPr>
              <w:t>)</w:t>
            </w:r>
            <w:r w:rsidRPr="003429CD">
              <w:rPr>
                <w:rFonts w:asciiTheme="minorEastAsia" w:hAnsiTheme="minorEastAsia" w:hint="eastAsia"/>
              </w:rPr>
              <w:t>》</w:t>
            </w:r>
            <w:r w:rsidR="00F248EB">
              <w:rPr>
                <w:rFonts w:asciiTheme="minorEastAsia" w:hAnsiTheme="minorEastAsia"/>
              </w:rPr>
              <w:t>(</w:t>
            </w:r>
            <w:r w:rsidRPr="003429CD">
              <w:rPr>
                <w:rFonts w:asciiTheme="minorEastAsia" w:hAnsiTheme="minorEastAsia" w:hint="eastAsia"/>
              </w:rPr>
              <w:t>第</w:t>
            </w:r>
            <w:r w:rsidRPr="009545CB">
              <w:t>132</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1981</w:t>
            </w:r>
            <w:r w:rsidRPr="003429CD">
              <w:rPr>
                <w:rFonts w:asciiTheme="minorEastAsia" w:hAnsiTheme="minorEastAsia" w:hint="eastAsia"/>
              </w:rPr>
              <w:t>年</w:t>
            </w:r>
            <w:r w:rsidRPr="009545CB">
              <w:rPr>
                <w:rFonts w:hint="eastAsia"/>
              </w:rPr>
              <w:t>7</w:t>
            </w:r>
            <w:r w:rsidRPr="003429CD">
              <w:rPr>
                <w:rFonts w:asciiTheme="minorEastAsia" w:hAnsiTheme="minorEastAsia" w:hint="eastAsia"/>
              </w:rPr>
              <w:t>月</w:t>
            </w:r>
            <w:r w:rsidRPr="009545CB">
              <w:rPr>
                <w:rFonts w:hint="eastAsia"/>
              </w:rPr>
              <w:t>28</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1973</w:t>
            </w:r>
            <w:r w:rsidRPr="003429CD">
              <w:rPr>
                <w:rFonts w:asciiTheme="minorEastAsia" w:hAnsiTheme="minorEastAsia" w:hint="eastAsia"/>
              </w:rPr>
              <w:t>年《最低就业年龄公约》</w:t>
            </w:r>
            <w:r w:rsidR="00F248EB">
              <w:rPr>
                <w:rFonts w:asciiTheme="minorEastAsia" w:hAnsiTheme="minorEastAsia"/>
              </w:rPr>
              <w:t>(</w:t>
            </w:r>
            <w:r w:rsidRPr="003429CD">
              <w:rPr>
                <w:rFonts w:asciiTheme="minorEastAsia" w:hAnsiTheme="minorEastAsia" w:hint="eastAsia"/>
              </w:rPr>
              <w:t>第</w:t>
            </w:r>
            <w:r w:rsidRPr="009545CB">
              <w:t>138</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3429CD">
              <w:rPr>
                <w:rFonts w:asciiTheme="minorEastAsia" w:hAnsiTheme="minorEastAsia" w:hint="eastAsia"/>
              </w:rPr>
              <w:t>同上</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1975</w:t>
            </w:r>
            <w:r w:rsidRPr="003429CD">
              <w:rPr>
                <w:rFonts w:asciiTheme="minorEastAsia" w:hAnsiTheme="minorEastAsia" w:hint="eastAsia"/>
              </w:rPr>
              <w:t>年《移民工人</w:t>
            </w:r>
            <w:r w:rsidR="00F248EB">
              <w:rPr>
                <w:rFonts w:asciiTheme="minorEastAsia" w:hAnsiTheme="minorEastAsia" w:hint="eastAsia"/>
              </w:rPr>
              <w:t>(</w:t>
            </w:r>
            <w:r w:rsidRPr="003429CD">
              <w:rPr>
                <w:rFonts w:asciiTheme="minorEastAsia" w:hAnsiTheme="minorEastAsia" w:hint="eastAsia"/>
              </w:rPr>
              <w:t>补充规定</w:t>
            </w:r>
            <w:r w:rsidR="00F248EB">
              <w:rPr>
                <w:rFonts w:asciiTheme="minorEastAsia" w:hAnsiTheme="minorEastAsia" w:hint="eastAsia"/>
              </w:rPr>
              <w:t>)</w:t>
            </w:r>
            <w:r w:rsidRPr="003429CD">
              <w:rPr>
                <w:rFonts w:asciiTheme="minorEastAsia" w:hAnsiTheme="minorEastAsia" w:hint="eastAsia"/>
              </w:rPr>
              <w:t>公约》</w:t>
            </w:r>
            <w:r w:rsidR="00F248EB">
              <w:rPr>
                <w:rFonts w:asciiTheme="minorEastAsia" w:hAnsiTheme="minorEastAsia"/>
              </w:rPr>
              <w:t>(</w:t>
            </w:r>
            <w:r w:rsidRPr="003429CD">
              <w:rPr>
                <w:rFonts w:asciiTheme="minorEastAsia" w:hAnsiTheme="minorEastAsia" w:hint="eastAsia"/>
              </w:rPr>
              <w:t>第</w:t>
            </w:r>
            <w:r w:rsidRPr="009545CB">
              <w:t>143</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1981</w:t>
            </w:r>
            <w:r w:rsidRPr="003429CD">
              <w:rPr>
                <w:rFonts w:asciiTheme="minorEastAsia" w:hAnsiTheme="minorEastAsia" w:hint="eastAsia"/>
              </w:rPr>
              <w:t>年</w:t>
            </w:r>
            <w:r w:rsidRPr="009545CB">
              <w:rPr>
                <w:rFonts w:hint="eastAsia"/>
              </w:rPr>
              <w:t>6</w:t>
            </w:r>
            <w:r w:rsidRPr="003429CD">
              <w:rPr>
                <w:rFonts w:asciiTheme="minorEastAsia" w:hAnsiTheme="minorEastAsia" w:hint="eastAsia"/>
              </w:rPr>
              <w:t>月</w:t>
            </w:r>
            <w:r w:rsidRPr="009545CB">
              <w:rPr>
                <w:rFonts w:hint="eastAsia"/>
              </w:rPr>
              <w:t>23</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rPr>
                <w:rFonts w:asciiTheme="minorEastAsia" w:hAnsiTheme="minorEastAsia"/>
              </w:rPr>
            </w:pPr>
            <w:r w:rsidRPr="009545CB">
              <w:t>1978</w:t>
            </w:r>
            <w:r w:rsidRPr="003429CD">
              <w:rPr>
                <w:rFonts w:asciiTheme="minorEastAsia" w:hAnsiTheme="minorEastAsia" w:hint="eastAsia"/>
              </w:rPr>
              <w:t>年《劳动关系</w:t>
            </w:r>
            <w:r w:rsidR="00F248EB">
              <w:rPr>
                <w:rFonts w:asciiTheme="minorEastAsia" w:hAnsiTheme="minorEastAsia" w:hint="eastAsia"/>
              </w:rPr>
              <w:t>(</w:t>
            </w:r>
            <w:r w:rsidRPr="003429CD">
              <w:rPr>
                <w:rFonts w:asciiTheme="minorEastAsia" w:hAnsiTheme="minorEastAsia" w:hint="eastAsia"/>
              </w:rPr>
              <w:t>公共服务</w:t>
            </w:r>
            <w:r w:rsidR="00F248EB">
              <w:rPr>
                <w:rFonts w:asciiTheme="minorEastAsia" w:hAnsiTheme="minorEastAsia" w:hint="eastAsia"/>
              </w:rPr>
              <w:t>)</w:t>
            </w:r>
            <w:r w:rsidRPr="003429CD">
              <w:rPr>
                <w:rFonts w:asciiTheme="minorEastAsia" w:hAnsiTheme="minorEastAsia" w:hint="eastAsia"/>
              </w:rPr>
              <w:t>公约》</w:t>
            </w:r>
            <w:r w:rsidR="00F248EB">
              <w:rPr>
                <w:rFonts w:asciiTheme="minorEastAsia" w:hAnsiTheme="minorEastAsia"/>
              </w:rPr>
              <w:t>(</w:t>
            </w:r>
            <w:r w:rsidRPr="003429CD">
              <w:rPr>
                <w:rFonts w:asciiTheme="minorEastAsia" w:hAnsiTheme="minorEastAsia" w:hint="eastAsia"/>
              </w:rPr>
              <w:t>第</w:t>
            </w:r>
            <w:r w:rsidRPr="009545CB">
              <w:t>151</w:t>
            </w:r>
            <w:r w:rsidRPr="003429CD">
              <w:rPr>
                <w:rFonts w:asciiTheme="minorEastAsia" w:hAnsiTheme="minorEastAsia" w:hint="eastAsia"/>
              </w:rPr>
              <w:t>号</w:t>
            </w:r>
            <w:r w:rsidR="00F248EB">
              <w:rPr>
                <w:rFonts w:asciiTheme="minorEastAsia" w:hAnsiTheme="minorEastAsia"/>
              </w:rPr>
              <w:t>)</w:t>
            </w:r>
          </w:p>
        </w:tc>
        <w:tc>
          <w:tcPr>
            <w:tcW w:w="4820" w:type="dxa"/>
          </w:tcPr>
          <w:p w:rsidR="008C4154" w:rsidRPr="003429CD" w:rsidRDefault="008C4154" w:rsidP="00B04E61">
            <w:pPr>
              <w:pStyle w:val="a1"/>
              <w:rPr>
                <w:rFonts w:asciiTheme="minorEastAsia" w:hAnsiTheme="minorEastAsia"/>
              </w:rPr>
            </w:pPr>
            <w:r w:rsidRPr="009545CB">
              <w:t>1985</w:t>
            </w:r>
            <w:r w:rsidRPr="003429CD">
              <w:rPr>
                <w:rFonts w:asciiTheme="minorEastAsia" w:hAnsiTheme="minorEastAsia" w:hint="eastAsia"/>
              </w:rPr>
              <w:t>年</w:t>
            </w:r>
            <w:r w:rsidRPr="009545CB">
              <w:rPr>
                <w:rFonts w:hint="eastAsia"/>
              </w:rPr>
              <w:t>2</w:t>
            </w:r>
            <w:r w:rsidRPr="003429CD">
              <w:rPr>
                <w:rFonts w:asciiTheme="minorEastAsia" w:hAnsiTheme="minorEastAsia" w:hint="eastAsia"/>
              </w:rPr>
              <w:t>月</w:t>
            </w:r>
            <w:r w:rsidRPr="009545CB">
              <w:rPr>
                <w:rFonts w:hint="eastAsia"/>
              </w:rPr>
              <w:t>28</w:t>
            </w:r>
            <w:r w:rsidRPr="003429CD">
              <w:rPr>
                <w:rFonts w:asciiTheme="minorEastAsia" w:hAnsiTheme="minorEastAsia" w:hint="eastAsia"/>
              </w:rPr>
              <w:t>日批准</w:t>
            </w:r>
          </w:p>
        </w:tc>
      </w:tr>
      <w:tr w:rsidR="008C4154" w:rsidRPr="003429CD" w:rsidTr="00B04E61">
        <w:tc>
          <w:tcPr>
            <w:tcW w:w="4820" w:type="dxa"/>
          </w:tcPr>
          <w:p w:rsidR="008C4154" w:rsidRPr="003429CD" w:rsidRDefault="008C4154" w:rsidP="00B04E61">
            <w:pPr>
              <w:pStyle w:val="a1"/>
            </w:pPr>
            <w:r w:rsidRPr="009545CB">
              <w:t>1981</w:t>
            </w:r>
            <w:r w:rsidRPr="003429CD">
              <w:rPr>
                <w:rFonts w:hint="eastAsia"/>
              </w:rPr>
              <w:t>年《职业安全和卫生公约》</w:t>
            </w:r>
            <w:r w:rsidR="00F248EB">
              <w:t>(</w:t>
            </w:r>
            <w:r w:rsidRPr="003429CD">
              <w:rPr>
                <w:rFonts w:hint="eastAsia"/>
              </w:rPr>
              <w:t>第</w:t>
            </w:r>
            <w:r w:rsidRPr="009545CB">
              <w:t>155</w:t>
            </w:r>
            <w:r w:rsidRPr="003429CD">
              <w:rPr>
                <w:rFonts w:hint="eastAsia"/>
              </w:rPr>
              <w:t>号</w:t>
            </w:r>
            <w:r w:rsidR="00F248EB">
              <w:t>)</w:t>
            </w:r>
          </w:p>
        </w:tc>
        <w:tc>
          <w:tcPr>
            <w:tcW w:w="4820" w:type="dxa"/>
          </w:tcPr>
          <w:p w:rsidR="008C4154" w:rsidRPr="003429CD" w:rsidRDefault="008C4154" w:rsidP="00B04E61">
            <w:pPr>
              <w:pStyle w:val="a1"/>
            </w:pPr>
            <w:r w:rsidRPr="009545CB">
              <w:t>2000</w:t>
            </w:r>
            <w:r w:rsidRPr="003429CD">
              <w:rPr>
                <w:rFonts w:hint="eastAsia"/>
              </w:rPr>
              <w:t>年</w:t>
            </w:r>
            <w:r w:rsidRPr="009545CB">
              <w:rPr>
                <w:rFonts w:hint="eastAsia"/>
              </w:rPr>
              <w:t>6</w:t>
            </w:r>
            <w:r w:rsidRPr="003429CD">
              <w:rPr>
                <w:rFonts w:hint="eastAsia"/>
              </w:rPr>
              <w:t>月</w:t>
            </w:r>
            <w:r w:rsidRPr="009545CB">
              <w:rPr>
                <w:rFonts w:hint="eastAsia"/>
              </w:rPr>
              <w:t>7</w:t>
            </w:r>
            <w:r w:rsidRPr="003429CD">
              <w:rPr>
                <w:rFonts w:hint="eastAsia"/>
              </w:rPr>
              <w:t>日批准</w:t>
            </w:r>
          </w:p>
        </w:tc>
      </w:tr>
      <w:tr w:rsidR="008C4154" w:rsidRPr="003429CD" w:rsidTr="00B04E61">
        <w:tc>
          <w:tcPr>
            <w:tcW w:w="4820" w:type="dxa"/>
          </w:tcPr>
          <w:p w:rsidR="008C4154" w:rsidRPr="003429CD" w:rsidRDefault="008C4154" w:rsidP="00B04E61">
            <w:pPr>
              <w:pStyle w:val="a1"/>
            </w:pPr>
            <w:r w:rsidRPr="009545CB">
              <w:t>1999</w:t>
            </w:r>
            <w:r w:rsidRPr="003429CD">
              <w:rPr>
                <w:rFonts w:hint="eastAsia"/>
              </w:rPr>
              <w:t>年《最有害的童工形式公约》</w:t>
            </w:r>
            <w:r w:rsidR="00F248EB">
              <w:t>(</w:t>
            </w:r>
            <w:r w:rsidRPr="003429CD">
              <w:rPr>
                <w:rFonts w:hint="eastAsia"/>
              </w:rPr>
              <w:t>第</w:t>
            </w:r>
            <w:r w:rsidRPr="009545CB">
              <w:t>182</w:t>
            </w:r>
            <w:r w:rsidRPr="003429CD">
              <w:rPr>
                <w:rFonts w:hint="eastAsia"/>
              </w:rPr>
              <w:t>号</w:t>
            </w:r>
            <w:r w:rsidR="00F248EB">
              <w:t>)</w:t>
            </w:r>
          </w:p>
        </w:tc>
        <w:tc>
          <w:tcPr>
            <w:tcW w:w="4820" w:type="dxa"/>
          </w:tcPr>
          <w:p w:rsidR="008C4154" w:rsidRPr="003429CD" w:rsidRDefault="008C4154" w:rsidP="00B04E61">
            <w:pPr>
              <w:pStyle w:val="a1"/>
            </w:pPr>
            <w:r w:rsidRPr="009545CB">
              <w:t>2000</w:t>
            </w:r>
            <w:r w:rsidRPr="003429CD">
              <w:rPr>
                <w:rFonts w:hint="eastAsia"/>
              </w:rPr>
              <w:t>年</w:t>
            </w:r>
            <w:r w:rsidRPr="009545CB">
              <w:rPr>
                <w:rFonts w:hint="eastAsia"/>
              </w:rPr>
              <w:t>6</w:t>
            </w:r>
            <w:r w:rsidRPr="003429CD">
              <w:rPr>
                <w:rFonts w:hint="eastAsia"/>
              </w:rPr>
              <w:t>月</w:t>
            </w:r>
            <w:r w:rsidRPr="009545CB">
              <w:rPr>
                <w:rFonts w:hint="eastAsia"/>
              </w:rPr>
              <w:t>7</w:t>
            </w:r>
            <w:r w:rsidRPr="003429CD">
              <w:rPr>
                <w:rFonts w:hint="eastAsia"/>
              </w:rPr>
              <w:t>日批准</w:t>
            </w:r>
          </w:p>
        </w:tc>
      </w:tr>
      <w:tr w:rsidR="008C4154" w:rsidRPr="003429CD" w:rsidTr="00B04E61">
        <w:tc>
          <w:tcPr>
            <w:tcW w:w="4820" w:type="dxa"/>
            <w:tcBorders>
              <w:bottom w:val="single" w:sz="4" w:space="0" w:color="auto"/>
            </w:tcBorders>
          </w:tcPr>
          <w:p w:rsidR="008C4154" w:rsidRPr="003429CD" w:rsidRDefault="008C4154" w:rsidP="00B04E61">
            <w:pPr>
              <w:pStyle w:val="a1"/>
            </w:pPr>
            <w:r w:rsidRPr="009545CB">
              <w:t>2000</w:t>
            </w:r>
            <w:r w:rsidRPr="003429CD">
              <w:rPr>
                <w:rFonts w:hint="eastAsia"/>
              </w:rPr>
              <w:t>年《保护生育公约》</w:t>
            </w:r>
            <w:r w:rsidR="00F248EB">
              <w:t>(</w:t>
            </w:r>
            <w:r w:rsidRPr="003429CD">
              <w:rPr>
                <w:rFonts w:hint="eastAsia"/>
              </w:rPr>
              <w:t>第</w:t>
            </w:r>
            <w:r w:rsidRPr="009545CB">
              <w:t>183</w:t>
            </w:r>
            <w:r w:rsidRPr="003429CD">
              <w:rPr>
                <w:rFonts w:hint="eastAsia"/>
              </w:rPr>
              <w:t>号</w:t>
            </w:r>
            <w:r w:rsidR="00F248EB">
              <w:t>)</w:t>
            </w:r>
          </w:p>
        </w:tc>
        <w:tc>
          <w:tcPr>
            <w:tcW w:w="4820" w:type="dxa"/>
            <w:tcBorders>
              <w:bottom w:val="single" w:sz="4" w:space="0" w:color="auto"/>
            </w:tcBorders>
          </w:tcPr>
          <w:p w:rsidR="008C4154" w:rsidRPr="003429CD" w:rsidRDefault="008C4154" w:rsidP="00B04E61">
            <w:pPr>
              <w:pStyle w:val="a1"/>
            </w:pPr>
            <w:r w:rsidRPr="009545CB">
              <w:t>2001</w:t>
            </w:r>
            <w:r w:rsidRPr="003429CD">
              <w:rPr>
                <w:rFonts w:hint="eastAsia"/>
              </w:rPr>
              <w:t>年</w:t>
            </w:r>
            <w:r w:rsidRPr="009545CB">
              <w:rPr>
                <w:rFonts w:hint="eastAsia"/>
              </w:rPr>
              <w:t>2</w:t>
            </w:r>
            <w:r w:rsidRPr="003429CD">
              <w:rPr>
                <w:rFonts w:hint="eastAsia"/>
              </w:rPr>
              <w:t>月</w:t>
            </w:r>
            <w:r w:rsidRPr="009545CB">
              <w:rPr>
                <w:rFonts w:hint="eastAsia"/>
              </w:rPr>
              <w:t>7</w:t>
            </w:r>
            <w:r w:rsidRPr="003429CD">
              <w:rPr>
                <w:rFonts w:hint="eastAsia"/>
              </w:rPr>
              <w:t>日批准</w:t>
            </w:r>
          </w:p>
        </w:tc>
      </w:tr>
      <w:tr w:rsidR="008C4154" w:rsidRPr="003429CD" w:rsidTr="00304960">
        <w:tc>
          <w:tcPr>
            <w:tcW w:w="4820" w:type="dxa"/>
            <w:tcBorders>
              <w:top w:val="single" w:sz="4" w:space="0" w:color="auto"/>
              <w:bottom w:val="single" w:sz="4" w:space="0" w:color="auto"/>
            </w:tcBorders>
          </w:tcPr>
          <w:p w:rsidR="008C4154" w:rsidRPr="003429CD" w:rsidRDefault="008C4154" w:rsidP="00B04E61">
            <w:pPr>
              <w:pStyle w:val="a1"/>
              <w:rPr>
                <w:lang w:val="en-GB"/>
              </w:rPr>
            </w:pPr>
            <w:bookmarkStart w:id="14" w:name="_Toc73946180"/>
            <w:r w:rsidRPr="00304960">
              <w:rPr>
                <w:rFonts w:ascii="SimHei" w:eastAsia="SimHei" w:hAnsi="SimHei" w:hint="eastAsia"/>
                <w:lang w:val="en-GB"/>
              </w:rPr>
              <w:t>联合国教育、科学及文化组织公约</w:t>
            </w:r>
            <w:r w:rsidRPr="00975AC0">
              <w:rPr>
                <w:rStyle w:val="FootnoteReference"/>
                <w:rFonts w:eastAsia="SimSun"/>
                <w:lang w:val="en-GB"/>
              </w:rPr>
              <w:footnoteReference w:id="34"/>
            </w:r>
          </w:p>
        </w:tc>
        <w:tc>
          <w:tcPr>
            <w:tcW w:w="4820" w:type="dxa"/>
            <w:tcBorders>
              <w:top w:val="single" w:sz="4" w:space="0" w:color="auto"/>
              <w:bottom w:val="single" w:sz="4" w:space="0" w:color="auto"/>
            </w:tcBorders>
          </w:tcPr>
          <w:p w:rsidR="008C4154" w:rsidRPr="003429CD" w:rsidRDefault="008C4154" w:rsidP="00B04E61">
            <w:pPr>
              <w:pStyle w:val="a1"/>
              <w:rPr>
                <w:lang w:val="en-GB"/>
              </w:rPr>
            </w:pPr>
          </w:p>
        </w:tc>
      </w:tr>
      <w:tr w:rsidR="008C4154" w:rsidRPr="003429CD" w:rsidTr="00304960">
        <w:tc>
          <w:tcPr>
            <w:tcW w:w="4820" w:type="dxa"/>
            <w:tcBorders>
              <w:top w:val="single" w:sz="4" w:space="0" w:color="auto"/>
              <w:bottom w:val="single" w:sz="12" w:space="0" w:color="auto"/>
            </w:tcBorders>
          </w:tcPr>
          <w:p w:rsidR="008C4154" w:rsidRPr="003429CD" w:rsidRDefault="008C4154" w:rsidP="00B04E61">
            <w:pPr>
              <w:pStyle w:val="a1"/>
            </w:pPr>
            <w:r w:rsidRPr="009545CB">
              <w:t>1960</w:t>
            </w:r>
            <w:r w:rsidRPr="003429CD">
              <w:rPr>
                <w:rFonts w:hint="eastAsia"/>
              </w:rPr>
              <w:t>年《取缔教育歧视公约》</w:t>
            </w:r>
          </w:p>
        </w:tc>
        <w:tc>
          <w:tcPr>
            <w:tcW w:w="4820" w:type="dxa"/>
            <w:tcBorders>
              <w:top w:val="single" w:sz="4" w:space="0" w:color="auto"/>
              <w:bottom w:val="single" w:sz="12" w:space="0" w:color="auto"/>
            </w:tcBorders>
          </w:tcPr>
          <w:p w:rsidR="008C4154" w:rsidRPr="003429CD" w:rsidRDefault="008C4154" w:rsidP="00B04E61">
            <w:pPr>
              <w:pStyle w:val="a1"/>
            </w:pPr>
            <w:r w:rsidRPr="009545CB">
              <w:t>1966</w:t>
            </w:r>
            <w:r w:rsidRPr="003429CD">
              <w:rPr>
                <w:rFonts w:hint="eastAsia"/>
              </w:rPr>
              <w:t>年</w:t>
            </w:r>
            <w:r w:rsidRPr="009545CB">
              <w:rPr>
                <w:rFonts w:hint="eastAsia"/>
              </w:rPr>
              <w:t>10</w:t>
            </w:r>
            <w:r w:rsidRPr="003429CD">
              <w:rPr>
                <w:rFonts w:hint="eastAsia"/>
              </w:rPr>
              <w:t>月</w:t>
            </w:r>
            <w:r w:rsidRPr="009545CB">
              <w:rPr>
                <w:rFonts w:hint="eastAsia"/>
              </w:rPr>
              <w:t>6</w:t>
            </w:r>
            <w:r w:rsidRPr="003429CD">
              <w:rPr>
                <w:rFonts w:hint="eastAsia"/>
              </w:rPr>
              <w:t>日批准</w:t>
            </w:r>
          </w:p>
        </w:tc>
      </w:tr>
    </w:tbl>
    <w:bookmarkEnd w:id="14"/>
    <w:p w:rsidR="008C4154" w:rsidRPr="003429CD" w:rsidRDefault="008C4154" w:rsidP="008C4154">
      <w:pPr>
        <w:pStyle w:val="H23GC"/>
        <w:rPr>
          <w:rStyle w:val="Strong"/>
          <w:bCs w:val="0"/>
        </w:rPr>
      </w:pPr>
      <w:r w:rsidRPr="003429CD">
        <w:tab/>
      </w:r>
      <w:r w:rsidRPr="003429CD">
        <w:tab/>
      </w:r>
      <w:r w:rsidRPr="003429CD">
        <w:rPr>
          <w:rFonts w:hint="eastAsia"/>
        </w:rPr>
        <w:t>其他有关国际文书</w:t>
      </w:r>
    </w:p>
    <w:p w:rsidR="008C4154" w:rsidRPr="003429CD" w:rsidRDefault="008C4154" w:rsidP="008C4154">
      <w:pPr>
        <w:pStyle w:val="SingleTxtGC"/>
        <w:rPr>
          <w:lang w:val="en-GB"/>
        </w:rPr>
      </w:pPr>
      <w:r w:rsidRPr="009545CB">
        <w:rPr>
          <w:lang w:val="en-GB"/>
        </w:rPr>
        <w:t>150</w:t>
      </w:r>
      <w:r>
        <w:rPr>
          <w:lang w:val="en-GB"/>
        </w:rPr>
        <w:t xml:space="preserve">.  </w:t>
      </w:r>
      <w:r w:rsidRPr="003429CD">
        <w:rPr>
          <w:rFonts w:hint="eastAsia"/>
          <w:lang w:val="en-GB"/>
        </w:rPr>
        <w:t>意大利</w:t>
      </w:r>
      <w:r w:rsidRPr="009545CB">
        <w:rPr>
          <w:rFonts w:hint="eastAsia"/>
          <w:lang w:val="en-GB"/>
        </w:rPr>
        <w:t>1951</w:t>
      </w:r>
      <w:r w:rsidRPr="003429CD">
        <w:rPr>
          <w:rFonts w:hint="eastAsia"/>
          <w:lang w:val="en-GB"/>
        </w:rPr>
        <w:t>年</w:t>
      </w:r>
      <w:r w:rsidRPr="009545CB">
        <w:rPr>
          <w:rFonts w:hint="eastAsia"/>
          <w:lang w:val="en-GB"/>
        </w:rPr>
        <w:t>12</w:t>
      </w:r>
      <w:r w:rsidRPr="003429CD">
        <w:rPr>
          <w:rFonts w:hint="eastAsia"/>
          <w:lang w:val="en-GB"/>
        </w:rPr>
        <w:t>月</w:t>
      </w:r>
      <w:r w:rsidRPr="009545CB">
        <w:rPr>
          <w:rFonts w:hint="eastAsia"/>
          <w:lang w:val="en-GB"/>
        </w:rPr>
        <w:t>17</w:t>
      </w:r>
      <w:r w:rsidRPr="003429CD">
        <w:rPr>
          <w:rFonts w:hint="eastAsia"/>
          <w:lang w:val="en-GB"/>
        </w:rPr>
        <w:t>日批准了</w:t>
      </w:r>
      <w:r w:rsidRPr="009545CB">
        <w:rPr>
          <w:rFonts w:hint="eastAsia"/>
          <w:lang w:val="en-GB"/>
        </w:rPr>
        <w:t>1949</w:t>
      </w:r>
      <w:r w:rsidRPr="003429CD">
        <w:rPr>
          <w:rFonts w:hint="eastAsia"/>
          <w:lang w:val="en-GB"/>
        </w:rPr>
        <w:t>年《日内瓦四公约》，</w:t>
      </w:r>
      <w:r w:rsidRPr="009545CB">
        <w:rPr>
          <w:rFonts w:hint="eastAsia"/>
          <w:lang w:val="en-GB"/>
        </w:rPr>
        <w:t>1986</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27</w:t>
      </w:r>
      <w:r w:rsidRPr="003429CD">
        <w:rPr>
          <w:rFonts w:hint="eastAsia"/>
          <w:lang w:val="en-GB"/>
        </w:rPr>
        <w:t>日批准了《附加议定书》。</w:t>
      </w:r>
      <w:r w:rsidRPr="00975AC0">
        <w:rPr>
          <w:rStyle w:val="FootnoteReference"/>
          <w:rFonts w:eastAsia="SimSun"/>
          <w:lang w:val="en-GB"/>
        </w:rPr>
        <w:footnoteReference w:id="35"/>
      </w:r>
      <w:r w:rsidR="002C3B33">
        <w:rPr>
          <w:rFonts w:hint="eastAsia"/>
          <w:lang w:val="en-GB"/>
        </w:rPr>
        <w:t xml:space="preserve"> </w:t>
      </w:r>
      <w:r w:rsidRPr="009545CB">
        <w:rPr>
          <w:rFonts w:hint="eastAsia"/>
          <w:lang w:val="en-GB"/>
        </w:rPr>
        <w:t>2014</w:t>
      </w:r>
      <w:r w:rsidRPr="003429CD">
        <w:rPr>
          <w:rFonts w:hint="eastAsia"/>
          <w:lang w:val="en-GB"/>
        </w:rPr>
        <w:t>年</w:t>
      </w:r>
      <w:r w:rsidRPr="009545CB">
        <w:rPr>
          <w:rFonts w:hint="eastAsia"/>
          <w:lang w:val="en-GB"/>
        </w:rPr>
        <w:t>4</w:t>
      </w:r>
      <w:r w:rsidRPr="003429CD">
        <w:rPr>
          <w:rFonts w:hint="eastAsia"/>
          <w:lang w:val="en-GB"/>
        </w:rPr>
        <w:t>月</w:t>
      </w:r>
      <w:r w:rsidRPr="009545CB">
        <w:rPr>
          <w:rFonts w:hint="eastAsia"/>
          <w:lang w:val="en-GB"/>
        </w:rPr>
        <w:t>2</w:t>
      </w:r>
      <w:r w:rsidRPr="003429CD">
        <w:rPr>
          <w:rFonts w:hint="eastAsia"/>
          <w:lang w:val="en-GB"/>
        </w:rPr>
        <w:t>日，意大利也批准了《武器贸易条约》。</w:t>
      </w:r>
    </w:p>
    <w:p w:rsidR="008C4154" w:rsidRPr="003429CD" w:rsidRDefault="008C4154" w:rsidP="008C4154">
      <w:pPr>
        <w:pStyle w:val="SingleTxtGC"/>
        <w:rPr>
          <w:lang w:val="en-GB"/>
        </w:rPr>
      </w:pPr>
      <w:r w:rsidRPr="009545CB">
        <w:rPr>
          <w:lang w:val="en-GB"/>
        </w:rPr>
        <w:t>151</w:t>
      </w:r>
      <w:r>
        <w:rPr>
          <w:lang w:val="en-GB"/>
        </w:rPr>
        <w:t xml:space="preserve">.  </w:t>
      </w:r>
      <w:r w:rsidRPr="003429CD">
        <w:rPr>
          <w:rFonts w:hint="eastAsia"/>
          <w:lang w:val="en-GB"/>
        </w:rPr>
        <w:t>在区域一级上，意大利已批准了若干区域人权条约，譬如，</w:t>
      </w:r>
      <w:r w:rsidRPr="009545CB">
        <w:rPr>
          <w:lang w:val="en-GB"/>
        </w:rPr>
        <w:t>1950</w:t>
      </w:r>
      <w:r w:rsidRPr="003429CD">
        <w:rPr>
          <w:rFonts w:hint="eastAsia"/>
          <w:lang w:val="en-GB"/>
        </w:rPr>
        <w:t>年《保护人权与基本自由公约》</w:t>
      </w:r>
      <w:r w:rsidR="00F248EB">
        <w:rPr>
          <w:rFonts w:hint="eastAsia"/>
          <w:lang w:val="en-GB"/>
        </w:rPr>
        <w:t>(</w:t>
      </w:r>
      <w:r w:rsidRPr="009545CB">
        <w:rPr>
          <w:rFonts w:hint="eastAsia"/>
          <w:lang w:val="en-GB"/>
        </w:rPr>
        <w:t>1955</w:t>
      </w:r>
      <w:r w:rsidRPr="003429CD">
        <w:rPr>
          <w:rFonts w:hint="eastAsia"/>
          <w:lang w:val="en-GB"/>
        </w:rPr>
        <w:t>年批准</w:t>
      </w:r>
      <w:r w:rsidR="00F248EB">
        <w:rPr>
          <w:rFonts w:hint="eastAsia"/>
          <w:lang w:val="en-GB"/>
        </w:rPr>
        <w:t>)</w:t>
      </w:r>
      <w:r w:rsidRPr="003429CD">
        <w:rPr>
          <w:rFonts w:hint="eastAsia"/>
          <w:lang w:val="en-GB"/>
        </w:rPr>
        <w:t>及其《附加议定书》</w:t>
      </w:r>
      <w:r w:rsidR="00F248EB">
        <w:rPr>
          <w:rFonts w:hint="eastAsia"/>
          <w:lang w:val="en-GB"/>
        </w:rPr>
        <w:t>(</w:t>
      </w:r>
      <w:r w:rsidRPr="009545CB">
        <w:rPr>
          <w:rFonts w:hint="eastAsia"/>
          <w:lang w:val="en-GB"/>
        </w:rPr>
        <w:t>2000</w:t>
      </w:r>
      <w:r w:rsidRPr="003429CD">
        <w:rPr>
          <w:rFonts w:hint="eastAsia"/>
          <w:lang w:val="en-GB"/>
        </w:rPr>
        <w:t>年</w:t>
      </w:r>
      <w:r w:rsidRPr="009545CB">
        <w:rPr>
          <w:rFonts w:hint="eastAsia"/>
          <w:lang w:val="en-GB"/>
        </w:rPr>
        <w:t>11</w:t>
      </w:r>
      <w:r w:rsidRPr="003429CD">
        <w:rPr>
          <w:rFonts w:hint="eastAsia"/>
          <w:lang w:val="en-GB"/>
        </w:rPr>
        <w:t>月在罗马签署</w:t>
      </w:r>
      <w:r w:rsidR="00F248EB">
        <w:rPr>
          <w:rFonts w:hint="eastAsia"/>
          <w:lang w:val="en-GB"/>
        </w:rPr>
        <w:t>)</w:t>
      </w:r>
      <w:r w:rsidRPr="003429CD">
        <w:rPr>
          <w:rFonts w:hint="eastAsia"/>
          <w:lang w:val="en-GB"/>
        </w:rPr>
        <w:t>，《欧洲防止酷刑和不人道或有辱人格待遇或处罚公约》</w:t>
      </w:r>
      <w:r w:rsidR="00F248EB">
        <w:rPr>
          <w:rFonts w:hint="eastAsia"/>
          <w:lang w:val="en-GB"/>
        </w:rPr>
        <w:t>(</w:t>
      </w:r>
      <w:r w:rsidRPr="009545CB">
        <w:rPr>
          <w:lang w:val="en-GB"/>
        </w:rPr>
        <w:t>1988</w:t>
      </w:r>
      <w:r w:rsidRPr="003429CD">
        <w:rPr>
          <w:rFonts w:hint="eastAsia"/>
          <w:lang w:val="en-GB"/>
        </w:rPr>
        <w:t>年批准</w:t>
      </w:r>
      <w:r w:rsidR="00F248EB">
        <w:rPr>
          <w:lang w:val="en-GB"/>
        </w:rPr>
        <w:t>)</w:t>
      </w:r>
      <w:r w:rsidRPr="003429CD">
        <w:rPr>
          <w:rFonts w:hint="eastAsia"/>
          <w:lang w:val="en-GB"/>
        </w:rPr>
        <w:t>，包括它的两个《任择议定书》，以及《欧洲儿童权利公约》</w:t>
      </w:r>
      <w:r w:rsidR="00F248EB">
        <w:rPr>
          <w:rFonts w:hint="eastAsia"/>
          <w:lang w:val="en-GB"/>
        </w:rPr>
        <w:t>(</w:t>
      </w:r>
      <w:r w:rsidRPr="009545CB">
        <w:rPr>
          <w:lang w:val="en-GB"/>
        </w:rPr>
        <w:t>2003</w:t>
      </w:r>
      <w:r w:rsidRPr="003429CD">
        <w:rPr>
          <w:rFonts w:hint="eastAsia"/>
          <w:lang w:val="en-GB"/>
        </w:rPr>
        <w:t>年批准</w:t>
      </w:r>
      <w:r w:rsidR="00F248EB">
        <w:rPr>
          <w:rFonts w:hint="eastAsia"/>
          <w:lang w:val="en-GB"/>
        </w:rPr>
        <w:t>)</w:t>
      </w:r>
      <w:r w:rsidRPr="003429CD">
        <w:rPr>
          <w:rFonts w:hint="eastAsia"/>
          <w:lang w:val="en-GB"/>
        </w:rPr>
        <w:t>；《欧洲社会宪章》</w:t>
      </w:r>
      <w:r w:rsidR="00F248EB">
        <w:rPr>
          <w:lang w:val="en-GB"/>
        </w:rPr>
        <w:t>(</w:t>
      </w:r>
      <w:r w:rsidRPr="009545CB">
        <w:rPr>
          <w:lang w:val="en-GB"/>
        </w:rPr>
        <w:t>1999</w:t>
      </w:r>
      <w:r w:rsidRPr="003429CD">
        <w:rPr>
          <w:rFonts w:hint="eastAsia"/>
          <w:lang w:val="en-GB"/>
        </w:rPr>
        <w:t>年批准</w:t>
      </w:r>
      <w:r w:rsidR="00F248EB">
        <w:rPr>
          <w:lang w:val="en-GB"/>
        </w:rPr>
        <w:t>)</w:t>
      </w:r>
      <w:r w:rsidRPr="003429CD">
        <w:rPr>
          <w:lang w:val="en-GB"/>
        </w:rPr>
        <w:t>；《</w:t>
      </w:r>
      <w:r w:rsidRPr="003429CD">
        <w:rPr>
          <w:rFonts w:hint="eastAsia"/>
          <w:lang w:val="en-GB"/>
        </w:rPr>
        <w:t>欧洲委员会保护儿童免遭性剥削和性虐待公约</w:t>
      </w:r>
      <w:r w:rsidRPr="003429CD">
        <w:rPr>
          <w:lang w:val="en-GB"/>
        </w:rPr>
        <w:t>》</w:t>
      </w:r>
      <w:r w:rsidR="00F248EB">
        <w:rPr>
          <w:lang w:val="en-GB"/>
        </w:rPr>
        <w:lastRenderedPageBreak/>
        <w:t>(</w:t>
      </w:r>
      <w:r w:rsidRPr="003429CD">
        <w:rPr>
          <w:lang w:val="en-GB"/>
        </w:rPr>
        <w:t>《</w:t>
      </w:r>
      <w:r w:rsidRPr="003429CD">
        <w:rPr>
          <w:rFonts w:hint="eastAsia"/>
          <w:lang w:val="en-GB"/>
        </w:rPr>
        <w:t>兰萨罗特公约》，</w:t>
      </w:r>
      <w:r w:rsidR="00F248EB">
        <w:rPr>
          <w:lang w:val="en-GB"/>
        </w:rPr>
        <w:t>(</w:t>
      </w:r>
      <w:r w:rsidRPr="009545CB">
        <w:rPr>
          <w:lang w:val="en-GB"/>
        </w:rPr>
        <w:t>2012</w:t>
      </w:r>
      <w:r w:rsidRPr="003429CD">
        <w:rPr>
          <w:rFonts w:hint="eastAsia"/>
          <w:lang w:val="en-GB"/>
        </w:rPr>
        <w:t>年批准</w:t>
      </w:r>
      <w:r w:rsidR="00F248EB">
        <w:rPr>
          <w:lang w:val="en-GB"/>
        </w:rPr>
        <w:t>)))</w:t>
      </w:r>
      <w:r w:rsidRPr="003429CD">
        <w:rPr>
          <w:lang w:val="en-GB"/>
        </w:rPr>
        <w:t>；</w:t>
      </w:r>
      <w:r w:rsidRPr="003429CD">
        <w:rPr>
          <w:rFonts w:hint="eastAsia"/>
          <w:lang w:val="en-GB"/>
        </w:rPr>
        <w:t>《欧洲委员会打击人口贩运公约》</w:t>
      </w:r>
      <w:r w:rsidR="00F248EB">
        <w:rPr>
          <w:rFonts w:hint="eastAsia"/>
          <w:lang w:val="en-GB"/>
        </w:rPr>
        <w:t>(</w:t>
      </w:r>
      <w:r w:rsidRPr="003429CD">
        <w:rPr>
          <w:rFonts w:hint="eastAsia"/>
          <w:lang w:val="en-GB"/>
        </w:rPr>
        <w:t>《华沙公约》，</w:t>
      </w:r>
      <w:r w:rsidR="00F248EB">
        <w:rPr>
          <w:rFonts w:hint="eastAsia"/>
          <w:lang w:val="en-GB"/>
        </w:rPr>
        <w:t>(</w:t>
      </w:r>
      <w:r w:rsidRPr="009545CB">
        <w:rPr>
          <w:rFonts w:hint="eastAsia"/>
          <w:lang w:val="en-GB"/>
        </w:rPr>
        <w:t>2010</w:t>
      </w:r>
      <w:r w:rsidRPr="003429CD">
        <w:rPr>
          <w:rFonts w:hint="eastAsia"/>
          <w:lang w:val="en-GB"/>
        </w:rPr>
        <w:t>年批准</w:t>
      </w:r>
      <w:r w:rsidR="00F248EB">
        <w:rPr>
          <w:rFonts w:hint="eastAsia"/>
          <w:lang w:val="en-GB"/>
        </w:rPr>
        <w:t>))</w:t>
      </w:r>
      <w:r w:rsidRPr="003429CD">
        <w:rPr>
          <w:rFonts w:hint="eastAsia"/>
          <w:lang w:val="en-GB"/>
        </w:rPr>
        <w:t>；《欧洲委员会预防和打击暴力侵害妇女行为及家庭暴力公约》</w:t>
      </w:r>
      <w:r w:rsidR="00F248EB">
        <w:rPr>
          <w:rFonts w:hint="eastAsia"/>
          <w:lang w:val="en-GB"/>
        </w:rPr>
        <w:t>(</w:t>
      </w:r>
      <w:r w:rsidRPr="003429CD">
        <w:rPr>
          <w:rFonts w:hint="eastAsia"/>
          <w:lang w:val="en-GB"/>
        </w:rPr>
        <w:t>《伊斯坦布尔公约》，</w:t>
      </w:r>
      <w:r w:rsidR="00F248EB">
        <w:rPr>
          <w:rFonts w:hint="eastAsia"/>
          <w:lang w:val="en-GB"/>
        </w:rPr>
        <w:t>(</w:t>
      </w:r>
      <w:r w:rsidRPr="009545CB">
        <w:rPr>
          <w:rFonts w:hint="eastAsia"/>
          <w:lang w:val="en-GB"/>
        </w:rPr>
        <w:t>2013</w:t>
      </w:r>
      <w:r w:rsidRPr="003429CD">
        <w:rPr>
          <w:rFonts w:hint="eastAsia"/>
          <w:lang w:val="en-GB"/>
        </w:rPr>
        <w:t>年批准</w:t>
      </w:r>
      <w:r w:rsidR="00F248EB">
        <w:rPr>
          <w:rFonts w:hint="eastAsia"/>
          <w:lang w:val="en-GB"/>
        </w:rPr>
        <w:t>))</w:t>
      </w:r>
      <w:r w:rsidRPr="003429CD">
        <w:rPr>
          <w:rFonts w:hint="eastAsia"/>
          <w:lang w:val="en-GB"/>
        </w:rPr>
        <w:t>。</w:t>
      </w:r>
    </w:p>
    <w:p w:rsidR="008C4154" w:rsidRPr="00E5168A" w:rsidRDefault="008C4154" w:rsidP="008C4154">
      <w:pPr>
        <w:pStyle w:val="SingleTxtGC"/>
        <w:rPr>
          <w:lang w:val="en-GB"/>
        </w:rPr>
      </w:pPr>
      <w:r w:rsidRPr="009545CB">
        <w:rPr>
          <w:lang w:val="en-GB"/>
        </w:rPr>
        <w:t>152</w:t>
      </w:r>
      <w:r>
        <w:rPr>
          <w:lang w:val="en-GB"/>
        </w:rPr>
        <w:t xml:space="preserve">.  </w:t>
      </w:r>
      <w:r w:rsidRPr="003429CD">
        <w:rPr>
          <w:rFonts w:hint="eastAsia"/>
        </w:rPr>
        <w:t>关于意大利批准的欧洲委员会公约完整清单</w:t>
      </w:r>
      <w:r w:rsidRPr="00E5168A">
        <w:rPr>
          <w:rFonts w:hint="eastAsia"/>
          <w:lang w:val="en-GB"/>
        </w:rPr>
        <w:t>，</w:t>
      </w:r>
      <w:r w:rsidRPr="003429CD">
        <w:rPr>
          <w:rFonts w:hint="eastAsia"/>
        </w:rPr>
        <w:t>可查阅</w:t>
      </w:r>
      <w:r w:rsidRPr="00E5168A">
        <w:rPr>
          <w:lang w:val="en-GB"/>
        </w:rPr>
        <w:t>：</w:t>
      </w:r>
      <w:r w:rsidRPr="009545CB">
        <w:rPr>
          <w:lang w:val="en-GB"/>
        </w:rPr>
        <w:t>http</w:t>
      </w:r>
      <w:r w:rsidR="007D18F6">
        <w:rPr>
          <w:rFonts w:hint="eastAsia"/>
          <w:lang w:val="en-GB"/>
        </w:rPr>
        <w:t>:</w:t>
      </w:r>
      <w:r w:rsidRPr="00E5168A">
        <w:rPr>
          <w:lang w:val="en-GB"/>
        </w:rPr>
        <w:t>//</w:t>
      </w:r>
      <w:r w:rsidRPr="009545CB">
        <w:rPr>
          <w:lang w:val="en-GB"/>
        </w:rPr>
        <w:t>www</w:t>
      </w:r>
      <w:r w:rsidRPr="00E5168A">
        <w:rPr>
          <w:lang w:val="en-GB"/>
        </w:rPr>
        <w:t>.</w:t>
      </w:r>
      <w:r w:rsidRPr="009545CB">
        <w:rPr>
          <w:lang w:val="en-GB"/>
        </w:rPr>
        <w:t>coe</w:t>
      </w:r>
      <w:r w:rsidRPr="00E5168A">
        <w:rPr>
          <w:lang w:val="en-GB"/>
        </w:rPr>
        <w:t>.</w:t>
      </w:r>
      <w:r w:rsidRPr="009545CB">
        <w:rPr>
          <w:lang w:val="en-GB"/>
        </w:rPr>
        <w:t>int</w:t>
      </w:r>
      <w:r w:rsidRPr="00E5168A">
        <w:rPr>
          <w:lang w:val="en-GB"/>
        </w:rPr>
        <w:t>/</w:t>
      </w:r>
      <w:r w:rsidRPr="009545CB">
        <w:rPr>
          <w:lang w:val="en-GB"/>
        </w:rPr>
        <w:t>en</w:t>
      </w:r>
      <w:r w:rsidRPr="00E5168A">
        <w:rPr>
          <w:lang w:val="en-GB"/>
        </w:rPr>
        <w:t>/</w:t>
      </w:r>
      <w:r w:rsidRPr="009545CB">
        <w:rPr>
          <w:lang w:val="en-GB"/>
        </w:rPr>
        <w:t>web</w:t>
      </w:r>
      <w:r w:rsidRPr="00E5168A">
        <w:rPr>
          <w:lang w:val="en-GB"/>
        </w:rPr>
        <w:t>/</w:t>
      </w:r>
      <w:r w:rsidRPr="009545CB">
        <w:rPr>
          <w:lang w:val="en-GB"/>
        </w:rPr>
        <w:t>conventions</w:t>
      </w:r>
      <w:r w:rsidRPr="00E5168A">
        <w:rPr>
          <w:lang w:val="en-GB"/>
        </w:rPr>
        <w:t>/</w:t>
      </w:r>
      <w:r w:rsidRPr="009545CB">
        <w:rPr>
          <w:lang w:val="en-GB"/>
        </w:rPr>
        <w:t>fulllist</w:t>
      </w:r>
      <w:r w:rsidRPr="00E5168A">
        <w:rPr>
          <w:lang w:val="en-GB"/>
        </w:rPr>
        <w:t>/</w:t>
      </w:r>
      <w:r w:rsidRPr="009545CB">
        <w:rPr>
          <w:lang w:val="en-GB"/>
        </w:rPr>
        <w:t>conventions</w:t>
      </w:r>
      <w:r w:rsidRPr="00E5168A">
        <w:rPr>
          <w:lang w:val="en-GB"/>
        </w:rPr>
        <w:t>/</w:t>
      </w:r>
      <w:r w:rsidRPr="009545CB">
        <w:rPr>
          <w:lang w:val="en-GB"/>
        </w:rPr>
        <w:t>treaty</w:t>
      </w:r>
      <w:r w:rsidRPr="00E5168A">
        <w:rPr>
          <w:lang w:val="en-GB"/>
        </w:rPr>
        <w:t>/</w:t>
      </w:r>
      <w:r w:rsidRPr="009545CB">
        <w:rPr>
          <w:lang w:val="en-GB"/>
        </w:rPr>
        <w:t>country</w:t>
      </w:r>
      <w:r w:rsidRPr="00E5168A">
        <w:rPr>
          <w:lang w:val="en-GB"/>
        </w:rPr>
        <w:t>/</w:t>
      </w:r>
      <w:r w:rsidRPr="009545CB">
        <w:rPr>
          <w:lang w:val="en-GB"/>
        </w:rPr>
        <w:t>ITA</w:t>
      </w:r>
      <w:r w:rsidRPr="00E5168A">
        <w:rPr>
          <w:lang w:val="en-GB"/>
        </w:rPr>
        <w:t>?</w:t>
      </w:r>
      <w:r w:rsidRPr="009545CB">
        <w:rPr>
          <w:lang w:val="en-GB"/>
        </w:rPr>
        <w:t>p</w:t>
      </w:r>
      <w:r w:rsidRPr="00E5168A">
        <w:rPr>
          <w:lang w:val="en-GB"/>
        </w:rPr>
        <w:t>_</w:t>
      </w:r>
      <w:r w:rsidRPr="009545CB">
        <w:rPr>
          <w:lang w:val="en-GB"/>
        </w:rPr>
        <w:t>auth</w:t>
      </w:r>
      <w:r w:rsidRPr="00E5168A">
        <w:rPr>
          <w:lang w:val="en-GB"/>
        </w:rPr>
        <w:t>=</w:t>
      </w:r>
      <w:r w:rsidRPr="009545CB">
        <w:rPr>
          <w:lang w:val="en-GB"/>
        </w:rPr>
        <w:t>i8cEs5rg</w:t>
      </w:r>
      <w:r w:rsidRPr="003429CD">
        <w:t>。</w:t>
      </w:r>
    </w:p>
    <w:p w:rsidR="008C4154" w:rsidRPr="003429CD" w:rsidRDefault="008C4154" w:rsidP="008C4154">
      <w:pPr>
        <w:pStyle w:val="H1GC"/>
        <w:rPr>
          <w:lang w:val="en-GB"/>
        </w:rPr>
      </w:pPr>
      <w:r w:rsidRPr="00E5168A">
        <w:rPr>
          <w:lang w:val="en-GB"/>
        </w:rPr>
        <w:tab/>
      </w:r>
      <w:r w:rsidRPr="009545CB">
        <w:rPr>
          <w:lang w:val="en-GB"/>
        </w:rPr>
        <w:t>B</w:t>
      </w:r>
      <w:r>
        <w:rPr>
          <w:lang w:val="en-GB"/>
        </w:rPr>
        <w:t>.</w:t>
      </w:r>
      <w:bookmarkEnd w:id="9"/>
      <w:bookmarkEnd w:id="10"/>
      <w:bookmarkEnd w:id="11"/>
      <w:bookmarkEnd w:id="12"/>
      <w:bookmarkEnd w:id="13"/>
      <w:r>
        <w:rPr>
          <w:rFonts w:hint="eastAsia"/>
          <w:lang w:val="en-GB"/>
        </w:rPr>
        <w:tab/>
      </w:r>
      <w:r w:rsidRPr="003429CD">
        <w:rPr>
          <w:rFonts w:ascii="Times New Roman Bold" w:hAnsi="Times New Roman Bold" w:cs="Times New Roman Bold" w:hint="eastAsia"/>
          <w:spacing w:val="-2"/>
          <w:lang w:val="en-GB"/>
        </w:rPr>
        <w:t>国家一级保护人权的法律框架</w:t>
      </w:r>
    </w:p>
    <w:p w:rsidR="008C4154" w:rsidRPr="003429CD" w:rsidRDefault="008C4154" w:rsidP="008C4154">
      <w:pPr>
        <w:pStyle w:val="H23GC"/>
      </w:pPr>
      <w:r w:rsidRPr="003429CD">
        <w:tab/>
      </w:r>
      <w:r w:rsidRPr="003429CD">
        <w:tab/>
      </w:r>
      <w:r w:rsidRPr="003429CD">
        <w:rPr>
          <w:rFonts w:hint="eastAsia"/>
        </w:rPr>
        <w:t>《宪法》包含的基本权利清单</w:t>
      </w:r>
    </w:p>
    <w:p w:rsidR="008C4154" w:rsidRPr="003429CD" w:rsidRDefault="008C4154" w:rsidP="008C4154">
      <w:pPr>
        <w:pStyle w:val="SingleTxtGC"/>
        <w:rPr>
          <w:lang w:val="en-GB"/>
        </w:rPr>
      </w:pPr>
      <w:r w:rsidRPr="009545CB">
        <w:rPr>
          <w:lang w:val="en-GB"/>
        </w:rPr>
        <w:t>153</w:t>
      </w:r>
      <w:r>
        <w:rPr>
          <w:lang w:val="en-GB"/>
        </w:rPr>
        <w:t xml:space="preserve">.  </w:t>
      </w:r>
      <w:r w:rsidRPr="003429CD">
        <w:rPr>
          <w:rFonts w:hint="eastAsia"/>
        </w:rPr>
        <w:t>《宪法》包含的基本权利</w:t>
      </w:r>
      <w:r w:rsidRPr="003429CD">
        <w:rPr>
          <w:rFonts w:hint="eastAsia"/>
          <w:lang w:val="en-GB"/>
        </w:rPr>
        <w:t>主要是保护个人免受国家干预的权利和自由。同时，它规定了一个框架，个人在这个框架中在社会中可以自由发展，国家尊重个人的人格、独立性、行动自主和为自己的行动负责。</w:t>
      </w:r>
    </w:p>
    <w:p w:rsidR="008C4154" w:rsidRPr="003429CD" w:rsidRDefault="008C4154" w:rsidP="008C4154">
      <w:pPr>
        <w:pStyle w:val="SingleTxtGC"/>
        <w:rPr>
          <w:lang w:val="en-GB"/>
        </w:rPr>
      </w:pPr>
      <w:r w:rsidRPr="009545CB">
        <w:rPr>
          <w:lang w:val="en-GB"/>
        </w:rPr>
        <w:t>154</w:t>
      </w:r>
      <w:r>
        <w:rPr>
          <w:lang w:val="en-GB"/>
        </w:rPr>
        <w:t xml:space="preserve">.  </w:t>
      </w:r>
      <w:r w:rsidRPr="003429CD">
        <w:rPr>
          <w:rFonts w:hint="eastAsia"/>
          <w:lang w:val="en-GB"/>
        </w:rPr>
        <w:t>在《基本法》框架之内，人民不被视为是孤立的、至高无上的个体，而是包含在社会框架之内且受社会框架约束，但不得损害个人尊严。实际上，共和国承认并保障人权，确保政治、经济和社会团结</w:t>
      </w:r>
      <w:r w:rsidR="00F248EB">
        <w:rPr>
          <w:rFonts w:hint="eastAsia"/>
          <w:lang w:val="en-GB"/>
        </w:rPr>
        <w:t>(</w:t>
      </w:r>
      <w:r w:rsidRPr="003429CD">
        <w:rPr>
          <w:rFonts w:hint="eastAsia"/>
          <w:lang w:val="en-GB"/>
        </w:rPr>
        <w:t>第</w:t>
      </w:r>
      <w:r w:rsidRPr="009545CB">
        <w:rPr>
          <w:rFonts w:hint="eastAsia"/>
          <w:lang w:val="en-GB"/>
        </w:rPr>
        <w:t>2</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H23GC"/>
      </w:pPr>
      <w:r w:rsidRPr="003429CD">
        <w:tab/>
      </w:r>
      <w:r w:rsidRPr="003429CD">
        <w:tab/>
      </w:r>
      <w:r w:rsidRPr="003429CD">
        <w:rPr>
          <w:rFonts w:hint="eastAsia"/>
        </w:rPr>
        <w:t>自由权利</w:t>
      </w:r>
    </w:p>
    <w:p w:rsidR="008C4154" w:rsidRPr="003429CD" w:rsidRDefault="008C4154" w:rsidP="008C4154">
      <w:pPr>
        <w:pStyle w:val="SingleTxtGC"/>
        <w:rPr>
          <w:lang w:val="en-GB"/>
        </w:rPr>
      </w:pPr>
      <w:r w:rsidRPr="009545CB">
        <w:rPr>
          <w:lang w:val="en-GB"/>
        </w:rPr>
        <w:t>155</w:t>
      </w:r>
      <w:r>
        <w:rPr>
          <w:lang w:val="en-GB"/>
        </w:rPr>
        <w:t xml:space="preserve">.  </w:t>
      </w:r>
      <w:r w:rsidRPr="003429CD">
        <w:rPr>
          <w:rFonts w:hint="eastAsia"/>
          <w:lang w:val="en-GB"/>
        </w:rPr>
        <w:t>意大利《宪法》基本原则部分</w:t>
      </w:r>
      <w:r w:rsidR="00F248EB">
        <w:rPr>
          <w:rFonts w:hint="eastAsia"/>
          <w:lang w:val="en-GB"/>
        </w:rPr>
        <w:t>(</w:t>
      </w:r>
      <w:r w:rsidRPr="003429CD">
        <w:rPr>
          <w:rFonts w:hint="eastAsia"/>
          <w:lang w:val="en-GB"/>
        </w:rPr>
        <w:t>第</w:t>
      </w:r>
      <w:r w:rsidRPr="009545CB">
        <w:rPr>
          <w:rFonts w:hint="eastAsia"/>
          <w:lang w:val="en-GB"/>
        </w:rPr>
        <w:t>1</w:t>
      </w:r>
      <w:r w:rsidRPr="003429CD">
        <w:rPr>
          <w:rFonts w:hint="eastAsia"/>
          <w:lang w:val="en-GB"/>
        </w:rPr>
        <w:t>至</w:t>
      </w:r>
      <w:r w:rsidRPr="009545CB">
        <w:rPr>
          <w:rFonts w:hint="eastAsia"/>
          <w:lang w:val="en-GB"/>
        </w:rPr>
        <w:t>12</w:t>
      </w:r>
      <w:r w:rsidRPr="003429CD">
        <w:rPr>
          <w:rFonts w:hint="eastAsia"/>
          <w:lang w:val="en-GB"/>
        </w:rPr>
        <w:t>条</w:t>
      </w:r>
      <w:r w:rsidR="00F248EB">
        <w:rPr>
          <w:rFonts w:hint="eastAsia"/>
          <w:lang w:val="en-GB"/>
        </w:rPr>
        <w:t>)</w:t>
      </w:r>
      <w:r w:rsidRPr="003429CD">
        <w:rPr>
          <w:rFonts w:hint="eastAsia"/>
          <w:lang w:val="en-GB"/>
        </w:rPr>
        <w:t>明确规定所有国家机构尊重并保护人类尊严和平等</w:t>
      </w:r>
      <w:r w:rsidR="00F248EB">
        <w:rPr>
          <w:lang w:val="en-GB"/>
        </w:rPr>
        <w:t>(</w:t>
      </w:r>
      <w:r w:rsidRPr="003429CD">
        <w:rPr>
          <w:rFonts w:hint="eastAsia"/>
          <w:lang w:val="en-GB"/>
        </w:rPr>
        <w:t>第</w:t>
      </w:r>
      <w:r w:rsidRPr="009545CB">
        <w:rPr>
          <w:lang w:val="en-GB"/>
        </w:rPr>
        <w:t>2</w:t>
      </w:r>
      <w:r w:rsidRPr="003429CD">
        <w:rPr>
          <w:rFonts w:hint="eastAsia"/>
          <w:lang w:val="en-GB"/>
        </w:rPr>
        <w:t>和</w:t>
      </w:r>
      <w:r w:rsidRPr="009545CB">
        <w:rPr>
          <w:lang w:val="en-GB"/>
        </w:rPr>
        <w:t>3</w:t>
      </w:r>
      <w:r w:rsidRPr="003429CD">
        <w:rPr>
          <w:rFonts w:hint="eastAsia"/>
          <w:lang w:val="en-GB"/>
        </w:rPr>
        <w:t>条</w:t>
      </w:r>
      <w:r w:rsidR="00F248EB">
        <w:rPr>
          <w:lang w:val="en-GB"/>
        </w:rPr>
        <w:t>)</w:t>
      </w:r>
      <w:r w:rsidRPr="003429CD">
        <w:rPr>
          <w:rFonts w:hint="eastAsia"/>
          <w:lang w:val="en-GB"/>
        </w:rPr>
        <w:t>的职责，将它包括在所谓的</w:t>
      </w:r>
      <w:r w:rsidRPr="00F248EB">
        <w:rPr>
          <w:rFonts w:hint="eastAsia"/>
          <w:lang w:val="en-GB"/>
        </w:rPr>
        <w:t>“</w:t>
      </w:r>
      <w:r w:rsidRPr="003429CD">
        <w:rPr>
          <w:rFonts w:hint="eastAsia"/>
          <w:lang w:val="en-GB"/>
        </w:rPr>
        <w:t>最高原则</w:t>
      </w:r>
      <w:r w:rsidRPr="00F248EB">
        <w:rPr>
          <w:rFonts w:hint="eastAsia"/>
          <w:lang w:val="en-GB"/>
        </w:rPr>
        <w:t>”</w:t>
      </w:r>
      <w:r w:rsidRPr="003429CD">
        <w:rPr>
          <w:rFonts w:hint="eastAsia"/>
          <w:lang w:val="en-GB"/>
        </w:rPr>
        <w:t>之内，并将它列在一系列基本权利之首。</w:t>
      </w:r>
    </w:p>
    <w:p w:rsidR="008C4154" w:rsidRPr="003429CD" w:rsidRDefault="008C4154" w:rsidP="008C4154">
      <w:pPr>
        <w:pStyle w:val="SingleTxtGC"/>
        <w:rPr>
          <w:lang w:val="en-GB"/>
        </w:rPr>
      </w:pPr>
      <w:r w:rsidRPr="009545CB">
        <w:rPr>
          <w:lang w:val="en-GB"/>
        </w:rPr>
        <w:t>156</w:t>
      </w:r>
      <w:r>
        <w:rPr>
          <w:lang w:val="en-GB"/>
        </w:rPr>
        <w:t xml:space="preserve">.  </w:t>
      </w:r>
      <w:r w:rsidRPr="003429CD">
        <w:rPr>
          <w:rFonts w:hint="eastAsia"/>
          <w:lang w:val="en-GB"/>
        </w:rPr>
        <w:t>保障所有人享有基本权利。《基本法》规定：全体公民，无论性别、种族、语言、宗教、政治意见、个人地位及社会地位，均享有同等权利，在法律面前一律平等。</w:t>
      </w:r>
      <w:r w:rsidR="00F248EB">
        <w:rPr>
          <w:rFonts w:hint="eastAsia"/>
          <w:lang w:val="en-GB"/>
        </w:rPr>
        <w:t>(</w:t>
      </w:r>
      <w:r w:rsidRPr="003429CD">
        <w:rPr>
          <w:rFonts w:hint="eastAsia"/>
          <w:lang w:val="en-GB"/>
        </w:rPr>
        <w:t>第</w:t>
      </w:r>
      <w:r w:rsidRPr="009545CB">
        <w:rPr>
          <w:rFonts w:hint="eastAsia"/>
          <w:lang w:val="en-GB"/>
        </w:rPr>
        <w:t>3</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157</w:t>
      </w:r>
      <w:r>
        <w:t xml:space="preserve">.  </w:t>
      </w:r>
      <w:r w:rsidRPr="003429CD">
        <w:rPr>
          <w:rFonts w:hint="eastAsia"/>
          <w:lang w:val="en-GB"/>
        </w:rPr>
        <w:t>具体地说，</w:t>
      </w:r>
      <w:r w:rsidRPr="00F248EB">
        <w:rPr>
          <w:rFonts w:hint="eastAsia"/>
          <w:lang w:val="en-GB"/>
        </w:rPr>
        <w:t>“</w:t>
      </w:r>
      <w:r w:rsidRPr="003429CD">
        <w:rPr>
          <w:rFonts w:hint="eastAsia"/>
          <w:lang w:val="en-GB"/>
        </w:rPr>
        <w:t>共和国的任务，在于消除经济及社会方面的障碍</w:t>
      </w:r>
      <w:r w:rsidR="007D18F6" w:rsidRPr="005F780A">
        <w:rPr>
          <w:rFonts w:hint="eastAsia"/>
          <w:snapToGrid/>
          <w:spacing w:val="-50"/>
          <w:sz w:val="20"/>
          <w:lang w:val="en-GB"/>
        </w:rPr>
        <w:t>―</w:t>
      </w:r>
      <w:r w:rsidR="007D18F6" w:rsidRPr="005F780A">
        <w:rPr>
          <w:rFonts w:hint="eastAsia"/>
          <w:snapToGrid/>
          <w:sz w:val="20"/>
          <w:lang w:val="en-GB"/>
        </w:rPr>
        <w:t>―</w:t>
      </w:r>
      <w:r w:rsidRPr="003429CD">
        <w:rPr>
          <w:rFonts w:hint="eastAsia"/>
          <w:lang w:val="en-GB"/>
        </w:rPr>
        <w:t>实际上限制公民自由与平等、阻碍人格充分发展和全体劳动者真正参加国家政治、经济及社会组织的障碍</w:t>
      </w:r>
      <w:r w:rsidRPr="00F248EB">
        <w:rPr>
          <w:rFonts w:hint="eastAsia"/>
          <w:lang w:val="en-GB"/>
        </w:rPr>
        <w:t>”</w:t>
      </w:r>
      <w:r w:rsidR="00F248EB">
        <w:rPr>
          <w:rFonts w:hint="eastAsia"/>
          <w:lang w:val="en-GB"/>
        </w:rPr>
        <w:t>(</w:t>
      </w:r>
      <w:r w:rsidRPr="003429CD">
        <w:rPr>
          <w:rFonts w:hint="eastAsia"/>
          <w:lang w:val="en-GB"/>
        </w:rPr>
        <w:t>第</w:t>
      </w:r>
      <w:r w:rsidRPr="009545CB">
        <w:rPr>
          <w:rFonts w:hint="eastAsia"/>
          <w:lang w:val="en-GB"/>
        </w:rPr>
        <w:t>3</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500167">
      <w:pPr>
        <w:pStyle w:val="SingleTxtGC"/>
        <w:rPr>
          <w:lang w:val="en-GB"/>
        </w:rPr>
      </w:pPr>
      <w:r w:rsidRPr="009545CB">
        <w:t>158</w:t>
      </w:r>
      <w:r>
        <w:t xml:space="preserve">.  </w:t>
      </w:r>
      <w:r w:rsidRPr="003429CD">
        <w:rPr>
          <w:rFonts w:hint="eastAsia"/>
          <w:lang w:val="en-GB"/>
        </w:rPr>
        <w:t>在这一框架之内</w:t>
      </w:r>
      <w:r w:rsidRPr="003429CD">
        <w:rPr>
          <w:rFonts w:hint="eastAsia"/>
        </w:rPr>
        <w:t>，</w:t>
      </w:r>
      <w:r w:rsidRPr="003429CD">
        <w:rPr>
          <w:rFonts w:hint="eastAsia"/>
          <w:lang w:val="en-GB"/>
        </w:rPr>
        <w:t>基本权利包括</w:t>
      </w:r>
      <w:r w:rsidRPr="003429CD">
        <w:rPr>
          <w:rFonts w:hint="eastAsia"/>
        </w:rPr>
        <w:t>：</w:t>
      </w:r>
      <w:r w:rsidRPr="003429CD">
        <w:rPr>
          <w:rFonts w:hint="eastAsia"/>
          <w:lang w:val="en-GB"/>
        </w:rPr>
        <w:t>生命权和身体健全权，以及个人自由权利</w:t>
      </w:r>
      <w:r w:rsidR="00F248EB">
        <w:rPr>
          <w:rFonts w:hint="eastAsia"/>
        </w:rPr>
        <w:t>(</w:t>
      </w:r>
      <w:r w:rsidRPr="003429CD">
        <w:rPr>
          <w:rFonts w:hint="eastAsia"/>
          <w:lang w:val="en-GB"/>
        </w:rPr>
        <w:t>第</w:t>
      </w:r>
      <w:r w:rsidRPr="009545CB">
        <w:rPr>
          <w:rFonts w:hint="eastAsia"/>
        </w:rPr>
        <w:t>13</w:t>
      </w:r>
      <w:r w:rsidRPr="003429CD">
        <w:rPr>
          <w:rFonts w:hint="eastAsia"/>
          <w:lang w:val="en-GB"/>
        </w:rPr>
        <w:t>条</w:t>
      </w:r>
      <w:r w:rsidR="00F248EB">
        <w:rPr>
          <w:rFonts w:hint="eastAsia"/>
        </w:rPr>
        <w:t>)</w:t>
      </w:r>
      <w:r w:rsidRPr="003429CD">
        <w:rPr>
          <w:rFonts w:hint="eastAsia"/>
        </w:rPr>
        <w:t>；</w:t>
      </w:r>
      <w:r w:rsidRPr="003429CD">
        <w:rPr>
          <w:rFonts w:hint="eastAsia"/>
          <w:lang w:val="en-GB"/>
        </w:rPr>
        <w:t>享有平等待遇的权利，包括男女在所有领域平等的权利</w:t>
      </w:r>
      <w:r w:rsidR="00F248EB">
        <w:rPr>
          <w:rFonts w:hint="eastAsia"/>
        </w:rPr>
        <w:t>(</w:t>
      </w:r>
      <w:r w:rsidRPr="003429CD">
        <w:rPr>
          <w:rFonts w:hint="eastAsia"/>
          <w:lang w:val="en-GB"/>
        </w:rPr>
        <w:t>第</w:t>
      </w:r>
      <w:r w:rsidRPr="009545CB">
        <w:rPr>
          <w:rFonts w:hint="eastAsia"/>
        </w:rPr>
        <w:t>3</w:t>
      </w:r>
      <w:r w:rsidRPr="003429CD">
        <w:rPr>
          <w:rFonts w:hint="eastAsia"/>
          <w:lang w:val="en-GB"/>
        </w:rPr>
        <w:t>条</w:t>
      </w:r>
      <w:r w:rsidR="00F248EB">
        <w:rPr>
          <w:rFonts w:hint="eastAsia"/>
        </w:rPr>
        <w:t>)</w:t>
      </w:r>
      <w:r w:rsidRPr="003429CD">
        <w:rPr>
          <w:rFonts w:hint="eastAsia"/>
        </w:rPr>
        <w:t>；</w:t>
      </w:r>
      <w:r w:rsidRPr="003429CD">
        <w:rPr>
          <w:rFonts w:hint="eastAsia"/>
          <w:lang w:val="en-GB"/>
        </w:rPr>
        <w:t>行动自由权利</w:t>
      </w:r>
      <w:r w:rsidR="00F248EB">
        <w:rPr>
          <w:rFonts w:hint="eastAsia"/>
        </w:rPr>
        <w:t>(</w:t>
      </w:r>
      <w:r w:rsidRPr="003429CD">
        <w:rPr>
          <w:rFonts w:hint="eastAsia"/>
          <w:lang w:val="en-GB"/>
        </w:rPr>
        <w:t>第</w:t>
      </w:r>
      <w:r w:rsidRPr="009545CB">
        <w:rPr>
          <w:rFonts w:hint="eastAsia"/>
        </w:rPr>
        <w:t>16</w:t>
      </w:r>
      <w:r w:rsidRPr="003429CD">
        <w:rPr>
          <w:rFonts w:hint="eastAsia"/>
          <w:lang w:val="en-GB"/>
        </w:rPr>
        <w:t>条</w:t>
      </w:r>
      <w:r w:rsidR="00F248EB">
        <w:rPr>
          <w:rFonts w:hint="eastAsia"/>
        </w:rPr>
        <w:t>)</w:t>
      </w:r>
      <w:r w:rsidRPr="003429CD">
        <w:rPr>
          <w:rFonts w:hint="eastAsia"/>
        </w:rPr>
        <w:t>；</w:t>
      </w:r>
      <w:r w:rsidRPr="003429CD">
        <w:rPr>
          <w:rFonts w:hint="eastAsia"/>
          <w:lang w:val="en-GB"/>
        </w:rPr>
        <w:t>良心自由和信仰自由的权利</w:t>
      </w:r>
      <w:r w:rsidR="00F248EB">
        <w:rPr>
          <w:rFonts w:hint="eastAsia"/>
        </w:rPr>
        <w:t>(</w:t>
      </w:r>
      <w:r w:rsidRPr="003429CD">
        <w:rPr>
          <w:rFonts w:hint="eastAsia"/>
          <w:lang w:val="en-GB"/>
        </w:rPr>
        <w:t>第</w:t>
      </w:r>
      <w:r w:rsidRPr="009545CB">
        <w:rPr>
          <w:rFonts w:hint="eastAsia"/>
        </w:rPr>
        <w:t>19</w:t>
      </w:r>
      <w:r w:rsidRPr="003429CD">
        <w:rPr>
          <w:rFonts w:hint="eastAsia"/>
          <w:lang w:val="en-GB"/>
        </w:rPr>
        <w:t>条</w:t>
      </w:r>
      <w:r w:rsidR="00F248EB">
        <w:rPr>
          <w:rFonts w:hint="eastAsia"/>
        </w:rPr>
        <w:t>)</w:t>
      </w:r>
      <w:r w:rsidRPr="003429CD">
        <w:rPr>
          <w:rFonts w:hint="eastAsia"/>
        </w:rPr>
        <w:t>；</w:t>
      </w:r>
      <w:r w:rsidRPr="003429CD">
        <w:rPr>
          <w:rFonts w:hint="eastAsia"/>
          <w:lang w:val="en-GB"/>
        </w:rPr>
        <w:t>以及言论自由和传播意见自由的权利</w:t>
      </w:r>
      <w:r w:rsidRPr="003429CD">
        <w:rPr>
          <w:rFonts w:hint="eastAsia"/>
        </w:rPr>
        <w:t>，</w:t>
      </w:r>
      <w:r w:rsidRPr="003429CD">
        <w:rPr>
          <w:rFonts w:hint="eastAsia"/>
          <w:lang w:val="en-GB"/>
        </w:rPr>
        <w:t>包括新闻自由</w:t>
      </w:r>
      <w:r w:rsidR="00F248EB">
        <w:rPr>
          <w:rFonts w:hint="eastAsia"/>
        </w:rPr>
        <w:t>(</w:t>
      </w:r>
      <w:r w:rsidRPr="003429CD">
        <w:rPr>
          <w:rFonts w:hint="eastAsia"/>
          <w:lang w:val="en-GB"/>
        </w:rPr>
        <w:t>第</w:t>
      </w:r>
      <w:r w:rsidRPr="009545CB">
        <w:rPr>
          <w:rFonts w:hint="eastAsia"/>
        </w:rPr>
        <w:t>21</w:t>
      </w:r>
      <w:r w:rsidRPr="003429CD">
        <w:rPr>
          <w:rFonts w:hint="eastAsia"/>
          <w:lang w:val="en-GB"/>
        </w:rPr>
        <w:t>条</w:t>
      </w:r>
      <w:r w:rsidR="00F248EB">
        <w:rPr>
          <w:rFonts w:hint="eastAsia"/>
        </w:rPr>
        <w:t>)</w:t>
      </w:r>
      <w:r w:rsidRPr="003429CD">
        <w:rPr>
          <w:rFonts w:hint="eastAsia"/>
          <w:lang w:val="en-GB"/>
        </w:rPr>
        <w:t>。《意大利宪法》</w:t>
      </w:r>
      <w:r w:rsidRPr="003429CD">
        <w:rPr>
          <w:rFonts w:hint="eastAsia"/>
        </w:rPr>
        <w:t>第一个部分载明并规定为家庭提供特别保障，以及为受教育和进入劳动市场提供特别保障。</w:t>
      </w:r>
    </w:p>
    <w:p w:rsidR="008C4154" w:rsidRPr="003429CD" w:rsidRDefault="008C4154" w:rsidP="007D18F6">
      <w:pPr>
        <w:pStyle w:val="Bullet1GC"/>
      </w:pPr>
      <w:r w:rsidRPr="003429CD">
        <w:rPr>
          <w:rFonts w:hint="eastAsia"/>
        </w:rPr>
        <w:t>除关于言论自由的权利条款外</w:t>
      </w:r>
      <w:r w:rsidR="00F248EB">
        <w:rPr>
          <w:rFonts w:hint="eastAsia"/>
        </w:rPr>
        <w:t>(</w:t>
      </w:r>
      <w:r w:rsidRPr="003429CD">
        <w:rPr>
          <w:rFonts w:hint="eastAsia"/>
        </w:rPr>
        <w:t>第</w:t>
      </w:r>
      <w:r w:rsidRPr="009545CB">
        <w:rPr>
          <w:rFonts w:hint="eastAsia"/>
        </w:rPr>
        <w:t>21</w:t>
      </w:r>
      <w:r w:rsidRPr="003429CD">
        <w:rPr>
          <w:rFonts w:hint="eastAsia"/>
        </w:rPr>
        <w:t>条</w:t>
      </w:r>
      <w:r w:rsidR="00F248EB">
        <w:rPr>
          <w:rFonts w:hint="eastAsia"/>
        </w:rPr>
        <w:t>)</w:t>
      </w:r>
      <w:r w:rsidRPr="003429CD">
        <w:rPr>
          <w:rFonts w:hint="eastAsia"/>
        </w:rPr>
        <w:t>，保障所有意大利国民享有集会和结社自由</w:t>
      </w:r>
      <w:r w:rsidR="00F248EB">
        <w:rPr>
          <w:rFonts w:hint="eastAsia"/>
        </w:rPr>
        <w:t>(</w:t>
      </w:r>
      <w:r w:rsidRPr="003429CD">
        <w:rPr>
          <w:rFonts w:hint="eastAsia"/>
        </w:rPr>
        <w:t>第</w:t>
      </w:r>
      <w:r w:rsidRPr="009545CB">
        <w:rPr>
          <w:rFonts w:hint="eastAsia"/>
        </w:rPr>
        <w:t>17</w:t>
      </w:r>
      <w:r w:rsidRPr="003429CD">
        <w:rPr>
          <w:rFonts w:hint="eastAsia"/>
        </w:rPr>
        <w:t>和</w:t>
      </w:r>
      <w:r w:rsidRPr="009545CB">
        <w:rPr>
          <w:rFonts w:hint="eastAsia"/>
        </w:rPr>
        <w:t>18</w:t>
      </w:r>
      <w:r w:rsidRPr="003429CD">
        <w:rPr>
          <w:rFonts w:hint="eastAsia"/>
        </w:rPr>
        <w:t>条</w:t>
      </w:r>
      <w:r w:rsidR="00F248EB">
        <w:rPr>
          <w:rFonts w:hint="eastAsia"/>
        </w:rPr>
        <w:t>)</w:t>
      </w:r>
      <w:r w:rsidRPr="003429CD">
        <w:rPr>
          <w:rFonts w:hint="eastAsia"/>
        </w:rPr>
        <w:t>，此外还有自由组织政党的权利</w:t>
      </w:r>
      <w:r w:rsidR="00F248EB">
        <w:rPr>
          <w:rFonts w:hint="eastAsia"/>
        </w:rPr>
        <w:t>(</w:t>
      </w:r>
      <w:r w:rsidRPr="003429CD">
        <w:rPr>
          <w:rFonts w:hint="eastAsia"/>
        </w:rPr>
        <w:t>第</w:t>
      </w:r>
      <w:r w:rsidRPr="009545CB">
        <w:t>49</w:t>
      </w:r>
      <w:r w:rsidRPr="003429CD">
        <w:rPr>
          <w:rFonts w:hint="eastAsia"/>
        </w:rPr>
        <w:t>条</w:t>
      </w:r>
      <w:r w:rsidR="00F248EB">
        <w:rPr>
          <w:rFonts w:hint="eastAsia"/>
        </w:rPr>
        <w:t>)</w:t>
      </w:r>
      <w:r w:rsidR="007D18F6">
        <w:rPr>
          <w:rFonts w:hint="eastAsia"/>
        </w:rPr>
        <w:t>；</w:t>
      </w:r>
    </w:p>
    <w:p w:rsidR="008C4154" w:rsidRPr="003429CD" w:rsidRDefault="008C4154" w:rsidP="007D18F6">
      <w:pPr>
        <w:pStyle w:val="Bullet1GC"/>
      </w:pPr>
      <w:r w:rsidRPr="003429CD">
        <w:rPr>
          <w:rFonts w:hint="eastAsia"/>
        </w:rPr>
        <w:t>第</w:t>
      </w:r>
      <w:r w:rsidRPr="009545CB">
        <w:rPr>
          <w:rFonts w:hint="eastAsia"/>
        </w:rPr>
        <w:t>15</w:t>
      </w:r>
      <w:r w:rsidR="007D18F6">
        <w:rPr>
          <w:rFonts w:hint="eastAsia"/>
        </w:rPr>
        <w:t>条规定保障通信、电子邮件和电信的隐私不受侵犯，无论什么国籍；</w:t>
      </w:r>
    </w:p>
    <w:p w:rsidR="008C4154" w:rsidRPr="003429CD" w:rsidRDefault="008C4154" w:rsidP="007D18F6">
      <w:pPr>
        <w:pStyle w:val="Bullet1GC"/>
      </w:pPr>
      <w:r w:rsidRPr="003429CD">
        <w:rPr>
          <w:rFonts w:hint="eastAsia"/>
        </w:rPr>
        <w:lastRenderedPageBreak/>
        <w:t>第</w:t>
      </w:r>
      <w:r w:rsidRPr="009545CB">
        <w:rPr>
          <w:rFonts w:hint="eastAsia"/>
        </w:rPr>
        <w:t>14</w:t>
      </w:r>
      <w:r w:rsidRPr="003429CD">
        <w:rPr>
          <w:rFonts w:hint="eastAsia"/>
        </w:rPr>
        <w:t>条重点规定了不得侵犯住所；</w:t>
      </w:r>
    </w:p>
    <w:p w:rsidR="008C4154" w:rsidRPr="003429CD" w:rsidRDefault="008C4154" w:rsidP="007D18F6">
      <w:pPr>
        <w:pStyle w:val="Bullet1GC"/>
      </w:pPr>
      <w:r w:rsidRPr="003429CD">
        <w:rPr>
          <w:rFonts w:hint="eastAsia"/>
        </w:rPr>
        <w:t>以及广泛地说，第</w:t>
      </w:r>
      <w:r w:rsidRPr="009545CB">
        <w:rPr>
          <w:rFonts w:hint="eastAsia"/>
        </w:rPr>
        <w:t>42</w:t>
      </w:r>
      <w:r w:rsidRPr="003429CD">
        <w:rPr>
          <w:rFonts w:hint="eastAsia"/>
        </w:rPr>
        <w:t>条规定保护财产权。</w:t>
      </w:r>
    </w:p>
    <w:p w:rsidR="008C4154" w:rsidRPr="003429CD" w:rsidRDefault="008C4154" w:rsidP="008C4154">
      <w:pPr>
        <w:pStyle w:val="SingleTxtGC"/>
        <w:rPr>
          <w:lang w:val="en-GB"/>
        </w:rPr>
      </w:pPr>
      <w:r w:rsidRPr="009545CB">
        <w:rPr>
          <w:lang w:val="en-GB"/>
        </w:rPr>
        <w:t>159</w:t>
      </w:r>
      <w:r>
        <w:rPr>
          <w:lang w:val="en-GB"/>
        </w:rPr>
        <w:t xml:space="preserve">.  </w:t>
      </w:r>
      <w:r w:rsidRPr="003429CD">
        <w:rPr>
          <w:rFonts w:hint="eastAsia"/>
          <w:lang w:val="en-GB"/>
        </w:rPr>
        <w:t>作为平等原则的延伸含义</w:t>
      </w:r>
      <w:r w:rsidR="00F248EB">
        <w:rPr>
          <w:rFonts w:hint="eastAsia"/>
          <w:lang w:val="en-GB"/>
        </w:rPr>
        <w:t>(</w:t>
      </w:r>
      <w:r w:rsidRPr="003429CD">
        <w:rPr>
          <w:rFonts w:hint="eastAsia"/>
          <w:lang w:val="en-GB"/>
        </w:rPr>
        <w:t>第</w:t>
      </w:r>
      <w:r w:rsidRPr="009545CB">
        <w:rPr>
          <w:rFonts w:hint="eastAsia"/>
          <w:lang w:val="en-GB"/>
        </w:rPr>
        <w:t>3</w:t>
      </w:r>
      <w:r w:rsidRPr="003429CD">
        <w:rPr>
          <w:rFonts w:hint="eastAsia"/>
          <w:lang w:val="en-GB"/>
        </w:rPr>
        <w:t>条</w:t>
      </w:r>
      <w:r w:rsidR="00F248EB">
        <w:rPr>
          <w:rFonts w:hint="eastAsia"/>
          <w:lang w:val="en-GB"/>
        </w:rPr>
        <w:t>)</w:t>
      </w:r>
      <w:r w:rsidRPr="003429CD">
        <w:rPr>
          <w:rFonts w:hint="eastAsia"/>
          <w:lang w:val="en-GB"/>
        </w:rPr>
        <w:t>，第</w:t>
      </w:r>
      <w:r w:rsidRPr="009545CB">
        <w:rPr>
          <w:rFonts w:hint="eastAsia"/>
          <w:lang w:val="en-GB"/>
        </w:rPr>
        <w:t>1</w:t>
      </w:r>
      <w:r w:rsidRPr="009545CB">
        <w:rPr>
          <w:lang w:val="en-GB"/>
        </w:rPr>
        <w:t>0</w:t>
      </w:r>
      <w:r w:rsidRPr="003429CD">
        <w:rPr>
          <w:rFonts w:hint="eastAsia"/>
          <w:lang w:val="en-GB"/>
        </w:rPr>
        <w:t>条规定了尊重非公民、寻求庇护者及总体外国人的原则。</w:t>
      </w:r>
    </w:p>
    <w:p w:rsidR="008C4154" w:rsidRPr="003429CD" w:rsidRDefault="008C4154" w:rsidP="008C4154">
      <w:pPr>
        <w:pStyle w:val="SingleTxtGC"/>
      </w:pPr>
      <w:r w:rsidRPr="009545CB">
        <w:t>160</w:t>
      </w:r>
      <w:r>
        <w:t xml:space="preserve">.  </w:t>
      </w:r>
      <w:r w:rsidRPr="003429CD">
        <w:rPr>
          <w:rFonts w:hint="eastAsia"/>
          <w:lang w:val="en-GB"/>
        </w:rPr>
        <w:t>它规定：</w:t>
      </w:r>
      <w:r w:rsidRPr="00F248EB">
        <w:rPr>
          <w:rFonts w:hint="eastAsia"/>
          <w:lang w:val="en-GB"/>
        </w:rPr>
        <w:t>“</w:t>
      </w:r>
      <w:r w:rsidRPr="003429CD">
        <w:rPr>
          <w:rFonts w:hint="eastAsia"/>
          <w:lang w:val="en-GB"/>
        </w:rPr>
        <w:t>不得剥夺任何意大利国民的意大利公民资格，不得将他们引渡到国外</w:t>
      </w:r>
      <w:r w:rsidRPr="00F248EB">
        <w:rPr>
          <w:rFonts w:hint="eastAsia"/>
          <w:lang w:val="en-GB"/>
        </w:rPr>
        <w:t>”</w:t>
      </w:r>
      <w:r w:rsidRPr="003429CD">
        <w:rPr>
          <w:rFonts w:hint="eastAsia"/>
          <w:lang w:val="en-GB"/>
        </w:rPr>
        <w:t>。任何人在自己的国家遭受政治迫害或被剥夺民主自由，有权寻求庇护。</w:t>
      </w:r>
    </w:p>
    <w:p w:rsidR="008C4154" w:rsidRPr="003429CD" w:rsidRDefault="008C4154" w:rsidP="008C4154">
      <w:pPr>
        <w:pStyle w:val="SingleTxtGC"/>
      </w:pPr>
      <w:r w:rsidRPr="009545CB">
        <w:t>161</w:t>
      </w:r>
      <w:r>
        <w:t xml:space="preserve">.  </w:t>
      </w:r>
      <w:r w:rsidRPr="003429CD">
        <w:rPr>
          <w:rFonts w:hint="eastAsia"/>
          <w:lang w:val="en-GB"/>
        </w:rPr>
        <w:t>意大利不准因政治犯罪进行引渡</w:t>
      </w:r>
      <w:r w:rsidR="00F248EB">
        <w:rPr>
          <w:rFonts w:hint="eastAsia"/>
        </w:rPr>
        <w:t>(</w:t>
      </w:r>
      <w:r w:rsidRPr="003429CD">
        <w:rPr>
          <w:rFonts w:hint="eastAsia"/>
          <w:lang w:val="en-GB"/>
        </w:rPr>
        <w:t>第</w:t>
      </w:r>
      <w:r w:rsidRPr="009545CB">
        <w:rPr>
          <w:rFonts w:hint="eastAsia"/>
        </w:rPr>
        <w:t>26</w:t>
      </w:r>
      <w:r w:rsidRPr="003429CD">
        <w:rPr>
          <w:rFonts w:hint="eastAsia"/>
          <w:lang w:val="en-GB"/>
        </w:rPr>
        <w:t>条</w:t>
      </w:r>
      <w:r w:rsidR="00F248EB">
        <w:rPr>
          <w:rFonts w:hint="eastAsia"/>
        </w:rPr>
        <w:t>)</w:t>
      </w:r>
      <w:r w:rsidR="007D18F6" w:rsidRPr="005F780A">
        <w:rPr>
          <w:rFonts w:hint="eastAsia"/>
          <w:snapToGrid/>
          <w:spacing w:val="-50"/>
          <w:sz w:val="20"/>
          <w:lang w:val="en-GB"/>
        </w:rPr>
        <w:t>―</w:t>
      </w:r>
      <w:r w:rsidR="007D18F6" w:rsidRPr="005F780A">
        <w:rPr>
          <w:rFonts w:hint="eastAsia"/>
          <w:snapToGrid/>
          <w:sz w:val="20"/>
          <w:lang w:val="en-GB"/>
        </w:rPr>
        <w:t>―</w:t>
      </w:r>
      <w:r w:rsidRPr="003429CD">
        <w:rPr>
          <w:rFonts w:hint="eastAsia"/>
          <w:lang w:val="en-GB"/>
        </w:rPr>
        <w:t>种族灭绝罪除外</w:t>
      </w:r>
      <w:r w:rsidR="00F248EB">
        <w:rPr>
          <w:rFonts w:hint="eastAsia"/>
        </w:rPr>
        <w:t>(</w:t>
      </w:r>
      <w:r w:rsidRPr="003429CD">
        <w:rPr>
          <w:rFonts w:hint="eastAsia"/>
          <w:lang w:val="en-GB"/>
        </w:rPr>
        <w:t>在这方面</w:t>
      </w:r>
      <w:r w:rsidRPr="003429CD">
        <w:rPr>
          <w:rFonts w:hint="eastAsia"/>
        </w:rPr>
        <w:t>，《</w:t>
      </w:r>
      <w:r w:rsidRPr="003429CD">
        <w:rPr>
          <w:rFonts w:hint="eastAsia"/>
          <w:lang w:val="en-GB"/>
        </w:rPr>
        <w:t>第</w:t>
      </w:r>
      <w:r w:rsidRPr="009545CB">
        <w:rPr>
          <w:rFonts w:hint="eastAsia"/>
        </w:rPr>
        <w:t>1</w:t>
      </w:r>
      <w:r w:rsidRPr="003429CD">
        <w:rPr>
          <w:rFonts w:hint="eastAsia"/>
        </w:rPr>
        <w:t>/</w:t>
      </w:r>
      <w:r w:rsidRPr="009545CB">
        <w:rPr>
          <w:rFonts w:hint="eastAsia"/>
        </w:rPr>
        <w:t>1967</w:t>
      </w:r>
      <w:r w:rsidRPr="003429CD">
        <w:rPr>
          <w:rFonts w:hint="eastAsia"/>
          <w:lang w:val="en-GB"/>
        </w:rPr>
        <w:t>号宪法性法律》规定</w:t>
      </w:r>
      <w:r w:rsidRPr="00F248EB">
        <w:rPr>
          <w:rFonts w:hint="eastAsia"/>
        </w:rPr>
        <w:t>“</w:t>
      </w:r>
      <w:r w:rsidRPr="003429CD">
        <w:rPr>
          <w:rFonts w:hint="eastAsia"/>
        </w:rPr>
        <w:t>在</w:t>
      </w:r>
      <w:r w:rsidRPr="003429CD">
        <w:rPr>
          <w:rFonts w:hint="eastAsia"/>
          <w:lang w:val="en-GB"/>
        </w:rPr>
        <w:t>种族灭绝罪案件上</w:t>
      </w:r>
      <w:r w:rsidRPr="003429CD">
        <w:rPr>
          <w:rFonts w:hint="eastAsia"/>
        </w:rPr>
        <w:t>，</w:t>
      </w:r>
      <w:r w:rsidRPr="003429CD">
        <w:rPr>
          <w:rFonts w:hint="eastAsia"/>
          <w:lang w:val="en-GB"/>
        </w:rPr>
        <w:t>不能适用意大利《宪法》第</w:t>
      </w:r>
      <w:r w:rsidRPr="009545CB">
        <w:rPr>
          <w:rFonts w:hint="eastAsia"/>
        </w:rPr>
        <w:t>10</w:t>
      </w:r>
      <w:r w:rsidRPr="003429CD">
        <w:rPr>
          <w:rFonts w:hint="eastAsia"/>
          <w:lang w:val="en-GB"/>
        </w:rPr>
        <w:t>条最后</w:t>
      </w:r>
      <w:r w:rsidRPr="009545CB">
        <w:rPr>
          <w:rFonts w:hint="eastAsia"/>
          <w:lang w:val="en-GB"/>
        </w:rPr>
        <w:t>1</w:t>
      </w:r>
      <w:r w:rsidRPr="003429CD">
        <w:rPr>
          <w:rFonts w:hint="eastAsia"/>
          <w:lang w:val="en-GB"/>
        </w:rPr>
        <w:t>款</w:t>
      </w:r>
      <w:r w:rsidRPr="003429CD">
        <w:rPr>
          <w:rFonts w:hint="eastAsia"/>
        </w:rPr>
        <w:t>和</w:t>
      </w:r>
      <w:r w:rsidRPr="003429CD">
        <w:rPr>
          <w:rFonts w:hint="eastAsia"/>
          <w:lang w:val="en-GB"/>
        </w:rPr>
        <w:t>第</w:t>
      </w:r>
      <w:r w:rsidRPr="009545CB">
        <w:rPr>
          <w:rFonts w:hint="eastAsia"/>
        </w:rPr>
        <w:t>2</w:t>
      </w:r>
      <w:r w:rsidRPr="009545CB">
        <w:t>6</w:t>
      </w:r>
      <w:r w:rsidRPr="003429CD">
        <w:rPr>
          <w:rFonts w:hint="eastAsia"/>
          <w:lang w:val="en-GB"/>
        </w:rPr>
        <w:t>条最后</w:t>
      </w:r>
      <w:r w:rsidRPr="009545CB">
        <w:rPr>
          <w:rFonts w:hint="eastAsia"/>
          <w:lang w:val="en-GB"/>
        </w:rPr>
        <w:t>1</w:t>
      </w:r>
      <w:r w:rsidRPr="003429CD">
        <w:rPr>
          <w:rFonts w:hint="eastAsia"/>
          <w:lang w:val="en-GB"/>
        </w:rPr>
        <w:t>款</w:t>
      </w:r>
      <w:r w:rsidRPr="00F248EB">
        <w:rPr>
          <w:rFonts w:hint="eastAsia"/>
        </w:rPr>
        <w:t>”</w:t>
      </w:r>
      <w:r w:rsidR="00F248EB">
        <w:rPr>
          <w:rFonts w:hint="eastAsia"/>
        </w:rPr>
        <w:t>)</w:t>
      </w:r>
      <w:r w:rsidRPr="003429CD">
        <w:rPr>
          <w:rFonts w:hint="eastAsia"/>
          <w:lang w:val="en-GB"/>
        </w:rPr>
        <w:t>。</w:t>
      </w:r>
    </w:p>
    <w:p w:rsidR="008C4154" w:rsidRPr="003429CD" w:rsidRDefault="008C4154" w:rsidP="008C4154">
      <w:pPr>
        <w:pStyle w:val="SingleTxtGC"/>
        <w:rPr>
          <w:lang w:val="en-GB"/>
        </w:rPr>
      </w:pPr>
      <w:r w:rsidRPr="009545CB">
        <w:t>162</w:t>
      </w:r>
      <w:r>
        <w:t xml:space="preserve">.  </w:t>
      </w:r>
      <w:r w:rsidRPr="003429CD">
        <w:rPr>
          <w:rFonts w:hint="eastAsia"/>
          <w:lang w:val="en-GB"/>
        </w:rPr>
        <w:t>在意大利的外国人享有与意大利公民相同的基本权利</w:t>
      </w:r>
      <w:r w:rsidRPr="003429CD">
        <w:rPr>
          <w:rFonts w:hint="eastAsia"/>
        </w:rPr>
        <w:t>，</w:t>
      </w:r>
      <w:r w:rsidRPr="00975AC0">
        <w:rPr>
          <w:rStyle w:val="FootnoteReference"/>
          <w:rFonts w:eastAsia="SimSun"/>
          <w:lang w:val="en-GB"/>
        </w:rPr>
        <w:footnoteReference w:id="36"/>
      </w:r>
      <w:r w:rsidR="007D18F6">
        <w:rPr>
          <w:rFonts w:hint="eastAsia"/>
        </w:rPr>
        <w:t xml:space="preserve"> </w:t>
      </w:r>
      <w:r w:rsidRPr="003429CD">
        <w:rPr>
          <w:rFonts w:hint="eastAsia"/>
          <w:lang w:val="en-GB"/>
        </w:rPr>
        <w:t>包括国际条约规定的权利和规定赋予非公民的权利。此外，实行所谓的</w:t>
      </w:r>
      <w:r w:rsidRPr="00F248EB">
        <w:rPr>
          <w:rFonts w:hint="eastAsia"/>
          <w:lang w:val="en-GB"/>
        </w:rPr>
        <w:t>“</w:t>
      </w:r>
      <w:r w:rsidRPr="003429CD">
        <w:rPr>
          <w:rFonts w:hint="eastAsia"/>
          <w:lang w:val="en-GB"/>
        </w:rPr>
        <w:t>对等条件</w:t>
      </w:r>
      <w:r w:rsidRPr="00F248EB">
        <w:rPr>
          <w:rFonts w:hint="eastAsia"/>
          <w:lang w:val="en-GB"/>
        </w:rPr>
        <w:t>”</w:t>
      </w:r>
      <w:r w:rsidRPr="003429CD">
        <w:rPr>
          <w:rFonts w:hint="eastAsia"/>
          <w:lang w:val="en-GB"/>
        </w:rPr>
        <w:t>原则</w:t>
      </w:r>
      <w:r w:rsidR="00F248EB">
        <w:rPr>
          <w:rFonts w:hint="eastAsia"/>
          <w:lang w:val="en-GB"/>
        </w:rPr>
        <w:t>(</w:t>
      </w:r>
      <w:r w:rsidRPr="003429CD">
        <w:rPr>
          <w:rFonts w:hint="eastAsia"/>
          <w:lang w:val="en-GB"/>
        </w:rPr>
        <w:t>《民法》序言第</w:t>
      </w:r>
      <w:r w:rsidRPr="009545CB">
        <w:rPr>
          <w:rFonts w:hint="eastAsia"/>
          <w:lang w:val="en-GB"/>
        </w:rPr>
        <w:t>16</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163</w:t>
      </w:r>
      <w:r>
        <w:rPr>
          <w:lang w:val="en-GB"/>
        </w:rPr>
        <w:t xml:space="preserve">.  </w:t>
      </w:r>
      <w:r w:rsidRPr="003429CD">
        <w:rPr>
          <w:rFonts w:hint="eastAsia"/>
          <w:lang w:val="en-GB"/>
        </w:rPr>
        <w:t>《基本法》题为</w:t>
      </w:r>
      <w:r w:rsidRPr="00F248EB">
        <w:rPr>
          <w:rFonts w:hint="eastAsia"/>
          <w:lang w:val="en-GB"/>
        </w:rPr>
        <w:t>“</w:t>
      </w:r>
      <w:r w:rsidRPr="003429CD">
        <w:rPr>
          <w:rFonts w:hint="eastAsia"/>
          <w:lang w:val="en-GB"/>
        </w:rPr>
        <w:t>公民的权利与义务</w:t>
      </w:r>
      <w:r w:rsidRPr="00F248EB">
        <w:rPr>
          <w:rFonts w:hint="eastAsia"/>
          <w:lang w:val="en-GB"/>
        </w:rPr>
        <w:t>”</w:t>
      </w:r>
      <w:r w:rsidRPr="003429CD">
        <w:rPr>
          <w:rFonts w:hint="eastAsia"/>
          <w:lang w:val="en-GB"/>
        </w:rPr>
        <w:t>的第一部分</w:t>
      </w:r>
      <w:r w:rsidR="00F248EB">
        <w:rPr>
          <w:rFonts w:hint="eastAsia"/>
          <w:lang w:val="en-GB"/>
        </w:rPr>
        <w:t>(</w:t>
      </w:r>
      <w:r w:rsidRPr="003429CD">
        <w:rPr>
          <w:rFonts w:hint="eastAsia"/>
          <w:lang w:val="en-GB"/>
        </w:rPr>
        <w:t>第</w:t>
      </w:r>
      <w:r w:rsidRPr="009545CB">
        <w:rPr>
          <w:rFonts w:hint="eastAsia"/>
          <w:lang w:val="en-GB"/>
        </w:rPr>
        <w:t>13</w:t>
      </w:r>
      <w:r w:rsidRPr="003429CD">
        <w:rPr>
          <w:rFonts w:hint="eastAsia"/>
          <w:lang w:val="en-GB"/>
        </w:rPr>
        <w:t>至</w:t>
      </w:r>
      <w:r w:rsidRPr="009545CB">
        <w:rPr>
          <w:rFonts w:hint="eastAsia"/>
          <w:lang w:val="en-GB"/>
        </w:rPr>
        <w:t>54</w:t>
      </w:r>
      <w:r w:rsidRPr="003429CD">
        <w:rPr>
          <w:rFonts w:hint="eastAsia"/>
          <w:lang w:val="en-GB"/>
        </w:rPr>
        <w:t>条</w:t>
      </w:r>
      <w:r w:rsidR="00F248EB">
        <w:rPr>
          <w:rFonts w:hint="eastAsia"/>
          <w:lang w:val="en-GB"/>
        </w:rPr>
        <w:t>)</w:t>
      </w:r>
      <w:r w:rsidRPr="003429CD">
        <w:rPr>
          <w:rFonts w:hint="eastAsia"/>
          <w:lang w:val="en-GB"/>
        </w:rPr>
        <w:t>包括一系列权利，作为基本权利受到保护。详细地说：第一个标题下的条款专门规定</w:t>
      </w:r>
      <w:r w:rsidRPr="00F248EB">
        <w:rPr>
          <w:rFonts w:hint="eastAsia"/>
          <w:lang w:val="en-GB"/>
        </w:rPr>
        <w:t>“</w:t>
      </w:r>
      <w:r w:rsidRPr="003429CD">
        <w:rPr>
          <w:rFonts w:hint="eastAsia"/>
          <w:lang w:val="en-GB"/>
        </w:rPr>
        <w:t>公民关系</w:t>
      </w:r>
      <w:r w:rsidRPr="00F248EB">
        <w:rPr>
          <w:rFonts w:hint="eastAsia"/>
          <w:lang w:val="en-GB"/>
        </w:rPr>
        <w:t>”</w:t>
      </w:r>
      <w:r w:rsidRPr="003429CD">
        <w:rPr>
          <w:rFonts w:hint="eastAsia"/>
          <w:lang w:val="en-GB"/>
        </w:rPr>
        <w:t>；第二个标题下的条款是关于</w:t>
      </w:r>
      <w:r w:rsidRPr="00F248EB">
        <w:rPr>
          <w:rFonts w:hint="eastAsia"/>
          <w:lang w:val="en-GB"/>
        </w:rPr>
        <w:t>“</w:t>
      </w:r>
      <w:r w:rsidRPr="003429CD">
        <w:rPr>
          <w:rFonts w:hint="eastAsia"/>
          <w:lang w:val="en-GB"/>
        </w:rPr>
        <w:t>伦理与社会权利与义务</w:t>
      </w:r>
      <w:r w:rsidRPr="00F248EB">
        <w:rPr>
          <w:rFonts w:hint="eastAsia"/>
          <w:lang w:val="en-GB"/>
        </w:rPr>
        <w:t>”</w:t>
      </w:r>
      <w:r w:rsidRPr="003429CD">
        <w:rPr>
          <w:rFonts w:hint="eastAsia"/>
          <w:lang w:val="en-GB"/>
        </w:rPr>
        <w:t>；第三个标题是</w:t>
      </w:r>
      <w:r w:rsidRPr="00F248EB">
        <w:rPr>
          <w:rFonts w:hint="eastAsia"/>
          <w:lang w:val="en-GB"/>
        </w:rPr>
        <w:t>“</w:t>
      </w:r>
      <w:r w:rsidRPr="003429CD">
        <w:rPr>
          <w:rFonts w:hint="eastAsia"/>
          <w:lang w:val="en-GB"/>
        </w:rPr>
        <w:t>经济权利与义务</w:t>
      </w:r>
      <w:r w:rsidRPr="00F248EB">
        <w:rPr>
          <w:rFonts w:hint="eastAsia"/>
          <w:lang w:val="en-GB"/>
        </w:rPr>
        <w:t>”</w:t>
      </w:r>
      <w:r w:rsidRPr="003429CD">
        <w:rPr>
          <w:rFonts w:hint="eastAsia"/>
          <w:lang w:val="en-GB"/>
        </w:rPr>
        <w:t>，第四个标题下的条款专门规定</w:t>
      </w:r>
      <w:r w:rsidRPr="00F248EB">
        <w:rPr>
          <w:rFonts w:hint="eastAsia"/>
          <w:lang w:val="en-GB"/>
        </w:rPr>
        <w:t>“</w:t>
      </w:r>
      <w:r w:rsidRPr="003429CD">
        <w:rPr>
          <w:rFonts w:hint="eastAsia"/>
          <w:lang w:val="en-GB"/>
        </w:rPr>
        <w:t>政治权利与义务</w:t>
      </w:r>
      <w:r w:rsidRPr="00F248EB">
        <w:rPr>
          <w:rFonts w:hint="eastAsia"/>
          <w:lang w:val="en-GB"/>
        </w:rPr>
        <w:t>”</w:t>
      </w:r>
      <w:r w:rsidR="007D18F6" w:rsidRPr="005F780A">
        <w:rPr>
          <w:rFonts w:hint="eastAsia"/>
          <w:snapToGrid/>
          <w:spacing w:val="-50"/>
          <w:sz w:val="20"/>
          <w:lang w:val="en-GB"/>
        </w:rPr>
        <w:t>―</w:t>
      </w:r>
      <w:r w:rsidR="007D18F6" w:rsidRPr="005F780A">
        <w:rPr>
          <w:rFonts w:hint="eastAsia"/>
          <w:snapToGrid/>
          <w:sz w:val="20"/>
          <w:lang w:val="en-GB"/>
        </w:rPr>
        <w:t>―</w:t>
      </w:r>
      <w:r w:rsidRPr="003429CD">
        <w:rPr>
          <w:rFonts w:hint="eastAsia"/>
          <w:lang w:val="en-GB"/>
        </w:rPr>
        <w:t>基于关于任何人均不得因政治理由被剥夺法律行为能力、国籍和姓名的规定</w:t>
      </w:r>
      <w:r w:rsidR="00F248EB">
        <w:rPr>
          <w:rFonts w:hint="eastAsia"/>
          <w:lang w:val="en-GB"/>
        </w:rPr>
        <w:t>(</w:t>
      </w:r>
      <w:r w:rsidRPr="003429CD">
        <w:rPr>
          <w:rFonts w:hint="eastAsia"/>
          <w:lang w:val="en-GB"/>
        </w:rPr>
        <w:t>第</w:t>
      </w:r>
      <w:r w:rsidRPr="009545CB">
        <w:rPr>
          <w:rFonts w:hint="eastAsia"/>
          <w:lang w:val="en-GB"/>
        </w:rPr>
        <w:t>2</w:t>
      </w:r>
      <w:r w:rsidRPr="009545CB">
        <w:rPr>
          <w:lang w:val="en-GB"/>
        </w:rPr>
        <w:t>2</w:t>
      </w:r>
      <w:r w:rsidRPr="003429CD">
        <w:rPr>
          <w:rFonts w:hint="eastAsia"/>
          <w:lang w:val="en-GB"/>
        </w:rPr>
        <w:t>条</w:t>
      </w:r>
      <w:r w:rsidR="00F248EB">
        <w:rPr>
          <w:rFonts w:hint="eastAsia"/>
          <w:lang w:val="en-GB"/>
        </w:rPr>
        <w:t>)</w:t>
      </w:r>
      <w:r w:rsidRPr="003429CD">
        <w:rPr>
          <w:rFonts w:hint="eastAsia"/>
          <w:lang w:val="en-GB"/>
        </w:rPr>
        <w:t>。在这方面，也值得提及，为第</w:t>
      </w:r>
      <w:r w:rsidRPr="009545CB">
        <w:rPr>
          <w:rFonts w:hint="eastAsia"/>
          <w:lang w:val="en-GB"/>
        </w:rPr>
        <w:t>2</w:t>
      </w:r>
      <w:r w:rsidRPr="009545CB">
        <w:rPr>
          <w:lang w:val="en-GB"/>
        </w:rPr>
        <w:t>4</w:t>
      </w:r>
      <w:r w:rsidRPr="003429CD">
        <w:rPr>
          <w:rFonts w:hint="eastAsia"/>
          <w:lang w:val="en-GB"/>
        </w:rPr>
        <w:t>条及此后条款所规定的关于获得公正审判的权利、辩护的权利、一事不再理原则、法无明文不罪不罚原则及采取行动的时间规则等提供基本司法保障和保护。</w:t>
      </w:r>
    </w:p>
    <w:p w:rsidR="008C4154" w:rsidRPr="003429CD" w:rsidRDefault="008C4154" w:rsidP="008C4154">
      <w:pPr>
        <w:pStyle w:val="H23GC"/>
      </w:pPr>
      <w:r w:rsidRPr="003429CD">
        <w:tab/>
      </w:r>
      <w:r w:rsidRPr="003429CD">
        <w:tab/>
      </w:r>
      <w:bookmarkStart w:id="15" w:name="A033_"/>
      <w:r w:rsidRPr="003429CD">
        <w:rPr>
          <w:rFonts w:hint="eastAsia"/>
        </w:rPr>
        <w:t>文化权利</w:t>
      </w:r>
    </w:p>
    <w:p w:rsidR="008C4154" w:rsidRPr="003429CD" w:rsidRDefault="008C4154" w:rsidP="008C4154">
      <w:pPr>
        <w:pStyle w:val="SingleTxtGC"/>
        <w:rPr>
          <w:lang w:val="en-GB"/>
        </w:rPr>
      </w:pPr>
      <w:r w:rsidRPr="009545CB">
        <w:rPr>
          <w:lang w:val="en-GB"/>
        </w:rPr>
        <w:t>164</w:t>
      </w:r>
      <w:r>
        <w:rPr>
          <w:lang w:val="en-GB"/>
        </w:rPr>
        <w:t xml:space="preserve">.  </w:t>
      </w:r>
      <w:bookmarkEnd w:id="15"/>
      <w:r w:rsidRPr="003429CD">
        <w:rPr>
          <w:rFonts w:hint="eastAsia"/>
          <w:lang w:val="en-GB"/>
        </w:rPr>
        <w:t>《基本法》第</w:t>
      </w:r>
      <w:r w:rsidRPr="009545CB">
        <w:rPr>
          <w:rFonts w:hint="eastAsia"/>
          <w:lang w:val="en-GB"/>
        </w:rPr>
        <w:t>9</w:t>
      </w:r>
      <w:r w:rsidRPr="003429CD">
        <w:rPr>
          <w:rFonts w:hint="eastAsia"/>
          <w:lang w:val="en-GB"/>
        </w:rPr>
        <w:t>条保障艺术和科学</w:t>
      </w:r>
      <w:r w:rsidR="00F248EB">
        <w:rPr>
          <w:rFonts w:hint="eastAsia"/>
          <w:lang w:val="en-GB"/>
        </w:rPr>
        <w:t>(</w:t>
      </w:r>
      <w:r w:rsidRPr="003429CD">
        <w:rPr>
          <w:rFonts w:hint="eastAsia"/>
          <w:lang w:val="en-GB"/>
        </w:rPr>
        <w:t>研究和教学</w:t>
      </w:r>
      <w:r w:rsidR="00F248EB">
        <w:rPr>
          <w:rFonts w:hint="eastAsia"/>
          <w:lang w:val="en-GB"/>
        </w:rPr>
        <w:t>)</w:t>
      </w:r>
      <w:r w:rsidRPr="003429CD">
        <w:rPr>
          <w:rFonts w:hint="eastAsia"/>
          <w:lang w:val="en-GB"/>
        </w:rPr>
        <w:t>的自由，</w:t>
      </w:r>
      <w:r w:rsidRPr="00F248EB">
        <w:rPr>
          <w:rFonts w:hint="eastAsia"/>
          <w:lang w:val="en-GB"/>
        </w:rPr>
        <w:t>“</w:t>
      </w:r>
      <w:r w:rsidRPr="003429CD">
        <w:rPr>
          <w:rFonts w:hint="eastAsia"/>
          <w:lang w:val="en-GB"/>
        </w:rPr>
        <w:t>共和国鼓励文化、科学与技术研究的发展</w:t>
      </w:r>
      <w:r w:rsidRPr="00F248EB">
        <w:rPr>
          <w:rFonts w:hint="eastAsia"/>
          <w:lang w:val="en-GB"/>
        </w:rPr>
        <w:t>”</w:t>
      </w:r>
      <w:r w:rsidRPr="003429CD">
        <w:rPr>
          <w:rFonts w:hint="eastAsia"/>
          <w:lang w:val="en-GB"/>
        </w:rPr>
        <w:t>。这些自由权利不受任何法定限制。这一规定包含所有艺术家和所有参与艺术作品表演和传播的人在艺术领域的自由权利不受公共机构的干预。它还委托国家执行维护和鼓励自由文化生活的任务。此外，它规定</w:t>
      </w:r>
      <w:r w:rsidRPr="003429CD">
        <w:rPr>
          <w:rFonts w:asciiTheme="minorEastAsia" w:hAnsiTheme="minorEastAsia" w:hint="eastAsia"/>
          <w:lang w:val="en-GB"/>
        </w:rPr>
        <w:t>：</w:t>
      </w:r>
      <w:r w:rsidRPr="003429CD">
        <w:rPr>
          <w:rFonts w:hint="eastAsia"/>
          <w:lang w:val="en-GB"/>
        </w:rPr>
        <w:t>艺术、科学及教育自由</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3</w:t>
      </w:r>
      <w:r w:rsidRPr="003429CD">
        <w:rPr>
          <w:rFonts w:hint="eastAsia"/>
          <w:lang w:val="en-GB"/>
        </w:rPr>
        <w:t>条</w:t>
      </w:r>
      <w:r w:rsidR="00F248EB">
        <w:rPr>
          <w:rFonts w:hint="eastAsia"/>
          <w:lang w:val="en-GB"/>
        </w:rPr>
        <w:t>)</w:t>
      </w:r>
      <w:r w:rsidRPr="003429CD">
        <w:rPr>
          <w:rFonts w:hint="eastAsia"/>
          <w:lang w:val="en-GB"/>
        </w:rPr>
        <w:t>，学校向所有人开放。最重要的是，初级教育是义务免费的</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4</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。保障最高标准的教育</w:t>
      </w:r>
      <w:r w:rsidR="00F248EB">
        <w:rPr>
          <w:rFonts w:hint="eastAsia"/>
          <w:lang w:val="en-GB"/>
        </w:rPr>
        <w:t>(</w:t>
      </w:r>
      <w:r w:rsidRPr="003429CD">
        <w:rPr>
          <w:rFonts w:hint="eastAsia"/>
          <w:lang w:val="en-GB"/>
        </w:rPr>
        <w:t>第</w:t>
      </w:r>
      <w:r w:rsidRPr="009545CB">
        <w:rPr>
          <w:rFonts w:hint="eastAsia"/>
          <w:lang w:val="en-GB"/>
        </w:rPr>
        <w:t>9</w:t>
      </w:r>
      <w:r w:rsidRPr="003429CD">
        <w:rPr>
          <w:rFonts w:hint="eastAsia"/>
          <w:lang w:val="en-GB"/>
        </w:rPr>
        <w:t>条</w:t>
      </w:r>
      <w:r w:rsidR="00F248EB">
        <w:rPr>
          <w:rFonts w:hint="eastAsia"/>
          <w:lang w:val="en-GB"/>
        </w:rPr>
        <w:t>)</w:t>
      </w:r>
      <w:r w:rsidRPr="003429CD">
        <w:rPr>
          <w:rFonts w:hint="eastAsia"/>
          <w:lang w:val="en-GB"/>
        </w:rPr>
        <w:t>；如果缺乏资金来源，中小学生和大学生可以申请奖学金、津贴及其他措施，通过竞争性考试分发。</w:t>
      </w:r>
    </w:p>
    <w:p w:rsidR="008C4154" w:rsidRPr="003429CD" w:rsidRDefault="008C4154" w:rsidP="008C4154">
      <w:pPr>
        <w:pStyle w:val="H23GC"/>
      </w:pPr>
      <w:r w:rsidRPr="003429CD">
        <w:lastRenderedPageBreak/>
        <w:tab/>
      </w:r>
      <w:r w:rsidRPr="003429CD">
        <w:tab/>
      </w:r>
      <w:bookmarkStart w:id="16" w:name="T002_"/>
      <w:r w:rsidRPr="003429CD">
        <w:rPr>
          <w:rFonts w:hint="eastAsia"/>
        </w:rPr>
        <w:t>社会权利</w:t>
      </w:r>
    </w:p>
    <w:p w:rsidR="008C4154" w:rsidRPr="003429CD" w:rsidRDefault="008C4154" w:rsidP="008C4154">
      <w:pPr>
        <w:pStyle w:val="SingleTxtGC"/>
        <w:rPr>
          <w:lang w:val="en-GB"/>
        </w:rPr>
      </w:pPr>
      <w:r w:rsidRPr="009545CB">
        <w:rPr>
          <w:lang w:val="en-GB"/>
        </w:rPr>
        <w:t>165</w:t>
      </w:r>
      <w:r>
        <w:rPr>
          <w:lang w:val="en-GB"/>
        </w:rPr>
        <w:t xml:space="preserve">.  </w:t>
      </w:r>
      <w:r w:rsidRPr="003429CD">
        <w:rPr>
          <w:rFonts w:hint="eastAsia"/>
          <w:lang w:val="en-GB"/>
        </w:rPr>
        <w:t>尤其在下列条款对社会福利国家做了规定：《基本法》第</w:t>
      </w:r>
      <w:r w:rsidRPr="009545CB">
        <w:rPr>
          <w:rFonts w:hint="eastAsia"/>
          <w:lang w:val="en-GB"/>
        </w:rPr>
        <w:t>4</w:t>
      </w:r>
      <w:r w:rsidRPr="003429CD">
        <w:rPr>
          <w:rFonts w:hint="eastAsia"/>
          <w:lang w:val="en-GB"/>
        </w:rPr>
        <w:t>、</w:t>
      </w:r>
      <w:r w:rsidRPr="009545CB">
        <w:rPr>
          <w:rFonts w:hint="eastAsia"/>
          <w:lang w:val="en-GB"/>
        </w:rPr>
        <w:t>32</w:t>
      </w:r>
      <w:r w:rsidRPr="003429CD">
        <w:rPr>
          <w:rFonts w:hint="eastAsia"/>
          <w:lang w:val="en-GB"/>
        </w:rPr>
        <w:t>、</w:t>
      </w:r>
      <w:r w:rsidRPr="009545CB">
        <w:rPr>
          <w:rFonts w:hint="eastAsia"/>
          <w:lang w:val="en-GB"/>
        </w:rPr>
        <w:t>34</w:t>
      </w:r>
      <w:r w:rsidRPr="003429CD">
        <w:rPr>
          <w:rFonts w:hint="eastAsia"/>
          <w:lang w:val="en-GB"/>
        </w:rPr>
        <w:t>、</w:t>
      </w:r>
      <w:r w:rsidRPr="009545CB">
        <w:rPr>
          <w:rFonts w:hint="eastAsia"/>
          <w:lang w:val="en-GB"/>
        </w:rPr>
        <w:t>36</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w:t>
      </w:r>
      <w:r w:rsidRPr="009545CB">
        <w:rPr>
          <w:rFonts w:hint="eastAsia"/>
          <w:lang w:val="en-GB"/>
        </w:rPr>
        <w:t>36</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w:t>
      </w:r>
      <w:r w:rsidRPr="009545CB">
        <w:rPr>
          <w:rFonts w:hint="eastAsia"/>
          <w:lang w:val="en-GB"/>
        </w:rPr>
        <w:t>37</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w:t>
      </w:r>
      <w:r w:rsidRPr="009545CB">
        <w:rPr>
          <w:rFonts w:hint="eastAsia"/>
          <w:lang w:val="en-GB"/>
        </w:rPr>
        <w:t>37</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及</w:t>
      </w:r>
      <w:r w:rsidRPr="009545CB">
        <w:rPr>
          <w:rFonts w:hint="eastAsia"/>
          <w:lang w:val="en-GB"/>
        </w:rPr>
        <w:t>38</w:t>
      </w:r>
      <w:r w:rsidRPr="003429CD">
        <w:rPr>
          <w:rFonts w:hint="eastAsia"/>
          <w:lang w:val="en-GB"/>
        </w:rPr>
        <w:t>条。《基本法》要求国家参与社会、政治和福利活动，并创建社会公正</w:t>
      </w:r>
      <w:r w:rsidR="00F248EB">
        <w:rPr>
          <w:rFonts w:hint="eastAsia"/>
          <w:lang w:val="en-GB"/>
        </w:rPr>
        <w:t>(</w:t>
      </w:r>
      <w:r w:rsidRPr="003429CD">
        <w:rPr>
          <w:rFonts w:hint="eastAsia"/>
          <w:lang w:val="en-GB"/>
        </w:rPr>
        <w:t>禁止国家在社会领域放弃</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166</w:t>
      </w:r>
      <w:r>
        <w:rPr>
          <w:lang w:val="en-GB"/>
        </w:rPr>
        <w:t xml:space="preserve">.  </w:t>
      </w:r>
      <w:r w:rsidRPr="003429CD">
        <w:rPr>
          <w:rFonts w:hint="eastAsia"/>
          <w:lang w:val="en-GB"/>
        </w:rPr>
        <w:t>通过关于基本权利的几个条款，在重要和基本的生活领域为社会福利国家原则赋予了具体形式：国家保护的义务，成为根据社会福利国家原则采取行动的义务。因此，共和国保护所有人的健康权利，保障最高标准的身心健康，也保证贫穷者能得到免费医疗</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2</w:t>
      </w:r>
      <w:r w:rsidR="00F248EB">
        <w:rPr>
          <w:rFonts w:hint="eastAsia"/>
          <w:lang w:val="en-GB"/>
        </w:rPr>
        <w:t>(</w:t>
      </w:r>
      <w:r w:rsidRPr="009545CB">
        <w:rPr>
          <w:rFonts w:hint="eastAsia"/>
          <w:lang w:val="en-GB"/>
        </w:rPr>
        <w:t>1</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。《基本法》第</w:t>
      </w:r>
      <w:r w:rsidRPr="009545CB">
        <w:rPr>
          <w:rFonts w:hint="eastAsia"/>
          <w:lang w:val="en-GB"/>
        </w:rPr>
        <w:t>3</w:t>
      </w:r>
      <w:r w:rsidRPr="009545CB">
        <w:rPr>
          <w:lang w:val="en-GB"/>
        </w:rPr>
        <w:t>8</w:t>
      </w:r>
      <w:r w:rsidRPr="003429CD">
        <w:rPr>
          <w:rFonts w:hint="eastAsia"/>
          <w:lang w:val="en-GB"/>
        </w:rPr>
        <w:t>条连同与其一并解读的第</w:t>
      </w:r>
      <w:r w:rsidRPr="009545CB">
        <w:rPr>
          <w:rFonts w:hint="eastAsia"/>
          <w:lang w:val="en-GB"/>
        </w:rPr>
        <w:t>2</w:t>
      </w:r>
      <w:r w:rsidRPr="003429CD">
        <w:rPr>
          <w:rFonts w:hint="eastAsia"/>
          <w:lang w:val="en-GB"/>
        </w:rPr>
        <w:t>条第</w:t>
      </w:r>
      <w:r w:rsidRPr="009545CB">
        <w:rPr>
          <w:rFonts w:hint="eastAsia"/>
          <w:lang w:val="en-GB"/>
        </w:rPr>
        <w:t>2</w:t>
      </w:r>
      <w:r w:rsidRPr="003429CD">
        <w:rPr>
          <w:rFonts w:hint="eastAsia"/>
          <w:lang w:val="en-GB"/>
        </w:rPr>
        <w:t>款规定，政府必须确保贫困人口的最低生活水准。</w:t>
      </w:r>
    </w:p>
    <w:p w:rsidR="008C4154" w:rsidRPr="003429CD" w:rsidRDefault="008C4154" w:rsidP="008C4154">
      <w:pPr>
        <w:pStyle w:val="SingleTxtGC"/>
        <w:rPr>
          <w:lang w:val="en-GB"/>
        </w:rPr>
      </w:pPr>
      <w:r w:rsidRPr="009545CB">
        <w:rPr>
          <w:lang w:val="en-GB"/>
        </w:rPr>
        <w:t>167</w:t>
      </w:r>
      <w:r>
        <w:rPr>
          <w:lang w:val="en-GB"/>
        </w:rPr>
        <w:t xml:space="preserve">.  </w:t>
      </w:r>
      <w:r w:rsidRPr="003429CD">
        <w:rPr>
          <w:rFonts w:hint="eastAsia"/>
          <w:lang w:val="en-GB"/>
        </w:rPr>
        <w:t>第</w:t>
      </w:r>
      <w:r w:rsidRPr="009545CB">
        <w:rPr>
          <w:rFonts w:hint="eastAsia"/>
          <w:lang w:val="en-GB"/>
        </w:rPr>
        <w:t>29</w:t>
      </w:r>
      <w:r w:rsidRPr="003429CD">
        <w:rPr>
          <w:rFonts w:hint="eastAsia"/>
          <w:lang w:val="en-GB"/>
        </w:rPr>
        <w:t>至</w:t>
      </w:r>
      <w:r w:rsidRPr="009545CB">
        <w:rPr>
          <w:rFonts w:hint="eastAsia"/>
          <w:lang w:val="en-GB"/>
        </w:rPr>
        <w:t>31</w:t>
      </w:r>
      <w:r w:rsidRPr="003429CD">
        <w:rPr>
          <w:rFonts w:hint="eastAsia"/>
          <w:lang w:val="en-GB"/>
        </w:rPr>
        <w:t>条规定了国家保护婚姻和家庭及保护母亲和非婚生子女的义务，议会和政府为他们的身心发展提供平等条件。</w:t>
      </w:r>
      <w:r w:rsidRPr="00975AC0">
        <w:rPr>
          <w:rStyle w:val="FootnoteReference"/>
          <w:rFonts w:eastAsia="SimSun"/>
          <w:lang w:val="en-GB"/>
        </w:rPr>
        <w:footnoteReference w:id="37"/>
      </w:r>
    </w:p>
    <w:p w:rsidR="008C4154" w:rsidRPr="003429CD" w:rsidRDefault="008C4154" w:rsidP="008C4154">
      <w:pPr>
        <w:pStyle w:val="SingleTxtGC"/>
        <w:rPr>
          <w:lang w:val="en-GB"/>
        </w:rPr>
      </w:pPr>
      <w:r w:rsidRPr="009545CB">
        <w:rPr>
          <w:lang w:val="en-GB"/>
        </w:rPr>
        <w:t>168</w:t>
      </w:r>
      <w:r>
        <w:rPr>
          <w:lang w:val="en-GB"/>
        </w:rPr>
        <w:t xml:space="preserve">.  </w:t>
      </w:r>
      <w:r w:rsidRPr="003429CD">
        <w:rPr>
          <w:rFonts w:hint="eastAsia"/>
          <w:lang w:val="en-GB"/>
        </w:rPr>
        <w:t>第</w:t>
      </w:r>
      <w:r w:rsidRPr="009545CB">
        <w:rPr>
          <w:rFonts w:hint="eastAsia"/>
          <w:lang w:val="en-GB"/>
        </w:rPr>
        <w:t>3</w:t>
      </w:r>
      <w:r w:rsidRPr="003429CD">
        <w:rPr>
          <w:rFonts w:hint="eastAsia"/>
          <w:lang w:val="en-GB"/>
        </w:rPr>
        <w:t>条中所载的平等总原则要求国家承担下述义不容辞的义务：进一步执行男女平等待遇的原则</w:t>
      </w:r>
      <w:r w:rsidRPr="00975AC0">
        <w:rPr>
          <w:rStyle w:val="FootnoteReference"/>
          <w:rFonts w:eastAsia="SimSun"/>
          <w:lang w:val="en-GB"/>
        </w:rPr>
        <w:footnoteReference w:id="38"/>
      </w:r>
      <w:r w:rsidRPr="003429CD">
        <w:rPr>
          <w:rFonts w:hint="eastAsia"/>
          <w:lang w:val="en-GB"/>
        </w:rPr>
        <w:t>。广泛地说，进一步消除现有的不利条件和障碍，这些不利条件和障碍尤其影响残疾人</w:t>
      </w:r>
      <w:r w:rsidR="00F248EB">
        <w:rPr>
          <w:rFonts w:hint="eastAsia"/>
          <w:lang w:val="en-GB"/>
        </w:rPr>
        <w:t>(</w:t>
      </w:r>
      <w:r w:rsidRPr="003429CD">
        <w:rPr>
          <w:rFonts w:hint="eastAsia"/>
          <w:lang w:val="en-GB"/>
        </w:rPr>
        <w:t>不得基于残疾而歧视任何人</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8</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169</w:t>
      </w:r>
      <w:r>
        <w:rPr>
          <w:lang w:val="en-GB"/>
        </w:rPr>
        <w:t xml:space="preserve">.  </w:t>
      </w:r>
      <w:r w:rsidRPr="003429CD">
        <w:rPr>
          <w:rFonts w:hint="eastAsia"/>
          <w:lang w:val="en-GB"/>
        </w:rPr>
        <w:t>在劳动和专业法律方面，必须提及：《基本法》第</w:t>
      </w:r>
      <w:r w:rsidRPr="009545CB">
        <w:rPr>
          <w:rFonts w:hint="eastAsia"/>
          <w:lang w:val="en-GB"/>
        </w:rPr>
        <w:t>3</w:t>
      </w:r>
      <w:r w:rsidRPr="009545CB">
        <w:rPr>
          <w:lang w:val="en-GB"/>
        </w:rPr>
        <w:t>9</w:t>
      </w:r>
      <w:r w:rsidRPr="003429CD">
        <w:rPr>
          <w:rFonts w:hint="eastAsia"/>
          <w:lang w:val="en-GB"/>
        </w:rPr>
        <w:t>条保障组织协会和工会的</w:t>
      </w:r>
      <w:r w:rsidRPr="003429CD">
        <w:rPr>
          <w:rFonts w:hint="eastAsia"/>
        </w:rPr>
        <w:t>权利，</w:t>
      </w:r>
      <w:r w:rsidRPr="003429CD">
        <w:rPr>
          <w:rFonts w:hint="eastAsia"/>
          <w:lang w:val="en-GB"/>
        </w:rPr>
        <w:t>维护和改善工作和经济条件；第</w:t>
      </w:r>
      <w:r w:rsidRPr="009545CB">
        <w:rPr>
          <w:rFonts w:hint="eastAsia"/>
          <w:lang w:val="en-GB"/>
        </w:rPr>
        <w:t>37</w:t>
      </w:r>
      <w:r w:rsidRPr="003429CD">
        <w:rPr>
          <w:rFonts w:hint="eastAsia"/>
          <w:lang w:val="en-GB"/>
        </w:rPr>
        <w:t>和</w:t>
      </w:r>
      <w:r w:rsidRPr="009545CB">
        <w:rPr>
          <w:rFonts w:hint="eastAsia"/>
          <w:lang w:val="en-GB"/>
        </w:rPr>
        <w:t>51</w:t>
      </w:r>
      <w:r w:rsidRPr="003429CD">
        <w:rPr>
          <w:rFonts w:hint="eastAsia"/>
          <w:lang w:val="en-GB"/>
        </w:rPr>
        <w:t>条规定了进入劳动和公共办公室的平等机会和两性平等。</w:t>
      </w:r>
    </w:p>
    <w:p w:rsidR="008C4154" w:rsidRPr="003429CD" w:rsidRDefault="008C4154" w:rsidP="008C4154">
      <w:pPr>
        <w:pStyle w:val="H23GC"/>
      </w:pPr>
      <w:r w:rsidRPr="003429CD">
        <w:tab/>
      </w:r>
      <w:r w:rsidRPr="003429CD">
        <w:tab/>
      </w:r>
      <w:r w:rsidRPr="003429CD">
        <w:rPr>
          <w:rFonts w:hint="eastAsia"/>
        </w:rPr>
        <w:t>经济权利</w:t>
      </w:r>
    </w:p>
    <w:p w:rsidR="008C4154" w:rsidRPr="003429CD" w:rsidRDefault="008C4154" w:rsidP="008C4154">
      <w:pPr>
        <w:pStyle w:val="SingleTxtGC"/>
        <w:rPr>
          <w:lang w:val="en-GB"/>
        </w:rPr>
      </w:pPr>
      <w:r w:rsidRPr="009545CB">
        <w:rPr>
          <w:lang w:val="en-GB"/>
        </w:rPr>
        <w:t>170</w:t>
      </w:r>
      <w:r>
        <w:rPr>
          <w:lang w:val="en-GB"/>
        </w:rPr>
        <w:t xml:space="preserve">.  </w:t>
      </w:r>
      <w:r w:rsidRPr="003429CD">
        <w:rPr>
          <w:rFonts w:hint="eastAsia"/>
          <w:lang w:val="en-GB"/>
        </w:rPr>
        <w:t>意大利经济制度的基础包括：企业与私有财产的混合制度；中央计划，委托公共机构制订中央计划；保护工人的广泛制度；保护广义上的财产，包括出售或处置财产；在企业领域工作的自由，等等。</w:t>
      </w:r>
    </w:p>
    <w:p w:rsidR="008C4154" w:rsidRPr="003429CD" w:rsidRDefault="008C4154" w:rsidP="008C4154">
      <w:pPr>
        <w:pStyle w:val="SingleTxtGC"/>
        <w:rPr>
          <w:lang w:val="en-GB"/>
        </w:rPr>
      </w:pPr>
      <w:r w:rsidRPr="009545CB">
        <w:rPr>
          <w:lang w:val="en-GB"/>
        </w:rPr>
        <w:t>171</w:t>
      </w:r>
      <w:r>
        <w:rPr>
          <w:lang w:val="en-GB"/>
        </w:rPr>
        <w:t xml:space="preserve">.  </w:t>
      </w:r>
      <w:r w:rsidRPr="003429CD">
        <w:rPr>
          <w:rFonts w:hint="eastAsia"/>
          <w:lang w:val="en-GB"/>
        </w:rPr>
        <w:t>根据法制，《宪法》规定了各种经济权利，譬如，财产所有权，自由从事经济活动的权利，工作权利，以及自由选择工作的权利。在意大利，上述权利附带一些权利，譬如，组织工会的权利</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9</w:t>
      </w:r>
      <w:r w:rsidRPr="003429CD">
        <w:rPr>
          <w:rFonts w:hint="eastAsia"/>
          <w:lang w:val="en-GB"/>
        </w:rPr>
        <w:t>条</w:t>
      </w:r>
      <w:r w:rsidR="00F248EB">
        <w:rPr>
          <w:rFonts w:hint="eastAsia"/>
          <w:lang w:val="en-GB"/>
        </w:rPr>
        <w:t>)</w:t>
      </w:r>
      <w:r w:rsidRPr="003429CD">
        <w:rPr>
          <w:rFonts w:hint="eastAsia"/>
          <w:lang w:val="en-GB"/>
        </w:rPr>
        <w:t>，获得公平有利的工作条件的权利</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6</w:t>
      </w:r>
      <w:r w:rsidRPr="003429CD">
        <w:rPr>
          <w:rFonts w:hint="eastAsia"/>
          <w:lang w:val="en-GB"/>
        </w:rPr>
        <w:t>条</w:t>
      </w:r>
      <w:r w:rsidR="00F248EB">
        <w:rPr>
          <w:rFonts w:hint="eastAsia"/>
          <w:lang w:val="en-GB"/>
        </w:rPr>
        <w:t>)</w:t>
      </w:r>
      <w:r w:rsidRPr="003429CD">
        <w:rPr>
          <w:rFonts w:hint="eastAsia"/>
          <w:lang w:val="en-GB"/>
        </w:rPr>
        <w:t>，获得平等待遇的权利</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7</w:t>
      </w:r>
      <w:r w:rsidRPr="003429CD">
        <w:rPr>
          <w:rFonts w:hint="eastAsia"/>
          <w:lang w:val="en-GB"/>
        </w:rPr>
        <w:t>条</w:t>
      </w:r>
      <w:r w:rsidR="00F248EB">
        <w:rPr>
          <w:rFonts w:hint="eastAsia"/>
          <w:lang w:val="en-GB"/>
        </w:rPr>
        <w:t>)</w:t>
      </w:r>
      <w:r w:rsidRPr="003429CD">
        <w:rPr>
          <w:rFonts w:hint="eastAsia"/>
          <w:lang w:val="en-GB"/>
        </w:rPr>
        <w:t>，以及享有社会保障的权利</w:t>
      </w:r>
      <w:r w:rsidR="00F248EB">
        <w:rPr>
          <w:rFonts w:hint="eastAsia"/>
          <w:lang w:val="en-GB"/>
        </w:rPr>
        <w:t>(</w:t>
      </w:r>
      <w:r w:rsidRPr="003429CD">
        <w:rPr>
          <w:rFonts w:hint="eastAsia"/>
          <w:lang w:val="en-GB"/>
        </w:rPr>
        <w:t>第</w:t>
      </w:r>
      <w:r w:rsidRPr="009545CB">
        <w:rPr>
          <w:rFonts w:hint="eastAsia"/>
          <w:lang w:val="en-GB"/>
        </w:rPr>
        <w:t>3</w:t>
      </w:r>
      <w:r w:rsidRPr="009545CB">
        <w:rPr>
          <w:lang w:val="en-GB"/>
        </w:rPr>
        <w:t>8</w:t>
      </w:r>
      <w:r w:rsidRPr="003429CD">
        <w:rPr>
          <w:rFonts w:hint="eastAsia"/>
          <w:lang w:val="en-GB"/>
        </w:rPr>
        <w:t>条</w:t>
      </w:r>
      <w:r w:rsidR="00F248EB">
        <w:rPr>
          <w:rFonts w:hint="eastAsia"/>
          <w:lang w:val="en-GB"/>
        </w:rPr>
        <w:t>)</w:t>
      </w:r>
      <w:r w:rsidRPr="003429CD">
        <w:rPr>
          <w:rFonts w:hint="eastAsia"/>
          <w:lang w:val="en-GB"/>
        </w:rPr>
        <w:t>。因此，分别根据第</w:t>
      </w:r>
      <w:r w:rsidRPr="009545CB">
        <w:rPr>
          <w:rFonts w:hint="eastAsia"/>
          <w:lang w:val="en-GB"/>
        </w:rPr>
        <w:t>41</w:t>
      </w:r>
      <w:r w:rsidRPr="003429CD">
        <w:rPr>
          <w:rFonts w:hint="eastAsia"/>
          <w:lang w:val="en-GB"/>
        </w:rPr>
        <w:t>和</w:t>
      </w:r>
      <w:r w:rsidRPr="009545CB">
        <w:rPr>
          <w:rFonts w:hint="eastAsia"/>
          <w:lang w:val="en-GB"/>
        </w:rPr>
        <w:t>42</w:t>
      </w:r>
      <w:r w:rsidRPr="003429CD">
        <w:rPr>
          <w:rFonts w:hint="eastAsia"/>
          <w:lang w:val="en-GB"/>
        </w:rPr>
        <w:t>条，为了实行社会团结原则</w:t>
      </w:r>
      <w:r w:rsidR="00F248EB">
        <w:rPr>
          <w:rFonts w:hint="eastAsia"/>
          <w:lang w:val="en-GB"/>
        </w:rPr>
        <w:t>(</w:t>
      </w:r>
      <w:r w:rsidRPr="003429CD">
        <w:rPr>
          <w:rFonts w:hint="eastAsia"/>
          <w:lang w:val="en-GB"/>
        </w:rPr>
        <w:t>第</w:t>
      </w:r>
      <w:r w:rsidRPr="009545CB">
        <w:rPr>
          <w:rFonts w:hint="eastAsia"/>
          <w:lang w:val="en-GB"/>
        </w:rPr>
        <w:t>2</w:t>
      </w:r>
      <w:r w:rsidRPr="003429CD">
        <w:rPr>
          <w:rFonts w:hint="eastAsia"/>
          <w:lang w:val="en-GB"/>
        </w:rPr>
        <w:t>条</w:t>
      </w:r>
      <w:r w:rsidR="00F248EB">
        <w:rPr>
          <w:rFonts w:hint="eastAsia"/>
          <w:lang w:val="en-GB"/>
        </w:rPr>
        <w:t>)</w:t>
      </w:r>
      <w:r w:rsidRPr="003429CD">
        <w:rPr>
          <w:rFonts w:hint="eastAsia"/>
          <w:lang w:val="en-GB"/>
        </w:rPr>
        <w:t>，法律可以对所有权和经济措施加以限制。</w:t>
      </w:r>
    </w:p>
    <w:p w:rsidR="008C4154" w:rsidRPr="003429CD" w:rsidRDefault="008C4154" w:rsidP="008C4154">
      <w:pPr>
        <w:pStyle w:val="SingleTxtGC"/>
        <w:rPr>
          <w:lang w:val="en-GB"/>
        </w:rPr>
      </w:pPr>
      <w:r w:rsidRPr="009545CB">
        <w:rPr>
          <w:lang w:val="en-GB"/>
        </w:rPr>
        <w:lastRenderedPageBreak/>
        <w:t>172</w:t>
      </w:r>
      <w:r>
        <w:rPr>
          <w:lang w:val="en-GB"/>
        </w:rPr>
        <w:t xml:space="preserve">.  </w:t>
      </w:r>
      <w:r w:rsidRPr="003429CD">
        <w:rPr>
          <w:rFonts w:hint="eastAsia"/>
          <w:lang w:val="en-GB"/>
        </w:rPr>
        <w:t>为了重新推动意大利经济发展，支持私人经济活动，公共举措起着重要作用，特别是在贫困地区和处于危机的行业。欧盟主要通过欧洲社会基金实施的干预也起着重要作用，感谢欧盟的干预。</w:t>
      </w:r>
    </w:p>
    <w:p w:rsidR="008C4154" w:rsidRPr="003429CD" w:rsidRDefault="008C4154" w:rsidP="008C4154">
      <w:pPr>
        <w:pStyle w:val="SingleTxtGC"/>
        <w:rPr>
          <w:lang w:val="en-GB"/>
        </w:rPr>
      </w:pPr>
      <w:r w:rsidRPr="009545CB">
        <w:rPr>
          <w:lang w:val="en-GB"/>
        </w:rPr>
        <w:t>173</w:t>
      </w:r>
      <w:r>
        <w:rPr>
          <w:lang w:val="en-GB"/>
        </w:rPr>
        <w:t xml:space="preserve">.  </w:t>
      </w:r>
      <w:r w:rsidRPr="003429CD">
        <w:rPr>
          <w:rFonts w:hint="eastAsia"/>
          <w:lang w:val="en-GB"/>
        </w:rPr>
        <w:t>意大利《宪法》载有的经济原则包括如下原则：关于劳动力市场和工人权利的原则；关于财富的原则，这些原则有利于特定行业；以及关于调节公共干预的原则。</w:t>
      </w:r>
    </w:p>
    <w:p w:rsidR="008C4154" w:rsidRPr="003429CD" w:rsidRDefault="008C4154" w:rsidP="00500167">
      <w:pPr>
        <w:pStyle w:val="SingleTxtGC"/>
        <w:rPr>
          <w:lang w:val="en-GB"/>
        </w:rPr>
      </w:pPr>
      <w:r w:rsidRPr="009545CB">
        <w:rPr>
          <w:lang w:val="en-GB"/>
        </w:rPr>
        <w:t>174</w:t>
      </w:r>
      <w:r>
        <w:rPr>
          <w:lang w:val="en-GB"/>
        </w:rPr>
        <w:t xml:space="preserve">.  </w:t>
      </w:r>
      <w:r w:rsidRPr="003429CD">
        <w:rPr>
          <w:rFonts w:hint="eastAsia"/>
          <w:lang w:val="en-GB"/>
        </w:rPr>
        <w:t>鉴于《意大利宪法》第</w:t>
      </w:r>
      <w:r w:rsidRPr="009545CB">
        <w:rPr>
          <w:rFonts w:hint="eastAsia"/>
          <w:lang w:val="en-GB"/>
        </w:rPr>
        <w:t>1</w:t>
      </w:r>
      <w:r w:rsidRPr="003429CD">
        <w:rPr>
          <w:rFonts w:hint="eastAsia"/>
          <w:lang w:val="en-GB"/>
        </w:rPr>
        <w:t>条规定意大利共和国是以劳动为基础的，第</w:t>
      </w:r>
      <w:r w:rsidRPr="009545CB">
        <w:rPr>
          <w:rFonts w:hint="eastAsia"/>
          <w:lang w:val="en-GB"/>
        </w:rPr>
        <w:t>3</w:t>
      </w:r>
      <w:r w:rsidRPr="009545CB">
        <w:rPr>
          <w:lang w:val="en-GB"/>
        </w:rPr>
        <w:t>5</w:t>
      </w:r>
      <w:r w:rsidRPr="003429CD">
        <w:rPr>
          <w:rFonts w:hint="eastAsia"/>
          <w:lang w:val="en-GB"/>
        </w:rPr>
        <w:t>条规定国家进行有利于劳动力市场和在各级保护就业的干预。此外，第</w:t>
      </w:r>
      <w:r w:rsidRPr="009545CB">
        <w:rPr>
          <w:rFonts w:hint="eastAsia"/>
          <w:lang w:val="en-GB"/>
        </w:rPr>
        <w:t>36</w:t>
      </w:r>
      <w:r w:rsidRPr="003429CD">
        <w:rPr>
          <w:rFonts w:hint="eastAsia"/>
          <w:lang w:val="en-GB"/>
        </w:rPr>
        <w:t>、</w:t>
      </w:r>
      <w:r w:rsidRPr="009545CB">
        <w:rPr>
          <w:rFonts w:hint="eastAsia"/>
          <w:lang w:val="en-GB"/>
        </w:rPr>
        <w:t>37</w:t>
      </w:r>
      <w:r w:rsidRPr="003429CD">
        <w:rPr>
          <w:rFonts w:hint="eastAsia"/>
          <w:lang w:val="en-GB"/>
        </w:rPr>
        <w:t>、</w:t>
      </w:r>
      <w:r w:rsidRPr="009545CB">
        <w:rPr>
          <w:rFonts w:hint="eastAsia"/>
          <w:lang w:val="en-GB"/>
        </w:rPr>
        <w:t>38</w:t>
      </w:r>
      <w:r w:rsidRPr="003429CD">
        <w:rPr>
          <w:rFonts w:hint="eastAsia"/>
          <w:lang w:val="en-GB"/>
        </w:rPr>
        <w:t>及</w:t>
      </w:r>
      <w:r w:rsidRPr="009545CB">
        <w:rPr>
          <w:rFonts w:hint="eastAsia"/>
          <w:lang w:val="en-GB"/>
        </w:rPr>
        <w:t>46</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条规定同酬、进入劳动力市场的平等机会及社会保障。</w:t>
      </w:r>
    </w:p>
    <w:p w:rsidR="008C4154" w:rsidRPr="003429CD" w:rsidRDefault="008C4154" w:rsidP="008C4154">
      <w:pPr>
        <w:pStyle w:val="SingleTxtGC"/>
        <w:rPr>
          <w:lang w:val="en-GB"/>
        </w:rPr>
      </w:pPr>
      <w:r w:rsidRPr="009545CB">
        <w:rPr>
          <w:lang w:val="en-GB"/>
        </w:rPr>
        <w:t>175</w:t>
      </w:r>
      <w:r>
        <w:rPr>
          <w:lang w:val="en-GB"/>
        </w:rPr>
        <w:t xml:space="preserve">.  </w:t>
      </w:r>
      <w:r w:rsidRPr="003429CD">
        <w:rPr>
          <w:rFonts w:hint="eastAsia"/>
          <w:lang w:val="en-GB"/>
        </w:rPr>
        <w:t>鉴于上述，必须提及下述新发展：</w:t>
      </w:r>
    </w:p>
    <w:p w:rsidR="008C4154" w:rsidRPr="003429CD" w:rsidRDefault="007D18F6" w:rsidP="007D18F6">
      <w:pPr>
        <w:pStyle w:val="SingleTxtGC"/>
      </w:pPr>
      <w:r>
        <w:rPr>
          <w:rFonts w:hint="eastAsia"/>
        </w:rPr>
        <w:tab/>
      </w:r>
      <w:r w:rsidR="00F248EB">
        <w:t>(</w:t>
      </w:r>
      <w:r w:rsidR="008C4154" w:rsidRPr="009545CB">
        <w:t>a</w:t>
      </w:r>
      <w:r w:rsidR="00F248EB">
        <w:t>)</w:t>
      </w:r>
      <w:r w:rsidR="008C4154" w:rsidRPr="003429CD">
        <w:tab/>
      </w:r>
      <w:r w:rsidR="008C4154" w:rsidRPr="003429CD">
        <w:rPr>
          <w:rFonts w:hint="eastAsia"/>
        </w:rPr>
        <w:t>为了使劳动力市场有包容性和活力，《第</w:t>
      </w:r>
      <w:r w:rsidR="008C4154" w:rsidRPr="009545CB">
        <w:rPr>
          <w:rFonts w:hint="eastAsia"/>
        </w:rPr>
        <w:t>183</w:t>
      </w:r>
      <w:r w:rsidR="008C4154" w:rsidRPr="003429CD">
        <w:rPr>
          <w:rFonts w:hint="eastAsia"/>
        </w:rPr>
        <w:t>/</w:t>
      </w:r>
      <w:r w:rsidR="008C4154" w:rsidRPr="009545CB">
        <w:rPr>
          <w:rFonts w:hint="eastAsia"/>
        </w:rPr>
        <w:t>2014</w:t>
      </w:r>
      <w:r w:rsidR="008C4154" w:rsidRPr="003429CD">
        <w:rPr>
          <w:rFonts w:hint="eastAsia"/>
        </w:rPr>
        <w:t>号法》</w:t>
      </w:r>
      <w:r w:rsidR="008C4154">
        <w:rPr>
          <w:rFonts w:hint="eastAsia"/>
        </w:rPr>
        <w:t>，</w:t>
      </w:r>
      <w:r w:rsidR="008C4154" w:rsidRPr="003429CD">
        <w:rPr>
          <w:rFonts w:hint="eastAsia"/>
        </w:rPr>
        <w:t>即所谓的《就业法》</w:t>
      </w:r>
      <w:r w:rsidR="008C4154">
        <w:rPr>
          <w:rFonts w:hint="eastAsia"/>
        </w:rPr>
        <w:t>，</w:t>
      </w:r>
      <w:r w:rsidR="008C4154" w:rsidRPr="003429CD">
        <w:rPr>
          <w:rFonts w:hint="eastAsia"/>
        </w:rPr>
        <w:t>旨在通过采取各种措施，增加和促进以永久合同雇佣人作为一般劳动关系。在这方面，将很快建立一个检查局，</w:t>
      </w:r>
      <w:r w:rsidR="008C4154">
        <w:rPr>
          <w:rFonts w:hint="eastAsia"/>
        </w:rPr>
        <w:t>这在</w:t>
      </w:r>
      <w:r w:rsidR="008C4154" w:rsidRPr="003429CD">
        <w:rPr>
          <w:rFonts w:hint="eastAsia"/>
        </w:rPr>
        <w:t>上述法律</w:t>
      </w:r>
      <w:r w:rsidR="008C4154">
        <w:rPr>
          <w:rFonts w:hint="eastAsia"/>
        </w:rPr>
        <w:t>曾经</w:t>
      </w:r>
      <w:r w:rsidR="008C4154" w:rsidRPr="003429CD">
        <w:rPr>
          <w:rFonts w:hint="eastAsia"/>
        </w:rPr>
        <w:t>提及。这个机构将负责监控活动，以统一和取代劳动与社会政策部、国家社会保障局及国家工作场所事故保险局。具体地说，《就业法》有双重目的：促进就业机会；以及改革劳动力市场和社会保障体系。已通过实施几个法律实行改革，譬如《第</w:t>
      </w:r>
      <w:r w:rsidR="008C4154" w:rsidRPr="009545CB">
        <w:rPr>
          <w:rFonts w:hint="eastAsia"/>
        </w:rPr>
        <w:t>34</w:t>
      </w:r>
      <w:r w:rsidR="008C4154" w:rsidRPr="003429CD">
        <w:rPr>
          <w:rFonts w:hint="eastAsia"/>
        </w:rPr>
        <w:t>/</w:t>
      </w:r>
      <w:r w:rsidR="008C4154" w:rsidRPr="009545CB">
        <w:rPr>
          <w:rFonts w:hint="eastAsia"/>
        </w:rPr>
        <w:t>2014</w:t>
      </w:r>
      <w:r w:rsidR="008C4154" w:rsidRPr="003429CD">
        <w:rPr>
          <w:rFonts w:hint="eastAsia"/>
        </w:rPr>
        <w:t>号法令》及将它转换为《第</w:t>
      </w:r>
      <w:r w:rsidR="008C4154" w:rsidRPr="009545CB">
        <w:rPr>
          <w:rFonts w:hint="eastAsia"/>
        </w:rPr>
        <w:t>78</w:t>
      </w:r>
      <w:r w:rsidR="008C4154" w:rsidRPr="003429CD">
        <w:rPr>
          <w:rFonts w:hint="eastAsia"/>
        </w:rPr>
        <w:t>/</w:t>
      </w:r>
      <w:r w:rsidR="008C4154" w:rsidRPr="009545CB">
        <w:rPr>
          <w:rFonts w:hint="eastAsia"/>
        </w:rPr>
        <w:t>2014</w:t>
      </w:r>
      <w:r w:rsidR="008C4154" w:rsidRPr="003429CD">
        <w:rPr>
          <w:rFonts w:hint="eastAsia"/>
        </w:rPr>
        <w:t>号令》。</w:t>
      </w:r>
    </w:p>
    <w:p w:rsidR="008C4154" w:rsidRPr="003429CD" w:rsidRDefault="007D18F6" w:rsidP="007D18F6">
      <w:pPr>
        <w:pStyle w:val="SingleTxtGC"/>
      </w:pPr>
      <w:r>
        <w:rPr>
          <w:rFonts w:hint="eastAsia"/>
        </w:rPr>
        <w:tab/>
      </w:r>
      <w:r w:rsidR="00F248EB">
        <w:t>(</w:t>
      </w:r>
      <w:r w:rsidR="008C4154" w:rsidRPr="009545CB">
        <w:t>b</w:t>
      </w:r>
      <w:r w:rsidR="00F248EB">
        <w:t>)</w:t>
      </w:r>
      <w:r w:rsidR="008C4154" w:rsidRPr="003429CD">
        <w:tab/>
      </w:r>
      <w:r w:rsidR="008C4154" w:rsidRPr="003429CD">
        <w:rPr>
          <w:rFonts w:hint="eastAsia"/>
        </w:rPr>
        <w:t>在旨在促进残疾人就业的国家政策方面，必须提及雇主以非定期合同雇佣残疾人可以获得的益处，由根据《第</w:t>
      </w:r>
      <w:r w:rsidR="008C4154" w:rsidRPr="009545CB">
        <w:rPr>
          <w:rFonts w:hint="eastAsia"/>
        </w:rPr>
        <w:t>68</w:t>
      </w:r>
      <w:r w:rsidR="008C4154" w:rsidRPr="003429CD">
        <w:rPr>
          <w:rFonts w:hint="eastAsia"/>
        </w:rPr>
        <w:t>/</w:t>
      </w:r>
      <w:r w:rsidR="008C4154" w:rsidRPr="009545CB">
        <w:rPr>
          <w:rFonts w:hint="eastAsia"/>
        </w:rPr>
        <w:t>1999</w:t>
      </w:r>
      <w:r w:rsidR="008C4154" w:rsidRPr="003429CD">
        <w:rPr>
          <w:rFonts w:hint="eastAsia"/>
        </w:rPr>
        <w:t>号法》第</w:t>
      </w:r>
      <w:r w:rsidR="008C4154" w:rsidRPr="009545CB">
        <w:rPr>
          <w:rFonts w:hint="eastAsia"/>
        </w:rPr>
        <w:t>1</w:t>
      </w:r>
      <w:r w:rsidR="008C4154" w:rsidRPr="009545CB">
        <w:t>3</w:t>
      </w:r>
      <w:r w:rsidR="00F248EB">
        <w:rPr>
          <w:rFonts w:hint="eastAsia"/>
        </w:rPr>
        <w:t>(</w:t>
      </w:r>
      <w:r w:rsidR="008C4154" w:rsidRPr="009545CB">
        <w:rPr>
          <w:rFonts w:hint="eastAsia"/>
        </w:rPr>
        <w:t>4</w:t>
      </w:r>
      <w:r w:rsidR="00F248EB">
        <w:rPr>
          <w:rFonts w:hint="eastAsia"/>
        </w:rPr>
        <w:t>)</w:t>
      </w:r>
      <w:r w:rsidR="008C4154" w:rsidRPr="003429CD">
        <w:rPr>
          <w:rFonts w:hint="eastAsia"/>
        </w:rPr>
        <w:t>条在劳动部为残疾人工作权利建立的基金会的资源提供资助，每年向行政区分配，分配数量如下：</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686"/>
        <w:gridCol w:w="3686"/>
      </w:tblGrid>
      <w:tr w:rsidR="008C4154" w:rsidRPr="00304960" w:rsidTr="008C4154">
        <w:trPr>
          <w:trHeight w:val="217"/>
          <w:tblHeader/>
        </w:trPr>
        <w:tc>
          <w:tcPr>
            <w:tcW w:w="3686" w:type="dxa"/>
            <w:tcBorders>
              <w:top w:val="single" w:sz="4" w:space="0" w:color="auto"/>
              <w:bottom w:val="single" w:sz="12" w:space="0" w:color="auto"/>
            </w:tcBorders>
            <w:shd w:val="clear" w:color="auto" w:fill="auto"/>
            <w:vAlign w:val="bottom"/>
          </w:tcPr>
          <w:p w:rsidR="008C4154" w:rsidRPr="00304960" w:rsidRDefault="008C4154" w:rsidP="007D18F6">
            <w:pPr>
              <w:pStyle w:val="a0"/>
              <w:rPr>
                <w:rFonts w:ascii="KaiTi" w:eastAsia="KaiTi" w:hAnsi="KaiTi"/>
              </w:rPr>
            </w:pPr>
            <w:r w:rsidRPr="00304960">
              <w:rPr>
                <w:rFonts w:ascii="KaiTi" w:eastAsia="KaiTi" w:hAnsi="KaiTi" w:hint="eastAsia"/>
              </w:rPr>
              <w:t>法令</w:t>
            </w:r>
          </w:p>
        </w:tc>
        <w:tc>
          <w:tcPr>
            <w:tcW w:w="3686" w:type="dxa"/>
            <w:tcBorders>
              <w:top w:val="single" w:sz="4" w:space="0" w:color="auto"/>
              <w:bottom w:val="single" w:sz="12" w:space="0" w:color="auto"/>
            </w:tcBorders>
            <w:shd w:val="clear" w:color="auto" w:fill="auto"/>
            <w:vAlign w:val="bottom"/>
          </w:tcPr>
          <w:p w:rsidR="008C4154" w:rsidRPr="00304960" w:rsidRDefault="008C4154" w:rsidP="007D18F6">
            <w:pPr>
              <w:pStyle w:val="a0"/>
              <w:ind w:right="0"/>
              <w:jc w:val="right"/>
              <w:rPr>
                <w:rFonts w:ascii="KaiTi" w:eastAsia="KaiTi" w:hAnsi="KaiTi"/>
              </w:rPr>
            </w:pPr>
            <w:r w:rsidRPr="00304960">
              <w:rPr>
                <w:rFonts w:ascii="KaiTi" w:eastAsia="KaiTi" w:hAnsi="KaiTi" w:hint="eastAsia"/>
              </w:rPr>
              <w:t>资源</w:t>
            </w:r>
          </w:p>
        </w:tc>
      </w:tr>
      <w:tr w:rsidR="008C4154" w:rsidRPr="003429CD" w:rsidTr="008C4154">
        <w:trPr>
          <w:trHeight w:val="217"/>
        </w:trPr>
        <w:tc>
          <w:tcPr>
            <w:tcW w:w="3686" w:type="dxa"/>
            <w:tcBorders>
              <w:top w:val="single" w:sz="12" w:space="0" w:color="auto"/>
            </w:tcBorders>
            <w:shd w:val="clear" w:color="auto" w:fill="auto"/>
          </w:tcPr>
          <w:p w:rsidR="008C4154" w:rsidRPr="003429CD" w:rsidRDefault="008C4154" w:rsidP="008C4154">
            <w:pPr>
              <w:pStyle w:val="NormalWeb"/>
              <w:keepNext/>
              <w:suppressAutoHyphens w:val="0"/>
              <w:spacing w:before="40" w:after="40" w:line="200" w:lineRule="exact"/>
              <w:rPr>
                <w:sz w:val="18"/>
              </w:rPr>
            </w:pPr>
            <w:r w:rsidRPr="009545CB">
              <w:rPr>
                <w:sz w:val="18"/>
              </w:rPr>
              <w:t>2015</w:t>
            </w:r>
            <w:r w:rsidRPr="003429CD">
              <w:rPr>
                <w:rFonts w:hint="eastAsia"/>
                <w:sz w:val="18"/>
                <w:lang w:eastAsia="zh-CN"/>
              </w:rPr>
              <w:t>年</w:t>
            </w:r>
            <w:r w:rsidRPr="009545CB">
              <w:rPr>
                <w:rFonts w:hint="eastAsia"/>
                <w:sz w:val="18"/>
                <w:lang w:eastAsia="zh-CN"/>
              </w:rPr>
              <w:t>5</w:t>
            </w:r>
            <w:r w:rsidRPr="003429CD">
              <w:rPr>
                <w:rFonts w:hint="eastAsia"/>
                <w:sz w:val="18"/>
                <w:lang w:eastAsia="zh-CN"/>
              </w:rPr>
              <w:t>月</w:t>
            </w:r>
            <w:r w:rsidRPr="009545CB">
              <w:rPr>
                <w:rFonts w:hint="eastAsia"/>
                <w:sz w:val="18"/>
                <w:lang w:eastAsia="zh-CN"/>
              </w:rPr>
              <w:t>27</w:t>
            </w:r>
            <w:r w:rsidRPr="003429CD">
              <w:rPr>
                <w:rFonts w:hint="eastAsia"/>
                <w:sz w:val="18"/>
                <w:lang w:eastAsia="zh-CN"/>
              </w:rPr>
              <w:t>日法令</w:t>
            </w:r>
          </w:p>
        </w:tc>
        <w:tc>
          <w:tcPr>
            <w:tcW w:w="3686" w:type="dxa"/>
            <w:tcBorders>
              <w:top w:val="single" w:sz="12" w:space="0" w:color="auto"/>
            </w:tcBorders>
            <w:shd w:val="clear" w:color="auto" w:fill="auto"/>
            <w:vAlign w:val="bottom"/>
          </w:tcPr>
          <w:p w:rsidR="008C4154" w:rsidRPr="003429CD" w:rsidRDefault="008C4154" w:rsidP="008C4154">
            <w:pPr>
              <w:pStyle w:val="NormalWeb"/>
              <w:keepNext/>
              <w:suppressAutoHyphens w:val="0"/>
              <w:spacing w:before="40" w:after="40" w:line="200" w:lineRule="exact"/>
              <w:jc w:val="right"/>
              <w:rPr>
                <w:sz w:val="18"/>
              </w:rPr>
            </w:pPr>
            <w:r w:rsidRPr="00500167">
              <w:rPr>
                <w:sz w:val="18"/>
              </w:rPr>
              <w:t>21</w:t>
            </w:r>
            <w:r w:rsidR="00500167">
              <w:rPr>
                <w:sz w:val="18"/>
                <w:lang w:eastAsia="zh-CN"/>
              </w:rPr>
              <w:t>,</w:t>
            </w:r>
            <w:r w:rsidRPr="00500167">
              <w:rPr>
                <w:sz w:val="18"/>
              </w:rPr>
              <w:t>910</w:t>
            </w:r>
            <w:r w:rsidR="00500167">
              <w:rPr>
                <w:sz w:val="18"/>
                <w:lang w:eastAsia="zh-CN"/>
              </w:rPr>
              <w:t>,</w:t>
            </w:r>
            <w:r w:rsidRPr="00500167">
              <w:rPr>
                <w:sz w:val="18"/>
              </w:rPr>
              <w:t>107</w:t>
            </w:r>
            <w:r w:rsidRPr="003429CD">
              <w:rPr>
                <w:rFonts w:hint="eastAsia"/>
                <w:sz w:val="18"/>
                <w:lang w:eastAsia="zh-CN"/>
              </w:rPr>
              <w:t>欧元</w:t>
            </w:r>
          </w:p>
        </w:tc>
      </w:tr>
      <w:tr w:rsidR="008C4154" w:rsidRPr="003429CD" w:rsidTr="008C4154">
        <w:trPr>
          <w:trHeight w:val="217"/>
        </w:trPr>
        <w:tc>
          <w:tcPr>
            <w:tcW w:w="3686" w:type="dxa"/>
            <w:shd w:val="clear" w:color="auto" w:fill="auto"/>
          </w:tcPr>
          <w:p w:rsidR="008C4154" w:rsidRPr="003429CD" w:rsidRDefault="008C4154" w:rsidP="008C4154">
            <w:pPr>
              <w:pStyle w:val="NormalWeb"/>
              <w:suppressAutoHyphens w:val="0"/>
              <w:spacing w:before="40" w:after="40" w:line="200" w:lineRule="exact"/>
              <w:rPr>
                <w:sz w:val="18"/>
              </w:rPr>
            </w:pPr>
            <w:r w:rsidRPr="009545CB">
              <w:rPr>
                <w:sz w:val="18"/>
              </w:rPr>
              <w:t>2014</w:t>
            </w:r>
            <w:r w:rsidRPr="003429CD">
              <w:rPr>
                <w:rFonts w:hint="eastAsia"/>
                <w:sz w:val="18"/>
              </w:rPr>
              <w:t>年</w:t>
            </w:r>
            <w:r w:rsidRPr="009545CB">
              <w:rPr>
                <w:rFonts w:hint="eastAsia"/>
                <w:sz w:val="18"/>
                <w:lang w:eastAsia="zh-CN"/>
              </w:rPr>
              <w:t>5</w:t>
            </w:r>
            <w:r w:rsidRPr="003429CD">
              <w:rPr>
                <w:rFonts w:hint="eastAsia"/>
                <w:sz w:val="18"/>
              </w:rPr>
              <w:t>月</w:t>
            </w:r>
            <w:r w:rsidRPr="009545CB">
              <w:rPr>
                <w:rFonts w:hint="eastAsia"/>
                <w:sz w:val="18"/>
                <w:lang w:eastAsia="zh-CN"/>
              </w:rPr>
              <w:t>12</w:t>
            </w:r>
            <w:r w:rsidRPr="003429CD">
              <w:rPr>
                <w:rFonts w:hint="eastAsia"/>
                <w:sz w:val="18"/>
              </w:rPr>
              <w:t>日法令</w:t>
            </w:r>
          </w:p>
        </w:tc>
        <w:tc>
          <w:tcPr>
            <w:tcW w:w="3686" w:type="dxa"/>
            <w:shd w:val="clear" w:color="auto" w:fill="auto"/>
            <w:vAlign w:val="bottom"/>
          </w:tcPr>
          <w:p w:rsidR="008C4154" w:rsidRPr="003429CD" w:rsidRDefault="008C4154" w:rsidP="008C4154">
            <w:pPr>
              <w:pStyle w:val="NormalWeb"/>
              <w:suppressAutoHyphens w:val="0"/>
              <w:spacing w:before="40" w:after="40" w:line="200" w:lineRule="exact"/>
              <w:jc w:val="right"/>
              <w:rPr>
                <w:sz w:val="18"/>
              </w:rPr>
            </w:pPr>
            <w:r w:rsidRPr="009545CB">
              <w:rPr>
                <w:sz w:val="18"/>
              </w:rPr>
              <w:t>21</w:t>
            </w:r>
            <w:r w:rsidR="00500167">
              <w:rPr>
                <w:rFonts w:hint="eastAsia"/>
                <w:sz w:val="18"/>
                <w:lang w:eastAsia="zh-CN"/>
              </w:rPr>
              <w:t>,</w:t>
            </w:r>
            <w:r w:rsidRPr="009545CB">
              <w:rPr>
                <w:sz w:val="18"/>
              </w:rPr>
              <w:t>845</w:t>
            </w:r>
            <w:r w:rsidR="00500167">
              <w:rPr>
                <w:rFonts w:hint="eastAsia"/>
                <w:sz w:val="18"/>
                <w:lang w:eastAsia="zh-CN"/>
              </w:rPr>
              <w:t>,</w:t>
            </w:r>
            <w:r w:rsidRPr="009545CB">
              <w:rPr>
                <w:sz w:val="18"/>
              </w:rPr>
              <w:t>924</w:t>
            </w:r>
            <w:r w:rsidRPr="003429CD">
              <w:rPr>
                <w:rFonts w:hint="eastAsia"/>
                <w:sz w:val="18"/>
              </w:rPr>
              <w:t>欧元</w:t>
            </w:r>
          </w:p>
        </w:tc>
      </w:tr>
      <w:tr w:rsidR="008C4154" w:rsidRPr="003429CD" w:rsidTr="008C4154">
        <w:trPr>
          <w:trHeight w:val="217"/>
        </w:trPr>
        <w:tc>
          <w:tcPr>
            <w:tcW w:w="3686" w:type="dxa"/>
            <w:shd w:val="clear" w:color="auto" w:fill="auto"/>
          </w:tcPr>
          <w:p w:rsidR="008C4154" w:rsidRPr="003429CD" w:rsidRDefault="008C4154" w:rsidP="008C4154">
            <w:pPr>
              <w:pStyle w:val="NormalWeb"/>
              <w:suppressAutoHyphens w:val="0"/>
              <w:spacing w:before="40" w:after="40" w:line="200" w:lineRule="exact"/>
              <w:rPr>
                <w:sz w:val="18"/>
              </w:rPr>
            </w:pPr>
            <w:r w:rsidRPr="009545CB">
              <w:rPr>
                <w:sz w:val="18"/>
              </w:rPr>
              <w:t>2013</w:t>
            </w:r>
            <w:r w:rsidRPr="003429CD">
              <w:rPr>
                <w:rFonts w:hint="eastAsia"/>
                <w:sz w:val="18"/>
              </w:rPr>
              <w:t>年</w:t>
            </w:r>
            <w:r w:rsidRPr="009545CB">
              <w:rPr>
                <w:rFonts w:hint="eastAsia"/>
                <w:sz w:val="18"/>
                <w:lang w:eastAsia="zh-CN"/>
              </w:rPr>
              <w:t>12</w:t>
            </w:r>
            <w:r w:rsidRPr="003429CD">
              <w:rPr>
                <w:rFonts w:hint="eastAsia"/>
                <w:sz w:val="18"/>
              </w:rPr>
              <w:t>月</w:t>
            </w:r>
            <w:r w:rsidRPr="009545CB">
              <w:rPr>
                <w:rFonts w:hint="eastAsia"/>
                <w:sz w:val="18"/>
                <w:lang w:eastAsia="zh-CN"/>
              </w:rPr>
              <w:t>6</w:t>
            </w:r>
            <w:r w:rsidRPr="003429CD">
              <w:rPr>
                <w:rFonts w:hint="eastAsia"/>
                <w:sz w:val="18"/>
              </w:rPr>
              <w:t>日法令</w:t>
            </w:r>
          </w:p>
        </w:tc>
        <w:tc>
          <w:tcPr>
            <w:tcW w:w="3686" w:type="dxa"/>
            <w:shd w:val="clear" w:color="auto" w:fill="auto"/>
            <w:vAlign w:val="bottom"/>
          </w:tcPr>
          <w:p w:rsidR="008C4154" w:rsidRPr="003429CD" w:rsidRDefault="008C4154" w:rsidP="008C4154">
            <w:pPr>
              <w:pStyle w:val="NormalWeb"/>
              <w:suppressAutoHyphens w:val="0"/>
              <w:spacing w:before="40" w:after="40" w:line="200" w:lineRule="exact"/>
              <w:jc w:val="right"/>
              <w:rPr>
                <w:sz w:val="18"/>
              </w:rPr>
            </w:pPr>
            <w:r w:rsidRPr="009545CB">
              <w:rPr>
                <w:sz w:val="18"/>
              </w:rPr>
              <w:t>12</w:t>
            </w:r>
            <w:r w:rsidR="00500167">
              <w:rPr>
                <w:rFonts w:hint="eastAsia"/>
                <w:sz w:val="18"/>
                <w:lang w:eastAsia="zh-CN"/>
              </w:rPr>
              <w:t>,</w:t>
            </w:r>
            <w:r w:rsidRPr="009545CB">
              <w:rPr>
                <w:sz w:val="18"/>
              </w:rPr>
              <w:t>590</w:t>
            </w:r>
            <w:r w:rsidR="00500167">
              <w:rPr>
                <w:rFonts w:hint="eastAsia"/>
                <w:sz w:val="18"/>
                <w:lang w:eastAsia="zh-CN"/>
              </w:rPr>
              <w:t>,</w:t>
            </w:r>
            <w:r w:rsidRPr="009545CB">
              <w:rPr>
                <w:sz w:val="18"/>
              </w:rPr>
              <w:t>387</w:t>
            </w:r>
            <w:r w:rsidRPr="003429CD">
              <w:rPr>
                <w:rFonts w:hint="eastAsia"/>
                <w:sz w:val="18"/>
              </w:rPr>
              <w:t>欧元</w:t>
            </w:r>
          </w:p>
        </w:tc>
      </w:tr>
      <w:tr w:rsidR="008C4154" w:rsidRPr="003429CD" w:rsidTr="008C4154">
        <w:trPr>
          <w:trHeight w:val="217"/>
        </w:trPr>
        <w:tc>
          <w:tcPr>
            <w:tcW w:w="3686" w:type="dxa"/>
            <w:shd w:val="clear" w:color="auto" w:fill="auto"/>
          </w:tcPr>
          <w:p w:rsidR="008C4154" w:rsidRPr="003429CD" w:rsidRDefault="008C4154" w:rsidP="008C4154">
            <w:pPr>
              <w:pStyle w:val="NormalWeb"/>
              <w:suppressAutoHyphens w:val="0"/>
              <w:spacing w:before="40" w:after="40" w:line="200" w:lineRule="exact"/>
              <w:rPr>
                <w:sz w:val="18"/>
              </w:rPr>
            </w:pPr>
            <w:r w:rsidRPr="009545CB">
              <w:rPr>
                <w:sz w:val="18"/>
              </w:rPr>
              <w:t>2012</w:t>
            </w:r>
            <w:r w:rsidRPr="003429CD">
              <w:rPr>
                <w:rFonts w:hint="eastAsia"/>
                <w:sz w:val="18"/>
              </w:rPr>
              <w:t>年</w:t>
            </w:r>
            <w:r w:rsidRPr="009545CB">
              <w:rPr>
                <w:rFonts w:hint="eastAsia"/>
                <w:sz w:val="18"/>
                <w:lang w:eastAsia="zh-CN"/>
              </w:rPr>
              <w:t>7</w:t>
            </w:r>
            <w:r w:rsidRPr="003429CD">
              <w:rPr>
                <w:rFonts w:hint="eastAsia"/>
                <w:sz w:val="18"/>
              </w:rPr>
              <w:t>月</w:t>
            </w:r>
            <w:r w:rsidRPr="009545CB">
              <w:rPr>
                <w:rFonts w:hint="eastAsia"/>
                <w:sz w:val="18"/>
                <w:lang w:eastAsia="zh-CN"/>
              </w:rPr>
              <w:t>18</w:t>
            </w:r>
            <w:r w:rsidRPr="003429CD">
              <w:rPr>
                <w:rFonts w:hint="eastAsia"/>
                <w:sz w:val="18"/>
              </w:rPr>
              <w:t>日法令</w:t>
            </w:r>
          </w:p>
        </w:tc>
        <w:tc>
          <w:tcPr>
            <w:tcW w:w="3686" w:type="dxa"/>
            <w:shd w:val="clear" w:color="auto" w:fill="auto"/>
            <w:vAlign w:val="bottom"/>
          </w:tcPr>
          <w:p w:rsidR="008C4154" w:rsidRPr="003429CD" w:rsidRDefault="008C4154" w:rsidP="008C4154">
            <w:pPr>
              <w:pStyle w:val="NormalWeb"/>
              <w:suppressAutoHyphens w:val="0"/>
              <w:spacing w:before="40" w:after="40" w:line="200" w:lineRule="exact"/>
              <w:jc w:val="right"/>
              <w:rPr>
                <w:sz w:val="18"/>
              </w:rPr>
            </w:pPr>
            <w:r w:rsidRPr="009545CB">
              <w:rPr>
                <w:sz w:val="18"/>
              </w:rPr>
              <w:t>2</w:t>
            </w:r>
            <w:r w:rsidR="00500167">
              <w:rPr>
                <w:rFonts w:hint="eastAsia"/>
                <w:sz w:val="18"/>
                <w:lang w:eastAsia="zh-CN"/>
              </w:rPr>
              <w:t>,</w:t>
            </w:r>
            <w:r w:rsidRPr="009545CB">
              <w:rPr>
                <w:sz w:val="18"/>
              </w:rPr>
              <w:t>429</w:t>
            </w:r>
            <w:r w:rsidR="00500167">
              <w:rPr>
                <w:rFonts w:hint="eastAsia"/>
                <w:sz w:val="18"/>
                <w:lang w:eastAsia="zh-CN"/>
              </w:rPr>
              <w:t>,</w:t>
            </w:r>
            <w:r w:rsidRPr="009545CB">
              <w:rPr>
                <w:sz w:val="18"/>
              </w:rPr>
              <w:t>702</w:t>
            </w:r>
            <w:r w:rsidRPr="003429CD">
              <w:rPr>
                <w:rFonts w:hint="eastAsia"/>
                <w:sz w:val="18"/>
              </w:rPr>
              <w:t>欧元</w:t>
            </w:r>
          </w:p>
        </w:tc>
      </w:tr>
      <w:tr w:rsidR="008C4154" w:rsidRPr="003429CD" w:rsidTr="008C4154">
        <w:trPr>
          <w:trHeight w:val="217"/>
        </w:trPr>
        <w:tc>
          <w:tcPr>
            <w:tcW w:w="3686" w:type="dxa"/>
            <w:tcBorders>
              <w:bottom w:val="single" w:sz="12" w:space="0" w:color="auto"/>
            </w:tcBorders>
            <w:shd w:val="clear" w:color="auto" w:fill="auto"/>
          </w:tcPr>
          <w:p w:rsidR="008C4154" w:rsidRPr="003429CD" w:rsidRDefault="008C4154" w:rsidP="008C4154">
            <w:pPr>
              <w:pStyle w:val="NormalWeb"/>
              <w:suppressAutoHyphens w:val="0"/>
              <w:spacing w:before="40" w:after="40" w:line="200" w:lineRule="exact"/>
              <w:rPr>
                <w:sz w:val="18"/>
              </w:rPr>
            </w:pPr>
            <w:r w:rsidRPr="009545CB">
              <w:rPr>
                <w:sz w:val="18"/>
              </w:rPr>
              <w:t>2011</w:t>
            </w:r>
            <w:r w:rsidRPr="003429CD">
              <w:rPr>
                <w:rFonts w:hint="eastAsia"/>
                <w:sz w:val="18"/>
              </w:rPr>
              <w:t>年</w:t>
            </w:r>
            <w:r w:rsidRPr="009545CB">
              <w:rPr>
                <w:rFonts w:hint="eastAsia"/>
                <w:sz w:val="18"/>
                <w:lang w:eastAsia="zh-CN"/>
              </w:rPr>
              <w:t>11</w:t>
            </w:r>
            <w:r w:rsidRPr="003429CD">
              <w:rPr>
                <w:rFonts w:hint="eastAsia"/>
                <w:sz w:val="18"/>
              </w:rPr>
              <w:t>月</w:t>
            </w:r>
            <w:r w:rsidRPr="009545CB">
              <w:rPr>
                <w:rFonts w:hint="eastAsia"/>
                <w:sz w:val="18"/>
                <w:lang w:eastAsia="zh-CN"/>
              </w:rPr>
              <w:t>28</w:t>
            </w:r>
            <w:r w:rsidRPr="003429CD">
              <w:rPr>
                <w:rFonts w:hint="eastAsia"/>
                <w:sz w:val="18"/>
              </w:rPr>
              <w:t>日法令</w:t>
            </w:r>
          </w:p>
        </w:tc>
        <w:tc>
          <w:tcPr>
            <w:tcW w:w="3686" w:type="dxa"/>
            <w:tcBorders>
              <w:bottom w:val="single" w:sz="12" w:space="0" w:color="auto"/>
            </w:tcBorders>
            <w:shd w:val="clear" w:color="auto" w:fill="auto"/>
            <w:vAlign w:val="bottom"/>
          </w:tcPr>
          <w:p w:rsidR="008C4154" w:rsidRPr="003429CD" w:rsidRDefault="008C4154" w:rsidP="008C4154">
            <w:pPr>
              <w:pStyle w:val="NormalWeb"/>
              <w:suppressAutoHyphens w:val="0"/>
              <w:spacing w:before="40" w:after="40" w:line="200" w:lineRule="exact"/>
              <w:jc w:val="right"/>
              <w:rPr>
                <w:sz w:val="18"/>
              </w:rPr>
            </w:pPr>
            <w:r w:rsidRPr="009545CB">
              <w:rPr>
                <w:sz w:val="18"/>
              </w:rPr>
              <w:t>2</w:t>
            </w:r>
            <w:r w:rsidR="00500167">
              <w:rPr>
                <w:rFonts w:hint="eastAsia"/>
                <w:sz w:val="18"/>
                <w:lang w:eastAsia="zh-CN"/>
              </w:rPr>
              <w:t>,</w:t>
            </w:r>
            <w:r w:rsidRPr="009545CB">
              <w:rPr>
                <w:sz w:val="18"/>
              </w:rPr>
              <w:t>725</w:t>
            </w:r>
            <w:r w:rsidR="00500167">
              <w:rPr>
                <w:sz w:val="18"/>
              </w:rPr>
              <w:t>,</w:t>
            </w:r>
            <w:r w:rsidRPr="009545CB">
              <w:rPr>
                <w:sz w:val="18"/>
              </w:rPr>
              <w:t>800</w:t>
            </w:r>
            <w:r w:rsidRPr="003429CD">
              <w:rPr>
                <w:rFonts w:hint="eastAsia"/>
                <w:sz w:val="18"/>
              </w:rPr>
              <w:t>欧元</w:t>
            </w:r>
          </w:p>
        </w:tc>
      </w:tr>
    </w:tbl>
    <w:p w:rsidR="008C4154" w:rsidRPr="003429CD" w:rsidRDefault="008C4154" w:rsidP="007D18F6">
      <w:pPr>
        <w:pStyle w:val="SingleTxtGC"/>
        <w:spacing w:before="120"/>
        <w:rPr>
          <w:lang w:val="en-GB"/>
        </w:rPr>
      </w:pPr>
      <w:r w:rsidRPr="003429CD">
        <w:rPr>
          <w:lang w:val="en-GB"/>
        </w:rPr>
        <w:tab/>
      </w:r>
      <w:r w:rsidR="00F248EB">
        <w:rPr>
          <w:lang w:val="en-GB"/>
        </w:rPr>
        <w:t>(</w:t>
      </w:r>
      <w:r w:rsidRPr="009545CB">
        <w:rPr>
          <w:lang w:val="en-GB"/>
        </w:rPr>
        <w:t>c</w:t>
      </w:r>
      <w:r w:rsidR="00F248EB">
        <w:rPr>
          <w:lang w:val="en-GB"/>
        </w:rPr>
        <w:t>)</w:t>
      </w:r>
      <w:r w:rsidR="007D18F6">
        <w:rPr>
          <w:rFonts w:hint="eastAsia"/>
          <w:lang w:val="en-GB"/>
        </w:rPr>
        <w:tab/>
      </w:r>
      <w:r w:rsidRPr="003429CD">
        <w:rPr>
          <w:rFonts w:hint="eastAsia"/>
          <w:lang w:val="en-GB"/>
        </w:rPr>
        <w:t>《第</w:t>
      </w:r>
      <w:r w:rsidRPr="009545CB">
        <w:rPr>
          <w:rFonts w:hint="eastAsia"/>
          <w:lang w:val="en-GB"/>
        </w:rPr>
        <w:t>101</w:t>
      </w:r>
      <w:r w:rsidRPr="003429CD">
        <w:rPr>
          <w:rFonts w:hint="eastAsia"/>
          <w:lang w:val="en-GB"/>
        </w:rPr>
        <w:t>/</w:t>
      </w:r>
      <w:r w:rsidRPr="009545CB">
        <w:rPr>
          <w:rFonts w:hint="eastAsia"/>
          <w:lang w:val="en-GB"/>
        </w:rPr>
        <w:t>2013</w:t>
      </w:r>
      <w:r w:rsidRPr="003429CD">
        <w:rPr>
          <w:rFonts w:hint="eastAsia"/>
          <w:lang w:val="en-GB"/>
        </w:rPr>
        <w:t>号法令》规定，公共行政在现行法律规定的配额和标准基础上</w:t>
      </w:r>
      <w:r w:rsidRPr="003429CD">
        <w:rPr>
          <w:rFonts w:asciiTheme="minorEastAsia" w:hAnsiTheme="minorEastAsia" w:hint="eastAsia"/>
          <w:lang w:val="en-GB"/>
        </w:rPr>
        <w:t>，</w:t>
      </w:r>
      <w:r w:rsidRPr="003429CD">
        <w:rPr>
          <w:rFonts w:hint="eastAsia"/>
          <w:lang w:val="en-GB"/>
        </w:rPr>
        <w:t>确定强制性雇用所谓的受保护类别人员数量。如有必要，可以重新确定员工总数。在重新确定员工数量之后，每个政府部门必须以非定期合同雇用的员工数量，是基于确定的数额与现有数量之差。此外，以固定期限合同雇用的残疾工人有在强制性雇用配额限制内被以非定期合同雇用的优先权利。</w:t>
      </w:r>
      <w:r w:rsidRPr="003429CD">
        <w:rPr>
          <w:rFonts w:hint="eastAsia"/>
          <w:iCs/>
          <w:lang w:val="en-GB"/>
        </w:rPr>
        <w:t>《</w:t>
      </w:r>
      <w:r w:rsidRPr="003429CD">
        <w:rPr>
          <w:rFonts w:hint="eastAsia"/>
          <w:lang w:val="en-GB"/>
        </w:rPr>
        <w:t>第</w:t>
      </w:r>
      <w:r w:rsidRPr="009545CB">
        <w:rPr>
          <w:rFonts w:hint="eastAsia"/>
          <w:lang w:val="en-GB"/>
        </w:rPr>
        <w:t>183</w:t>
      </w:r>
      <w:r w:rsidRPr="003429CD">
        <w:rPr>
          <w:rFonts w:hint="eastAsia"/>
          <w:lang w:val="en-GB"/>
        </w:rPr>
        <w:t>/</w:t>
      </w:r>
      <w:r w:rsidRPr="009545CB">
        <w:rPr>
          <w:rFonts w:hint="eastAsia"/>
          <w:lang w:val="en-GB"/>
        </w:rPr>
        <w:t>2014</w:t>
      </w:r>
      <w:r w:rsidRPr="003429CD">
        <w:rPr>
          <w:rFonts w:hint="eastAsia"/>
          <w:lang w:val="en-GB"/>
        </w:rPr>
        <w:t>号法》、即所谓的《就业法》委托政府颁发法令，对目标明确的安置残疾人就业的程序和实践进行审查并使之合理化。</w:t>
      </w:r>
      <w:r w:rsidRPr="009545CB">
        <w:rPr>
          <w:rFonts w:hint="eastAsia"/>
          <w:lang w:val="en-GB"/>
        </w:rPr>
        <w:t>2015</w:t>
      </w:r>
      <w:r w:rsidRPr="003429CD">
        <w:rPr>
          <w:rFonts w:hint="eastAsia"/>
          <w:lang w:val="en-GB"/>
        </w:rPr>
        <w:t>年</w:t>
      </w:r>
      <w:r w:rsidRPr="009545CB">
        <w:rPr>
          <w:rFonts w:hint="eastAsia"/>
          <w:lang w:val="en-GB"/>
        </w:rPr>
        <w:t>9</w:t>
      </w:r>
      <w:r w:rsidRPr="003429CD">
        <w:rPr>
          <w:rFonts w:hint="eastAsia"/>
          <w:lang w:val="en-GB"/>
        </w:rPr>
        <w:t>月</w:t>
      </w:r>
      <w:r w:rsidRPr="009545CB">
        <w:rPr>
          <w:rFonts w:hint="eastAsia"/>
          <w:lang w:val="en-GB"/>
        </w:rPr>
        <w:t>4</w:t>
      </w:r>
      <w:r w:rsidRPr="003429CD">
        <w:rPr>
          <w:rFonts w:hint="eastAsia"/>
          <w:lang w:val="en-GB"/>
        </w:rPr>
        <w:t>日，部长会议批准了一项关于</w:t>
      </w:r>
      <w:r w:rsidRPr="00F248EB">
        <w:rPr>
          <w:rFonts w:hint="eastAsia"/>
          <w:lang w:val="en-GB"/>
        </w:rPr>
        <w:t>“</w:t>
      </w:r>
      <w:r w:rsidRPr="003429CD">
        <w:rPr>
          <w:rFonts w:hint="eastAsia"/>
          <w:lang w:val="en-GB"/>
        </w:rPr>
        <w:t>在执行《第</w:t>
      </w:r>
      <w:r w:rsidRPr="009545CB">
        <w:rPr>
          <w:rFonts w:hint="eastAsia"/>
          <w:lang w:val="en-GB"/>
        </w:rPr>
        <w:t>183</w:t>
      </w:r>
      <w:r w:rsidRPr="003429CD">
        <w:rPr>
          <w:rFonts w:hint="eastAsia"/>
          <w:lang w:val="en-GB"/>
        </w:rPr>
        <w:t>/</w:t>
      </w:r>
      <w:r w:rsidRPr="009545CB">
        <w:rPr>
          <w:rFonts w:hint="eastAsia"/>
          <w:lang w:val="en-GB"/>
        </w:rPr>
        <w:t>2014</w:t>
      </w:r>
      <w:r w:rsidRPr="003429CD">
        <w:rPr>
          <w:rFonts w:hint="eastAsia"/>
          <w:lang w:val="en-GB"/>
        </w:rPr>
        <w:t>号法》中，在雇佣关系与平等机会事项上，将公民</w:t>
      </w:r>
      <w:r w:rsidRPr="003429CD">
        <w:rPr>
          <w:rFonts w:hint="eastAsia"/>
          <w:lang w:val="en-GB"/>
        </w:rPr>
        <w:lastRenderedPageBreak/>
        <w:t>和企业必须履行的程序和实践及其他安排合理化和简化</w:t>
      </w:r>
      <w:r w:rsidRPr="00F248EB">
        <w:rPr>
          <w:rFonts w:hint="eastAsia"/>
          <w:lang w:val="en-GB"/>
        </w:rPr>
        <w:t>”</w:t>
      </w:r>
      <w:r w:rsidRPr="003429CD">
        <w:rPr>
          <w:rFonts w:hint="eastAsia"/>
          <w:lang w:val="en-GB"/>
        </w:rPr>
        <w:t>的法令。该法第</w:t>
      </w:r>
      <w:r w:rsidRPr="009545CB">
        <w:rPr>
          <w:rFonts w:hint="eastAsia"/>
          <w:lang w:val="en-GB"/>
        </w:rPr>
        <w:t>1</w:t>
      </w:r>
      <w:r w:rsidRPr="003429CD">
        <w:rPr>
          <w:rFonts w:hint="eastAsia"/>
          <w:lang w:val="en-GB"/>
        </w:rPr>
        <w:t>章包含</w:t>
      </w:r>
      <w:r w:rsidRPr="00F248EB">
        <w:rPr>
          <w:rFonts w:hint="eastAsia"/>
          <w:lang w:val="en-GB"/>
        </w:rPr>
        <w:t>“</w:t>
      </w:r>
      <w:r w:rsidRPr="003429CD">
        <w:rPr>
          <w:rFonts w:hint="eastAsia"/>
          <w:lang w:val="en-GB"/>
        </w:rPr>
        <w:t>在目标明确的安置残疾人就业事项上合理化和简化</w:t>
      </w:r>
      <w:r w:rsidRPr="00F248EB">
        <w:rPr>
          <w:rFonts w:hint="eastAsia"/>
          <w:lang w:val="en-GB"/>
        </w:rPr>
        <w:t>”</w:t>
      </w:r>
      <w:r w:rsidRPr="003429CD">
        <w:rPr>
          <w:rFonts w:hint="eastAsia"/>
          <w:lang w:val="en-GB"/>
        </w:rPr>
        <w:t>。</w:t>
      </w:r>
      <w:r w:rsidRPr="00975AC0">
        <w:rPr>
          <w:rStyle w:val="FootnoteReference"/>
          <w:rFonts w:eastAsia="SimSun"/>
          <w:lang w:val="en-GB"/>
        </w:rPr>
        <w:footnoteReference w:id="39"/>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d</w:t>
      </w:r>
      <w:r w:rsidR="00F248EB">
        <w:rPr>
          <w:lang w:val="en-GB"/>
        </w:rPr>
        <w:t>)</w:t>
      </w:r>
      <w:r w:rsidR="007D18F6">
        <w:rPr>
          <w:rFonts w:hint="eastAsia"/>
          <w:lang w:val="en-GB"/>
        </w:rPr>
        <w:tab/>
      </w:r>
      <w:r w:rsidRPr="003429CD">
        <w:rPr>
          <w:rFonts w:hint="eastAsia"/>
          <w:lang w:val="en-GB"/>
        </w:rPr>
        <w:t>为了促进妇女创业，</w:t>
      </w:r>
      <w:r w:rsidRPr="009545CB">
        <w:rPr>
          <w:rFonts w:hint="eastAsia"/>
          <w:lang w:val="en-GB"/>
        </w:rPr>
        <w:t>2013</w:t>
      </w:r>
      <w:r w:rsidRPr="003429CD">
        <w:rPr>
          <w:rFonts w:hint="eastAsia"/>
          <w:lang w:val="en-GB"/>
        </w:rPr>
        <w:t>年，建立了在部长会议主席领导下的平等机会局。在部长会议主席</w:t>
      </w:r>
      <w:r w:rsidRPr="003429CD">
        <w:rPr>
          <w:rFonts w:hint="eastAsia"/>
          <w:lang w:val="en-GB"/>
        </w:rPr>
        <w:t>-</w:t>
      </w:r>
      <w:r w:rsidRPr="003429CD">
        <w:rPr>
          <w:rFonts w:hint="eastAsia"/>
          <w:lang w:val="en-GB"/>
        </w:rPr>
        <w:t>平等机会局、经济发展部及经济部于</w:t>
      </w:r>
      <w:r w:rsidRPr="009545CB">
        <w:rPr>
          <w:rFonts w:hint="eastAsia"/>
          <w:lang w:val="en-GB"/>
        </w:rPr>
        <w:t>2013</w:t>
      </w:r>
      <w:r w:rsidRPr="003429CD">
        <w:rPr>
          <w:rFonts w:hint="eastAsia"/>
          <w:lang w:val="en-GB"/>
        </w:rPr>
        <w:t>年</w:t>
      </w:r>
      <w:r w:rsidRPr="009545CB">
        <w:rPr>
          <w:rFonts w:hint="eastAsia"/>
          <w:lang w:val="en-GB"/>
        </w:rPr>
        <w:t>3</w:t>
      </w:r>
      <w:r w:rsidRPr="003429CD">
        <w:rPr>
          <w:rFonts w:hint="eastAsia"/>
          <w:lang w:val="en-GB"/>
        </w:rPr>
        <w:t>月</w:t>
      </w:r>
      <w:r w:rsidRPr="009545CB">
        <w:rPr>
          <w:rFonts w:hint="eastAsia"/>
          <w:lang w:val="en-GB"/>
        </w:rPr>
        <w:t>14</w:t>
      </w:r>
      <w:r w:rsidRPr="003429CD">
        <w:rPr>
          <w:rFonts w:hint="eastAsia"/>
          <w:lang w:val="en-GB"/>
        </w:rPr>
        <w:t>日签署协议之后，它成为中央中小企业担保基金会的一个特别局。自</w:t>
      </w:r>
      <w:r w:rsidRPr="009545CB">
        <w:rPr>
          <w:rFonts w:hint="eastAsia"/>
          <w:lang w:val="en-GB"/>
        </w:rPr>
        <w:t>2014</w:t>
      </w:r>
      <w:r w:rsidRPr="003429CD">
        <w:rPr>
          <w:rFonts w:hint="eastAsia"/>
          <w:lang w:val="en-GB"/>
        </w:rPr>
        <w:t>年</w:t>
      </w:r>
      <w:r w:rsidRPr="009545CB">
        <w:rPr>
          <w:rFonts w:hint="eastAsia"/>
          <w:lang w:val="en-GB"/>
        </w:rPr>
        <w:t>1</w:t>
      </w:r>
      <w:r w:rsidRPr="003429CD">
        <w:rPr>
          <w:rFonts w:hint="eastAsia"/>
          <w:lang w:val="en-GB"/>
        </w:rPr>
        <w:t>月以来，这个特别局一直在运作。它的目的是，通过促进妇女企业获得信贷，促进妇女创业。这个特别局起初有一千万欧元预算，由平等机会局提供资金。根据《第</w:t>
      </w:r>
      <w:r w:rsidRPr="009545CB">
        <w:rPr>
          <w:rFonts w:hint="eastAsia"/>
          <w:lang w:val="en-GB"/>
        </w:rPr>
        <w:t>145</w:t>
      </w:r>
      <w:r w:rsidRPr="003429CD">
        <w:rPr>
          <w:rFonts w:hint="eastAsia"/>
          <w:lang w:val="en-GB"/>
        </w:rPr>
        <w:t>/</w:t>
      </w:r>
      <w:r w:rsidRPr="009545CB">
        <w:rPr>
          <w:rFonts w:hint="eastAsia"/>
          <w:lang w:val="en-GB"/>
        </w:rPr>
        <w:t>2013</w:t>
      </w:r>
      <w:r w:rsidRPr="003429CD">
        <w:rPr>
          <w:rFonts w:hint="eastAsia"/>
          <w:lang w:val="en-GB"/>
        </w:rPr>
        <w:t>号法令》及通过对它进行修订并将它转换为《第</w:t>
      </w:r>
      <w:r w:rsidRPr="009545CB">
        <w:rPr>
          <w:rFonts w:hint="eastAsia"/>
          <w:lang w:val="en-GB"/>
        </w:rPr>
        <w:t>9</w:t>
      </w:r>
      <w:r w:rsidRPr="003429CD">
        <w:rPr>
          <w:rFonts w:hint="eastAsia"/>
          <w:lang w:val="en-GB"/>
        </w:rPr>
        <w:t>/</w:t>
      </w:r>
      <w:r w:rsidRPr="009545CB">
        <w:rPr>
          <w:rFonts w:hint="eastAsia"/>
          <w:lang w:val="en-GB"/>
        </w:rPr>
        <w:t>2014</w:t>
      </w:r>
      <w:r w:rsidRPr="003429CD">
        <w:rPr>
          <w:rFonts w:hint="eastAsia"/>
          <w:lang w:val="en-GB"/>
        </w:rPr>
        <w:t>号法》</w:t>
      </w:r>
      <w:r w:rsidR="00F248EB">
        <w:rPr>
          <w:rFonts w:hint="eastAsia"/>
          <w:lang w:val="en-GB"/>
        </w:rPr>
        <w:t>(</w:t>
      </w:r>
      <w:r w:rsidRPr="003429CD">
        <w:rPr>
          <w:rFonts w:hint="eastAsia"/>
          <w:lang w:val="en-GB"/>
        </w:rPr>
        <w:t>所谓的《目标</w:t>
      </w:r>
      <w:r w:rsidR="007D18F6" w:rsidRPr="005F780A">
        <w:rPr>
          <w:rFonts w:hint="eastAsia"/>
          <w:snapToGrid/>
          <w:spacing w:val="-50"/>
          <w:sz w:val="20"/>
          <w:lang w:val="en-GB"/>
        </w:rPr>
        <w:t>―</w:t>
      </w:r>
      <w:r w:rsidR="007D18F6" w:rsidRPr="005F780A">
        <w:rPr>
          <w:rFonts w:hint="eastAsia"/>
          <w:snapToGrid/>
          <w:sz w:val="20"/>
          <w:lang w:val="en-GB"/>
        </w:rPr>
        <w:t>―</w:t>
      </w:r>
      <w:r w:rsidRPr="003429CD">
        <w:rPr>
          <w:rFonts w:hint="eastAsia"/>
          <w:lang w:val="en-GB"/>
        </w:rPr>
        <w:t>意大利计划》</w:t>
      </w:r>
      <w:r w:rsidR="00F248EB">
        <w:rPr>
          <w:rFonts w:hint="eastAsia"/>
          <w:lang w:val="en-GB"/>
        </w:rPr>
        <w:t>)</w:t>
      </w:r>
      <w:r w:rsidRPr="003429CD">
        <w:rPr>
          <w:rFonts w:hint="eastAsia"/>
          <w:lang w:val="en-GB"/>
        </w:rPr>
        <w:t>，这个机构的预算增加了两千万欧元。</w:t>
      </w:r>
    </w:p>
    <w:p w:rsidR="008C4154" w:rsidRPr="003429CD" w:rsidRDefault="008C4154" w:rsidP="008C4154">
      <w:pPr>
        <w:pStyle w:val="SingleTxtGC"/>
      </w:pPr>
      <w:r w:rsidRPr="003429CD">
        <w:rPr>
          <w:lang w:val="en-GB"/>
        </w:rPr>
        <w:tab/>
      </w:r>
      <w:r w:rsidR="00F248EB">
        <w:rPr>
          <w:lang w:val="en-GB"/>
        </w:rPr>
        <w:t>(</w:t>
      </w:r>
      <w:r w:rsidRPr="009545CB">
        <w:rPr>
          <w:lang w:val="en-GB"/>
        </w:rPr>
        <w:t>e</w:t>
      </w:r>
      <w:r w:rsidR="00F248EB">
        <w:rPr>
          <w:lang w:val="en-GB"/>
        </w:rPr>
        <w:t>)</w:t>
      </w:r>
      <w:r w:rsidRPr="003429CD">
        <w:rPr>
          <w:lang w:val="en-GB"/>
        </w:rPr>
        <w:tab/>
      </w:r>
      <w:r w:rsidRPr="003429CD">
        <w:rPr>
          <w:rFonts w:hint="eastAsia"/>
          <w:lang w:val="en-GB"/>
        </w:rPr>
        <w:t>因此，这个机构的预算目前达到三千万欧元，其中</w:t>
      </w:r>
      <w:r w:rsidRPr="009545CB">
        <w:rPr>
          <w:rFonts w:hint="eastAsia"/>
          <w:lang w:val="en-GB"/>
        </w:rPr>
        <w:t>50</w:t>
      </w:r>
      <w:r w:rsidRPr="00A711ED">
        <w:rPr>
          <w:rFonts w:hint="eastAsia"/>
          <w:lang w:val="en-GB"/>
        </w:rPr>
        <w:t>%</w:t>
      </w:r>
      <w:r w:rsidRPr="003429CD">
        <w:rPr>
          <w:rFonts w:hint="eastAsia"/>
          <w:lang w:val="en-GB"/>
        </w:rPr>
        <w:t>指定为妇女创业提供资金。允许利用这个机构的资源发放下述补贴：直接担保，共同担保，以及反担保。它涵盖了妇女拥有大部分所有权的企业的金融交易。</w:t>
      </w:r>
      <w:r w:rsidRPr="009545CB">
        <w:rPr>
          <w:rFonts w:hint="eastAsia"/>
          <w:lang w:val="en-GB"/>
        </w:rPr>
        <w:t>2014</w:t>
      </w:r>
      <w:r w:rsidRPr="003429CD">
        <w:rPr>
          <w:rFonts w:hint="eastAsia"/>
          <w:lang w:val="en-GB"/>
        </w:rPr>
        <w:t>年</w:t>
      </w:r>
      <w:r w:rsidRPr="009545CB">
        <w:rPr>
          <w:rFonts w:hint="eastAsia"/>
          <w:lang w:val="en-GB"/>
        </w:rPr>
        <w:t>12</w:t>
      </w:r>
      <w:r w:rsidRPr="003429CD">
        <w:rPr>
          <w:rFonts w:hint="eastAsia"/>
          <w:lang w:val="en-GB"/>
        </w:rPr>
        <w:t>月，平等机会局、经济发展部及经济部签署了另外一项法律，将这一补贴的发放扩展至自营职业妇女。平等机会局、经济发展部、意大利银行协会、工业联合会、小企业协会联合会、意大利企业网及意大利合作社联盟也签署了一个谅解备忘录，决定实施一项干预计划，促进妇女领导的中小企业</w:t>
      </w:r>
      <w:r w:rsidR="00F248EB">
        <w:rPr>
          <w:rFonts w:hint="eastAsia"/>
          <w:lang w:val="en-GB"/>
        </w:rPr>
        <w:t>(</w:t>
      </w:r>
      <w:r w:rsidRPr="003429CD">
        <w:rPr>
          <w:rFonts w:hint="eastAsia"/>
          <w:lang w:val="en-GB"/>
        </w:rPr>
        <w:t>如关于妇女创业的《第</w:t>
      </w:r>
      <w:r w:rsidRPr="009545CB">
        <w:rPr>
          <w:rFonts w:hint="eastAsia"/>
          <w:lang w:val="en-GB"/>
        </w:rPr>
        <w:t>215</w:t>
      </w:r>
      <w:r w:rsidRPr="003429CD">
        <w:rPr>
          <w:rFonts w:hint="eastAsia"/>
          <w:lang w:val="en-GB"/>
        </w:rPr>
        <w:t>/</w:t>
      </w:r>
      <w:r w:rsidRPr="009545CB">
        <w:rPr>
          <w:rFonts w:hint="eastAsia"/>
          <w:lang w:val="en-GB"/>
        </w:rPr>
        <w:t>1992</w:t>
      </w:r>
      <w:r w:rsidRPr="003429CD">
        <w:rPr>
          <w:rFonts w:hint="eastAsia"/>
          <w:lang w:val="en-GB"/>
        </w:rPr>
        <w:t>号法》和欧盟法律所定义的</w:t>
      </w:r>
      <w:r w:rsidR="00F248EB">
        <w:rPr>
          <w:rFonts w:hint="eastAsia"/>
          <w:lang w:val="en-GB"/>
        </w:rPr>
        <w:t>)</w:t>
      </w:r>
      <w:r w:rsidRPr="003429CD">
        <w:rPr>
          <w:rFonts w:hint="eastAsia"/>
          <w:lang w:val="en-GB"/>
        </w:rPr>
        <w:t>和包括自由职业者在内的自营职业妇女获得信贷。它的目的特别是：支持妇女主导的创业；支持新投资；妇女在经营上遇到困难时提供支持。</w:t>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f</w:t>
      </w:r>
      <w:r w:rsidR="00F248EB">
        <w:rPr>
          <w:lang w:val="en-GB"/>
        </w:rPr>
        <w:t>)</w:t>
      </w:r>
      <w:r w:rsidR="004F7A9B">
        <w:rPr>
          <w:rFonts w:hint="eastAsia"/>
          <w:lang w:val="en-GB"/>
        </w:rPr>
        <w:tab/>
      </w:r>
      <w:r w:rsidRPr="003429CD">
        <w:rPr>
          <w:rFonts w:hint="eastAsia"/>
          <w:lang w:val="en-GB"/>
        </w:rPr>
        <w:t>为应对经济危机，意大利也采取了支持家庭的具体措施，譬如，</w:t>
      </w:r>
      <w:r w:rsidRPr="00F248EB">
        <w:rPr>
          <w:rFonts w:hint="eastAsia"/>
          <w:lang w:val="en-GB"/>
        </w:rPr>
        <w:t>“</w:t>
      </w:r>
      <w:r w:rsidRPr="003429CD">
        <w:rPr>
          <w:rFonts w:hint="eastAsia"/>
          <w:lang w:val="en-GB"/>
        </w:rPr>
        <w:t>宝贝奖金</w:t>
      </w:r>
      <w:r w:rsidRPr="00F248EB">
        <w:rPr>
          <w:rFonts w:hint="eastAsia"/>
          <w:lang w:val="en-GB"/>
        </w:rPr>
        <w:t>”</w:t>
      </w:r>
      <w:r w:rsidRPr="003429CD">
        <w:rPr>
          <w:rFonts w:hint="eastAsia"/>
          <w:lang w:val="en-GB"/>
        </w:rPr>
        <w:t>。除为大家庭提供补贴外，扩展到为在意大利长期居住的移民提供这种补贴。</w:t>
      </w:r>
    </w:p>
    <w:p w:rsidR="008C4154" w:rsidRPr="003429CD" w:rsidRDefault="008C4154" w:rsidP="004F7A9B">
      <w:pPr>
        <w:pStyle w:val="Bullet1GC"/>
        <w:rPr>
          <w:lang w:val="fr-CH"/>
        </w:rPr>
      </w:pPr>
      <w:r w:rsidRPr="003429CD">
        <w:rPr>
          <w:rFonts w:asciiTheme="minorEastAsia" w:eastAsiaTheme="minorEastAsia" w:hAnsiTheme="minorEastAsia" w:hint="eastAsia"/>
        </w:rPr>
        <w:t>具体地说</w:t>
      </w:r>
      <w:r w:rsidRPr="003429CD">
        <w:rPr>
          <w:rFonts w:asciiTheme="minorEastAsia" w:eastAsiaTheme="minorEastAsia" w:hAnsiTheme="minorEastAsia" w:hint="eastAsia"/>
          <w:lang w:val="fr-CH"/>
        </w:rPr>
        <w:t>，</w:t>
      </w:r>
      <w:r w:rsidRPr="003429CD">
        <w:rPr>
          <w:rFonts w:asciiTheme="minorEastAsia" w:eastAsiaTheme="minorEastAsia" w:hAnsiTheme="minorEastAsia" w:hint="eastAsia"/>
        </w:rPr>
        <w:t>国家社会保障局在下列情况下每月提供</w:t>
      </w:r>
      <w:r w:rsidRPr="009545CB">
        <w:rPr>
          <w:rFonts w:eastAsiaTheme="minorEastAsia" w:hint="eastAsia"/>
          <w:lang w:val="fr-CH"/>
        </w:rPr>
        <w:t>80</w:t>
      </w:r>
      <w:r w:rsidRPr="003429CD">
        <w:rPr>
          <w:rFonts w:asciiTheme="minorEastAsia" w:eastAsiaTheme="minorEastAsia" w:hAnsiTheme="minorEastAsia" w:hint="eastAsia"/>
        </w:rPr>
        <w:t>欧元的</w:t>
      </w:r>
      <w:r w:rsidRPr="00F248EB">
        <w:rPr>
          <w:rFonts w:asciiTheme="minorEastAsia" w:hAnsiTheme="minorEastAsia" w:hint="eastAsia"/>
          <w:lang w:val="fr-CH"/>
        </w:rPr>
        <w:t>“</w:t>
      </w:r>
      <w:r w:rsidRPr="003429CD">
        <w:rPr>
          <w:rFonts w:asciiTheme="minorEastAsia" w:eastAsiaTheme="minorEastAsia" w:hAnsiTheme="minorEastAsia" w:hint="eastAsia"/>
        </w:rPr>
        <w:t>宝贝奖金</w:t>
      </w:r>
      <w:r w:rsidRPr="00F248EB">
        <w:rPr>
          <w:rFonts w:asciiTheme="minorEastAsia" w:hAnsiTheme="minorEastAsia" w:hint="eastAsia"/>
          <w:lang w:val="fr-CH"/>
        </w:rPr>
        <w:t>”</w:t>
      </w:r>
      <w:r w:rsidRPr="003429CD">
        <w:rPr>
          <w:rFonts w:asciiTheme="minorEastAsia" w:eastAsiaTheme="minorEastAsia" w:hAnsiTheme="minorEastAsia" w:hint="eastAsia"/>
          <w:lang w:val="fr-CH"/>
        </w:rPr>
        <w:t>：</w:t>
      </w:r>
      <w:r w:rsidRPr="003429CD">
        <w:rPr>
          <w:rFonts w:asciiTheme="minorEastAsia" w:eastAsiaTheme="minorEastAsia" w:hAnsiTheme="minorEastAsia" w:hint="eastAsia"/>
        </w:rPr>
        <w:t>新生婴儿;年收入不超过</w:t>
      </w:r>
      <w:r w:rsidRPr="009545CB">
        <w:rPr>
          <w:rFonts w:eastAsiaTheme="minorEastAsia" w:hint="eastAsia"/>
          <w:lang w:val="fr-CH"/>
        </w:rPr>
        <w:t>25</w:t>
      </w:r>
      <w:r w:rsidR="00500167">
        <w:rPr>
          <w:rFonts w:asciiTheme="minorEastAsia" w:eastAsiaTheme="minorEastAsia" w:hAnsiTheme="minorEastAsia" w:hint="eastAsia"/>
          <w:lang w:val="fr-CH"/>
        </w:rPr>
        <w:t>,</w:t>
      </w:r>
      <w:r w:rsidRPr="009545CB">
        <w:rPr>
          <w:rFonts w:eastAsiaTheme="minorEastAsia" w:hint="eastAsia"/>
          <w:lang w:val="fr-CH"/>
        </w:rPr>
        <w:t>000</w:t>
      </w:r>
      <w:r w:rsidRPr="003429CD">
        <w:rPr>
          <w:rFonts w:asciiTheme="minorEastAsia" w:eastAsiaTheme="minorEastAsia" w:hAnsiTheme="minorEastAsia" w:hint="eastAsia"/>
          <w:lang w:val="fr-CH"/>
        </w:rPr>
        <w:t>.</w:t>
      </w:r>
      <w:r w:rsidRPr="009545CB">
        <w:rPr>
          <w:rFonts w:eastAsiaTheme="minorEastAsia" w:hint="eastAsia"/>
          <w:lang w:val="fr-CH"/>
        </w:rPr>
        <w:t>00</w:t>
      </w:r>
      <w:r w:rsidRPr="003429CD">
        <w:rPr>
          <w:rFonts w:asciiTheme="minorEastAsia" w:eastAsiaTheme="minorEastAsia" w:hAnsiTheme="minorEastAsia" w:hint="eastAsia"/>
        </w:rPr>
        <w:t>欧元的</w:t>
      </w:r>
      <w:r w:rsidRPr="003429CD">
        <w:rPr>
          <w:rFonts w:hint="eastAsia"/>
        </w:rPr>
        <w:t>低收入家庭在</w:t>
      </w:r>
      <w:r w:rsidRPr="009545CB">
        <w:rPr>
          <w:rFonts w:hint="eastAsia"/>
          <w:lang w:val="fr-CH"/>
        </w:rPr>
        <w:t>2015</w:t>
      </w:r>
      <w:r w:rsidRPr="003429CD">
        <w:rPr>
          <w:rFonts w:hint="eastAsia"/>
        </w:rPr>
        <w:t>年</w:t>
      </w:r>
      <w:r w:rsidRPr="009545CB">
        <w:rPr>
          <w:rFonts w:hint="eastAsia"/>
          <w:lang w:val="fr-CH"/>
        </w:rPr>
        <w:t>1</w:t>
      </w:r>
      <w:r w:rsidRPr="003429CD">
        <w:rPr>
          <w:rFonts w:hint="eastAsia"/>
        </w:rPr>
        <w:t>月</w:t>
      </w:r>
      <w:r w:rsidRPr="009545CB">
        <w:rPr>
          <w:rFonts w:hint="eastAsia"/>
          <w:lang w:val="fr-CH"/>
        </w:rPr>
        <w:t>1</w:t>
      </w:r>
      <w:r w:rsidRPr="003429CD">
        <w:rPr>
          <w:rFonts w:hint="eastAsia"/>
        </w:rPr>
        <w:t>日至</w:t>
      </w:r>
      <w:r w:rsidRPr="009545CB">
        <w:rPr>
          <w:rFonts w:hint="eastAsia"/>
          <w:lang w:val="fr-CH"/>
        </w:rPr>
        <w:t>2017</w:t>
      </w:r>
      <w:r w:rsidRPr="003429CD">
        <w:rPr>
          <w:rFonts w:hint="eastAsia"/>
        </w:rPr>
        <w:t>年</w:t>
      </w:r>
      <w:r w:rsidRPr="009545CB">
        <w:rPr>
          <w:rFonts w:hint="eastAsia"/>
          <w:lang w:val="fr-CH"/>
        </w:rPr>
        <w:t>12</w:t>
      </w:r>
      <w:r w:rsidRPr="003429CD">
        <w:rPr>
          <w:rFonts w:hint="eastAsia"/>
        </w:rPr>
        <w:t>月</w:t>
      </w:r>
      <w:r w:rsidRPr="009545CB">
        <w:rPr>
          <w:rFonts w:hint="eastAsia"/>
          <w:lang w:val="fr-CH"/>
        </w:rPr>
        <w:t>31</w:t>
      </w:r>
      <w:r w:rsidRPr="003429CD">
        <w:rPr>
          <w:rFonts w:hint="eastAsia"/>
        </w:rPr>
        <w:t>日期间</w:t>
      </w:r>
      <w:r w:rsidRPr="003429CD">
        <w:rPr>
          <w:rFonts w:hint="eastAsia"/>
          <w:lang w:val="fr-CH"/>
        </w:rPr>
        <w:t>收养的婴儿</w:t>
      </w:r>
      <w:r w:rsidRPr="003429CD">
        <w:rPr>
          <w:rFonts w:hint="eastAsia"/>
        </w:rPr>
        <w:t>。</w:t>
      </w:r>
    </w:p>
    <w:p w:rsidR="008C4154" w:rsidRPr="003429CD" w:rsidRDefault="008C4154" w:rsidP="004F7A9B">
      <w:pPr>
        <w:pStyle w:val="Bullet1GC"/>
        <w:rPr>
          <w:lang w:val="fr-CH"/>
        </w:rPr>
      </w:pPr>
      <w:r w:rsidRPr="003429CD">
        <w:rPr>
          <w:rFonts w:hint="eastAsia"/>
        </w:rPr>
        <w:t>为年收入不超过</w:t>
      </w:r>
      <w:r w:rsidRPr="009545CB">
        <w:rPr>
          <w:rFonts w:hint="eastAsia"/>
          <w:lang w:val="fr-CH"/>
        </w:rPr>
        <w:t>7</w:t>
      </w:r>
      <w:r w:rsidRPr="003429CD">
        <w:rPr>
          <w:rFonts w:hint="eastAsia"/>
          <w:lang w:val="fr-CH"/>
        </w:rPr>
        <w:t>,</w:t>
      </w:r>
      <w:r w:rsidRPr="009545CB">
        <w:rPr>
          <w:rFonts w:hint="eastAsia"/>
          <w:lang w:val="fr-CH"/>
        </w:rPr>
        <w:t>000</w:t>
      </w:r>
      <w:r w:rsidRPr="003429CD">
        <w:rPr>
          <w:rFonts w:hint="eastAsia"/>
        </w:rPr>
        <w:t>欧元的低收入家庭</w:t>
      </w:r>
      <w:r w:rsidRPr="003429CD">
        <w:rPr>
          <w:rFonts w:hint="eastAsia"/>
          <w:lang w:val="fr-CH"/>
        </w:rPr>
        <w:t>提供的这种</w:t>
      </w:r>
      <w:r w:rsidRPr="003429CD">
        <w:rPr>
          <w:rFonts w:hint="eastAsia"/>
        </w:rPr>
        <w:t>奖金数额增至</w:t>
      </w:r>
      <w:r w:rsidRPr="009545CB">
        <w:rPr>
          <w:rFonts w:hint="eastAsia"/>
          <w:lang w:val="fr-CH"/>
        </w:rPr>
        <w:t>160</w:t>
      </w:r>
      <w:r w:rsidRPr="003429CD">
        <w:rPr>
          <w:rFonts w:hint="eastAsia"/>
        </w:rPr>
        <w:t>欧元。</w:t>
      </w:r>
    </w:p>
    <w:p w:rsidR="008C4154" w:rsidRPr="003429CD" w:rsidRDefault="008C4154" w:rsidP="008C4154">
      <w:pPr>
        <w:pStyle w:val="SingleTxtGC"/>
      </w:pPr>
      <w:r w:rsidRPr="003429CD">
        <w:lastRenderedPageBreak/>
        <w:tab/>
      </w:r>
      <w:r w:rsidR="00F248EB">
        <w:rPr>
          <w:lang w:val="en-GB"/>
        </w:rPr>
        <w:t>(</w:t>
      </w:r>
      <w:r w:rsidRPr="009545CB">
        <w:rPr>
          <w:lang w:val="en-GB"/>
        </w:rPr>
        <w:t>g</w:t>
      </w:r>
      <w:r w:rsidR="00F248EB">
        <w:rPr>
          <w:lang w:val="en-GB"/>
        </w:rPr>
        <w:t>)</w:t>
      </w:r>
      <w:r w:rsidRPr="003429CD">
        <w:rPr>
          <w:lang w:val="en-GB"/>
        </w:rPr>
        <w:tab/>
      </w:r>
      <w:r w:rsidRPr="003429CD">
        <w:rPr>
          <w:rFonts w:hint="eastAsia"/>
          <w:lang w:val="en-GB"/>
        </w:rPr>
        <w:t>关于公共部门的退休金制度，为了实行平等退休金待遇，《第</w:t>
      </w:r>
      <w:r w:rsidRPr="009545CB">
        <w:rPr>
          <w:rFonts w:hint="eastAsia"/>
          <w:lang w:val="en-GB"/>
        </w:rPr>
        <w:t>02</w:t>
      </w:r>
      <w:r w:rsidRPr="003429CD">
        <w:rPr>
          <w:rFonts w:hint="eastAsia"/>
          <w:lang w:val="en-GB"/>
        </w:rPr>
        <w:t>/</w:t>
      </w:r>
      <w:r w:rsidRPr="009545CB">
        <w:rPr>
          <w:rFonts w:hint="eastAsia"/>
          <w:lang w:val="en-GB"/>
        </w:rPr>
        <w:t>2009</w:t>
      </w:r>
      <w:r w:rsidRPr="003429CD">
        <w:rPr>
          <w:rFonts w:hint="eastAsia"/>
          <w:lang w:val="en-GB"/>
        </w:rPr>
        <w:t>号法》规定提高妇女的退休年龄，通过渐进机制实施。在发放辅助和集体退休金基金上，也实行平等待遇，禁止在支付上实行歧视。按照这些原则，根据《第</w:t>
      </w:r>
      <w:r w:rsidRPr="009545CB">
        <w:rPr>
          <w:rFonts w:hint="eastAsia"/>
          <w:lang w:val="en-GB"/>
        </w:rPr>
        <w:t>214</w:t>
      </w:r>
      <w:r w:rsidRPr="003429CD">
        <w:rPr>
          <w:rFonts w:hint="eastAsia"/>
          <w:lang w:val="en-GB"/>
        </w:rPr>
        <w:t>/</w:t>
      </w:r>
      <w:r w:rsidRPr="009545CB">
        <w:rPr>
          <w:rFonts w:hint="eastAsia"/>
          <w:lang w:val="en-GB"/>
        </w:rPr>
        <w:t>2011</w:t>
      </w:r>
      <w:r w:rsidRPr="003429CD">
        <w:rPr>
          <w:rFonts w:hint="eastAsia"/>
          <w:lang w:val="en-GB"/>
        </w:rPr>
        <w:t>号法》建立了一个妇女和青年就业基金，在</w:t>
      </w:r>
      <w:r w:rsidRPr="009545CB">
        <w:rPr>
          <w:lang w:val="en-GB"/>
        </w:rPr>
        <w:t>2012</w:t>
      </w:r>
      <w:r w:rsidRPr="003429CD">
        <w:rPr>
          <w:rFonts w:hint="eastAsia"/>
          <w:lang w:val="en-GB"/>
        </w:rPr>
        <w:t>至</w:t>
      </w:r>
      <w:r w:rsidRPr="009545CB">
        <w:rPr>
          <w:rFonts w:hint="eastAsia"/>
          <w:lang w:val="en-GB"/>
        </w:rPr>
        <w:t>2015</w:t>
      </w:r>
      <w:r w:rsidRPr="003429CD">
        <w:rPr>
          <w:rFonts w:hint="eastAsia"/>
          <w:lang w:val="en-GB"/>
        </w:rPr>
        <w:t>年期间，将向该基金注入</w:t>
      </w:r>
      <w:r w:rsidRPr="009545CB">
        <w:rPr>
          <w:rFonts w:hint="eastAsia"/>
          <w:lang w:val="en-GB"/>
        </w:rPr>
        <w:t>7</w:t>
      </w:r>
      <w:r w:rsidRPr="003429CD">
        <w:rPr>
          <w:rFonts w:hint="eastAsia"/>
          <w:lang w:val="en-GB"/>
        </w:rPr>
        <w:t>.</w:t>
      </w:r>
      <w:r w:rsidRPr="009545CB">
        <w:rPr>
          <w:rFonts w:hint="eastAsia"/>
          <w:lang w:val="en-GB"/>
        </w:rPr>
        <w:t>4</w:t>
      </w:r>
      <w:r w:rsidRPr="003429CD">
        <w:rPr>
          <w:rFonts w:hint="eastAsia"/>
          <w:lang w:val="en-GB"/>
        </w:rPr>
        <w:t>亿欧元。</w:t>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h</w:t>
      </w:r>
      <w:r w:rsidR="00F248EB">
        <w:rPr>
          <w:lang w:val="en-GB"/>
        </w:rPr>
        <w:t>)</w:t>
      </w:r>
      <w:r w:rsidRPr="003429CD">
        <w:rPr>
          <w:lang w:val="en-GB"/>
        </w:rPr>
        <w:tab/>
      </w:r>
      <w:r w:rsidRPr="003429CD">
        <w:rPr>
          <w:rFonts w:hint="eastAsia"/>
          <w:lang w:val="en-GB"/>
        </w:rPr>
        <w:t>尽管发生了经济危机，仍然加强努力减贫。</w:t>
      </w:r>
      <w:r w:rsidRPr="009545CB">
        <w:rPr>
          <w:rFonts w:hint="eastAsia"/>
          <w:lang w:val="en-GB"/>
        </w:rPr>
        <w:t>2016</w:t>
      </w:r>
      <w:r w:rsidRPr="003429CD">
        <w:rPr>
          <w:rFonts w:hint="eastAsia"/>
          <w:lang w:val="en-GB"/>
        </w:rPr>
        <w:t>年</w:t>
      </w:r>
      <w:r w:rsidRPr="009545CB">
        <w:rPr>
          <w:rFonts w:hint="eastAsia"/>
          <w:lang w:val="en-GB"/>
        </w:rPr>
        <w:t>1</w:t>
      </w:r>
      <w:r w:rsidRPr="003429CD">
        <w:rPr>
          <w:rFonts w:hint="eastAsia"/>
          <w:lang w:val="en-GB"/>
        </w:rPr>
        <w:t>月</w:t>
      </w:r>
      <w:r w:rsidRPr="009545CB">
        <w:rPr>
          <w:rFonts w:hint="eastAsia"/>
          <w:lang w:val="en-GB"/>
        </w:rPr>
        <w:t>28</w:t>
      </w:r>
      <w:r w:rsidRPr="003429CD">
        <w:rPr>
          <w:rFonts w:hint="eastAsia"/>
          <w:lang w:val="en-GB"/>
        </w:rPr>
        <w:t>日，政府制订了一个脱贫计划，以约</w:t>
      </w:r>
      <w:r w:rsidRPr="009545CB">
        <w:rPr>
          <w:rFonts w:hint="eastAsia"/>
          <w:lang w:val="en-GB"/>
        </w:rPr>
        <w:t>8</w:t>
      </w:r>
      <w:r w:rsidRPr="003429CD">
        <w:rPr>
          <w:rFonts w:hint="eastAsia"/>
          <w:lang w:val="en-GB"/>
        </w:rPr>
        <w:t>亿欧元的财政拨款，支持超过</w:t>
      </w:r>
      <w:r w:rsidRPr="009545CB">
        <w:rPr>
          <w:rFonts w:hint="eastAsia"/>
          <w:lang w:val="en-GB"/>
        </w:rPr>
        <w:t>25</w:t>
      </w:r>
      <w:r w:rsidRPr="003429CD">
        <w:rPr>
          <w:rFonts w:hint="eastAsia"/>
          <w:lang w:val="en-GB"/>
        </w:rPr>
        <w:t>万个家庭。</w:t>
      </w:r>
    </w:p>
    <w:p w:rsidR="008C4154" w:rsidRPr="003429CD" w:rsidRDefault="008C4154" w:rsidP="008C4154">
      <w:pPr>
        <w:pStyle w:val="SingleTxtGC"/>
      </w:pPr>
      <w:r w:rsidRPr="009545CB">
        <w:t>176</w:t>
      </w:r>
      <w:r>
        <w:t xml:space="preserve">.  </w:t>
      </w:r>
      <w:r w:rsidRPr="003429CD">
        <w:rPr>
          <w:rFonts w:hint="eastAsia"/>
        </w:rPr>
        <w:t>根据</w:t>
      </w:r>
      <w:r w:rsidRPr="003429CD">
        <w:rPr>
          <w:rFonts w:hint="eastAsia"/>
          <w:lang w:val="en-GB"/>
        </w:rPr>
        <w:t>《意大利宪法》第</w:t>
      </w:r>
      <w:r w:rsidRPr="009545CB">
        <w:rPr>
          <w:rFonts w:hint="eastAsia"/>
          <w:lang w:val="en-GB"/>
        </w:rPr>
        <w:t>4</w:t>
      </w:r>
      <w:r w:rsidRPr="009545CB">
        <w:rPr>
          <w:lang w:val="en-GB"/>
        </w:rPr>
        <w:t>2</w:t>
      </w:r>
      <w:r w:rsidRPr="003429CD">
        <w:rPr>
          <w:rFonts w:hint="eastAsia"/>
          <w:lang w:val="en-GB"/>
        </w:rPr>
        <w:t>条的规定，</w:t>
      </w:r>
      <w:r w:rsidRPr="003429CD">
        <w:rPr>
          <w:rFonts w:hint="eastAsia"/>
        </w:rPr>
        <w:t>对</w:t>
      </w:r>
      <w:r w:rsidRPr="003429CD">
        <w:rPr>
          <w:rFonts w:hint="eastAsia"/>
          <w:lang w:val="en-GB"/>
        </w:rPr>
        <w:t>财富的管理进行特别控制</w:t>
      </w:r>
      <w:r w:rsidRPr="003429CD">
        <w:rPr>
          <w:rFonts w:hint="eastAsia"/>
        </w:rPr>
        <w:t>，以</w:t>
      </w:r>
      <w:r w:rsidRPr="003429CD">
        <w:rPr>
          <w:rFonts w:hint="eastAsia"/>
          <w:lang w:val="en-GB"/>
        </w:rPr>
        <w:t>保障个人有效地享有从事经济活动的自由。</w:t>
      </w:r>
    </w:p>
    <w:p w:rsidR="008C4154" w:rsidRPr="003429CD" w:rsidRDefault="008C4154" w:rsidP="008C4154">
      <w:pPr>
        <w:pStyle w:val="SingleTxtGC"/>
      </w:pPr>
      <w:r w:rsidRPr="009545CB">
        <w:t>177</w:t>
      </w:r>
      <w:r>
        <w:t xml:space="preserve">.  </w:t>
      </w:r>
      <w:bookmarkEnd w:id="16"/>
      <w:r w:rsidRPr="003429CD">
        <w:rPr>
          <w:rFonts w:hint="eastAsia"/>
          <w:lang w:val="en-GB"/>
        </w:rPr>
        <w:t>诸如经济</w:t>
      </w:r>
      <w:r w:rsidRPr="003429CD">
        <w:rPr>
          <w:rFonts w:hint="eastAsia"/>
        </w:rPr>
        <w:t>部、</w:t>
      </w:r>
      <w:r w:rsidRPr="003429CD">
        <w:rPr>
          <w:rFonts w:hint="eastAsia"/>
          <w:lang w:val="en-GB"/>
        </w:rPr>
        <w:t>部际经济规划委员会</w:t>
      </w:r>
      <w:r w:rsidR="00F248EB">
        <w:rPr>
          <w:rFonts w:hint="eastAsia"/>
        </w:rPr>
        <w:t>(</w:t>
      </w:r>
      <w:r w:rsidRPr="003429CD">
        <w:rPr>
          <w:rFonts w:hint="eastAsia"/>
          <w:lang w:val="en-GB"/>
        </w:rPr>
        <w:t>意大利语的缩写</w:t>
      </w:r>
      <w:r w:rsidRPr="003429CD">
        <w:rPr>
          <w:rFonts w:hint="eastAsia"/>
        </w:rPr>
        <w:t>为</w:t>
      </w:r>
      <w:r w:rsidRPr="009545CB">
        <w:rPr>
          <w:rFonts w:hint="eastAsia"/>
        </w:rPr>
        <w:t>CIPE</w:t>
      </w:r>
      <w:r w:rsidR="00F248EB">
        <w:rPr>
          <w:rFonts w:hint="eastAsia"/>
        </w:rPr>
        <w:t>)</w:t>
      </w:r>
      <w:r w:rsidRPr="003429CD">
        <w:rPr>
          <w:rFonts w:hint="eastAsia"/>
          <w:lang w:val="en-GB"/>
        </w:rPr>
        <w:t>及意大利银行等中央政府机构</w:t>
      </w:r>
      <w:r w:rsidRPr="003429CD">
        <w:rPr>
          <w:rFonts w:hint="eastAsia"/>
        </w:rPr>
        <w:t>负责</w:t>
      </w:r>
      <w:r w:rsidRPr="003429CD">
        <w:rPr>
          <w:rFonts w:hint="eastAsia"/>
          <w:lang w:val="en-GB"/>
        </w:rPr>
        <w:t>协调和控制信贷发放。</w:t>
      </w:r>
    </w:p>
    <w:p w:rsidR="008C4154" w:rsidRPr="003429CD" w:rsidRDefault="008C4154" w:rsidP="008C4154">
      <w:pPr>
        <w:pStyle w:val="H23GC"/>
        <w:rPr>
          <w:lang w:val="fr-CH"/>
        </w:rPr>
      </w:pPr>
      <w:r w:rsidRPr="003429CD">
        <w:rPr>
          <w:lang w:val="fr-CH"/>
        </w:rPr>
        <w:tab/>
      </w:r>
      <w:r w:rsidRPr="003429CD">
        <w:rPr>
          <w:lang w:val="fr-CH"/>
        </w:rPr>
        <w:tab/>
      </w:r>
      <w:r w:rsidRPr="003429CD">
        <w:rPr>
          <w:rFonts w:hint="eastAsia"/>
        </w:rPr>
        <w:t>基本权利的进一步发展</w:t>
      </w:r>
    </w:p>
    <w:p w:rsidR="008C4154" w:rsidRPr="003429CD" w:rsidRDefault="008C4154" w:rsidP="008C4154">
      <w:pPr>
        <w:pStyle w:val="SingleTxtGC"/>
        <w:rPr>
          <w:lang w:val="en-GB"/>
        </w:rPr>
      </w:pPr>
      <w:r w:rsidRPr="009545CB">
        <w:t>178</w:t>
      </w:r>
      <w:r>
        <w:t xml:space="preserve">.  </w:t>
      </w:r>
      <w:r w:rsidRPr="003429CD">
        <w:rPr>
          <w:rFonts w:hint="eastAsia"/>
          <w:lang w:val="en-GB"/>
        </w:rPr>
        <w:t>通过制订新法律，以及国内法院、特别是意大利宪法法院作出裁决，加强了和</w:t>
      </w:r>
      <w:r w:rsidR="00F248EB">
        <w:rPr>
          <w:rFonts w:hint="eastAsia"/>
          <w:lang w:val="en-GB"/>
        </w:rPr>
        <w:t>(</w:t>
      </w:r>
      <w:r w:rsidRPr="003429CD">
        <w:rPr>
          <w:rFonts w:hint="eastAsia"/>
          <w:lang w:val="en-GB"/>
        </w:rPr>
        <w:t>或</w:t>
      </w:r>
      <w:r w:rsidR="00F248EB">
        <w:rPr>
          <w:rFonts w:hint="eastAsia"/>
          <w:lang w:val="en-GB"/>
        </w:rPr>
        <w:t>)</w:t>
      </w:r>
      <w:r w:rsidRPr="003429CD">
        <w:rPr>
          <w:rFonts w:hint="eastAsia"/>
          <w:lang w:val="en-GB"/>
        </w:rPr>
        <w:t>发展了《基本法》载有的基本权利。关于权利得到进一步发展的一个最近例子是，尤其是根据宪法法院《第</w:t>
      </w:r>
      <w:r w:rsidRPr="009545CB">
        <w:rPr>
          <w:rFonts w:hint="eastAsia"/>
          <w:lang w:val="en-GB"/>
        </w:rPr>
        <w:t>335</w:t>
      </w:r>
      <w:r w:rsidRPr="003429CD">
        <w:rPr>
          <w:rFonts w:hint="eastAsia"/>
          <w:lang w:val="en-GB"/>
        </w:rPr>
        <w:t>/</w:t>
      </w:r>
      <w:r w:rsidRPr="009545CB">
        <w:rPr>
          <w:rFonts w:hint="eastAsia"/>
          <w:lang w:val="en-GB"/>
        </w:rPr>
        <w:t>2009</w:t>
      </w:r>
      <w:r w:rsidRPr="003429CD">
        <w:rPr>
          <w:rFonts w:hint="eastAsia"/>
          <w:lang w:val="en-GB"/>
        </w:rPr>
        <w:t>号裁决》制订的《第</w:t>
      </w:r>
      <w:r w:rsidRPr="009545CB">
        <w:rPr>
          <w:rFonts w:hint="eastAsia"/>
          <w:lang w:val="en-GB"/>
        </w:rPr>
        <w:t>154</w:t>
      </w:r>
      <w:r w:rsidRPr="003429CD">
        <w:rPr>
          <w:rFonts w:hint="eastAsia"/>
          <w:lang w:val="en-GB"/>
        </w:rPr>
        <w:t>/</w:t>
      </w:r>
      <w:r w:rsidRPr="009545CB">
        <w:rPr>
          <w:rFonts w:hint="eastAsia"/>
          <w:lang w:val="en-GB"/>
        </w:rPr>
        <w:t>2013</w:t>
      </w:r>
      <w:r w:rsidRPr="003429CD">
        <w:rPr>
          <w:rFonts w:hint="eastAsia"/>
          <w:lang w:val="en-GB"/>
        </w:rPr>
        <w:t>号法令》规定婚生子女与非婚生子女享有平等权利。</w:t>
      </w:r>
    </w:p>
    <w:p w:rsidR="008C4154" w:rsidRPr="003429CD" w:rsidRDefault="008C4154" w:rsidP="008C4154">
      <w:pPr>
        <w:pStyle w:val="H23GC"/>
      </w:pPr>
      <w:r w:rsidRPr="003429CD">
        <w:tab/>
      </w:r>
      <w:r w:rsidRPr="003429CD">
        <w:tab/>
      </w:r>
      <w:r w:rsidRPr="003429CD">
        <w:rPr>
          <w:rFonts w:hint="eastAsia"/>
        </w:rPr>
        <w:t>维护基本人权</w:t>
      </w:r>
    </w:p>
    <w:p w:rsidR="008C4154" w:rsidRPr="003429CD" w:rsidRDefault="008C4154" w:rsidP="008C4154">
      <w:pPr>
        <w:pStyle w:val="SingleTxtGC"/>
        <w:rPr>
          <w:lang w:val="en-GB"/>
        </w:rPr>
      </w:pPr>
      <w:r w:rsidRPr="009545CB">
        <w:rPr>
          <w:lang w:val="en-GB"/>
        </w:rPr>
        <w:t>179</w:t>
      </w:r>
      <w:r>
        <w:rPr>
          <w:lang w:val="en-GB"/>
        </w:rPr>
        <w:t xml:space="preserve">.  </w:t>
      </w:r>
      <w:r w:rsidRPr="003429CD">
        <w:rPr>
          <w:rFonts w:hint="eastAsia"/>
          <w:lang w:val="en-GB"/>
        </w:rPr>
        <w:t>只能通过所谓的</w:t>
      </w:r>
      <w:r w:rsidRPr="00F248EB">
        <w:rPr>
          <w:rFonts w:hint="eastAsia"/>
          <w:lang w:val="en-GB"/>
        </w:rPr>
        <w:t>“</w:t>
      </w:r>
      <w:r w:rsidRPr="003429CD">
        <w:rPr>
          <w:rFonts w:hint="eastAsia"/>
          <w:lang w:val="en-GB"/>
        </w:rPr>
        <w:t>加强程序</w:t>
      </w:r>
      <w:r w:rsidRPr="00F248EB">
        <w:rPr>
          <w:rFonts w:hint="eastAsia"/>
          <w:lang w:val="en-GB"/>
        </w:rPr>
        <w:t>”</w:t>
      </w:r>
      <w:r w:rsidRPr="003429CD">
        <w:rPr>
          <w:rFonts w:hint="eastAsia"/>
          <w:lang w:val="en-GB"/>
        </w:rPr>
        <w:t>修订《基本法》</w:t>
      </w:r>
      <w:r w:rsidR="00F248EB">
        <w:rPr>
          <w:rFonts w:hint="eastAsia"/>
          <w:lang w:val="en-GB"/>
        </w:rPr>
        <w:t>(</w:t>
      </w:r>
      <w:r w:rsidRPr="003429CD">
        <w:rPr>
          <w:rFonts w:hint="eastAsia"/>
          <w:lang w:val="en-GB"/>
        </w:rPr>
        <w:t>第</w:t>
      </w:r>
      <w:r w:rsidRPr="009545CB">
        <w:rPr>
          <w:rFonts w:hint="eastAsia"/>
          <w:lang w:val="en-GB"/>
        </w:rPr>
        <w:t>138</w:t>
      </w:r>
      <w:r w:rsidRPr="003429CD">
        <w:rPr>
          <w:rFonts w:hint="eastAsia"/>
          <w:lang w:val="en-GB"/>
        </w:rPr>
        <w:t>条</w:t>
      </w:r>
      <w:r w:rsidR="00F248EB">
        <w:rPr>
          <w:rFonts w:hint="eastAsia"/>
          <w:lang w:val="en-GB"/>
        </w:rPr>
        <w:t>)</w:t>
      </w:r>
      <w:r w:rsidRPr="003429CD">
        <w:rPr>
          <w:rFonts w:hint="eastAsia"/>
          <w:lang w:val="en-GB"/>
        </w:rPr>
        <w:t>。制宪会议的目的是制订一个议会不能轻易修订的《基本法》。</w:t>
      </w:r>
    </w:p>
    <w:p w:rsidR="008C4154" w:rsidRPr="003429CD" w:rsidRDefault="008C4154" w:rsidP="008C4154">
      <w:pPr>
        <w:pStyle w:val="SingleTxtGC"/>
      </w:pPr>
      <w:r w:rsidRPr="009545CB">
        <w:t>180</w:t>
      </w:r>
      <w:r>
        <w:t xml:space="preserve">.  </w:t>
      </w:r>
      <w:r w:rsidRPr="003429CD">
        <w:rPr>
          <w:rFonts w:hint="eastAsia"/>
          <w:lang w:val="en-GB"/>
        </w:rPr>
        <w:t>尤其是第</w:t>
      </w:r>
      <w:r w:rsidRPr="009545CB">
        <w:rPr>
          <w:rFonts w:hint="eastAsia"/>
          <w:lang w:val="en-GB"/>
        </w:rPr>
        <w:t>139</w:t>
      </w:r>
      <w:r w:rsidRPr="003429CD">
        <w:rPr>
          <w:rFonts w:hint="eastAsia"/>
          <w:lang w:val="en-GB"/>
        </w:rPr>
        <w:t>条宣布，如果《基本法》修正案影响在第</w:t>
      </w:r>
      <w:r w:rsidRPr="009545CB">
        <w:rPr>
          <w:rFonts w:hint="eastAsia"/>
          <w:lang w:val="en-GB"/>
        </w:rPr>
        <w:t>1</w:t>
      </w:r>
      <w:r w:rsidRPr="003429CD">
        <w:rPr>
          <w:rFonts w:hint="eastAsia"/>
          <w:lang w:val="en-GB"/>
        </w:rPr>
        <w:t>条中做出的关于国家的共和、民主和社会体制的选择的基本决定，这种《基本法》修正案是不可接受的：</w:t>
      </w:r>
      <w:r w:rsidRPr="00F248EB">
        <w:rPr>
          <w:rFonts w:hint="eastAsia"/>
          <w:lang w:val="en-GB"/>
        </w:rPr>
        <w:t>“</w:t>
      </w:r>
      <w:r w:rsidRPr="003429CD">
        <w:rPr>
          <w:rFonts w:hint="eastAsia"/>
          <w:lang w:val="en-GB"/>
        </w:rPr>
        <w:t>意大利共和国体制不得成为修改对象</w:t>
      </w:r>
      <w:r w:rsidR="00F248EB">
        <w:rPr>
          <w:rFonts w:hint="eastAsia"/>
          <w:lang w:val="en-GB"/>
        </w:rPr>
        <w:t>(</w:t>
      </w:r>
      <w:r w:rsidRPr="003429CD">
        <w:rPr>
          <w:rFonts w:hint="eastAsia"/>
          <w:lang w:val="en-GB"/>
        </w:rPr>
        <w:t>第</w:t>
      </w:r>
      <w:r w:rsidRPr="009545CB">
        <w:rPr>
          <w:rFonts w:hint="eastAsia"/>
          <w:lang w:val="en-GB"/>
        </w:rPr>
        <w:t>139</w:t>
      </w:r>
      <w:r w:rsidRPr="003429CD">
        <w:rPr>
          <w:rFonts w:hint="eastAsia"/>
          <w:lang w:val="en-GB"/>
        </w:rPr>
        <w:t>条</w:t>
      </w:r>
      <w:r w:rsidR="00F248EB">
        <w:rPr>
          <w:rFonts w:hint="eastAsia"/>
          <w:lang w:val="en-GB"/>
        </w:rPr>
        <w:t>)</w:t>
      </w:r>
      <w:r w:rsidRP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t>181</w:t>
      </w:r>
      <w:r>
        <w:t xml:space="preserve">.  </w:t>
      </w:r>
      <w:r w:rsidRPr="003429CD">
        <w:rPr>
          <w:rFonts w:hint="eastAsia"/>
          <w:lang w:val="en-GB"/>
        </w:rPr>
        <w:t>此外</w:t>
      </w:r>
      <w:r w:rsidRPr="003429CD">
        <w:rPr>
          <w:rFonts w:hint="eastAsia"/>
        </w:rPr>
        <w:t>，</w:t>
      </w:r>
      <w:r w:rsidRPr="003429CD">
        <w:rPr>
          <w:rFonts w:hint="eastAsia"/>
          <w:lang w:val="en-GB"/>
        </w:rPr>
        <w:t>基本权利只受《基本法》本身规定和指出的限制。在任何情况下，议会只拥有《宪法》规定的权力和职能</w:t>
      </w:r>
      <w:r w:rsidR="00F248EB">
        <w:rPr>
          <w:rFonts w:hint="eastAsia"/>
          <w:lang w:val="en-GB"/>
        </w:rPr>
        <w:t>(</w:t>
      </w:r>
      <w:r w:rsidRPr="003429CD">
        <w:rPr>
          <w:rFonts w:hint="eastAsia"/>
          <w:lang w:val="en-GB"/>
        </w:rPr>
        <w:t>第</w:t>
      </w:r>
      <w:r w:rsidRPr="009545CB">
        <w:rPr>
          <w:rFonts w:hint="eastAsia"/>
          <w:lang w:val="en-GB"/>
        </w:rPr>
        <w:t>5</w:t>
      </w:r>
      <w:r w:rsidRPr="009545CB">
        <w:rPr>
          <w:lang w:val="en-GB"/>
        </w:rPr>
        <w:t>5</w:t>
      </w:r>
      <w:r w:rsidRPr="003429CD">
        <w:rPr>
          <w:rFonts w:hint="eastAsia"/>
          <w:lang w:val="en-GB"/>
        </w:rPr>
        <w:t>条及此后条款</w:t>
      </w:r>
      <w:r w:rsidR="00F248EB">
        <w:rPr>
          <w:rFonts w:hint="eastAsia"/>
          <w:lang w:val="en-GB"/>
        </w:rPr>
        <w:t>)</w:t>
      </w:r>
      <w:r w:rsidRPr="003429CD">
        <w:rPr>
          <w:rFonts w:hint="eastAsia"/>
          <w:lang w:val="en-GB"/>
        </w:rPr>
        <w:t>。</w:t>
      </w:r>
    </w:p>
    <w:p w:rsidR="008C4154" w:rsidRPr="003429CD" w:rsidRDefault="008C4154" w:rsidP="008C4154">
      <w:pPr>
        <w:pStyle w:val="H23GC"/>
      </w:pPr>
      <w:r w:rsidRPr="003429CD">
        <w:tab/>
      </w:r>
      <w:r w:rsidRPr="003429CD">
        <w:tab/>
      </w:r>
      <w:r w:rsidRPr="003429CD">
        <w:rPr>
          <w:rFonts w:hint="eastAsia"/>
        </w:rPr>
        <w:t>落实家庭基本权利</w:t>
      </w:r>
    </w:p>
    <w:p w:rsidR="008C4154" w:rsidRPr="003429CD" w:rsidRDefault="008C4154" w:rsidP="008C4154">
      <w:pPr>
        <w:pStyle w:val="SingleTxtGC"/>
        <w:rPr>
          <w:lang w:val="en-GB"/>
        </w:rPr>
      </w:pPr>
      <w:r w:rsidRPr="009545CB">
        <w:rPr>
          <w:lang w:val="en-GB"/>
        </w:rPr>
        <w:t>182</w:t>
      </w:r>
      <w:r>
        <w:rPr>
          <w:lang w:val="en-GB"/>
        </w:rPr>
        <w:t xml:space="preserve">.  </w:t>
      </w:r>
      <w:r w:rsidRPr="003429CD">
        <w:rPr>
          <w:rFonts w:hint="eastAsia"/>
          <w:lang w:val="en-GB"/>
        </w:rPr>
        <w:t>自</w:t>
      </w:r>
      <w:r w:rsidRPr="009545CB">
        <w:rPr>
          <w:rFonts w:hint="eastAsia"/>
          <w:lang w:val="en-GB"/>
        </w:rPr>
        <w:t>1</w:t>
      </w:r>
      <w:r w:rsidRPr="009545CB">
        <w:rPr>
          <w:lang w:val="en-GB"/>
        </w:rPr>
        <w:t>9</w:t>
      </w:r>
      <w:r w:rsidRPr="003429CD">
        <w:rPr>
          <w:rFonts w:hint="eastAsia"/>
          <w:lang w:val="en-GB"/>
        </w:rPr>
        <w:t>世纪以来，《欧洲宪法》就规定尊重人权，这可以追溯到</w:t>
      </w:r>
      <w:r w:rsidRPr="009545CB">
        <w:rPr>
          <w:rFonts w:hint="eastAsia"/>
          <w:lang w:val="en-GB"/>
        </w:rPr>
        <w:t>1</w:t>
      </w:r>
      <w:r w:rsidRPr="009545CB">
        <w:rPr>
          <w:lang w:val="en-GB"/>
        </w:rPr>
        <w:t>8</w:t>
      </w:r>
      <w:r w:rsidRPr="003429CD">
        <w:rPr>
          <w:rFonts w:hint="eastAsia"/>
          <w:lang w:val="en-GB"/>
        </w:rPr>
        <w:t>世纪</w:t>
      </w:r>
      <w:r>
        <w:rPr>
          <w:rFonts w:hint="eastAsia"/>
          <w:lang w:val="en-GB"/>
        </w:rPr>
        <w:t>的几场</w:t>
      </w:r>
      <w:r w:rsidRPr="003429CD">
        <w:rPr>
          <w:rFonts w:hint="eastAsia"/>
          <w:lang w:val="en-GB"/>
        </w:rPr>
        <w:t>革命</w:t>
      </w:r>
      <w:r w:rsidR="00F248EB">
        <w:rPr>
          <w:rFonts w:hint="eastAsia"/>
          <w:lang w:val="en-GB"/>
        </w:rPr>
        <w:t>(</w:t>
      </w:r>
      <w:r w:rsidRPr="003429CD">
        <w:rPr>
          <w:rFonts w:hint="eastAsia"/>
          <w:lang w:val="en-GB"/>
        </w:rPr>
        <w:t>美国革命</w:t>
      </w:r>
      <w:r w:rsidR="00F248EB">
        <w:rPr>
          <w:rFonts w:hint="eastAsia"/>
          <w:lang w:val="en-GB"/>
        </w:rPr>
        <w:t>(</w:t>
      </w:r>
      <w:r w:rsidRPr="009545CB">
        <w:rPr>
          <w:rFonts w:hint="eastAsia"/>
          <w:lang w:val="en-GB"/>
        </w:rPr>
        <w:t>1775</w:t>
      </w:r>
      <w:r w:rsidR="004F7A9B">
        <w:rPr>
          <w:rFonts w:hint="eastAsia"/>
          <w:lang w:val="en-GB"/>
        </w:rPr>
        <w:t>-</w:t>
      </w:r>
      <w:r w:rsidRPr="009545CB">
        <w:rPr>
          <w:rFonts w:hint="eastAsia"/>
          <w:lang w:val="en-GB"/>
        </w:rPr>
        <w:t>1783</w:t>
      </w:r>
      <w:r w:rsidRPr="003429CD">
        <w:rPr>
          <w:rFonts w:hint="eastAsia"/>
          <w:lang w:val="en-GB"/>
        </w:rPr>
        <w:t>年</w:t>
      </w:r>
      <w:r w:rsidR="00F248EB">
        <w:rPr>
          <w:rFonts w:hint="eastAsia"/>
          <w:lang w:val="en-GB"/>
        </w:rPr>
        <w:t>)</w:t>
      </w:r>
      <w:r w:rsidRPr="003429CD">
        <w:rPr>
          <w:rFonts w:hint="eastAsia"/>
          <w:lang w:val="en-GB"/>
        </w:rPr>
        <w:t>和法国大革命</w:t>
      </w:r>
      <w:r w:rsidR="00F248EB">
        <w:rPr>
          <w:rFonts w:hint="eastAsia"/>
          <w:lang w:val="en-GB"/>
        </w:rPr>
        <w:t>(</w:t>
      </w:r>
      <w:r w:rsidRPr="009545CB">
        <w:rPr>
          <w:rFonts w:hint="eastAsia"/>
          <w:lang w:val="en-GB"/>
        </w:rPr>
        <w:t>1789</w:t>
      </w:r>
      <w:r w:rsidRPr="003429CD">
        <w:rPr>
          <w:rFonts w:hint="eastAsia"/>
          <w:lang w:val="en-GB"/>
        </w:rPr>
        <w:t>-</w:t>
      </w:r>
      <w:r w:rsidRPr="009545CB">
        <w:rPr>
          <w:rFonts w:hint="eastAsia"/>
          <w:lang w:val="en-GB"/>
        </w:rPr>
        <w:t>1799</w:t>
      </w:r>
      <w:r w:rsidRPr="003429CD">
        <w:rPr>
          <w:rFonts w:hint="eastAsia"/>
          <w:lang w:val="en-GB"/>
        </w:rPr>
        <w:t>年</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183</w:t>
      </w:r>
      <w:r>
        <w:t xml:space="preserve">.  </w:t>
      </w:r>
      <w:r w:rsidRPr="003429CD">
        <w:rPr>
          <w:rFonts w:hint="eastAsia"/>
          <w:lang w:val="en-GB"/>
        </w:rPr>
        <w:t>《宪法》中包含的基本权利对立法机构、行政机构及司法机构都有约束力</w:t>
      </w:r>
      <w:r w:rsidR="00F248EB">
        <w:rPr>
          <w:rFonts w:hint="eastAsia"/>
          <w:lang w:val="en-GB"/>
        </w:rPr>
        <w:t>(</w:t>
      </w:r>
      <w:r w:rsidRPr="003429CD">
        <w:rPr>
          <w:rFonts w:hint="eastAsia"/>
          <w:lang w:val="en-GB"/>
        </w:rPr>
        <w:t>第</w:t>
      </w:r>
      <w:r w:rsidRPr="009545CB">
        <w:rPr>
          <w:rFonts w:hint="eastAsia"/>
          <w:lang w:val="en-GB"/>
        </w:rPr>
        <w:t>2</w:t>
      </w:r>
      <w:r w:rsidRPr="003429CD">
        <w:rPr>
          <w:rFonts w:hint="eastAsia"/>
          <w:lang w:val="en-GB"/>
        </w:rPr>
        <w:t>、</w:t>
      </w:r>
      <w:r w:rsidRPr="009545CB">
        <w:rPr>
          <w:rFonts w:hint="eastAsia"/>
          <w:lang w:val="en-GB"/>
        </w:rPr>
        <w:t>3</w:t>
      </w:r>
      <w:r w:rsidRPr="003429CD">
        <w:rPr>
          <w:rFonts w:hint="eastAsia"/>
          <w:lang w:val="en-GB"/>
        </w:rPr>
        <w:t>和</w:t>
      </w:r>
      <w:r w:rsidRPr="009545CB">
        <w:rPr>
          <w:rFonts w:hint="eastAsia"/>
          <w:lang w:val="en-GB"/>
        </w:rPr>
        <w:t>13</w:t>
      </w:r>
      <w:r w:rsidRPr="003429CD">
        <w:rPr>
          <w:rFonts w:hint="eastAsia"/>
          <w:lang w:val="en-GB"/>
        </w:rPr>
        <w:t>条及此后条款</w:t>
      </w:r>
      <w:r w:rsidR="00F248EB">
        <w:rPr>
          <w:rFonts w:hint="eastAsia"/>
          <w:lang w:val="en-GB"/>
        </w:rPr>
        <w:t>)</w:t>
      </w:r>
      <w:r w:rsidRPr="003429CD">
        <w:rPr>
          <w:rFonts w:hint="eastAsia"/>
          <w:lang w:val="en-GB"/>
        </w:rPr>
        <w:t>。独立法院确保保护这些权利。第</w:t>
      </w:r>
      <w:r w:rsidRPr="009545CB">
        <w:rPr>
          <w:rFonts w:hint="eastAsia"/>
          <w:lang w:val="en-GB"/>
        </w:rPr>
        <w:t>24</w:t>
      </w:r>
      <w:r w:rsidRPr="003429CD">
        <w:rPr>
          <w:rFonts w:hint="eastAsia"/>
          <w:lang w:val="en-GB"/>
        </w:rPr>
        <w:t>和</w:t>
      </w:r>
      <w:r w:rsidRPr="009545CB">
        <w:rPr>
          <w:rFonts w:hint="eastAsia"/>
          <w:lang w:val="en-GB"/>
        </w:rPr>
        <w:t>25</w:t>
      </w:r>
      <w:r w:rsidRPr="003429CD">
        <w:rPr>
          <w:rFonts w:hint="eastAsia"/>
          <w:lang w:val="en-GB"/>
        </w:rPr>
        <w:t>条规定任何人在他们的基本权利受到侵害时都有诉诸法院的权利。</w:t>
      </w:r>
    </w:p>
    <w:p w:rsidR="008C4154" w:rsidRPr="003429CD" w:rsidRDefault="008C4154" w:rsidP="008C4154">
      <w:pPr>
        <w:pStyle w:val="SingleTxtGC"/>
      </w:pPr>
      <w:r w:rsidRPr="009545CB">
        <w:t>184</w:t>
      </w:r>
      <w:r>
        <w:t xml:space="preserve">.  </w:t>
      </w:r>
      <w:r w:rsidRPr="003429CD">
        <w:rPr>
          <w:rFonts w:hint="eastAsia"/>
        </w:rPr>
        <w:t>通过实施法律</w:t>
      </w:r>
      <w:r w:rsidR="00F248EB">
        <w:rPr>
          <w:rFonts w:hint="eastAsia"/>
        </w:rPr>
        <w:t>(</w:t>
      </w:r>
      <w:r w:rsidRPr="003429CD">
        <w:rPr>
          <w:rFonts w:hint="eastAsia"/>
          <w:lang w:val="en-GB"/>
        </w:rPr>
        <w:t>必须参照受宪法保护的基本权利</w:t>
      </w:r>
      <w:r w:rsidRPr="003429CD">
        <w:rPr>
          <w:rFonts w:hint="eastAsia"/>
        </w:rPr>
        <w:t>对</w:t>
      </w:r>
      <w:r w:rsidRPr="003429CD">
        <w:rPr>
          <w:rFonts w:hint="eastAsia"/>
          <w:lang w:val="en-GB"/>
        </w:rPr>
        <w:t>法律条款的解释</w:t>
      </w:r>
      <w:r w:rsidR="00F248EB">
        <w:rPr>
          <w:rFonts w:hint="eastAsia"/>
        </w:rPr>
        <w:t>)</w:t>
      </w:r>
      <w:r w:rsidRPr="003429CD">
        <w:rPr>
          <w:rFonts w:hint="eastAsia"/>
        </w:rPr>
        <w:t>，</w:t>
      </w:r>
      <w:r w:rsidRPr="003429CD">
        <w:rPr>
          <w:rFonts w:hint="eastAsia"/>
          <w:lang w:val="en-GB"/>
        </w:rPr>
        <w:t>通过法院和政府开展活动</w:t>
      </w:r>
      <w:r w:rsidRPr="003429CD">
        <w:rPr>
          <w:rFonts w:hint="eastAsia"/>
        </w:rPr>
        <w:t>，在适用条款时始终</w:t>
      </w:r>
      <w:r w:rsidRPr="003429CD">
        <w:rPr>
          <w:rFonts w:hint="eastAsia"/>
          <w:lang w:val="en-GB"/>
        </w:rPr>
        <w:t>重视保护这些权利。遵守法律</w:t>
      </w:r>
      <w:r w:rsidRPr="003429CD">
        <w:rPr>
          <w:rFonts w:hint="eastAsia"/>
        </w:rPr>
        <w:t>和</w:t>
      </w:r>
      <w:r w:rsidRPr="003429CD">
        <w:rPr>
          <w:rFonts w:hint="eastAsia"/>
          <w:lang w:val="en-GB"/>
        </w:rPr>
        <w:t>尊重基本权利</w:t>
      </w:r>
      <w:r w:rsidRPr="003429CD">
        <w:rPr>
          <w:rFonts w:hint="eastAsia"/>
        </w:rPr>
        <w:t>在</w:t>
      </w:r>
      <w:r w:rsidRPr="003429CD">
        <w:rPr>
          <w:rFonts w:hint="eastAsia"/>
          <w:lang w:val="en-GB"/>
        </w:rPr>
        <w:t>各级产生了影响</w:t>
      </w:r>
      <w:r w:rsidRPr="003429CD">
        <w:rPr>
          <w:rFonts w:hint="eastAsia"/>
        </w:rPr>
        <w:t>。</w:t>
      </w:r>
      <w:r w:rsidRPr="003429CD">
        <w:rPr>
          <w:rFonts w:hint="eastAsia"/>
          <w:lang w:val="en-GB"/>
        </w:rPr>
        <w:t>因此，尊重基本权利不仅是成文《宪法》的核心</w:t>
      </w:r>
      <w:r w:rsidRPr="003429CD">
        <w:rPr>
          <w:rFonts w:hint="eastAsia"/>
        </w:rPr>
        <w:t>，而且</w:t>
      </w:r>
      <w:r w:rsidRPr="003429CD">
        <w:rPr>
          <w:rFonts w:hint="eastAsia"/>
          <w:lang w:val="en-GB"/>
        </w:rPr>
        <w:t>也</w:t>
      </w:r>
      <w:r w:rsidRPr="003429CD">
        <w:rPr>
          <w:rFonts w:hint="eastAsia"/>
        </w:rPr>
        <w:t>是</w:t>
      </w:r>
      <w:r w:rsidRPr="003429CD">
        <w:rPr>
          <w:rFonts w:hint="eastAsia"/>
          <w:lang w:val="en-GB"/>
        </w:rPr>
        <w:t>国家实际活动的核心。毋庸讳言</w:t>
      </w:r>
      <w:r w:rsidRPr="003429CD">
        <w:rPr>
          <w:rFonts w:hint="eastAsia"/>
        </w:rPr>
        <w:t>，</w:t>
      </w:r>
      <w:r w:rsidRPr="003429CD">
        <w:rPr>
          <w:rFonts w:hint="eastAsia"/>
          <w:lang w:val="en-GB"/>
        </w:rPr>
        <w:t>意大利也遵守《宪法》第</w:t>
      </w:r>
      <w:r w:rsidRPr="009545CB">
        <w:rPr>
          <w:rFonts w:hint="eastAsia"/>
        </w:rPr>
        <w:t>1</w:t>
      </w:r>
      <w:r w:rsidRPr="009545CB">
        <w:t>0</w:t>
      </w:r>
      <w:r w:rsidRPr="003429CD">
        <w:rPr>
          <w:rFonts w:hint="eastAsia"/>
          <w:lang w:val="en-GB"/>
        </w:rPr>
        <w:t>条</w:t>
      </w:r>
      <w:r w:rsidRPr="003429CD">
        <w:rPr>
          <w:rFonts w:hint="eastAsia"/>
        </w:rPr>
        <w:t>：</w:t>
      </w:r>
    </w:p>
    <w:p w:rsidR="008C4154" w:rsidRPr="003429CD" w:rsidRDefault="008C4154" w:rsidP="004F7A9B">
      <w:pPr>
        <w:pStyle w:val="a4"/>
      </w:pPr>
      <w:r w:rsidRPr="00F248EB">
        <w:rPr>
          <w:rFonts w:hint="eastAsia"/>
          <w:lang w:val="en-GB"/>
        </w:rPr>
        <w:lastRenderedPageBreak/>
        <w:t>“</w:t>
      </w:r>
      <w:r w:rsidRPr="003429CD">
        <w:rPr>
          <w:rFonts w:hint="eastAsia"/>
          <w:lang w:val="en-GB"/>
        </w:rPr>
        <w:t>意大利的法律制度符合公认的国际法规范。</w:t>
      </w:r>
      <w:r w:rsidRPr="00F248EB">
        <w:rPr>
          <w:rFonts w:hint="eastAsia"/>
          <w:lang w:val="en-GB"/>
        </w:rPr>
        <w:t>”</w:t>
      </w:r>
    </w:p>
    <w:p w:rsidR="008C4154" w:rsidRPr="003429CD" w:rsidRDefault="008C4154" w:rsidP="008C4154">
      <w:pPr>
        <w:pStyle w:val="H23GC"/>
        <w:rPr>
          <w:lang w:val="fr-CH"/>
        </w:rPr>
      </w:pPr>
      <w:r w:rsidRPr="003429CD">
        <w:rPr>
          <w:lang w:val="fr-CH"/>
        </w:rPr>
        <w:tab/>
      </w:r>
      <w:r w:rsidRPr="003429CD">
        <w:rPr>
          <w:lang w:val="fr-CH"/>
        </w:rPr>
        <w:tab/>
      </w:r>
      <w:r w:rsidRPr="003429CD">
        <w:rPr>
          <w:rFonts w:hint="eastAsia"/>
          <w:lang w:val="fr-CH"/>
        </w:rPr>
        <w:t>对</w:t>
      </w:r>
      <w:r w:rsidRPr="003429CD">
        <w:rPr>
          <w:rFonts w:hint="eastAsia"/>
        </w:rPr>
        <w:t>违宪的投诉</w:t>
      </w:r>
    </w:p>
    <w:p w:rsidR="008C4154" w:rsidRPr="003429CD" w:rsidRDefault="008C4154" w:rsidP="008C4154">
      <w:pPr>
        <w:pStyle w:val="SingleTxtGC"/>
        <w:rPr>
          <w:lang w:val="en-GB"/>
        </w:rPr>
      </w:pPr>
      <w:r w:rsidRPr="009545CB">
        <w:t>185</w:t>
      </w:r>
      <w:r>
        <w:t xml:space="preserve">.  </w:t>
      </w:r>
      <w:r w:rsidRPr="003429CD">
        <w:rPr>
          <w:rFonts w:hint="eastAsia"/>
          <w:lang w:val="en-GB"/>
        </w:rPr>
        <w:t>意大利宪法法院的裁决通过解释《宪法》</w:t>
      </w:r>
      <w:r w:rsidRPr="003429CD">
        <w:rPr>
          <w:rFonts w:hint="eastAsia"/>
        </w:rPr>
        <w:t>，</w:t>
      </w:r>
      <w:r w:rsidRPr="003429CD">
        <w:rPr>
          <w:rFonts w:hint="eastAsia"/>
          <w:lang w:val="en-GB"/>
        </w:rPr>
        <w:t>从而维护基本人权标准</w:t>
      </w:r>
      <w:r w:rsidRPr="003429CD">
        <w:rPr>
          <w:rFonts w:hint="eastAsia"/>
        </w:rPr>
        <w:t>，</w:t>
      </w:r>
      <w:r w:rsidRPr="003429CD">
        <w:rPr>
          <w:rFonts w:hint="eastAsia"/>
          <w:lang w:val="en-GB"/>
        </w:rPr>
        <w:t>促进对违宪的投诉。法院的裁决对国家宪法性机构及所有法院和政府机构都具有约束力，并具有法律效力。</w:t>
      </w:r>
    </w:p>
    <w:p w:rsidR="008C4154" w:rsidRPr="003429CD" w:rsidRDefault="008C4154" w:rsidP="007375A1">
      <w:pPr>
        <w:pStyle w:val="a4"/>
        <w:rPr>
          <w:lang w:val="en-GB"/>
        </w:rPr>
      </w:pPr>
      <w:r w:rsidRPr="003429CD">
        <w:rPr>
          <w:rFonts w:hint="eastAsia"/>
          <w:lang w:val="en-GB"/>
        </w:rPr>
        <w:t>因此，意大利宪法法院执行保护基本权利的核心任务。</w:t>
      </w:r>
    </w:p>
    <w:p w:rsidR="008C4154" w:rsidRPr="003429CD" w:rsidRDefault="008C4154" w:rsidP="008C4154">
      <w:pPr>
        <w:pStyle w:val="SingleTxtGC"/>
        <w:rPr>
          <w:lang w:val="en-GB"/>
        </w:rPr>
      </w:pPr>
      <w:r w:rsidRPr="009545CB">
        <w:rPr>
          <w:lang w:val="en-GB"/>
        </w:rPr>
        <w:t>186</w:t>
      </w:r>
      <w:r>
        <w:rPr>
          <w:lang w:val="en-GB"/>
        </w:rPr>
        <w:t xml:space="preserve">.  </w:t>
      </w:r>
      <w:r w:rsidRPr="003429CD">
        <w:rPr>
          <w:rFonts w:hint="eastAsia"/>
          <w:lang w:val="en-GB"/>
        </w:rPr>
        <w:t>在程序上，法院必须审查适用的条款是否符合《意大利宪法》所保护的基本权利。如果宪法法院认为一项判决依据的法律违反宪法，依照《基本法》第</w:t>
      </w:r>
      <w:r w:rsidRPr="009545CB">
        <w:rPr>
          <w:rFonts w:hint="eastAsia"/>
          <w:lang w:val="en-GB"/>
        </w:rPr>
        <w:t>134</w:t>
      </w:r>
      <w:r w:rsidRPr="003429CD">
        <w:rPr>
          <w:rFonts w:hint="eastAsia"/>
          <w:lang w:val="en-GB"/>
        </w:rPr>
        <w:t>条，该诉讼程序必须中止，并请宪法法院作出裁决。</w:t>
      </w:r>
    </w:p>
    <w:p w:rsidR="008C4154" w:rsidRPr="003429CD" w:rsidRDefault="008C4154" w:rsidP="008C4154">
      <w:pPr>
        <w:pStyle w:val="H23GC"/>
      </w:pPr>
      <w:r w:rsidRPr="003429CD">
        <w:tab/>
      </w:r>
      <w:r w:rsidRPr="003429CD">
        <w:tab/>
      </w:r>
      <w:bookmarkStart w:id="17" w:name="A024_"/>
      <w:r w:rsidRPr="003429CD">
        <w:rPr>
          <w:rFonts w:hint="eastAsia"/>
        </w:rPr>
        <w:t>民法和刑法规定的基本权利</w:t>
      </w:r>
    </w:p>
    <w:p w:rsidR="008C4154" w:rsidRPr="003429CD" w:rsidRDefault="008C4154" w:rsidP="008C4154">
      <w:pPr>
        <w:pStyle w:val="SingleTxtGC"/>
        <w:rPr>
          <w:lang w:val="en-GB"/>
        </w:rPr>
      </w:pPr>
      <w:r w:rsidRPr="009545CB">
        <w:rPr>
          <w:iCs/>
          <w:lang w:val="en-GB"/>
        </w:rPr>
        <w:t>187</w:t>
      </w:r>
      <w:r>
        <w:rPr>
          <w:iCs/>
          <w:lang w:val="en-GB"/>
        </w:rPr>
        <w:t xml:space="preserve">.  </w:t>
      </w:r>
      <w:r w:rsidRPr="003429CD">
        <w:rPr>
          <w:rFonts w:hint="eastAsia"/>
          <w:lang w:val="en-GB"/>
        </w:rPr>
        <w:t>司法特别涉及国家与公民的关系。实际上，《宪法》保障辩护权</w:t>
      </w:r>
      <w:r w:rsidR="00F248EB">
        <w:rPr>
          <w:rFonts w:hint="eastAsia"/>
          <w:lang w:val="en-GB"/>
        </w:rPr>
        <w:t>(</w:t>
      </w:r>
      <w:r w:rsidRPr="003429CD">
        <w:rPr>
          <w:rFonts w:hint="eastAsia"/>
          <w:lang w:val="en-GB"/>
        </w:rPr>
        <w:t>第</w:t>
      </w:r>
      <w:r w:rsidRPr="009545CB">
        <w:rPr>
          <w:rFonts w:hint="eastAsia"/>
          <w:lang w:val="en-GB"/>
        </w:rPr>
        <w:t>2</w:t>
      </w:r>
      <w:r w:rsidRPr="009545CB">
        <w:rPr>
          <w:lang w:val="en-GB"/>
        </w:rPr>
        <w:t>4</w:t>
      </w:r>
      <w:r w:rsidRPr="003429CD">
        <w:rPr>
          <w:rFonts w:hint="eastAsia"/>
          <w:lang w:val="en-GB"/>
        </w:rPr>
        <w:t>条</w:t>
      </w:r>
      <w:r w:rsidR="00F248EB">
        <w:rPr>
          <w:rFonts w:hint="eastAsia"/>
          <w:lang w:val="en-GB"/>
        </w:rPr>
        <w:t>)</w:t>
      </w:r>
      <w:r w:rsidRPr="003429CD">
        <w:rPr>
          <w:rFonts w:hint="eastAsia"/>
          <w:lang w:val="en-GB"/>
        </w:rPr>
        <w:t>和法官的独立性</w:t>
      </w:r>
      <w:r w:rsidR="00F248EB">
        <w:rPr>
          <w:rFonts w:hint="eastAsia"/>
          <w:lang w:val="en-GB"/>
        </w:rPr>
        <w:t>(</w:t>
      </w:r>
      <w:r w:rsidRPr="003429CD">
        <w:rPr>
          <w:rFonts w:hint="eastAsia"/>
          <w:lang w:val="en-GB"/>
        </w:rPr>
        <w:t>第</w:t>
      </w:r>
      <w:r w:rsidRPr="009545CB">
        <w:rPr>
          <w:rFonts w:hint="eastAsia"/>
          <w:lang w:val="en-GB"/>
        </w:rPr>
        <w:t>102</w:t>
      </w:r>
      <w:r w:rsidRPr="003429CD">
        <w:rPr>
          <w:rFonts w:hint="eastAsia"/>
          <w:lang w:val="en-GB"/>
        </w:rPr>
        <w:t>条</w:t>
      </w:r>
      <w:r w:rsidR="00F248EB">
        <w:rPr>
          <w:rFonts w:hint="eastAsia"/>
          <w:lang w:val="en-GB"/>
        </w:rPr>
        <w:t>)</w:t>
      </w:r>
      <w:r w:rsidRPr="003429CD">
        <w:rPr>
          <w:rFonts w:hint="eastAsia"/>
          <w:lang w:val="en-GB"/>
        </w:rPr>
        <w:t>。法官只服从法律</w:t>
      </w:r>
      <w:r w:rsidR="00F248EB">
        <w:rPr>
          <w:rFonts w:hint="eastAsia"/>
          <w:lang w:val="en-GB"/>
        </w:rPr>
        <w:t>(</w:t>
      </w:r>
      <w:r w:rsidRPr="003429CD">
        <w:rPr>
          <w:rFonts w:hint="eastAsia"/>
          <w:lang w:val="en-GB"/>
        </w:rPr>
        <w:t>第</w:t>
      </w:r>
      <w:r w:rsidRPr="009545CB">
        <w:rPr>
          <w:rFonts w:hint="eastAsia"/>
          <w:lang w:val="en-GB"/>
        </w:rPr>
        <w:t>101</w:t>
      </w:r>
      <w:r w:rsidRPr="003429CD">
        <w:rPr>
          <w:rFonts w:hint="eastAsia"/>
          <w:lang w:val="en-GB"/>
        </w:rPr>
        <w:t>和</w:t>
      </w:r>
      <w:r w:rsidRPr="009545CB">
        <w:rPr>
          <w:rFonts w:hint="eastAsia"/>
          <w:lang w:val="en-GB"/>
        </w:rPr>
        <w:t>10</w:t>
      </w:r>
      <w:r w:rsidRPr="009545CB">
        <w:rPr>
          <w:lang w:val="en-GB"/>
        </w:rPr>
        <w:t>2</w:t>
      </w:r>
      <w:r w:rsidRPr="003429CD">
        <w:rPr>
          <w:rFonts w:hint="eastAsia"/>
          <w:lang w:val="en-GB"/>
        </w:rPr>
        <w:t>条</w:t>
      </w:r>
      <w:r w:rsidR="00F248EB">
        <w:rPr>
          <w:rFonts w:hint="eastAsia"/>
          <w:lang w:val="en-GB"/>
        </w:rPr>
        <w:t>)</w:t>
      </w:r>
      <w:r w:rsidRPr="003429CD">
        <w:rPr>
          <w:rFonts w:hint="eastAsia"/>
          <w:lang w:val="en-GB"/>
        </w:rPr>
        <w:t>。获得公正审判的权利原则</w:t>
      </w:r>
      <w:r w:rsidR="00F248EB">
        <w:rPr>
          <w:rFonts w:hint="eastAsia"/>
          <w:lang w:val="en-GB"/>
        </w:rPr>
        <w:t>(</w:t>
      </w:r>
      <w:r w:rsidRPr="003429CD">
        <w:rPr>
          <w:rFonts w:hint="eastAsia"/>
          <w:lang w:val="en-GB"/>
        </w:rPr>
        <w:t>第</w:t>
      </w:r>
      <w:r w:rsidRPr="009545CB">
        <w:rPr>
          <w:rFonts w:hint="eastAsia"/>
          <w:lang w:val="en-GB"/>
        </w:rPr>
        <w:t>111</w:t>
      </w:r>
      <w:r w:rsidRPr="003429CD">
        <w:rPr>
          <w:rFonts w:hint="eastAsia"/>
          <w:lang w:val="en-GB"/>
        </w:rPr>
        <w:t>条</w:t>
      </w:r>
      <w:r w:rsidR="00F248EB">
        <w:rPr>
          <w:rFonts w:hint="eastAsia"/>
          <w:lang w:val="en-GB"/>
        </w:rPr>
        <w:t>)</w:t>
      </w:r>
      <w:r w:rsidRPr="003429CD">
        <w:rPr>
          <w:rFonts w:hint="eastAsia"/>
          <w:lang w:val="en-GB"/>
        </w:rPr>
        <w:t>包括涉嫌罪犯迅速被告知对他</w:t>
      </w:r>
      <w:r w:rsidR="00F248EB">
        <w:rPr>
          <w:rFonts w:hint="eastAsia"/>
          <w:lang w:val="en-GB"/>
        </w:rPr>
        <w:t>(</w:t>
      </w:r>
      <w:r w:rsidRPr="003429CD">
        <w:rPr>
          <w:rFonts w:hint="eastAsia"/>
          <w:lang w:val="en-GB"/>
        </w:rPr>
        <w:t>她</w:t>
      </w:r>
      <w:r w:rsidR="00F248EB">
        <w:rPr>
          <w:rFonts w:hint="eastAsia"/>
          <w:lang w:val="en-GB"/>
        </w:rPr>
        <w:t>)</w:t>
      </w:r>
      <w:r w:rsidRPr="003429CD">
        <w:rPr>
          <w:rFonts w:hint="eastAsia"/>
          <w:lang w:val="en-GB"/>
        </w:rPr>
        <w:t>的指控的性质和原因的权利</w:t>
      </w:r>
      <w:r w:rsidR="00F248EB">
        <w:rPr>
          <w:rFonts w:hint="eastAsia"/>
          <w:lang w:val="en-GB"/>
        </w:rPr>
        <w:t>(</w:t>
      </w:r>
      <w:r w:rsidRPr="003429CD">
        <w:rPr>
          <w:rFonts w:hint="eastAsia"/>
          <w:lang w:val="en-GB"/>
        </w:rPr>
        <w:t>第</w:t>
      </w:r>
      <w:r w:rsidRPr="009545CB">
        <w:rPr>
          <w:rFonts w:hint="eastAsia"/>
          <w:lang w:val="en-GB"/>
        </w:rPr>
        <w:t>111</w:t>
      </w:r>
      <w:r w:rsidR="00F248EB">
        <w:rPr>
          <w:rFonts w:hint="eastAsia"/>
          <w:lang w:val="en-GB"/>
        </w:rPr>
        <w:t>(</w:t>
      </w:r>
      <w:r w:rsidRPr="009545CB">
        <w:rPr>
          <w:rFonts w:hint="eastAsia"/>
          <w:lang w:val="en-GB"/>
        </w:rPr>
        <w:t>3</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，以及由法庭审判的权利</w:t>
      </w:r>
      <w:r w:rsidR="00F248EB">
        <w:rPr>
          <w:rFonts w:hint="eastAsia"/>
          <w:lang w:val="en-GB"/>
        </w:rPr>
        <w:t>(</w:t>
      </w:r>
      <w:r w:rsidRPr="003429CD">
        <w:rPr>
          <w:rFonts w:hint="eastAsia"/>
          <w:lang w:val="en-GB"/>
        </w:rPr>
        <w:t>法庭分为普通法庭和特别法庭。如在上文中所报告的，不允许法院适用</w:t>
      </w:r>
      <w:r w:rsidRPr="00F248EB">
        <w:rPr>
          <w:rFonts w:hint="eastAsia"/>
          <w:lang w:val="en-GB"/>
        </w:rPr>
        <w:t>“</w:t>
      </w:r>
      <w:r w:rsidRPr="003429CD">
        <w:rPr>
          <w:rFonts w:hint="eastAsia"/>
          <w:lang w:val="en-GB"/>
        </w:rPr>
        <w:t>不可罚的事后行为</w:t>
      </w:r>
      <w:r w:rsidRPr="00F248EB">
        <w:rPr>
          <w:rFonts w:hint="eastAsia"/>
          <w:lang w:val="en-GB"/>
        </w:rPr>
        <w:t>”</w:t>
      </w:r>
      <w:r w:rsidRPr="003429CD">
        <w:rPr>
          <w:rFonts w:hint="eastAsia"/>
          <w:lang w:val="en-GB"/>
        </w:rPr>
        <w:t>原则。</w:t>
      </w:r>
      <w:r w:rsidR="00F248EB">
        <w:rPr>
          <w:rFonts w:hint="eastAsia"/>
          <w:lang w:val="en-GB"/>
        </w:rPr>
        <w:t>)</w:t>
      </w:r>
    </w:p>
    <w:p w:rsidR="008C4154" w:rsidRPr="003429CD" w:rsidRDefault="008C4154" w:rsidP="008C4154">
      <w:pPr>
        <w:pStyle w:val="SingleTxtGC"/>
        <w:rPr>
          <w:lang w:val="en-GB"/>
        </w:rPr>
      </w:pPr>
      <w:r w:rsidRPr="009545CB">
        <w:rPr>
          <w:lang w:val="en-GB"/>
        </w:rPr>
        <w:t>188</w:t>
      </w:r>
      <w:r>
        <w:rPr>
          <w:lang w:val="en-GB"/>
        </w:rPr>
        <w:t xml:space="preserve">.  </w:t>
      </w:r>
      <w:bookmarkEnd w:id="17"/>
      <w:r w:rsidRPr="003429CD">
        <w:rPr>
          <w:rFonts w:hint="eastAsia"/>
          <w:lang w:val="en-GB"/>
        </w:rPr>
        <w:t>具体来说，任何人都有权由独立公正的法庭进行公正审判，这是法律规定的</w:t>
      </w:r>
      <w:r w:rsidR="00F248EB">
        <w:rPr>
          <w:rFonts w:hint="eastAsia"/>
          <w:lang w:val="en-GB"/>
        </w:rPr>
        <w:t>(</w:t>
      </w:r>
      <w:r w:rsidRPr="003429CD">
        <w:rPr>
          <w:rFonts w:hint="eastAsia"/>
          <w:lang w:val="en-GB"/>
        </w:rPr>
        <w:t>第</w:t>
      </w:r>
      <w:r w:rsidRPr="009545CB">
        <w:rPr>
          <w:rFonts w:hint="eastAsia"/>
          <w:lang w:val="en-GB"/>
        </w:rPr>
        <w:t>25</w:t>
      </w:r>
      <w:r w:rsidRPr="003429CD">
        <w:rPr>
          <w:rFonts w:hint="eastAsia"/>
          <w:lang w:val="en-GB"/>
        </w:rPr>
        <w:t>和</w:t>
      </w:r>
      <w:r w:rsidRPr="009545CB">
        <w:rPr>
          <w:rFonts w:hint="eastAsia"/>
          <w:lang w:val="en-GB"/>
        </w:rPr>
        <w:t>102</w:t>
      </w:r>
      <w:r w:rsidRPr="003429CD">
        <w:rPr>
          <w:rFonts w:hint="eastAsia"/>
          <w:lang w:val="en-GB"/>
        </w:rPr>
        <w:t>条</w:t>
      </w:r>
      <w:r w:rsidR="00F248EB">
        <w:rPr>
          <w:rFonts w:hint="eastAsia"/>
          <w:lang w:val="en-GB"/>
        </w:rPr>
        <w:t>)</w:t>
      </w:r>
      <w:r w:rsidRPr="003429CD">
        <w:rPr>
          <w:rFonts w:hint="eastAsia"/>
          <w:lang w:val="en-GB"/>
        </w:rPr>
        <w:t>；以及遵守以下原则：</w:t>
      </w:r>
      <w:r w:rsidRPr="00F248EB">
        <w:rPr>
          <w:rFonts w:hint="eastAsia"/>
          <w:lang w:val="en-GB"/>
        </w:rPr>
        <w:t>“</w:t>
      </w:r>
      <w:r w:rsidRPr="003429CD">
        <w:rPr>
          <w:rFonts w:hint="eastAsia"/>
          <w:lang w:val="en-GB"/>
        </w:rPr>
        <w:t>法无明文不为罪、法无明文规定者不罚</w:t>
      </w:r>
      <w:r w:rsidRPr="00F248EB">
        <w:rPr>
          <w:rFonts w:hint="eastAsia"/>
          <w:lang w:val="en-GB"/>
        </w:rPr>
        <w:t>”</w:t>
      </w:r>
      <w:r w:rsidR="00F248EB">
        <w:rPr>
          <w:rFonts w:hint="eastAsia"/>
          <w:lang w:val="en-GB"/>
        </w:rPr>
        <w:t>(</w:t>
      </w:r>
      <w:r w:rsidRPr="003429CD">
        <w:rPr>
          <w:rFonts w:hint="eastAsia"/>
          <w:lang w:val="en-GB"/>
        </w:rPr>
        <w:t>第</w:t>
      </w:r>
      <w:r w:rsidRPr="009545CB">
        <w:rPr>
          <w:rFonts w:hint="eastAsia"/>
          <w:lang w:val="en-GB"/>
        </w:rPr>
        <w:t>2</w:t>
      </w:r>
      <w:r w:rsidRPr="009545CB">
        <w:rPr>
          <w:lang w:val="en-GB"/>
        </w:rPr>
        <w:t>5</w:t>
      </w:r>
      <w:r w:rsidR="00F248EB">
        <w:rPr>
          <w:rFonts w:hint="eastAsia"/>
          <w:lang w:val="en-GB"/>
        </w:rPr>
        <w:t>(</w:t>
      </w:r>
      <w:r w:rsidRPr="009545CB">
        <w:rPr>
          <w:rFonts w:hint="eastAsia"/>
          <w:lang w:val="en-GB"/>
        </w:rPr>
        <w:t>2</w:t>
      </w:r>
      <w:r w:rsidR="00F248EB">
        <w:rPr>
          <w:rFonts w:hint="eastAsia"/>
          <w:lang w:val="en-GB"/>
        </w:rPr>
        <w:t>)</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189</w:t>
      </w:r>
      <w:r>
        <w:rPr>
          <w:lang w:val="en-GB"/>
        </w:rPr>
        <w:t xml:space="preserve">.  </w:t>
      </w:r>
      <w:r w:rsidRPr="003429CD">
        <w:rPr>
          <w:rFonts w:hint="eastAsia"/>
          <w:lang w:val="en-GB"/>
        </w:rPr>
        <w:t>第</w:t>
      </w:r>
      <w:r w:rsidRPr="009545CB">
        <w:rPr>
          <w:rFonts w:hint="eastAsia"/>
          <w:lang w:val="en-GB"/>
        </w:rPr>
        <w:t>2</w:t>
      </w:r>
      <w:r w:rsidRPr="009545CB">
        <w:rPr>
          <w:lang w:val="en-GB"/>
        </w:rPr>
        <w:t>4</w:t>
      </w:r>
      <w:r w:rsidRPr="003429CD">
        <w:rPr>
          <w:rFonts w:hint="eastAsia"/>
          <w:lang w:val="en-GB"/>
        </w:rPr>
        <w:t>条规定，任何人都可以诉诸法院，以保护自己的权利。这一条款主要是指在法律诉讼程序的各个阶段的辩护权，这是一个不可侵犯的权利。</w:t>
      </w:r>
    </w:p>
    <w:p w:rsidR="008C4154" w:rsidRPr="003429CD" w:rsidRDefault="008C4154" w:rsidP="008C4154">
      <w:pPr>
        <w:pStyle w:val="SingleTxtGC"/>
        <w:rPr>
          <w:lang w:val="en-GB"/>
        </w:rPr>
      </w:pPr>
      <w:r w:rsidRPr="009545CB">
        <w:rPr>
          <w:lang w:val="en-GB"/>
        </w:rPr>
        <w:t>190</w:t>
      </w:r>
      <w:r>
        <w:rPr>
          <w:lang w:val="en-GB"/>
        </w:rPr>
        <w:t xml:space="preserve">.  </w:t>
      </w:r>
      <w:r w:rsidRPr="003429CD">
        <w:rPr>
          <w:rFonts w:ascii="MS Mincho" w:hAnsi="MS Mincho" w:cs="MS Mincho" w:hint="eastAsia"/>
          <w:iCs/>
          <w:lang w:val="en-GB"/>
        </w:rPr>
        <w:t>因此，《宪法》第</w:t>
      </w:r>
      <w:r w:rsidRPr="009545CB">
        <w:rPr>
          <w:rFonts w:cs="MS Mincho" w:hint="eastAsia"/>
          <w:iCs/>
          <w:lang w:val="en-GB"/>
        </w:rPr>
        <w:t>111</w:t>
      </w:r>
      <w:r w:rsidRPr="003429CD">
        <w:rPr>
          <w:rFonts w:ascii="MS Mincho" w:hAnsi="MS Mincho" w:cs="MS Mincho" w:hint="eastAsia"/>
          <w:iCs/>
          <w:lang w:val="en-GB"/>
        </w:rPr>
        <w:t>条规定如下：</w:t>
      </w:r>
      <w:r w:rsidRPr="00F248EB">
        <w:rPr>
          <w:rFonts w:ascii="MS Mincho" w:hAnsi="MS Mincho" w:cs="MS Mincho" w:hint="eastAsia"/>
          <w:iCs/>
          <w:lang w:val="en-GB"/>
        </w:rPr>
        <w:t>“</w:t>
      </w:r>
      <w:r w:rsidRPr="003429CD">
        <w:rPr>
          <w:rFonts w:ascii="MS Mincho" w:hAnsi="MS Mincho" w:cs="MS Mincho" w:hint="eastAsia"/>
          <w:iCs/>
          <w:lang w:val="en-GB"/>
        </w:rPr>
        <w:t>通过法律规定的正当程序行使司法权。</w:t>
      </w:r>
      <w:r w:rsidRPr="003429CD">
        <w:rPr>
          <w:rFonts w:hint="eastAsia"/>
          <w:lang w:val="en-GB"/>
        </w:rPr>
        <w:t>所有法庭</w:t>
      </w:r>
      <w:r w:rsidRPr="003429CD">
        <w:rPr>
          <w:rFonts w:ascii="MS Mincho" w:hAnsi="MS Mincho" w:cs="MS Mincho" w:hint="eastAsia"/>
          <w:iCs/>
          <w:lang w:val="en-GB"/>
        </w:rPr>
        <w:t>都</w:t>
      </w:r>
      <w:r w:rsidRPr="003429CD">
        <w:rPr>
          <w:rFonts w:hint="eastAsia"/>
          <w:lang w:val="en-GB"/>
        </w:rPr>
        <w:t>必须以辩论式诉讼程序进行审判，当事人在公正法官之前有权享有与第三方地位平等的条件。法律规定合理的审理时间。法律规定，在有关刑法的审理中，涉嫌罪犯应当迅速</w:t>
      </w:r>
      <w:r>
        <w:rPr>
          <w:rFonts w:hint="eastAsia"/>
          <w:lang w:val="en-GB"/>
        </w:rPr>
        <w:t>、</w:t>
      </w:r>
      <w:r w:rsidRPr="003429CD">
        <w:rPr>
          <w:rFonts w:hint="eastAsia"/>
          <w:lang w:val="en-GB"/>
        </w:rPr>
        <w:t>秘密地被告知对他</w:t>
      </w:r>
      <w:r w:rsidR="00F248EB">
        <w:rPr>
          <w:rFonts w:hint="eastAsia"/>
          <w:lang w:val="en-GB"/>
        </w:rPr>
        <w:t>(</w:t>
      </w:r>
      <w:r w:rsidRPr="003429CD">
        <w:rPr>
          <w:rFonts w:hint="eastAsia"/>
          <w:lang w:val="en-GB"/>
        </w:rPr>
        <w:t>她</w:t>
      </w:r>
      <w:r w:rsidR="00F248EB">
        <w:rPr>
          <w:rFonts w:hint="eastAsia"/>
          <w:lang w:val="en-GB"/>
        </w:rPr>
        <w:t>)</w:t>
      </w:r>
      <w:r w:rsidRPr="003429CD">
        <w:rPr>
          <w:rFonts w:hint="eastAsia"/>
          <w:lang w:val="en-GB"/>
        </w:rPr>
        <w:t>指控的性质和原因，应当有足够的时间和条件准备辩护。被告有权在法官面前对提出指控的人进行讯问，在与原告相同的条件下传唤并讯问辩护人，以及有权出示有利于被告的一切其他证据。如果被告不讲或不理解在法庭诉讼程序中使用的语言，他或她有权得到译员的帮助。在刑法诉讼程序中，基于辩论式听证原则形成证词。不能在本人自由选择的、总是主动回避被告和辩护律师讯问的人所作陈述的基础上，对被告定罪。法律监管有下述情况的案件：在被告同意之下，或由于确定的客观不可能，或已证明是非法行为的原因，在辩论式诉讼程序不能形成证词。所有司法判决都应包括关于理由的阐述。对普通司法机关或特别司法机关所作出的关系到人身自由的判决和措施不服时，随时均可就违反法律行为向最高法院提出上诉。只有军事法庭在战时作出的判决可不受本规则的约束。对国务委员会和审计法院的决定不服时，只有出于司法权本身的原因才允许向最高法院提出上诉。</w:t>
      </w:r>
      <w:r w:rsidRPr="00F248EB">
        <w:rPr>
          <w:rFonts w:hint="eastAsia"/>
          <w:lang w:val="en-GB"/>
        </w:rPr>
        <w:t>”</w:t>
      </w:r>
      <w:r w:rsidRPr="003429CD">
        <w:rPr>
          <w:rFonts w:hint="eastAsia"/>
          <w:lang w:val="en-GB"/>
        </w:rPr>
        <w:t>。</w:t>
      </w:r>
    </w:p>
    <w:p w:rsidR="008C4154" w:rsidRPr="003429CD" w:rsidRDefault="008C4154" w:rsidP="008C4154">
      <w:pPr>
        <w:pStyle w:val="SingleTxtGC"/>
      </w:pPr>
      <w:r w:rsidRPr="009545CB">
        <w:lastRenderedPageBreak/>
        <w:t>191</w:t>
      </w:r>
      <w:r>
        <w:t xml:space="preserve">.  </w:t>
      </w:r>
      <w:r w:rsidRPr="003429CD">
        <w:rPr>
          <w:rFonts w:hint="eastAsia"/>
        </w:rPr>
        <w:t>确定了基本权利，主要是为了保护人类的尊严。法官在作判决时，对法律条款的解释必须遵守关于基本权利的总体价值制度。</w:t>
      </w:r>
    </w:p>
    <w:p w:rsidR="008C4154" w:rsidRPr="003429CD" w:rsidRDefault="008C4154" w:rsidP="008C4154">
      <w:pPr>
        <w:pStyle w:val="H23GC"/>
      </w:pPr>
      <w:r w:rsidRPr="003429CD">
        <w:tab/>
      </w:r>
      <w:r w:rsidRPr="003429CD">
        <w:tab/>
      </w:r>
      <w:r w:rsidRPr="003429CD">
        <w:rPr>
          <w:rFonts w:hint="eastAsia"/>
        </w:rPr>
        <w:t>向欧洲人权法院投诉</w:t>
      </w:r>
    </w:p>
    <w:p w:rsidR="008C4154" w:rsidRPr="003429CD" w:rsidRDefault="008C4154" w:rsidP="008C4154">
      <w:pPr>
        <w:pStyle w:val="SingleTxtGC"/>
        <w:rPr>
          <w:lang w:val="en-GB"/>
        </w:rPr>
      </w:pPr>
      <w:r w:rsidRPr="009545CB">
        <w:rPr>
          <w:lang w:val="en-GB"/>
        </w:rPr>
        <w:t>192</w:t>
      </w:r>
      <w:r>
        <w:rPr>
          <w:lang w:val="en-GB"/>
        </w:rPr>
        <w:t xml:space="preserve">.  </w:t>
      </w:r>
      <w:r w:rsidRPr="003429CD">
        <w:rPr>
          <w:rFonts w:hint="eastAsia"/>
        </w:rPr>
        <w:t>根据《欧洲保护人权与基本自由公约》，可以由缔约国或声称是违反《公约》的受害者的个体请求者</w:t>
      </w:r>
      <w:r w:rsidR="00F248EB">
        <w:rPr>
          <w:rFonts w:hint="eastAsia"/>
        </w:rPr>
        <w:t>(</w:t>
      </w:r>
      <w:r w:rsidRPr="003429CD">
        <w:rPr>
          <w:rFonts w:hint="eastAsia"/>
        </w:rPr>
        <w:t>个人、个人团体或非政府组织</w:t>
      </w:r>
      <w:r w:rsidR="00F248EB">
        <w:rPr>
          <w:rFonts w:hint="eastAsia"/>
        </w:rPr>
        <w:t>)</w:t>
      </w:r>
      <w:r w:rsidRPr="003429CD">
        <w:rPr>
          <w:rFonts w:hint="eastAsia"/>
        </w:rPr>
        <w:t>对另一个缔约国提出投诉。</w:t>
      </w:r>
    </w:p>
    <w:p w:rsidR="008C4154" w:rsidRPr="003429CD" w:rsidRDefault="008C4154" w:rsidP="008C4154">
      <w:pPr>
        <w:pStyle w:val="SingleTxtGC"/>
        <w:rPr>
          <w:lang w:val="en-GB"/>
        </w:rPr>
      </w:pPr>
      <w:r w:rsidRPr="009545CB">
        <w:t>193</w:t>
      </w:r>
      <w:r>
        <w:rPr>
          <w:rFonts w:hint="eastAsia"/>
        </w:rPr>
        <w:t xml:space="preserve">.  </w:t>
      </w:r>
      <w:r w:rsidRPr="009545CB">
        <w:rPr>
          <w:lang w:val="en-GB"/>
        </w:rPr>
        <w:t>2015</w:t>
      </w:r>
      <w:r w:rsidRPr="003429CD">
        <w:rPr>
          <w:rFonts w:hint="eastAsia"/>
          <w:lang w:val="en-GB"/>
        </w:rPr>
        <w:t>年</w:t>
      </w:r>
      <w:r w:rsidRPr="003429CD">
        <w:rPr>
          <w:lang w:val="en-GB"/>
        </w:rPr>
        <w:t>，</w:t>
      </w:r>
      <w:r w:rsidRPr="003429CD">
        <w:rPr>
          <w:rFonts w:hint="eastAsia"/>
          <w:lang w:val="en-GB"/>
        </w:rPr>
        <w:t>施特拉斯堡法院审理了有关意大利的</w:t>
      </w:r>
      <w:r w:rsidRPr="009545CB">
        <w:rPr>
          <w:lang w:val="en-GB"/>
        </w:rPr>
        <w:t>4</w:t>
      </w:r>
      <w:r w:rsidRPr="003429CD">
        <w:rPr>
          <w:rFonts w:hint="eastAsia"/>
          <w:lang w:val="en-GB"/>
        </w:rPr>
        <w:t>,</w:t>
      </w:r>
      <w:r w:rsidRPr="009545CB">
        <w:rPr>
          <w:lang w:val="en-GB"/>
        </w:rPr>
        <w:t>463</w:t>
      </w:r>
      <w:r w:rsidRPr="003429CD">
        <w:rPr>
          <w:rFonts w:hint="eastAsia"/>
          <w:lang w:val="en-GB"/>
        </w:rPr>
        <w:t>份请诉书</w:t>
      </w:r>
      <w:r w:rsidRPr="003429CD">
        <w:rPr>
          <w:lang w:val="en-GB"/>
        </w:rPr>
        <w:t>，</w:t>
      </w:r>
      <w:r w:rsidRPr="003429CD">
        <w:rPr>
          <w:rFonts w:hint="eastAsia"/>
          <w:lang w:val="en-GB"/>
        </w:rPr>
        <w:t>其中</w:t>
      </w:r>
      <w:r w:rsidRPr="009545CB">
        <w:rPr>
          <w:lang w:val="en-GB"/>
        </w:rPr>
        <w:t>4</w:t>
      </w:r>
      <w:r w:rsidRPr="003429CD">
        <w:rPr>
          <w:rFonts w:hint="eastAsia"/>
          <w:lang w:val="en-GB"/>
        </w:rPr>
        <w:t>,</w:t>
      </w:r>
      <w:r w:rsidRPr="009545CB">
        <w:rPr>
          <w:lang w:val="en-GB"/>
        </w:rPr>
        <w:t>438</w:t>
      </w:r>
      <w:r w:rsidRPr="003429CD">
        <w:rPr>
          <w:rFonts w:hint="eastAsia"/>
          <w:lang w:val="en-GB"/>
        </w:rPr>
        <w:t>份被宣布为不可受理或驳回。法院做出了</w:t>
      </w:r>
      <w:r w:rsidRPr="009545CB">
        <w:rPr>
          <w:lang w:val="en-GB"/>
        </w:rPr>
        <w:t>24</w:t>
      </w:r>
      <w:r w:rsidRPr="003429CD">
        <w:rPr>
          <w:rFonts w:hint="eastAsia"/>
          <w:lang w:val="en-GB"/>
        </w:rPr>
        <w:t>项裁决</w:t>
      </w:r>
      <w:r w:rsidR="00F248EB">
        <w:rPr>
          <w:lang w:val="en-GB"/>
        </w:rPr>
        <w:t>(</w:t>
      </w:r>
      <w:r w:rsidRPr="003429CD">
        <w:rPr>
          <w:rFonts w:hint="eastAsia"/>
          <w:lang w:val="en-GB"/>
        </w:rPr>
        <w:t>就</w:t>
      </w:r>
      <w:r w:rsidRPr="009545CB">
        <w:rPr>
          <w:lang w:val="en-GB"/>
        </w:rPr>
        <w:t>25</w:t>
      </w:r>
      <w:r w:rsidRPr="003429CD">
        <w:rPr>
          <w:rFonts w:hint="eastAsia"/>
          <w:lang w:val="en-GB"/>
        </w:rPr>
        <w:t>份请诉书</w:t>
      </w:r>
      <w:r w:rsidR="00F248EB">
        <w:rPr>
          <w:lang w:val="en-GB"/>
        </w:rPr>
        <w:t>)</w:t>
      </w:r>
      <w:r w:rsidRPr="003429CD">
        <w:rPr>
          <w:lang w:val="en-GB"/>
        </w:rPr>
        <w:t>，</w:t>
      </w:r>
      <w:r w:rsidRPr="003429CD">
        <w:rPr>
          <w:rFonts w:hint="eastAsia"/>
          <w:lang w:val="en-GB"/>
        </w:rPr>
        <w:t>其中</w:t>
      </w:r>
      <w:r w:rsidRPr="009545CB">
        <w:rPr>
          <w:lang w:val="en-GB"/>
        </w:rPr>
        <w:t>20</w:t>
      </w:r>
      <w:r w:rsidRPr="003429CD">
        <w:rPr>
          <w:rFonts w:hint="eastAsia"/>
          <w:lang w:val="en-GB"/>
        </w:rPr>
        <w:t>项裁决判定至少一个违反《欧洲人权公约》。截止</w:t>
      </w:r>
      <w:r w:rsidRPr="009545CB">
        <w:rPr>
          <w:lang w:val="en-GB"/>
        </w:rPr>
        <w:t>2014</w:t>
      </w:r>
      <w:r w:rsidRPr="003429CD">
        <w:rPr>
          <w:rFonts w:hint="eastAsia"/>
          <w:lang w:val="en-GB"/>
        </w:rPr>
        <w:t>年</w:t>
      </w:r>
      <w:r w:rsidRPr="003429CD">
        <w:rPr>
          <w:lang w:val="en-GB"/>
        </w:rPr>
        <w:t>，</w:t>
      </w:r>
      <w:r w:rsidRPr="003429CD">
        <w:rPr>
          <w:rFonts w:hint="eastAsia"/>
          <w:lang w:val="en-GB"/>
        </w:rPr>
        <w:t>对请诉书处理情况如下</w:t>
      </w:r>
      <w:r w:rsidRPr="003429CD">
        <w:rPr>
          <w:lang w:val="en-GB"/>
        </w:rPr>
        <w:t>：</w:t>
      </w:r>
      <w:r w:rsidRPr="003429CD">
        <w:rPr>
          <w:rFonts w:hint="eastAsia"/>
          <w:lang w:val="en-GB"/>
        </w:rPr>
        <w:t>做了</w:t>
      </w:r>
      <w:r w:rsidRPr="009545CB">
        <w:rPr>
          <w:lang w:val="en-GB"/>
        </w:rPr>
        <w:t>5</w:t>
      </w:r>
      <w:r w:rsidRPr="003429CD">
        <w:rPr>
          <w:rFonts w:hint="eastAsia"/>
          <w:lang w:val="en-GB"/>
        </w:rPr>
        <w:t>,</w:t>
      </w:r>
      <w:r w:rsidRPr="009545CB">
        <w:rPr>
          <w:lang w:val="en-GB"/>
        </w:rPr>
        <w:t>476</w:t>
      </w:r>
      <w:r w:rsidRPr="003429CD">
        <w:rPr>
          <w:rFonts w:ascii="MS Gothic" w:hAnsi="MS Gothic" w:cs="MS Gothic"/>
          <w:lang w:val="en-GB"/>
        </w:rPr>
        <w:t> </w:t>
      </w:r>
      <w:r w:rsidRPr="003429CD">
        <w:rPr>
          <w:rFonts w:ascii="MS Gothic" w:hAnsi="MS Gothic" w:cs="MS Gothic" w:hint="eastAsia"/>
          <w:lang w:val="en-GB"/>
        </w:rPr>
        <w:t>项</w:t>
      </w:r>
      <w:r w:rsidRPr="003429CD">
        <w:rPr>
          <w:rFonts w:hint="eastAsia"/>
          <w:lang w:val="en-GB"/>
        </w:rPr>
        <w:t>裁决</w:t>
      </w:r>
      <w:r w:rsidRPr="003429CD">
        <w:rPr>
          <w:lang w:val="en-GB"/>
        </w:rPr>
        <w:t>，</w:t>
      </w:r>
      <w:r w:rsidRPr="003429CD">
        <w:rPr>
          <w:rFonts w:hint="eastAsia"/>
          <w:lang w:val="en-GB"/>
        </w:rPr>
        <w:t>其中在</w:t>
      </w:r>
      <w:r w:rsidRPr="009545CB">
        <w:rPr>
          <w:lang w:val="en-GB"/>
        </w:rPr>
        <w:t>44</w:t>
      </w:r>
      <w:r w:rsidRPr="003429CD">
        <w:rPr>
          <w:rFonts w:hint="eastAsia"/>
          <w:lang w:val="en-GB"/>
        </w:rPr>
        <w:t>项裁决中的</w:t>
      </w:r>
      <w:r w:rsidRPr="009545CB">
        <w:rPr>
          <w:lang w:val="en-GB"/>
        </w:rPr>
        <w:t>39</w:t>
      </w:r>
      <w:r w:rsidRPr="003429CD">
        <w:rPr>
          <w:rFonts w:hint="eastAsia"/>
          <w:lang w:val="en-GB"/>
        </w:rPr>
        <w:t>项中判定发生了违反，在</w:t>
      </w:r>
      <w:r w:rsidRPr="009545CB">
        <w:rPr>
          <w:lang w:val="en-GB"/>
        </w:rPr>
        <w:t>2</w:t>
      </w:r>
      <w:r w:rsidRPr="003429CD">
        <w:rPr>
          <w:rFonts w:hint="eastAsia"/>
        </w:rPr>
        <w:t>项</w:t>
      </w:r>
      <w:r w:rsidRPr="003429CD">
        <w:rPr>
          <w:rFonts w:hint="eastAsia"/>
          <w:lang w:val="en-GB"/>
        </w:rPr>
        <w:t>中判定没有发生违反。</w:t>
      </w:r>
    </w:p>
    <w:p w:rsidR="008C4154" w:rsidRPr="007375A1" w:rsidRDefault="008C4154" w:rsidP="008C4154">
      <w:pPr>
        <w:pStyle w:val="SingleTxtGC"/>
        <w:rPr>
          <w:lang w:val="fr-CH"/>
        </w:rPr>
      </w:pPr>
      <w:r w:rsidRPr="001D1BEB">
        <w:rPr>
          <w:lang w:val="fr-CH"/>
        </w:rPr>
        <w:t xml:space="preserve">194.  </w:t>
      </w:r>
      <w:r w:rsidRPr="003429CD">
        <w:rPr>
          <w:rFonts w:hint="eastAsia"/>
        </w:rPr>
        <w:t>关于欧洲人权法院的</w:t>
      </w:r>
      <w:r w:rsidRPr="003429CD">
        <w:rPr>
          <w:rFonts w:hint="eastAsia"/>
          <w:lang w:val="en-GB"/>
        </w:rPr>
        <w:t>相关和最近案件</w:t>
      </w:r>
      <w:r w:rsidRPr="007375A1">
        <w:rPr>
          <w:rFonts w:hint="eastAsia"/>
          <w:lang w:val="fr-CH"/>
        </w:rPr>
        <w:t>，</w:t>
      </w:r>
      <w:r w:rsidRPr="003429CD">
        <w:rPr>
          <w:rFonts w:hint="eastAsia"/>
          <w:lang w:val="en-GB"/>
        </w:rPr>
        <w:t>可查阅</w:t>
      </w:r>
      <w:r w:rsidRPr="007375A1">
        <w:rPr>
          <w:rFonts w:hint="eastAsia"/>
          <w:lang w:val="fr-CH"/>
        </w:rPr>
        <w:t>：</w:t>
      </w:r>
      <w:r w:rsidRPr="007375A1">
        <w:rPr>
          <w:color w:val="111111"/>
          <w:lang w:val="fr-CH"/>
        </w:rPr>
        <w:t>http</w:t>
      </w:r>
      <w:r w:rsidR="007375A1" w:rsidRPr="007375A1">
        <w:rPr>
          <w:rFonts w:hint="eastAsia"/>
          <w:color w:val="111111"/>
          <w:lang w:val="fr-CH"/>
        </w:rPr>
        <w:t>:</w:t>
      </w:r>
      <w:r w:rsidRPr="007375A1">
        <w:rPr>
          <w:color w:val="111111"/>
          <w:lang w:val="fr-CH"/>
        </w:rPr>
        <w:t>//www.echr.coe.</w:t>
      </w:r>
      <w:r w:rsidR="007375A1">
        <w:rPr>
          <w:rFonts w:hint="eastAsia"/>
          <w:color w:val="111111"/>
          <w:lang w:val="fr-CH"/>
        </w:rPr>
        <w:t xml:space="preserve"> </w:t>
      </w:r>
      <w:r w:rsidRPr="007375A1">
        <w:rPr>
          <w:color w:val="111111"/>
          <w:lang w:val="fr-CH"/>
        </w:rPr>
        <w:t>int/Documents/CP_Italy_eng.pdf</w:t>
      </w:r>
      <w:r w:rsidR="007375A1">
        <w:rPr>
          <w:lang w:val="fr-CH"/>
        </w:rPr>
        <w:t>。</w:t>
      </w:r>
    </w:p>
    <w:p w:rsidR="008C4154" w:rsidRPr="003429CD" w:rsidRDefault="008C4154" w:rsidP="008C4154">
      <w:pPr>
        <w:pStyle w:val="H23GC"/>
        <w:rPr>
          <w:lang w:val="fr-CH"/>
        </w:rPr>
      </w:pPr>
      <w:r w:rsidRPr="007375A1">
        <w:rPr>
          <w:lang w:val="fr-CH"/>
        </w:rPr>
        <w:tab/>
      </w:r>
      <w:r w:rsidRPr="007375A1">
        <w:rPr>
          <w:lang w:val="fr-CH"/>
        </w:rPr>
        <w:tab/>
      </w:r>
      <w:r w:rsidRPr="003429CD">
        <w:rPr>
          <w:rFonts w:hint="eastAsia"/>
        </w:rPr>
        <w:t>赔偿</w:t>
      </w:r>
    </w:p>
    <w:p w:rsidR="008C4154" w:rsidRPr="003429CD" w:rsidRDefault="008C4154" w:rsidP="008C4154">
      <w:pPr>
        <w:pStyle w:val="SingleTxtGC"/>
        <w:rPr>
          <w:lang w:val="en-GB"/>
        </w:rPr>
      </w:pPr>
      <w:r w:rsidRPr="009545CB">
        <w:t>195</w:t>
      </w:r>
      <w:r>
        <w:t xml:space="preserve">.  </w:t>
      </w:r>
      <w:r w:rsidRPr="003429CD">
        <w:rPr>
          <w:rFonts w:hint="eastAsia"/>
          <w:lang w:val="en-GB"/>
        </w:rPr>
        <w:t>根据意大利法律</w:t>
      </w:r>
      <w:r w:rsidRPr="003429CD">
        <w:rPr>
          <w:rFonts w:hint="eastAsia"/>
        </w:rPr>
        <w:t>，</w:t>
      </w:r>
      <w:r w:rsidRPr="003429CD">
        <w:rPr>
          <w:rFonts w:hint="eastAsia"/>
          <w:lang w:val="en-GB"/>
        </w:rPr>
        <w:t>基本权利受到侵害</w:t>
      </w:r>
      <w:r w:rsidRPr="003429CD">
        <w:rPr>
          <w:rFonts w:hint="eastAsia"/>
        </w:rPr>
        <w:t>，</w:t>
      </w:r>
      <w:r w:rsidRPr="003429CD">
        <w:rPr>
          <w:rFonts w:hint="eastAsia"/>
          <w:lang w:val="en-GB"/>
        </w:rPr>
        <w:t>没有单独的补偿规定可以适用</w:t>
      </w:r>
      <w:r w:rsidRPr="003429CD">
        <w:rPr>
          <w:rFonts w:hint="eastAsia"/>
        </w:rPr>
        <w:t>，</w:t>
      </w:r>
      <w:r w:rsidRPr="003429CD">
        <w:rPr>
          <w:rFonts w:hint="eastAsia"/>
          <w:lang w:val="en-GB"/>
        </w:rPr>
        <w:t>但是可以适用一般规定。例如，任何人在行使委托给他或她的公共职权时违反了对第三方的官方义务，原则上由国家或雇用他或她的公共事业机关承担责任。受损方可以要求赔偿</w:t>
      </w:r>
      <w:r w:rsidR="00F248EB">
        <w:rPr>
          <w:rFonts w:hint="eastAsia"/>
          <w:lang w:val="en-GB"/>
        </w:rPr>
        <w:t>(</w:t>
      </w:r>
      <w:r w:rsidRPr="003429CD">
        <w:rPr>
          <w:rFonts w:hint="eastAsia"/>
          <w:lang w:val="en-GB"/>
        </w:rPr>
        <w:t>《宪法》第</w:t>
      </w:r>
      <w:r w:rsidRPr="009545CB">
        <w:rPr>
          <w:rFonts w:hint="eastAsia"/>
          <w:lang w:val="en-GB"/>
        </w:rPr>
        <w:t>28</w:t>
      </w:r>
      <w:r w:rsidRPr="003429CD">
        <w:rPr>
          <w:rFonts w:hint="eastAsia"/>
          <w:lang w:val="en-GB"/>
        </w:rPr>
        <w:t>条</w:t>
      </w:r>
      <w:r w:rsidR="00F248EB">
        <w:rPr>
          <w:rFonts w:hint="eastAsia"/>
          <w:lang w:val="en-GB"/>
        </w:rPr>
        <w:t>)</w:t>
      </w:r>
      <w:r w:rsidRPr="003429CD">
        <w:rPr>
          <w:rFonts w:hint="eastAsia"/>
          <w:lang w:val="en-GB"/>
        </w:rPr>
        <w:t>。法律还根据《宪法》第</w:t>
      </w:r>
      <w:r w:rsidRPr="009545CB">
        <w:rPr>
          <w:rFonts w:hint="eastAsia"/>
          <w:lang w:val="en-GB"/>
        </w:rPr>
        <w:t>2</w:t>
      </w:r>
      <w:r w:rsidRPr="009545CB">
        <w:rPr>
          <w:lang w:val="en-GB"/>
        </w:rPr>
        <w:t>4</w:t>
      </w:r>
      <w:r w:rsidR="00F248EB">
        <w:rPr>
          <w:rFonts w:hint="eastAsia"/>
          <w:lang w:val="en-GB"/>
        </w:rPr>
        <w:t>(</w:t>
      </w:r>
      <w:r w:rsidRPr="009545CB">
        <w:rPr>
          <w:rFonts w:hint="eastAsia"/>
          <w:lang w:val="en-GB"/>
        </w:rPr>
        <w:t>4</w:t>
      </w:r>
      <w:r w:rsidR="00F248EB">
        <w:rPr>
          <w:rFonts w:hint="eastAsia"/>
          <w:lang w:val="en-GB"/>
        </w:rPr>
        <w:t>)</w:t>
      </w:r>
      <w:r w:rsidRPr="003429CD">
        <w:rPr>
          <w:rFonts w:hint="eastAsia"/>
          <w:lang w:val="en-GB"/>
        </w:rPr>
        <w:t>条规定了在发生司法错误的案件上申请赔偿的条件。</w:t>
      </w:r>
    </w:p>
    <w:p w:rsidR="008C4154" w:rsidRPr="003429CD" w:rsidRDefault="008C4154" w:rsidP="008C4154">
      <w:pPr>
        <w:pStyle w:val="SingleTxtGC"/>
        <w:rPr>
          <w:lang w:val="en-GB"/>
        </w:rPr>
      </w:pPr>
      <w:r w:rsidRPr="009545CB">
        <w:rPr>
          <w:lang w:val="en-GB"/>
        </w:rPr>
        <w:t>196</w:t>
      </w:r>
      <w:r>
        <w:rPr>
          <w:lang w:val="en-GB"/>
        </w:rPr>
        <w:t xml:space="preserve">.  </w:t>
      </w:r>
      <w:r w:rsidRPr="003429CD">
        <w:rPr>
          <w:rFonts w:hint="eastAsia"/>
          <w:lang w:val="en-GB"/>
        </w:rPr>
        <w:t>过去几年，在这一领域也采取了各种措施，譬如，建立了平等机会局歧视受害者特别团结基金</w:t>
      </w:r>
      <w:r w:rsidR="00F248EB">
        <w:rPr>
          <w:rFonts w:hint="eastAsia"/>
          <w:lang w:val="en-GB"/>
        </w:rPr>
        <w:t>(</w:t>
      </w:r>
      <w:r w:rsidRPr="009545CB">
        <w:rPr>
          <w:rFonts w:hint="eastAsia"/>
          <w:lang w:val="en-GB"/>
        </w:rPr>
        <w:t>2014</w:t>
      </w:r>
      <w:r w:rsidRPr="003429CD">
        <w:rPr>
          <w:rFonts w:hint="eastAsia"/>
          <w:lang w:val="en-GB"/>
        </w:rPr>
        <w:t>年</w:t>
      </w:r>
      <w:r w:rsidRPr="009545CB">
        <w:rPr>
          <w:rFonts w:hint="eastAsia"/>
          <w:lang w:val="en-GB"/>
        </w:rPr>
        <w:t>11</w:t>
      </w:r>
      <w:r w:rsidRPr="003429CD">
        <w:rPr>
          <w:rFonts w:hint="eastAsia"/>
          <w:lang w:val="en-GB"/>
        </w:rPr>
        <w:t>月</w:t>
      </w:r>
      <w:r w:rsidR="00F248EB">
        <w:rPr>
          <w:rFonts w:hint="eastAsia"/>
          <w:lang w:val="en-GB"/>
        </w:rPr>
        <w:t>)</w:t>
      </w:r>
      <w:r w:rsidRPr="003429CD">
        <w:rPr>
          <w:rFonts w:hint="eastAsia"/>
          <w:lang w:val="en-GB"/>
        </w:rPr>
        <w:t>和贩运人口受害者特别基金。</w:t>
      </w:r>
    </w:p>
    <w:p w:rsidR="008C4154" w:rsidRPr="003429CD" w:rsidRDefault="008C4154" w:rsidP="008C4154">
      <w:pPr>
        <w:pStyle w:val="SingleTxtGC"/>
        <w:rPr>
          <w:lang w:val="en-GB"/>
        </w:rPr>
      </w:pPr>
      <w:r w:rsidRPr="009545CB">
        <w:rPr>
          <w:lang w:val="en-GB"/>
        </w:rPr>
        <w:t>197</w:t>
      </w:r>
      <w:r>
        <w:rPr>
          <w:lang w:val="en-GB"/>
        </w:rPr>
        <w:t xml:space="preserve">.  </w:t>
      </w:r>
      <w:r w:rsidRPr="003429CD">
        <w:rPr>
          <w:rFonts w:hint="eastAsia"/>
          <w:lang w:val="en-GB"/>
        </w:rPr>
        <w:t>根据意大利法律制度，每个人都可以就个人权利遭到侵害提出申诉。由一个先进的法律专业人士和特别利益群体网络提供援助。在各个领域，已经根据《基本法》建立了特别程序、制度和机构，譬如，免费向贫困人口提供法律援助。此外，如果是暴力侵害妇女行为受害者，不管关于低收入的要求，一律确保免费提供法律援助。</w:t>
      </w:r>
    </w:p>
    <w:p w:rsidR="008C4154" w:rsidRPr="003429CD" w:rsidRDefault="008C4154" w:rsidP="008C4154">
      <w:pPr>
        <w:pStyle w:val="SingleTxtGC"/>
        <w:rPr>
          <w:lang w:val="en-GB"/>
        </w:rPr>
      </w:pPr>
      <w:r w:rsidRPr="009545CB">
        <w:rPr>
          <w:lang w:val="en-GB"/>
        </w:rPr>
        <w:t>198</w:t>
      </w:r>
      <w:r>
        <w:rPr>
          <w:lang w:val="en-GB"/>
        </w:rPr>
        <w:t xml:space="preserve">.  </w:t>
      </w:r>
      <w:r w:rsidRPr="003429CD">
        <w:rPr>
          <w:rFonts w:hint="eastAsia"/>
          <w:lang w:val="en-GB"/>
        </w:rPr>
        <w:t>关于特定国家机构，必须提及根据《基本法》第</w:t>
      </w:r>
      <w:r w:rsidRPr="009545CB">
        <w:rPr>
          <w:rFonts w:hint="eastAsia"/>
          <w:lang w:val="en-GB"/>
        </w:rPr>
        <w:t>82</w:t>
      </w:r>
      <w:r w:rsidRPr="003429CD">
        <w:rPr>
          <w:rFonts w:hint="eastAsia"/>
          <w:lang w:val="en-GB"/>
        </w:rPr>
        <w:t>条设立的议会委员会。为了维护基本权利，对有关公共利益的问题进行调查，意大利议会有权任命一个一院或两院调查委员会。</w:t>
      </w:r>
    </w:p>
    <w:p w:rsidR="008C4154" w:rsidRPr="003429CD" w:rsidRDefault="008C4154" w:rsidP="008C4154">
      <w:pPr>
        <w:pStyle w:val="SingleTxtGC"/>
        <w:rPr>
          <w:lang w:val="en-GB"/>
        </w:rPr>
      </w:pPr>
      <w:r w:rsidRPr="009545CB">
        <w:rPr>
          <w:lang w:val="en-GB"/>
        </w:rPr>
        <w:t>199</w:t>
      </w:r>
      <w:r>
        <w:rPr>
          <w:lang w:val="en-GB"/>
        </w:rPr>
        <w:t xml:space="preserve">.  </w:t>
      </w:r>
      <w:r w:rsidRPr="003429CD">
        <w:rPr>
          <w:rFonts w:hint="eastAsia"/>
          <w:lang w:val="en-GB"/>
        </w:rPr>
        <w:t>在程序上，议会各院都可以通过任命两院联合或一院委员会，启动对有关公共利益问题的调查，根据议会中政党联盟人数确定委员会组成人员比例。调查委员会以与司法机关相同的权力和限制对有关问题进行调查和研究</w:t>
      </w:r>
      <w:r w:rsidR="00F248EB">
        <w:rPr>
          <w:rFonts w:hint="eastAsia"/>
          <w:lang w:val="en-GB"/>
        </w:rPr>
        <w:t>(</w:t>
      </w:r>
      <w:r w:rsidRPr="003429CD">
        <w:rPr>
          <w:rFonts w:hint="eastAsia"/>
          <w:lang w:val="en-GB"/>
        </w:rPr>
        <w:t>第</w:t>
      </w:r>
      <w:r w:rsidRPr="009545CB">
        <w:rPr>
          <w:rFonts w:hint="eastAsia"/>
          <w:lang w:val="en-GB"/>
        </w:rPr>
        <w:t>82</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pPr>
      <w:r w:rsidRPr="009545CB">
        <w:t>200</w:t>
      </w:r>
      <w:r>
        <w:t xml:space="preserve">.  </w:t>
      </w:r>
      <w:r w:rsidRPr="003429CD">
        <w:rPr>
          <w:rFonts w:hint="eastAsia"/>
          <w:lang w:val="en-GB"/>
        </w:rPr>
        <w:t>议会专门设立的议会调查委员会尤其审查和判定与各个投诉案件有关的指控</w:t>
      </w:r>
      <w:r w:rsidRPr="00914F0E">
        <w:rPr>
          <w:rFonts w:asciiTheme="minorEastAsia" w:eastAsiaTheme="minorEastAsia" w:hAnsiTheme="minorEastAsia" w:hint="eastAsia"/>
          <w:lang w:val="en-GB"/>
        </w:rPr>
        <w:t>,</w:t>
      </w:r>
      <w:r w:rsidRPr="003429CD">
        <w:rPr>
          <w:rFonts w:hint="eastAsia"/>
          <w:lang w:val="en-GB"/>
        </w:rPr>
        <w:t>它们也开展控制和咨询活动。作为举例值得提及的是</w:t>
      </w:r>
      <w:r w:rsidRPr="003429CD">
        <w:rPr>
          <w:lang w:val="en-GB"/>
        </w:rPr>
        <w:t>，</w:t>
      </w:r>
      <w:r w:rsidRPr="003429CD">
        <w:rPr>
          <w:rFonts w:hint="eastAsia"/>
          <w:lang w:val="en-GB"/>
        </w:rPr>
        <w:t>关于</w:t>
      </w:r>
      <w:r w:rsidRPr="00F248EB">
        <w:rPr>
          <w:rFonts w:hint="eastAsia"/>
          <w:lang w:val="en-GB"/>
        </w:rPr>
        <w:t>“</w:t>
      </w:r>
      <w:r w:rsidRPr="003429CD">
        <w:rPr>
          <w:rFonts w:hint="eastAsia"/>
          <w:lang w:val="en-GB"/>
        </w:rPr>
        <w:t>黑手党现象和包括外国组织在内的其他犯罪组织</w:t>
      </w:r>
      <w:r w:rsidRPr="00F248EB">
        <w:rPr>
          <w:rFonts w:hint="eastAsia"/>
          <w:lang w:val="en-GB"/>
        </w:rPr>
        <w:t>”</w:t>
      </w:r>
      <w:r w:rsidRPr="003429CD">
        <w:rPr>
          <w:rFonts w:hint="eastAsia"/>
          <w:lang w:val="en-GB"/>
        </w:rPr>
        <w:t>的调查委员会和关于</w:t>
      </w:r>
      <w:r w:rsidRPr="00F248EB">
        <w:rPr>
          <w:rFonts w:hint="eastAsia"/>
          <w:lang w:val="en-GB"/>
        </w:rPr>
        <w:t>“</w:t>
      </w:r>
      <w:r w:rsidRPr="00B25967">
        <w:rPr>
          <w:rFonts w:ascii="SimSun" w:hAnsi="SimSun"/>
          <w:lang w:val="en-GB"/>
        </w:rPr>
        <w:t>‘</w:t>
      </w:r>
      <w:r w:rsidRPr="003429CD">
        <w:rPr>
          <w:rFonts w:hint="eastAsia"/>
          <w:lang w:val="en-GB"/>
        </w:rPr>
        <w:t>废物循环’和有关</w:t>
      </w:r>
      <w:r w:rsidRPr="003429CD">
        <w:rPr>
          <w:rFonts w:hint="eastAsia"/>
          <w:lang w:val="en-GB"/>
        </w:rPr>
        <w:lastRenderedPageBreak/>
        <w:t>非法活动</w:t>
      </w:r>
      <w:r w:rsidRPr="00F248EB">
        <w:rPr>
          <w:rFonts w:hint="eastAsia"/>
          <w:lang w:val="en-GB"/>
        </w:rPr>
        <w:t>”</w:t>
      </w:r>
      <w:r w:rsidRPr="003429CD">
        <w:rPr>
          <w:rFonts w:hint="eastAsia"/>
          <w:lang w:val="en-GB"/>
        </w:rPr>
        <w:t>的调查委员会。</w:t>
      </w:r>
      <w:r w:rsidRPr="00975AC0">
        <w:rPr>
          <w:rStyle w:val="FootnoteReference"/>
          <w:rFonts w:eastAsia="SimSun"/>
          <w:lang w:val="en-GB"/>
        </w:rPr>
        <w:footnoteReference w:id="40"/>
      </w:r>
      <w:r w:rsidR="00914F0E">
        <w:rPr>
          <w:rFonts w:hint="eastAsia"/>
          <w:lang w:val="en-GB"/>
        </w:rPr>
        <w:t xml:space="preserve"> </w:t>
      </w:r>
      <w:r w:rsidRPr="003429CD">
        <w:rPr>
          <w:rFonts w:hint="eastAsia"/>
          <w:lang w:val="en-GB"/>
        </w:rPr>
        <w:t>自第一个立法机构建立以来，已建立约</w:t>
      </w:r>
      <w:r w:rsidRPr="009545CB">
        <w:rPr>
          <w:rFonts w:hint="eastAsia"/>
          <w:lang w:val="en-GB"/>
        </w:rPr>
        <w:t>65</w:t>
      </w:r>
      <w:r w:rsidRPr="003429CD">
        <w:rPr>
          <w:rFonts w:hint="eastAsia"/>
          <w:lang w:val="en-GB"/>
        </w:rPr>
        <w:t>个议会调查委员会。</w:t>
      </w:r>
    </w:p>
    <w:p w:rsidR="008C4154" w:rsidRPr="003429CD" w:rsidRDefault="008C4154" w:rsidP="008C4154">
      <w:pPr>
        <w:pStyle w:val="SingleTxtGC"/>
      </w:pPr>
      <w:r w:rsidRPr="009545CB">
        <w:t>201</w:t>
      </w:r>
      <w:r>
        <w:t xml:space="preserve">.  </w:t>
      </w:r>
      <w:r w:rsidRPr="003429CD">
        <w:rPr>
          <w:rFonts w:hint="eastAsia"/>
          <w:lang w:val="en-GB"/>
        </w:rPr>
        <w:t>也必须提及现有的两个议会促进和保护人权特别委员会</w:t>
      </w:r>
      <w:r w:rsidRPr="003429CD">
        <w:rPr>
          <w:rFonts w:hint="eastAsia"/>
        </w:rPr>
        <w:t>：众议院的</w:t>
      </w:r>
      <w:r w:rsidRPr="003429CD">
        <w:rPr>
          <w:rFonts w:hint="eastAsia"/>
          <w:lang w:val="en-GB"/>
        </w:rPr>
        <w:t>委员会</w:t>
      </w:r>
      <w:r w:rsidRPr="003429CD">
        <w:rPr>
          <w:rFonts w:hint="eastAsia"/>
        </w:rPr>
        <w:t>由</w:t>
      </w:r>
      <w:r w:rsidRPr="003429CD">
        <w:rPr>
          <w:rFonts w:hint="eastAsia"/>
          <w:lang w:val="en-GB"/>
        </w:rPr>
        <w:t>皮娅</w:t>
      </w:r>
      <w:r w:rsidRPr="003429CD">
        <w:rPr>
          <w:rFonts w:hint="eastAsia"/>
        </w:rPr>
        <w:t>·</w:t>
      </w:r>
      <w:r w:rsidRPr="003429CD">
        <w:rPr>
          <w:rFonts w:hint="eastAsia"/>
          <w:lang w:val="en-GB"/>
        </w:rPr>
        <w:t>洛卡特利任主席，参议院的</w:t>
      </w:r>
      <w:r w:rsidRPr="003429CD">
        <w:rPr>
          <w:rFonts w:hint="eastAsia"/>
        </w:rPr>
        <w:t>委员会</w:t>
      </w:r>
      <w:r w:rsidRPr="003429CD">
        <w:rPr>
          <w:rFonts w:hint="eastAsia"/>
          <w:lang w:val="en-GB"/>
        </w:rPr>
        <w:t>由路易吉</w:t>
      </w:r>
      <w:r w:rsidRPr="003429CD">
        <w:rPr>
          <w:rFonts w:hint="eastAsia"/>
        </w:rPr>
        <w:t>·</w:t>
      </w:r>
      <w:r w:rsidRPr="003429CD">
        <w:rPr>
          <w:rFonts w:hint="eastAsia"/>
          <w:lang w:val="en-GB"/>
        </w:rPr>
        <w:t>曼丛尼参议员</w:t>
      </w:r>
      <w:r w:rsidRPr="003429CD">
        <w:rPr>
          <w:rFonts w:hint="eastAsia"/>
        </w:rPr>
        <w:t>任主席</w:t>
      </w:r>
      <w:r w:rsidRPr="003429CD">
        <w:rPr>
          <w:rFonts w:hint="eastAsia"/>
          <w:lang w:val="en-GB"/>
        </w:rPr>
        <w:t>。</w:t>
      </w:r>
    </w:p>
    <w:p w:rsidR="008C4154" w:rsidRPr="003429CD" w:rsidRDefault="008C4154" w:rsidP="008C4154">
      <w:pPr>
        <w:pStyle w:val="H23GC"/>
        <w:rPr>
          <w:lang w:val="fr-CH"/>
        </w:rPr>
      </w:pPr>
      <w:r w:rsidRPr="003429CD">
        <w:rPr>
          <w:lang w:val="fr-CH"/>
        </w:rPr>
        <w:tab/>
      </w:r>
      <w:r w:rsidRPr="003429CD">
        <w:rPr>
          <w:lang w:val="fr-CH"/>
        </w:rPr>
        <w:tab/>
      </w:r>
      <w:r w:rsidRPr="003429CD">
        <w:rPr>
          <w:rFonts w:hint="eastAsia"/>
        </w:rPr>
        <w:t>其他相关机构</w:t>
      </w:r>
    </w:p>
    <w:p w:rsidR="008C4154" w:rsidRPr="003429CD" w:rsidRDefault="008C4154" w:rsidP="008C4154">
      <w:pPr>
        <w:pStyle w:val="SingleTxtGC"/>
      </w:pPr>
      <w:r w:rsidRPr="009545CB">
        <w:t>202</w:t>
      </w:r>
      <w:r>
        <w:t xml:space="preserve">.  </w:t>
      </w:r>
      <w:r w:rsidRPr="003429CD">
        <w:rPr>
          <w:rFonts w:hint="eastAsia"/>
          <w:lang w:val="en-GB"/>
        </w:rPr>
        <w:t>参议院宪法事务委员会目前正在根据《巴黎原则》</w:t>
      </w:r>
      <w:r w:rsidR="00F248EB">
        <w:rPr>
          <w:rFonts w:hint="eastAsia"/>
        </w:rPr>
        <w:t>(</w:t>
      </w:r>
      <w:r w:rsidRPr="003429CD">
        <w:rPr>
          <w:rFonts w:hint="eastAsia"/>
        </w:rPr>
        <w:t>第</w:t>
      </w:r>
      <w:r w:rsidRPr="009545CB">
        <w:t>A</w:t>
      </w:r>
      <w:r w:rsidRPr="003429CD">
        <w:t>/</w:t>
      </w:r>
      <w:r w:rsidRPr="009545CB">
        <w:t>RES</w:t>
      </w:r>
      <w:r w:rsidRPr="003429CD">
        <w:t>/</w:t>
      </w:r>
      <w:r w:rsidRPr="009545CB">
        <w:t>48</w:t>
      </w:r>
      <w:r w:rsidRPr="003429CD">
        <w:t>/</w:t>
      </w:r>
      <w:r w:rsidRPr="009545CB">
        <w:t>134</w:t>
      </w:r>
      <w:r w:rsidRPr="003429CD">
        <w:rPr>
          <w:rFonts w:hint="eastAsia"/>
        </w:rPr>
        <w:t>号文件</w:t>
      </w:r>
      <w:r w:rsidR="00F248EB">
        <w:rPr>
          <w:rFonts w:hint="eastAsia"/>
        </w:rPr>
        <w:t>)</w:t>
      </w:r>
      <w:r w:rsidRPr="003429CD">
        <w:rPr>
          <w:rFonts w:hint="eastAsia"/>
        </w:rPr>
        <w:t>，</w:t>
      </w:r>
      <w:r w:rsidRPr="003429CD">
        <w:rPr>
          <w:rFonts w:hint="eastAsia"/>
          <w:lang w:val="en-GB"/>
        </w:rPr>
        <w:t>审议各种相关议案</w:t>
      </w:r>
      <w:r w:rsidRPr="003429CD">
        <w:rPr>
          <w:rFonts w:hint="eastAsia"/>
        </w:rPr>
        <w:t>，其中包括</w:t>
      </w:r>
      <w:r w:rsidRPr="003429CD">
        <w:rPr>
          <w:rFonts w:hint="eastAsia"/>
          <w:lang w:val="en-GB"/>
        </w:rPr>
        <w:t>题为</w:t>
      </w:r>
      <w:r w:rsidRPr="00F248EB">
        <w:rPr>
          <w:rFonts w:hint="eastAsia"/>
        </w:rPr>
        <w:t>“</w:t>
      </w:r>
      <w:r w:rsidRPr="003429CD">
        <w:rPr>
          <w:rFonts w:hint="eastAsia"/>
          <w:lang w:val="en-GB"/>
        </w:rPr>
        <w:t>建立国家人权主管机构</w:t>
      </w:r>
      <w:r w:rsidRPr="00F248EB">
        <w:rPr>
          <w:rFonts w:hint="eastAsia"/>
        </w:rPr>
        <w:t>”</w:t>
      </w:r>
      <w:r w:rsidRPr="003429CD">
        <w:rPr>
          <w:rFonts w:hint="eastAsia"/>
          <w:lang w:val="en-GB"/>
        </w:rPr>
        <w:t>的《</w:t>
      </w:r>
      <w:r w:rsidRPr="003429CD">
        <w:rPr>
          <w:rFonts w:hint="eastAsia"/>
        </w:rPr>
        <w:t>第</w:t>
      </w:r>
      <w:r w:rsidRPr="009545CB">
        <w:t>S</w:t>
      </w:r>
      <w:r w:rsidRPr="003429CD">
        <w:t>.</w:t>
      </w:r>
      <w:r w:rsidRPr="009545CB">
        <w:t>1908</w:t>
      </w:r>
      <w:r w:rsidRPr="003429CD">
        <w:rPr>
          <w:rFonts w:hint="eastAsia"/>
        </w:rPr>
        <w:t>号法案》</w:t>
      </w:r>
      <w:r w:rsidRPr="003429CD">
        <w:rPr>
          <w:rFonts w:hint="eastAsia"/>
          <w:lang w:val="en-GB"/>
        </w:rPr>
        <w:t>。</w:t>
      </w:r>
    </w:p>
    <w:p w:rsidR="008C4154" w:rsidRPr="003429CD" w:rsidRDefault="008C4154" w:rsidP="008C4154">
      <w:pPr>
        <w:pStyle w:val="SingleTxtGC"/>
      </w:pPr>
      <w:r w:rsidRPr="009545CB">
        <w:t>203</w:t>
      </w:r>
      <w:r>
        <w:t xml:space="preserve">.  </w:t>
      </w:r>
      <w:r w:rsidRPr="009545CB">
        <w:rPr>
          <w:rFonts w:hint="eastAsia"/>
        </w:rPr>
        <w:t>1978</w:t>
      </w:r>
      <w:r w:rsidRPr="003429CD">
        <w:rPr>
          <w:rFonts w:hint="eastAsia"/>
          <w:lang w:val="en-GB"/>
        </w:rPr>
        <w:t>年</w:t>
      </w:r>
      <w:r w:rsidRPr="003429CD">
        <w:rPr>
          <w:rFonts w:hint="eastAsia"/>
        </w:rPr>
        <w:t>，</w:t>
      </w:r>
      <w:r w:rsidRPr="003429CD">
        <w:rPr>
          <w:rFonts w:hint="eastAsia"/>
          <w:lang w:val="en-GB"/>
        </w:rPr>
        <w:t>在外交与国际合作部成立了部际人权委员会</w:t>
      </w:r>
      <w:r w:rsidR="00F248EB">
        <w:rPr>
          <w:rFonts w:hint="eastAsia"/>
        </w:rPr>
        <w:t>(</w:t>
      </w:r>
      <w:r w:rsidRPr="003429CD">
        <w:rPr>
          <w:rFonts w:hint="eastAsia"/>
          <w:lang w:val="en-GB"/>
        </w:rPr>
        <w:t>意大利语缩写为</w:t>
      </w:r>
      <w:r w:rsidRPr="009545CB">
        <w:rPr>
          <w:rFonts w:hint="eastAsia"/>
        </w:rPr>
        <w:t>CIDU</w:t>
      </w:r>
      <w:r w:rsidR="00F248EB">
        <w:rPr>
          <w:rFonts w:hint="eastAsia"/>
        </w:rPr>
        <w:t>)</w:t>
      </w:r>
      <w:r w:rsidRPr="003429CD">
        <w:rPr>
          <w:rFonts w:hint="eastAsia"/>
          <w:lang w:val="en-GB"/>
        </w:rPr>
        <w:t>。</w:t>
      </w:r>
      <w:r w:rsidRPr="00975AC0">
        <w:rPr>
          <w:rStyle w:val="FootnoteReference"/>
          <w:rFonts w:eastAsia="SimSun"/>
          <w:lang w:val="en-GB"/>
        </w:rPr>
        <w:footnoteReference w:id="41"/>
      </w:r>
    </w:p>
    <w:p w:rsidR="008C4154" w:rsidRPr="003429CD" w:rsidRDefault="008C4154" w:rsidP="008C4154">
      <w:pPr>
        <w:pStyle w:val="SingleTxtGC"/>
        <w:rPr>
          <w:lang w:val="en-GB"/>
        </w:rPr>
      </w:pPr>
      <w:r w:rsidRPr="009545CB">
        <w:rPr>
          <w:lang w:val="en-GB"/>
        </w:rPr>
        <w:t>204</w:t>
      </w:r>
      <w:r>
        <w:rPr>
          <w:lang w:val="en-GB"/>
        </w:rPr>
        <w:t xml:space="preserve">.  </w:t>
      </w:r>
      <w:r w:rsidRPr="003429CD">
        <w:rPr>
          <w:rFonts w:hint="eastAsia"/>
          <w:lang w:val="en-GB"/>
        </w:rPr>
        <w:t>就组成而言，每个部委指定一个特定人权联络单位参与人权部际委员会的工作。它由部长会议主席</w:t>
      </w:r>
      <w:r w:rsidR="00F248EB">
        <w:rPr>
          <w:rFonts w:hint="eastAsia"/>
          <w:lang w:val="en-GB"/>
        </w:rPr>
        <w:t>(</w:t>
      </w:r>
      <w:r w:rsidRPr="003429CD">
        <w:rPr>
          <w:rFonts w:hint="eastAsia"/>
          <w:lang w:val="en-GB"/>
        </w:rPr>
        <w:t>缩写为</w:t>
      </w:r>
      <w:r w:rsidRPr="009545CB">
        <w:rPr>
          <w:rFonts w:hint="eastAsia"/>
          <w:lang w:val="en-GB"/>
        </w:rPr>
        <w:t>PCM</w:t>
      </w:r>
      <w:r w:rsidR="00F248EB">
        <w:rPr>
          <w:rFonts w:hint="eastAsia"/>
          <w:lang w:val="en-GB"/>
        </w:rPr>
        <w:t>)</w:t>
      </w:r>
      <w:r w:rsidRPr="003429CD">
        <w:rPr>
          <w:rFonts w:hint="eastAsia"/>
          <w:lang w:val="en-GB"/>
        </w:rPr>
        <w:t>、司法部、内政部、教育部、劳动部、卫生部、经济发展部、国防部、环境部、农业部、文化遗产部、反对种族歧视国家办公室、最高司法委员会、地方当局禁止贩运全国协调机构、国家统计局、宪兵队、金融护卫队、意大利全国市镇协会</w:t>
      </w:r>
      <w:r w:rsidR="00F248EB">
        <w:rPr>
          <w:rFonts w:hint="eastAsia"/>
          <w:lang w:val="en-GB"/>
        </w:rPr>
        <w:t>(</w:t>
      </w:r>
      <w:r w:rsidRPr="003429CD">
        <w:rPr>
          <w:rFonts w:hint="eastAsia"/>
          <w:lang w:val="en-GB"/>
        </w:rPr>
        <w:t>意大利语的缩写为</w:t>
      </w:r>
      <w:r w:rsidRPr="009545CB">
        <w:rPr>
          <w:lang w:val="en-GB"/>
        </w:rPr>
        <w:t>ANCI</w:t>
      </w:r>
      <w:r w:rsidR="00F248EB">
        <w:rPr>
          <w:rFonts w:hint="eastAsia"/>
          <w:lang w:val="en-GB"/>
        </w:rPr>
        <w:t>)</w:t>
      </w:r>
      <w:r w:rsidRPr="003429CD">
        <w:rPr>
          <w:rFonts w:hint="eastAsia"/>
          <w:lang w:val="en-GB"/>
        </w:rPr>
        <w:t>及意大利国际组织协会等组成。</w:t>
      </w:r>
    </w:p>
    <w:p w:rsidR="008C4154" w:rsidRPr="003429CD" w:rsidRDefault="008C4154" w:rsidP="00914F0E">
      <w:pPr>
        <w:pStyle w:val="SingleTxtGC"/>
        <w:rPr>
          <w:lang w:val="en-GB"/>
        </w:rPr>
      </w:pPr>
      <w:r w:rsidRPr="009545CB">
        <w:t>205</w:t>
      </w:r>
      <w:r>
        <w:t xml:space="preserve">.  </w:t>
      </w:r>
      <w:r w:rsidRPr="003429CD">
        <w:rPr>
          <w:rFonts w:hint="eastAsia"/>
        </w:rPr>
        <w:t>部际人权委员会作为常设国家报告</w:t>
      </w:r>
      <w:r w:rsidR="00F248EB">
        <w:rPr>
          <w:rFonts w:hint="eastAsia"/>
        </w:rPr>
        <w:t>(</w:t>
      </w:r>
      <w:r w:rsidRPr="003429CD">
        <w:rPr>
          <w:rFonts w:hint="eastAsia"/>
        </w:rPr>
        <w:t>及后续行动</w:t>
      </w:r>
      <w:r w:rsidR="00F248EB">
        <w:rPr>
          <w:rFonts w:hint="eastAsia"/>
        </w:rPr>
        <w:t>)</w:t>
      </w:r>
      <w:r w:rsidRPr="003429CD">
        <w:rPr>
          <w:rFonts w:hint="eastAsia"/>
        </w:rPr>
        <w:t>机制，</w:t>
      </w:r>
      <w:r w:rsidRPr="00975AC0">
        <w:rPr>
          <w:rStyle w:val="FootnoteReference"/>
          <w:rFonts w:eastAsia="SimSun"/>
          <w:lang w:val="en-GB"/>
        </w:rPr>
        <w:footnoteReference w:id="42"/>
      </w:r>
      <w:r w:rsidR="00914F0E">
        <w:rPr>
          <w:rFonts w:hint="eastAsia"/>
        </w:rPr>
        <w:t xml:space="preserve"> </w:t>
      </w:r>
      <w:r w:rsidRPr="003429CD">
        <w:rPr>
          <w:rFonts w:hint="eastAsia"/>
          <w:lang w:val="en-GB"/>
        </w:rPr>
        <w:t>以</w:t>
      </w:r>
      <w:r w:rsidRPr="003429CD">
        <w:rPr>
          <w:rFonts w:hint="eastAsia"/>
        </w:rPr>
        <w:t>部际和参与方式，执行以下任务：</w:t>
      </w:r>
      <w:r w:rsidR="00F248EB">
        <w:rPr>
          <w:rFonts w:asciiTheme="minorEastAsia" w:hAnsiTheme="minorEastAsia" w:hint="eastAsia"/>
        </w:rPr>
        <w:t>(</w:t>
      </w:r>
      <w:r w:rsidRPr="009545CB">
        <w:rPr>
          <w:rFonts w:hint="eastAsia"/>
        </w:rPr>
        <w:t>a</w:t>
      </w:r>
      <w:r w:rsidR="00F248EB">
        <w:rPr>
          <w:rFonts w:asciiTheme="minorEastAsia" w:hAnsiTheme="minorEastAsia" w:hint="eastAsia"/>
        </w:rPr>
        <w:t>)</w:t>
      </w:r>
      <w:r w:rsidR="00914F0E" w:rsidRPr="00914F0E">
        <w:t xml:space="preserve"> </w:t>
      </w:r>
      <w:r w:rsidRPr="003429CD">
        <w:rPr>
          <w:rFonts w:asciiTheme="minorEastAsia" w:hAnsiTheme="minorEastAsia" w:hint="eastAsia"/>
        </w:rPr>
        <w:t>审查在国家和地方各级制订的所有法律、法规及行政法令是否包括在人权领域的国际承诺；</w:t>
      </w:r>
      <w:r w:rsidR="00F248EB">
        <w:rPr>
          <w:rFonts w:asciiTheme="minorEastAsia" w:hAnsiTheme="minorEastAsia" w:hint="eastAsia"/>
        </w:rPr>
        <w:t>(</w:t>
      </w:r>
      <w:r w:rsidRPr="009545CB">
        <w:t>b</w:t>
      </w:r>
      <w:r w:rsidR="00F248EB">
        <w:rPr>
          <w:rFonts w:asciiTheme="minorEastAsia" w:hAnsiTheme="minorEastAsia" w:hint="eastAsia"/>
        </w:rPr>
        <w:t>)</w:t>
      </w:r>
      <w:r w:rsidR="00914F0E" w:rsidRPr="00914F0E">
        <w:t xml:space="preserve"> </w:t>
      </w:r>
      <w:r w:rsidRPr="003429CD">
        <w:rPr>
          <w:rFonts w:asciiTheme="minorEastAsia" w:hAnsiTheme="minorEastAsia" w:hint="eastAsia"/>
        </w:rPr>
        <w:t>就参照相关国际义务制订法规提供咨询；</w:t>
      </w:r>
      <w:r w:rsidR="00F248EB">
        <w:rPr>
          <w:rFonts w:asciiTheme="minorEastAsia" w:hAnsiTheme="minorEastAsia" w:hint="eastAsia"/>
        </w:rPr>
        <w:t>(</w:t>
      </w:r>
      <w:r w:rsidRPr="009545CB">
        <w:t>c</w:t>
      </w:r>
      <w:r w:rsidR="00F248EB">
        <w:rPr>
          <w:rFonts w:asciiTheme="minorEastAsia" w:hAnsiTheme="minorEastAsia" w:hint="eastAsia"/>
        </w:rPr>
        <w:t>)</w:t>
      </w:r>
      <w:r w:rsidR="00914F0E" w:rsidRPr="00914F0E">
        <w:t xml:space="preserve"> </w:t>
      </w:r>
      <w:r w:rsidRPr="003429CD">
        <w:rPr>
          <w:rFonts w:asciiTheme="minorEastAsia" w:hAnsiTheme="minorEastAsia" w:hint="eastAsia"/>
        </w:rPr>
        <w:t>协调和起草报告，包括</w:t>
      </w:r>
      <w:r w:rsidRPr="003429CD">
        <w:rPr>
          <w:rFonts w:hint="eastAsia"/>
        </w:rPr>
        <w:t>要</w:t>
      </w:r>
      <w:r w:rsidRPr="003429CD">
        <w:rPr>
          <w:rFonts w:hint="eastAsia"/>
          <w:lang w:val="en-GB"/>
        </w:rPr>
        <w:t>求意大利向联合国、</w:t>
      </w:r>
      <w:r w:rsidRPr="003429CD">
        <w:rPr>
          <w:rFonts w:hint="eastAsia"/>
        </w:rPr>
        <w:t>欧洲委员会及</w:t>
      </w:r>
      <w:r w:rsidRPr="003429CD">
        <w:rPr>
          <w:rFonts w:hint="eastAsia"/>
          <w:lang w:val="en-GB"/>
        </w:rPr>
        <w:t>其他人权组织</w:t>
      </w:r>
      <w:r w:rsidRPr="003429CD">
        <w:rPr>
          <w:rFonts w:hint="eastAsia"/>
        </w:rPr>
        <w:t>和机</w:t>
      </w:r>
      <w:r w:rsidRPr="003429CD">
        <w:rPr>
          <w:rFonts w:hint="eastAsia"/>
          <w:lang w:val="en-GB"/>
        </w:rPr>
        <w:t>构提交的关于国际人权公约执行情况的报告；</w:t>
      </w:r>
      <w:r w:rsidR="00F248EB">
        <w:rPr>
          <w:rFonts w:hint="eastAsia"/>
        </w:rPr>
        <w:t>(</w:t>
      </w:r>
      <w:r w:rsidRPr="009545CB">
        <w:t>d</w:t>
      </w:r>
      <w:r w:rsidR="00F248EB">
        <w:rPr>
          <w:rFonts w:hint="eastAsia"/>
        </w:rPr>
        <w:t>)</w:t>
      </w:r>
      <w:r w:rsidR="00914F0E">
        <w:rPr>
          <w:rFonts w:hint="eastAsia"/>
        </w:rPr>
        <w:t xml:space="preserve"> </w:t>
      </w:r>
      <w:r w:rsidRPr="003429CD">
        <w:rPr>
          <w:rFonts w:hint="eastAsia"/>
        </w:rPr>
        <w:t>参加国际会议和论坛，譬如，联合国人权理事会</w:t>
      </w:r>
      <w:r w:rsidR="00F248EB">
        <w:rPr>
          <w:rFonts w:hint="eastAsia"/>
        </w:rPr>
        <w:t>(</w:t>
      </w:r>
      <w:r w:rsidRPr="003429CD">
        <w:rPr>
          <w:rFonts w:hint="eastAsia"/>
        </w:rPr>
        <w:t>日内瓦</w:t>
      </w:r>
      <w:r w:rsidR="00F248EB">
        <w:rPr>
          <w:rFonts w:hint="eastAsia"/>
        </w:rPr>
        <w:t>)</w:t>
      </w:r>
      <w:r w:rsidRPr="003429CD">
        <w:rPr>
          <w:rFonts w:hint="eastAsia"/>
        </w:rPr>
        <w:t>和联合国大会第三委员会</w:t>
      </w:r>
      <w:r w:rsidR="00F248EB">
        <w:rPr>
          <w:rFonts w:hint="eastAsia"/>
        </w:rPr>
        <w:t>(</w:t>
      </w:r>
      <w:r w:rsidRPr="003429CD">
        <w:rPr>
          <w:rFonts w:hint="eastAsia"/>
        </w:rPr>
        <w:t>纽约</w:t>
      </w:r>
      <w:r w:rsidR="00F248EB">
        <w:rPr>
          <w:rFonts w:hint="eastAsia"/>
        </w:rPr>
        <w:t>)</w:t>
      </w:r>
      <w:r w:rsidRPr="003429CD">
        <w:rPr>
          <w:rFonts w:hint="eastAsia"/>
        </w:rPr>
        <w:t>的年度会议；</w:t>
      </w:r>
      <w:r w:rsidR="00F248EB">
        <w:rPr>
          <w:rFonts w:hint="eastAsia"/>
        </w:rPr>
        <w:t>(</w:t>
      </w:r>
      <w:r w:rsidRPr="009545CB">
        <w:t>e</w:t>
      </w:r>
      <w:r w:rsidR="00F248EB">
        <w:rPr>
          <w:rFonts w:hint="eastAsia"/>
        </w:rPr>
        <w:t>)</w:t>
      </w:r>
      <w:r w:rsidR="00914F0E">
        <w:rPr>
          <w:rFonts w:hint="eastAsia"/>
        </w:rPr>
        <w:t xml:space="preserve"> </w:t>
      </w:r>
      <w:r w:rsidRPr="003429CD">
        <w:rPr>
          <w:rFonts w:hint="eastAsia"/>
        </w:rPr>
        <w:t>根据普遍定期审议机制的要求编写意大利国家报告和参加审议；</w:t>
      </w:r>
      <w:r w:rsidR="00F248EB">
        <w:rPr>
          <w:rFonts w:hint="eastAsia"/>
        </w:rPr>
        <w:t>(</w:t>
      </w:r>
      <w:r w:rsidRPr="009545CB">
        <w:t>f</w:t>
      </w:r>
      <w:r w:rsidR="00F248EB">
        <w:rPr>
          <w:rFonts w:hint="eastAsia"/>
        </w:rPr>
        <w:t>)</w:t>
      </w:r>
      <w:r w:rsidR="00914F0E">
        <w:rPr>
          <w:rFonts w:hint="eastAsia"/>
        </w:rPr>
        <w:t xml:space="preserve"> </w:t>
      </w:r>
      <w:r w:rsidRPr="003429CD">
        <w:rPr>
          <w:rFonts w:hint="eastAsia"/>
        </w:rPr>
        <w:t>根据安理会《第</w:t>
      </w:r>
      <w:r w:rsidRPr="009545CB">
        <w:rPr>
          <w:rFonts w:hint="eastAsia"/>
        </w:rPr>
        <w:t>1325</w:t>
      </w:r>
      <w:r w:rsidR="00F248EB">
        <w:rPr>
          <w:rFonts w:hint="eastAsia"/>
        </w:rPr>
        <w:t>(</w:t>
      </w:r>
      <w:r w:rsidRPr="009545CB">
        <w:rPr>
          <w:rFonts w:hint="eastAsia"/>
        </w:rPr>
        <w:t>2000</w:t>
      </w:r>
      <w:r w:rsidR="00F248EB">
        <w:rPr>
          <w:rFonts w:hint="eastAsia"/>
        </w:rPr>
        <w:t>)</w:t>
      </w:r>
      <w:r w:rsidRPr="003429CD">
        <w:rPr>
          <w:rFonts w:hint="eastAsia"/>
        </w:rPr>
        <w:t>号决议》，详细制订《妇女、和平与安全国家行动计划》，并作为协调中心；</w:t>
      </w:r>
      <w:r w:rsidR="00F248EB">
        <w:rPr>
          <w:rFonts w:hint="eastAsia"/>
        </w:rPr>
        <w:t>(</w:t>
      </w:r>
      <w:r w:rsidRPr="009545CB">
        <w:t>g</w:t>
      </w:r>
      <w:r w:rsidR="00F248EB">
        <w:rPr>
          <w:rFonts w:hint="eastAsia"/>
        </w:rPr>
        <w:t>)</w:t>
      </w:r>
      <w:r w:rsidR="00914F0E">
        <w:rPr>
          <w:rFonts w:hint="eastAsia"/>
        </w:rPr>
        <w:t xml:space="preserve"> </w:t>
      </w:r>
      <w:r w:rsidR="00F248EB">
        <w:rPr>
          <w:rFonts w:hint="eastAsia"/>
        </w:rPr>
        <w:t>(</w:t>
      </w:r>
      <w:r w:rsidRPr="003429CD">
        <w:rPr>
          <w:rFonts w:hint="eastAsia"/>
        </w:rPr>
        <w:t>目前正在</w:t>
      </w:r>
      <w:r w:rsidR="00F248EB">
        <w:rPr>
          <w:rFonts w:hint="eastAsia"/>
        </w:rPr>
        <w:t>)</w:t>
      </w:r>
      <w:r w:rsidRPr="003429CD">
        <w:rPr>
          <w:rFonts w:hint="eastAsia"/>
        </w:rPr>
        <w:t>制订《商业与人权国家行动计划》。</w:t>
      </w:r>
      <w:r w:rsidRPr="00975AC0">
        <w:rPr>
          <w:rStyle w:val="FootnoteReference"/>
          <w:rFonts w:eastAsia="SimSun"/>
          <w:lang w:val="en-GB"/>
        </w:rPr>
        <w:footnoteReference w:id="43"/>
      </w:r>
    </w:p>
    <w:p w:rsidR="008C4154" w:rsidRPr="003429CD" w:rsidRDefault="008C4154" w:rsidP="008C4154">
      <w:pPr>
        <w:pStyle w:val="SingleTxtGC"/>
        <w:rPr>
          <w:lang w:val="en-GB"/>
        </w:rPr>
      </w:pPr>
      <w:r w:rsidRPr="009545CB">
        <w:rPr>
          <w:lang w:val="en-GB"/>
        </w:rPr>
        <w:t>206</w:t>
      </w:r>
      <w:r>
        <w:rPr>
          <w:lang w:val="en-GB"/>
        </w:rPr>
        <w:t xml:space="preserve">.  </w:t>
      </w:r>
      <w:r w:rsidRPr="003429CD">
        <w:rPr>
          <w:rFonts w:hint="eastAsia"/>
          <w:lang w:val="en-GB"/>
        </w:rPr>
        <w:t>在部长会议主席领导下的平等机会局的职责包括：对旨在支持妇女人权的监管和行政措施进行指导、建议和协调；防止和消除一切形式的歧视；打击侵害妇女的暴力行为、剥削及人口贩运；以及打击一切侵害妇女和女童的人格完整和健康基本权利的行为。在运作上，平等机会局通过三个主要机构开展工作，其中</w:t>
      </w:r>
      <w:r w:rsidRPr="003429CD">
        <w:rPr>
          <w:rFonts w:hint="eastAsia"/>
          <w:lang w:val="en-GB"/>
        </w:rPr>
        <w:lastRenderedPageBreak/>
        <w:t>包括国家反对种族歧视办公室和平等机会局的恋童癖和儿童色情观察站。最近，平等机会局制订了新的《关于暴力侵害妇女行为国家特别行动计划》和第一个《打击人口贩运国家行动计划》。</w:t>
      </w:r>
    </w:p>
    <w:p w:rsidR="008C4154" w:rsidRPr="003429CD" w:rsidRDefault="008C4154" w:rsidP="008C4154">
      <w:pPr>
        <w:pStyle w:val="SingleTxtGC"/>
        <w:rPr>
          <w:lang w:val="en-GB"/>
        </w:rPr>
      </w:pPr>
      <w:r w:rsidRPr="009545CB">
        <w:rPr>
          <w:lang w:val="en-GB"/>
        </w:rPr>
        <w:t>207</w:t>
      </w:r>
      <w:r>
        <w:rPr>
          <w:lang w:val="en-GB"/>
        </w:rPr>
        <w:t xml:space="preserve">.  </w:t>
      </w:r>
      <w:r w:rsidRPr="003429CD">
        <w:rPr>
          <w:rFonts w:hint="eastAsia"/>
          <w:lang w:val="en-GB"/>
        </w:rPr>
        <w:t>根据欧盟《第</w:t>
      </w:r>
      <w:r w:rsidRPr="009545CB">
        <w:rPr>
          <w:rFonts w:hint="eastAsia"/>
          <w:lang w:val="en-GB"/>
        </w:rPr>
        <w:t>2000</w:t>
      </w:r>
      <w:r w:rsidRPr="003429CD">
        <w:rPr>
          <w:rFonts w:hint="eastAsia"/>
          <w:lang w:val="en-GB"/>
        </w:rPr>
        <w:t>/</w:t>
      </w:r>
      <w:r w:rsidRPr="009545CB">
        <w:rPr>
          <w:rFonts w:hint="eastAsia"/>
          <w:lang w:val="en-GB"/>
        </w:rPr>
        <w:t>43</w:t>
      </w:r>
      <w:r w:rsidRPr="003429CD">
        <w:rPr>
          <w:rFonts w:hint="eastAsia"/>
          <w:lang w:val="en-GB"/>
        </w:rPr>
        <w:t>/</w:t>
      </w:r>
      <w:r w:rsidRPr="009545CB">
        <w:rPr>
          <w:rFonts w:hint="eastAsia"/>
          <w:lang w:val="en-GB"/>
        </w:rPr>
        <w:t>EC</w:t>
      </w:r>
      <w:r w:rsidRPr="003429CD">
        <w:rPr>
          <w:rFonts w:hint="eastAsia"/>
          <w:lang w:val="en-GB"/>
        </w:rPr>
        <w:t>号欧盟指令》和《第</w:t>
      </w:r>
      <w:r w:rsidRPr="009545CB">
        <w:rPr>
          <w:rFonts w:hint="eastAsia"/>
          <w:lang w:val="en-GB"/>
        </w:rPr>
        <w:t>2000</w:t>
      </w:r>
      <w:r w:rsidRPr="003429CD">
        <w:rPr>
          <w:rFonts w:hint="eastAsia"/>
          <w:lang w:val="en-GB"/>
        </w:rPr>
        <w:t>/</w:t>
      </w:r>
      <w:r w:rsidRPr="009545CB">
        <w:rPr>
          <w:rFonts w:hint="eastAsia"/>
          <w:lang w:val="en-GB"/>
        </w:rPr>
        <w:t>78</w:t>
      </w:r>
      <w:r w:rsidRPr="003429CD">
        <w:rPr>
          <w:rFonts w:hint="eastAsia"/>
          <w:lang w:val="en-GB"/>
        </w:rPr>
        <w:t>/</w:t>
      </w:r>
      <w:r w:rsidRPr="009545CB">
        <w:rPr>
          <w:rFonts w:hint="eastAsia"/>
          <w:lang w:val="en-GB"/>
        </w:rPr>
        <w:t>EC</w:t>
      </w:r>
      <w:r w:rsidRPr="003429CD">
        <w:rPr>
          <w:rFonts w:hint="eastAsia"/>
          <w:lang w:val="en-GB"/>
        </w:rPr>
        <w:t>号欧盟指令》，赋予在部长会议主席领导之下的上述平等机会局中的国家反对种族歧视办公室如下职责：促进平等，消除一切形式的歧视，包括多重歧视和重叠歧视</w:t>
      </w:r>
      <w:r w:rsidR="00F248EB">
        <w:rPr>
          <w:rFonts w:hint="eastAsia"/>
          <w:lang w:val="en-GB"/>
        </w:rPr>
        <w:t>(</w:t>
      </w:r>
      <w:r w:rsidRPr="003429CD">
        <w:rPr>
          <w:rFonts w:hint="eastAsia"/>
          <w:lang w:val="en-GB"/>
        </w:rPr>
        <w:t>《第</w:t>
      </w:r>
      <w:r w:rsidRPr="009545CB">
        <w:rPr>
          <w:rFonts w:hint="eastAsia"/>
          <w:lang w:val="en-GB"/>
        </w:rPr>
        <w:t>215</w:t>
      </w:r>
      <w:r w:rsidRPr="003429CD">
        <w:rPr>
          <w:rFonts w:hint="eastAsia"/>
          <w:lang w:val="en-GB"/>
        </w:rPr>
        <w:t>/</w:t>
      </w:r>
      <w:r w:rsidRPr="009545CB">
        <w:rPr>
          <w:rFonts w:hint="eastAsia"/>
          <w:lang w:val="en-GB"/>
        </w:rPr>
        <w:t>2003</w:t>
      </w:r>
      <w:r w:rsidRPr="003429CD">
        <w:rPr>
          <w:rFonts w:hint="eastAsia"/>
          <w:lang w:val="en-GB"/>
        </w:rPr>
        <w:t>号法令》第</w:t>
      </w:r>
      <w:r w:rsidRPr="009545CB">
        <w:rPr>
          <w:rFonts w:hint="eastAsia"/>
          <w:lang w:val="en-GB"/>
        </w:rPr>
        <w:t>7</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t>208</w:t>
      </w:r>
      <w:r>
        <w:t xml:space="preserve">.  </w:t>
      </w:r>
      <w:r w:rsidRPr="003429CD">
        <w:rPr>
          <w:rFonts w:hint="eastAsia"/>
          <w:lang w:val="en-GB"/>
        </w:rPr>
        <w:t>在开展的活动方面，必须提及下述活动：</w:t>
      </w:r>
      <w:r w:rsidRPr="00F248EB">
        <w:rPr>
          <w:rFonts w:hint="eastAsia"/>
          <w:lang w:val="en-GB"/>
        </w:rPr>
        <w:t>“</w:t>
      </w:r>
      <w:r w:rsidRPr="003429CD">
        <w:rPr>
          <w:rFonts w:hint="eastAsia"/>
          <w:lang w:val="en-GB"/>
        </w:rPr>
        <w:t>全国反对种族主义周</w:t>
      </w:r>
      <w:r w:rsidRPr="00F248EB">
        <w:rPr>
          <w:rFonts w:hint="eastAsia"/>
          <w:lang w:val="en-GB"/>
        </w:rPr>
        <w:t>”</w:t>
      </w:r>
      <w:r w:rsidRPr="003429CD">
        <w:rPr>
          <w:rFonts w:hint="eastAsia"/>
          <w:lang w:val="en-GB"/>
        </w:rPr>
        <w:t>；能力建设；监测；收集数据练习。此外，与促进安全打击歧视行为观察站合作，支持其他相关机构，促进为执法机构提供人权教育课程。</w:t>
      </w:r>
    </w:p>
    <w:p w:rsidR="008C4154" w:rsidRPr="003429CD" w:rsidRDefault="008C4154" w:rsidP="008C4154">
      <w:pPr>
        <w:pStyle w:val="SingleTxtGC"/>
        <w:rPr>
          <w:lang w:val="en-GB"/>
        </w:rPr>
      </w:pPr>
      <w:r w:rsidRPr="009545CB">
        <w:rPr>
          <w:lang w:val="en-GB"/>
        </w:rPr>
        <w:t>209</w:t>
      </w:r>
      <w:r>
        <w:rPr>
          <w:lang w:val="en-GB"/>
        </w:rPr>
        <w:t xml:space="preserve">.  </w:t>
      </w:r>
      <w:r w:rsidRPr="003429CD">
        <w:rPr>
          <w:rFonts w:hint="eastAsia"/>
          <w:lang w:val="en-GB"/>
        </w:rPr>
        <w:t>此外，按照欧洲委员会《第</w:t>
      </w:r>
      <w:r w:rsidRPr="009545CB">
        <w:rPr>
          <w:rFonts w:hint="eastAsia"/>
          <w:lang w:val="en-GB"/>
        </w:rPr>
        <w:t>173</w:t>
      </w:r>
      <w:r w:rsidRPr="003429CD">
        <w:rPr>
          <w:rFonts w:hint="eastAsia"/>
          <w:lang w:val="en-GB"/>
        </w:rPr>
        <w:t>/</w:t>
      </w:r>
      <w:r w:rsidRPr="009545CB">
        <w:rPr>
          <w:rFonts w:hint="eastAsia"/>
          <w:lang w:val="en-GB"/>
        </w:rPr>
        <w:t>2011</w:t>
      </w:r>
      <w:r w:rsidRPr="003429CD">
        <w:rPr>
          <w:rFonts w:hint="eastAsia"/>
          <w:lang w:val="en-GB"/>
        </w:rPr>
        <w:t>号通讯》，国家反对种族歧视办公室是《罗姆人融入社会国家战略》的国家协调中心。它还制订了第一个《女同性恋、男同性恋、双性恋、变性人权利国家战略</w:t>
      </w:r>
      <w:r w:rsidR="00F248EB">
        <w:rPr>
          <w:rFonts w:hint="eastAsia"/>
          <w:lang w:val="en-GB"/>
        </w:rPr>
        <w:t>(</w:t>
      </w:r>
      <w:r w:rsidRPr="009545CB">
        <w:rPr>
          <w:rFonts w:hint="eastAsia"/>
          <w:lang w:val="en-GB"/>
        </w:rPr>
        <w:t>2013</w:t>
      </w:r>
      <w:r w:rsidR="001D1BEB">
        <w:rPr>
          <w:rFonts w:hint="eastAsia"/>
          <w:lang w:val="en-GB"/>
        </w:rPr>
        <w:t>-</w:t>
      </w:r>
      <w:r w:rsidRPr="009545CB">
        <w:rPr>
          <w:rFonts w:hint="eastAsia"/>
          <w:lang w:val="en-GB"/>
        </w:rPr>
        <w:t>2015</w:t>
      </w:r>
      <w:r w:rsidRPr="003429CD">
        <w:rPr>
          <w:rFonts w:hint="eastAsia"/>
          <w:lang w:val="en-GB"/>
        </w:rPr>
        <w:t>年</w:t>
      </w:r>
      <w:r w:rsidR="00F248EB">
        <w:rPr>
          <w:rFonts w:hint="eastAsia"/>
          <w:lang w:val="en-GB"/>
        </w:rPr>
        <w:t>)</w:t>
      </w:r>
      <w:r w:rsidRPr="003429CD">
        <w:rPr>
          <w:rFonts w:hint="eastAsia"/>
          <w:lang w:val="en-GB"/>
        </w:rPr>
        <w:t>》。最后，它最近制订了《反对种族主义、种族歧视、仇外心理及有关不容忍行为国家行动计划》。</w:t>
      </w:r>
    </w:p>
    <w:p w:rsidR="008C4154" w:rsidRPr="003429CD" w:rsidRDefault="008C4154" w:rsidP="008C4154">
      <w:pPr>
        <w:pStyle w:val="SingleTxtGC"/>
      </w:pPr>
      <w:r w:rsidRPr="009545CB">
        <w:t>210</w:t>
      </w:r>
      <w:r>
        <w:t xml:space="preserve">.  </w:t>
      </w:r>
      <w:r w:rsidRPr="003429CD">
        <w:rPr>
          <w:rFonts w:hint="eastAsia"/>
          <w:lang w:val="en-GB"/>
        </w:rPr>
        <w:t>至于《罗姆人融入社会国家战略</w:t>
      </w:r>
      <w:r w:rsidR="00F248EB">
        <w:rPr>
          <w:rFonts w:hint="eastAsia"/>
          <w:lang w:val="en-GB"/>
        </w:rPr>
        <w:t>(</w:t>
      </w:r>
      <w:r w:rsidRPr="009545CB">
        <w:rPr>
          <w:rFonts w:hint="eastAsia"/>
          <w:lang w:val="en-GB"/>
        </w:rPr>
        <w:t>2012</w:t>
      </w:r>
      <w:r w:rsidR="001D1BEB">
        <w:rPr>
          <w:rFonts w:hint="eastAsia"/>
          <w:lang w:val="en-GB"/>
        </w:rPr>
        <w:t>-</w:t>
      </w:r>
      <w:r w:rsidRPr="009545CB">
        <w:rPr>
          <w:rFonts w:hint="eastAsia"/>
          <w:lang w:val="en-GB"/>
        </w:rPr>
        <w:t>2020</w:t>
      </w:r>
      <w:r w:rsidRPr="003429CD">
        <w:rPr>
          <w:rFonts w:hint="eastAsia"/>
          <w:lang w:val="en-GB"/>
        </w:rPr>
        <w:t>年</w:t>
      </w:r>
      <w:r w:rsidR="00F248EB">
        <w:rPr>
          <w:rFonts w:hint="eastAsia"/>
          <w:lang w:val="en-GB"/>
        </w:rPr>
        <w:t>)</w:t>
      </w:r>
      <w:r w:rsidRPr="003429CD">
        <w:rPr>
          <w:rFonts w:hint="eastAsia"/>
          <w:lang w:val="en-GB"/>
        </w:rPr>
        <w:t>》，它以欧盟确定的优先事项</w:t>
      </w:r>
      <w:r w:rsidR="00F248EB">
        <w:rPr>
          <w:rFonts w:hint="eastAsia"/>
          <w:lang w:val="en-GB"/>
        </w:rPr>
        <w:t>(</w:t>
      </w:r>
      <w:r w:rsidRPr="003429CD">
        <w:rPr>
          <w:rFonts w:hint="eastAsia"/>
          <w:lang w:val="en-GB"/>
        </w:rPr>
        <w:t>住房、劳动、教育及医疗</w:t>
      </w:r>
      <w:r w:rsidR="00F248EB">
        <w:rPr>
          <w:rFonts w:hint="eastAsia"/>
          <w:lang w:val="en-GB"/>
        </w:rPr>
        <w:t>)</w:t>
      </w:r>
      <w:r w:rsidRPr="003429CD">
        <w:rPr>
          <w:rFonts w:hint="eastAsia"/>
          <w:lang w:val="en-GB"/>
        </w:rPr>
        <w:t>为重点。此外，意大利决定增加性别平等观点、不歧视和以人权为本的方法，作为各领域必须遵守的原则。自制订战略以来，越来越重视罗姆妇女和女童作为</w:t>
      </w:r>
      <w:r w:rsidRPr="00F248EB">
        <w:rPr>
          <w:rFonts w:hint="eastAsia"/>
          <w:lang w:val="en-GB"/>
        </w:rPr>
        <w:t>“</w:t>
      </w:r>
      <w:r w:rsidRPr="003429CD">
        <w:rPr>
          <w:rFonts w:hint="eastAsia"/>
          <w:lang w:val="en-GB"/>
        </w:rPr>
        <w:t>变革推动者</w:t>
      </w:r>
      <w:r w:rsidRPr="00F248EB">
        <w:rPr>
          <w:rFonts w:hint="eastAsia"/>
          <w:lang w:val="en-GB"/>
        </w:rPr>
        <w:t>”</w:t>
      </w:r>
      <w:r w:rsidRPr="003429CD">
        <w:rPr>
          <w:rFonts w:hint="eastAsia"/>
          <w:lang w:val="en-GB"/>
        </w:rPr>
        <w:t>的作用。</w:t>
      </w:r>
    </w:p>
    <w:p w:rsidR="008C4154" w:rsidRPr="003429CD" w:rsidRDefault="008C4154" w:rsidP="008C4154">
      <w:pPr>
        <w:pStyle w:val="SingleTxtGC"/>
      </w:pPr>
      <w:r w:rsidRPr="009545CB">
        <w:t>211</w:t>
      </w:r>
      <w:r>
        <w:t xml:space="preserve">.  </w:t>
      </w:r>
      <w:r w:rsidRPr="009545CB">
        <w:rPr>
          <w:rFonts w:hint="eastAsia"/>
        </w:rPr>
        <w:t>2012</w:t>
      </w:r>
      <w:r w:rsidRPr="003429CD">
        <w:rPr>
          <w:rFonts w:hint="eastAsia"/>
          <w:lang w:val="en-GB"/>
        </w:rPr>
        <w:t>年</w:t>
      </w:r>
      <w:r w:rsidRPr="003429CD">
        <w:rPr>
          <w:rFonts w:hint="eastAsia"/>
        </w:rPr>
        <w:t>，</w:t>
      </w:r>
      <w:r w:rsidRPr="003429CD">
        <w:rPr>
          <w:rFonts w:hint="eastAsia"/>
          <w:lang w:val="en-GB"/>
        </w:rPr>
        <w:t>意大利加入了欧洲委员会的</w:t>
      </w:r>
      <w:r w:rsidRPr="003429CD">
        <w:rPr>
          <w:rFonts w:hint="eastAsia"/>
        </w:rPr>
        <w:t>《</w:t>
      </w:r>
      <w:r w:rsidRPr="003429CD">
        <w:rPr>
          <w:rFonts w:hint="eastAsia"/>
          <w:lang w:val="en-GB"/>
        </w:rPr>
        <w:t>打击基于性取向和性别认同的歧视方案》</w:t>
      </w:r>
      <w:r w:rsidRPr="003429CD">
        <w:rPr>
          <w:rFonts w:hint="eastAsia"/>
        </w:rPr>
        <w:t>，</w:t>
      </w:r>
      <w:r w:rsidRPr="003429CD">
        <w:rPr>
          <w:rFonts w:hint="eastAsia"/>
          <w:lang w:val="en-GB"/>
        </w:rPr>
        <w:t>国家反对种族歧视办公室作为国家协调中心</w:t>
      </w:r>
      <w:r w:rsidRPr="003429CD">
        <w:rPr>
          <w:rFonts w:hint="eastAsia"/>
        </w:rPr>
        <w:t>，</w:t>
      </w:r>
      <w:r w:rsidRPr="003429CD">
        <w:rPr>
          <w:rFonts w:hint="eastAsia"/>
          <w:lang w:val="en-GB"/>
        </w:rPr>
        <w:t>负责制订《女同性恋、男同性恋、双性恋、变性人权利国家战略》。从主题的角度来看，特别涵盖劳动和就业部门。也重视其他主要关注的领域，譬如，教育</w:t>
      </w:r>
      <w:r w:rsidR="00F248EB">
        <w:rPr>
          <w:rFonts w:hint="eastAsia"/>
          <w:lang w:val="en-GB"/>
        </w:rPr>
        <w:t>(</w:t>
      </w:r>
      <w:r w:rsidRPr="003429CD">
        <w:rPr>
          <w:rFonts w:hint="eastAsia"/>
          <w:lang w:val="en-GB"/>
        </w:rPr>
        <w:t>包容、克服陈规定型观念和反对欺凌</w:t>
      </w:r>
      <w:r w:rsidR="00F248EB">
        <w:rPr>
          <w:rFonts w:hint="eastAsia"/>
          <w:lang w:val="en-GB"/>
        </w:rPr>
        <w:t>)</w:t>
      </w:r>
      <w:r w:rsidRPr="003429CD">
        <w:rPr>
          <w:rFonts w:hint="eastAsia"/>
          <w:lang w:val="en-GB"/>
        </w:rPr>
        <w:t>，安全与监狱，通信与媒体。通过举行全国性研讨会和实施试点项目，为学校、就业中心、执法机构的高级官员开展有关的提高认识和培训活动。</w:t>
      </w:r>
    </w:p>
    <w:p w:rsidR="008C4154" w:rsidRPr="003429CD" w:rsidRDefault="008C4154" w:rsidP="008C4154">
      <w:pPr>
        <w:pStyle w:val="SingleTxtGC"/>
      </w:pPr>
      <w:r w:rsidRPr="009545CB">
        <w:t>212</w:t>
      </w:r>
      <w:r>
        <w:t xml:space="preserve">.  </w:t>
      </w:r>
      <w:r w:rsidRPr="003429CD">
        <w:rPr>
          <w:rFonts w:hint="eastAsia"/>
        </w:rPr>
        <w:t>关于</w:t>
      </w:r>
      <w:r w:rsidRPr="003429CD">
        <w:rPr>
          <w:rFonts w:hint="eastAsia"/>
          <w:lang w:val="en-GB"/>
        </w:rPr>
        <w:t>《反对种族主义、种族歧视、仇外心理以及有关不容忍行为国家行动计划》</w:t>
      </w:r>
      <w:r w:rsidR="00F248EB">
        <w:rPr>
          <w:rFonts w:hint="eastAsia"/>
        </w:rPr>
        <w:t>(</w:t>
      </w:r>
      <w:r w:rsidRPr="009545CB">
        <w:rPr>
          <w:rFonts w:hint="eastAsia"/>
        </w:rPr>
        <w:t>201</w:t>
      </w:r>
      <w:r w:rsidRPr="009545CB">
        <w:t>5</w:t>
      </w:r>
      <w:r w:rsidRPr="003429CD">
        <w:rPr>
          <w:rFonts w:hint="eastAsia"/>
          <w:lang w:val="en-GB"/>
        </w:rPr>
        <w:t>年</w:t>
      </w:r>
      <w:r w:rsidRPr="009545CB">
        <w:t>8</w:t>
      </w:r>
      <w:r w:rsidRPr="003429CD">
        <w:rPr>
          <w:rFonts w:hint="eastAsia"/>
          <w:lang w:val="en-GB"/>
        </w:rPr>
        <w:t>月批准</w:t>
      </w:r>
      <w:r w:rsidR="00F248EB">
        <w:rPr>
          <w:rFonts w:hint="eastAsia"/>
        </w:rPr>
        <w:t>)</w:t>
      </w:r>
      <w:r w:rsidRPr="003429CD">
        <w:rPr>
          <w:rFonts w:hint="eastAsia"/>
        </w:rPr>
        <w:t>，</w:t>
      </w:r>
      <w:r w:rsidRPr="003429CD">
        <w:rPr>
          <w:rFonts w:hint="eastAsia"/>
          <w:lang w:val="en-GB"/>
        </w:rPr>
        <w:t>从涵盖的目标群体和范围看</w:t>
      </w:r>
      <w:r w:rsidRPr="003429CD">
        <w:rPr>
          <w:rFonts w:hint="eastAsia"/>
        </w:rPr>
        <w:t>，</w:t>
      </w:r>
      <w:r w:rsidRPr="003429CD">
        <w:rPr>
          <w:rFonts w:hint="eastAsia"/>
          <w:lang w:val="en-GB"/>
        </w:rPr>
        <w:t>它既涵盖了在意大利居住的外国公民</w:t>
      </w:r>
      <w:r w:rsidRPr="003429CD">
        <w:rPr>
          <w:rFonts w:hint="eastAsia"/>
        </w:rPr>
        <w:t>，</w:t>
      </w:r>
      <w:r w:rsidRPr="003429CD">
        <w:rPr>
          <w:rFonts w:hint="eastAsia"/>
          <w:lang w:val="en-GB"/>
        </w:rPr>
        <w:t>也涵盖了有外国血统的意大利公民</w:t>
      </w:r>
      <w:r w:rsidRPr="003429CD">
        <w:rPr>
          <w:rFonts w:hint="eastAsia"/>
        </w:rPr>
        <w:t>，</w:t>
      </w:r>
      <w:r w:rsidRPr="003429CD">
        <w:rPr>
          <w:rFonts w:hint="eastAsia"/>
          <w:lang w:val="en-GB"/>
        </w:rPr>
        <w:t>包括在宗教、族裔及语言上属于少数群体的人。从实质内容看，它包括</w:t>
      </w:r>
      <w:r w:rsidRPr="009545CB">
        <w:rPr>
          <w:rFonts w:hint="eastAsia"/>
          <w:lang w:val="en-GB"/>
        </w:rPr>
        <w:t>8</w:t>
      </w:r>
      <w:r w:rsidRPr="003429CD">
        <w:rPr>
          <w:rFonts w:hint="eastAsia"/>
          <w:lang w:val="en-GB"/>
        </w:rPr>
        <w:t>个主题领域：工作和就业，住房，教育，医疗，与公共行政机构接触，执法，体育，以及媒体和通讯。</w:t>
      </w:r>
    </w:p>
    <w:p w:rsidR="008C4154" w:rsidRPr="003429CD" w:rsidRDefault="008C4154" w:rsidP="008C4154">
      <w:pPr>
        <w:pStyle w:val="SingleTxtGC"/>
        <w:rPr>
          <w:lang w:val="en-GB"/>
        </w:rPr>
      </w:pPr>
      <w:r w:rsidRPr="009545CB">
        <w:t>213</w:t>
      </w:r>
      <w:r>
        <w:t xml:space="preserve">.  </w:t>
      </w:r>
      <w:r w:rsidRPr="003429CD">
        <w:rPr>
          <w:rFonts w:hint="eastAsia"/>
          <w:lang w:val="en-GB"/>
        </w:rPr>
        <w:t>与性别平等专员不同</w:t>
      </w:r>
      <w:r w:rsidR="00F248EB">
        <w:rPr>
          <w:rFonts w:hint="eastAsia"/>
        </w:rPr>
        <w:t>(</w:t>
      </w:r>
      <w:r w:rsidRPr="003429CD">
        <w:rPr>
          <w:rFonts w:hint="eastAsia"/>
          <w:lang w:val="en-GB"/>
        </w:rPr>
        <w:t>见下文第</w:t>
      </w:r>
      <w:r w:rsidRPr="009545CB">
        <w:rPr>
          <w:rFonts w:hint="eastAsia"/>
        </w:rPr>
        <w:t>157</w:t>
      </w:r>
      <w:r w:rsidRPr="003429CD">
        <w:rPr>
          <w:rFonts w:hint="eastAsia"/>
          <w:lang w:val="en-GB"/>
        </w:rPr>
        <w:t>段</w:t>
      </w:r>
      <w:r w:rsidR="00F248EB">
        <w:rPr>
          <w:rFonts w:hint="eastAsia"/>
        </w:rPr>
        <w:t>)</w:t>
      </w:r>
      <w:r w:rsidRPr="003429CD">
        <w:rPr>
          <w:rFonts w:hint="eastAsia"/>
        </w:rPr>
        <w:t>，未</w:t>
      </w:r>
      <w:r w:rsidRPr="003429CD">
        <w:rPr>
          <w:rFonts w:hint="eastAsia"/>
          <w:lang w:val="en-GB"/>
        </w:rPr>
        <w:t>授权国家反对种族歧视办公室采取法律行动。然而</w:t>
      </w:r>
      <w:r w:rsidRPr="003429CD">
        <w:rPr>
          <w:rFonts w:hint="eastAsia"/>
        </w:rPr>
        <w:t>，</w:t>
      </w:r>
      <w:r w:rsidRPr="003429CD">
        <w:rPr>
          <w:rFonts w:hint="eastAsia"/>
          <w:lang w:val="en-GB"/>
        </w:rPr>
        <w:t>它向有陈述权的和在其注册处注册的非政府组织提供法律支持。在这方面，国家反对种族歧视办公室根据《第</w:t>
      </w:r>
      <w:r w:rsidRPr="009545CB">
        <w:rPr>
          <w:rFonts w:hint="eastAsia"/>
          <w:lang w:val="en-GB"/>
        </w:rPr>
        <w:t>215</w:t>
      </w:r>
      <w:r w:rsidRPr="003429CD">
        <w:rPr>
          <w:rFonts w:hint="eastAsia"/>
          <w:lang w:val="en-GB"/>
        </w:rPr>
        <w:t>/</w:t>
      </w:r>
      <w:r w:rsidRPr="009545CB">
        <w:rPr>
          <w:rFonts w:hint="eastAsia"/>
          <w:lang w:val="en-GB"/>
        </w:rPr>
        <w:t>2003</w:t>
      </w:r>
      <w:r w:rsidRPr="003429CD">
        <w:rPr>
          <w:rFonts w:hint="eastAsia"/>
          <w:lang w:val="en-GB"/>
        </w:rPr>
        <w:t>号法令》第</w:t>
      </w:r>
      <w:r w:rsidRPr="009545CB">
        <w:rPr>
          <w:rFonts w:hint="eastAsia"/>
          <w:lang w:val="en-GB"/>
        </w:rPr>
        <w:t>5</w:t>
      </w:r>
      <w:r w:rsidRPr="003429CD">
        <w:rPr>
          <w:rFonts w:hint="eastAsia"/>
          <w:lang w:val="en-GB"/>
        </w:rPr>
        <w:t>条，向受害者和协会系统地提供意见。此外，它不断更新协会名单，现在名单上有</w:t>
      </w:r>
      <w:r w:rsidRPr="009545CB">
        <w:rPr>
          <w:rFonts w:hint="eastAsia"/>
          <w:lang w:val="en-GB"/>
        </w:rPr>
        <w:t>380</w:t>
      </w:r>
      <w:r w:rsidRPr="003429CD">
        <w:rPr>
          <w:rFonts w:hint="eastAsia"/>
          <w:lang w:val="en-GB"/>
        </w:rPr>
        <w:t>多个协会。</w:t>
      </w:r>
    </w:p>
    <w:p w:rsidR="008C4154" w:rsidRPr="003429CD" w:rsidRDefault="008C4154" w:rsidP="008C4154">
      <w:pPr>
        <w:pStyle w:val="SingleTxtGC"/>
      </w:pPr>
      <w:r w:rsidRPr="009545CB">
        <w:lastRenderedPageBreak/>
        <w:t>214</w:t>
      </w:r>
      <w:r>
        <w:t xml:space="preserve">.  </w:t>
      </w:r>
      <w:r w:rsidRPr="009545CB">
        <w:rPr>
          <w:rFonts w:hint="eastAsia"/>
          <w:lang w:val="en-GB"/>
        </w:rPr>
        <w:t>2015</w:t>
      </w:r>
      <w:r w:rsidRPr="003429CD">
        <w:rPr>
          <w:rFonts w:hint="eastAsia"/>
          <w:lang w:val="en-GB"/>
        </w:rPr>
        <w:t>年，向国家反对种族歧视办公室协调中心举报的关于罗姆人的大多数案件</w:t>
      </w:r>
      <w:r w:rsidR="00F248EB">
        <w:rPr>
          <w:rFonts w:hint="eastAsia"/>
          <w:lang w:val="en-GB"/>
        </w:rPr>
        <w:t>(</w:t>
      </w:r>
      <w:r w:rsidRPr="009545CB">
        <w:rPr>
          <w:rFonts w:hint="eastAsia"/>
          <w:lang w:val="en-GB"/>
        </w:rPr>
        <w:t>78</w:t>
      </w:r>
      <w:r w:rsidRPr="00A711ED">
        <w:rPr>
          <w:rFonts w:hint="eastAsia"/>
          <w:lang w:val="en-GB"/>
        </w:rPr>
        <w:t>%</w:t>
      </w:r>
      <w:r w:rsidR="00F248EB">
        <w:rPr>
          <w:rFonts w:hint="eastAsia"/>
          <w:lang w:val="en-GB"/>
        </w:rPr>
        <w:t>)</w:t>
      </w:r>
      <w:r w:rsidRPr="003429CD">
        <w:rPr>
          <w:rFonts w:hint="eastAsia"/>
          <w:lang w:val="en-GB"/>
        </w:rPr>
        <w:t>，是关于网上和大众媒体上的仇恨言论。</w:t>
      </w:r>
      <w:r w:rsidRPr="00975AC0">
        <w:rPr>
          <w:rStyle w:val="FootnoteReference"/>
          <w:rFonts w:eastAsia="SimSun"/>
          <w:lang w:val="en-GB"/>
        </w:rPr>
        <w:footnoteReference w:id="44"/>
      </w:r>
      <w:r w:rsidR="001D1BEB">
        <w:rPr>
          <w:rFonts w:hint="eastAsia"/>
          <w:lang w:val="en-GB"/>
        </w:rPr>
        <w:t xml:space="preserve"> </w:t>
      </w:r>
      <w:r w:rsidRPr="003429CD">
        <w:rPr>
          <w:rFonts w:hint="eastAsia"/>
          <w:lang w:val="en-GB"/>
        </w:rPr>
        <w:t>国家反对种族歧视办公室与各种利益相关者合作开展提高认识活动，尤其是在地方政府中。最近，</w:t>
      </w:r>
      <w:r w:rsidRPr="009545CB">
        <w:rPr>
          <w:rFonts w:hint="eastAsia"/>
          <w:lang w:val="en-GB"/>
        </w:rPr>
        <w:t>2016</w:t>
      </w:r>
      <w:r w:rsidRPr="003429CD">
        <w:rPr>
          <w:rFonts w:hint="eastAsia"/>
          <w:lang w:val="en-GB"/>
        </w:rPr>
        <w:t>年</w:t>
      </w:r>
      <w:r w:rsidRPr="009545CB">
        <w:rPr>
          <w:rFonts w:hint="eastAsia"/>
          <w:lang w:val="en-GB"/>
        </w:rPr>
        <w:t>1</w:t>
      </w:r>
      <w:r w:rsidRPr="003429CD">
        <w:rPr>
          <w:rFonts w:hint="eastAsia"/>
          <w:lang w:val="en-GB"/>
        </w:rPr>
        <w:t>月，国家反对种族歧视办公室启动了媒体和互联网观察站，全面监控发表仇恨言论的情况，包括网上的仇恨言论。</w:t>
      </w:r>
    </w:p>
    <w:p w:rsidR="008C4154" w:rsidRPr="003429CD" w:rsidRDefault="008C4154" w:rsidP="008C4154">
      <w:pPr>
        <w:pStyle w:val="SingleTxtGC"/>
      </w:pPr>
      <w:r w:rsidRPr="009545CB">
        <w:t>215</w:t>
      </w:r>
      <w:r>
        <w:t xml:space="preserve">.  </w:t>
      </w:r>
      <w:r w:rsidRPr="009545CB">
        <w:rPr>
          <w:rFonts w:hint="eastAsia"/>
        </w:rPr>
        <w:t>2010</w:t>
      </w:r>
      <w:r w:rsidRPr="003429CD">
        <w:rPr>
          <w:rFonts w:hint="eastAsia"/>
          <w:lang w:val="en-GB"/>
        </w:rPr>
        <w:t>年</w:t>
      </w:r>
      <w:r w:rsidRPr="003429CD">
        <w:rPr>
          <w:rFonts w:hint="eastAsia"/>
        </w:rPr>
        <w:t>，为了预防和打击</w:t>
      </w:r>
      <w:r w:rsidRPr="00F248EB">
        <w:rPr>
          <w:rFonts w:hint="eastAsia"/>
        </w:rPr>
        <w:t>“</w:t>
      </w:r>
      <w:r w:rsidRPr="003429CD">
        <w:rPr>
          <w:rFonts w:hint="eastAsia"/>
        </w:rPr>
        <w:t>仇恨犯罪</w:t>
      </w:r>
      <w:r w:rsidRPr="00F248EB">
        <w:rPr>
          <w:rFonts w:hint="eastAsia"/>
        </w:rPr>
        <w:t>”</w:t>
      </w:r>
      <w:r w:rsidRPr="003429CD">
        <w:rPr>
          <w:rFonts w:hint="eastAsia"/>
        </w:rPr>
        <w:t>，</w:t>
      </w:r>
      <w:r w:rsidRPr="003429CD">
        <w:rPr>
          <w:rFonts w:hint="eastAsia"/>
          <w:lang w:val="en-GB"/>
        </w:rPr>
        <w:t>在内政部设立了促进安全打击歧视行为观察站</w:t>
      </w:r>
      <w:r w:rsidRPr="003429CD">
        <w:rPr>
          <w:rFonts w:hint="eastAsia"/>
        </w:rPr>
        <w:t>。委托促进安全打击歧视行为观察站履行下述职责：消除少报和纵容歧视犯罪行为的情况；启动警察和宪兵队在这一领域的行动；加强调查资料交流；开展培训和最佳做法交流，也通过国际刑警组织开展培训和交流。</w:t>
      </w:r>
    </w:p>
    <w:p w:rsidR="008C4154" w:rsidRPr="003429CD" w:rsidRDefault="008C4154" w:rsidP="008C4154">
      <w:pPr>
        <w:pStyle w:val="SingleTxtGC"/>
      </w:pPr>
      <w:r w:rsidRPr="009545CB">
        <w:t>216</w:t>
      </w:r>
      <w:r>
        <w:t xml:space="preserve">.  </w:t>
      </w:r>
      <w:r w:rsidRPr="003429CD">
        <w:rPr>
          <w:rFonts w:hint="eastAsia"/>
          <w:lang w:val="en-GB"/>
        </w:rPr>
        <w:t>此外</w:t>
      </w:r>
      <w:r w:rsidRPr="003429CD">
        <w:rPr>
          <w:rFonts w:hint="eastAsia"/>
        </w:rPr>
        <w:t>，尤其</w:t>
      </w:r>
      <w:r w:rsidRPr="003429CD">
        <w:rPr>
          <w:rFonts w:hint="eastAsia"/>
          <w:lang w:val="en-GB"/>
        </w:rPr>
        <w:t>必须提及以下机构</w:t>
      </w:r>
      <w:r w:rsidRPr="003429CD">
        <w:rPr>
          <w:rFonts w:hint="eastAsia"/>
        </w:rPr>
        <w:t>：</w:t>
      </w:r>
    </w:p>
    <w:p w:rsidR="008C4154" w:rsidRPr="003429CD" w:rsidRDefault="00F248EB" w:rsidP="001D1BEB">
      <w:pPr>
        <w:pStyle w:val="Bullet1G"/>
        <w:numPr>
          <w:ilvl w:val="0"/>
          <w:numId w:val="0"/>
        </w:numPr>
        <w:spacing w:after="0" w:line="220" w:lineRule="atLeast"/>
        <w:ind w:left="1134" w:firstLine="567"/>
        <w:jc w:val="left"/>
        <w:rPr>
          <w:bCs/>
          <w:lang w:val="fr-CH"/>
        </w:rPr>
      </w:pPr>
      <w:r>
        <w:rPr>
          <w:lang w:val="fr-CH"/>
        </w:rPr>
        <w:t>(</w:t>
      </w:r>
      <w:r w:rsidR="008C4154" w:rsidRPr="009545CB">
        <w:rPr>
          <w:lang w:val="fr-CH"/>
        </w:rPr>
        <w:t>a</w:t>
      </w:r>
      <w:r>
        <w:rPr>
          <w:lang w:val="fr-CH"/>
        </w:rPr>
        <w:t>)</w:t>
      </w:r>
      <w:r w:rsidR="008C4154" w:rsidRPr="003429CD">
        <w:rPr>
          <w:lang w:val="fr-CH"/>
        </w:rPr>
        <w:tab/>
      </w:r>
      <w:r w:rsidR="008C4154" w:rsidRPr="003429CD">
        <w:rPr>
          <w:rFonts w:hint="eastAsia"/>
          <w:bCs/>
        </w:rPr>
        <w:t>国家残疾人状况观察站</w:t>
      </w:r>
    </w:p>
    <w:p w:rsidR="008C4154" w:rsidRPr="001D1BEB" w:rsidRDefault="00F248EB" w:rsidP="001D1BEB">
      <w:pPr>
        <w:pStyle w:val="Bullet1G"/>
        <w:numPr>
          <w:ilvl w:val="0"/>
          <w:numId w:val="0"/>
        </w:numPr>
        <w:spacing w:after="100" w:line="220" w:lineRule="atLeast"/>
        <w:ind w:left="964" w:firstLineChars="600" w:firstLine="1200"/>
        <w:jc w:val="left"/>
        <w:rPr>
          <w:bCs/>
          <w:lang w:val="fr-CH"/>
        </w:rPr>
      </w:pPr>
      <w:r w:rsidRPr="001D1BEB">
        <w:rPr>
          <w:bCs/>
          <w:lang w:val="fr-CH"/>
        </w:rPr>
        <w:t>(</w:t>
      </w:r>
      <w:hyperlink r:id="rId12" w:history="1">
        <w:r w:rsidR="001D1BEB" w:rsidRPr="001D1BEB">
          <w:rPr>
            <w:rStyle w:val="Hyperlink"/>
            <w:bCs/>
            <w:color w:val="auto"/>
            <w:lang w:val="fr-CH"/>
          </w:rPr>
          <w:t>http</w:t>
        </w:r>
        <w:r w:rsidR="001D1BEB" w:rsidRPr="001D1BEB">
          <w:rPr>
            <w:rStyle w:val="Hyperlink"/>
            <w:rFonts w:hint="eastAsia"/>
            <w:bCs/>
            <w:color w:val="auto"/>
            <w:lang w:val="fr-CH"/>
          </w:rPr>
          <w:t>:</w:t>
        </w:r>
        <w:r w:rsidR="001D1BEB" w:rsidRPr="001D1BEB">
          <w:rPr>
            <w:rStyle w:val="Hyperlink"/>
            <w:bCs/>
            <w:color w:val="auto"/>
            <w:lang w:val="fr-CH"/>
          </w:rPr>
          <w:t>//www.osservatoriodisabilita.it/index.php?lang=en</w:t>
        </w:r>
      </w:hyperlink>
      <w:r w:rsidRPr="001D1BEB">
        <w:rPr>
          <w:bCs/>
          <w:lang w:val="fr-CH"/>
        </w:rPr>
        <w:t>)</w:t>
      </w:r>
      <w:r w:rsidR="008C4154" w:rsidRPr="001D1BEB">
        <w:rPr>
          <w:bCs/>
          <w:lang w:val="fr-CH"/>
        </w:rPr>
        <w:t>；</w:t>
      </w:r>
    </w:p>
    <w:p w:rsidR="008C4154" w:rsidRPr="003429CD" w:rsidRDefault="00F248EB" w:rsidP="001D1BEB">
      <w:pPr>
        <w:pStyle w:val="Bullet1G"/>
        <w:numPr>
          <w:ilvl w:val="0"/>
          <w:numId w:val="0"/>
        </w:numPr>
        <w:spacing w:after="0" w:line="220" w:lineRule="atLeast"/>
        <w:ind w:left="1134" w:firstLine="567"/>
        <w:jc w:val="left"/>
        <w:rPr>
          <w:bCs/>
          <w:lang w:val="fr-CH"/>
        </w:rPr>
      </w:pPr>
      <w:r>
        <w:rPr>
          <w:bCs/>
          <w:lang w:val="fr-CH"/>
        </w:rPr>
        <w:t>(</w:t>
      </w:r>
      <w:r w:rsidR="008C4154" w:rsidRPr="009545CB">
        <w:rPr>
          <w:bCs/>
          <w:lang w:val="fr-CH"/>
        </w:rPr>
        <w:t>b</w:t>
      </w:r>
      <w:r>
        <w:rPr>
          <w:bCs/>
          <w:lang w:val="fr-CH"/>
        </w:rPr>
        <w:t>)</w:t>
      </w:r>
      <w:r w:rsidR="008C4154" w:rsidRPr="003429CD">
        <w:rPr>
          <w:bCs/>
          <w:lang w:val="fr-CH"/>
        </w:rPr>
        <w:tab/>
      </w:r>
      <w:r w:rsidR="008C4154" w:rsidRPr="003429CD">
        <w:rPr>
          <w:rFonts w:hint="eastAsia"/>
          <w:bCs/>
        </w:rPr>
        <w:t>国家儿童事务局</w:t>
      </w:r>
    </w:p>
    <w:p w:rsidR="008C4154" w:rsidRPr="003429CD" w:rsidRDefault="00F248EB" w:rsidP="001D1BEB">
      <w:pPr>
        <w:pStyle w:val="Bullet1G"/>
        <w:numPr>
          <w:ilvl w:val="0"/>
          <w:numId w:val="0"/>
        </w:numPr>
        <w:spacing w:after="100" w:line="220" w:lineRule="atLeast"/>
        <w:ind w:left="964" w:firstLineChars="600" w:firstLine="1200"/>
        <w:jc w:val="left"/>
        <w:rPr>
          <w:bCs/>
          <w:lang w:val="fr-CH"/>
        </w:rPr>
      </w:pPr>
      <w:r>
        <w:rPr>
          <w:bCs/>
          <w:lang w:val="fr-CH"/>
        </w:rPr>
        <w:t>(</w:t>
      </w:r>
      <w:hyperlink r:id="rId13" w:history="1">
        <w:r w:rsidR="008C4154" w:rsidRPr="001D1BEB">
          <w:rPr>
            <w:lang w:val="fr-CH"/>
          </w:rPr>
          <w:t>http</w:t>
        </w:r>
        <w:r w:rsidR="001D1BEB" w:rsidRPr="001D1BEB">
          <w:rPr>
            <w:rFonts w:hint="eastAsia"/>
            <w:lang w:val="fr-CH"/>
          </w:rPr>
          <w:t>:</w:t>
        </w:r>
        <w:r w:rsidR="008C4154" w:rsidRPr="001D1BEB">
          <w:rPr>
            <w:lang w:val="fr-CH"/>
          </w:rPr>
          <w:t>//www.garanteinfanzia.org</w:t>
        </w:r>
      </w:hyperlink>
      <w:r>
        <w:rPr>
          <w:bCs/>
          <w:lang w:val="fr-CH"/>
        </w:rPr>
        <w:t>)</w:t>
      </w:r>
      <w:r w:rsidR="008C4154" w:rsidRPr="003429CD">
        <w:rPr>
          <w:bCs/>
          <w:lang w:val="fr-CH"/>
        </w:rPr>
        <w:t>；</w:t>
      </w:r>
    </w:p>
    <w:p w:rsidR="008C4154" w:rsidRPr="003429CD" w:rsidRDefault="00F248EB" w:rsidP="001D1BEB">
      <w:pPr>
        <w:pStyle w:val="Bullet1G"/>
        <w:numPr>
          <w:ilvl w:val="0"/>
          <w:numId w:val="0"/>
        </w:numPr>
        <w:spacing w:after="0" w:line="220" w:lineRule="atLeast"/>
        <w:ind w:left="1134" w:firstLine="567"/>
        <w:jc w:val="left"/>
        <w:rPr>
          <w:bCs/>
          <w:lang w:val="fr-CH"/>
        </w:rPr>
      </w:pPr>
      <w:r>
        <w:rPr>
          <w:bCs/>
          <w:lang w:val="fr-CH"/>
        </w:rPr>
        <w:t>(</w:t>
      </w:r>
      <w:r w:rsidR="008C4154" w:rsidRPr="009545CB">
        <w:rPr>
          <w:bCs/>
          <w:lang w:val="fr-CH"/>
        </w:rPr>
        <w:t>c</w:t>
      </w:r>
      <w:r>
        <w:rPr>
          <w:bCs/>
          <w:lang w:val="fr-CH"/>
        </w:rPr>
        <w:t>)</w:t>
      </w:r>
      <w:r w:rsidR="008C4154" w:rsidRPr="003429CD">
        <w:rPr>
          <w:bCs/>
          <w:lang w:val="fr-CH"/>
        </w:rPr>
        <w:tab/>
      </w:r>
      <w:r w:rsidR="008C4154" w:rsidRPr="003429CD">
        <w:rPr>
          <w:rFonts w:hint="eastAsia"/>
          <w:bCs/>
        </w:rPr>
        <w:t>国家保护数据局</w:t>
      </w:r>
    </w:p>
    <w:p w:rsidR="008C4154" w:rsidRPr="003429CD" w:rsidRDefault="00F248EB" w:rsidP="001D1BEB">
      <w:pPr>
        <w:pStyle w:val="Bullet1G"/>
        <w:numPr>
          <w:ilvl w:val="0"/>
          <w:numId w:val="0"/>
        </w:numPr>
        <w:spacing w:after="100" w:line="220" w:lineRule="atLeast"/>
        <w:ind w:left="964" w:firstLineChars="600" w:firstLine="1200"/>
        <w:jc w:val="left"/>
        <w:rPr>
          <w:bCs/>
          <w:lang w:val="fr-CH"/>
        </w:rPr>
      </w:pPr>
      <w:r>
        <w:rPr>
          <w:bCs/>
          <w:lang w:val="fr-CH"/>
        </w:rPr>
        <w:t>(</w:t>
      </w:r>
      <w:hyperlink r:id="rId14" w:history="1">
        <w:r w:rsidR="008C4154" w:rsidRPr="00CD037A">
          <w:rPr>
            <w:lang w:val="fr-CH"/>
          </w:rPr>
          <w:t>http</w:t>
        </w:r>
        <w:r w:rsidR="001D1BEB" w:rsidRPr="00CD037A">
          <w:rPr>
            <w:rFonts w:hint="eastAsia"/>
            <w:lang w:val="fr-CH"/>
          </w:rPr>
          <w:t>:</w:t>
        </w:r>
        <w:r w:rsidR="008C4154" w:rsidRPr="00CD037A">
          <w:rPr>
            <w:lang w:val="fr-CH"/>
          </w:rPr>
          <w:t>//www.garanteinfanzia.org</w:t>
        </w:r>
      </w:hyperlink>
      <w:r>
        <w:rPr>
          <w:bCs/>
          <w:lang w:val="fr-CH"/>
        </w:rPr>
        <w:t>)</w:t>
      </w:r>
      <w:r w:rsidR="008C4154" w:rsidRPr="003429CD">
        <w:rPr>
          <w:bCs/>
          <w:lang w:val="fr-CH"/>
        </w:rPr>
        <w:t>；</w:t>
      </w:r>
    </w:p>
    <w:p w:rsidR="008C4154" w:rsidRPr="003429CD" w:rsidRDefault="00F248EB" w:rsidP="001D1BEB">
      <w:pPr>
        <w:pStyle w:val="Bullet1G"/>
        <w:numPr>
          <w:ilvl w:val="0"/>
          <w:numId w:val="0"/>
        </w:numPr>
        <w:spacing w:after="0" w:line="220" w:lineRule="atLeast"/>
        <w:ind w:left="1134" w:firstLine="567"/>
        <w:jc w:val="left"/>
        <w:rPr>
          <w:bCs/>
          <w:lang w:val="fr-CH"/>
        </w:rPr>
      </w:pPr>
      <w:r>
        <w:rPr>
          <w:bCs/>
          <w:lang w:val="fr-CH"/>
        </w:rPr>
        <w:t>(</w:t>
      </w:r>
      <w:r w:rsidR="008C4154" w:rsidRPr="009545CB">
        <w:rPr>
          <w:bCs/>
          <w:lang w:val="fr-CH"/>
        </w:rPr>
        <w:t>d</w:t>
      </w:r>
      <w:r>
        <w:rPr>
          <w:bCs/>
          <w:lang w:val="fr-CH"/>
        </w:rPr>
        <w:t>)</w:t>
      </w:r>
      <w:r w:rsidR="008C4154" w:rsidRPr="003429CD">
        <w:rPr>
          <w:bCs/>
          <w:lang w:val="fr-CH"/>
        </w:rPr>
        <w:tab/>
      </w:r>
      <w:r w:rsidR="008C4154" w:rsidRPr="003429CD">
        <w:rPr>
          <w:rFonts w:hint="eastAsia"/>
          <w:bCs/>
        </w:rPr>
        <w:t>国家通讯管理局</w:t>
      </w:r>
    </w:p>
    <w:p w:rsidR="008C4154" w:rsidRPr="003429CD" w:rsidRDefault="00F248EB" w:rsidP="001D1BEB">
      <w:pPr>
        <w:pStyle w:val="Bullet1G"/>
        <w:numPr>
          <w:ilvl w:val="0"/>
          <w:numId w:val="0"/>
        </w:numPr>
        <w:spacing w:after="100" w:line="220" w:lineRule="atLeast"/>
        <w:ind w:left="964" w:firstLineChars="600" w:firstLine="1200"/>
        <w:jc w:val="left"/>
        <w:rPr>
          <w:bCs/>
          <w:lang w:val="fr-CH"/>
        </w:rPr>
      </w:pPr>
      <w:r>
        <w:rPr>
          <w:bCs/>
          <w:lang w:val="fr-CH"/>
        </w:rPr>
        <w:t>(</w:t>
      </w:r>
      <w:r w:rsidR="008C4154" w:rsidRPr="009545CB">
        <w:rPr>
          <w:bCs/>
          <w:lang w:val="fr-CH"/>
        </w:rPr>
        <w:t>http</w:t>
      </w:r>
      <w:r w:rsidR="001D1BEB">
        <w:rPr>
          <w:rFonts w:hint="eastAsia"/>
          <w:bCs/>
          <w:lang w:val="fr-CH"/>
        </w:rPr>
        <w:t>:</w:t>
      </w:r>
      <w:r w:rsidR="008C4154" w:rsidRPr="003429CD">
        <w:rPr>
          <w:bCs/>
          <w:lang w:val="fr-CH"/>
        </w:rPr>
        <w:t>//</w:t>
      </w:r>
      <w:r w:rsidR="008C4154" w:rsidRPr="009545CB">
        <w:rPr>
          <w:bCs/>
          <w:lang w:val="fr-CH"/>
        </w:rPr>
        <w:t>www</w:t>
      </w:r>
      <w:r w:rsidR="008C4154" w:rsidRPr="003429CD">
        <w:rPr>
          <w:bCs/>
          <w:lang w:val="fr-CH"/>
        </w:rPr>
        <w:t>.</w:t>
      </w:r>
      <w:r w:rsidR="008C4154" w:rsidRPr="009545CB">
        <w:rPr>
          <w:bCs/>
          <w:lang w:val="fr-CH"/>
        </w:rPr>
        <w:t>agcom</w:t>
      </w:r>
      <w:r w:rsidR="008C4154" w:rsidRPr="003429CD">
        <w:rPr>
          <w:bCs/>
          <w:lang w:val="fr-CH"/>
        </w:rPr>
        <w:t>.</w:t>
      </w:r>
      <w:r w:rsidR="008C4154" w:rsidRPr="009545CB">
        <w:rPr>
          <w:bCs/>
          <w:lang w:val="fr-CH"/>
        </w:rPr>
        <w:t>it</w:t>
      </w:r>
      <w:r>
        <w:rPr>
          <w:bCs/>
          <w:lang w:val="fr-CH"/>
        </w:rPr>
        <w:t>)</w:t>
      </w:r>
      <w:r w:rsidR="008C4154" w:rsidRPr="003429CD">
        <w:rPr>
          <w:bCs/>
          <w:lang w:val="fr-CH"/>
        </w:rPr>
        <w:t>；</w:t>
      </w:r>
    </w:p>
    <w:p w:rsidR="008C4154" w:rsidRPr="00304960" w:rsidRDefault="00F248EB" w:rsidP="001D1BEB">
      <w:pPr>
        <w:pStyle w:val="Bullet1G"/>
        <w:numPr>
          <w:ilvl w:val="0"/>
          <w:numId w:val="0"/>
        </w:numPr>
        <w:spacing w:after="0" w:line="220" w:lineRule="atLeast"/>
        <w:ind w:left="1134" w:firstLine="567"/>
        <w:jc w:val="left"/>
        <w:rPr>
          <w:bCs/>
          <w:lang w:val="fr-CH"/>
        </w:rPr>
      </w:pPr>
      <w:r w:rsidRPr="00304960">
        <w:rPr>
          <w:bCs/>
          <w:lang w:val="fr-CH"/>
        </w:rPr>
        <w:t>(</w:t>
      </w:r>
      <w:r w:rsidR="008C4154" w:rsidRPr="00304960">
        <w:rPr>
          <w:bCs/>
          <w:lang w:val="fr-CH"/>
        </w:rPr>
        <w:t>e</w:t>
      </w:r>
      <w:r w:rsidRPr="00304960">
        <w:rPr>
          <w:bCs/>
          <w:lang w:val="fr-CH"/>
        </w:rPr>
        <w:t>)</w:t>
      </w:r>
      <w:r w:rsidR="008C4154" w:rsidRPr="00304960">
        <w:rPr>
          <w:bCs/>
          <w:lang w:val="fr-CH"/>
        </w:rPr>
        <w:tab/>
      </w:r>
      <w:r w:rsidR="008C4154" w:rsidRPr="003429CD">
        <w:rPr>
          <w:rFonts w:hint="eastAsia"/>
          <w:bCs/>
        </w:rPr>
        <w:t>国家反腐局</w:t>
      </w:r>
    </w:p>
    <w:p w:rsidR="008C4154" w:rsidRPr="00304960" w:rsidRDefault="00F248EB" w:rsidP="001D1BEB">
      <w:pPr>
        <w:pStyle w:val="Bullet1G"/>
        <w:numPr>
          <w:ilvl w:val="0"/>
          <w:numId w:val="0"/>
        </w:numPr>
        <w:spacing w:after="100" w:line="220" w:lineRule="atLeast"/>
        <w:ind w:left="964" w:firstLineChars="600" w:firstLine="1200"/>
        <w:jc w:val="left"/>
        <w:rPr>
          <w:bCs/>
          <w:lang w:val="fr-CH"/>
        </w:rPr>
      </w:pPr>
      <w:r w:rsidRPr="00304960">
        <w:rPr>
          <w:bCs/>
          <w:lang w:val="fr-CH"/>
        </w:rPr>
        <w:t>(</w:t>
      </w:r>
      <w:r w:rsidR="008C4154" w:rsidRPr="00304960">
        <w:rPr>
          <w:bCs/>
          <w:lang w:val="fr-CH"/>
        </w:rPr>
        <w:t>http</w:t>
      </w:r>
      <w:r w:rsidR="001D1BEB" w:rsidRPr="00304960">
        <w:rPr>
          <w:rFonts w:hint="eastAsia"/>
          <w:bCs/>
          <w:lang w:val="fr-CH"/>
        </w:rPr>
        <w:t>:</w:t>
      </w:r>
      <w:r w:rsidR="008C4154" w:rsidRPr="00304960">
        <w:rPr>
          <w:bCs/>
          <w:lang w:val="fr-CH"/>
        </w:rPr>
        <w:t>//www.anticorruzione.it/portal/public/classic/</w:t>
      </w:r>
      <w:r w:rsidRPr="00304960">
        <w:rPr>
          <w:bCs/>
          <w:lang w:val="fr-CH"/>
        </w:rPr>
        <w:t>)</w:t>
      </w:r>
      <w:r w:rsidR="008C4154" w:rsidRPr="00304960">
        <w:rPr>
          <w:bCs/>
          <w:lang w:val="fr-CH"/>
        </w:rPr>
        <w:t>；</w:t>
      </w:r>
    </w:p>
    <w:p w:rsidR="008C4154" w:rsidRPr="003429CD" w:rsidRDefault="00F248EB" w:rsidP="001D1BEB">
      <w:pPr>
        <w:pStyle w:val="Bullet1G"/>
        <w:numPr>
          <w:ilvl w:val="0"/>
          <w:numId w:val="0"/>
        </w:numPr>
        <w:spacing w:after="0" w:line="220" w:lineRule="atLeast"/>
        <w:ind w:left="1134" w:firstLine="567"/>
        <w:jc w:val="left"/>
        <w:rPr>
          <w:bCs/>
        </w:rPr>
      </w:pPr>
      <w:r>
        <w:rPr>
          <w:bCs/>
        </w:rPr>
        <w:t>(</w:t>
      </w:r>
      <w:r w:rsidR="008C4154" w:rsidRPr="009545CB">
        <w:rPr>
          <w:bCs/>
        </w:rPr>
        <w:t>f</w:t>
      </w:r>
      <w:r>
        <w:rPr>
          <w:bCs/>
        </w:rPr>
        <w:t>)</w:t>
      </w:r>
      <w:r w:rsidR="008C4154" w:rsidRPr="003429CD">
        <w:rPr>
          <w:bCs/>
        </w:rPr>
        <w:tab/>
      </w:r>
      <w:r w:rsidR="008C4154" w:rsidRPr="003429CD">
        <w:rPr>
          <w:rFonts w:hint="eastAsia"/>
          <w:bCs/>
        </w:rPr>
        <w:t>国家保护被拘留者和囚犯局</w:t>
      </w:r>
    </w:p>
    <w:p w:rsidR="008C4154" w:rsidRPr="001D1BEB" w:rsidRDefault="00F248EB" w:rsidP="001D1BEB">
      <w:pPr>
        <w:pStyle w:val="Bullet1G"/>
        <w:numPr>
          <w:ilvl w:val="0"/>
          <w:numId w:val="0"/>
        </w:numPr>
        <w:spacing w:after="100" w:line="220" w:lineRule="atLeast"/>
        <w:ind w:left="964" w:firstLineChars="600" w:firstLine="1200"/>
        <w:jc w:val="left"/>
        <w:rPr>
          <w:bCs/>
        </w:rPr>
      </w:pPr>
      <w:r w:rsidRPr="001D1BEB">
        <w:rPr>
          <w:bCs/>
        </w:rPr>
        <w:t>(</w:t>
      </w:r>
      <w:r w:rsidR="008C4154" w:rsidRPr="001D1BEB">
        <w:rPr>
          <w:bCs/>
        </w:rPr>
        <w:t>https</w:t>
      </w:r>
      <w:r w:rsidR="001D1BEB" w:rsidRPr="001D1BEB">
        <w:rPr>
          <w:rFonts w:hint="eastAsia"/>
          <w:bCs/>
        </w:rPr>
        <w:t>:</w:t>
      </w:r>
      <w:r w:rsidR="008C4154" w:rsidRPr="001D1BEB">
        <w:rPr>
          <w:bCs/>
        </w:rPr>
        <w:t>//www.giustizia.it/giustizia/it/mg_3_8_16.wp?tab=w</w:t>
      </w:r>
      <w:r w:rsidRPr="001D1BEB">
        <w:rPr>
          <w:bCs/>
        </w:rPr>
        <w:t>)</w:t>
      </w:r>
      <w:r w:rsidR="008C4154" w:rsidRPr="001D1BEB">
        <w:rPr>
          <w:bCs/>
          <w:lang w:val="fr-CH"/>
        </w:rPr>
        <w:t>。</w:t>
      </w:r>
    </w:p>
    <w:p w:rsidR="008C4154" w:rsidRPr="003429CD" w:rsidRDefault="008C4154" w:rsidP="008C4154">
      <w:pPr>
        <w:pStyle w:val="SingleTxtGC"/>
        <w:rPr>
          <w:lang w:val="en-GB"/>
        </w:rPr>
      </w:pPr>
      <w:r w:rsidRPr="009545CB">
        <w:rPr>
          <w:lang w:val="en-GB"/>
        </w:rPr>
        <w:t>217</w:t>
      </w:r>
      <w:r>
        <w:rPr>
          <w:lang w:val="en-GB"/>
        </w:rPr>
        <w:t xml:space="preserve">.  </w:t>
      </w:r>
      <w:r w:rsidRPr="003429CD">
        <w:rPr>
          <w:rFonts w:hint="eastAsia"/>
          <w:lang w:val="en-GB"/>
        </w:rPr>
        <w:t>两性平等委员会在国家、区及省各级开展工作。它采取举措，确保在工作场所遵守不歧视和促进平等机会，进行宣传，并对基于性别的歧视案件进行监测</w:t>
      </w:r>
      <w:r w:rsidR="00F248EB">
        <w:rPr>
          <w:lang w:val="en-GB"/>
        </w:rPr>
        <w:t>(</w:t>
      </w:r>
      <w:r w:rsidRPr="009545CB">
        <w:rPr>
          <w:lang w:val="en-GB"/>
        </w:rPr>
        <w:t>http</w:t>
      </w:r>
      <w:r w:rsidR="00A711ED">
        <w:rPr>
          <w:rFonts w:hint="eastAsia"/>
          <w:lang w:val="en-GB"/>
        </w:rPr>
        <w:t>:</w:t>
      </w:r>
      <w:r w:rsidRPr="003429CD">
        <w:rPr>
          <w:lang w:val="en-GB"/>
        </w:rPr>
        <w:t>//</w:t>
      </w:r>
      <w:r w:rsidRPr="009545CB">
        <w:rPr>
          <w:lang w:val="en-GB"/>
        </w:rPr>
        <w:t>www</w:t>
      </w:r>
      <w:r w:rsidRPr="003429CD">
        <w:rPr>
          <w:lang w:val="en-GB"/>
        </w:rPr>
        <w:t>.</w:t>
      </w:r>
      <w:r w:rsidRPr="009545CB">
        <w:rPr>
          <w:lang w:val="en-GB"/>
        </w:rPr>
        <w:t>lavoro</w:t>
      </w:r>
      <w:r w:rsidRPr="003429CD">
        <w:rPr>
          <w:lang w:val="en-GB"/>
        </w:rPr>
        <w:t>.</w:t>
      </w:r>
      <w:r w:rsidRPr="009545CB">
        <w:rPr>
          <w:lang w:val="en-GB"/>
        </w:rPr>
        <w:t>gov</w:t>
      </w:r>
      <w:r w:rsidRPr="003429CD">
        <w:rPr>
          <w:lang w:val="en-GB"/>
        </w:rPr>
        <w:t>.</w:t>
      </w:r>
      <w:r w:rsidRPr="009545CB">
        <w:rPr>
          <w:lang w:val="en-GB"/>
        </w:rPr>
        <w:t>it</w:t>
      </w:r>
      <w:r w:rsidRPr="003429CD">
        <w:rPr>
          <w:lang w:val="en-GB"/>
        </w:rPr>
        <w:t>/</w:t>
      </w:r>
      <w:r w:rsidRPr="009545CB">
        <w:rPr>
          <w:lang w:val="en-GB"/>
        </w:rPr>
        <w:t>ConsiglieraNazionale</w:t>
      </w:r>
      <w:r w:rsidRPr="003429CD">
        <w:rPr>
          <w:lang w:val="en-GB"/>
        </w:rPr>
        <w:t>/</w:t>
      </w:r>
      <w:r w:rsidRPr="009545CB">
        <w:rPr>
          <w:lang w:val="en-GB"/>
        </w:rPr>
        <w:t>Pages</w:t>
      </w:r>
      <w:r w:rsidRPr="003429CD">
        <w:rPr>
          <w:lang w:val="en-GB"/>
        </w:rPr>
        <w:t>/</w:t>
      </w:r>
      <w:r w:rsidRPr="009545CB">
        <w:rPr>
          <w:lang w:val="en-GB"/>
        </w:rPr>
        <w:t>default</w:t>
      </w:r>
      <w:r w:rsidRPr="003429CD">
        <w:rPr>
          <w:lang w:val="en-GB"/>
        </w:rPr>
        <w:t>.</w:t>
      </w:r>
      <w:r w:rsidRPr="009545CB">
        <w:rPr>
          <w:lang w:val="en-GB"/>
        </w:rPr>
        <w:t>aspx</w:t>
      </w:r>
      <w:r w:rsidR="00F248EB">
        <w:rPr>
          <w:lang w:val="en-GB"/>
        </w:rPr>
        <w:t>)</w:t>
      </w:r>
      <w:r w:rsidRPr="003429CD">
        <w:rPr>
          <w:lang w:val="en-GB"/>
        </w:rPr>
        <w:t>。</w:t>
      </w:r>
    </w:p>
    <w:p w:rsidR="008C4154" w:rsidRPr="003429CD" w:rsidRDefault="008C4154" w:rsidP="008C4154">
      <w:pPr>
        <w:pStyle w:val="SingleTxtGC"/>
        <w:rPr>
          <w:bCs/>
          <w:lang w:val="en-GB"/>
        </w:rPr>
      </w:pPr>
      <w:r w:rsidRPr="009545CB">
        <w:rPr>
          <w:bCs/>
          <w:lang w:val="en-GB"/>
        </w:rPr>
        <w:t>218</w:t>
      </w:r>
      <w:r>
        <w:rPr>
          <w:bCs/>
          <w:lang w:val="en-GB"/>
        </w:rPr>
        <w:t xml:space="preserve">.  </w:t>
      </w:r>
      <w:r w:rsidRPr="003429CD">
        <w:rPr>
          <w:rFonts w:hint="eastAsia"/>
          <w:bCs/>
          <w:lang w:val="en-GB"/>
        </w:rPr>
        <w:t>家庭政策局尤其负责促进和协调政府的有关行动，确保执行家庭政策，支持产妇及其丈夫。该局促进、鼓励及资助与和解有关的措施；并通过儿童和青少年观察站和家庭观察站开展工作</w:t>
      </w:r>
      <w:r w:rsidR="00F248EB" w:rsidRPr="00A711ED">
        <w:rPr>
          <w:bCs/>
          <w:lang w:val="en-GB"/>
        </w:rPr>
        <w:t>(</w:t>
      </w:r>
      <w:hyperlink r:id="rId15" w:history="1">
        <w:r w:rsidR="00A711ED" w:rsidRPr="00A711ED">
          <w:rPr>
            <w:rStyle w:val="Hyperlink"/>
            <w:bCs/>
            <w:color w:val="auto"/>
            <w:lang w:val="en-GB"/>
          </w:rPr>
          <w:t>http</w:t>
        </w:r>
        <w:r w:rsidR="00A711ED" w:rsidRPr="00A711ED">
          <w:rPr>
            <w:rStyle w:val="Hyperlink"/>
            <w:rFonts w:hint="eastAsia"/>
            <w:bCs/>
            <w:color w:val="auto"/>
            <w:lang w:val="en-GB"/>
          </w:rPr>
          <w:t>:</w:t>
        </w:r>
        <w:r w:rsidR="00A711ED" w:rsidRPr="00A711ED">
          <w:rPr>
            <w:rStyle w:val="Hyperlink"/>
            <w:bCs/>
            <w:color w:val="auto"/>
            <w:lang w:val="en-GB"/>
          </w:rPr>
          <w:t>//www.politichefamiglia.it</w:t>
        </w:r>
      </w:hyperlink>
      <w:r w:rsidR="00F248EB">
        <w:rPr>
          <w:bCs/>
          <w:lang w:val="en-GB"/>
        </w:rPr>
        <w:t>)</w:t>
      </w:r>
      <w:r w:rsidRPr="003429CD">
        <w:rPr>
          <w:bCs/>
          <w:lang w:val="en-GB"/>
        </w:rPr>
        <w:t>。</w:t>
      </w:r>
    </w:p>
    <w:p w:rsidR="008C4154" w:rsidRPr="003429CD" w:rsidRDefault="008C4154" w:rsidP="008C4154">
      <w:pPr>
        <w:pStyle w:val="SingleTxtGC"/>
        <w:rPr>
          <w:bCs/>
          <w:lang w:val="en-GB"/>
        </w:rPr>
      </w:pPr>
      <w:r w:rsidRPr="009545CB">
        <w:rPr>
          <w:bCs/>
          <w:lang w:val="en-GB"/>
        </w:rPr>
        <w:t>219</w:t>
      </w:r>
      <w:r>
        <w:rPr>
          <w:bCs/>
          <w:lang w:val="en-GB"/>
        </w:rPr>
        <w:t xml:space="preserve">.  </w:t>
      </w:r>
      <w:r w:rsidRPr="003429CD">
        <w:rPr>
          <w:rFonts w:hint="eastAsia"/>
          <w:bCs/>
          <w:lang w:val="en-GB"/>
        </w:rPr>
        <w:t>宗教自由咨询委员会于</w:t>
      </w:r>
      <w:r w:rsidRPr="009545CB">
        <w:rPr>
          <w:rFonts w:hint="eastAsia"/>
          <w:bCs/>
          <w:lang w:val="en-GB"/>
        </w:rPr>
        <w:t>1997</w:t>
      </w:r>
      <w:r w:rsidRPr="003429CD">
        <w:rPr>
          <w:rFonts w:hint="eastAsia"/>
          <w:bCs/>
          <w:lang w:val="en-GB"/>
        </w:rPr>
        <w:t>年成立，它有几项职责，譬如，开展研究和提出建议。</w:t>
      </w:r>
    </w:p>
    <w:p w:rsidR="008C4154" w:rsidRPr="003429CD" w:rsidRDefault="008C4154" w:rsidP="008C4154">
      <w:pPr>
        <w:pStyle w:val="SingleTxtGC"/>
        <w:rPr>
          <w:lang w:val="en-GB"/>
        </w:rPr>
      </w:pPr>
      <w:r w:rsidRPr="009545CB">
        <w:rPr>
          <w:lang w:val="en-GB"/>
        </w:rPr>
        <w:lastRenderedPageBreak/>
        <w:t>220</w:t>
      </w:r>
      <w:r>
        <w:rPr>
          <w:lang w:val="en-GB"/>
        </w:rPr>
        <w:t xml:space="preserve">.  </w:t>
      </w:r>
      <w:r w:rsidRPr="003429CD">
        <w:rPr>
          <w:rFonts w:hint="eastAsia"/>
          <w:bCs/>
          <w:lang w:val="en-GB"/>
        </w:rPr>
        <w:t>联合国教科文组织意大利委员会于</w:t>
      </w:r>
      <w:r w:rsidRPr="009545CB">
        <w:rPr>
          <w:rFonts w:hint="eastAsia"/>
          <w:bCs/>
          <w:lang w:val="en-GB"/>
        </w:rPr>
        <w:t>1950</w:t>
      </w:r>
      <w:r w:rsidRPr="003429CD">
        <w:rPr>
          <w:rFonts w:hint="eastAsia"/>
          <w:bCs/>
          <w:lang w:val="en-GB"/>
        </w:rPr>
        <w:t>年成立，它在全国范围内推动开展联合国教科文组织的活动。</w:t>
      </w:r>
    </w:p>
    <w:p w:rsidR="008C4154" w:rsidRPr="003429CD" w:rsidRDefault="008C4154" w:rsidP="008C4154">
      <w:pPr>
        <w:pStyle w:val="H23GC"/>
      </w:pPr>
      <w:r w:rsidRPr="003429CD">
        <w:tab/>
      </w:r>
      <w:r w:rsidRPr="003429CD">
        <w:tab/>
      </w:r>
      <w:r w:rsidRPr="003429CD">
        <w:rPr>
          <w:rFonts w:hint="eastAsia"/>
          <w:bCs/>
        </w:rPr>
        <w:t>正在讨论的人权法案</w:t>
      </w:r>
    </w:p>
    <w:p w:rsidR="008C4154" w:rsidRPr="003429CD" w:rsidRDefault="008C4154" w:rsidP="008C4154">
      <w:pPr>
        <w:pStyle w:val="SingleTxtGC"/>
        <w:rPr>
          <w:lang w:val="en-GB"/>
        </w:rPr>
      </w:pPr>
      <w:r w:rsidRPr="009545CB">
        <w:rPr>
          <w:lang w:val="en-GB"/>
        </w:rPr>
        <w:t>221</w:t>
      </w:r>
      <w:r>
        <w:rPr>
          <w:lang w:val="en-GB"/>
        </w:rPr>
        <w:t xml:space="preserve">.  </w:t>
      </w:r>
      <w:r w:rsidRPr="003429CD">
        <w:rPr>
          <w:rFonts w:hint="eastAsia"/>
          <w:lang w:val="en-GB"/>
        </w:rPr>
        <w:t>从立法角度来看，</w:t>
      </w:r>
      <w:r w:rsidRPr="009545CB">
        <w:rPr>
          <w:rFonts w:hint="eastAsia"/>
          <w:lang w:val="en-GB"/>
        </w:rPr>
        <w:t>2015</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10</w:t>
      </w:r>
      <w:r w:rsidRPr="003429CD">
        <w:rPr>
          <w:rFonts w:hint="eastAsia"/>
          <w:lang w:val="en-GB"/>
        </w:rPr>
        <w:t>日，政府通过一项法案，目的是建立</w:t>
      </w:r>
      <w:r w:rsidRPr="00F248EB">
        <w:rPr>
          <w:rFonts w:hint="eastAsia"/>
          <w:lang w:val="en-GB"/>
        </w:rPr>
        <w:t>“</w:t>
      </w:r>
      <w:r w:rsidRPr="003429CD">
        <w:rPr>
          <w:rFonts w:hint="eastAsia"/>
          <w:lang w:val="en-GB"/>
        </w:rPr>
        <w:t>个人和家庭</w:t>
      </w:r>
      <w:r w:rsidRPr="00F248EB">
        <w:rPr>
          <w:rFonts w:hint="eastAsia"/>
          <w:lang w:val="en-GB"/>
        </w:rPr>
        <w:t>”</w:t>
      </w:r>
      <w:r w:rsidRPr="003429CD">
        <w:rPr>
          <w:rFonts w:hint="eastAsia"/>
          <w:lang w:val="en-GB"/>
        </w:rPr>
        <w:t>专设特别法庭</w:t>
      </w:r>
      <w:r w:rsidR="00F248EB">
        <w:rPr>
          <w:rFonts w:hint="eastAsia"/>
          <w:lang w:val="en-GB"/>
        </w:rPr>
        <w:t>(</w:t>
      </w:r>
      <w:r w:rsidRPr="003429CD">
        <w:rPr>
          <w:rFonts w:hint="eastAsia"/>
          <w:lang w:val="en-GB"/>
        </w:rPr>
        <w:t>除少年法庭外</w:t>
      </w:r>
      <w:r w:rsidR="00F248EB">
        <w:rPr>
          <w:rFonts w:hint="eastAsia"/>
          <w:lang w:val="en-GB"/>
        </w:rPr>
        <w:t>)</w:t>
      </w:r>
      <w:r w:rsidRPr="003429CD">
        <w:rPr>
          <w:rFonts w:hint="eastAsia"/>
          <w:lang w:val="en-GB"/>
        </w:rPr>
        <w:t>，由特别司法主管机构管理，由在少年法庭工作的专家提供支持。</w:t>
      </w:r>
    </w:p>
    <w:p w:rsidR="008C4154" w:rsidRPr="003429CD" w:rsidRDefault="008C4154" w:rsidP="008C4154">
      <w:pPr>
        <w:pStyle w:val="SingleTxtGC"/>
        <w:rPr>
          <w:lang w:val="en-GB"/>
        </w:rPr>
      </w:pPr>
      <w:r w:rsidRPr="009545CB">
        <w:rPr>
          <w:lang w:val="en-GB"/>
        </w:rPr>
        <w:t>222</w:t>
      </w:r>
      <w:r>
        <w:rPr>
          <w:lang w:val="en-GB"/>
        </w:rPr>
        <w:t xml:space="preserve">.  </w:t>
      </w:r>
      <w:r w:rsidRPr="003429CD">
        <w:rPr>
          <w:rFonts w:hint="eastAsia"/>
          <w:lang w:val="en-GB"/>
        </w:rPr>
        <w:t>议会正在审议的另外一个相关法案是强制性家庭调解</w:t>
      </w:r>
      <w:r w:rsidR="00F248EB">
        <w:rPr>
          <w:rFonts w:hint="eastAsia"/>
          <w:lang w:val="en-GB"/>
        </w:rPr>
        <w:t>(</w:t>
      </w:r>
      <w:r w:rsidRPr="003429CD">
        <w:rPr>
          <w:rFonts w:hint="eastAsia"/>
        </w:rPr>
        <w:t>第</w:t>
      </w:r>
      <w:r w:rsidRPr="009545CB">
        <w:rPr>
          <w:lang w:val="en-GB"/>
        </w:rPr>
        <w:t>AS</w:t>
      </w:r>
      <w:r w:rsidRPr="003429CD">
        <w:rPr>
          <w:lang w:val="en-GB"/>
        </w:rPr>
        <w:t xml:space="preserve"> </w:t>
      </w:r>
      <w:r w:rsidRPr="009545CB">
        <w:rPr>
          <w:rFonts w:hint="eastAsia"/>
          <w:lang w:val="en-GB"/>
        </w:rPr>
        <w:t>957</w:t>
      </w:r>
      <w:r w:rsidRPr="003429CD">
        <w:rPr>
          <w:rFonts w:hint="eastAsia"/>
          <w:lang w:val="en-GB"/>
        </w:rPr>
        <w:t>号法案</w:t>
      </w:r>
      <w:r w:rsidR="00F248EB">
        <w:rPr>
          <w:rFonts w:hint="eastAsia"/>
          <w:lang w:val="en-GB"/>
        </w:rPr>
        <w:t>)</w:t>
      </w:r>
      <w:r w:rsidRPr="003429CD">
        <w:rPr>
          <w:rFonts w:hint="eastAsia"/>
          <w:lang w:val="en-GB"/>
        </w:rPr>
        <w:t>,</w:t>
      </w:r>
      <w:r w:rsidRPr="003429CD">
        <w:rPr>
          <w:rFonts w:hint="eastAsia"/>
          <w:lang w:val="en-GB"/>
        </w:rPr>
        <w:t>进一步的目的是支持对妇女和男子进行生育教育。</w:t>
      </w:r>
    </w:p>
    <w:p w:rsidR="008C4154" w:rsidRPr="003429CD" w:rsidRDefault="008C4154" w:rsidP="008C4154">
      <w:pPr>
        <w:pStyle w:val="SingleTxtGC"/>
        <w:rPr>
          <w:lang w:val="en-GB"/>
        </w:rPr>
      </w:pPr>
      <w:r w:rsidRPr="009545CB">
        <w:rPr>
          <w:lang w:val="en-GB"/>
        </w:rPr>
        <w:t>223</w:t>
      </w:r>
      <w:r>
        <w:rPr>
          <w:lang w:val="en-GB"/>
        </w:rPr>
        <w:t xml:space="preserve">.  </w:t>
      </w:r>
      <w:r w:rsidRPr="003429CD">
        <w:rPr>
          <w:rFonts w:hint="eastAsia"/>
          <w:bCs/>
          <w:color w:val="000000"/>
          <w:lang w:val="en-GB"/>
        </w:rPr>
        <w:t>正在</w:t>
      </w:r>
      <w:r w:rsidRPr="003429CD">
        <w:rPr>
          <w:rFonts w:hint="eastAsia"/>
          <w:lang w:val="en-GB"/>
        </w:rPr>
        <w:t>等待议会审议的在普通刑法</w:t>
      </w:r>
      <w:r w:rsidR="00F248EB">
        <w:rPr>
          <w:rFonts w:hint="eastAsia"/>
          <w:lang w:val="en-GB"/>
        </w:rPr>
        <w:t>(</w:t>
      </w:r>
      <w:r w:rsidRPr="003429CD">
        <w:rPr>
          <w:rFonts w:hint="eastAsia"/>
          <w:lang w:val="en-GB"/>
        </w:rPr>
        <w:t>以下简称</w:t>
      </w:r>
      <w:r w:rsidRPr="009545CB">
        <w:rPr>
          <w:rFonts w:hint="eastAsia"/>
          <w:lang w:val="en-GB"/>
        </w:rPr>
        <w:t>CC</w:t>
      </w:r>
      <w:r w:rsidR="00F248EB">
        <w:rPr>
          <w:rFonts w:hint="eastAsia"/>
          <w:lang w:val="en-GB"/>
        </w:rPr>
        <w:t>)</w:t>
      </w:r>
      <w:r w:rsidRPr="003429CD">
        <w:rPr>
          <w:rFonts w:hint="eastAsia"/>
          <w:lang w:val="en-GB"/>
        </w:rPr>
        <w:t>中引进酷刑罪行条款的立法草案如下：《第</w:t>
      </w:r>
      <w:r w:rsidRPr="009545CB">
        <w:rPr>
          <w:bCs/>
          <w:color w:val="000000"/>
          <w:lang w:val="en-GB"/>
        </w:rPr>
        <w:t>A</w:t>
      </w:r>
      <w:r w:rsidRPr="003429CD">
        <w:rPr>
          <w:bCs/>
          <w:color w:val="000000"/>
          <w:lang w:val="en-GB"/>
        </w:rPr>
        <w:t>.</w:t>
      </w:r>
      <w:r w:rsidRPr="009545CB">
        <w:rPr>
          <w:bCs/>
          <w:color w:val="000000"/>
          <w:lang w:val="en-GB"/>
        </w:rPr>
        <w:t>C</w:t>
      </w:r>
      <w:r w:rsidRPr="003429CD">
        <w:rPr>
          <w:bCs/>
          <w:color w:val="000000"/>
          <w:lang w:val="en-GB"/>
        </w:rPr>
        <w:t>.</w:t>
      </w:r>
      <w:r w:rsidRPr="009545CB">
        <w:rPr>
          <w:color w:val="000000"/>
          <w:lang w:val="en-GB"/>
        </w:rPr>
        <w:t>2769</w:t>
      </w:r>
      <w:r w:rsidRPr="003429CD">
        <w:rPr>
          <w:rFonts w:hint="eastAsia"/>
          <w:color w:val="000000"/>
          <w:lang w:val="en-GB"/>
        </w:rPr>
        <w:t>号</w:t>
      </w:r>
      <w:r w:rsidRPr="003429CD">
        <w:rPr>
          <w:rFonts w:hint="eastAsia"/>
          <w:lang w:val="en-GB"/>
        </w:rPr>
        <w:t>》</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w:t>
      </w:r>
      <w:r w:rsidRPr="009545CB">
        <w:rPr>
          <w:color w:val="000000"/>
          <w:lang w:val="en-GB"/>
        </w:rPr>
        <w:t>2168</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 xml:space="preserve">. </w:t>
      </w:r>
      <w:r w:rsidRPr="009545CB">
        <w:rPr>
          <w:color w:val="000000"/>
          <w:lang w:val="en-GB"/>
        </w:rPr>
        <w:t>1801</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 xml:space="preserve">. </w:t>
      </w:r>
      <w:r w:rsidRPr="009545CB">
        <w:rPr>
          <w:color w:val="000000"/>
          <w:lang w:val="en-GB"/>
        </w:rPr>
        <w:t>1499</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874</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849</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 xml:space="preserve">. </w:t>
      </w:r>
      <w:r w:rsidRPr="009545CB">
        <w:rPr>
          <w:color w:val="000000"/>
          <w:lang w:val="en-GB"/>
        </w:rPr>
        <w:t>979</w:t>
      </w:r>
      <w:r w:rsidRPr="003429CD">
        <w:rPr>
          <w:color w:val="000000"/>
          <w:lang w:val="en-GB"/>
        </w:rPr>
        <w:t>/</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w:t>
      </w:r>
      <w:r w:rsidRPr="009545CB">
        <w:rPr>
          <w:color w:val="000000"/>
          <w:lang w:val="en-GB"/>
        </w:rPr>
        <w:t>601</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395</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388</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362</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 xml:space="preserve">. </w:t>
      </w:r>
      <w:r w:rsidRPr="009545CB">
        <w:rPr>
          <w:color w:val="000000"/>
          <w:lang w:val="en-GB"/>
        </w:rPr>
        <w:t>588</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S</w:t>
      </w:r>
      <w:r w:rsidRPr="003429CD">
        <w:rPr>
          <w:color w:val="000000"/>
          <w:lang w:val="en-GB"/>
        </w:rPr>
        <w:t xml:space="preserve">. </w:t>
      </w:r>
      <w:r w:rsidRPr="009545CB">
        <w:rPr>
          <w:color w:val="000000"/>
          <w:lang w:val="en-GB"/>
        </w:rPr>
        <w:t>10</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w:t>
      </w:r>
      <w:r w:rsidRPr="009545CB">
        <w:rPr>
          <w:color w:val="000000"/>
          <w:lang w:val="en-GB"/>
        </w:rPr>
        <w:t>276</w:t>
      </w:r>
      <w:r w:rsidRPr="003429CD">
        <w:rPr>
          <w:rFonts w:hint="eastAsia"/>
          <w:color w:val="000000"/>
          <w:lang w:val="en-GB"/>
        </w:rPr>
        <w:t>号》》</w:t>
      </w:r>
      <w:r w:rsidRPr="003429CD">
        <w:rPr>
          <w:color w:val="000000"/>
          <w:lang w:val="en-GB"/>
        </w:rPr>
        <w:t>；</w:t>
      </w:r>
      <w:r w:rsidRPr="003429CD">
        <w:rPr>
          <w:rFonts w:hint="eastAsia"/>
          <w:color w:val="000000"/>
          <w:lang w:val="en-GB"/>
        </w:rPr>
        <w:t>《第</w:t>
      </w:r>
      <w:r w:rsidRPr="009545CB">
        <w:rPr>
          <w:color w:val="000000"/>
          <w:lang w:val="en-GB"/>
        </w:rPr>
        <w:t>A</w:t>
      </w:r>
      <w:r w:rsidRPr="003429CD">
        <w:rPr>
          <w:color w:val="000000"/>
          <w:lang w:val="en-GB"/>
        </w:rPr>
        <w:t>.</w:t>
      </w:r>
      <w:r w:rsidRPr="009545CB">
        <w:rPr>
          <w:color w:val="000000"/>
          <w:lang w:val="en-GB"/>
        </w:rPr>
        <w:t>C</w:t>
      </w:r>
      <w:r w:rsidRPr="003429CD">
        <w:rPr>
          <w:color w:val="000000"/>
          <w:lang w:val="en-GB"/>
        </w:rPr>
        <w:t>.</w:t>
      </w:r>
      <w:r w:rsidRPr="009545CB">
        <w:rPr>
          <w:color w:val="000000"/>
          <w:lang w:val="en-GB"/>
        </w:rPr>
        <w:t>189</w:t>
      </w:r>
      <w:r w:rsidRPr="003429CD">
        <w:rPr>
          <w:rFonts w:hint="eastAsia"/>
          <w:color w:val="000000"/>
          <w:lang w:val="en-GB"/>
        </w:rPr>
        <w:t>号》</w:t>
      </w:r>
      <w:r w:rsidRPr="003429CD">
        <w:rPr>
          <w:color w:val="000000"/>
          <w:lang w:val="en-GB"/>
        </w:rPr>
        <w:t>；</w:t>
      </w:r>
      <w:r w:rsidRPr="003429CD">
        <w:rPr>
          <w:rFonts w:hint="eastAsia"/>
          <w:color w:val="000000"/>
          <w:lang w:val="en-GB"/>
        </w:rPr>
        <w:t>以及《第</w:t>
      </w:r>
      <w:r w:rsidRPr="009545CB">
        <w:rPr>
          <w:color w:val="000000"/>
          <w:lang w:val="en-GB"/>
        </w:rPr>
        <w:t>2798</w:t>
      </w:r>
      <w:r w:rsidRPr="003429CD">
        <w:rPr>
          <w:color w:val="000000"/>
          <w:lang w:val="en-GB"/>
        </w:rPr>
        <w:t>/</w:t>
      </w:r>
      <w:r w:rsidRPr="009545CB">
        <w:rPr>
          <w:color w:val="000000"/>
          <w:lang w:val="en-GB"/>
        </w:rPr>
        <w:t>C</w:t>
      </w:r>
      <w:r w:rsidRPr="003429CD">
        <w:rPr>
          <w:rFonts w:hint="eastAsia"/>
          <w:color w:val="000000"/>
          <w:lang w:val="en-GB"/>
        </w:rPr>
        <w:t>号法案》。</w:t>
      </w:r>
      <w:r w:rsidRPr="00975AC0">
        <w:rPr>
          <w:rStyle w:val="FootnoteReference"/>
          <w:rFonts w:eastAsia="SimSun"/>
          <w:color w:val="000000"/>
          <w:lang w:val="en-GB"/>
        </w:rPr>
        <w:footnoteReference w:id="45"/>
      </w:r>
    </w:p>
    <w:p w:rsidR="008C4154" w:rsidRPr="003429CD" w:rsidRDefault="008C4154" w:rsidP="008C4154">
      <w:pPr>
        <w:pStyle w:val="SingleTxtGC"/>
        <w:rPr>
          <w:color w:val="000000"/>
          <w:lang w:val="en-GB"/>
        </w:rPr>
      </w:pPr>
      <w:r w:rsidRPr="009545CB">
        <w:rPr>
          <w:color w:val="000000"/>
          <w:lang w:val="en-GB"/>
        </w:rPr>
        <w:t>224</w:t>
      </w:r>
      <w:r>
        <w:rPr>
          <w:color w:val="000000"/>
          <w:lang w:val="en-GB"/>
        </w:rPr>
        <w:t xml:space="preserve">.  </w:t>
      </w:r>
      <w:r w:rsidRPr="003429CD">
        <w:rPr>
          <w:rFonts w:hint="eastAsia"/>
          <w:color w:val="000000"/>
          <w:lang w:val="en-GB"/>
        </w:rPr>
        <w:t>在刑事诉讼法律方面，采取了如下更多有关措施：《第</w:t>
      </w:r>
      <w:r w:rsidRPr="009545CB">
        <w:rPr>
          <w:rFonts w:hint="eastAsia"/>
          <w:color w:val="000000"/>
          <w:lang w:val="en-GB"/>
        </w:rPr>
        <w:t>47</w:t>
      </w:r>
      <w:r w:rsidRPr="003429CD">
        <w:rPr>
          <w:rFonts w:hint="eastAsia"/>
          <w:color w:val="000000"/>
          <w:lang w:val="en-GB"/>
        </w:rPr>
        <w:t>/</w:t>
      </w:r>
      <w:r w:rsidRPr="009545CB">
        <w:rPr>
          <w:rFonts w:hint="eastAsia"/>
          <w:color w:val="000000"/>
          <w:lang w:val="en-GB"/>
        </w:rPr>
        <w:t>2015</w:t>
      </w:r>
      <w:r w:rsidRPr="003429CD">
        <w:rPr>
          <w:rFonts w:hint="eastAsia"/>
          <w:color w:val="000000"/>
          <w:lang w:val="en-GB"/>
        </w:rPr>
        <w:t>号法》</w:t>
      </w:r>
      <w:r w:rsidR="00F248EB">
        <w:rPr>
          <w:rFonts w:hint="eastAsia"/>
          <w:color w:val="000000"/>
          <w:lang w:val="en-GB"/>
        </w:rPr>
        <w:t>(</w:t>
      </w:r>
      <w:r w:rsidRPr="003429CD">
        <w:rPr>
          <w:rFonts w:hint="eastAsia"/>
          <w:color w:val="000000"/>
          <w:lang w:val="en-GB"/>
        </w:rPr>
        <w:t>进一步减少采取预防性拘留措施</w:t>
      </w:r>
      <w:r w:rsidR="00F248EB">
        <w:rPr>
          <w:rFonts w:hint="eastAsia"/>
          <w:color w:val="000000"/>
          <w:lang w:val="en-GB"/>
        </w:rPr>
        <w:t>)</w:t>
      </w:r>
      <w:r w:rsidRPr="003429CD">
        <w:rPr>
          <w:rFonts w:hint="eastAsia"/>
          <w:color w:val="000000"/>
          <w:lang w:val="en-GB"/>
        </w:rPr>
        <w:t>；《第</w:t>
      </w:r>
      <w:r w:rsidRPr="009545CB">
        <w:rPr>
          <w:rFonts w:hint="eastAsia"/>
          <w:color w:val="000000"/>
          <w:lang w:val="en-GB"/>
        </w:rPr>
        <w:t>28</w:t>
      </w:r>
      <w:r w:rsidRPr="003429CD">
        <w:rPr>
          <w:rFonts w:hint="eastAsia"/>
          <w:color w:val="000000"/>
          <w:lang w:val="en-GB"/>
        </w:rPr>
        <w:t>/</w:t>
      </w:r>
      <w:r w:rsidRPr="009545CB">
        <w:rPr>
          <w:rFonts w:hint="eastAsia"/>
          <w:color w:val="000000"/>
          <w:lang w:val="en-GB"/>
        </w:rPr>
        <w:t>2015</w:t>
      </w:r>
      <w:r w:rsidRPr="003429CD">
        <w:rPr>
          <w:rFonts w:hint="eastAsia"/>
          <w:color w:val="000000"/>
          <w:lang w:val="en-GB"/>
        </w:rPr>
        <w:t>号法》</w:t>
      </w:r>
      <w:r w:rsidR="00F248EB">
        <w:rPr>
          <w:rFonts w:hint="eastAsia"/>
          <w:color w:val="000000"/>
          <w:lang w:val="en-GB"/>
        </w:rPr>
        <w:t>(</w:t>
      </w:r>
      <w:r w:rsidRPr="003429CD">
        <w:rPr>
          <w:rFonts w:hint="eastAsia"/>
          <w:color w:val="000000"/>
          <w:lang w:val="en-GB"/>
        </w:rPr>
        <w:t>关于未成年犯罪</w:t>
      </w:r>
      <w:r w:rsidR="00F248EB">
        <w:rPr>
          <w:rFonts w:hint="eastAsia"/>
          <w:color w:val="000000"/>
          <w:lang w:val="en-GB"/>
        </w:rPr>
        <w:t>)</w:t>
      </w:r>
      <w:r w:rsidRPr="003429CD">
        <w:rPr>
          <w:rFonts w:hint="eastAsia"/>
          <w:color w:val="000000"/>
          <w:lang w:val="en-GB"/>
        </w:rPr>
        <w:t>；《第</w:t>
      </w:r>
      <w:r w:rsidRPr="009545CB">
        <w:rPr>
          <w:color w:val="000000"/>
          <w:lang w:val="en-GB"/>
        </w:rPr>
        <w:t>2798</w:t>
      </w:r>
      <w:r w:rsidRPr="003429CD">
        <w:rPr>
          <w:color w:val="000000"/>
          <w:lang w:val="en-GB"/>
        </w:rPr>
        <w:t>/</w:t>
      </w:r>
      <w:r w:rsidRPr="009545CB">
        <w:rPr>
          <w:color w:val="000000"/>
          <w:lang w:val="en-GB"/>
        </w:rPr>
        <w:t>C</w:t>
      </w:r>
      <w:r w:rsidRPr="003429CD">
        <w:rPr>
          <w:rFonts w:hint="eastAsia"/>
          <w:color w:val="000000"/>
          <w:lang w:val="en-GB"/>
        </w:rPr>
        <w:t>号》和《第</w:t>
      </w:r>
      <w:r w:rsidRPr="009545CB">
        <w:rPr>
          <w:rFonts w:hint="eastAsia"/>
          <w:color w:val="000000"/>
          <w:lang w:val="en-GB"/>
        </w:rPr>
        <w:t>631</w:t>
      </w:r>
      <w:r w:rsidRPr="003429CD">
        <w:rPr>
          <w:rFonts w:hint="eastAsia"/>
          <w:color w:val="000000"/>
          <w:lang w:val="en-GB"/>
        </w:rPr>
        <w:t>-</w:t>
      </w:r>
      <w:r w:rsidRPr="009545CB">
        <w:rPr>
          <w:rFonts w:hint="eastAsia"/>
          <w:color w:val="000000"/>
          <w:lang w:val="en-GB"/>
        </w:rPr>
        <w:t>B</w:t>
      </w:r>
      <w:r w:rsidRPr="003429CD">
        <w:rPr>
          <w:rFonts w:hint="eastAsia"/>
          <w:color w:val="000000"/>
          <w:lang w:val="en-GB"/>
        </w:rPr>
        <w:t>/</w:t>
      </w:r>
      <w:r w:rsidRPr="009545CB">
        <w:rPr>
          <w:rFonts w:hint="eastAsia"/>
          <w:color w:val="000000"/>
          <w:lang w:val="en-GB"/>
        </w:rPr>
        <w:t>C</w:t>
      </w:r>
      <w:r w:rsidRPr="003429CD">
        <w:rPr>
          <w:rFonts w:hint="eastAsia"/>
          <w:color w:val="000000"/>
          <w:lang w:val="en-GB"/>
        </w:rPr>
        <w:t>号》法律草案</w:t>
      </w:r>
      <w:r w:rsidR="00F248EB">
        <w:rPr>
          <w:rFonts w:hint="eastAsia"/>
          <w:color w:val="000000"/>
          <w:lang w:val="en-GB"/>
        </w:rPr>
        <w:t>(</w:t>
      </w:r>
      <w:r w:rsidRPr="003429CD">
        <w:rPr>
          <w:rFonts w:hint="eastAsia"/>
          <w:color w:val="000000"/>
          <w:lang w:val="en-GB"/>
        </w:rPr>
        <w:t>在判刑之前增加使用非监禁措施</w:t>
      </w:r>
      <w:r w:rsidR="00F248EB">
        <w:rPr>
          <w:rFonts w:hint="eastAsia"/>
          <w:color w:val="000000"/>
          <w:lang w:val="en-GB"/>
        </w:rPr>
        <w:t>)</w:t>
      </w:r>
      <w:r w:rsidRPr="003429CD">
        <w:rPr>
          <w:rFonts w:hint="eastAsia"/>
          <w:color w:val="000000"/>
          <w:lang w:val="en-GB"/>
        </w:rPr>
        <w:t>；以及为了在刑法领域提高司法效率，制订了《第</w:t>
      </w:r>
      <w:r w:rsidRPr="009545CB">
        <w:rPr>
          <w:rFonts w:hint="eastAsia"/>
          <w:color w:val="000000"/>
          <w:lang w:val="en-GB"/>
        </w:rPr>
        <w:t>67</w:t>
      </w:r>
      <w:r w:rsidRPr="003429CD">
        <w:rPr>
          <w:rFonts w:hint="eastAsia"/>
          <w:color w:val="000000"/>
          <w:lang w:val="en-GB"/>
        </w:rPr>
        <w:t>/</w:t>
      </w:r>
      <w:r w:rsidRPr="009545CB">
        <w:rPr>
          <w:rFonts w:hint="eastAsia"/>
          <w:color w:val="000000"/>
          <w:lang w:val="en-GB"/>
        </w:rPr>
        <w:t>2014</w:t>
      </w:r>
      <w:r w:rsidRPr="003429CD">
        <w:rPr>
          <w:rFonts w:hint="eastAsia"/>
          <w:color w:val="000000"/>
          <w:lang w:val="en-GB"/>
        </w:rPr>
        <w:t>号法》</w:t>
      </w:r>
      <w:r w:rsidR="00F248EB">
        <w:rPr>
          <w:rFonts w:hint="eastAsia"/>
          <w:color w:val="000000"/>
          <w:lang w:val="en-GB"/>
        </w:rPr>
        <w:t>(</w:t>
      </w:r>
      <w:r w:rsidRPr="003429CD">
        <w:rPr>
          <w:rFonts w:hint="eastAsia"/>
          <w:color w:val="000000"/>
          <w:lang w:val="en-GB"/>
        </w:rPr>
        <w:t>尤其规定了未成年人犯罪的缓刑、分类归并及转为行政处罚</w:t>
      </w:r>
      <w:r w:rsidR="00F248EB">
        <w:rPr>
          <w:rFonts w:hint="eastAsia"/>
          <w:color w:val="000000"/>
          <w:lang w:val="en-GB"/>
        </w:rPr>
        <w:t>)</w:t>
      </w:r>
      <w:r w:rsidRPr="003429CD">
        <w:rPr>
          <w:rFonts w:hint="eastAsia"/>
          <w:color w:val="000000"/>
          <w:lang w:val="en-GB"/>
        </w:rPr>
        <w:t>；关于对软禁的人实行电子监控的《第</w:t>
      </w:r>
      <w:r w:rsidRPr="009545CB">
        <w:rPr>
          <w:rFonts w:hint="eastAsia"/>
          <w:color w:val="000000"/>
          <w:lang w:val="en-GB"/>
        </w:rPr>
        <w:t>146</w:t>
      </w:r>
      <w:r w:rsidRPr="003429CD">
        <w:rPr>
          <w:rFonts w:hint="eastAsia"/>
          <w:color w:val="000000"/>
          <w:lang w:val="en-GB"/>
        </w:rPr>
        <w:t>/</w:t>
      </w:r>
      <w:r w:rsidRPr="009545CB">
        <w:rPr>
          <w:rFonts w:hint="eastAsia"/>
          <w:color w:val="000000"/>
          <w:lang w:val="en-GB"/>
        </w:rPr>
        <w:t>2013</w:t>
      </w:r>
      <w:r w:rsidRPr="003429CD">
        <w:rPr>
          <w:rFonts w:hint="eastAsia"/>
          <w:color w:val="000000"/>
          <w:lang w:val="en-GB"/>
        </w:rPr>
        <w:t>号法令》；由欧盟《第</w:t>
      </w:r>
      <w:r w:rsidRPr="009545CB">
        <w:rPr>
          <w:color w:val="000000"/>
          <w:lang w:val="en-GB"/>
        </w:rPr>
        <w:t>2012</w:t>
      </w:r>
      <w:r w:rsidRPr="003429CD">
        <w:rPr>
          <w:color w:val="000000"/>
          <w:lang w:val="en-GB"/>
        </w:rPr>
        <w:t>/</w:t>
      </w:r>
      <w:r w:rsidRPr="009545CB">
        <w:rPr>
          <w:color w:val="000000"/>
          <w:lang w:val="en-GB"/>
        </w:rPr>
        <w:t>13</w:t>
      </w:r>
      <w:r w:rsidRPr="003429CD">
        <w:rPr>
          <w:color w:val="000000"/>
          <w:lang w:val="en-GB"/>
        </w:rPr>
        <w:t>/</w:t>
      </w:r>
      <w:r w:rsidRPr="009545CB">
        <w:rPr>
          <w:color w:val="000000"/>
          <w:lang w:val="en-GB"/>
        </w:rPr>
        <w:t>EU</w:t>
      </w:r>
      <w:r w:rsidRPr="003429CD">
        <w:rPr>
          <w:rFonts w:hint="eastAsia"/>
          <w:color w:val="000000"/>
          <w:lang w:val="en-GB"/>
        </w:rPr>
        <w:t>号指令》转换的关于在刑事诉讼中的知情权的《第</w:t>
      </w:r>
      <w:r w:rsidRPr="009545CB">
        <w:rPr>
          <w:rFonts w:hint="eastAsia"/>
          <w:color w:val="000000"/>
          <w:lang w:val="en-GB"/>
        </w:rPr>
        <w:t>101</w:t>
      </w:r>
      <w:r w:rsidRPr="003429CD">
        <w:rPr>
          <w:rFonts w:hint="eastAsia"/>
          <w:color w:val="000000"/>
          <w:lang w:val="en-GB"/>
        </w:rPr>
        <w:t>/</w:t>
      </w:r>
      <w:r w:rsidRPr="009545CB">
        <w:rPr>
          <w:rFonts w:hint="eastAsia"/>
          <w:color w:val="000000"/>
          <w:lang w:val="en-GB"/>
        </w:rPr>
        <w:t>2014</w:t>
      </w:r>
      <w:r w:rsidRPr="003429CD">
        <w:rPr>
          <w:rFonts w:hint="eastAsia"/>
          <w:color w:val="000000"/>
          <w:lang w:val="en-GB"/>
        </w:rPr>
        <w:t>号法令》，该法令修订了《刑事诉讼法》，规定作为一般规则，以书面提供他</w:t>
      </w:r>
      <w:r w:rsidR="00F248EB">
        <w:rPr>
          <w:rFonts w:hint="eastAsia"/>
          <w:color w:val="000000"/>
          <w:lang w:val="en-GB"/>
        </w:rPr>
        <w:t>(</w:t>
      </w:r>
      <w:r w:rsidRPr="003429CD">
        <w:rPr>
          <w:rFonts w:hint="eastAsia"/>
          <w:color w:val="000000"/>
          <w:lang w:val="en-GB"/>
        </w:rPr>
        <w:t>她</w:t>
      </w:r>
      <w:r w:rsidR="00F248EB">
        <w:rPr>
          <w:rFonts w:hint="eastAsia"/>
          <w:color w:val="000000"/>
          <w:lang w:val="en-GB"/>
        </w:rPr>
        <w:t>)</w:t>
      </w:r>
      <w:r w:rsidRPr="003429CD">
        <w:rPr>
          <w:rFonts w:hint="eastAsia"/>
          <w:color w:val="000000"/>
          <w:lang w:val="en-GB"/>
        </w:rPr>
        <w:t>有权享有的权利清单。</w:t>
      </w:r>
      <w:r w:rsidRPr="00975AC0">
        <w:rPr>
          <w:rStyle w:val="FootnoteReference"/>
          <w:rFonts w:eastAsia="SimSun"/>
          <w:color w:val="000000"/>
          <w:lang w:val="en-GB"/>
        </w:rPr>
        <w:footnoteReference w:id="46"/>
      </w:r>
    </w:p>
    <w:p w:rsidR="008C4154" w:rsidRPr="003429CD" w:rsidRDefault="008C4154" w:rsidP="008C4154">
      <w:pPr>
        <w:pStyle w:val="SingleTxtGC"/>
        <w:rPr>
          <w:lang w:val="en-GB"/>
        </w:rPr>
      </w:pPr>
      <w:r w:rsidRPr="009545CB">
        <w:rPr>
          <w:lang w:val="en-GB"/>
        </w:rPr>
        <w:t>225</w:t>
      </w:r>
      <w:r>
        <w:rPr>
          <w:lang w:val="en-GB"/>
        </w:rPr>
        <w:t xml:space="preserve">.  </w:t>
      </w:r>
      <w:r w:rsidRPr="003429CD">
        <w:rPr>
          <w:rFonts w:hint="eastAsia"/>
          <w:lang w:val="en-GB"/>
        </w:rPr>
        <w:t>关于新发展，必须提及目前参议院正在审议所谓的《科斯塔法案》</w:t>
      </w:r>
      <w:r w:rsidR="00F248EB">
        <w:rPr>
          <w:rFonts w:hint="eastAsia"/>
          <w:lang w:val="en-GB"/>
        </w:rPr>
        <w:t>(</w:t>
      </w:r>
      <w:r w:rsidRPr="003429CD">
        <w:rPr>
          <w:rFonts w:hint="eastAsia"/>
          <w:lang w:val="en-GB"/>
        </w:rPr>
        <w:t>《第</w:t>
      </w:r>
      <w:r w:rsidRPr="009545CB">
        <w:rPr>
          <w:rFonts w:hint="eastAsia"/>
          <w:lang w:val="en-GB"/>
        </w:rPr>
        <w:t>A</w:t>
      </w:r>
      <w:r w:rsidRPr="003429CD">
        <w:rPr>
          <w:rFonts w:hint="eastAsia"/>
          <w:lang w:val="en-GB"/>
        </w:rPr>
        <w:t>.</w:t>
      </w:r>
      <w:r w:rsidRPr="009545CB">
        <w:rPr>
          <w:rFonts w:hint="eastAsia"/>
          <w:lang w:val="en-GB"/>
        </w:rPr>
        <w:t>C</w:t>
      </w:r>
      <w:r w:rsidRPr="003429CD">
        <w:rPr>
          <w:rFonts w:hint="eastAsia"/>
          <w:lang w:val="en-GB"/>
        </w:rPr>
        <w:t>.</w:t>
      </w:r>
      <w:r w:rsidRPr="009545CB">
        <w:rPr>
          <w:rFonts w:hint="eastAsia"/>
          <w:lang w:val="en-GB"/>
        </w:rPr>
        <w:t>925B</w:t>
      </w:r>
      <w:r w:rsidRPr="003429CD">
        <w:rPr>
          <w:rFonts w:hint="eastAsia"/>
          <w:lang w:val="en-GB"/>
        </w:rPr>
        <w:t>号》</w:t>
      </w:r>
      <w:r w:rsidR="00F248EB">
        <w:rPr>
          <w:rFonts w:hint="eastAsia"/>
          <w:lang w:val="en-GB"/>
        </w:rPr>
        <w:t>)</w:t>
      </w:r>
      <w:r w:rsidRPr="003429CD">
        <w:rPr>
          <w:rFonts w:hint="eastAsia"/>
          <w:lang w:val="en-GB"/>
        </w:rPr>
        <w:t>，该法案旨在限制因诽谤判处刑事处罚和废除监禁。</w:t>
      </w:r>
      <w:r w:rsidRPr="00975AC0">
        <w:rPr>
          <w:rStyle w:val="FootnoteReference"/>
          <w:rFonts w:eastAsia="MS ??"/>
          <w:bCs/>
          <w:lang w:val="en-GB"/>
        </w:rPr>
        <w:footnoteReference w:id="47"/>
      </w:r>
    </w:p>
    <w:p w:rsidR="008C4154" w:rsidRPr="003429CD" w:rsidRDefault="008C4154" w:rsidP="008C4154">
      <w:pPr>
        <w:pStyle w:val="SingleTxtGC"/>
        <w:rPr>
          <w:lang w:val="en-GB"/>
        </w:rPr>
      </w:pPr>
      <w:r w:rsidRPr="009545CB">
        <w:rPr>
          <w:lang w:val="en-GB"/>
        </w:rPr>
        <w:lastRenderedPageBreak/>
        <w:t>226</w:t>
      </w:r>
      <w:r>
        <w:rPr>
          <w:lang w:val="en-GB"/>
        </w:rPr>
        <w:t xml:space="preserve">.  </w:t>
      </w:r>
      <w:r w:rsidRPr="003429CD">
        <w:rPr>
          <w:rFonts w:hint="eastAsia"/>
          <w:lang w:val="en-GB"/>
        </w:rPr>
        <w:t>此外，意大利议会正在进行工作，通过进一步引入诸如公开纵容、否认或严重轻视种族灭绝罪、反人类罪和战争罪等罪行，将《第</w:t>
      </w:r>
      <w:r w:rsidRPr="009545CB">
        <w:rPr>
          <w:rFonts w:hint="eastAsia"/>
          <w:lang w:val="en-GB"/>
        </w:rPr>
        <w:t>2008</w:t>
      </w:r>
      <w:r w:rsidRPr="003429CD">
        <w:rPr>
          <w:rFonts w:hint="eastAsia"/>
          <w:lang w:val="en-GB"/>
        </w:rPr>
        <w:t>/</w:t>
      </w:r>
      <w:r w:rsidRPr="009545CB">
        <w:rPr>
          <w:rFonts w:hint="eastAsia"/>
          <w:lang w:val="en-GB"/>
        </w:rPr>
        <w:t>913</w:t>
      </w:r>
      <w:r w:rsidRPr="003429CD">
        <w:rPr>
          <w:rFonts w:hint="eastAsia"/>
          <w:lang w:val="en-GB"/>
        </w:rPr>
        <w:t>/</w:t>
      </w:r>
      <w:r w:rsidRPr="009545CB">
        <w:rPr>
          <w:rFonts w:hint="eastAsia"/>
          <w:lang w:val="en-GB"/>
        </w:rPr>
        <w:t>JHA</w:t>
      </w:r>
      <w:r w:rsidRPr="003429CD">
        <w:rPr>
          <w:rFonts w:hint="eastAsia"/>
          <w:lang w:val="en-GB"/>
        </w:rPr>
        <w:t>号欧盟委员会框架决定》转换为国内法律。</w:t>
      </w:r>
    </w:p>
    <w:p w:rsidR="008C4154" w:rsidRPr="003429CD" w:rsidRDefault="008C4154" w:rsidP="008C4154">
      <w:pPr>
        <w:pStyle w:val="SingleTxtGC"/>
        <w:rPr>
          <w:lang w:val="en-GB"/>
        </w:rPr>
      </w:pPr>
      <w:r w:rsidRPr="009545CB">
        <w:rPr>
          <w:lang w:val="en-GB"/>
        </w:rPr>
        <w:t>227</w:t>
      </w:r>
      <w:r>
        <w:rPr>
          <w:lang w:val="en-GB"/>
        </w:rPr>
        <w:t xml:space="preserve">.  </w:t>
      </w:r>
      <w:r w:rsidRPr="003429CD">
        <w:rPr>
          <w:rFonts w:hint="eastAsia"/>
          <w:lang w:val="en-GB"/>
        </w:rPr>
        <w:t>在关于保护罗姆人的立法方面，等待议会审议的各种有关法律草案如下：根据《宪法》第</w:t>
      </w:r>
      <w:r w:rsidRPr="009545CB">
        <w:rPr>
          <w:rFonts w:hint="eastAsia"/>
          <w:lang w:val="en-GB"/>
        </w:rPr>
        <w:t>71</w:t>
      </w:r>
      <w:r w:rsidRPr="003429CD">
        <w:rPr>
          <w:rFonts w:hint="eastAsia"/>
          <w:lang w:val="en-GB"/>
        </w:rPr>
        <w:t>条第</w:t>
      </w:r>
      <w:r w:rsidRPr="009545CB">
        <w:rPr>
          <w:rFonts w:hint="eastAsia"/>
          <w:lang w:val="en-GB"/>
        </w:rPr>
        <w:t>2</w:t>
      </w:r>
      <w:r w:rsidRPr="003429CD">
        <w:rPr>
          <w:rFonts w:hint="eastAsia"/>
          <w:lang w:val="en-GB"/>
        </w:rPr>
        <w:t>款制订的关于《向作为在历史</w:t>
      </w:r>
      <w:r w:rsidRPr="003429CD">
        <w:rPr>
          <w:rFonts w:hint="eastAsia"/>
          <w:lang w:val="en-GB"/>
        </w:rPr>
        <w:t>-</w:t>
      </w:r>
      <w:r w:rsidRPr="003429CD">
        <w:rPr>
          <w:rFonts w:hint="eastAsia"/>
          <w:lang w:val="en-GB"/>
        </w:rPr>
        <w:t>语言上属少数群体者的罗姆人和辛提人提供保护和平等机会的规定》的《第</w:t>
      </w:r>
      <w:r w:rsidRPr="009545CB">
        <w:rPr>
          <w:rFonts w:hint="eastAsia"/>
          <w:lang w:val="en-GB"/>
        </w:rPr>
        <w:t>2858</w:t>
      </w:r>
      <w:r w:rsidRPr="003429CD">
        <w:rPr>
          <w:rFonts w:hint="eastAsia"/>
          <w:lang w:val="en-GB"/>
        </w:rPr>
        <w:t>号法》草案；</w:t>
      </w:r>
      <w:r w:rsidRPr="00F248EB">
        <w:rPr>
          <w:rFonts w:hint="eastAsia"/>
          <w:lang w:val="en-GB"/>
        </w:rPr>
        <w:t>“</w:t>
      </w:r>
      <w:r w:rsidRPr="003429CD">
        <w:rPr>
          <w:rFonts w:hint="eastAsia"/>
          <w:lang w:val="en-GB"/>
        </w:rPr>
        <w:t>关于将纪念日扩展至罗姆人和辛提人的</w:t>
      </w:r>
      <w:r w:rsidRPr="003429CD">
        <w:rPr>
          <w:rFonts w:asciiTheme="minorEastAsia" w:hAnsiTheme="minorEastAsia" w:hint="eastAsia"/>
          <w:lang w:val="en-GB"/>
        </w:rPr>
        <w:t>《</w:t>
      </w:r>
      <w:r w:rsidRPr="003429CD">
        <w:rPr>
          <w:rFonts w:hint="eastAsia"/>
          <w:lang w:val="en-GB"/>
        </w:rPr>
        <w:t>第</w:t>
      </w:r>
      <w:r w:rsidRPr="009545CB">
        <w:rPr>
          <w:rFonts w:hint="eastAsia"/>
          <w:lang w:val="en-GB"/>
        </w:rPr>
        <w:t>211</w:t>
      </w:r>
      <w:r w:rsidRPr="003429CD">
        <w:rPr>
          <w:rFonts w:hint="eastAsia"/>
          <w:lang w:val="en-GB"/>
        </w:rPr>
        <w:t>/</w:t>
      </w:r>
      <w:r w:rsidRPr="009545CB">
        <w:rPr>
          <w:rFonts w:hint="eastAsia"/>
          <w:lang w:val="en-GB"/>
        </w:rPr>
        <w:t>2000</w:t>
      </w:r>
      <w:r w:rsidRPr="003429CD">
        <w:rPr>
          <w:rFonts w:hint="eastAsia"/>
          <w:lang w:val="en-GB"/>
        </w:rPr>
        <w:t>号法修正案》</w:t>
      </w:r>
      <w:r w:rsidRPr="00F248EB">
        <w:rPr>
          <w:rFonts w:hint="eastAsia"/>
          <w:lang w:val="en-GB"/>
        </w:rPr>
        <w:t>”</w:t>
      </w:r>
      <w:r w:rsidRPr="003429CD">
        <w:rPr>
          <w:rFonts w:hint="eastAsia"/>
          <w:lang w:val="en-GB"/>
        </w:rPr>
        <w:t>的《第</w:t>
      </w:r>
      <w:r w:rsidRPr="009545CB">
        <w:rPr>
          <w:rFonts w:hint="eastAsia"/>
          <w:lang w:val="en-GB"/>
        </w:rPr>
        <w:t>1748</w:t>
      </w:r>
      <w:r w:rsidRPr="003429CD">
        <w:rPr>
          <w:rFonts w:hint="eastAsia"/>
          <w:lang w:val="en-GB"/>
        </w:rPr>
        <w:t>/</w:t>
      </w:r>
      <w:r w:rsidRPr="009545CB">
        <w:rPr>
          <w:rFonts w:hint="eastAsia"/>
          <w:lang w:val="en-GB"/>
        </w:rPr>
        <w:t>2015</w:t>
      </w:r>
      <w:r w:rsidRPr="003429CD">
        <w:rPr>
          <w:rFonts w:hint="eastAsia"/>
          <w:lang w:val="en-GB"/>
        </w:rPr>
        <w:t>号法案》；以及旨在批准《欧洲区域或少数民族语言宪章》的《第</w:t>
      </w:r>
      <w:r w:rsidRPr="009545CB">
        <w:rPr>
          <w:rFonts w:hint="eastAsia"/>
          <w:lang w:val="en-GB"/>
        </w:rPr>
        <w:t>51</w:t>
      </w:r>
      <w:r w:rsidRPr="003429CD">
        <w:rPr>
          <w:rFonts w:hint="eastAsia"/>
          <w:lang w:val="en-GB"/>
        </w:rPr>
        <w:t>号法案》。</w:t>
      </w:r>
    </w:p>
    <w:p w:rsidR="008C4154" w:rsidRPr="003429CD" w:rsidRDefault="008C4154" w:rsidP="008C4154">
      <w:pPr>
        <w:pStyle w:val="SingleTxtGC"/>
        <w:rPr>
          <w:lang w:val="en-GB"/>
        </w:rPr>
      </w:pPr>
      <w:r w:rsidRPr="009545CB">
        <w:rPr>
          <w:lang w:val="en-GB"/>
        </w:rPr>
        <w:t>228</w:t>
      </w:r>
      <w:r>
        <w:rPr>
          <w:lang w:val="en-GB"/>
        </w:rPr>
        <w:t xml:space="preserve">.  </w:t>
      </w:r>
      <w:r w:rsidRPr="003429CD">
        <w:rPr>
          <w:rFonts w:hint="eastAsia"/>
          <w:lang w:val="en-GB"/>
        </w:rPr>
        <w:t>最后，</w:t>
      </w:r>
      <w:r w:rsidRPr="009545CB">
        <w:rPr>
          <w:rFonts w:hint="eastAsia"/>
          <w:lang w:val="en-GB"/>
        </w:rPr>
        <w:t>2016</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25</w:t>
      </w:r>
      <w:r w:rsidRPr="003429CD">
        <w:rPr>
          <w:rFonts w:hint="eastAsia"/>
          <w:lang w:val="en-GB"/>
        </w:rPr>
        <w:t>日，参议院批准了《关于第</w:t>
      </w:r>
      <w:r w:rsidRPr="009545CB">
        <w:rPr>
          <w:rFonts w:hint="eastAsia"/>
          <w:lang w:val="en-GB"/>
        </w:rPr>
        <w:t>14</w:t>
      </w:r>
      <w:r w:rsidRPr="003429CD">
        <w:rPr>
          <w:rFonts w:hint="eastAsia"/>
          <w:lang w:val="en-GB"/>
        </w:rPr>
        <w:t>、</w:t>
      </w:r>
      <w:r w:rsidRPr="009545CB">
        <w:rPr>
          <w:rFonts w:hint="eastAsia"/>
          <w:lang w:val="en-GB"/>
        </w:rPr>
        <w:t>197</w:t>
      </w:r>
      <w:r w:rsidRPr="003429CD">
        <w:rPr>
          <w:rFonts w:hint="eastAsia"/>
          <w:lang w:val="en-GB"/>
        </w:rPr>
        <w:t>、</w:t>
      </w:r>
      <w:r w:rsidRPr="009545CB">
        <w:rPr>
          <w:rFonts w:hint="eastAsia"/>
          <w:lang w:val="en-GB"/>
        </w:rPr>
        <w:t>314</w:t>
      </w:r>
      <w:r w:rsidRPr="003429CD">
        <w:rPr>
          <w:rFonts w:hint="eastAsia"/>
          <w:lang w:val="en-GB"/>
        </w:rPr>
        <w:t>、</w:t>
      </w:r>
      <w:r w:rsidRPr="009545CB">
        <w:rPr>
          <w:rFonts w:hint="eastAsia"/>
          <w:lang w:val="en-GB"/>
        </w:rPr>
        <w:t>909</w:t>
      </w:r>
      <w:r w:rsidRPr="003429CD">
        <w:rPr>
          <w:rFonts w:hint="eastAsia"/>
          <w:lang w:val="en-GB"/>
        </w:rPr>
        <w:t>、</w:t>
      </w:r>
      <w:r w:rsidRPr="009545CB">
        <w:rPr>
          <w:rFonts w:hint="eastAsia"/>
          <w:lang w:val="en-GB"/>
        </w:rPr>
        <w:t>1211</w:t>
      </w:r>
      <w:r w:rsidRPr="003429CD">
        <w:rPr>
          <w:rFonts w:hint="eastAsia"/>
          <w:lang w:val="en-GB"/>
        </w:rPr>
        <w:t>、</w:t>
      </w:r>
      <w:r w:rsidRPr="009545CB">
        <w:rPr>
          <w:rFonts w:hint="eastAsia"/>
          <w:lang w:val="en-GB"/>
        </w:rPr>
        <w:t>1231</w:t>
      </w:r>
      <w:r w:rsidRPr="003429CD">
        <w:rPr>
          <w:rFonts w:hint="eastAsia"/>
          <w:lang w:val="en-GB"/>
        </w:rPr>
        <w:t>、</w:t>
      </w:r>
      <w:r w:rsidRPr="009545CB">
        <w:rPr>
          <w:rFonts w:hint="eastAsia"/>
          <w:lang w:val="en-GB"/>
        </w:rPr>
        <w:t>1316</w:t>
      </w:r>
      <w:r w:rsidRPr="003429CD">
        <w:rPr>
          <w:rFonts w:hint="eastAsia"/>
          <w:lang w:val="en-GB"/>
        </w:rPr>
        <w:t>、</w:t>
      </w:r>
      <w:r w:rsidRPr="009545CB">
        <w:rPr>
          <w:rFonts w:hint="eastAsia"/>
          <w:lang w:val="en-GB"/>
        </w:rPr>
        <w:t>1360</w:t>
      </w:r>
      <w:r w:rsidRPr="003429CD">
        <w:rPr>
          <w:rFonts w:hint="eastAsia"/>
          <w:lang w:val="en-GB"/>
        </w:rPr>
        <w:t>、</w:t>
      </w:r>
      <w:r w:rsidRPr="009545CB">
        <w:rPr>
          <w:rFonts w:hint="eastAsia"/>
          <w:lang w:val="en-GB"/>
        </w:rPr>
        <w:t>1745</w:t>
      </w:r>
      <w:r w:rsidRPr="003429CD">
        <w:rPr>
          <w:rFonts w:hint="eastAsia"/>
          <w:lang w:val="en-GB"/>
        </w:rPr>
        <w:t>及</w:t>
      </w:r>
      <w:r w:rsidRPr="009545CB">
        <w:rPr>
          <w:rFonts w:hint="eastAsia"/>
          <w:lang w:val="en-GB"/>
        </w:rPr>
        <w:t>1763</w:t>
      </w:r>
      <w:r w:rsidRPr="003429CD">
        <w:rPr>
          <w:rFonts w:hint="eastAsia"/>
          <w:lang w:val="en-GB"/>
        </w:rPr>
        <w:t>号法案的新统一文本》，这一法案引入同性伴侣法定结合伙伴关系条款。现在该法案等待众议院最终批准。</w:t>
      </w:r>
    </w:p>
    <w:p w:rsidR="008C4154" w:rsidRPr="003429CD" w:rsidRDefault="008C4154" w:rsidP="008C4154">
      <w:pPr>
        <w:pStyle w:val="H23GC"/>
      </w:pPr>
      <w:r w:rsidRPr="003429CD">
        <w:tab/>
      </w:r>
      <w:r w:rsidRPr="003429CD">
        <w:tab/>
      </w:r>
      <w:r w:rsidRPr="003429CD">
        <w:rPr>
          <w:rFonts w:hint="eastAsia"/>
        </w:rPr>
        <w:t>关于妇女权利的法律</w:t>
      </w:r>
      <w:r w:rsidR="00F248EB">
        <w:rPr>
          <w:rFonts w:hint="eastAsia"/>
        </w:rPr>
        <w:t>(</w:t>
      </w:r>
      <w:r w:rsidRPr="003429CD">
        <w:rPr>
          <w:rFonts w:hint="eastAsia"/>
        </w:rPr>
        <w:t>最近生效的法律</w:t>
      </w:r>
      <w:r w:rsidR="00F248EB">
        <w:rPr>
          <w:rFonts w:hint="eastAsia"/>
        </w:rPr>
        <w:t>)</w:t>
      </w:r>
    </w:p>
    <w:p w:rsidR="008C4154" w:rsidRPr="003429CD" w:rsidRDefault="008C4154" w:rsidP="008C4154">
      <w:pPr>
        <w:pStyle w:val="SingleTxtGC"/>
        <w:rPr>
          <w:lang w:val="en-GB"/>
        </w:rPr>
      </w:pPr>
      <w:r w:rsidRPr="009545CB">
        <w:rPr>
          <w:lang w:val="en-GB"/>
        </w:rPr>
        <w:t>229</w:t>
      </w:r>
      <w:r>
        <w:rPr>
          <w:lang w:val="en-GB"/>
        </w:rPr>
        <w:t xml:space="preserve">.  </w:t>
      </w:r>
      <w:r w:rsidRPr="003429CD">
        <w:rPr>
          <w:rFonts w:hint="eastAsia"/>
          <w:lang w:val="en-GB"/>
        </w:rPr>
        <w:t>关于有关的新发展，包括采取的特别临时措施，必须提及下述法令：</w:t>
      </w:r>
    </w:p>
    <w:p w:rsidR="008C4154" w:rsidRPr="003429CD" w:rsidRDefault="008C4154" w:rsidP="00C30565">
      <w:pPr>
        <w:pStyle w:val="Bullet1GC"/>
      </w:pPr>
      <w:r w:rsidRPr="003429CD">
        <w:rPr>
          <w:rFonts w:hint="eastAsia"/>
        </w:rPr>
        <w:t>《第</w:t>
      </w:r>
      <w:r w:rsidRPr="009545CB">
        <w:rPr>
          <w:rFonts w:hint="eastAsia"/>
        </w:rPr>
        <w:t>80</w:t>
      </w:r>
      <w:r w:rsidRPr="003429CD">
        <w:rPr>
          <w:rFonts w:hint="eastAsia"/>
        </w:rPr>
        <w:t>/</w:t>
      </w:r>
      <w:r w:rsidRPr="009545CB">
        <w:rPr>
          <w:rFonts w:hint="eastAsia"/>
        </w:rPr>
        <w:t>2015</w:t>
      </w:r>
      <w:r w:rsidRPr="003429CD">
        <w:rPr>
          <w:rFonts w:hint="eastAsia"/>
        </w:rPr>
        <w:t>号法令》</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关于</w:t>
      </w:r>
      <w:r w:rsidRPr="00F248EB">
        <w:rPr>
          <w:rFonts w:hint="eastAsia"/>
        </w:rPr>
        <w:t>“</w:t>
      </w:r>
      <w:r w:rsidRPr="003429CD">
        <w:rPr>
          <w:rFonts w:hint="eastAsia"/>
        </w:rPr>
        <w:t>兼顾照料、工作与家庭生活的措施</w:t>
      </w:r>
      <w:r w:rsidRPr="00F248EB">
        <w:rPr>
          <w:rFonts w:hint="eastAsia"/>
        </w:rPr>
        <w:t>”</w:t>
      </w:r>
      <w:r w:rsidRPr="003429CD">
        <w:rPr>
          <w:rFonts w:hint="eastAsia"/>
        </w:rPr>
        <w:t>，尤其包括职业女性、暴力受害者享有特别带薪休假；《第</w:t>
      </w:r>
      <w:r w:rsidRPr="009545CB">
        <w:rPr>
          <w:rFonts w:hint="eastAsia"/>
        </w:rPr>
        <w:t>117</w:t>
      </w:r>
      <w:r w:rsidRPr="003429CD">
        <w:rPr>
          <w:rFonts w:hint="eastAsia"/>
        </w:rPr>
        <w:t>/</w:t>
      </w:r>
      <w:r w:rsidRPr="009545CB">
        <w:rPr>
          <w:rFonts w:hint="eastAsia"/>
        </w:rPr>
        <w:t>2014</w:t>
      </w:r>
      <w:r w:rsidRPr="003429CD">
        <w:rPr>
          <w:rFonts w:hint="eastAsia"/>
        </w:rPr>
        <w:t>号法》</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规定不允许在诸如家庭虐待和跟踪等罪行上进行软禁和实行监禁替代措施；《第</w:t>
      </w:r>
      <w:r w:rsidRPr="009545CB">
        <w:rPr>
          <w:rFonts w:hint="eastAsia"/>
        </w:rPr>
        <w:t>24</w:t>
      </w:r>
      <w:r w:rsidRPr="003429CD">
        <w:rPr>
          <w:rFonts w:hint="eastAsia"/>
        </w:rPr>
        <w:t>/</w:t>
      </w:r>
      <w:r w:rsidRPr="009545CB">
        <w:rPr>
          <w:rFonts w:hint="eastAsia"/>
        </w:rPr>
        <w:t>2014</w:t>
      </w:r>
      <w:r w:rsidRPr="003429CD">
        <w:rPr>
          <w:rFonts w:hint="eastAsia"/>
        </w:rPr>
        <w:t>号法令》</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关于</w:t>
      </w:r>
      <w:r w:rsidRPr="00F248EB">
        <w:rPr>
          <w:rFonts w:hint="eastAsia"/>
        </w:rPr>
        <w:t>“</w:t>
      </w:r>
      <w:r w:rsidRPr="003429CD">
        <w:rPr>
          <w:rFonts w:hint="eastAsia"/>
        </w:rPr>
        <w:t>执行欧盟《第</w:t>
      </w:r>
      <w:r w:rsidRPr="009545CB">
        <w:t>2011</w:t>
      </w:r>
      <w:r w:rsidRPr="003429CD">
        <w:t>/</w:t>
      </w:r>
      <w:r w:rsidRPr="009545CB">
        <w:t>36</w:t>
      </w:r>
      <w:r w:rsidRPr="003429CD">
        <w:t>/</w:t>
      </w:r>
      <w:r w:rsidRPr="009545CB">
        <w:t>EU</w:t>
      </w:r>
      <w:r w:rsidRPr="003429CD">
        <w:rPr>
          <w:rFonts w:hint="eastAsia"/>
        </w:rPr>
        <w:t>号指令》，预防和打击贩运人口及保护受害者</w:t>
      </w:r>
      <w:r w:rsidRPr="00F248EB">
        <w:rPr>
          <w:rFonts w:hint="eastAsia"/>
        </w:rPr>
        <w:t>”</w:t>
      </w:r>
      <w:r w:rsidRPr="003429CD">
        <w:rPr>
          <w:rFonts w:hint="eastAsia"/>
        </w:rPr>
        <w:t>；《第</w:t>
      </w:r>
      <w:r w:rsidRPr="009545CB">
        <w:rPr>
          <w:rFonts w:hint="eastAsia"/>
        </w:rPr>
        <w:t>7</w:t>
      </w:r>
      <w:r w:rsidRPr="003429CD">
        <w:rPr>
          <w:rFonts w:hint="eastAsia"/>
        </w:rPr>
        <w:t>/</w:t>
      </w:r>
      <w:r w:rsidRPr="009545CB">
        <w:rPr>
          <w:rFonts w:hint="eastAsia"/>
        </w:rPr>
        <w:t>2014</w:t>
      </w:r>
      <w:r w:rsidRPr="003429CD">
        <w:rPr>
          <w:rFonts w:hint="eastAsia"/>
        </w:rPr>
        <w:t>号法令》</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建立性别平等联合委员会和关于家庭团聚和保护生育的干预措施；由《第</w:t>
      </w:r>
      <w:r w:rsidRPr="009545CB">
        <w:rPr>
          <w:rFonts w:hint="eastAsia"/>
        </w:rPr>
        <w:t>93</w:t>
      </w:r>
      <w:r w:rsidRPr="003429CD">
        <w:rPr>
          <w:rFonts w:hint="eastAsia"/>
        </w:rPr>
        <w:t>/</w:t>
      </w:r>
      <w:r w:rsidRPr="009545CB">
        <w:rPr>
          <w:rFonts w:hint="eastAsia"/>
        </w:rPr>
        <w:t>2013</w:t>
      </w:r>
      <w:r w:rsidRPr="003429CD">
        <w:rPr>
          <w:rFonts w:hint="eastAsia"/>
        </w:rPr>
        <w:t>号法令》转换的《第</w:t>
      </w:r>
      <w:r w:rsidRPr="009545CB">
        <w:rPr>
          <w:rFonts w:hint="eastAsia"/>
        </w:rPr>
        <w:t>119</w:t>
      </w:r>
      <w:r w:rsidRPr="003429CD">
        <w:rPr>
          <w:rFonts w:hint="eastAsia"/>
        </w:rPr>
        <w:t>/</w:t>
      </w:r>
      <w:r w:rsidRPr="009545CB">
        <w:rPr>
          <w:rFonts w:hint="eastAsia"/>
        </w:rPr>
        <w:t>2013</w:t>
      </w:r>
      <w:r w:rsidRPr="003429CD">
        <w:rPr>
          <w:rFonts w:hint="eastAsia"/>
        </w:rPr>
        <w:t>号法》</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关于</w:t>
      </w:r>
      <w:r w:rsidRPr="00F248EB">
        <w:rPr>
          <w:rFonts w:hint="eastAsia"/>
        </w:rPr>
        <w:t>“</w:t>
      </w:r>
      <w:r w:rsidRPr="003429CD">
        <w:rPr>
          <w:rFonts w:hint="eastAsia"/>
        </w:rPr>
        <w:t>关于安全和打击基于性别的暴力，以及关于省民事保护和强制管理的紧急条例</w:t>
      </w:r>
      <w:r w:rsidRPr="00F248EB">
        <w:rPr>
          <w:rFonts w:hint="eastAsia"/>
        </w:rPr>
        <w:t>”</w:t>
      </w:r>
      <w:r w:rsidRPr="003429CD">
        <w:rPr>
          <w:rFonts w:hint="eastAsia"/>
        </w:rPr>
        <w:t>；《第</w:t>
      </w:r>
      <w:r w:rsidRPr="009545CB">
        <w:rPr>
          <w:rFonts w:hint="eastAsia"/>
        </w:rPr>
        <w:t>76</w:t>
      </w:r>
      <w:r w:rsidRPr="003429CD">
        <w:rPr>
          <w:rFonts w:hint="eastAsia"/>
        </w:rPr>
        <w:t>/</w:t>
      </w:r>
      <w:r w:rsidRPr="009545CB">
        <w:rPr>
          <w:rFonts w:hint="eastAsia"/>
        </w:rPr>
        <w:t>2013</w:t>
      </w:r>
      <w:r w:rsidRPr="003429CD">
        <w:rPr>
          <w:rFonts w:hint="eastAsia"/>
        </w:rPr>
        <w:t>号法令》</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为雇用年轻人和重视重返劳动力市场的公司提供激励；</w:t>
      </w:r>
      <w:r w:rsidRPr="003429CD">
        <w:rPr>
          <w:rFonts w:hint="eastAsia"/>
          <w:bCs/>
        </w:rPr>
        <w:t>《</w:t>
      </w:r>
      <w:r w:rsidRPr="003429CD">
        <w:rPr>
          <w:rFonts w:hint="eastAsia"/>
        </w:rPr>
        <w:t>第</w:t>
      </w:r>
      <w:r w:rsidRPr="009545CB">
        <w:rPr>
          <w:rFonts w:hint="eastAsia"/>
        </w:rPr>
        <w:t>92</w:t>
      </w:r>
      <w:r w:rsidRPr="003429CD">
        <w:rPr>
          <w:rFonts w:hint="eastAsia"/>
        </w:rPr>
        <w:t>/</w:t>
      </w:r>
      <w:r w:rsidRPr="009545CB">
        <w:rPr>
          <w:rFonts w:hint="eastAsia"/>
        </w:rPr>
        <w:t>2012</w:t>
      </w:r>
      <w:r w:rsidRPr="003429CD">
        <w:rPr>
          <w:rFonts w:hint="eastAsia"/>
        </w:rPr>
        <w:t>号法》、《第</w:t>
      </w:r>
      <w:r w:rsidRPr="009545CB">
        <w:rPr>
          <w:rFonts w:hint="eastAsia"/>
        </w:rPr>
        <w:t>179</w:t>
      </w:r>
      <w:r w:rsidRPr="003429CD">
        <w:rPr>
          <w:rFonts w:hint="eastAsia"/>
        </w:rPr>
        <w:t>/</w:t>
      </w:r>
      <w:r w:rsidRPr="009545CB">
        <w:rPr>
          <w:rFonts w:hint="eastAsia"/>
        </w:rPr>
        <w:t>2012</w:t>
      </w:r>
      <w:r w:rsidRPr="003429CD">
        <w:rPr>
          <w:rFonts w:hint="eastAsia"/>
        </w:rPr>
        <w:t>号法令》</w:t>
      </w:r>
      <w:r w:rsidR="00F248EB">
        <w:rPr>
          <w:rFonts w:hint="eastAsia"/>
        </w:rPr>
        <w:t>(</w:t>
      </w:r>
      <w:r w:rsidRPr="003429CD">
        <w:rPr>
          <w:rFonts w:hint="eastAsia"/>
        </w:rPr>
        <w:t>作为《第</w:t>
      </w:r>
      <w:r w:rsidRPr="009545CB">
        <w:rPr>
          <w:rFonts w:hint="eastAsia"/>
        </w:rPr>
        <w:t>221</w:t>
      </w:r>
      <w:r w:rsidRPr="003429CD">
        <w:rPr>
          <w:rFonts w:hint="eastAsia"/>
        </w:rPr>
        <w:t>/</w:t>
      </w:r>
      <w:r w:rsidRPr="009545CB">
        <w:rPr>
          <w:rFonts w:hint="eastAsia"/>
        </w:rPr>
        <w:t>2012</w:t>
      </w:r>
      <w:r w:rsidRPr="003429CD">
        <w:rPr>
          <w:rFonts w:hint="eastAsia"/>
        </w:rPr>
        <w:t>号法》通过</w:t>
      </w:r>
      <w:r w:rsidR="00F248EB">
        <w:rPr>
          <w:rFonts w:hint="eastAsia"/>
        </w:rPr>
        <w:t>)</w:t>
      </w:r>
      <w:r w:rsidRPr="003429CD">
        <w:rPr>
          <w:rFonts w:hint="eastAsia"/>
        </w:rPr>
        <w:t>及《第</w:t>
      </w:r>
      <w:r w:rsidRPr="009545CB">
        <w:rPr>
          <w:rFonts w:hint="eastAsia"/>
        </w:rPr>
        <w:t>228</w:t>
      </w:r>
      <w:r w:rsidRPr="003429CD">
        <w:rPr>
          <w:rFonts w:hint="eastAsia"/>
        </w:rPr>
        <w:t>/</w:t>
      </w:r>
      <w:r w:rsidRPr="009545CB">
        <w:rPr>
          <w:rFonts w:hint="eastAsia"/>
        </w:rPr>
        <w:t>2012</w:t>
      </w:r>
      <w:r w:rsidRPr="003429CD">
        <w:rPr>
          <w:rFonts w:hint="eastAsia"/>
        </w:rPr>
        <w:t>法》</w:t>
      </w:r>
      <w:r w:rsidR="00F248EB">
        <w:rPr>
          <w:rFonts w:asciiTheme="minorEastAsia" w:eastAsiaTheme="minorEastAsia" w:hAnsiTheme="minorEastAsia" w:hint="eastAsia"/>
        </w:rPr>
        <w:t>(</w:t>
      </w:r>
      <w:r w:rsidRPr="009545CB">
        <w:rPr>
          <w:rFonts w:eastAsiaTheme="minorEastAsia" w:hint="eastAsia"/>
        </w:rPr>
        <w:t>2013</w:t>
      </w:r>
      <w:r w:rsidRPr="003429CD">
        <w:rPr>
          <w:rFonts w:asciiTheme="minorEastAsia" w:eastAsiaTheme="minorEastAsia" w:hAnsiTheme="minorEastAsia" w:hint="eastAsia"/>
        </w:rPr>
        <w:t>年《稳定法》</w:t>
      </w:r>
      <w:r w:rsidR="00F248EB">
        <w:rPr>
          <w:rFonts w:asciiTheme="minorEastAsia" w:eastAsiaTheme="minorEastAsia" w:hAnsiTheme="minorEastAsia" w:hint="eastAsia"/>
        </w:rPr>
        <w:t>)</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这些是意大利促进参加劳动力市场的主要法律。《第</w:t>
      </w:r>
      <w:r w:rsidRPr="009545CB">
        <w:rPr>
          <w:rFonts w:hint="eastAsia"/>
        </w:rPr>
        <w:t>179</w:t>
      </w:r>
      <w:r w:rsidRPr="003429CD">
        <w:rPr>
          <w:rFonts w:hint="eastAsia"/>
        </w:rPr>
        <w:t>/</w:t>
      </w:r>
      <w:r w:rsidRPr="009545CB">
        <w:rPr>
          <w:rFonts w:hint="eastAsia"/>
        </w:rPr>
        <w:t>2012</w:t>
      </w:r>
      <w:r w:rsidRPr="003429CD">
        <w:rPr>
          <w:rFonts w:hint="eastAsia"/>
        </w:rPr>
        <w:t>号法令》</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对妇女为孩子购买教育服务设立财政赠款；《第</w:t>
      </w:r>
      <w:r w:rsidRPr="009545CB">
        <w:rPr>
          <w:rFonts w:hint="eastAsia"/>
        </w:rPr>
        <w:t>62</w:t>
      </w:r>
      <w:r w:rsidRPr="003429CD">
        <w:rPr>
          <w:rFonts w:hint="eastAsia"/>
        </w:rPr>
        <w:t>/</w:t>
      </w:r>
      <w:r w:rsidRPr="009545CB">
        <w:rPr>
          <w:rFonts w:hint="eastAsia"/>
        </w:rPr>
        <w:t>2011</w:t>
      </w:r>
      <w:r w:rsidRPr="003429CD">
        <w:rPr>
          <w:rFonts w:hint="eastAsia"/>
        </w:rPr>
        <w:t>号法》</w:t>
      </w:r>
      <w:r w:rsidR="00C30565" w:rsidRPr="005F780A">
        <w:rPr>
          <w:rFonts w:hint="eastAsia"/>
          <w:snapToGrid/>
          <w:spacing w:val="-50"/>
          <w:sz w:val="20"/>
          <w:lang w:val="en-GB"/>
        </w:rPr>
        <w:t>―</w:t>
      </w:r>
      <w:r w:rsidR="00C30565" w:rsidRPr="005F780A">
        <w:rPr>
          <w:rFonts w:hint="eastAsia"/>
          <w:snapToGrid/>
          <w:sz w:val="20"/>
          <w:lang w:val="en-GB"/>
        </w:rPr>
        <w:t>―</w:t>
      </w:r>
      <w:r w:rsidRPr="003429CD">
        <w:rPr>
          <w:rFonts w:hint="eastAsia"/>
        </w:rPr>
        <w:t>要求监狱管理局从</w:t>
      </w:r>
      <w:r w:rsidRPr="009545CB">
        <w:rPr>
          <w:rFonts w:hint="eastAsia"/>
        </w:rPr>
        <w:t>2014</w:t>
      </w:r>
      <w:r w:rsidRPr="003429CD">
        <w:rPr>
          <w:rFonts w:hint="eastAsia"/>
        </w:rPr>
        <w:t>年</w:t>
      </w:r>
      <w:r w:rsidRPr="009545CB">
        <w:rPr>
          <w:rFonts w:hint="eastAsia"/>
        </w:rPr>
        <w:t>1</w:t>
      </w:r>
      <w:r w:rsidRPr="003429CD">
        <w:rPr>
          <w:rFonts w:hint="eastAsia"/>
        </w:rPr>
        <w:t>月</w:t>
      </w:r>
      <w:r w:rsidRPr="009545CB">
        <w:rPr>
          <w:rFonts w:hint="eastAsia"/>
        </w:rPr>
        <w:t>1</w:t>
      </w:r>
      <w:r w:rsidRPr="003429CD">
        <w:rPr>
          <w:rFonts w:hint="eastAsia"/>
        </w:rPr>
        <w:t>号起为有</w:t>
      </w:r>
      <w:r w:rsidRPr="009545CB">
        <w:rPr>
          <w:rFonts w:hint="eastAsia"/>
        </w:rPr>
        <w:t>6</w:t>
      </w:r>
      <w:r w:rsidRPr="003429CD">
        <w:rPr>
          <w:rFonts w:hint="eastAsia"/>
        </w:rPr>
        <w:t>岁以下的孩子的需要监禁的被告和受到终审判决的男女，设立低度戒备刑事机构。</w:t>
      </w:r>
    </w:p>
    <w:p w:rsidR="008C4154" w:rsidRPr="003429CD" w:rsidRDefault="008C4154" w:rsidP="00C30565">
      <w:pPr>
        <w:pStyle w:val="Bullet1GC"/>
      </w:pPr>
      <w:r w:rsidRPr="003429CD">
        <w:rPr>
          <w:rFonts w:hint="eastAsia"/>
        </w:rPr>
        <w:t>至于采取的</w:t>
      </w:r>
      <w:r w:rsidRPr="003429CD">
        <w:rPr>
          <w:rStyle w:val="hps"/>
          <w:rFonts w:hint="eastAsia"/>
        </w:rPr>
        <w:t>临时特别措施，在颁发了《宪法》第</w:t>
      </w:r>
      <w:r w:rsidRPr="009545CB">
        <w:rPr>
          <w:rStyle w:val="hps"/>
          <w:rFonts w:hint="eastAsia"/>
        </w:rPr>
        <w:t>5</w:t>
      </w:r>
      <w:r w:rsidRPr="009545CB">
        <w:rPr>
          <w:rStyle w:val="hps"/>
        </w:rPr>
        <w:t>1</w:t>
      </w:r>
      <w:r w:rsidRPr="003429CD">
        <w:rPr>
          <w:rStyle w:val="hps"/>
          <w:rFonts w:hint="eastAsia"/>
        </w:rPr>
        <w:t>条修正案后，意大利制订了下列法律：《第</w:t>
      </w:r>
      <w:r w:rsidRPr="009545CB">
        <w:rPr>
          <w:rStyle w:val="hps"/>
          <w:rFonts w:hint="eastAsia"/>
        </w:rPr>
        <w:t>65</w:t>
      </w:r>
      <w:r w:rsidRPr="003429CD">
        <w:rPr>
          <w:rStyle w:val="hps"/>
          <w:rFonts w:hint="eastAsia"/>
        </w:rPr>
        <w:t>/</w:t>
      </w:r>
      <w:r w:rsidRPr="009545CB">
        <w:rPr>
          <w:rStyle w:val="hps"/>
          <w:rFonts w:hint="eastAsia"/>
        </w:rPr>
        <w:t>2014</w:t>
      </w:r>
      <w:r w:rsidRPr="003429CD">
        <w:rPr>
          <w:rStyle w:val="hps"/>
          <w:rFonts w:hint="eastAsia"/>
        </w:rPr>
        <w:t>号法》</w:t>
      </w:r>
      <w:r w:rsidR="00C30565" w:rsidRPr="005F780A">
        <w:rPr>
          <w:rFonts w:hint="eastAsia"/>
          <w:snapToGrid/>
          <w:spacing w:val="-50"/>
          <w:sz w:val="20"/>
          <w:lang w:val="en-GB"/>
        </w:rPr>
        <w:t>―</w:t>
      </w:r>
      <w:r w:rsidR="00C30565" w:rsidRPr="005F780A">
        <w:rPr>
          <w:rFonts w:hint="eastAsia"/>
          <w:snapToGrid/>
          <w:sz w:val="20"/>
          <w:lang w:val="en-GB"/>
        </w:rPr>
        <w:t>―</w:t>
      </w:r>
      <w:r w:rsidRPr="003429CD">
        <w:rPr>
          <w:rStyle w:val="hps"/>
          <w:rFonts w:hint="eastAsia"/>
        </w:rPr>
        <w:t>关于欧洲议会选举和保障女性代表，包括关于</w:t>
      </w:r>
      <w:r w:rsidRPr="009545CB">
        <w:rPr>
          <w:rStyle w:val="hps"/>
          <w:rFonts w:hint="eastAsia"/>
        </w:rPr>
        <w:t>2014</w:t>
      </w:r>
      <w:r w:rsidRPr="003429CD">
        <w:rPr>
          <w:rStyle w:val="hps"/>
          <w:rFonts w:hint="eastAsia"/>
        </w:rPr>
        <w:t>年欧洲议会选举的过渡性规定</w:t>
      </w:r>
      <w:r w:rsidR="00F248EB">
        <w:rPr>
          <w:rStyle w:val="hps"/>
          <w:rFonts w:hint="eastAsia"/>
        </w:rPr>
        <w:t>(</w:t>
      </w:r>
      <w:r w:rsidRPr="003429CD">
        <w:rPr>
          <w:rStyle w:val="hps"/>
          <w:rFonts w:hint="eastAsia"/>
        </w:rPr>
        <w:t>在对</w:t>
      </w:r>
      <w:r w:rsidRPr="009545CB">
        <w:rPr>
          <w:rStyle w:val="hps"/>
          <w:rFonts w:hint="eastAsia"/>
        </w:rPr>
        <w:t>3</w:t>
      </w:r>
      <w:r w:rsidRPr="003429CD">
        <w:rPr>
          <w:rStyle w:val="hps"/>
          <w:rFonts w:hint="eastAsia"/>
        </w:rPr>
        <w:t>个以下候选人投票时，必须选择两个性别的候选人，否则第</w:t>
      </w:r>
      <w:r w:rsidRPr="009545CB">
        <w:rPr>
          <w:rStyle w:val="hps"/>
          <w:rFonts w:hint="eastAsia"/>
        </w:rPr>
        <w:t>3</w:t>
      </w:r>
      <w:r w:rsidRPr="003429CD">
        <w:rPr>
          <w:rStyle w:val="hps"/>
          <w:rFonts w:hint="eastAsia"/>
        </w:rPr>
        <w:t>个选择无效；在候选人名单上必须平等地代表男性和女性；必须将男女代表列在每个候选人名单的第一个</w:t>
      </w:r>
      <w:r w:rsidR="00F248EB">
        <w:rPr>
          <w:rStyle w:val="hps"/>
          <w:rFonts w:hint="eastAsia"/>
        </w:rPr>
        <w:t>)</w:t>
      </w:r>
      <w:r w:rsidRPr="003429CD">
        <w:rPr>
          <w:rStyle w:val="hps"/>
          <w:rFonts w:hint="eastAsia"/>
        </w:rPr>
        <w:t>；《第</w:t>
      </w:r>
      <w:r w:rsidRPr="009545CB">
        <w:rPr>
          <w:rStyle w:val="hps"/>
          <w:rFonts w:hint="eastAsia"/>
        </w:rPr>
        <w:t>215</w:t>
      </w:r>
      <w:r w:rsidRPr="003429CD">
        <w:rPr>
          <w:rStyle w:val="hps"/>
          <w:rFonts w:hint="eastAsia"/>
        </w:rPr>
        <w:t>/</w:t>
      </w:r>
      <w:r w:rsidRPr="009545CB">
        <w:rPr>
          <w:rStyle w:val="hps"/>
          <w:rFonts w:hint="eastAsia"/>
        </w:rPr>
        <w:t>2012</w:t>
      </w:r>
      <w:r w:rsidRPr="003429CD">
        <w:rPr>
          <w:rStyle w:val="hps"/>
          <w:rFonts w:hint="eastAsia"/>
        </w:rPr>
        <w:t>号法》</w:t>
      </w:r>
      <w:r w:rsidR="00C30565" w:rsidRPr="005F780A">
        <w:rPr>
          <w:rFonts w:hint="eastAsia"/>
          <w:snapToGrid/>
          <w:spacing w:val="-50"/>
          <w:sz w:val="20"/>
          <w:lang w:val="en-GB"/>
        </w:rPr>
        <w:t>―</w:t>
      </w:r>
      <w:r w:rsidR="00C30565" w:rsidRPr="005F780A">
        <w:rPr>
          <w:rFonts w:hint="eastAsia"/>
          <w:snapToGrid/>
          <w:sz w:val="20"/>
          <w:lang w:val="en-GB"/>
        </w:rPr>
        <w:t>―</w:t>
      </w:r>
      <w:r w:rsidRPr="003429CD">
        <w:rPr>
          <w:rStyle w:val="hps"/>
          <w:rFonts w:hint="eastAsia"/>
        </w:rPr>
        <w:t>促进在行政区和区域议会和政府两性代表</w:t>
      </w:r>
      <w:r w:rsidR="00F248EB">
        <w:rPr>
          <w:rStyle w:val="hps"/>
          <w:rFonts w:hint="eastAsia"/>
        </w:rPr>
        <w:t>(</w:t>
      </w:r>
      <w:r w:rsidRPr="003429CD">
        <w:rPr>
          <w:rStyle w:val="hps"/>
          <w:rFonts w:hint="eastAsia"/>
        </w:rPr>
        <w:t>重新</w:t>
      </w:r>
      <w:r w:rsidR="00F248EB">
        <w:rPr>
          <w:rStyle w:val="hps"/>
          <w:rFonts w:hint="eastAsia"/>
        </w:rPr>
        <w:t>)</w:t>
      </w:r>
      <w:r w:rsidRPr="003429CD">
        <w:rPr>
          <w:rStyle w:val="hps"/>
          <w:rFonts w:hint="eastAsia"/>
        </w:rPr>
        <w:t>平衡；以及《第</w:t>
      </w:r>
      <w:r w:rsidRPr="009545CB">
        <w:rPr>
          <w:rStyle w:val="hps"/>
          <w:rFonts w:hint="eastAsia"/>
        </w:rPr>
        <w:t>251</w:t>
      </w:r>
      <w:r w:rsidRPr="003429CD">
        <w:rPr>
          <w:rStyle w:val="hps"/>
          <w:rFonts w:hint="eastAsia"/>
        </w:rPr>
        <w:t>/</w:t>
      </w:r>
      <w:r w:rsidRPr="009545CB">
        <w:rPr>
          <w:rStyle w:val="hps"/>
          <w:rFonts w:hint="eastAsia"/>
        </w:rPr>
        <w:t>2012</w:t>
      </w:r>
      <w:r w:rsidRPr="003429CD">
        <w:rPr>
          <w:rStyle w:val="hps"/>
          <w:rFonts w:hint="eastAsia"/>
        </w:rPr>
        <w:t>号总统令》</w:t>
      </w:r>
      <w:r w:rsidR="00C30565" w:rsidRPr="005F780A">
        <w:rPr>
          <w:rFonts w:hint="eastAsia"/>
          <w:snapToGrid/>
          <w:spacing w:val="-50"/>
          <w:sz w:val="20"/>
          <w:lang w:val="en-GB"/>
        </w:rPr>
        <w:t>―</w:t>
      </w:r>
      <w:r w:rsidR="00C30565" w:rsidRPr="005F780A">
        <w:rPr>
          <w:rFonts w:hint="eastAsia"/>
          <w:snapToGrid/>
          <w:sz w:val="20"/>
          <w:lang w:val="en-GB"/>
        </w:rPr>
        <w:t>―</w:t>
      </w:r>
      <w:r w:rsidRPr="003429CD">
        <w:rPr>
          <w:rStyle w:val="hps"/>
          <w:rFonts w:hint="eastAsia"/>
        </w:rPr>
        <w:lastRenderedPageBreak/>
        <w:t>关于男女平等进入国有企业董事会。根据《第</w:t>
      </w:r>
      <w:r w:rsidRPr="009545CB">
        <w:rPr>
          <w:rStyle w:val="hps"/>
          <w:rFonts w:hint="eastAsia"/>
        </w:rPr>
        <w:t>120</w:t>
      </w:r>
      <w:r w:rsidRPr="003429CD">
        <w:rPr>
          <w:rStyle w:val="hps"/>
          <w:rFonts w:hint="eastAsia"/>
        </w:rPr>
        <w:t>/</w:t>
      </w:r>
      <w:r w:rsidRPr="009545CB">
        <w:rPr>
          <w:rStyle w:val="hps"/>
          <w:rFonts w:hint="eastAsia"/>
        </w:rPr>
        <w:t>2011</w:t>
      </w:r>
      <w:r w:rsidRPr="003429CD">
        <w:rPr>
          <w:rStyle w:val="hps"/>
          <w:rFonts w:hint="eastAsia"/>
        </w:rPr>
        <w:t>号法》，从</w:t>
      </w:r>
      <w:r w:rsidRPr="009545CB">
        <w:rPr>
          <w:rStyle w:val="hps"/>
          <w:rFonts w:hint="eastAsia"/>
        </w:rPr>
        <w:t>2012</w:t>
      </w:r>
      <w:r w:rsidRPr="003429CD">
        <w:rPr>
          <w:rStyle w:val="hps"/>
          <w:rFonts w:hint="eastAsia"/>
        </w:rPr>
        <w:t>年</w:t>
      </w:r>
      <w:r w:rsidRPr="009545CB">
        <w:rPr>
          <w:rStyle w:val="hps"/>
          <w:rFonts w:hint="eastAsia"/>
        </w:rPr>
        <w:t>8</w:t>
      </w:r>
      <w:r w:rsidRPr="003429CD">
        <w:rPr>
          <w:rStyle w:val="hps"/>
          <w:rFonts w:hint="eastAsia"/>
        </w:rPr>
        <w:t>月</w:t>
      </w:r>
      <w:r w:rsidRPr="009545CB">
        <w:rPr>
          <w:rStyle w:val="hps"/>
          <w:rFonts w:hint="eastAsia"/>
        </w:rPr>
        <w:t>12</w:t>
      </w:r>
      <w:r w:rsidRPr="003429CD">
        <w:rPr>
          <w:rStyle w:val="hps"/>
          <w:rFonts w:hint="eastAsia"/>
        </w:rPr>
        <w:t>日起，上市公司的管理机构必须更新它们的董事会，为代表性低的性别至少保留五分之一的配额。</w:t>
      </w:r>
    </w:p>
    <w:p w:rsidR="008C4154" w:rsidRPr="003429CD" w:rsidRDefault="008C4154" w:rsidP="008C4154">
      <w:pPr>
        <w:pStyle w:val="H23GC"/>
      </w:pPr>
      <w:r w:rsidRPr="003429CD">
        <w:tab/>
      </w:r>
      <w:r w:rsidRPr="003429CD">
        <w:tab/>
      </w:r>
      <w:r w:rsidRPr="003429CD">
        <w:rPr>
          <w:rFonts w:hint="eastAsia"/>
        </w:rPr>
        <w:t>国际合作</w:t>
      </w:r>
    </w:p>
    <w:p w:rsidR="008C4154" w:rsidRPr="003429CD" w:rsidRDefault="008C4154" w:rsidP="008C4154">
      <w:pPr>
        <w:pStyle w:val="SingleTxtGC"/>
        <w:rPr>
          <w:lang w:val="en-GB"/>
        </w:rPr>
      </w:pPr>
      <w:r w:rsidRPr="009545CB">
        <w:rPr>
          <w:lang w:val="en-GB"/>
        </w:rPr>
        <w:t>230</w:t>
      </w:r>
      <w:r>
        <w:rPr>
          <w:lang w:val="en-GB"/>
        </w:rPr>
        <w:t xml:space="preserve">.  </w:t>
      </w:r>
      <w:r w:rsidRPr="003429CD">
        <w:rPr>
          <w:rFonts w:hint="eastAsia"/>
          <w:lang w:val="en-GB"/>
        </w:rPr>
        <w:t>意大利恪守联合国确定的官方发展援助必须占国内生产总值</w:t>
      </w:r>
      <w:r w:rsidRPr="009545CB">
        <w:rPr>
          <w:rFonts w:hint="eastAsia"/>
          <w:lang w:val="en-GB"/>
        </w:rPr>
        <w:t>0</w:t>
      </w:r>
      <w:r w:rsidRPr="003429CD">
        <w:rPr>
          <w:rFonts w:hint="eastAsia"/>
          <w:lang w:val="en-GB"/>
        </w:rPr>
        <w:t>.</w:t>
      </w:r>
      <w:r w:rsidRPr="009545CB">
        <w:rPr>
          <w:rFonts w:hint="eastAsia"/>
          <w:lang w:val="en-GB"/>
        </w:rPr>
        <w:t>7</w:t>
      </w:r>
      <w:r w:rsidRPr="00A711ED">
        <w:rPr>
          <w:rFonts w:hint="eastAsia"/>
          <w:lang w:val="en-GB"/>
        </w:rPr>
        <w:t>%</w:t>
      </w:r>
      <w:r w:rsidRPr="003429CD">
        <w:rPr>
          <w:rFonts w:hint="eastAsia"/>
          <w:lang w:val="en-GB"/>
        </w:rPr>
        <w:t>的目标。最近几年，由于全球金融和经济危机，需要控制公共开支，遂导致官方发展援助资金有所削减。</w:t>
      </w:r>
      <w:r w:rsidRPr="009545CB">
        <w:rPr>
          <w:rFonts w:hint="eastAsia"/>
          <w:lang w:val="en-GB"/>
        </w:rPr>
        <w:t>2008</w:t>
      </w:r>
      <w:r w:rsidRPr="003429CD">
        <w:rPr>
          <w:rFonts w:hint="eastAsia"/>
          <w:lang w:val="en-GB"/>
        </w:rPr>
        <w:t>年，意大利官方发展援助占国内生产总值的</w:t>
      </w:r>
      <w:r w:rsidRPr="009545CB">
        <w:rPr>
          <w:rFonts w:hint="eastAsia"/>
          <w:lang w:val="en-GB"/>
        </w:rPr>
        <w:t>0</w:t>
      </w:r>
      <w:r w:rsidRPr="003429CD">
        <w:rPr>
          <w:rFonts w:hint="eastAsia"/>
          <w:lang w:val="en-GB"/>
        </w:rPr>
        <w:t>.</w:t>
      </w:r>
      <w:r w:rsidRPr="009545CB">
        <w:rPr>
          <w:rFonts w:hint="eastAsia"/>
          <w:lang w:val="en-GB"/>
        </w:rPr>
        <w:t>22</w:t>
      </w:r>
      <w:r w:rsidRPr="00A711ED">
        <w:rPr>
          <w:rFonts w:hint="eastAsia"/>
          <w:lang w:val="en-GB"/>
        </w:rPr>
        <w:t>%</w:t>
      </w:r>
      <w:r w:rsidRPr="003429CD">
        <w:rPr>
          <w:rFonts w:hint="eastAsia"/>
          <w:lang w:val="en-GB"/>
        </w:rPr>
        <w:t>；</w:t>
      </w:r>
      <w:r w:rsidRPr="009545CB">
        <w:rPr>
          <w:rFonts w:hint="eastAsia"/>
          <w:lang w:val="en-GB"/>
        </w:rPr>
        <w:t>2012</w:t>
      </w:r>
      <w:r w:rsidRPr="003429CD">
        <w:rPr>
          <w:rFonts w:hint="eastAsia"/>
          <w:lang w:val="en-GB"/>
        </w:rPr>
        <w:t>年，降至占国内生产总值的</w:t>
      </w:r>
      <w:r w:rsidRPr="009545CB">
        <w:rPr>
          <w:rFonts w:hint="eastAsia"/>
          <w:lang w:val="en-GB"/>
        </w:rPr>
        <w:t>0</w:t>
      </w:r>
      <w:r w:rsidRPr="003429CD">
        <w:rPr>
          <w:rFonts w:hint="eastAsia"/>
          <w:lang w:val="en-GB"/>
        </w:rPr>
        <w:t>.</w:t>
      </w:r>
      <w:r w:rsidRPr="009545CB">
        <w:rPr>
          <w:rFonts w:hint="eastAsia"/>
          <w:lang w:val="en-GB"/>
        </w:rPr>
        <w:t>14</w:t>
      </w:r>
      <w:r w:rsidRPr="00A711ED">
        <w:rPr>
          <w:rFonts w:hint="eastAsia"/>
          <w:lang w:val="en-GB"/>
        </w:rPr>
        <w:t>%</w:t>
      </w:r>
      <w:r w:rsidRPr="003429CD">
        <w:rPr>
          <w:rFonts w:hint="eastAsia"/>
          <w:lang w:val="en-GB"/>
        </w:rPr>
        <w:t>。然而，</w:t>
      </w:r>
      <w:r w:rsidRPr="009545CB">
        <w:rPr>
          <w:rFonts w:hint="eastAsia"/>
          <w:lang w:val="en-GB"/>
        </w:rPr>
        <w:t>2013</w:t>
      </w:r>
      <w:r w:rsidRPr="003429CD">
        <w:rPr>
          <w:rFonts w:hint="eastAsia"/>
          <w:lang w:val="en-GB"/>
        </w:rPr>
        <w:t>年，意大利政府承诺确保将官方发展援助增加</w:t>
      </w:r>
      <w:r w:rsidRPr="009545CB">
        <w:rPr>
          <w:rFonts w:hint="eastAsia"/>
          <w:lang w:val="en-GB"/>
        </w:rPr>
        <w:t>10</w:t>
      </w:r>
      <w:r w:rsidRPr="00A711ED">
        <w:rPr>
          <w:rFonts w:hint="eastAsia"/>
          <w:lang w:val="en-GB"/>
        </w:rPr>
        <w:t>%</w:t>
      </w:r>
      <w:r w:rsidRPr="003429CD">
        <w:rPr>
          <w:rFonts w:hint="eastAsia"/>
          <w:lang w:val="en-GB"/>
        </w:rPr>
        <w:t>，以逐步实现使意大利的官方发展援助数量达到国际标准的目标。根据这一增加承诺，到</w:t>
      </w:r>
      <w:r w:rsidRPr="009545CB">
        <w:rPr>
          <w:rFonts w:hint="eastAsia"/>
          <w:lang w:val="en-GB"/>
        </w:rPr>
        <w:t>2017</w:t>
      </w:r>
      <w:r w:rsidRPr="003429CD">
        <w:rPr>
          <w:rFonts w:hint="eastAsia"/>
          <w:lang w:val="en-GB"/>
        </w:rPr>
        <w:t>年，预计官方发展援助达到占国内生产总值的</w:t>
      </w:r>
      <w:r w:rsidRPr="009545CB">
        <w:rPr>
          <w:rFonts w:hint="eastAsia"/>
          <w:lang w:val="en-GB"/>
        </w:rPr>
        <w:t>0</w:t>
      </w:r>
      <w:r w:rsidRPr="003429CD">
        <w:rPr>
          <w:rFonts w:hint="eastAsia"/>
          <w:lang w:val="en-GB"/>
        </w:rPr>
        <w:t>.</w:t>
      </w:r>
      <w:r w:rsidRPr="009545CB">
        <w:rPr>
          <w:rFonts w:hint="eastAsia"/>
          <w:lang w:val="en-GB"/>
        </w:rPr>
        <w:t>28</w:t>
      </w:r>
      <w:r w:rsidRPr="003429CD">
        <w:rPr>
          <w:lang w:val="en-GB"/>
        </w:rPr>
        <w:t>/</w:t>
      </w:r>
      <w:r w:rsidRPr="009545CB">
        <w:rPr>
          <w:rFonts w:hint="eastAsia"/>
          <w:lang w:val="en-GB"/>
        </w:rPr>
        <w:t>0</w:t>
      </w:r>
      <w:r w:rsidRPr="003429CD">
        <w:rPr>
          <w:rFonts w:hint="eastAsia"/>
          <w:lang w:val="en-GB"/>
        </w:rPr>
        <w:t>.</w:t>
      </w:r>
      <w:r w:rsidRPr="009545CB">
        <w:rPr>
          <w:rFonts w:hint="eastAsia"/>
          <w:lang w:val="en-GB"/>
        </w:rPr>
        <w:t>31</w:t>
      </w:r>
      <w:r w:rsidRPr="00A711ED">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t>231</w:t>
      </w:r>
      <w:r>
        <w:t xml:space="preserve">.  </w:t>
      </w:r>
      <w:r w:rsidRPr="003429CD">
        <w:rPr>
          <w:rFonts w:hint="eastAsia"/>
          <w:lang w:val="en-GB"/>
        </w:rPr>
        <w:t>在这一框架之内，根据《第</w:t>
      </w:r>
      <w:r w:rsidRPr="009545CB">
        <w:rPr>
          <w:rFonts w:hint="eastAsia"/>
          <w:lang w:val="en-GB"/>
        </w:rPr>
        <w:t>125</w:t>
      </w:r>
      <w:r w:rsidRPr="003429CD">
        <w:rPr>
          <w:rFonts w:hint="eastAsia"/>
          <w:lang w:val="en-GB"/>
        </w:rPr>
        <w:t>/</w:t>
      </w:r>
      <w:r w:rsidRPr="009545CB">
        <w:rPr>
          <w:rFonts w:hint="eastAsia"/>
          <w:lang w:val="en-GB"/>
        </w:rPr>
        <w:t>2014</w:t>
      </w:r>
      <w:r w:rsidRPr="003429CD">
        <w:rPr>
          <w:rFonts w:hint="eastAsia"/>
          <w:lang w:val="en-GB"/>
        </w:rPr>
        <w:t>号法》，负责发展合作的新组织结构目前包括：外交与国际合作部，一位副外长专管国际合作；部际发展合作委员会；以及国家发展合作局。后者已于</w:t>
      </w:r>
      <w:r w:rsidRPr="009545CB">
        <w:rPr>
          <w:rFonts w:hint="eastAsia"/>
          <w:lang w:val="en-GB"/>
        </w:rPr>
        <w:t>2016</w:t>
      </w:r>
      <w:r w:rsidRPr="003429CD">
        <w:rPr>
          <w:rFonts w:hint="eastAsia"/>
          <w:lang w:val="en-GB"/>
        </w:rPr>
        <w:t>年</w:t>
      </w:r>
      <w:r w:rsidRPr="009545CB">
        <w:rPr>
          <w:rFonts w:hint="eastAsia"/>
          <w:lang w:val="en-GB"/>
        </w:rPr>
        <w:t>1</w:t>
      </w:r>
      <w:r w:rsidRPr="003429CD">
        <w:rPr>
          <w:rFonts w:hint="eastAsia"/>
          <w:lang w:val="en-GB"/>
        </w:rPr>
        <w:t>月</w:t>
      </w:r>
      <w:r w:rsidRPr="009545CB">
        <w:rPr>
          <w:rFonts w:hint="eastAsia"/>
          <w:lang w:val="en-GB"/>
        </w:rPr>
        <w:t>1</w:t>
      </w:r>
      <w:r w:rsidRPr="003429CD">
        <w:rPr>
          <w:rFonts w:hint="eastAsia"/>
          <w:lang w:val="en-GB"/>
        </w:rPr>
        <w:t>日开始运作。</w:t>
      </w:r>
    </w:p>
    <w:p w:rsidR="008C4154" w:rsidRPr="003429CD" w:rsidRDefault="008C4154" w:rsidP="008C4154">
      <w:pPr>
        <w:pStyle w:val="SingleTxtGC"/>
      </w:pPr>
      <w:r w:rsidRPr="009545CB">
        <w:t>232</w:t>
      </w:r>
      <w:r>
        <w:t xml:space="preserve">.  </w:t>
      </w:r>
      <w:r w:rsidRPr="003429CD">
        <w:rPr>
          <w:rFonts w:hint="eastAsia"/>
          <w:lang w:val="en-GB"/>
        </w:rPr>
        <w:t>此外，上述法律还确定了发展合作的目标，其中包括：消除贫困；减少不平等和保护人权，尤其是实现两性平等；预防和解决冲突；以及支持和平进程。此外，它规定制订一项为期三年的指导性文件，由部长会议批准。它还为咨询目的设立了一个全国性会议，包括私营和公共部门参加。</w:t>
      </w:r>
    </w:p>
    <w:p w:rsidR="008C4154" w:rsidRPr="003429CD" w:rsidRDefault="008C4154" w:rsidP="008C4154">
      <w:pPr>
        <w:pStyle w:val="H1GC"/>
        <w:rPr>
          <w:lang w:val="en-GB"/>
        </w:rPr>
      </w:pPr>
      <w:bookmarkStart w:id="18" w:name="_Toc72567228"/>
      <w:bookmarkStart w:id="19" w:name="_Toc72567488"/>
      <w:bookmarkStart w:id="20" w:name="_Toc73328515"/>
      <w:bookmarkStart w:id="21" w:name="_Toc73946166"/>
      <w:bookmarkStart w:id="22" w:name="_Toc133268783"/>
      <w:r w:rsidRPr="003429CD">
        <w:rPr>
          <w:lang w:val="en-GB"/>
        </w:rPr>
        <w:tab/>
      </w:r>
      <w:r w:rsidRPr="009545CB">
        <w:rPr>
          <w:lang w:val="en-GB"/>
        </w:rPr>
        <w:t>C</w:t>
      </w:r>
      <w:r>
        <w:rPr>
          <w:lang w:val="en-GB"/>
        </w:rPr>
        <w:t>.</w:t>
      </w:r>
      <w:bookmarkEnd w:id="18"/>
      <w:bookmarkEnd w:id="19"/>
      <w:bookmarkEnd w:id="20"/>
      <w:bookmarkEnd w:id="21"/>
      <w:bookmarkEnd w:id="22"/>
      <w:r>
        <w:rPr>
          <w:rFonts w:hint="eastAsia"/>
          <w:lang w:val="en-GB"/>
        </w:rPr>
        <w:tab/>
      </w:r>
      <w:r w:rsidRPr="003429CD">
        <w:rPr>
          <w:rFonts w:ascii="Times New Roman Bold" w:hAnsi="Times New Roman Bold" w:cs="Times New Roman Bold" w:hint="eastAsia"/>
          <w:spacing w:val="-4"/>
          <w:lang w:val="en-GB"/>
        </w:rPr>
        <w:t>国家一级促进人权的框架</w:t>
      </w:r>
    </w:p>
    <w:p w:rsidR="008C4154" w:rsidRPr="003429CD" w:rsidRDefault="008C4154" w:rsidP="008C4154">
      <w:pPr>
        <w:pStyle w:val="SingleTxtGC"/>
        <w:rPr>
          <w:lang w:val="en-GB"/>
        </w:rPr>
      </w:pPr>
      <w:r w:rsidRPr="009545CB">
        <w:rPr>
          <w:lang w:val="en-GB"/>
        </w:rPr>
        <w:t>233</w:t>
      </w:r>
      <w:r>
        <w:rPr>
          <w:lang w:val="en-GB"/>
        </w:rPr>
        <w:t xml:space="preserve">.  </w:t>
      </w:r>
      <w:bookmarkStart w:id="23" w:name="_Toc72567230"/>
      <w:bookmarkStart w:id="24" w:name="_Toc72567490"/>
      <w:bookmarkStart w:id="25" w:name="_Toc73328516"/>
      <w:bookmarkStart w:id="26" w:name="_Toc73946167"/>
      <w:r w:rsidRPr="003429CD">
        <w:rPr>
          <w:rFonts w:hint="eastAsia"/>
          <w:lang w:val="en-GB"/>
        </w:rPr>
        <w:t>至于保护人权的预算，在</w:t>
      </w:r>
      <w:r w:rsidRPr="009545CB">
        <w:rPr>
          <w:rFonts w:hint="eastAsia"/>
          <w:lang w:val="en-GB"/>
        </w:rPr>
        <w:t>2010</w:t>
      </w:r>
      <w:r w:rsidRPr="003429CD">
        <w:rPr>
          <w:rFonts w:hint="eastAsia"/>
          <w:lang w:val="en-GB"/>
        </w:rPr>
        <w:t>至</w:t>
      </w:r>
      <w:r w:rsidRPr="009545CB">
        <w:rPr>
          <w:rFonts w:hint="eastAsia"/>
          <w:lang w:val="en-GB"/>
        </w:rPr>
        <w:t>2014</w:t>
      </w:r>
      <w:r w:rsidRPr="003429CD">
        <w:rPr>
          <w:rFonts w:hint="eastAsia"/>
          <w:lang w:val="en-GB"/>
        </w:rPr>
        <w:t>年期间，意大利划拨了大量财力和人力资源，数额超过了</w:t>
      </w:r>
      <w:r w:rsidRPr="009545CB">
        <w:rPr>
          <w:rFonts w:hint="eastAsia"/>
          <w:lang w:val="en-GB"/>
        </w:rPr>
        <w:t>173</w:t>
      </w:r>
      <w:r w:rsidRPr="003429CD">
        <w:rPr>
          <w:rFonts w:hint="eastAsia"/>
          <w:lang w:val="en-GB"/>
        </w:rPr>
        <w:t>亿欧元。在这方面，必须提及下述</w:t>
      </w:r>
      <w:r w:rsidR="00F248EB">
        <w:rPr>
          <w:rFonts w:hint="eastAsia"/>
          <w:lang w:val="en-GB"/>
        </w:rPr>
        <w:t>(</w:t>
      </w:r>
      <w:r w:rsidRPr="003429CD">
        <w:rPr>
          <w:rFonts w:hint="eastAsia"/>
          <w:lang w:val="en-GB"/>
        </w:rPr>
        <w:t>不详尽的清单</w:t>
      </w:r>
      <w:r w:rsidR="00F248EB">
        <w:rPr>
          <w:rFonts w:hint="eastAsia"/>
          <w:lang w:val="en-GB"/>
        </w:rPr>
        <w:t>)</w:t>
      </w:r>
      <w:r w:rsidRPr="003429CD">
        <w:rPr>
          <w:rFonts w:hint="eastAsia"/>
          <w:lang w:val="en-GB"/>
        </w:rPr>
        <w:t>：</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268"/>
        <w:gridCol w:w="5103"/>
      </w:tblGrid>
      <w:tr w:rsidR="008C4154" w:rsidRPr="00C30565" w:rsidTr="008C4154">
        <w:trPr>
          <w:trHeight w:val="240"/>
          <w:tblHeader/>
        </w:trPr>
        <w:tc>
          <w:tcPr>
            <w:tcW w:w="2268" w:type="dxa"/>
            <w:tcBorders>
              <w:top w:val="single" w:sz="4" w:space="0" w:color="auto"/>
              <w:bottom w:val="single" w:sz="12" w:space="0" w:color="auto"/>
            </w:tcBorders>
            <w:shd w:val="clear" w:color="auto" w:fill="auto"/>
            <w:vAlign w:val="bottom"/>
          </w:tcPr>
          <w:p w:rsidR="008C4154" w:rsidRPr="00C30565" w:rsidRDefault="008C4154" w:rsidP="008C4154">
            <w:pPr>
              <w:spacing w:before="80" w:after="80" w:line="200" w:lineRule="exact"/>
              <w:rPr>
                <w:rFonts w:eastAsia="KaiTi_GB2312"/>
                <w:sz w:val="16"/>
                <w:szCs w:val="16"/>
              </w:rPr>
            </w:pPr>
            <w:r w:rsidRPr="00C30565">
              <w:rPr>
                <w:rFonts w:eastAsia="KaiTi_GB2312"/>
                <w:sz w:val="16"/>
                <w:szCs w:val="16"/>
              </w:rPr>
              <w:t>移民和融入政策：</w:t>
            </w:r>
          </w:p>
          <w:p w:rsidR="008C4154" w:rsidRPr="00C30565" w:rsidRDefault="008C4154" w:rsidP="008C4154">
            <w:pPr>
              <w:spacing w:before="80" w:after="80" w:line="200" w:lineRule="exact"/>
              <w:rPr>
                <w:rFonts w:eastAsia="KaiTi_GB2312"/>
                <w:sz w:val="16"/>
                <w:szCs w:val="16"/>
              </w:rPr>
            </w:pPr>
            <w:r w:rsidRPr="00C30565">
              <w:rPr>
                <w:rFonts w:eastAsia="KaiTi_GB2312"/>
                <w:sz w:val="16"/>
                <w:szCs w:val="16"/>
              </w:rPr>
              <w:t>2.84</w:t>
            </w:r>
            <w:r w:rsidRPr="00C30565">
              <w:rPr>
                <w:rFonts w:eastAsia="KaiTi_GB2312"/>
                <w:sz w:val="16"/>
                <w:szCs w:val="16"/>
              </w:rPr>
              <w:t>亿欧元</w:t>
            </w:r>
          </w:p>
        </w:tc>
        <w:tc>
          <w:tcPr>
            <w:tcW w:w="5103" w:type="dxa"/>
            <w:tcBorders>
              <w:top w:val="single" w:sz="4" w:space="0" w:color="auto"/>
              <w:bottom w:val="single" w:sz="12" w:space="0" w:color="auto"/>
            </w:tcBorders>
            <w:shd w:val="clear" w:color="auto" w:fill="auto"/>
            <w:vAlign w:val="bottom"/>
          </w:tcPr>
          <w:p w:rsidR="008C4154" w:rsidRPr="00C30565" w:rsidRDefault="008C4154" w:rsidP="008C4154">
            <w:pPr>
              <w:spacing w:before="80" w:after="80" w:line="200" w:lineRule="exact"/>
              <w:rPr>
                <w:rFonts w:eastAsia="KaiTi_GB2312"/>
                <w:sz w:val="16"/>
                <w:szCs w:val="16"/>
              </w:rPr>
            </w:pPr>
            <w:r w:rsidRPr="00C30565">
              <w:rPr>
                <w:rFonts w:eastAsia="KaiTi_GB2312"/>
                <w:sz w:val="16"/>
                <w:szCs w:val="16"/>
              </w:rPr>
              <w:t>特别基金：</w:t>
            </w:r>
            <w:r w:rsidRPr="00C30565">
              <w:rPr>
                <w:rFonts w:eastAsia="KaiTi_GB2312"/>
                <w:sz w:val="16"/>
                <w:szCs w:val="16"/>
              </w:rPr>
              <w:t>1.90</w:t>
            </w:r>
            <w:r w:rsidRPr="00C30565">
              <w:rPr>
                <w:rFonts w:eastAsia="KaiTi_GB2312"/>
                <w:sz w:val="16"/>
                <w:szCs w:val="16"/>
              </w:rPr>
              <w:t>亿欧元；</w:t>
            </w:r>
            <w:r w:rsidRPr="00C30565">
              <w:rPr>
                <w:rFonts w:eastAsia="KaiTi_GB2312"/>
                <w:sz w:val="16"/>
                <w:szCs w:val="16"/>
              </w:rPr>
              <w:t>“</w:t>
            </w:r>
            <w:r w:rsidRPr="00C30565">
              <w:rPr>
                <w:rFonts w:eastAsia="KaiTi_GB2312"/>
                <w:sz w:val="16"/>
                <w:szCs w:val="16"/>
              </w:rPr>
              <w:t>我们的海</w:t>
            </w:r>
            <w:r w:rsidRPr="00C30565">
              <w:rPr>
                <w:rFonts w:eastAsia="KaiTi_GB2312"/>
                <w:sz w:val="16"/>
                <w:szCs w:val="16"/>
              </w:rPr>
              <w:t>”</w:t>
            </w:r>
            <w:r w:rsidRPr="00C30565">
              <w:rPr>
                <w:rFonts w:eastAsia="KaiTi_GB2312"/>
                <w:sz w:val="16"/>
                <w:szCs w:val="16"/>
              </w:rPr>
              <w:t>：截至</w:t>
            </w:r>
            <w:r w:rsidRPr="00C30565">
              <w:rPr>
                <w:rFonts w:eastAsia="KaiTi_GB2312"/>
                <w:sz w:val="16"/>
                <w:szCs w:val="16"/>
              </w:rPr>
              <w:t>2014</w:t>
            </w:r>
            <w:r w:rsidRPr="00C30565">
              <w:rPr>
                <w:rFonts w:eastAsia="KaiTi_GB2312"/>
                <w:sz w:val="16"/>
                <w:szCs w:val="16"/>
              </w:rPr>
              <w:t>年</w:t>
            </w:r>
            <w:r w:rsidRPr="00C30565">
              <w:rPr>
                <w:rFonts w:eastAsia="KaiTi_GB2312"/>
                <w:sz w:val="16"/>
                <w:szCs w:val="16"/>
              </w:rPr>
              <w:t>6</w:t>
            </w:r>
            <w:r w:rsidRPr="00C30565">
              <w:rPr>
                <w:rFonts w:eastAsia="KaiTi_GB2312"/>
                <w:sz w:val="16"/>
                <w:szCs w:val="16"/>
              </w:rPr>
              <w:t>月</w:t>
            </w:r>
            <w:r w:rsidRPr="00C30565">
              <w:rPr>
                <w:rFonts w:eastAsia="KaiTi_GB2312"/>
                <w:sz w:val="16"/>
                <w:szCs w:val="16"/>
              </w:rPr>
              <w:t>13</w:t>
            </w:r>
            <w:r w:rsidRPr="00C30565">
              <w:rPr>
                <w:rFonts w:eastAsia="KaiTi_GB2312"/>
                <w:sz w:val="16"/>
                <w:szCs w:val="16"/>
              </w:rPr>
              <w:t>日，</w:t>
            </w:r>
            <w:r w:rsidRPr="00C30565">
              <w:rPr>
                <w:rFonts w:eastAsia="KaiTi_GB2312"/>
                <w:sz w:val="16"/>
                <w:szCs w:val="16"/>
              </w:rPr>
              <w:t>7</w:t>
            </w:r>
            <w:r w:rsidRPr="00C30565">
              <w:rPr>
                <w:rFonts w:eastAsia="KaiTi_GB2312"/>
                <w:sz w:val="16"/>
                <w:szCs w:val="16"/>
              </w:rPr>
              <w:t>千万欧元；皮德蒙特地区，每年</w:t>
            </w:r>
            <w:r w:rsidRPr="00C30565">
              <w:rPr>
                <w:rFonts w:eastAsia="KaiTi_GB2312"/>
                <w:sz w:val="16"/>
                <w:szCs w:val="16"/>
              </w:rPr>
              <w:t>6</w:t>
            </w:r>
            <w:r w:rsidRPr="00C30565">
              <w:rPr>
                <w:rFonts w:eastAsia="KaiTi_GB2312"/>
                <w:sz w:val="16"/>
                <w:szCs w:val="16"/>
              </w:rPr>
              <w:t>百万欧元，用于医疗。</w:t>
            </w:r>
          </w:p>
        </w:tc>
      </w:tr>
      <w:tr w:rsidR="008C4154" w:rsidRPr="003429CD" w:rsidTr="008C4154">
        <w:trPr>
          <w:trHeight w:val="240"/>
        </w:trPr>
        <w:tc>
          <w:tcPr>
            <w:tcW w:w="2268" w:type="dxa"/>
            <w:tcBorders>
              <w:top w:val="single" w:sz="12" w:space="0" w:color="auto"/>
            </w:tcBorders>
            <w:shd w:val="clear" w:color="auto" w:fill="auto"/>
          </w:tcPr>
          <w:p w:rsidR="008C4154" w:rsidRPr="003429CD" w:rsidRDefault="008C4154" w:rsidP="008C4154">
            <w:pPr>
              <w:spacing w:before="40" w:after="40" w:line="220" w:lineRule="exact"/>
              <w:rPr>
                <w:rFonts w:asciiTheme="minorEastAsia" w:hAnsiTheme="minorEastAsia"/>
                <w:sz w:val="16"/>
                <w:szCs w:val="16"/>
              </w:rPr>
            </w:pPr>
            <w:r w:rsidRPr="003429CD">
              <w:rPr>
                <w:rFonts w:asciiTheme="minorEastAsia" w:hAnsiTheme="minorEastAsia" w:hint="eastAsia"/>
                <w:sz w:val="16"/>
                <w:szCs w:val="16"/>
              </w:rPr>
              <w:t>打击一切形式的歧视：</w:t>
            </w:r>
          </w:p>
          <w:p w:rsidR="008C4154" w:rsidRPr="003429CD" w:rsidRDefault="008C4154" w:rsidP="008C4154">
            <w:pPr>
              <w:spacing w:before="40" w:after="40" w:line="220" w:lineRule="exact"/>
              <w:rPr>
                <w:rFonts w:asciiTheme="minorEastAsia" w:hAnsiTheme="minorEastAsia"/>
                <w:sz w:val="16"/>
                <w:szCs w:val="16"/>
              </w:rPr>
            </w:pPr>
            <w:r w:rsidRPr="009545CB">
              <w:rPr>
                <w:sz w:val="16"/>
                <w:szCs w:val="16"/>
              </w:rPr>
              <w:t>5</w:t>
            </w:r>
            <w:r w:rsidRPr="00826281">
              <w:rPr>
                <w:sz w:val="16"/>
                <w:szCs w:val="16"/>
              </w:rPr>
              <w:t>.</w:t>
            </w:r>
            <w:r w:rsidRPr="009545CB">
              <w:rPr>
                <w:sz w:val="16"/>
                <w:szCs w:val="16"/>
              </w:rPr>
              <w:t>5</w:t>
            </w:r>
            <w:r w:rsidRPr="003429CD">
              <w:rPr>
                <w:rFonts w:asciiTheme="minorEastAsia" w:hAnsiTheme="minorEastAsia" w:hint="eastAsia"/>
                <w:sz w:val="16"/>
                <w:szCs w:val="16"/>
              </w:rPr>
              <w:t>亿欧元</w:t>
            </w:r>
          </w:p>
        </w:tc>
        <w:tc>
          <w:tcPr>
            <w:tcW w:w="5103" w:type="dxa"/>
            <w:tcBorders>
              <w:top w:val="single" w:sz="12" w:space="0" w:color="auto"/>
            </w:tcBorders>
            <w:shd w:val="clear" w:color="auto" w:fill="auto"/>
            <w:vAlign w:val="bottom"/>
          </w:tcPr>
          <w:p w:rsidR="008C4154" w:rsidRPr="00826281" w:rsidRDefault="008C4154" w:rsidP="008C4154">
            <w:pPr>
              <w:spacing w:before="40" w:after="40" w:line="220" w:lineRule="exact"/>
              <w:rPr>
                <w:sz w:val="16"/>
                <w:szCs w:val="16"/>
              </w:rPr>
            </w:pPr>
            <w:r w:rsidRPr="00826281">
              <w:rPr>
                <w:sz w:val="16"/>
                <w:szCs w:val="16"/>
              </w:rPr>
              <w:t>欧洲一体化：</w:t>
            </w:r>
            <w:r w:rsidRPr="00826281">
              <w:rPr>
                <w:sz w:val="16"/>
                <w:szCs w:val="16"/>
              </w:rPr>
              <w:t>2013</w:t>
            </w:r>
            <w:r w:rsidRPr="00826281">
              <w:rPr>
                <w:sz w:val="16"/>
                <w:szCs w:val="16"/>
              </w:rPr>
              <w:t>年，</w:t>
            </w:r>
            <w:r w:rsidRPr="00826281">
              <w:rPr>
                <w:sz w:val="16"/>
                <w:szCs w:val="16"/>
              </w:rPr>
              <w:t>219,059,138.94</w:t>
            </w:r>
            <w:r w:rsidRPr="00826281">
              <w:rPr>
                <w:sz w:val="16"/>
                <w:szCs w:val="16"/>
              </w:rPr>
              <w:t>欧元；新庇护、移民和融入基金：</w:t>
            </w:r>
            <w:r w:rsidRPr="00826281">
              <w:rPr>
                <w:sz w:val="16"/>
                <w:szCs w:val="16"/>
              </w:rPr>
              <w:t>2014/2020</w:t>
            </w:r>
            <w:r w:rsidRPr="00826281">
              <w:rPr>
                <w:sz w:val="16"/>
                <w:szCs w:val="16"/>
              </w:rPr>
              <w:t>年，</w:t>
            </w:r>
            <w:r w:rsidRPr="00826281">
              <w:rPr>
                <w:sz w:val="16"/>
                <w:szCs w:val="16"/>
              </w:rPr>
              <w:t>3.10</w:t>
            </w:r>
            <w:r w:rsidRPr="00826281">
              <w:rPr>
                <w:sz w:val="16"/>
                <w:szCs w:val="16"/>
              </w:rPr>
              <w:t>亿欧元；旨在欢迎寻求庇护者和难民的国家安全业务方案：</w:t>
            </w:r>
            <w:r w:rsidRPr="00826281">
              <w:rPr>
                <w:sz w:val="16"/>
                <w:szCs w:val="16"/>
              </w:rPr>
              <w:t>2007</w:t>
            </w:r>
            <w:r w:rsidRPr="00826281">
              <w:rPr>
                <w:sz w:val="16"/>
                <w:szCs w:val="16"/>
              </w:rPr>
              <w:t>至</w:t>
            </w:r>
            <w:r w:rsidRPr="00826281">
              <w:rPr>
                <w:sz w:val="16"/>
                <w:szCs w:val="16"/>
              </w:rPr>
              <w:t>2013</w:t>
            </w:r>
            <w:r w:rsidRPr="00826281">
              <w:rPr>
                <w:sz w:val="16"/>
                <w:szCs w:val="16"/>
              </w:rPr>
              <w:t>年，</w:t>
            </w:r>
            <w:r w:rsidRPr="00826281">
              <w:rPr>
                <w:sz w:val="16"/>
                <w:szCs w:val="16"/>
              </w:rPr>
              <w:t>1</w:t>
            </w:r>
            <w:r w:rsidRPr="00826281">
              <w:rPr>
                <w:sz w:val="16"/>
                <w:szCs w:val="16"/>
              </w:rPr>
              <w:t>千万欧元</w:t>
            </w:r>
          </w:p>
        </w:tc>
      </w:tr>
      <w:tr w:rsidR="008C4154" w:rsidRPr="003429CD" w:rsidTr="008C4154">
        <w:trPr>
          <w:trHeight w:val="240"/>
        </w:trPr>
        <w:tc>
          <w:tcPr>
            <w:tcW w:w="2268" w:type="dxa"/>
            <w:tcBorders>
              <w:bottom w:val="single" w:sz="12" w:space="0" w:color="auto"/>
            </w:tcBorders>
            <w:shd w:val="clear" w:color="auto" w:fill="auto"/>
          </w:tcPr>
          <w:p w:rsidR="008C4154" w:rsidRPr="003429CD" w:rsidRDefault="008C4154" w:rsidP="008C4154">
            <w:pPr>
              <w:spacing w:before="40" w:after="40" w:line="220" w:lineRule="exact"/>
              <w:rPr>
                <w:rFonts w:asciiTheme="minorEastAsia" w:hAnsiTheme="minorEastAsia"/>
                <w:sz w:val="16"/>
                <w:szCs w:val="16"/>
              </w:rPr>
            </w:pPr>
            <w:r w:rsidRPr="003429CD">
              <w:rPr>
                <w:rFonts w:asciiTheme="minorEastAsia" w:hAnsiTheme="minorEastAsia" w:hint="eastAsia"/>
                <w:sz w:val="16"/>
                <w:szCs w:val="16"/>
              </w:rPr>
              <w:t>罗姆人、辛提人和游民：</w:t>
            </w:r>
          </w:p>
          <w:p w:rsidR="008C4154" w:rsidRPr="003429CD" w:rsidRDefault="008C4154" w:rsidP="00C30565">
            <w:pPr>
              <w:spacing w:before="40" w:after="40" w:line="220" w:lineRule="exact"/>
              <w:rPr>
                <w:rFonts w:asciiTheme="minorEastAsia" w:hAnsiTheme="minorEastAsia"/>
                <w:sz w:val="16"/>
                <w:szCs w:val="16"/>
              </w:rPr>
            </w:pPr>
            <w:r w:rsidRPr="009545CB">
              <w:rPr>
                <w:sz w:val="16"/>
                <w:szCs w:val="16"/>
              </w:rPr>
              <w:t>1</w:t>
            </w:r>
            <w:r w:rsidR="00C30565">
              <w:rPr>
                <w:rFonts w:hint="eastAsia"/>
                <w:sz w:val="16"/>
                <w:szCs w:val="16"/>
              </w:rPr>
              <w:t>,</w:t>
            </w:r>
            <w:r w:rsidRPr="009545CB">
              <w:rPr>
                <w:sz w:val="16"/>
                <w:szCs w:val="16"/>
              </w:rPr>
              <w:t>983</w:t>
            </w:r>
            <w:r w:rsidRPr="003429CD">
              <w:rPr>
                <w:rFonts w:asciiTheme="minorEastAsia" w:hAnsiTheme="minorEastAsia" w:hint="eastAsia"/>
                <w:sz w:val="16"/>
                <w:szCs w:val="16"/>
              </w:rPr>
              <w:t>万欧元</w:t>
            </w:r>
          </w:p>
        </w:tc>
        <w:tc>
          <w:tcPr>
            <w:tcW w:w="5103" w:type="dxa"/>
            <w:tcBorders>
              <w:bottom w:val="single" w:sz="12" w:space="0" w:color="auto"/>
            </w:tcBorders>
            <w:shd w:val="clear" w:color="auto" w:fill="auto"/>
            <w:vAlign w:val="bottom"/>
          </w:tcPr>
          <w:p w:rsidR="008C4154" w:rsidRPr="003429CD" w:rsidRDefault="008C4154" w:rsidP="008C4154">
            <w:pPr>
              <w:spacing w:before="40" w:after="40" w:line="220" w:lineRule="exact"/>
              <w:rPr>
                <w:rFonts w:asciiTheme="minorEastAsia" w:hAnsiTheme="minorEastAsia"/>
                <w:sz w:val="16"/>
                <w:szCs w:val="16"/>
              </w:rPr>
            </w:pPr>
            <w:r w:rsidRPr="003429CD">
              <w:rPr>
                <w:rFonts w:asciiTheme="minorEastAsia" w:hAnsiTheme="minorEastAsia" w:hint="eastAsia"/>
                <w:sz w:val="16"/>
                <w:szCs w:val="16"/>
              </w:rPr>
              <w:t>提高认识活动：</w:t>
            </w:r>
            <w:r w:rsidRPr="009545CB">
              <w:rPr>
                <w:rFonts w:hint="eastAsia"/>
                <w:sz w:val="16"/>
                <w:szCs w:val="16"/>
              </w:rPr>
              <w:t>93</w:t>
            </w:r>
            <w:r w:rsidRPr="003429CD">
              <w:rPr>
                <w:rFonts w:asciiTheme="minorEastAsia" w:hAnsiTheme="minorEastAsia" w:hint="eastAsia"/>
                <w:sz w:val="16"/>
                <w:szCs w:val="16"/>
              </w:rPr>
              <w:t>万欧元；数据收集：</w:t>
            </w:r>
            <w:r w:rsidRPr="009545CB">
              <w:rPr>
                <w:rFonts w:hint="eastAsia"/>
                <w:sz w:val="16"/>
                <w:szCs w:val="16"/>
              </w:rPr>
              <w:t>75</w:t>
            </w:r>
            <w:r w:rsidRPr="003429CD">
              <w:rPr>
                <w:rFonts w:asciiTheme="minorEastAsia" w:hAnsiTheme="minorEastAsia" w:hint="eastAsia"/>
                <w:sz w:val="16"/>
                <w:szCs w:val="16"/>
              </w:rPr>
              <w:t>欧元；社会包容、培训、教育和医疗：</w:t>
            </w:r>
            <w:r w:rsidRPr="009545CB">
              <w:rPr>
                <w:rFonts w:hint="eastAsia"/>
                <w:sz w:val="16"/>
                <w:szCs w:val="16"/>
              </w:rPr>
              <w:t>1</w:t>
            </w:r>
            <w:r w:rsidR="00C30565">
              <w:rPr>
                <w:rFonts w:hint="eastAsia"/>
                <w:sz w:val="16"/>
                <w:szCs w:val="16"/>
              </w:rPr>
              <w:t>,</w:t>
            </w:r>
            <w:r w:rsidRPr="009545CB">
              <w:rPr>
                <w:rFonts w:hint="eastAsia"/>
                <w:sz w:val="16"/>
                <w:szCs w:val="16"/>
              </w:rPr>
              <w:t>815</w:t>
            </w:r>
            <w:r w:rsidRPr="003429CD">
              <w:rPr>
                <w:rFonts w:asciiTheme="minorEastAsia" w:hAnsiTheme="minorEastAsia" w:hint="eastAsia"/>
                <w:sz w:val="16"/>
                <w:szCs w:val="16"/>
              </w:rPr>
              <w:t>万欧元</w:t>
            </w:r>
          </w:p>
        </w:tc>
      </w:tr>
    </w:tbl>
    <w:p w:rsidR="008C4154" w:rsidRPr="003429CD" w:rsidRDefault="008C4154" w:rsidP="008C4154">
      <w:pPr>
        <w:spacing w:line="240" w:lineRule="auto"/>
        <w:rPr>
          <w:rFonts w:asciiTheme="minorEastAsia" w:hAnsiTheme="minorEastAsia"/>
          <w:sz w:val="16"/>
          <w:szCs w:val="16"/>
        </w:rPr>
      </w:pP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268"/>
        <w:gridCol w:w="5103"/>
      </w:tblGrid>
      <w:tr w:rsidR="008C4154" w:rsidRPr="00C30565" w:rsidTr="008C4154">
        <w:trPr>
          <w:trHeight w:val="240"/>
          <w:tblHeader/>
        </w:trPr>
        <w:tc>
          <w:tcPr>
            <w:tcW w:w="2268" w:type="dxa"/>
            <w:tcBorders>
              <w:top w:val="single" w:sz="4" w:space="0" w:color="auto"/>
              <w:bottom w:val="single" w:sz="12" w:space="0" w:color="auto"/>
            </w:tcBorders>
            <w:shd w:val="clear" w:color="auto" w:fill="auto"/>
            <w:vAlign w:val="bottom"/>
          </w:tcPr>
          <w:p w:rsidR="008C4154" w:rsidRPr="00C30565" w:rsidRDefault="008C4154" w:rsidP="008C4154">
            <w:pPr>
              <w:spacing w:before="80" w:after="80" w:line="200" w:lineRule="exact"/>
              <w:rPr>
                <w:rFonts w:eastAsia="KaiTi_GB2312"/>
                <w:sz w:val="16"/>
                <w:szCs w:val="16"/>
              </w:rPr>
            </w:pPr>
            <w:r w:rsidRPr="00C30565">
              <w:rPr>
                <w:rFonts w:eastAsia="KaiTi_GB2312"/>
                <w:sz w:val="16"/>
                <w:szCs w:val="16"/>
              </w:rPr>
              <w:t>妇女：</w:t>
            </w:r>
            <w:r w:rsidRPr="00C30565">
              <w:rPr>
                <w:rFonts w:eastAsia="KaiTi_GB2312"/>
                <w:sz w:val="16"/>
                <w:szCs w:val="16"/>
              </w:rPr>
              <w:br/>
              <w:t>7,550</w:t>
            </w:r>
            <w:r w:rsidRPr="00C30565">
              <w:rPr>
                <w:rFonts w:eastAsia="KaiTi_GB2312"/>
                <w:sz w:val="16"/>
                <w:szCs w:val="16"/>
              </w:rPr>
              <w:t>万欧元</w:t>
            </w:r>
          </w:p>
        </w:tc>
        <w:tc>
          <w:tcPr>
            <w:tcW w:w="5103" w:type="dxa"/>
            <w:tcBorders>
              <w:top w:val="single" w:sz="4" w:space="0" w:color="auto"/>
              <w:bottom w:val="single" w:sz="12" w:space="0" w:color="auto"/>
            </w:tcBorders>
            <w:shd w:val="clear" w:color="auto" w:fill="auto"/>
            <w:vAlign w:val="bottom"/>
          </w:tcPr>
          <w:p w:rsidR="008C4154" w:rsidRPr="00C30565" w:rsidRDefault="008C4154" w:rsidP="008C4154">
            <w:pPr>
              <w:spacing w:before="80" w:after="80" w:line="200" w:lineRule="exact"/>
              <w:rPr>
                <w:rFonts w:eastAsia="KaiTi_GB2312"/>
                <w:i/>
                <w:sz w:val="16"/>
                <w:szCs w:val="16"/>
              </w:rPr>
            </w:pPr>
            <w:r w:rsidRPr="00C30565">
              <w:rPr>
                <w:rFonts w:eastAsia="KaiTi_GB2312"/>
                <w:sz w:val="16"/>
                <w:szCs w:val="16"/>
              </w:rPr>
              <w:t>支持妇女企业：</w:t>
            </w:r>
            <w:r w:rsidRPr="00C30565">
              <w:rPr>
                <w:rFonts w:eastAsia="KaiTi_GB2312"/>
                <w:sz w:val="16"/>
                <w:szCs w:val="16"/>
              </w:rPr>
              <w:t>2</w:t>
            </w:r>
            <w:r w:rsidRPr="00C30565">
              <w:rPr>
                <w:rFonts w:eastAsia="KaiTi_GB2312"/>
                <w:sz w:val="16"/>
                <w:szCs w:val="16"/>
              </w:rPr>
              <w:t>千万欧元；兼顾工作与生活：</w:t>
            </w:r>
            <w:r w:rsidRPr="00C30565">
              <w:rPr>
                <w:rFonts w:eastAsia="KaiTi_GB2312"/>
                <w:sz w:val="16"/>
                <w:szCs w:val="16"/>
              </w:rPr>
              <w:t>2010</w:t>
            </w:r>
            <w:r w:rsidRPr="00C30565">
              <w:rPr>
                <w:rFonts w:eastAsia="KaiTi_GB2312"/>
                <w:sz w:val="16"/>
                <w:szCs w:val="16"/>
              </w:rPr>
              <w:t>至</w:t>
            </w:r>
            <w:r w:rsidRPr="00C30565">
              <w:rPr>
                <w:rFonts w:eastAsia="KaiTi_GB2312"/>
                <w:sz w:val="16"/>
                <w:szCs w:val="16"/>
              </w:rPr>
              <w:t>2012</w:t>
            </w:r>
            <w:r w:rsidRPr="00C30565">
              <w:rPr>
                <w:rFonts w:eastAsia="KaiTi_GB2312"/>
                <w:sz w:val="16"/>
                <w:szCs w:val="16"/>
              </w:rPr>
              <w:t>年，</w:t>
            </w:r>
            <w:r w:rsidRPr="00C30565">
              <w:rPr>
                <w:rFonts w:eastAsia="KaiTi_GB2312"/>
                <w:sz w:val="16"/>
                <w:szCs w:val="16"/>
              </w:rPr>
              <w:t>4</w:t>
            </w:r>
            <w:r w:rsidRPr="00C30565">
              <w:rPr>
                <w:rFonts w:eastAsia="KaiTi_GB2312"/>
                <w:sz w:val="16"/>
                <w:szCs w:val="16"/>
              </w:rPr>
              <w:t>千万欧元；相比之下，性暴力和性别暴力：</w:t>
            </w:r>
            <w:r w:rsidRPr="00C30565">
              <w:rPr>
                <w:rFonts w:eastAsia="KaiTi_GB2312"/>
                <w:sz w:val="16"/>
                <w:szCs w:val="16"/>
              </w:rPr>
              <w:t>1,500</w:t>
            </w:r>
            <w:r w:rsidRPr="00C30565">
              <w:rPr>
                <w:rFonts w:eastAsia="KaiTi_GB2312"/>
                <w:sz w:val="16"/>
                <w:szCs w:val="16"/>
              </w:rPr>
              <w:t>万欧元；威尼托区：</w:t>
            </w:r>
            <w:r w:rsidRPr="00C30565">
              <w:rPr>
                <w:rFonts w:eastAsia="KaiTi_GB2312"/>
                <w:sz w:val="16"/>
                <w:szCs w:val="16"/>
              </w:rPr>
              <w:t>2013</w:t>
            </w:r>
            <w:r w:rsidRPr="00C30565">
              <w:rPr>
                <w:rFonts w:eastAsia="KaiTi_GB2312"/>
                <w:sz w:val="16"/>
                <w:szCs w:val="16"/>
              </w:rPr>
              <w:t>年，</w:t>
            </w:r>
            <w:r w:rsidRPr="00C30565">
              <w:rPr>
                <w:rFonts w:eastAsia="KaiTi_GB2312"/>
                <w:sz w:val="16"/>
                <w:szCs w:val="16"/>
              </w:rPr>
              <w:t>38</w:t>
            </w:r>
            <w:r w:rsidRPr="00C30565">
              <w:rPr>
                <w:rFonts w:eastAsia="KaiTi_GB2312"/>
                <w:sz w:val="16"/>
                <w:szCs w:val="16"/>
              </w:rPr>
              <w:t>万欧元；皮埃蒙特大区预防女性外阴残割：每年</w:t>
            </w:r>
            <w:r w:rsidRPr="00C30565">
              <w:rPr>
                <w:rFonts w:eastAsia="KaiTi_GB2312"/>
                <w:sz w:val="16"/>
                <w:szCs w:val="16"/>
              </w:rPr>
              <w:t>20.5</w:t>
            </w:r>
            <w:r w:rsidRPr="00C30565">
              <w:rPr>
                <w:rFonts w:eastAsia="KaiTi_GB2312"/>
                <w:sz w:val="16"/>
                <w:szCs w:val="16"/>
              </w:rPr>
              <w:t>万欧元</w:t>
            </w:r>
          </w:p>
        </w:tc>
      </w:tr>
      <w:tr w:rsidR="008C4154" w:rsidRPr="003429CD" w:rsidTr="008C4154">
        <w:trPr>
          <w:trHeight w:val="240"/>
        </w:trPr>
        <w:tc>
          <w:tcPr>
            <w:tcW w:w="2268" w:type="dxa"/>
            <w:tcBorders>
              <w:top w:val="single" w:sz="12" w:space="0" w:color="auto"/>
            </w:tcBorders>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t>儿童：</w:t>
            </w:r>
          </w:p>
          <w:p w:rsidR="008C4154" w:rsidRPr="003429CD" w:rsidRDefault="008C4154" w:rsidP="008C4154">
            <w:pPr>
              <w:spacing w:before="40" w:after="40" w:line="220" w:lineRule="exact"/>
              <w:rPr>
                <w:sz w:val="16"/>
                <w:szCs w:val="16"/>
              </w:rPr>
            </w:pPr>
            <w:r w:rsidRPr="009545CB">
              <w:rPr>
                <w:rFonts w:hint="eastAsia"/>
                <w:sz w:val="16"/>
                <w:szCs w:val="16"/>
              </w:rPr>
              <w:t>160</w:t>
            </w:r>
            <w:r w:rsidRPr="003429CD">
              <w:rPr>
                <w:rFonts w:hint="eastAsia"/>
                <w:sz w:val="16"/>
                <w:szCs w:val="16"/>
              </w:rPr>
              <w:t>.</w:t>
            </w:r>
            <w:r w:rsidRPr="009545CB">
              <w:rPr>
                <w:rFonts w:hint="eastAsia"/>
                <w:sz w:val="16"/>
                <w:szCs w:val="16"/>
              </w:rPr>
              <w:t>52</w:t>
            </w:r>
            <w:r w:rsidRPr="003429CD">
              <w:rPr>
                <w:rFonts w:hint="eastAsia"/>
                <w:sz w:val="16"/>
                <w:szCs w:val="16"/>
              </w:rPr>
              <w:t>亿欧元</w:t>
            </w:r>
          </w:p>
        </w:tc>
        <w:tc>
          <w:tcPr>
            <w:tcW w:w="5103" w:type="dxa"/>
            <w:tcBorders>
              <w:top w:val="single" w:sz="12" w:space="0" w:color="auto"/>
            </w:tcBorders>
            <w:shd w:val="clear" w:color="auto" w:fill="auto"/>
            <w:vAlign w:val="bottom"/>
          </w:tcPr>
          <w:p w:rsidR="008C4154" w:rsidRPr="003429CD" w:rsidRDefault="008C4154" w:rsidP="008C4154">
            <w:pPr>
              <w:spacing w:before="40" w:after="40" w:line="220" w:lineRule="exact"/>
              <w:rPr>
                <w:sz w:val="16"/>
                <w:szCs w:val="16"/>
              </w:rPr>
            </w:pPr>
            <w:r w:rsidRPr="003429CD">
              <w:rPr>
                <w:rFonts w:hint="eastAsia"/>
                <w:sz w:val="16"/>
                <w:szCs w:val="16"/>
              </w:rPr>
              <w:t>残疾学生：自</w:t>
            </w:r>
            <w:r w:rsidRPr="009545CB">
              <w:rPr>
                <w:rFonts w:hint="eastAsia"/>
                <w:sz w:val="16"/>
                <w:szCs w:val="16"/>
              </w:rPr>
              <w:t>2010</w:t>
            </w:r>
            <w:r w:rsidRPr="003429CD">
              <w:rPr>
                <w:rFonts w:hint="eastAsia"/>
                <w:sz w:val="16"/>
                <w:szCs w:val="16"/>
              </w:rPr>
              <w:t>年以来，每年</w:t>
            </w:r>
            <w:r w:rsidRPr="009545CB">
              <w:rPr>
                <w:rFonts w:hint="eastAsia"/>
                <w:sz w:val="16"/>
                <w:szCs w:val="16"/>
              </w:rPr>
              <w:t>40</w:t>
            </w:r>
            <w:r w:rsidRPr="003429CD">
              <w:rPr>
                <w:rFonts w:hint="eastAsia"/>
                <w:sz w:val="16"/>
                <w:szCs w:val="16"/>
              </w:rPr>
              <w:t>亿欧元；关于残疾的国际功能、残疾和健康分类项目：</w:t>
            </w:r>
            <w:r w:rsidRPr="009545CB">
              <w:rPr>
                <w:rFonts w:hint="eastAsia"/>
                <w:sz w:val="16"/>
                <w:szCs w:val="16"/>
              </w:rPr>
              <w:t>170</w:t>
            </w:r>
            <w:r w:rsidRPr="003429CD">
              <w:rPr>
                <w:rFonts w:hint="eastAsia"/>
                <w:sz w:val="16"/>
                <w:szCs w:val="16"/>
              </w:rPr>
              <w:t>万欧元；行政区支持中心：</w:t>
            </w:r>
            <w:r w:rsidRPr="009545CB">
              <w:rPr>
                <w:rFonts w:hint="eastAsia"/>
                <w:sz w:val="16"/>
                <w:szCs w:val="16"/>
              </w:rPr>
              <w:t>1</w:t>
            </w:r>
            <w:r w:rsidRPr="003429CD">
              <w:rPr>
                <w:rFonts w:hint="eastAsia"/>
                <w:sz w:val="16"/>
                <w:szCs w:val="16"/>
              </w:rPr>
              <w:t>,</w:t>
            </w:r>
            <w:r w:rsidRPr="009545CB">
              <w:rPr>
                <w:rFonts w:hint="eastAsia"/>
                <w:sz w:val="16"/>
                <w:szCs w:val="16"/>
              </w:rPr>
              <w:t>159</w:t>
            </w:r>
            <w:r w:rsidRPr="003429CD">
              <w:rPr>
                <w:rFonts w:hint="eastAsia"/>
                <w:sz w:val="16"/>
                <w:szCs w:val="16"/>
              </w:rPr>
              <w:t>,</w:t>
            </w:r>
            <w:r w:rsidRPr="009545CB">
              <w:rPr>
                <w:rFonts w:hint="eastAsia"/>
                <w:sz w:val="16"/>
                <w:szCs w:val="16"/>
              </w:rPr>
              <w:t>222</w:t>
            </w:r>
            <w:r w:rsidRPr="003429CD">
              <w:rPr>
                <w:rFonts w:hint="eastAsia"/>
                <w:sz w:val="16"/>
                <w:szCs w:val="16"/>
              </w:rPr>
              <w:t>欧元，并为教师培训划拨</w:t>
            </w:r>
            <w:r w:rsidRPr="009545CB">
              <w:rPr>
                <w:rFonts w:hint="eastAsia"/>
                <w:sz w:val="16"/>
                <w:szCs w:val="16"/>
              </w:rPr>
              <w:t>40</w:t>
            </w:r>
            <w:r w:rsidRPr="003429CD">
              <w:rPr>
                <w:rFonts w:hint="eastAsia"/>
                <w:sz w:val="16"/>
                <w:szCs w:val="16"/>
              </w:rPr>
              <w:t>万欧元；</w:t>
            </w:r>
            <w:r w:rsidRPr="009545CB">
              <w:rPr>
                <w:rFonts w:hint="eastAsia"/>
                <w:sz w:val="16"/>
                <w:szCs w:val="16"/>
              </w:rPr>
              <w:t>2011</w:t>
            </w:r>
            <w:r w:rsidRPr="003429CD">
              <w:rPr>
                <w:rFonts w:hint="eastAsia"/>
                <w:sz w:val="16"/>
                <w:szCs w:val="16"/>
              </w:rPr>
              <w:t>至</w:t>
            </w:r>
            <w:r w:rsidRPr="009545CB">
              <w:rPr>
                <w:rFonts w:hint="eastAsia"/>
                <w:sz w:val="16"/>
                <w:szCs w:val="16"/>
              </w:rPr>
              <w:t>2014</w:t>
            </w:r>
            <w:r w:rsidRPr="003429CD">
              <w:rPr>
                <w:rFonts w:hint="eastAsia"/>
                <w:sz w:val="16"/>
                <w:szCs w:val="16"/>
              </w:rPr>
              <w:t>年医院学校和家庭教育：</w:t>
            </w:r>
            <w:r w:rsidRPr="009545CB">
              <w:rPr>
                <w:rFonts w:hint="eastAsia"/>
                <w:sz w:val="16"/>
                <w:szCs w:val="16"/>
              </w:rPr>
              <w:t>800</w:t>
            </w:r>
            <w:r w:rsidRPr="003429CD">
              <w:rPr>
                <w:rFonts w:hint="eastAsia"/>
                <w:sz w:val="16"/>
                <w:szCs w:val="16"/>
              </w:rPr>
              <w:t>万欧元；</w:t>
            </w:r>
            <w:r w:rsidRPr="009545CB">
              <w:rPr>
                <w:rFonts w:hint="eastAsia"/>
                <w:sz w:val="16"/>
                <w:szCs w:val="16"/>
              </w:rPr>
              <w:t>2013</w:t>
            </w:r>
            <w:r w:rsidRPr="003429CD">
              <w:rPr>
                <w:rFonts w:hint="eastAsia"/>
                <w:sz w:val="16"/>
                <w:szCs w:val="16"/>
              </w:rPr>
              <w:t>至</w:t>
            </w:r>
            <w:r w:rsidRPr="009545CB">
              <w:rPr>
                <w:rFonts w:hint="eastAsia"/>
                <w:sz w:val="16"/>
                <w:szCs w:val="16"/>
              </w:rPr>
              <w:t>2014</w:t>
            </w:r>
            <w:r w:rsidRPr="003429CD">
              <w:rPr>
                <w:rFonts w:hint="eastAsia"/>
                <w:sz w:val="16"/>
                <w:szCs w:val="16"/>
              </w:rPr>
              <w:t>年多元文化环境中的同伴教育：</w:t>
            </w:r>
            <w:r w:rsidRPr="009545CB">
              <w:rPr>
                <w:rFonts w:hint="eastAsia"/>
                <w:sz w:val="16"/>
                <w:szCs w:val="16"/>
              </w:rPr>
              <w:t>30</w:t>
            </w:r>
            <w:r w:rsidRPr="003429CD">
              <w:rPr>
                <w:rFonts w:hint="eastAsia"/>
                <w:sz w:val="16"/>
                <w:szCs w:val="16"/>
              </w:rPr>
              <w:t>万欧元；</w:t>
            </w:r>
            <w:r w:rsidRPr="009545CB">
              <w:rPr>
                <w:rFonts w:hint="eastAsia"/>
                <w:sz w:val="16"/>
                <w:szCs w:val="16"/>
              </w:rPr>
              <w:t>2014</w:t>
            </w:r>
            <w:r w:rsidRPr="003429CD">
              <w:rPr>
                <w:rFonts w:hint="eastAsia"/>
                <w:sz w:val="16"/>
                <w:szCs w:val="16"/>
              </w:rPr>
              <w:t>年孤身儿童支助：</w:t>
            </w:r>
            <w:r w:rsidRPr="009545CB">
              <w:rPr>
                <w:rFonts w:hint="eastAsia"/>
                <w:sz w:val="16"/>
                <w:szCs w:val="16"/>
              </w:rPr>
              <w:t>4</w:t>
            </w:r>
            <w:r w:rsidRPr="003429CD">
              <w:rPr>
                <w:rFonts w:hint="eastAsia"/>
                <w:sz w:val="16"/>
                <w:szCs w:val="16"/>
              </w:rPr>
              <w:t>千万欧元；</w:t>
            </w:r>
            <w:r w:rsidRPr="009545CB">
              <w:rPr>
                <w:rFonts w:hint="eastAsia"/>
                <w:sz w:val="16"/>
                <w:szCs w:val="16"/>
              </w:rPr>
              <w:t>2013</w:t>
            </w:r>
            <w:r w:rsidRPr="003429CD">
              <w:rPr>
                <w:rFonts w:hint="eastAsia"/>
                <w:sz w:val="16"/>
                <w:szCs w:val="16"/>
              </w:rPr>
              <w:t>至</w:t>
            </w:r>
            <w:r w:rsidRPr="009545CB">
              <w:rPr>
                <w:rFonts w:hint="eastAsia"/>
                <w:sz w:val="16"/>
                <w:szCs w:val="16"/>
              </w:rPr>
              <w:t>2014</w:t>
            </w:r>
            <w:r w:rsidRPr="003429CD">
              <w:rPr>
                <w:rFonts w:hint="eastAsia"/>
                <w:sz w:val="16"/>
                <w:szCs w:val="16"/>
              </w:rPr>
              <w:t>年对有至少</w:t>
            </w:r>
            <w:r w:rsidRPr="009545CB">
              <w:rPr>
                <w:rFonts w:hint="eastAsia"/>
                <w:sz w:val="16"/>
                <w:szCs w:val="16"/>
              </w:rPr>
              <w:t>3</w:t>
            </w:r>
            <w:r w:rsidRPr="003429CD">
              <w:rPr>
                <w:rFonts w:hint="eastAsia"/>
                <w:sz w:val="16"/>
                <w:szCs w:val="16"/>
              </w:rPr>
              <w:t>名未成年子女家庭的补贴：</w:t>
            </w:r>
            <w:r w:rsidRPr="009545CB">
              <w:rPr>
                <w:rFonts w:hint="eastAsia"/>
                <w:sz w:val="16"/>
                <w:szCs w:val="16"/>
              </w:rPr>
              <w:t>4</w:t>
            </w:r>
            <w:r w:rsidR="00C30565">
              <w:rPr>
                <w:rFonts w:hint="eastAsia"/>
                <w:sz w:val="16"/>
                <w:szCs w:val="16"/>
              </w:rPr>
              <w:t>,</w:t>
            </w:r>
            <w:r w:rsidRPr="009545CB">
              <w:rPr>
                <w:rFonts w:hint="eastAsia"/>
                <w:sz w:val="16"/>
                <w:szCs w:val="16"/>
              </w:rPr>
              <w:t>110</w:t>
            </w:r>
            <w:r w:rsidRPr="003429CD">
              <w:rPr>
                <w:rFonts w:hint="eastAsia"/>
                <w:sz w:val="16"/>
                <w:szCs w:val="16"/>
              </w:rPr>
              <w:t>万欧元</w:t>
            </w:r>
          </w:p>
        </w:tc>
      </w:tr>
      <w:tr w:rsidR="008C4154" w:rsidRPr="003429CD" w:rsidTr="008C4154">
        <w:trPr>
          <w:trHeight w:val="240"/>
        </w:trPr>
        <w:tc>
          <w:tcPr>
            <w:tcW w:w="2268" w:type="dxa"/>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t>少数群体：</w:t>
            </w:r>
          </w:p>
          <w:p w:rsidR="008C4154" w:rsidRPr="003429CD" w:rsidRDefault="008C4154" w:rsidP="008C4154">
            <w:pPr>
              <w:spacing w:before="40" w:after="40" w:line="220" w:lineRule="exact"/>
              <w:rPr>
                <w:sz w:val="16"/>
                <w:szCs w:val="16"/>
              </w:rPr>
            </w:pPr>
            <w:r w:rsidRPr="009545CB">
              <w:rPr>
                <w:rFonts w:hint="eastAsia"/>
                <w:sz w:val="16"/>
                <w:szCs w:val="16"/>
              </w:rPr>
              <w:lastRenderedPageBreak/>
              <w:t>1</w:t>
            </w:r>
            <w:r w:rsidRPr="003429CD">
              <w:rPr>
                <w:rFonts w:hint="eastAsia"/>
                <w:sz w:val="16"/>
                <w:szCs w:val="16"/>
              </w:rPr>
              <w:t>,</w:t>
            </w:r>
            <w:r w:rsidRPr="009545CB">
              <w:rPr>
                <w:rFonts w:hint="eastAsia"/>
                <w:sz w:val="16"/>
                <w:szCs w:val="16"/>
              </w:rPr>
              <w:t>550</w:t>
            </w:r>
            <w:r w:rsidRPr="003429CD">
              <w:rPr>
                <w:rFonts w:hint="eastAsia"/>
                <w:sz w:val="16"/>
                <w:szCs w:val="16"/>
              </w:rPr>
              <w:t>万欧元</w:t>
            </w:r>
          </w:p>
        </w:tc>
        <w:tc>
          <w:tcPr>
            <w:tcW w:w="5103" w:type="dxa"/>
            <w:shd w:val="clear" w:color="auto" w:fill="auto"/>
            <w:vAlign w:val="bottom"/>
          </w:tcPr>
          <w:p w:rsidR="008C4154" w:rsidRPr="003429CD" w:rsidRDefault="008C4154" w:rsidP="008C4154">
            <w:pPr>
              <w:spacing w:before="40" w:after="40" w:line="220" w:lineRule="exact"/>
              <w:rPr>
                <w:sz w:val="16"/>
                <w:szCs w:val="16"/>
              </w:rPr>
            </w:pPr>
            <w:r w:rsidRPr="003429CD">
              <w:rPr>
                <w:rFonts w:hint="eastAsia"/>
                <w:sz w:val="16"/>
                <w:szCs w:val="16"/>
              </w:rPr>
              <w:lastRenderedPageBreak/>
              <w:t>支持少数民族语言，</w:t>
            </w:r>
            <w:r w:rsidRPr="009545CB">
              <w:rPr>
                <w:rFonts w:hint="eastAsia"/>
                <w:sz w:val="16"/>
                <w:szCs w:val="16"/>
              </w:rPr>
              <w:t>2013</w:t>
            </w:r>
            <w:r w:rsidRPr="003429CD">
              <w:rPr>
                <w:rFonts w:hint="eastAsia"/>
                <w:sz w:val="16"/>
                <w:szCs w:val="16"/>
              </w:rPr>
              <w:t>至</w:t>
            </w:r>
            <w:r w:rsidRPr="009545CB">
              <w:rPr>
                <w:rFonts w:hint="eastAsia"/>
                <w:sz w:val="16"/>
                <w:szCs w:val="16"/>
              </w:rPr>
              <w:t>2014</w:t>
            </w:r>
            <w:r w:rsidRPr="003429CD">
              <w:rPr>
                <w:rFonts w:hint="eastAsia"/>
                <w:sz w:val="16"/>
                <w:szCs w:val="16"/>
              </w:rPr>
              <w:t>年：</w:t>
            </w:r>
            <w:r w:rsidRPr="009545CB">
              <w:rPr>
                <w:rFonts w:hint="eastAsia"/>
                <w:sz w:val="16"/>
                <w:szCs w:val="16"/>
              </w:rPr>
              <w:t>1</w:t>
            </w:r>
            <w:r w:rsidRPr="003429CD">
              <w:rPr>
                <w:rFonts w:hint="eastAsia"/>
                <w:sz w:val="16"/>
                <w:szCs w:val="16"/>
              </w:rPr>
              <w:t>,</w:t>
            </w:r>
            <w:r w:rsidRPr="009545CB">
              <w:rPr>
                <w:rFonts w:hint="eastAsia"/>
                <w:sz w:val="16"/>
                <w:szCs w:val="16"/>
              </w:rPr>
              <w:t>550</w:t>
            </w:r>
            <w:r w:rsidRPr="003429CD">
              <w:rPr>
                <w:rFonts w:hint="eastAsia"/>
                <w:sz w:val="16"/>
                <w:szCs w:val="16"/>
              </w:rPr>
              <w:t>万欧元</w:t>
            </w:r>
          </w:p>
        </w:tc>
      </w:tr>
      <w:tr w:rsidR="008C4154" w:rsidRPr="003429CD" w:rsidTr="008C4154">
        <w:trPr>
          <w:trHeight w:val="240"/>
        </w:trPr>
        <w:tc>
          <w:tcPr>
            <w:tcW w:w="2268" w:type="dxa"/>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lastRenderedPageBreak/>
              <w:t>打击人口贩运：</w:t>
            </w:r>
          </w:p>
          <w:p w:rsidR="008C4154" w:rsidRPr="003429CD" w:rsidRDefault="008C4154" w:rsidP="008C4154">
            <w:pPr>
              <w:spacing w:before="40" w:after="40" w:line="220" w:lineRule="exact"/>
              <w:rPr>
                <w:sz w:val="16"/>
                <w:szCs w:val="16"/>
              </w:rPr>
            </w:pPr>
            <w:r w:rsidRPr="009545CB">
              <w:rPr>
                <w:rFonts w:hint="eastAsia"/>
                <w:sz w:val="16"/>
                <w:szCs w:val="16"/>
              </w:rPr>
              <w:t>845</w:t>
            </w:r>
            <w:r w:rsidRPr="003429CD">
              <w:rPr>
                <w:rFonts w:hint="eastAsia"/>
                <w:sz w:val="16"/>
                <w:szCs w:val="16"/>
              </w:rPr>
              <w:t>万欧元</w:t>
            </w:r>
          </w:p>
        </w:tc>
        <w:tc>
          <w:tcPr>
            <w:tcW w:w="5103" w:type="dxa"/>
            <w:shd w:val="clear" w:color="auto" w:fill="auto"/>
            <w:vAlign w:val="bottom"/>
          </w:tcPr>
          <w:p w:rsidR="008C4154" w:rsidRPr="003429CD" w:rsidRDefault="008C4154" w:rsidP="008C4154">
            <w:pPr>
              <w:spacing w:before="40" w:after="40" w:line="220" w:lineRule="exact"/>
              <w:rPr>
                <w:sz w:val="16"/>
                <w:szCs w:val="16"/>
              </w:rPr>
            </w:pPr>
            <w:r w:rsidRPr="003429CD">
              <w:rPr>
                <w:rFonts w:hint="eastAsia"/>
                <w:sz w:val="16"/>
                <w:szCs w:val="16"/>
              </w:rPr>
              <w:t>支持人口贩运受害者</w:t>
            </w:r>
            <w:r w:rsidRPr="003429CD">
              <w:rPr>
                <w:sz w:val="16"/>
                <w:szCs w:val="16"/>
              </w:rPr>
              <w:t>：</w:t>
            </w:r>
            <w:r w:rsidRPr="009545CB">
              <w:rPr>
                <w:rFonts w:hint="eastAsia"/>
                <w:sz w:val="16"/>
                <w:szCs w:val="16"/>
              </w:rPr>
              <w:t>2012</w:t>
            </w:r>
            <w:r w:rsidRPr="003429CD">
              <w:rPr>
                <w:rFonts w:hint="eastAsia"/>
                <w:sz w:val="16"/>
                <w:szCs w:val="16"/>
              </w:rPr>
              <w:t>年，</w:t>
            </w:r>
            <w:r w:rsidRPr="009545CB">
              <w:rPr>
                <w:rFonts w:hint="eastAsia"/>
                <w:sz w:val="16"/>
                <w:szCs w:val="16"/>
              </w:rPr>
              <w:t>8</w:t>
            </w:r>
            <w:r w:rsidRPr="003429CD">
              <w:rPr>
                <w:rFonts w:hint="eastAsia"/>
                <w:sz w:val="16"/>
                <w:szCs w:val="16"/>
              </w:rPr>
              <w:t>百万欧元；翁布里亚大区，</w:t>
            </w:r>
            <w:r w:rsidRPr="009545CB">
              <w:rPr>
                <w:rFonts w:hint="eastAsia"/>
                <w:sz w:val="16"/>
                <w:szCs w:val="16"/>
              </w:rPr>
              <w:t>2012</w:t>
            </w:r>
            <w:r w:rsidRPr="003429CD">
              <w:rPr>
                <w:rFonts w:hint="eastAsia"/>
                <w:sz w:val="16"/>
                <w:szCs w:val="16"/>
              </w:rPr>
              <w:t>至</w:t>
            </w:r>
            <w:r w:rsidRPr="009545CB">
              <w:rPr>
                <w:rFonts w:hint="eastAsia"/>
                <w:sz w:val="16"/>
                <w:szCs w:val="16"/>
              </w:rPr>
              <w:t>2014</w:t>
            </w:r>
            <w:r w:rsidRPr="003429CD">
              <w:rPr>
                <w:rFonts w:hint="eastAsia"/>
                <w:sz w:val="16"/>
                <w:szCs w:val="16"/>
              </w:rPr>
              <w:t>年：</w:t>
            </w:r>
            <w:r w:rsidRPr="009545CB">
              <w:rPr>
                <w:rFonts w:hint="eastAsia"/>
                <w:sz w:val="16"/>
                <w:szCs w:val="16"/>
              </w:rPr>
              <w:t>45</w:t>
            </w:r>
            <w:r w:rsidRPr="003429CD">
              <w:rPr>
                <w:rFonts w:hint="eastAsia"/>
                <w:sz w:val="16"/>
                <w:szCs w:val="16"/>
              </w:rPr>
              <w:t>万欧元</w:t>
            </w:r>
          </w:p>
        </w:tc>
      </w:tr>
      <w:tr w:rsidR="008C4154" w:rsidRPr="003429CD" w:rsidTr="008C4154">
        <w:trPr>
          <w:trHeight w:val="240"/>
        </w:trPr>
        <w:tc>
          <w:tcPr>
            <w:tcW w:w="2268" w:type="dxa"/>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t>经济权利与减贫：</w:t>
            </w:r>
            <w:r w:rsidRPr="009545CB">
              <w:rPr>
                <w:rFonts w:hint="eastAsia"/>
                <w:sz w:val="16"/>
                <w:szCs w:val="16"/>
              </w:rPr>
              <w:t>2</w:t>
            </w:r>
            <w:r w:rsidRPr="003429CD">
              <w:rPr>
                <w:rFonts w:hint="eastAsia"/>
                <w:sz w:val="16"/>
                <w:szCs w:val="16"/>
              </w:rPr>
              <w:t>.</w:t>
            </w:r>
            <w:r w:rsidRPr="009545CB">
              <w:rPr>
                <w:rFonts w:hint="eastAsia"/>
                <w:sz w:val="16"/>
                <w:szCs w:val="16"/>
              </w:rPr>
              <w:t>57</w:t>
            </w:r>
            <w:r w:rsidRPr="003429CD">
              <w:rPr>
                <w:rFonts w:hint="eastAsia"/>
                <w:sz w:val="16"/>
                <w:szCs w:val="16"/>
              </w:rPr>
              <w:t>亿</w:t>
            </w:r>
          </w:p>
        </w:tc>
        <w:tc>
          <w:tcPr>
            <w:tcW w:w="5103" w:type="dxa"/>
            <w:shd w:val="clear" w:color="auto" w:fill="auto"/>
            <w:vAlign w:val="bottom"/>
          </w:tcPr>
          <w:p w:rsidR="008C4154" w:rsidRPr="003429CD" w:rsidRDefault="008C4154" w:rsidP="008C4154">
            <w:pPr>
              <w:spacing w:before="40" w:after="40" w:line="220" w:lineRule="exact"/>
              <w:rPr>
                <w:sz w:val="16"/>
                <w:szCs w:val="16"/>
              </w:rPr>
            </w:pPr>
            <w:r w:rsidRPr="003429CD">
              <w:rPr>
                <w:rFonts w:hint="eastAsia"/>
                <w:sz w:val="16"/>
                <w:szCs w:val="16"/>
              </w:rPr>
              <w:t>社会保障卡：</w:t>
            </w:r>
            <w:r w:rsidRPr="009545CB">
              <w:rPr>
                <w:rFonts w:hint="eastAsia"/>
                <w:sz w:val="16"/>
                <w:szCs w:val="16"/>
              </w:rPr>
              <w:t>2012</w:t>
            </w:r>
            <w:r w:rsidRPr="003429CD">
              <w:rPr>
                <w:rFonts w:hint="eastAsia"/>
                <w:sz w:val="16"/>
                <w:szCs w:val="16"/>
              </w:rPr>
              <w:t>至</w:t>
            </w:r>
            <w:r w:rsidRPr="009545CB">
              <w:rPr>
                <w:rFonts w:hint="eastAsia"/>
                <w:sz w:val="16"/>
                <w:szCs w:val="16"/>
              </w:rPr>
              <w:t>2016</w:t>
            </w:r>
            <w:r w:rsidRPr="003429CD">
              <w:rPr>
                <w:rFonts w:hint="eastAsia"/>
                <w:sz w:val="16"/>
                <w:szCs w:val="16"/>
              </w:rPr>
              <w:t>年：</w:t>
            </w:r>
            <w:r w:rsidRPr="009545CB">
              <w:rPr>
                <w:rFonts w:hint="eastAsia"/>
                <w:sz w:val="16"/>
                <w:szCs w:val="16"/>
              </w:rPr>
              <w:t>2</w:t>
            </w:r>
            <w:r w:rsidRPr="003429CD">
              <w:rPr>
                <w:rFonts w:hint="eastAsia"/>
                <w:sz w:val="16"/>
                <w:szCs w:val="16"/>
              </w:rPr>
              <w:t>.</w:t>
            </w:r>
            <w:r w:rsidRPr="009545CB">
              <w:rPr>
                <w:rFonts w:hint="eastAsia"/>
                <w:sz w:val="16"/>
                <w:szCs w:val="16"/>
              </w:rPr>
              <w:t>57</w:t>
            </w:r>
            <w:r w:rsidRPr="003429CD">
              <w:rPr>
                <w:rFonts w:hint="eastAsia"/>
                <w:sz w:val="16"/>
                <w:szCs w:val="16"/>
              </w:rPr>
              <w:t>亿欧元</w:t>
            </w:r>
          </w:p>
        </w:tc>
      </w:tr>
      <w:tr w:rsidR="008C4154" w:rsidRPr="003429CD" w:rsidTr="008C4154">
        <w:trPr>
          <w:trHeight w:val="240"/>
        </w:trPr>
        <w:tc>
          <w:tcPr>
            <w:tcW w:w="2268" w:type="dxa"/>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t>治理环境污染：</w:t>
            </w:r>
            <w:r w:rsidRPr="009545CB">
              <w:rPr>
                <w:sz w:val="16"/>
                <w:szCs w:val="16"/>
              </w:rPr>
              <w:t>5</w:t>
            </w:r>
            <w:r w:rsidRPr="003429CD">
              <w:rPr>
                <w:rFonts w:hint="eastAsia"/>
                <w:sz w:val="16"/>
                <w:szCs w:val="16"/>
              </w:rPr>
              <w:t>,</w:t>
            </w:r>
            <w:r w:rsidRPr="009545CB">
              <w:rPr>
                <w:sz w:val="16"/>
                <w:szCs w:val="16"/>
              </w:rPr>
              <w:t>050</w:t>
            </w:r>
            <w:r w:rsidRPr="003429CD">
              <w:rPr>
                <w:rFonts w:hint="eastAsia"/>
                <w:sz w:val="16"/>
                <w:szCs w:val="16"/>
              </w:rPr>
              <w:t>万欧元</w:t>
            </w:r>
          </w:p>
        </w:tc>
        <w:tc>
          <w:tcPr>
            <w:tcW w:w="5103" w:type="dxa"/>
            <w:shd w:val="clear" w:color="auto" w:fill="auto"/>
            <w:vAlign w:val="bottom"/>
          </w:tcPr>
          <w:p w:rsidR="008C4154" w:rsidRPr="003429CD" w:rsidRDefault="008C4154" w:rsidP="008C4154">
            <w:pPr>
              <w:spacing w:before="40" w:after="40" w:line="220" w:lineRule="exact"/>
              <w:rPr>
                <w:sz w:val="16"/>
                <w:szCs w:val="16"/>
              </w:rPr>
            </w:pPr>
            <w:r w:rsidRPr="003429CD">
              <w:rPr>
                <w:rFonts w:hint="eastAsia"/>
                <w:sz w:val="16"/>
                <w:szCs w:val="16"/>
              </w:rPr>
              <w:t>塔兰平等机会局和斯塔泰：</w:t>
            </w:r>
            <w:r w:rsidRPr="009545CB">
              <w:rPr>
                <w:rFonts w:hint="eastAsia"/>
                <w:sz w:val="16"/>
                <w:szCs w:val="16"/>
              </w:rPr>
              <w:t>2014</w:t>
            </w:r>
            <w:r w:rsidRPr="003429CD">
              <w:rPr>
                <w:rFonts w:hint="eastAsia"/>
                <w:sz w:val="16"/>
                <w:szCs w:val="16"/>
              </w:rPr>
              <w:t>至</w:t>
            </w:r>
            <w:r w:rsidRPr="009545CB">
              <w:rPr>
                <w:rFonts w:hint="eastAsia"/>
                <w:sz w:val="16"/>
                <w:szCs w:val="16"/>
              </w:rPr>
              <w:t>2015</w:t>
            </w:r>
            <w:r w:rsidRPr="003429CD">
              <w:rPr>
                <w:rFonts w:hint="eastAsia"/>
                <w:sz w:val="16"/>
                <w:szCs w:val="16"/>
              </w:rPr>
              <w:t>年，</w:t>
            </w:r>
            <w:r w:rsidRPr="009545CB">
              <w:rPr>
                <w:rFonts w:hint="eastAsia"/>
                <w:sz w:val="16"/>
                <w:szCs w:val="16"/>
              </w:rPr>
              <w:t>5</w:t>
            </w:r>
            <w:r w:rsidRPr="003429CD">
              <w:rPr>
                <w:rFonts w:hint="eastAsia"/>
                <w:sz w:val="16"/>
                <w:szCs w:val="16"/>
              </w:rPr>
              <w:t>,</w:t>
            </w:r>
            <w:r w:rsidRPr="009545CB">
              <w:rPr>
                <w:rFonts w:hint="eastAsia"/>
                <w:sz w:val="16"/>
                <w:szCs w:val="16"/>
              </w:rPr>
              <w:t>045</w:t>
            </w:r>
            <w:r w:rsidRPr="003429CD">
              <w:rPr>
                <w:rFonts w:hint="eastAsia"/>
                <w:sz w:val="16"/>
                <w:szCs w:val="16"/>
              </w:rPr>
              <w:t>万欧元</w:t>
            </w:r>
          </w:p>
        </w:tc>
      </w:tr>
      <w:tr w:rsidR="008C4154" w:rsidRPr="003429CD" w:rsidTr="008C4154">
        <w:trPr>
          <w:trHeight w:val="240"/>
        </w:trPr>
        <w:tc>
          <w:tcPr>
            <w:tcW w:w="2268" w:type="dxa"/>
            <w:tcBorders>
              <w:bottom w:val="single" w:sz="12" w:space="0" w:color="auto"/>
            </w:tcBorders>
            <w:shd w:val="clear" w:color="auto" w:fill="auto"/>
          </w:tcPr>
          <w:p w:rsidR="008C4154" w:rsidRPr="003429CD" w:rsidRDefault="008C4154" w:rsidP="008C4154">
            <w:pPr>
              <w:spacing w:before="40" w:after="40" w:line="220" w:lineRule="exact"/>
              <w:rPr>
                <w:sz w:val="16"/>
                <w:szCs w:val="16"/>
              </w:rPr>
            </w:pPr>
            <w:r w:rsidRPr="003429CD">
              <w:rPr>
                <w:rFonts w:hint="eastAsia"/>
                <w:sz w:val="16"/>
                <w:szCs w:val="16"/>
              </w:rPr>
              <w:t>培训与人力资源：</w:t>
            </w:r>
            <w:r w:rsidRPr="009545CB">
              <w:rPr>
                <w:rFonts w:hint="eastAsia"/>
                <w:sz w:val="16"/>
                <w:szCs w:val="16"/>
              </w:rPr>
              <w:t>2010</w:t>
            </w:r>
            <w:r w:rsidRPr="003429CD">
              <w:rPr>
                <w:rFonts w:hint="eastAsia"/>
                <w:sz w:val="16"/>
                <w:szCs w:val="16"/>
              </w:rPr>
              <w:t>-</w:t>
            </w:r>
            <w:r w:rsidRPr="009545CB">
              <w:rPr>
                <w:rFonts w:hint="eastAsia"/>
                <w:sz w:val="16"/>
                <w:szCs w:val="16"/>
              </w:rPr>
              <w:t>14</w:t>
            </w:r>
            <w:r w:rsidRPr="003429CD">
              <w:rPr>
                <w:rFonts w:hint="eastAsia"/>
                <w:sz w:val="16"/>
                <w:szCs w:val="16"/>
              </w:rPr>
              <w:t>年，超过</w:t>
            </w:r>
            <w:r w:rsidRPr="009545CB">
              <w:rPr>
                <w:sz w:val="16"/>
                <w:szCs w:val="16"/>
              </w:rPr>
              <w:t>2</w:t>
            </w:r>
            <w:r w:rsidRPr="003429CD">
              <w:rPr>
                <w:sz w:val="16"/>
                <w:szCs w:val="16"/>
              </w:rPr>
              <w:t>.</w:t>
            </w:r>
            <w:r w:rsidRPr="009545CB">
              <w:rPr>
                <w:sz w:val="16"/>
                <w:szCs w:val="16"/>
              </w:rPr>
              <w:t>5</w:t>
            </w:r>
            <w:r w:rsidRPr="003429CD">
              <w:rPr>
                <w:rFonts w:hint="eastAsia"/>
                <w:sz w:val="16"/>
                <w:szCs w:val="16"/>
              </w:rPr>
              <w:t>万欧元</w:t>
            </w:r>
          </w:p>
        </w:tc>
        <w:tc>
          <w:tcPr>
            <w:tcW w:w="5103" w:type="dxa"/>
            <w:tcBorders>
              <w:bottom w:val="single" w:sz="12" w:space="0" w:color="auto"/>
            </w:tcBorders>
            <w:shd w:val="clear" w:color="auto" w:fill="auto"/>
            <w:vAlign w:val="bottom"/>
          </w:tcPr>
          <w:p w:rsidR="008C4154" w:rsidRPr="003429CD" w:rsidRDefault="008C4154" w:rsidP="008C4154">
            <w:pPr>
              <w:spacing w:before="40" w:after="40" w:line="220" w:lineRule="exact"/>
              <w:rPr>
                <w:sz w:val="16"/>
                <w:szCs w:val="16"/>
              </w:rPr>
            </w:pPr>
            <w:r w:rsidRPr="009545CB">
              <w:rPr>
                <w:rFonts w:hint="eastAsia"/>
                <w:sz w:val="16"/>
                <w:szCs w:val="16"/>
              </w:rPr>
              <w:t>2012</w:t>
            </w:r>
            <w:r w:rsidRPr="003429CD">
              <w:rPr>
                <w:rFonts w:hint="eastAsia"/>
                <w:sz w:val="16"/>
                <w:szCs w:val="16"/>
              </w:rPr>
              <w:t>至</w:t>
            </w:r>
            <w:r w:rsidRPr="009545CB">
              <w:rPr>
                <w:rFonts w:hint="eastAsia"/>
                <w:sz w:val="16"/>
                <w:szCs w:val="16"/>
              </w:rPr>
              <w:t>2014</w:t>
            </w:r>
            <w:r w:rsidRPr="003429CD">
              <w:rPr>
                <w:rFonts w:hint="eastAsia"/>
                <w:sz w:val="16"/>
                <w:szCs w:val="16"/>
              </w:rPr>
              <w:t>年：</w:t>
            </w:r>
            <w:r w:rsidRPr="009545CB">
              <w:rPr>
                <w:rFonts w:hint="eastAsia"/>
                <w:sz w:val="16"/>
                <w:szCs w:val="16"/>
              </w:rPr>
              <w:t>8</w:t>
            </w:r>
            <w:r w:rsidRPr="003429CD">
              <w:rPr>
                <w:rFonts w:hint="eastAsia"/>
                <w:sz w:val="16"/>
                <w:szCs w:val="16"/>
              </w:rPr>
              <w:t>,</w:t>
            </w:r>
            <w:r w:rsidRPr="009545CB">
              <w:rPr>
                <w:rFonts w:hint="eastAsia"/>
                <w:sz w:val="16"/>
                <w:szCs w:val="16"/>
              </w:rPr>
              <w:t>700</w:t>
            </w:r>
            <w:r w:rsidRPr="003429CD">
              <w:rPr>
                <w:rFonts w:hint="eastAsia"/>
                <w:sz w:val="16"/>
                <w:szCs w:val="16"/>
              </w:rPr>
              <w:t>名宪兵、警察及联合力量人员。</w:t>
            </w:r>
            <w:r w:rsidRPr="009545CB">
              <w:rPr>
                <w:rFonts w:hint="eastAsia"/>
                <w:sz w:val="16"/>
                <w:szCs w:val="16"/>
              </w:rPr>
              <w:t>2010</w:t>
            </w:r>
            <w:r w:rsidRPr="003429CD">
              <w:rPr>
                <w:rFonts w:hint="eastAsia"/>
                <w:sz w:val="16"/>
                <w:szCs w:val="16"/>
              </w:rPr>
              <w:t>至</w:t>
            </w:r>
            <w:r w:rsidRPr="009545CB">
              <w:rPr>
                <w:rFonts w:hint="eastAsia"/>
                <w:sz w:val="16"/>
                <w:szCs w:val="16"/>
              </w:rPr>
              <w:t>2013</w:t>
            </w:r>
            <w:r w:rsidRPr="003429CD">
              <w:rPr>
                <w:rFonts w:hint="eastAsia"/>
                <w:sz w:val="16"/>
                <w:szCs w:val="16"/>
              </w:rPr>
              <w:t>年：</w:t>
            </w:r>
            <w:r w:rsidRPr="009545CB">
              <w:rPr>
                <w:rFonts w:hint="eastAsia"/>
                <w:sz w:val="16"/>
                <w:szCs w:val="16"/>
              </w:rPr>
              <w:t>16</w:t>
            </w:r>
            <w:r w:rsidR="00C30565">
              <w:rPr>
                <w:rFonts w:hint="eastAsia"/>
                <w:sz w:val="16"/>
                <w:szCs w:val="16"/>
              </w:rPr>
              <w:t>,</w:t>
            </w:r>
            <w:r w:rsidRPr="009545CB">
              <w:rPr>
                <w:rFonts w:hint="eastAsia"/>
                <w:sz w:val="16"/>
                <w:szCs w:val="16"/>
              </w:rPr>
              <w:t>800</w:t>
            </w:r>
            <w:r w:rsidRPr="003429CD">
              <w:rPr>
                <w:rFonts w:hint="eastAsia"/>
                <w:sz w:val="16"/>
                <w:szCs w:val="16"/>
              </w:rPr>
              <w:t>名金融护卫人员</w:t>
            </w:r>
          </w:p>
        </w:tc>
      </w:tr>
    </w:tbl>
    <w:p w:rsidR="008C4154" w:rsidRPr="003429CD" w:rsidRDefault="008C4154" w:rsidP="00717A73">
      <w:pPr>
        <w:pStyle w:val="SingleTxtGC"/>
        <w:spacing w:before="240"/>
        <w:rPr>
          <w:lang w:val="en-GB"/>
        </w:rPr>
      </w:pPr>
      <w:r w:rsidRPr="009545CB">
        <w:rPr>
          <w:lang w:val="en-GB"/>
        </w:rPr>
        <w:t>234</w:t>
      </w:r>
      <w:r>
        <w:rPr>
          <w:lang w:val="en-GB"/>
        </w:rPr>
        <w:t xml:space="preserve">.  </w:t>
      </w:r>
      <w:bookmarkStart w:id="27" w:name="_Toc133268784"/>
      <w:r w:rsidRPr="003429CD">
        <w:rPr>
          <w:rFonts w:hint="eastAsia"/>
          <w:lang w:val="en-GB"/>
        </w:rPr>
        <w:t>在</w:t>
      </w:r>
      <w:r w:rsidRPr="00304960">
        <w:rPr>
          <w:rFonts w:hint="eastAsia"/>
          <w:lang w:val="en-GB"/>
        </w:rPr>
        <w:t>促进人权</w:t>
      </w:r>
      <w:r w:rsidRPr="003429CD">
        <w:rPr>
          <w:rFonts w:hint="eastAsia"/>
          <w:lang w:val="en-GB"/>
        </w:rPr>
        <w:t>方面，除上述立法草案外</w:t>
      </w:r>
      <w:r w:rsidR="00F248EB">
        <w:rPr>
          <w:rFonts w:hint="eastAsia"/>
          <w:lang w:val="en-GB"/>
        </w:rPr>
        <w:t>(</w:t>
      </w:r>
      <w:r w:rsidRPr="003429CD">
        <w:rPr>
          <w:rFonts w:hint="eastAsia"/>
          <w:lang w:val="en-GB"/>
        </w:rPr>
        <w:t>上文第</w:t>
      </w:r>
      <w:r w:rsidRPr="009545CB">
        <w:rPr>
          <w:rFonts w:hint="eastAsia"/>
          <w:lang w:val="en-GB"/>
        </w:rPr>
        <w:t>149</w:t>
      </w:r>
      <w:r w:rsidRPr="003429CD">
        <w:rPr>
          <w:rFonts w:hint="eastAsia"/>
          <w:lang w:val="en-GB"/>
        </w:rPr>
        <w:t>、</w:t>
      </w:r>
      <w:r w:rsidRPr="009545CB">
        <w:rPr>
          <w:rFonts w:hint="eastAsia"/>
          <w:lang w:val="en-GB"/>
        </w:rPr>
        <w:t>161</w:t>
      </w:r>
      <w:r w:rsidRPr="003429CD">
        <w:rPr>
          <w:rFonts w:hint="eastAsia"/>
          <w:lang w:val="en-GB"/>
        </w:rPr>
        <w:t>至</w:t>
      </w:r>
      <w:r w:rsidRPr="009545CB">
        <w:rPr>
          <w:lang w:val="en-GB"/>
        </w:rPr>
        <w:t>168</w:t>
      </w:r>
      <w:r w:rsidRPr="003429CD">
        <w:rPr>
          <w:rFonts w:hint="eastAsia"/>
          <w:lang w:val="en-GB"/>
        </w:rPr>
        <w:t>段</w:t>
      </w:r>
      <w:r w:rsidR="00F248EB">
        <w:rPr>
          <w:rFonts w:hint="eastAsia"/>
          <w:lang w:val="en-GB"/>
        </w:rPr>
        <w:t>)</w:t>
      </w:r>
      <w:r w:rsidRPr="003429CD">
        <w:rPr>
          <w:rFonts w:hint="eastAsia"/>
          <w:lang w:val="en-GB"/>
        </w:rPr>
        <w:t>，多年来，在各级开展了一些人权教育和培训活动。意大利支持人权教育和培训活动国际平台，最终达成了《联合国人权教育和培训宣言》</w:t>
      </w:r>
      <w:r w:rsidR="00F248EB">
        <w:rPr>
          <w:rFonts w:hint="eastAsia"/>
          <w:lang w:val="en-GB"/>
        </w:rPr>
        <w:t>(</w:t>
      </w:r>
      <w:r w:rsidRPr="003429CD">
        <w:rPr>
          <w:rFonts w:hint="eastAsia"/>
          <w:lang w:val="en-GB"/>
        </w:rPr>
        <w:t>第</w:t>
      </w:r>
      <w:r w:rsidRPr="009545CB">
        <w:rPr>
          <w:lang w:val="en-GB"/>
        </w:rPr>
        <w:t>A</w:t>
      </w:r>
      <w:r w:rsidRPr="003429CD">
        <w:rPr>
          <w:lang w:val="en-GB"/>
        </w:rPr>
        <w:t>/</w:t>
      </w:r>
      <w:r w:rsidRPr="009545CB">
        <w:rPr>
          <w:lang w:val="en-GB"/>
        </w:rPr>
        <w:t>RES</w:t>
      </w:r>
      <w:r w:rsidRPr="003429CD">
        <w:rPr>
          <w:lang w:val="en-GB"/>
        </w:rPr>
        <w:t>/</w:t>
      </w:r>
      <w:r w:rsidRPr="009545CB">
        <w:rPr>
          <w:lang w:val="en-GB"/>
        </w:rPr>
        <w:t>66</w:t>
      </w:r>
      <w:r w:rsidRPr="003429CD">
        <w:rPr>
          <w:lang w:val="en-GB"/>
        </w:rPr>
        <w:t>/</w:t>
      </w:r>
      <w:r w:rsidRPr="009545CB">
        <w:rPr>
          <w:lang w:val="en-GB"/>
        </w:rPr>
        <w:t>137</w:t>
      </w:r>
      <w:r w:rsidRPr="003429CD">
        <w:rPr>
          <w:rFonts w:hint="eastAsia"/>
          <w:lang w:val="en-GB"/>
        </w:rPr>
        <w:t>号文件</w:t>
      </w:r>
      <w:r w:rsidR="00F248EB">
        <w:rPr>
          <w:rFonts w:hint="eastAsia"/>
          <w:lang w:val="en-GB"/>
        </w:rPr>
        <w:t>)</w:t>
      </w:r>
      <w:r w:rsidRPr="003429CD">
        <w:rPr>
          <w:rFonts w:hint="eastAsia"/>
          <w:lang w:val="en-GB"/>
        </w:rPr>
        <w:t>，支持所有后续举措，后者是联合国人权理事会</w:t>
      </w:r>
      <w:r w:rsidRPr="009545CB">
        <w:rPr>
          <w:rFonts w:hint="eastAsia"/>
          <w:lang w:val="en-GB"/>
        </w:rPr>
        <w:t>2016</w:t>
      </w:r>
      <w:r w:rsidRPr="003429CD">
        <w:rPr>
          <w:rFonts w:hint="eastAsia"/>
          <w:lang w:val="en-GB"/>
        </w:rPr>
        <w:t>年</w:t>
      </w:r>
      <w:r w:rsidRPr="009545CB">
        <w:rPr>
          <w:rFonts w:hint="eastAsia"/>
          <w:lang w:val="en-GB"/>
        </w:rPr>
        <w:t>3</w:t>
      </w:r>
      <w:r w:rsidRPr="003429CD">
        <w:rPr>
          <w:rFonts w:hint="eastAsia"/>
          <w:lang w:val="en-GB"/>
        </w:rPr>
        <w:t>月通过的</w:t>
      </w:r>
      <w:r w:rsidR="00F248EB">
        <w:rPr>
          <w:rFonts w:hint="eastAsia"/>
          <w:lang w:val="en-GB"/>
        </w:rPr>
        <w:t>(</w:t>
      </w:r>
      <w:r w:rsidRPr="003429CD">
        <w:rPr>
          <w:rFonts w:hint="eastAsia"/>
          <w:lang w:val="en-GB"/>
        </w:rPr>
        <w:t>第</w:t>
      </w:r>
      <w:r w:rsidRPr="009545CB">
        <w:rPr>
          <w:rFonts w:hint="eastAsia"/>
          <w:lang w:val="en-GB"/>
        </w:rPr>
        <w:t>HRC31</w:t>
      </w:r>
      <w:r w:rsidRPr="003429CD">
        <w:rPr>
          <w:rFonts w:hint="eastAsia"/>
          <w:lang w:val="en-GB"/>
        </w:rPr>
        <w:t>号文件</w:t>
      </w:r>
      <w:r w:rsidR="00F248EB">
        <w:rPr>
          <w:rFonts w:hint="eastAsia"/>
          <w:lang w:val="en-GB"/>
        </w:rPr>
        <w:t>)</w:t>
      </w:r>
      <w:r w:rsidRPr="003429CD">
        <w:rPr>
          <w:rFonts w:hint="eastAsia"/>
          <w:lang w:val="en-GB"/>
        </w:rPr>
        <w:t>。</w:t>
      </w:r>
      <w:r w:rsidRPr="00975AC0">
        <w:rPr>
          <w:rStyle w:val="FootnoteReference"/>
          <w:rFonts w:eastAsia="SimSun"/>
          <w:lang w:val="en-GB"/>
        </w:rPr>
        <w:footnoteReference w:id="48"/>
      </w:r>
    </w:p>
    <w:p w:rsidR="008C4154" w:rsidRPr="003429CD" w:rsidRDefault="008C4154" w:rsidP="008C4154">
      <w:pPr>
        <w:pStyle w:val="SingleTxtGC"/>
        <w:rPr>
          <w:lang w:val="en-GB"/>
        </w:rPr>
      </w:pPr>
      <w:r w:rsidRPr="009545CB">
        <w:rPr>
          <w:lang w:val="en-GB"/>
        </w:rPr>
        <w:t>235</w:t>
      </w:r>
      <w:r>
        <w:rPr>
          <w:lang w:val="en-GB"/>
        </w:rPr>
        <w:t xml:space="preserve">.  </w:t>
      </w:r>
      <w:r w:rsidRPr="003429CD">
        <w:rPr>
          <w:rFonts w:hint="eastAsia"/>
          <w:lang w:val="en-GB"/>
        </w:rPr>
        <w:t>具体地说，一些政府部门，特别是军队、国家警察、宪兵队、</w:t>
      </w:r>
      <w:r w:rsidRPr="003429CD">
        <w:rPr>
          <w:rFonts w:hint="eastAsia"/>
          <w:iCs/>
          <w:lang w:val="en-GB"/>
        </w:rPr>
        <w:t>金融护卫队及</w:t>
      </w:r>
      <w:r w:rsidRPr="003429CD">
        <w:rPr>
          <w:rFonts w:hint="eastAsia"/>
          <w:lang w:val="en-GB"/>
        </w:rPr>
        <w:t>狱警，提供关于侵害妇女和儿童的暴力的具体培训和</w:t>
      </w:r>
      <w:r w:rsidR="00F248EB">
        <w:rPr>
          <w:rFonts w:hint="eastAsia"/>
          <w:lang w:val="en-GB"/>
        </w:rPr>
        <w:t>(</w:t>
      </w:r>
      <w:r w:rsidRPr="003429CD">
        <w:rPr>
          <w:rFonts w:hint="eastAsia"/>
          <w:lang w:val="en-GB"/>
        </w:rPr>
        <w:t>或</w:t>
      </w:r>
      <w:r w:rsidR="00F248EB">
        <w:rPr>
          <w:rFonts w:hint="eastAsia"/>
          <w:lang w:val="en-GB"/>
        </w:rPr>
        <w:t>)</w:t>
      </w:r>
      <w:r w:rsidRPr="003429CD">
        <w:rPr>
          <w:rFonts w:hint="eastAsia"/>
          <w:lang w:val="en-GB"/>
        </w:rPr>
        <w:t>调查队。</w:t>
      </w:r>
    </w:p>
    <w:p w:rsidR="008C4154" w:rsidRPr="003429CD" w:rsidRDefault="008C4154" w:rsidP="008C4154">
      <w:pPr>
        <w:pStyle w:val="SingleTxtGC"/>
      </w:pPr>
      <w:r w:rsidRPr="009545CB">
        <w:t>236</w:t>
      </w:r>
      <w:r>
        <w:t xml:space="preserve">.  </w:t>
      </w:r>
      <w:r w:rsidRPr="003429CD">
        <w:rPr>
          <w:rFonts w:hint="eastAsia"/>
          <w:lang w:val="en-GB"/>
        </w:rPr>
        <w:t>举例说明，司法部</w:t>
      </w:r>
      <w:r w:rsidRPr="003429CD">
        <w:rPr>
          <w:rFonts w:hint="eastAsia"/>
          <w:lang w:val="en-GB"/>
        </w:rPr>
        <w:t>-</w:t>
      </w:r>
      <w:r w:rsidRPr="003429CD">
        <w:rPr>
          <w:rFonts w:hint="eastAsia"/>
          <w:lang w:val="en-GB"/>
        </w:rPr>
        <w:t>监狱管理局</w:t>
      </w:r>
      <w:r w:rsidRPr="009545CB">
        <w:rPr>
          <w:rFonts w:hint="eastAsia"/>
          <w:lang w:val="en-GB"/>
        </w:rPr>
        <w:t>2014</w:t>
      </w:r>
      <w:r w:rsidRPr="003429CD">
        <w:rPr>
          <w:rFonts w:hint="eastAsia"/>
          <w:lang w:val="en-GB"/>
        </w:rPr>
        <w:t>年</w:t>
      </w:r>
      <w:r w:rsidRPr="009545CB">
        <w:rPr>
          <w:rFonts w:hint="eastAsia"/>
          <w:lang w:val="en-GB"/>
        </w:rPr>
        <w:t>3</w:t>
      </w:r>
      <w:r w:rsidRPr="003429CD">
        <w:rPr>
          <w:rFonts w:hint="eastAsia"/>
          <w:lang w:val="en-GB"/>
        </w:rPr>
        <w:t>月尤其与国家儿童权利监察员签署了一项谅解备忘录。</w:t>
      </w:r>
    </w:p>
    <w:p w:rsidR="008C4154" w:rsidRPr="003429CD" w:rsidRDefault="008C4154" w:rsidP="008C4154">
      <w:pPr>
        <w:pStyle w:val="SingleTxtGC"/>
        <w:rPr>
          <w:lang w:val="en-GB"/>
        </w:rPr>
      </w:pPr>
      <w:r w:rsidRPr="009545CB">
        <w:rPr>
          <w:lang w:val="en-GB"/>
        </w:rPr>
        <w:t>237</w:t>
      </w:r>
      <w:r>
        <w:rPr>
          <w:lang w:val="en-GB"/>
        </w:rPr>
        <w:t xml:space="preserve">.  </w:t>
      </w:r>
      <w:r w:rsidRPr="003429CD">
        <w:rPr>
          <w:rFonts w:hint="eastAsia"/>
          <w:lang w:val="en-GB"/>
        </w:rPr>
        <w:t>关于司法机构的进修课程，最高司法委员会学校提供了专门课程。此外，自</w:t>
      </w:r>
      <w:r w:rsidRPr="009545CB">
        <w:rPr>
          <w:rFonts w:hint="eastAsia"/>
          <w:lang w:val="en-GB"/>
        </w:rPr>
        <w:t>2013</w:t>
      </w:r>
      <w:r w:rsidRPr="003429CD">
        <w:rPr>
          <w:rFonts w:hint="eastAsia"/>
          <w:lang w:val="en-GB"/>
        </w:rPr>
        <w:t>年</w:t>
      </w:r>
      <w:r w:rsidRPr="009545CB">
        <w:rPr>
          <w:rFonts w:hint="eastAsia"/>
          <w:lang w:val="en-GB"/>
        </w:rPr>
        <w:t>6</w:t>
      </w:r>
      <w:r w:rsidRPr="003429CD">
        <w:rPr>
          <w:rFonts w:hint="eastAsia"/>
          <w:lang w:val="en-GB"/>
        </w:rPr>
        <w:t>月以来，它特别重视关于侵害弱势群体的罪行的证据评估和调查方案，尤其重视缠扰行为。法官的大量参与确保课程与当前的发展保持同步</w:t>
      </w:r>
      <w:r w:rsidR="00F248EB">
        <w:rPr>
          <w:rFonts w:hint="eastAsia"/>
          <w:lang w:val="en-GB"/>
        </w:rPr>
        <w:t>(</w:t>
      </w:r>
      <w:r w:rsidRPr="003429CD">
        <w:rPr>
          <w:rFonts w:hint="eastAsia"/>
          <w:lang w:val="en-GB"/>
        </w:rPr>
        <w:t>此外，课程以国际人权法为重点</w:t>
      </w:r>
      <w:r w:rsidR="00F248EB">
        <w:rPr>
          <w:rFonts w:hint="eastAsia"/>
          <w:lang w:val="en-GB"/>
        </w:rPr>
        <w:t>)</w:t>
      </w:r>
      <w:r w:rsidRPr="003429CD">
        <w:rPr>
          <w:rFonts w:hint="eastAsia"/>
          <w:lang w:val="en-GB"/>
        </w:rPr>
        <w:t>。</w:t>
      </w:r>
    </w:p>
    <w:p w:rsidR="008C4154" w:rsidRPr="003429CD" w:rsidRDefault="008C4154" w:rsidP="008C4154">
      <w:pPr>
        <w:pStyle w:val="SingleTxtGC"/>
        <w:rPr>
          <w:bCs/>
          <w:lang w:val="en-GB"/>
        </w:rPr>
      </w:pPr>
      <w:r w:rsidRPr="009545CB">
        <w:rPr>
          <w:bCs/>
          <w:lang w:val="en-GB"/>
        </w:rPr>
        <w:t>238</w:t>
      </w:r>
      <w:r>
        <w:rPr>
          <w:bCs/>
          <w:lang w:val="en-GB"/>
        </w:rPr>
        <w:t xml:space="preserve">.  </w:t>
      </w:r>
      <w:r w:rsidRPr="003429CD">
        <w:rPr>
          <w:rFonts w:hint="eastAsia"/>
          <w:lang w:val="en-GB"/>
        </w:rPr>
        <w:t>在司法机构之内，对专业组织、尤其是检察官办公室进行培训，对活动进行协调，旨在尽量使与基于性别的暴力案件有关的的司法干预合格。同样，通过对</w:t>
      </w:r>
      <w:r w:rsidRPr="00F248EB">
        <w:rPr>
          <w:rFonts w:hint="eastAsia"/>
          <w:lang w:val="en-GB"/>
        </w:rPr>
        <w:t>“</w:t>
      </w:r>
      <w:r w:rsidRPr="003429CD">
        <w:rPr>
          <w:rFonts w:hint="eastAsia"/>
          <w:lang w:val="en-GB"/>
        </w:rPr>
        <w:t>弱势群体</w:t>
      </w:r>
      <w:r w:rsidRPr="00F248EB">
        <w:rPr>
          <w:rFonts w:hint="eastAsia"/>
          <w:lang w:val="en-GB"/>
        </w:rPr>
        <w:t>”</w:t>
      </w:r>
      <w:r w:rsidRPr="003429CD">
        <w:rPr>
          <w:rFonts w:hint="eastAsia"/>
          <w:lang w:val="en-GB"/>
        </w:rPr>
        <w:t>的培训，可以持续进行关于与暴力有关的犯罪的信息交流。还有一个起草谅解备忘录的举措，以改进所有司法机构与服务机构</w:t>
      </w:r>
      <w:r w:rsidR="00F248EB">
        <w:rPr>
          <w:rFonts w:hint="eastAsia"/>
          <w:lang w:val="en-GB"/>
        </w:rPr>
        <w:t>(</w:t>
      </w:r>
      <w:r w:rsidRPr="003429CD">
        <w:rPr>
          <w:rFonts w:hint="eastAsia"/>
          <w:lang w:val="en-GB"/>
        </w:rPr>
        <w:t>如社会服务、非政府组织、照料中心，包括打击暴力中心和医院</w:t>
      </w:r>
      <w:r w:rsidR="00F248EB">
        <w:rPr>
          <w:rFonts w:hint="eastAsia"/>
          <w:lang w:val="en-GB"/>
        </w:rPr>
        <w:t>)</w:t>
      </w:r>
      <w:r w:rsidRPr="003429CD">
        <w:rPr>
          <w:rFonts w:hint="eastAsia"/>
          <w:lang w:val="en-GB"/>
        </w:rPr>
        <w:t>之间的联网和联系。这些谅解备忘录</w:t>
      </w:r>
      <w:r w:rsidR="00F248EB">
        <w:rPr>
          <w:rFonts w:hint="eastAsia"/>
          <w:lang w:val="en-GB"/>
        </w:rPr>
        <w:t>(</w:t>
      </w:r>
      <w:r w:rsidRPr="003429CD">
        <w:rPr>
          <w:rFonts w:hint="eastAsia"/>
          <w:lang w:val="en-GB"/>
        </w:rPr>
        <w:t>尽管在这种协议的有限范围之内</w:t>
      </w:r>
      <w:r w:rsidR="00F248EB">
        <w:rPr>
          <w:rFonts w:hint="eastAsia"/>
          <w:lang w:val="en-GB"/>
        </w:rPr>
        <w:t>)</w:t>
      </w:r>
      <w:r w:rsidRPr="003429CD">
        <w:rPr>
          <w:rFonts w:hint="eastAsia"/>
          <w:lang w:val="en-GB"/>
        </w:rPr>
        <w:t>有很大的相关性。准确地说，对于所有工作人员的培训有很大的相关性，因为它们提供了一个讨论重要问题的重要机会，特别是提供了分析打击基于性别的暴力的具体解决方案的重要机会。</w:t>
      </w:r>
    </w:p>
    <w:p w:rsidR="008C4154" w:rsidRPr="003429CD" w:rsidRDefault="008C4154" w:rsidP="008C4154">
      <w:pPr>
        <w:pStyle w:val="SingleTxtGC"/>
        <w:rPr>
          <w:lang w:val="en-GB"/>
        </w:rPr>
      </w:pPr>
      <w:r w:rsidRPr="009545CB">
        <w:rPr>
          <w:lang w:val="en-GB"/>
        </w:rPr>
        <w:t>239</w:t>
      </w:r>
      <w:r>
        <w:rPr>
          <w:lang w:val="en-GB"/>
        </w:rPr>
        <w:t xml:space="preserve">.  </w:t>
      </w:r>
      <w:r w:rsidRPr="003429CD">
        <w:rPr>
          <w:rFonts w:hint="eastAsia"/>
          <w:lang w:val="en-GB"/>
        </w:rPr>
        <w:t>具体地说，长时间以来，在中央和地方两级，都是国家警察通过特别支队处理暴力侵害妇女行为问题，开展预防和与起诉有关的活动。国家警察特别支队参加专门培训课程，课程的重点是关于受害者和防止暴力复发和暴力发生的更有效的方法。因此，必须提及下列情况：对地方侦查支队进行有关的</w:t>
      </w:r>
      <w:r w:rsidRPr="00F248EB">
        <w:rPr>
          <w:rFonts w:hint="eastAsia"/>
          <w:lang w:val="en-GB"/>
        </w:rPr>
        <w:t>“</w:t>
      </w:r>
      <w:r w:rsidRPr="003429CD">
        <w:rPr>
          <w:rFonts w:hint="eastAsia"/>
          <w:lang w:val="en-GB"/>
        </w:rPr>
        <w:t>侦查技术</w:t>
      </w:r>
      <w:r w:rsidRPr="00F248EB">
        <w:rPr>
          <w:rFonts w:hint="eastAsia"/>
          <w:lang w:val="en-GB"/>
        </w:rPr>
        <w:t>”</w:t>
      </w:r>
      <w:r w:rsidRPr="003429CD">
        <w:rPr>
          <w:rFonts w:hint="eastAsia"/>
          <w:lang w:val="en-GB"/>
        </w:rPr>
        <w:lastRenderedPageBreak/>
        <w:t>的培训；打击包括家庭暴力在内的暴力侵害妇女行为、缠扰行为及歧视行为，都包含在年度进修课程之内；平等机会局与内政部于</w:t>
      </w:r>
      <w:r w:rsidRPr="009545CB">
        <w:rPr>
          <w:rFonts w:hint="eastAsia"/>
          <w:lang w:val="en-GB"/>
        </w:rPr>
        <w:t>2011</w:t>
      </w:r>
      <w:r w:rsidRPr="003429CD">
        <w:rPr>
          <w:rFonts w:hint="eastAsia"/>
          <w:lang w:val="en-GB"/>
        </w:rPr>
        <w:t>年</w:t>
      </w:r>
      <w:r w:rsidRPr="009545CB">
        <w:rPr>
          <w:rFonts w:hint="eastAsia"/>
          <w:lang w:val="en-GB"/>
        </w:rPr>
        <w:t>5</w:t>
      </w:r>
      <w:r w:rsidRPr="003429CD">
        <w:rPr>
          <w:rFonts w:hint="eastAsia"/>
          <w:lang w:val="en-GB"/>
        </w:rPr>
        <w:t>月</w:t>
      </w:r>
      <w:r w:rsidRPr="009545CB">
        <w:rPr>
          <w:rFonts w:hint="eastAsia"/>
          <w:lang w:val="en-GB"/>
        </w:rPr>
        <w:t>30</w:t>
      </w:r>
      <w:r w:rsidRPr="003429CD">
        <w:rPr>
          <w:rFonts w:hint="eastAsia"/>
          <w:lang w:val="en-GB"/>
        </w:rPr>
        <w:t>日签署了关于</w:t>
      </w:r>
      <w:r w:rsidRPr="00F248EB">
        <w:rPr>
          <w:rFonts w:hint="eastAsia"/>
          <w:lang w:val="en-GB"/>
        </w:rPr>
        <w:t>“</w:t>
      </w:r>
      <w:r w:rsidRPr="003429CD">
        <w:rPr>
          <w:rFonts w:hint="eastAsia"/>
          <w:lang w:val="en-GB"/>
        </w:rPr>
        <w:t>对待基于性别的暴力受害者的标准化执法方法培训</w:t>
      </w:r>
      <w:r w:rsidRPr="00F248EB">
        <w:rPr>
          <w:rFonts w:hint="eastAsia"/>
          <w:lang w:val="en-GB"/>
        </w:rPr>
        <w:t>”</w:t>
      </w:r>
      <w:r w:rsidRPr="003429CD">
        <w:rPr>
          <w:rFonts w:hint="eastAsia"/>
          <w:lang w:val="en-GB"/>
        </w:rPr>
        <w:t>的谅解备忘录；为高级官员举办了几次关于</w:t>
      </w:r>
      <w:r w:rsidRPr="00F248EB">
        <w:rPr>
          <w:rFonts w:hint="eastAsia"/>
          <w:lang w:val="en-GB"/>
        </w:rPr>
        <w:t>“</w:t>
      </w:r>
      <w:r w:rsidRPr="003429CD">
        <w:rPr>
          <w:rFonts w:hint="eastAsia"/>
          <w:lang w:val="en-GB"/>
        </w:rPr>
        <w:t>对待基于性别的暴力受害者的方法</w:t>
      </w:r>
      <w:r w:rsidRPr="00F248EB">
        <w:rPr>
          <w:rFonts w:hint="eastAsia"/>
          <w:lang w:val="en-GB"/>
        </w:rPr>
        <w:t>”</w:t>
      </w:r>
      <w:r w:rsidRPr="003429CD">
        <w:rPr>
          <w:rFonts w:hint="eastAsia"/>
          <w:lang w:val="en-GB"/>
        </w:rPr>
        <w:t>的研讨会和课程；实施培训员培训方案；也为学员军官提供特殊训练；进行关于良好做法的培训；以及实施</w:t>
      </w:r>
      <w:r w:rsidRPr="00F248EB">
        <w:rPr>
          <w:rFonts w:hint="eastAsia"/>
          <w:lang w:val="en-GB"/>
        </w:rPr>
        <w:t>“</w:t>
      </w:r>
      <w:r w:rsidRPr="003429CD">
        <w:rPr>
          <w:rFonts w:hint="eastAsia"/>
          <w:lang w:val="en-GB"/>
        </w:rPr>
        <w:t>反对暴力的多媒体工具</w:t>
      </w:r>
      <w:r w:rsidRPr="00F248EB">
        <w:rPr>
          <w:rFonts w:hint="eastAsia"/>
          <w:lang w:val="en-GB"/>
        </w:rPr>
        <w:t>”</w:t>
      </w:r>
      <w:r w:rsidRPr="003429CD">
        <w:rPr>
          <w:rFonts w:hint="eastAsia"/>
          <w:lang w:val="en-GB"/>
        </w:rPr>
        <w:t>项目。在维琴察市的宪兵队稳定警察部队卓越中心也进行了关于</w:t>
      </w:r>
      <w:r w:rsidRPr="003429CD">
        <w:rPr>
          <w:rFonts w:hint="eastAsia"/>
        </w:rPr>
        <w:t>基于性别的暴力</w:t>
      </w:r>
      <w:r w:rsidRPr="003429CD">
        <w:rPr>
          <w:rFonts w:hint="eastAsia"/>
          <w:lang w:val="en-GB"/>
        </w:rPr>
        <w:t>的培训，特别是对将部署在海外的人员进行培训</w:t>
      </w:r>
      <w:r w:rsidR="00F248EB">
        <w:rPr>
          <w:rFonts w:hint="eastAsia"/>
          <w:lang w:val="en-GB"/>
        </w:rPr>
        <w:t>(</w:t>
      </w:r>
      <w:r w:rsidRPr="003429CD">
        <w:rPr>
          <w:rFonts w:hint="eastAsia"/>
          <w:lang w:val="en-GB"/>
        </w:rPr>
        <w:t>见根据《第</w:t>
      </w:r>
      <w:r w:rsidRPr="009545CB">
        <w:rPr>
          <w:lang w:val="en-GB"/>
        </w:rPr>
        <w:t>UNSCR</w:t>
      </w:r>
      <w:r w:rsidRPr="003429CD">
        <w:rPr>
          <w:lang w:val="en-GB"/>
        </w:rPr>
        <w:t xml:space="preserve"> </w:t>
      </w:r>
      <w:r w:rsidRPr="009545CB">
        <w:rPr>
          <w:lang w:val="en-GB"/>
        </w:rPr>
        <w:t>1325</w:t>
      </w:r>
      <w:r w:rsidR="00F248EB">
        <w:rPr>
          <w:lang w:val="en-GB"/>
        </w:rPr>
        <w:t>(</w:t>
      </w:r>
      <w:r w:rsidRPr="009545CB">
        <w:rPr>
          <w:lang w:val="en-GB"/>
        </w:rPr>
        <w:t>2000</w:t>
      </w:r>
      <w:r w:rsidR="00F248EB">
        <w:rPr>
          <w:lang w:val="en-GB"/>
        </w:rPr>
        <w:t>)</w:t>
      </w:r>
      <w:r w:rsidRPr="003429CD">
        <w:rPr>
          <w:rFonts w:hint="eastAsia"/>
          <w:lang w:val="en-GB"/>
        </w:rPr>
        <w:t>号》决议制订的《意大利国家行动计划</w:t>
      </w:r>
      <w:r w:rsidR="00F248EB">
        <w:rPr>
          <w:rFonts w:hint="eastAsia"/>
          <w:lang w:val="en-GB"/>
        </w:rPr>
        <w:t>(</w:t>
      </w:r>
      <w:r w:rsidRPr="009545CB">
        <w:rPr>
          <w:rFonts w:hint="eastAsia"/>
          <w:lang w:val="en-GB"/>
        </w:rPr>
        <w:t>2014</w:t>
      </w:r>
      <w:r w:rsidR="009F6944">
        <w:rPr>
          <w:rFonts w:hint="eastAsia"/>
          <w:lang w:val="en-GB"/>
        </w:rPr>
        <w:t>-</w:t>
      </w:r>
      <w:r w:rsidRPr="009545CB">
        <w:rPr>
          <w:rFonts w:hint="eastAsia"/>
          <w:lang w:val="en-GB"/>
        </w:rPr>
        <w:t>2016</w:t>
      </w:r>
      <w:r w:rsidRPr="003429CD">
        <w:rPr>
          <w:rFonts w:hint="eastAsia"/>
          <w:lang w:val="en-GB"/>
        </w:rPr>
        <w:t>年</w:t>
      </w:r>
      <w:r w:rsidR="00F248EB">
        <w:rPr>
          <w:rFonts w:hint="eastAsia"/>
          <w:lang w:val="en-GB"/>
        </w:rPr>
        <w:t>)</w:t>
      </w:r>
      <w:r w:rsidRPr="003429CD">
        <w:rPr>
          <w:rFonts w:hint="eastAsia"/>
          <w:lang w:val="en-GB"/>
        </w:rPr>
        <w:t>》，可查阅：</w:t>
      </w:r>
      <w:r w:rsidRPr="009545CB">
        <w:rPr>
          <w:rFonts w:hint="eastAsia"/>
          <w:lang w:val="en-GB"/>
        </w:rPr>
        <w:t>www</w:t>
      </w:r>
      <w:r w:rsidRPr="003429CD">
        <w:rPr>
          <w:rFonts w:hint="eastAsia"/>
          <w:lang w:val="en-GB"/>
        </w:rPr>
        <w:t>.</w:t>
      </w:r>
      <w:r w:rsidRPr="009545CB">
        <w:rPr>
          <w:rFonts w:hint="eastAsia"/>
          <w:lang w:val="en-GB"/>
        </w:rPr>
        <w:t>cidu</w:t>
      </w:r>
      <w:r w:rsidRPr="003429CD">
        <w:rPr>
          <w:rFonts w:hint="eastAsia"/>
          <w:lang w:val="en-GB"/>
        </w:rPr>
        <w:t>.</w:t>
      </w:r>
      <w:r w:rsidRPr="009545CB">
        <w:rPr>
          <w:rFonts w:hint="eastAsia"/>
          <w:lang w:val="en-GB"/>
        </w:rPr>
        <w:t>esteri</w:t>
      </w:r>
      <w:r w:rsidRPr="003429CD">
        <w:rPr>
          <w:rFonts w:hint="eastAsia"/>
          <w:lang w:val="en-GB"/>
        </w:rPr>
        <w:t>.</w:t>
      </w:r>
      <w:r w:rsidRPr="009545CB">
        <w:rPr>
          <w:rFonts w:hint="eastAsia"/>
          <w:lang w:val="en-GB"/>
        </w:rPr>
        <w:t>it</w:t>
      </w:r>
      <w:r w:rsidR="00F248EB">
        <w:rPr>
          <w:rFonts w:hint="eastAsia"/>
          <w:lang w:val="en-GB"/>
        </w:rPr>
        <w:t>)</w:t>
      </w:r>
      <w:r w:rsidRPr="003429CD">
        <w:rPr>
          <w:rFonts w:hint="eastAsia"/>
          <w:lang w:val="en-GB"/>
        </w:rPr>
        <w:t>。</w:t>
      </w:r>
    </w:p>
    <w:p w:rsidR="008C4154" w:rsidRPr="003429CD" w:rsidRDefault="008C4154" w:rsidP="008C4154">
      <w:pPr>
        <w:pStyle w:val="SingleTxtGC"/>
        <w:rPr>
          <w:lang w:val="en-GB"/>
        </w:rPr>
      </w:pPr>
      <w:r w:rsidRPr="009545CB">
        <w:rPr>
          <w:lang w:val="en-GB"/>
        </w:rPr>
        <w:t>240</w:t>
      </w:r>
      <w:r>
        <w:rPr>
          <w:lang w:val="en-GB"/>
        </w:rPr>
        <w:t xml:space="preserve">.  </w:t>
      </w:r>
      <w:r w:rsidRPr="003429CD">
        <w:rPr>
          <w:rFonts w:hint="eastAsia"/>
          <w:lang w:val="en-GB"/>
        </w:rPr>
        <w:t>范围广泛的机构和私营行为者网络的参与，增强了这些措施的有效性。特别是通过履行将当地反对暴力中心告知受害者的义务</w:t>
      </w:r>
      <w:r w:rsidR="00F248EB">
        <w:rPr>
          <w:rFonts w:hint="eastAsia"/>
          <w:lang w:val="en-GB"/>
        </w:rPr>
        <w:t>(</w:t>
      </w:r>
      <w:r w:rsidRPr="003429CD">
        <w:rPr>
          <w:rFonts w:hint="eastAsia"/>
          <w:lang w:val="en-GB"/>
        </w:rPr>
        <w:t>《第</w:t>
      </w:r>
      <w:r w:rsidRPr="009545CB">
        <w:rPr>
          <w:rFonts w:hint="eastAsia"/>
          <w:lang w:val="en-GB"/>
        </w:rPr>
        <w:t>119</w:t>
      </w:r>
      <w:r w:rsidRPr="003429CD">
        <w:rPr>
          <w:rFonts w:hint="eastAsia"/>
          <w:lang w:val="en-GB"/>
        </w:rPr>
        <w:t>/</w:t>
      </w:r>
      <w:r w:rsidRPr="009545CB">
        <w:rPr>
          <w:rFonts w:hint="eastAsia"/>
          <w:lang w:val="en-GB"/>
        </w:rPr>
        <w:t>2013</w:t>
      </w:r>
      <w:r w:rsidRPr="003429CD">
        <w:rPr>
          <w:rFonts w:hint="eastAsia"/>
          <w:lang w:val="en-GB"/>
        </w:rPr>
        <w:t>号法》规定的在诸如家庭暴力、奴役、贩运人口、儿童卖淫、儿童色情、性相关犯罪等犯罪上的义务</w:t>
      </w:r>
      <w:r w:rsidR="00F248EB">
        <w:rPr>
          <w:rFonts w:hint="eastAsia"/>
          <w:lang w:val="en-GB"/>
        </w:rPr>
        <w:t>)</w:t>
      </w:r>
      <w:r w:rsidRPr="003429CD">
        <w:rPr>
          <w:rFonts w:hint="eastAsia"/>
          <w:lang w:val="en-GB"/>
        </w:rPr>
        <w:t>，加强了这种形式的合作。</w:t>
      </w:r>
    </w:p>
    <w:p w:rsidR="008C4154" w:rsidRPr="003429CD" w:rsidRDefault="008C4154" w:rsidP="008C4154">
      <w:pPr>
        <w:pStyle w:val="SingleTxtGC"/>
        <w:rPr>
          <w:rFonts w:eastAsia="MS ??"/>
          <w:lang w:val="en-GB"/>
        </w:rPr>
      </w:pPr>
      <w:r w:rsidRPr="009545CB">
        <w:rPr>
          <w:rFonts w:eastAsia="MS ??"/>
          <w:lang w:val="en-GB"/>
        </w:rPr>
        <w:t>241</w:t>
      </w:r>
      <w:r>
        <w:rPr>
          <w:rFonts w:eastAsia="MS ??"/>
          <w:lang w:val="en-GB"/>
        </w:rPr>
        <w:t xml:space="preserve">.  </w:t>
      </w:r>
      <w:r w:rsidRPr="003429CD">
        <w:rPr>
          <w:rFonts w:asciiTheme="minorEastAsia" w:hAnsiTheme="minorEastAsia" w:hint="eastAsia"/>
          <w:lang w:val="en-GB"/>
        </w:rPr>
        <w:t>为了克服陈旧固定的观念，必须采取一些行动。自</w:t>
      </w:r>
      <w:r w:rsidRPr="009545CB">
        <w:rPr>
          <w:rFonts w:hint="eastAsia"/>
          <w:lang w:val="en-GB"/>
        </w:rPr>
        <w:t>2009</w:t>
      </w:r>
      <w:r w:rsidRPr="003429CD">
        <w:rPr>
          <w:rFonts w:asciiTheme="minorEastAsia" w:hAnsiTheme="minorEastAsia" w:hint="eastAsia"/>
          <w:lang w:val="en-GB"/>
        </w:rPr>
        <w:t>年以来，平等机会局组织</w:t>
      </w:r>
      <w:r w:rsidRPr="00F248EB">
        <w:rPr>
          <w:rFonts w:asciiTheme="minorEastAsia" w:hAnsiTheme="minorEastAsia" w:hint="eastAsia"/>
          <w:lang w:val="en-GB"/>
        </w:rPr>
        <w:t>“</w:t>
      </w:r>
      <w:r w:rsidRPr="003429CD">
        <w:rPr>
          <w:rFonts w:asciiTheme="minorEastAsia" w:hAnsiTheme="minorEastAsia" w:hint="eastAsia"/>
          <w:lang w:val="en-GB"/>
        </w:rPr>
        <w:t>反对暴力和歧视周</w:t>
      </w:r>
      <w:r w:rsidRPr="00F248EB">
        <w:rPr>
          <w:rFonts w:asciiTheme="minorEastAsia" w:hAnsiTheme="minorEastAsia" w:hint="eastAsia"/>
          <w:lang w:val="en-GB"/>
        </w:rPr>
        <w:t>”</w:t>
      </w:r>
      <w:r w:rsidRPr="003429CD">
        <w:rPr>
          <w:rFonts w:asciiTheme="minorEastAsia" w:hAnsiTheme="minorEastAsia" w:hint="eastAsia"/>
          <w:lang w:val="en-GB"/>
        </w:rPr>
        <w:t>，这是通过与教育部签署谅解备忘录实施的一个全国性举措。在</w:t>
      </w:r>
      <w:r w:rsidRPr="00F248EB">
        <w:rPr>
          <w:rFonts w:asciiTheme="minorEastAsia" w:hAnsiTheme="minorEastAsia" w:hint="eastAsia"/>
          <w:lang w:val="en-GB"/>
        </w:rPr>
        <w:t>“</w:t>
      </w:r>
      <w:r w:rsidRPr="003429CD">
        <w:rPr>
          <w:rFonts w:asciiTheme="minorEastAsia" w:hAnsiTheme="minorEastAsia" w:hint="eastAsia"/>
          <w:lang w:val="en-GB"/>
        </w:rPr>
        <w:t>反对暴力和歧视周</w:t>
      </w:r>
      <w:r w:rsidRPr="00F248EB">
        <w:rPr>
          <w:rFonts w:asciiTheme="minorEastAsia" w:hAnsiTheme="minorEastAsia" w:hint="eastAsia"/>
          <w:lang w:val="en-GB"/>
        </w:rPr>
        <w:t>”</w:t>
      </w:r>
      <w:r w:rsidRPr="003429CD">
        <w:rPr>
          <w:rFonts w:asciiTheme="minorEastAsia" w:hAnsiTheme="minorEastAsia" w:hint="eastAsia"/>
          <w:lang w:val="en-GB"/>
        </w:rPr>
        <w:t>，学校组织关于预防妇女身心遭受暴力侵害和预防基于各种形式的歧视的暴力行为的提高认识活动和培训。自</w:t>
      </w:r>
      <w:r w:rsidRPr="009545CB">
        <w:rPr>
          <w:rFonts w:hint="eastAsia"/>
          <w:lang w:val="en-GB"/>
        </w:rPr>
        <w:t>2004</w:t>
      </w:r>
      <w:r w:rsidRPr="003429CD">
        <w:rPr>
          <w:rFonts w:asciiTheme="minorEastAsia" w:hAnsiTheme="minorEastAsia" w:hint="eastAsia"/>
          <w:lang w:val="en-GB"/>
        </w:rPr>
        <w:t>年以来，</w:t>
      </w:r>
      <w:r w:rsidRPr="003429CD">
        <w:rPr>
          <w:rFonts w:asciiTheme="minorEastAsia" w:hAnsiTheme="minorEastAsia" w:hint="eastAsia"/>
          <w:lang w:eastAsia="de-DE"/>
        </w:rPr>
        <w:t>平等机会局</w:t>
      </w:r>
      <w:r w:rsidRPr="003429CD">
        <w:rPr>
          <w:rFonts w:asciiTheme="minorEastAsia" w:hAnsiTheme="minorEastAsia" w:hint="eastAsia"/>
        </w:rPr>
        <w:t>与</w:t>
      </w:r>
      <w:r w:rsidRPr="003429CD">
        <w:rPr>
          <w:rFonts w:asciiTheme="minorEastAsia" w:hAnsiTheme="minorEastAsia" w:hint="eastAsia"/>
          <w:lang w:val="en-GB"/>
        </w:rPr>
        <w:t>国家反对种族歧视办公室推动举行</w:t>
      </w:r>
      <w:r w:rsidRPr="00F248EB">
        <w:rPr>
          <w:rFonts w:asciiTheme="minorEastAsia" w:hAnsiTheme="minorEastAsia" w:hint="eastAsia"/>
          <w:lang w:val="en-GB"/>
        </w:rPr>
        <w:t>“</w:t>
      </w:r>
      <w:r w:rsidRPr="003429CD">
        <w:rPr>
          <w:rFonts w:asciiTheme="minorEastAsia" w:hAnsiTheme="minorEastAsia" w:hint="eastAsia"/>
          <w:lang w:val="en-GB"/>
        </w:rPr>
        <w:t>反对种族主义周</w:t>
      </w:r>
      <w:r w:rsidRPr="00F248EB">
        <w:rPr>
          <w:rFonts w:asciiTheme="minorEastAsia" w:hAnsiTheme="minorEastAsia" w:hint="eastAsia"/>
          <w:lang w:val="en-GB"/>
        </w:rPr>
        <w:t>”</w:t>
      </w:r>
      <w:r w:rsidRPr="003429CD">
        <w:rPr>
          <w:rFonts w:asciiTheme="minorEastAsia" w:hAnsiTheme="minorEastAsia" w:hint="eastAsia"/>
          <w:lang w:val="en-GB"/>
        </w:rPr>
        <w:t>。</w:t>
      </w:r>
      <w:r w:rsidRPr="009545CB">
        <w:rPr>
          <w:rFonts w:hint="eastAsia"/>
          <w:lang w:val="en-GB"/>
        </w:rPr>
        <w:t>2015</w:t>
      </w:r>
      <w:r w:rsidRPr="003429CD">
        <w:rPr>
          <w:rFonts w:asciiTheme="minorEastAsia" w:hAnsiTheme="minorEastAsia" w:hint="eastAsia"/>
          <w:lang w:val="en-GB"/>
        </w:rPr>
        <w:t>年</w:t>
      </w:r>
      <w:r w:rsidRPr="009545CB">
        <w:rPr>
          <w:rFonts w:hint="eastAsia"/>
          <w:lang w:val="en-GB"/>
        </w:rPr>
        <w:t>3</w:t>
      </w:r>
      <w:r w:rsidRPr="003429CD">
        <w:rPr>
          <w:rFonts w:asciiTheme="minorEastAsia" w:hAnsiTheme="minorEastAsia" w:hint="eastAsia"/>
          <w:lang w:val="en-GB"/>
        </w:rPr>
        <w:t>月，与意大利全国市镇协会联合举办了</w:t>
      </w:r>
      <w:r w:rsidRPr="00F248EB">
        <w:rPr>
          <w:rFonts w:asciiTheme="minorEastAsia" w:hAnsiTheme="minorEastAsia" w:hint="eastAsia"/>
          <w:lang w:val="en-GB"/>
        </w:rPr>
        <w:t>“</w:t>
      </w:r>
      <w:r w:rsidRPr="003429CD">
        <w:rPr>
          <w:rFonts w:asciiTheme="minorEastAsia" w:hAnsiTheme="minorEastAsia" w:hint="eastAsia"/>
          <w:lang w:val="en-GB"/>
        </w:rPr>
        <w:t>反对种族主义周</w:t>
      </w:r>
      <w:r w:rsidRPr="00F248EB">
        <w:rPr>
          <w:rFonts w:asciiTheme="minorEastAsia" w:hAnsiTheme="minorEastAsia" w:hint="eastAsia"/>
          <w:lang w:val="en-GB"/>
        </w:rPr>
        <w:t>”</w:t>
      </w:r>
      <w:r w:rsidRPr="003429CD">
        <w:rPr>
          <w:rFonts w:asciiTheme="minorEastAsia" w:hAnsiTheme="minorEastAsia" w:hint="eastAsia"/>
          <w:lang w:val="en-GB"/>
        </w:rPr>
        <w:t>，有</w:t>
      </w:r>
      <w:r w:rsidRPr="009545CB">
        <w:rPr>
          <w:rFonts w:hint="eastAsia"/>
          <w:lang w:val="en-GB"/>
        </w:rPr>
        <w:t>700</w:t>
      </w:r>
      <w:r w:rsidRPr="003429CD">
        <w:rPr>
          <w:rFonts w:asciiTheme="minorEastAsia" w:hAnsiTheme="minorEastAsia" w:hint="eastAsia"/>
          <w:lang w:val="en-GB"/>
        </w:rPr>
        <w:t>个市镇参加。此外，</w:t>
      </w:r>
      <w:r w:rsidRPr="009545CB">
        <w:rPr>
          <w:rFonts w:hint="eastAsia"/>
          <w:lang w:val="en-GB"/>
        </w:rPr>
        <w:t>2015</w:t>
      </w:r>
      <w:r w:rsidRPr="003429CD">
        <w:rPr>
          <w:rFonts w:asciiTheme="minorEastAsia" w:hAnsiTheme="minorEastAsia" w:hint="eastAsia"/>
          <w:lang w:val="en-GB"/>
        </w:rPr>
        <w:t>年</w:t>
      </w:r>
      <w:r w:rsidRPr="009545CB">
        <w:rPr>
          <w:rFonts w:hint="eastAsia"/>
          <w:lang w:val="en-GB"/>
        </w:rPr>
        <w:t>9</w:t>
      </w:r>
      <w:r w:rsidRPr="003429CD">
        <w:rPr>
          <w:rFonts w:asciiTheme="minorEastAsia" w:hAnsiTheme="minorEastAsia" w:hint="eastAsia"/>
          <w:lang w:val="en-GB"/>
        </w:rPr>
        <w:t>月颁发了《良好学校法》，该法规定在学校课程中必须有专门关于两性平等的模块。也向外交与国际合作部工作人员，包括试用期的年轻外交官和领事人员，提供关于国际人权法和国际人道主义法的培训，特别是关于打击人口贩运的培训。</w:t>
      </w:r>
    </w:p>
    <w:p w:rsidR="008C4154" w:rsidRPr="003429CD" w:rsidRDefault="008C4154" w:rsidP="008C4154">
      <w:pPr>
        <w:pStyle w:val="SingleTxtGC"/>
        <w:rPr>
          <w:rFonts w:eastAsia="MS ??"/>
        </w:rPr>
      </w:pPr>
      <w:r w:rsidRPr="009545CB">
        <w:rPr>
          <w:rFonts w:eastAsia="MS ??"/>
        </w:rPr>
        <w:t>242</w:t>
      </w:r>
      <w:r>
        <w:rPr>
          <w:rFonts w:eastAsia="MS ??"/>
        </w:rPr>
        <w:t xml:space="preserve">.  </w:t>
      </w:r>
      <w:r w:rsidRPr="003429CD">
        <w:rPr>
          <w:rFonts w:hint="eastAsia"/>
          <w:lang w:val="en-GB"/>
        </w:rPr>
        <w:t>所有上述《国家行动计划》都包括专门关于总体提高认识、提供信息和进行培训活动的特定部分，包括在媒体部门。在这一框架中，必须提及《罗姆人宪章》，这是一个道德准则，为在诸如移民、庇护权利及贩运人口等问题上收集和提供正确信息提供指南。</w:t>
      </w:r>
    </w:p>
    <w:p w:rsidR="008C4154" w:rsidRPr="003429CD" w:rsidRDefault="008C4154" w:rsidP="008C4154">
      <w:pPr>
        <w:pStyle w:val="H1GC"/>
        <w:rPr>
          <w:lang w:val="en-GB"/>
        </w:rPr>
      </w:pPr>
      <w:r w:rsidRPr="003429CD">
        <w:rPr>
          <w:lang w:val="en-GB"/>
        </w:rPr>
        <w:tab/>
      </w:r>
      <w:r w:rsidRPr="009545CB">
        <w:rPr>
          <w:lang w:val="en-GB"/>
        </w:rPr>
        <w:t>D</w:t>
      </w:r>
      <w:r>
        <w:rPr>
          <w:lang w:val="en-GB"/>
        </w:rPr>
        <w:t>.</w:t>
      </w:r>
      <w:r>
        <w:rPr>
          <w:rFonts w:hint="eastAsia"/>
          <w:lang w:val="en-GB"/>
        </w:rPr>
        <w:tab/>
      </w:r>
      <w:r w:rsidRPr="003429CD">
        <w:rPr>
          <w:rFonts w:hint="eastAsia"/>
          <w:lang w:val="en-GB"/>
        </w:rPr>
        <w:t>国家一级报告程序</w:t>
      </w:r>
    </w:p>
    <w:p w:rsidR="008C4154" w:rsidRPr="003429CD" w:rsidRDefault="008C4154" w:rsidP="008C4154">
      <w:pPr>
        <w:pStyle w:val="SingleTxtGC"/>
        <w:rPr>
          <w:lang w:val="en-GB"/>
        </w:rPr>
      </w:pPr>
      <w:r w:rsidRPr="009545CB">
        <w:rPr>
          <w:lang w:val="en-GB"/>
        </w:rPr>
        <w:t>243</w:t>
      </w:r>
      <w:r>
        <w:rPr>
          <w:lang w:val="en-GB"/>
        </w:rPr>
        <w:t xml:space="preserve">.  </w:t>
      </w:r>
      <w:r w:rsidRPr="003429CD">
        <w:rPr>
          <w:rFonts w:hint="eastAsia"/>
          <w:lang w:val="en-GB"/>
        </w:rPr>
        <w:t>除在第</w:t>
      </w:r>
      <w:r w:rsidRPr="009545CB">
        <w:rPr>
          <w:rFonts w:hint="eastAsia"/>
          <w:lang w:val="en-GB"/>
        </w:rPr>
        <w:t>150</w:t>
      </w:r>
      <w:r w:rsidRPr="003429CD">
        <w:rPr>
          <w:rFonts w:hint="eastAsia"/>
          <w:lang w:val="en-GB"/>
        </w:rPr>
        <w:t>段已经提供的信息外，部际人权委员会负责实施与普遍定期审议和联合国人权条约机构的结论性意见</w:t>
      </w:r>
      <w:r w:rsidR="00F248EB">
        <w:rPr>
          <w:rFonts w:hint="eastAsia"/>
          <w:lang w:val="en-GB"/>
        </w:rPr>
        <w:t>(</w:t>
      </w:r>
      <w:r w:rsidRPr="003429CD">
        <w:rPr>
          <w:rFonts w:hint="eastAsia"/>
          <w:lang w:val="en-GB"/>
        </w:rPr>
        <w:t>评论</w:t>
      </w:r>
      <w:r w:rsidR="00F248EB">
        <w:rPr>
          <w:rFonts w:hint="eastAsia"/>
          <w:lang w:val="en-GB"/>
        </w:rPr>
        <w:t>)</w:t>
      </w:r>
      <w:r w:rsidRPr="003429CD">
        <w:rPr>
          <w:rFonts w:hint="eastAsia"/>
          <w:lang w:val="en-GB"/>
        </w:rPr>
        <w:t>有关的后续行动。部际人权委员会在这方面提供咨询，负责将有关文件</w:t>
      </w:r>
      <w:r w:rsidR="00F248EB">
        <w:rPr>
          <w:rFonts w:hint="eastAsia"/>
          <w:lang w:val="en-GB"/>
        </w:rPr>
        <w:t>(</w:t>
      </w:r>
      <w:r w:rsidRPr="003429CD">
        <w:rPr>
          <w:rFonts w:hint="eastAsia"/>
          <w:lang w:val="en-GB"/>
        </w:rPr>
        <w:t>例如结论性意见</w:t>
      </w:r>
      <w:r w:rsidR="00F248EB">
        <w:rPr>
          <w:rFonts w:hint="eastAsia"/>
          <w:lang w:val="en-GB"/>
        </w:rPr>
        <w:t>)</w:t>
      </w:r>
      <w:r w:rsidRPr="003429CD">
        <w:rPr>
          <w:rFonts w:hint="eastAsia"/>
          <w:lang w:val="en-GB"/>
        </w:rPr>
        <w:t>译为意大利文，并进行传播。部际人权委员会还组织和</w:t>
      </w:r>
      <w:r w:rsidR="00F248EB">
        <w:rPr>
          <w:rFonts w:hint="eastAsia"/>
          <w:lang w:val="en-GB"/>
        </w:rPr>
        <w:t>(</w:t>
      </w:r>
      <w:r w:rsidRPr="003429CD">
        <w:rPr>
          <w:rFonts w:hint="eastAsia"/>
          <w:lang w:val="en-GB"/>
        </w:rPr>
        <w:t>或</w:t>
      </w:r>
      <w:r w:rsidR="00F248EB">
        <w:rPr>
          <w:rFonts w:hint="eastAsia"/>
          <w:lang w:val="en-GB"/>
        </w:rPr>
        <w:t>)</w:t>
      </w:r>
      <w:r w:rsidRPr="003429CD">
        <w:rPr>
          <w:rFonts w:hint="eastAsia"/>
          <w:lang w:val="en-GB"/>
        </w:rPr>
        <w:t>参加关于各种人权问题的研讨会、讲习班及会议</w:t>
      </w:r>
      <w:r w:rsidR="00F248EB">
        <w:rPr>
          <w:rFonts w:hint="eastAsia"/>
          <w:lang w:val="en-GB"/>
        </w:rPr>
        <w:t>(</w:t>
      </w:r>
      <w:r w:rsidRPr="009545CB">
        <w:rPr>
          <w:rFonts w:hint="eastAsia"/>
          <w:lang w:val="en-GB"/>
        </w:rPr>
        <w:t>www</w:t>
      </w:r>
      <w:r w:rsidRPr="003429CD">
        <w:rPr>
          <w:rFonts w:hint="eastAsia"/>
          <w:lang w:val="en-GB"/>
        </w:rPr>
        <w:t>.</w:t>
      </w:r>
      <w:r w:rsidRPr="009545CB">
        <w:rPr>
          <w:rFonts w:hint="eastAsia"/>
          <w:lang w:val="en-GB"/>
        </w:rPr>
        <w:t>cidu</w:t>
      </w:r>
      <w:r w:rsidRPr="003429CD">
        <w:rPr>
          <w:rFonts w:hint="eastAsia"/>
          <w:lang w:val="en-GB"/>
        </w:rPr>
        <w:t>.</w:t>
      </w:r>
      <w:r w:rsidRPr="009545CB">
        <w:rPr>
          <w:rFonts w:hint="eastAsia"/>
          <w:lang w:val="en-GB"/>
        </w:rPr>
        <w:t>esteri</w:t>
      </w:r>
      <w:r w:rsidRPr="003429CD">
        <w:rPr>
          <w:rFonts w:hint="eastAsia"/>
          <w:lang w:val="en-GB"/>
        </w:rPr>
        <w:t>.</w:t>
      </w:r>
      <w:r w:rsidRPr="009545CB">
        <w:rPr>
          <w:rFonts w:hint="eastAsia"/>
          <w:lang w:val="en-GB"/>
        </w:rPr>
        <w:t>it</w:t>
      </w:r>
      <w:r w:rsidR="00F248EB">
        <w:rPr>
          <w:rFonts w:hint="eastAsia"/>
          <w:lang w:val="en-GB"/>
        </w:rPr>
        <w:t>)</w:t>
      </w:r>
      <w:r w:rsidRPr="003429CD">
        <w:rPr>
          <w:rFonts w:hint="eastAsia"/>
          <w:lang w:val="en-GB"/>
        </w:rPr>
        <w:t>。</w:t>
      </w:r>
    </w:p>
    <w:p w:rsidR="008C4154" w:rsidRPr="003429CD" w:rsidRDefault="008C4154" w:rsidP="008C4154">
      <w:pPr>
        <w:pStyle w:val="H1GC"/>
        <w:rPr>
          <w:lang w:val="en-GB"/>
        </w:rPr>
      </w:pPr>
      <w:r w:rsidRPr="003429CD">
        <w:rPr>
          <w:lang w:val="en-GB"/>
        </w:rPr>
        <w:tab/>
      </w:r>
      <w:r w:rsidRPr="009545CB">
        <w:rPr>
          <w:lang w:val="en-GB"/>
        </w:rPr>
        <w:t>E</w:t>
      </w:r>
      <w:r>
        <w:rPr>
          <w:lang w:val="en-GB"/>
        </w:rPr>
        <w:t>.</w:t>
      </w:r>
      <w:r>
        <w:rPr>
          <w:rFonts w:hint="eastAsia"/>
          <w:lang w:val="en-GB"/>
        </w:rPr>
        <w:tab/>
      </w:r>
      <w:r w:rsidRPr="003429CD">
        <w:rPr>
          <w:rFonts w:hint="eastAsia"/>
          <w:lang w:val="en-GB"/>
        </w:rPr>
        <w:t>其他有关人权的信息</w:t>
      </w:r>
    </w:p>
    <w:p w:rsidR="008C4154" w:rsidRPr="003429CD" w:rsidRDefault="008C4154" w:rsidP="008C4154">
      <w:pPr>
        <w:pStyle w:val="SingleTxtGC"/>
        <w:rPr>
          <w:lang w:val="en-GB"/>
        </w:rPr>
      </w:pPr>
      <w:r w:rsidRPr="009545CB">
        <w:rPr>
          <w:lang w:val="en-GB"/>
        </w:rPr>
        <w:t>244</w:t>
      </w:r>
      <w:r>
        <w:rPr>
          <w:lang w:val="en-GB"/>
        </w:rPr>
        <w:t xml:space="preserve">.  </w:t>
      </w:r>
      <w:r w:rsidRPr="003429CD">
        <w:rPr>
          <w:rFonts w:hint="eastAsia"/>
          <w:lang w:val="en-GB"/>
        </w:rPr>
        <w:t>关于国际会议的后续行动，请参考在第</w:t>
      </w:r>
      <w:r w:rsidRPr="009545CB">
        <w:rPr>
          <w:rFonts w:hint="eastAsia"/>
          <w:lang w:val="en-GB"/>
        </w:rPr>
        <w:t>103</w:t>
      </w:r>
      <w:r w:rsidRPr="003429CD">
        <w:rPr>
          <w:rFonts w:hint="eastAsia"/>
          <w:lang w:val="en-GB"/>
        </w:rPr>
        <w:t>段及此后段落提供的信息。</w:t>
      </w:r>
    </w:p>
    <w:p w:rsidR="008C4154" w:rsidRPr="003429CD" w:rsidRDefault="008C4154" w:rsidP="008C4154">
      <w:pPr>
        <w:pStyle w:val="HChGC"/>
        <w:rPr>
          <w:lang w:val="en-GB"/>
        </w:rPr>
      </w:pPr>
      <w:r w:rsidRPr="003429CD">
        <w:rPr>
          <w:lang w:val="en-GB"/>
        </w:rPr>
        <w:lastRenderedPageBreak/>
        <w:tab/>
      </w:r>
      <w:r w:rsidRPr="003429CD">
        <w:rPr>
          <w:rFonts w:hint="eastAsia"/>
          <w:lang w:val="en-GB"/>
        </w:rPr>
        <w:t>三</w:t>
      </w:r>
      <w:r>
        <w:rPr>
          <w:lang w:val="en-GB"/>
        </w:rPr>
        <w:t>.</w:t>
      </w:r>
      <w:r>
        <w:rPr>
          <w:rFonts w:hint="eastAsia"/>
          <w:lang w:val="en-GB"/>
        </w:rPr>
        <w:tab/>
      </w:r>
      <w:r w:rsidRPr="003429CD">
        <w:rPr>
          <w:rFonts w:hint="eastAsia"/>
          <w:lang w:val="en-GB"/>
        </w:rPr>
        <w:t>关于不歧视和平等及有效补救的信息</w:t>
      </w:r>
    </w:p>
    <w:p w:rsidR="008C4154" w:rsidRPr="003429CD" w:rsidRDefault="008C4154" w:rsidP="008C4154">
      <w:pPr>
        <w:pStyle w:val="H1GC"/>
        <w:rPr>
          <w:lang w:val="en-GB"/>
        </w:rPr>
      </w:pPr>
      <w:r w:rsidRPr="003429CD">
        <w:rPr>
          <w:lang w:val="en-GB"/>
        </w:rPr>
        <w:tab/>
      </w:r>
      <w:r w:rsidRPr="003429CD">
        <w:rPr>
          <w:lang w:val="en-GB"/>
        </w:rPr>
        <w:tab/>
      </w:r>
      <w:r w:rsidRPr="003429CD">
        <w:rPr>
          <w:rFonts w:hint="eastAsia"/>
          <w:lang w:val="en-GB"/>
        </w:rPr>
        <w:t>导言</w:t>
      </w:r>
    </w:p>
    <w:p w:rsidR="008C4154" w:rsidRPr="003429CD" w:rsidRDefault="008C4154" w:rsidP="008C4154">
      <w:pPr>
        <w:pStyle w:val="SingleTxtGC"/>
        <w:rPr>
          <w:lang w:val="en-GB"/>
        </w:rPr>
      </w:pPr>
      <w:r w:rsidRPr="009545CB">
        <w:rPr>
          <w:lang w:val="en-GB"/>
        </w:rPr>
        <w:t>245</w:t>
      </w:r>
      <w:r>
        <w:rPr>
          <w:lang w:val="en-GB"/>
        </w:rPr>
        <w:t xml:space="preserve">.  </w:t>
      </w:r>
      <w:r w:rsidRPr="003429CD">
        <w:rPr>
          <w:rFonts w:hint="eastAsia"/>
          <w:lang w:val="en-GB"/>
        </w:rPr>
        <w:t>有效地实施平等和不歧视原则是指导现代民主国家保护人权的基本规则，它确实是我们宪法性法典的主要支柱之一。国内立法体系基于：</w:t>
      </w:r>
      <w:r w:rsidRPr="00F248EB">
        <w:rPr>
          <w:rFonts w:hint="eastAsia"/>
          <w:lang w:val="en-GB"/>
        </w:rPr>
        <w:t>“</w:t>
      </w:r>
      <w:r w:rsidRPr="003429CD">
        <w:rPr>
          <w:rFonts w:hint="eastAsia"/>
          <w:lang w:val="en-GB"/>
        </w:rPr>
        <w:t>全体公民，不问其性别、种族、语言、宗教、政治信仰；个人地位及社会地位如何，均有同等的社会身份，并在法律面前一律平等。共和国的任务，在于消除经济及社会方面的障碍</w:t>
      </w:r>
      <w:r w:rsidR="009F6944" w:rsidRPr="005F780A">
        <w:rPr>
          <w:rFonts w:hint="eastAsia"/>
          <w:snapToGrid/>
          <w:spacing w:val="-50"/>
          <w:sz w:val="20"/>
          <w:lang w:val="en-GB"/>
        </w:rPr>
        <w:t>―</w:t>
      </w:r>
      <w:r w:rsidR="009F6944" w:rsidRPr="005F780A">
        <w:rPr>
          <w:rFonts w:hint="eastAsia"/>
          <w:snapToGrid/>
          <w:sz w:val="20"/>
          <w:lang w:val="en-GB"/>
        </w:rPr>
        <w:t>―</w:t>
      </w:r>
      <w:r w:rsidRPr="003429CD">
        <w:rPr>
          <w:rFonts w:hint="eastAsia"/>
          <w:lang w:val="en-GB"/>
        </w:rPr>
        <w:t>实际上限制公民自由与平等、阻碍人格充分发展和全体劳动者真正参加国家政治、经济及社会组织的障碍。</w:t>
      </w:r>
      <w:r w:rsidR="00F248EB">
        <w:rPr>
          <w:rFonts w:hint="eastAsia"/>
          <w:lang w:val="en-GB"/>
        </w:rPr>
        <w:t>(</w:t>
      </w:r>
      <w:r w:rsidRPr="003429CD">
        <w:rPr>
          <w:rFonts w:hint="eastAsia"/>
          <w:lang w:val="en-GB"/>
        </w:rPr>
        <w:t>第</w:t>
      </w:r>
      <w:r w:rsidRPr="009545CB">
        <w:rPr>
          <w:rFonts w:hint="eastAsia"/>
          <w:lang w:val="en-GB"/>
        </w:rPr>
        <w:t>3</w:t>
      </w:r>
      <w:r w:rsidRPr="003429CD">
        <w:rPr>
          <w:rFonts w:hint="eastAsia"/>
          <w:lang w:val="en-GB"/>
        </w:rPr>
        <w:t>条</w:t>
      </w:r>
      <w:r w:rsidR="00F248EB">
        <w:rPr>
          <w:rFonts w:hint="eastAsia"/>
          <w:lang w:val="en-GB"/>
        </w:rPr>
        <w:t>)</w:t>
      </w:r>
      <w:r w:rsidRPr="00F248EB">
        <w:rPr>
          <w:rFonts w:hint="eastAsia"/>
          <w:lang w:val="en-GB"/>
        </w:rPr>
        <w:t>”</w:t>
      </w:r>
      <w:r w:rsidRPr="003429CD">
        <w:rPr>
          <w:rFonts w:hint="eastAsia"/>
          <w:lang w:val="en-GB"/>
        </w:rPr>
        <w:t>。正如已经指出，平等宪法性原则对所有权力机构都有约束力。在制度上，从宪法的角度来看，宪法法院和司法机构总体上发挥特别作用，而在行政机构中，国家反对种族歧视办公室是特别相关的。</w:t>
      </w:r>
    </w:p>
    <w:p w:rsidR="008C4154" w:rsidRPr="003429CD" w:rsidRDefault="008C4154" w:rsidP="008C4154">
      <w:pPr>
        <w:pStyle w:val="H1GC"/>
        <w:rPr>
          <w:lang w:val="en-GB"/>
        </w:rPr>
      </w:pPr>
      <w:r w:rsidRPr="003429CD">
        <w:rPr>
          <w:lang w:val="en-GB"/>
        </w:rPr>
        <w:tab/>
      </w:r>
      <w:r w:rsidRPr="009545CB">
        <w:rPr>
          <w:lang w:val="en-GB"/>
        </w:rPr>
        <w:t>A</w:t>
      </w:r>
      <w:r>
        <w:rPr>
          <w:lang w:val="en-GB"/>
        </w:rPr>
        <w:t>.</w:t>
      </w:r>
      <w:r>
        <w:rPr>
          <w:rFonts w:hint="eastAsia"/>
          <w:lang w:val="en-GB"/>
        </w:rPr>
        <w:tab/>
      </w:r>
      <w:r w:rsidRPr="003429CD">
        <w:rPr>
          <w:rFonts w:hint="eastAsia"/>
          <w:lang w:val="en-GB"/>
        </w:rPr>
        <w:t>保护平等和不歧视</w:t>
      </w:r>
    </w:p>
    <w:p w:rsidR="008C4154" w:rsidRPr="003429CD" w:rsidRDefault="008C4154" w:rsidP="008C4154">
      <w:pPr>
        <w:pStyle w:val="SingleTxtGC"/>
        <w:rPr>
          <w:lang w:val="en-GB"/>
        </w:rPr>
      </w:pPr>
      <w:r w:rsidRPr="009545CB">
        <w:rPr>
          <w:lang w:val="en-GB"/>
        </w:rPr>
        <w:t>246</w:t>
      </w:r>
      <w:r>
        <w:rPr>
          <w:lang w:val="en-GB"/>
        </w:rPr>
        <w:t xml:space="preserve">.  </w:t>
      </w:r>
      <w:r w:rsidRPr="003429CD">
        <w:rPr>
          <w:rFonts w:hint="eastAsia"/>
          <w:lang w:val="en-GB"/>
        </w:rPr>
        <w:t>在这方面，必须提及的下列法律法规：</w:t>
      </w:r>
      <w:r w:rsidRPr="00975AC0">
        <w:rPr>
          <w:rStyle w:val="FootnoteReference"/>
          <w:rFonts w:eastAsia="SimSun"/>
          <w:lang w:val="en-GB"/>
        </w:rPr>
        <w:footnoteReference w:id="49"/>
      </w:r>
    </w:p>
    <w:p w:rsidR="008C4154" w:rsidRPr="003429CD" w:rsidRDefault="008C4154" w:rsidP="00B07D7C">
      <w:pPr>
        <w:pStyle w:val="SingleTxtGC"/>
        <w:rPr>
          <w:lang w:val="en-GB"/>
        </w:rPr>
      </w:pPr>
      <w:r w:rsidRPr="009545CB">
        <w:t>247</w:t>
      </w:r>
      <w:r>
        <w:t xml:space="preserve">.  </w:t>
      </w:r>
      <w:r w:rsidRPr="003429CD">
        <w:rPr>
          <w:rFonts w:hint="eastAsia"/>
          <w:lang w:val="en-GB"/>
        </w:rPr>
        <w:t>《第</w:t>
      </w:r>
      <w:r w:rsidRPr="009545CB">
        <w:rPr>
          <w:rFonts w:hint="eastAsia"/>
          <w:lang w:val="en-GB"/>
        </w:rPr>
        <w:t>654</w:t>
      </w:r>
      <w:r w:rsidRPr="003429CD">
        <w:rPr>
          <w:rFonts w:hint="eastAsia"/>
          <w:lang w:val="en-GB"/>
        </w:rPr>
        <w:t>/</w:t>
      </w:r>
      <w:r w:rsidRPr="009545CB">
        <w:rPr>
          <w:rFonts w:hint="eastAsia"/>
          <w:lang w:val="en-GB"/>
        </w:rPr>
        <w:t>1975</w:t>
      </w:r>
      <w:r w:rsidRPr="003429CD">
        <w:rPr>
          <w:rFonts w:hint="eastAsia"/>
          <w:lang w:val="en-GB"/>
        </w:rPr>
        <w:t>号法》</w:t>
      </w:r>
      <w:r w:rsidR="00F248EB">
        <w:rPr>
          <w:rFonts w:hint="eastAsia"/>
          <w:lang w:val="en-GB"/>
        </w:rPr>
        <w:t>(</w:t>
      </w:r>
      <w:r w:rsidRPr="003429CD">
        <w:rPr>
          <w:rFonts w:hint="eastAsia"/>
          <w:lang w:val="en-GB"/>
        </w:rPr>
        <w:t>所谓的《雷亚莱法》</w:t>
      </w:r>
      <w:r w:rsidR="00F248EB">
        <w:rPr>
          <w:rFonts w:hint="eastAsia"/>
          <w:lang w:val="en-GB"/>
        </w:rPr>
        <w:t>)</w:t>
      </w:r>
      <w:r w:rsidRPr="003429CD">
        <w:rPr>
          <w:rFonts w:hint="eastAsia"/>
          <w:lang w:val="en-GB"/>
        </w:rPr>
        <w:t>，意大利通过此法批准了《消除一切形式种族歧视国际公约》。此法第</w:t>
      </w:r>
      <w:r w:rsidRPr="009545CB">
        <w:rPr>
          <w:rFonts w:hint="eastAsia"/>
          <w:lang w:val="en-GB"/>
        </w:rPr>
        <w:t>3</w:t>
      </w:r>
      <w:r w:rsidRPr="003429CD">
        <w:rPr>
          <w:rFonts w:hint="eastAsia"/>
          <w:lang w:val="en-GB"/>
        </w:rPr>
        <w:t>条在国内法律体系中引入了各种相关罪行，包括煽动仇恨罪。这个法案后来由《第</w:t>
      </w:r>
      <w:r w:rsidRPr="009545CB">
        <w:rPr>
          <w:rFonts w:hint="eastAsia"/>
          <w:lang w:val="en-GB"/>
        </w:rPr>
        <w:t>205</w:t>
      </w:r>
      <w:r w:rsidRPr="003429CD">
        <w:rPr>
          <w:rFonts w:hint="eastAsia"/>
          <w:lang w:val="en-GB"/>
        </w:rPr>
        <w:t>/</w:t>
      </w:r>
      <w:r w:rsidRPr="009545CB">
        <w:rPr>
          <w:rFonts w:hint="eastAsia"/>
          <w:lang w:val="en-GB"/>
        </w:rPr>
        <w:t>1993</w:t>
      </w:r>
      <w:r w:rsidRPr="003429CD">
        <w:rPr>
          <w:rFonts w:hint="eastAsia"/>
          <w:lang w:val="en-GB"/>
        </w:rPr>
        <w:t>号法》</w:t>
      </w:r>
      <w:r w:rsidR="00F248EB">
        <w:rPr>
          <w:rFonts w:hint="eastAsia"/>
          <w:lang w:val="en-GB"/>
        </w:rPr>
        <w:t>(</w:t>
      </w:r>
      <w:r w:rsidRPr="003429CD">
        <w:rPr>
          <w:rFonts w:hint="eastAsia"/>
          <w:lang w:val="en-GB"/>
        </w:rPr>
        <w:t>所谓的《曼奇诺法》整合</w:t>
      </w:r>
      <w:r w:rsidR="00F248EB">
        <w:rPr>
          <w:rFonts w:hint="eastAsia"/>
          <w:lang w:val="en-GB"/>
        </w:rPr>
        <w:t>(</w:t>
      </w:r>
      <w:r w:rsidRPr="003429CD">
        <w:rPr>
          <w:rFonts w:hint="eastAsia"/>
          <w:lang w:val="en-GB"/>
        </w:rPr>
        <w:t>修订</w:t>
      </w:r>
      <w:r w:rsidR="00F248EB">
        <w:rPr>
          <w:rFonts w:hint="eastAsia"/>
          <w:lang w:val="en-GB"/>
        </w:rPr>
        <w:t>)</w:t>
      </w:r>
      <w:r w:rsidRPr="003429CD">
        <w:rPr>
          <w:rFonts w:hint="eastAsia"/>
          <w:lang w:val="en-GB"/>
        </w:rPr>
        <w:t>，随后又由《第</w:t>
      </w:r>
      <w:r w:rsidRPr="009545CB">
        <w:rPr>
          <w:rFonts w:hint="eastAsia"/>
          <w:lang w:val="en-GB"/>
        </w:rPr>
        <w:t>85</w:t>
      </w:r>
      <w:r w:rsidRPr="003429CD">
        <w:rPr>
          <w:rFonts w:hint="eastAsia"/>
          <w:lang w:val="en-GB"/>
        </w:rPr>
        <w:t>/</w:t>
      </w:r>
      <w:r w:rsidRPr="009545CB">
        <w:rPr>
          <w:rFonts w:hint="eastAsia"/>
          <w:lang w:val="en-GB"/>
        </w:rPr>
        <w:t>2006</w:t>
      </w:r>
      <w:r w:rsidRPr="003429CD">
        <w:rPr>
          <w:rFonts w:hint="eastAsia"/>
          <w:lang w:val="en-GB"/>
        </w:rPr>
        <w:t>号法》第</w:t>
      </w:r>
      <w:r w:rsidRPr="009545CB">
        <w:rPr>
          <w:rFonts w:hint="eastAsia"/>
          <w:lang w:val="en-GB"/>
        </w:rPr>
        <w:t>13</w:t>
      </w:r>
      <w:r w:rsidRPr="003429CD">
        <w:rPr>
          <w:rFonts w:hint="eastAsia"/>
          <w:lang w:val="en-GB"/>
        </w:rPr>
        <w:t>条修订。</w:t>
      </w:r>
    </w:p>
    <w:p w:rsidR="008C4154" w:rsidRPr="003429CD" w:rsidRDefault="008C4154" w:rsidP="00953C38">
      <w:pPr>
        <w:pStyle w:val="SingleTxtGC"/>
        <w:rPr>
          <w:lang w:val="en-GB"/>
        </w:rPr>
      </w:pPr>
      <w:r w:rsidRPr="009545CB">
        <w:rPr>
          <w:lang w:val="en-GB"/>
        </w:rPr>
        <w:t>248</w:t>
      </w:r>
      <w:r>
        <w:rPr>
          <w:lang w:val="en-GB"/>
        </w:rPr>
        <w:t xml:space="preserve">.  </w:t>
      </w:r>
      <w:r w:rsidRPr="009545CB">
        <w:rPr>
          <w:lang w:val="en-GB"/>
        </w:rPr>
        <w:t>1975</w:t>
      </w:r>
      <w:r w:rsidRPr="003429CD">
        <w:rPr>
          <w:rFonts w:hint="eastAsia"/>
          <w:lang w:val="en-GB"/>
        </w:rPr>
        <w:t>年</w:t>
      </w:r>
      <w:r w:rsidRPr="009545CB">
        <w:rPr>
          <w:rFonts w:hint="eastAsia"/>
          <w:lang w:val="en-GB"/>
        </w:rPr>
        <w:t>10</w:t>
      </w:r>
      <w:r w:rsidRPr="003429CD">
        <w:rPr>
          <w:rFonts w:hint="eastAsia"/>
          <w:lang w:val="en-GB"/>
        </w:rPr>
        <w:t>月</w:t>
      </w:r>
      <w:r w:rsidRPr="009545CB">
        <w:rPr>
          <w:rFonts w:hint="eastAsia"/>
          <w:lang w:val="en-GB"/>
        </w:rPr>
        <w:t>13</w:t>
      </w:r>
      <w:r w:rsidRPr="003429CD">
        <w:rPr>
          <w:rFonts w:hint="eastAsia"/>
          <w:lang w:val="en-GB"/>
        </w:rPr>
        <w:t>日的</w:t>
      </w:r>
      <w:r w:rsidRPr="003429CD">
        <w:rPr>
          <w:rFonts w:hint="eastAsia"/>
        </w:rPr>
        <w:t>《第</w:t>
      </w:r>
      <w:r w:rsidRPr="009545CB">
        <w:rPr>
          <w:rFonts w:hint="eastAsia"/>
          <w:lang w:val="en-GB"/>
        </w:rPr>
        <w:t>654</w:t>
      </w:r>
      <w:r w:rsidRPr="003429CD">
        <w:rPr>
          <w:rFonts w:hint="eastAsia"/>
        </w:rPr>
        <w:t>号法》</w:t>
      </w:r>
      <w:r w:rsidR="00F248EB">
        <w:rPr>
          <w:rFonts w:hint="eastAsia"/>
          <w:lang w:val="en-GB"/>
        </w:rPr>
        <w:t>(</w:t>
      </w:r>
      <w:r w:rsidRPr="003429CD">
        <w:rPr>
          <w:rFonts w:hint="eastAsia"/>
          <w:lang w:val="en-GB"/>
        </w:rPr>
        <w:t>被称为《雷亚莱法》</w:t>
      </w:r>
      <w:r w:rsidR="00F248EB">
        <w:rPr>
          <w:rFonts w:hint="eastAsia"/>
          <w:lang w:val="en-GB"/>
        </w:rPr>
        <w:t>)</w:t>
      </w:r>
      <w:r w:rsidRPr="003429CD">
        <w:rPr>
          <w:rFonts w:hint="eastAsia"/>
          <w:lang w:val="en-GB"/>
        </w:rPr>
        <w:t>，</w:t>
      </w:r>
      <w:r w:rsidRPr="009545CB">
        <w:rPr>
          <w:rFonts w:hint="eastAsia"/>
          <w:lang w:val="en-GB"/>
        </w:rPr>
        <w:t>1993</w:t>
      </w:r>
      <w:r w:rsidRPr="003429CD">
        <w:rPr>
          <w:rFonts w:hint="eastAsia"/>
          <w:lang w:val="en-GB"/>
        </w:rPr>
        <w:t>年</w:t>
      </w:r>
      <w:r w:rsidRPr="009545CB">
        <w:rPr>
          <w:rFonts w:hint="eastAsia"/>
          <w:lang w:val="en-GB"/>
        </w:rPr>
        <w:t>6</w:t>
      </w:r>
      <w:r w:rsidRPr="003429CD">
        <w:rPr>
          <w:rFonts w:hint="eastAsia"/>
          <w:lang w:val="en-GB"/>
        </w:rPr>
        <w:t>月</w:t>
      </w:r>
      <w:r w:rsidRPr="009545CB">
        <w:rPr>
          <w:rFonts w:hint="eastAsia"/>
          <w:lang w:val="en-GB"/>
        </w:rPr>
        <w:t>25</w:t>
      </w:r>
      <w:r w:rsidRPr="003429CD">
        <w:rPr>
          <w:rFonts w:hint="eastAsia"/>
          <w:lang w:val="en-GB"/>
        </w:rPr>
        <w:t>日的《第</w:t>
      </w:r>
      <w:r w:rsidRPr="009545CB">
        <w:rPr>
          <w:rFonts w:hint="eastAsia"/>
          <w:lang w:val="en-GB"/>
        </w:rPr>
        <w:t>205</w:t>
      </w:r>
      <w:r w:rsidRPr="003429CD">
        <w:rPr>
          <w:rFonts w:hint="eastAsia"/>
          <w:lang w:val="en-GB"/>
        </w:rPr>
        <w:t>号法》</w:t>
      </w:r>
      <w:r w:rsidR="00F248EB">
        <w:rPr>
          <w:rFonts w:hint="eastAsia"/>
          <w:lang w:val="en-GB"/>
        </w:rPr>
        <w:t>(</w:t>
      </w:r>
      <w:r w:rsidRPr="003429CD">
        <w:rPr>
          <w:rFonts w:hint="eastAsia"/>
          <w:lang w:val="en-GB"/>
        </w:rPr>
        <w:t>被称为《曼奇诺法》</w:t>
      </w:r>
      <w:r w:rsidR="00F248EB">
        <w:rPr>
          <w:rFonts w:hint="eastAsia"/>
          <w:lang w:val="en-GB"/>
        </w:rPr>
        <w:t>)</w:t>
      </w:r>
      <w:r w:rsidRPr="003429CD">
        <w:rPr>
          <w:rFonts w:hint="eastAsia"/>
          <w:lang w:val="en-GB"/>
        </w:rPr>
        <w:t>和</w:t>
      </w:r>
      <w:r w:rsidRPr="009545CB">
        <w:rPr>
          <w:lang w:val="en-GB"/>
        </w:rPr>
        <w:t>2006</w:t>
      </w:r>
      <w:r w:rsidRPr="003429CD">
        <w:rPr>
          <w:rFonts w:hint="eastAsia"/>
          <w:lang w:val="en-GB"/>
        </w:rPr>
        <w:t>年</w:t>
      </w:r>
      <w:r w:rsidRPr="009545CB">
        <w:rPr>
          <w:rFonts w:hint="eastAsia"/>
          <w:lang w:val="en-GB"/>
        </w:rPr>
        <w:t>2</w:t>
      </w:r>
      <w:r w:rsidRPr="003429CD">
        <w:rPr>
          <w:rFonts w:hint="eastAsia"/>
          <w:lang w:val="en-GB"/>
        </w:rPr>
        <w:t>月</w:t>
      </w:r>
      <w:r w:rsidRPr="009545CB">
        <w:rPr>
          <w:rFonts w:hint="eastAsia"/>
          <w:lang w:val="en-GB"/>
        </w:rPr>
        <w:t>24</w:t>
      </w:r>
      <w:r w:rsidRPr="003429CD">
        <w:rPr>
          <w:rFonts w:hint="eastAsia"/>
          <w:lang w:val="en-GB"/>
        </w:rPr>
        <w:t>日的《第</w:t>
      </w:r>
      <w:r w:rsidRPr="009545CB">
        <w:rPr>
          <w:rFonts w:hint="eastAsia"/>
          <w:lang w:val="en-GB"/>
        </w:rPr>
        <w:t>85</w:t>
      </w:r>
      <w:r w:rsidRPr="003429CD">
        <w:rPr>
          <w:rFonts w:hint="eastAsia"/>
          <w:lang w:val="en-GB"/>
        </w:rPr>
        <w:t>号法》对该法进行了修订，规定了下述行为为犯罪：</w:t>
      </w:r>
      <w:r w:rsidR="00F248EB">
        <w:rPr>
          <w:rFonts w:hint="eastAsia"/>
          <w:lang w:val="en-GB"/>
        </w:rPr>
        <w:t>(</w:t>
      </w:r>
      <w:r w:rsidRPr="009545CB">
        <w:rPr>
          <w:rFonts w:hint="eastAsia"/>
          <w:lang w:val="en-GB"/>
        </w:rPr>
        <w:t>a</w:t>
      </w:r>
      <w:r w:rsidR="00F248EB">
        <w:rPr>
          <w:rFonts w:hint="eastAsia"/>
          <w:lang w:val="en-GB"/>
        </w:rPr>
        <w:t>)</w:t>
      </w:r>
      <w:r w:rsidR="009F6944">
        <w:rPr>
          <w:rFonts w:hint="eastAsia"/>
          <w:lang w:val="en-GB"/>
        </w:rPr>
        <w:t xml:space="preserve"> </w:t>
      </w:r>
      <w:r w:rsidRPr="003429CD">
        <w:rPr>
          <w:rFonts w:hint="eastAsia"/>
          <w:lang w:val="en-GB"/>
        </w:rPr>
        <w:t>煽动种族歧视；</w:t>
      </w:r>
      <w:r w:rsidR="00F248EB">
        <w:rPr>
          <w:rFonts w:hint="eastAsia"/>
          <w:lang w:val="en-GB"/>
        </w:rPr>
        <w:t>(</w:t>
      </w:r>
      <w:r w:rsidRPr="009545CB">
        <w:rPr>
          <w:rFonts w:hint="eastAsia"/>
          <w:lang w:val="en-GB"/>
        </w:rPr>
        <w:t>b</w:t>
      </w:r>
      <w:r w:rsidR="00F248EB">
        <w:rPr>
          <w:rFonts w:hint="eastAsia"/>
          <w:lang w:val="en-GB"/>
        </w:rPr>
        <w:t>)</w:t>
      </w:r>
      <w:r w:rsidR="009F6944">
        <w:rPr>
          <w:rFonts w:hint="eastAsia"/>
          <w:lang w:val="en-GB"/>
        </w:rPr>
        <w:t xml:space="preserve"> </w:t>
      </w:r>
      <w:r w:rsidRPr="003429CD">
        <w:rPr>
          <w:rFonts w:hint="eastAsia"/>
          <w:lang w:val="en-GB"/>
        </w:rPr>
        <w:t>实行种族歧视；</w:t>
      </w:r>
      <w:r w:rsidR="00F248EB">
        <w:rPr>
          <w:rFonts w:hint="eastAsia"/>
          <w:lang w:val="en-GB"/>
        </w:rPr>
        <w:t>(</w:t>
      </w:r>
      <w:r w:rsidRPr="009545CB">
        <w:rPr>
          <w:rFonts w:hint="eastAsia"/>
          <w:lang w:val="en-GB"/>
        </w:rPr>
        <w:t>c</w:t>
      </w:r>
      <w:r w:rsidR="00F248EB">
        <w:rPr>
          <w:rFonts w:hint="eastAsia"/>
          <w:lang w:val="en-GB"/>
        </w:rPr>
        <w:t>)</w:t>
      </w:r>
      <w:r w:rsidR="009F6944">
        <w:rPr>
          <w:rFonts w:hint="eastAsia"/>
          <w:lang w:val="en-GB"/>
        </w:rPr>
        <w:t xml:space="preserve"> </w:t>
      </w:r>
      <w:r w:rsidRPr="003429CD">
        <w:rPr>
          <w:rFonts w:hint="eastAsia"/>
          <w:lang w:val="en-GB"/>
        </w:rPr>
        <w:t>煽动种族暴力；</w:t>
      </w:r>
      <w:r w:rsidR="00F248EB">
        <w:rPr>
          <w:lang w:val="en-GB"/>
        </w:rPr>
        <w:t>(</w:t>
      </w:r>
      <w:r w:rsidRPr="009545CB">
        <w:rPr>
          <w:rFonts w:hint="eastAsia"/>
          <w:lang w:val="en-GB"/>
        </w:rPr>
        <w:t>d</w:t>
      </w:r>
      <w:r w:rsidR="00F248EB">
        <w:rPr>
          <w:rFonts w:hint="eastAsia"/>
          <w:lang w:val="en-GB"/>
        </w:rPr>
        <w:t>)</w:t>
      </w:r>
      <w:r w:rsidR="009F6944">
        <w:rPr>
          <w:rFonts w:hint="eastAsia"/>
          <w:lang w:val="en-GB"/>
        </w:rPr>
        <w:t xml:space="preserve"> </w:t>
      </w:r>
      <w:r w:rsidRPr="003429CD">
        <w:rPr>
          <w:rFonts w:hint="eastAsia"/>
          <w:lang w:val="en-GB"/>
        </w:rPr>
        <w:t>实施种族暴力；</w:t>
      </w:r>
      <w:r w:rsidR="00F248EB">
        <w:rPr>
          <w:rFonts w:hint="eastAsia"/>
          <w:lang w:val="en-GB"/>
        </w:rPr>
        <w:t>(</w:t>
      </w:r>
      <w:r w:rsidRPr="009545CB">
        <w:rPr>
          <w:rFonts w:hint="eastAsia"/>
          <w:lang w:val="en-GB"/>
        </w:rPr>
        <w:t>e</w:t>
      </w:r>
      <w:r w:rsidR="00F248EB">
        <w:rPr>
          <w:rFonts w:hint="eastAsia"/>
          <w:lang w:val="en-GB"/>
        </w:rPr>
        <w:t>)</w:t>
      </w:r>
      <w:r w:rsidR="009F6944">
        <w:rPr>
          <w:rFonts w:hint="eastAsia"/>
          <w:lang w:val="en-GB"/>
        </w:rPr>
        <w:t xml:space="preserve"> </w:t>
      </w:r>
      <w:r w:rsidRPr="003429CD">
        <w:rPr>
          <w:rFonts w:hint="eastAsia"/>
          <w:lang w:val="en-GB"/>
        </w:rPr>
        <w:t>促进关于种族优越或民族或种族仇恨的思想；以及</w:t>
      </w:r>
      <w:r w:rsidR="00F248EB">
        <w:rPr>
          <w:rFonts w:hint="eastAsia"/>
          <w:lang w:val="en-GB"/>
        </w:rPr>
        <w:t>(</w:t>
      </w:r>
      <w:r w:rsidRPr="009545CB">
        <w:rPr>
          <w:rFonts w:hint="eastAsia"/>
          <w:lang w:val="en-GB"/>
        </w:rPr>
        <w:t>f</w:t>
      </w:r>
      <w:r w:rsidR="00F248EB">
        <w:rPr>
          <w:rFonts w:hint="eastAsia"/>
          <w:lang w:val="en-GB"/>
        </w:rPr>
        <w:t>)</w:t>
      </w:r>
      <w:r w:rsidR="009F6944">
        <w:rPr>
          <w:rFonts w:hint="eastAsia"/>
          <w:lang w:val="en-GB"/>
        </w:rPr>
        <w:t xml:space="preserve"> </w:t>
      </w:r>
      <w:r w:rsidRPr="003429CD">
        <w:rPr>
          <w:rFonts w:hint="eastAsia"/>
          <w:lang w:val="en-GB"/>
        </w:rPr>
        <w:t>建立或运营、参与或支持任何旨在煽动种族歧视或暴力的组织、协会、运动或团体。《曼奇诺法》也禁止公开展示这种组织的符号和标志，将种族主义偏见定为任何犯罪的加重情节。具体来说，根据《曼奇诺法》第</w:t>
      </w:r>
      <w:r w:rsidRPr="009545CB">
        <w:rPr>
          <w:rFonts w:hint="eastAsia"/>
          <w:lang w:val="en-GB"/>
        </w:rPr>
        <w:t>3</w:t>
      </w:r>
      <w:r w:rsidRPr="003429CD">
        <w:rPr>
          <w:rFonts w:hint="eastAsia"/>
          <w:lang w:val="en-GB"/>
        </w:rPr>
        <w:t>条，种族理由作为任何其他罪行的加重情节都是相关的。</w:t>
      </w:r>
    </w:p>
    <w:p w:rsidR="008C4154" w:rsidRPr="003429CD" w:rsidRDefault="008C4154" w:rsidP="00B07D7C">
      <w:pPr>
        <w:pStyle w:val="SingleTxtGC"/>
        <w:rPr>
          <w:lang w:val="en-GB"/>
        </w:rPr>
      </w:pPr>
      <w:r w:rsidRPr="009545CB">
        <w:rPr>
          <w:lang w:val="en-GB"/>
        </w:rPr>
        <w:t>249</w:t>
      </w:r>
      <w:r>
        <w:rPr>
          <w:lang w:val="en-GB"/>
        </w:rPr>
        <w:t xml:space="preserve">.  </w:t>
      </w:r>
      <w:r w:rsidRPr="003429CD">
        <w:rPr>
          <w:rFonts w:hint="eastAsia"/>
          <w:lang w:val="en-GB"/>
        </w:rPr>
        <w:t>在下列法律法令中载有关于反对种族歧视的主要民事和行政法规：关于就业的《第</w:t>
      </w:r>
      <w:r w:rsidRPr="009545CB">
        <w:rPr>
          <w:rFonts w:hint="eastAsia"/>
          <w:lang w:val="en-GB"/>
        </w:rPr>
        <w:t>300</w:t>
      </w:r>
      <w:r w:rsidRPr="003429CD">
        <w:rPr>
          <w:rFonts w:hint="eastAsia"/>
          <w:lang w:val="en-GB"/>
        </w:rPr>
        <w:t>/</w:t>
      </w:r>
      <w:r w:rsidRPr="009545CB">
        <w:rPr>
          <w:rFonts w:hint="eastAsia"/>
          <w:lang w:val="en-GB"/>
        </w:rPr>
        <w:t>1970</w:t>
      </w:r>
      <w:r w:rsidRPr="003429CD">
        <w:rPr>
          <w:rFonts w:hint="eastAsia"/>
          <w:lang w:val="en-GB"/>
        </w:rPr>
        <w:t>号法》；关于移民问题的《第</w:t>
      </w:r>
      <w:r w:rsidRPr="009545CB">
        <w:rPr>
          <w:rFonts w:hint="eastAsia"/>
          <w:lang w:val="en-GB"/>
        </w:rPr>
        <w:t>286</w:t>
      </w:r>
      <w:r w:rsidRPr="003429CD">
        <w:rPr>
          <w:rFonts w:hint="eastAsia"/>
          <w:lang w:val="en-GB"/>
        </w:rPr>
        <w:t>/</w:t>
      </w:r>
      <w:r w:rsidRPr="009545CB">
        <w:rPr>
          <w:rFonts w:hint="eastAsia"/>
          <w:lang w:val="en-GB"/>
        </w:rPr>
        <w:t>1998</w:t>
      </w:r>
      <w:r w:rsidRPr="003429CD">
        <w:rPr>
          <w:rFonts w:hint="eastAsia"/>
          <w:lang w:val="en-GB"/>
        </w:rPr>
        <w:t>号法令》</w:t>
      </w:r>
      <w:r w:rsidR="00F248EB">
        <w:rPr>
          <w:rFonts w:hint="eastAsia"/>
          <w:lang w:val="en-GB"/>
        </w:rPr>
        <w:t>(</w:t>
      </w:r>
      <w:r w:rsidRPr="003429CD">
        <w:rPr>
          <w:rFonts w:hint="eastAsia"/>
          <w:lang w:val="en-GB"/>
        </w:rPr>
        <w:t>被称为《图尔科</w:t>
      </w:r>
      <w:r w:rsidRPr="003429CD">
        <w:rPr>
          <w:rFonts w:hint="eastAsia"/>
          <w:lang w:val="en-GB"/>
        </w:rPr>
        <w:t>-</w:t>
      </w:r>
      <w:r w:rsidRPr="003429CD">
        <w:rPr>
          <w:rFonts w:hint="eastAsia"/>
          <w:lang w:val="en-GB"/>
        </w:rPr>
        <w:t>纳波利塔诺</w:t>
      </w:r>
      <w:r w:rsidR="00F248EB">
        <w:rPr>
          <w:rFonts w:hint="eastAsia"/>
          <w:lang w:val="en-GB"/>
        </w:rPr>
        <w:t>(</w:t>
      </w:r>
      <w:r w:rsidRPr="009545CB">
        <w:rPr>
          <w:rFonts w:hint="eastAsia"/>
          <w:lang w:val="en-GB"/>
        </w:rPr>
        <w:t>Turco</w:t>
      </w:r>
      <w:r w:rsidRPr="003429CD">
        <w:rPr>
          <w:rFonts w:hint="eastAsia"/>
          <w:lang w:val="en-GB"/>
        </w:rPr>
        <w:t>-</w:t>
      </w:r>
      <w:r w:rsidRPr="009545CB">
        <w:rPr>
          <w:rFonts w:hint="eastAsia"/>
          <w:lang w:val="en-GB"/>
        </w:rPr>
        <w:t>Napolitano</w:t>
      </w:r>
      <w:r w:rsidR="00F248EB">
        <w:rPr>
          <w:rFonts w:hint="eastAsia"/>
          <w:lang w:val="en-GB"/>
        </w:rPr>
        <w:t>)</w:t>
      </w:r>
      <w:r w:rsidRPr="003429CD">
        <w:rPr>
          <w:rFonts w:hint="eastAsia"/>
          <w:lang w:val="en-GB"/>
        </w:rPr>
        <w:t>法》</w:t>
      </w:r>
      <w:r w:rsidR="00F248EB">
        <w:rPr>
          <w:rFonts w:hint="eastAsia"/>
          <w:lang w:val="en-GB"/>
        </w:rPr>
        <w:t>)</w:t>
      </w:r>
      <w:r w:rsidRPr="003429CD">
        <w:rPr>
          <w:rFonts w:hint="eastAsia"/>
          <w:lang w:val="en-GB"/>
        </w:rPr>
        <w:t>；以及将欧盟委员会《第</w:t>
      </w:r>
      <w:r w:rsidRPr="009545CB">
        <w:rPr>
          <w:rFonts w:hint="eastAsia"/>
          <w:lang w:val="en-GB"/>
        </w:rPr>
        <w:t>2000</w:t>
      </w:r>
      <w:r w:rsidRPr="003429CD">
        <w:rPr>
          <w:rFonts w:hint="eastAsia"/>
          <w:lang w:val="en-GB"/>
        </w:rPr>
        <w:t>/</w:t>
      </w:r>
      <w:r w:rsidRPr="009545CB">
        <w:rPr>
          <w:rFonts w:hint="eastAsia"/>
          <w:lang w:val="en-GB"/>
        </w:rPr>
        <w:t>43</w:t>
      </w:r>
      <w:r w:rsidRPr="003429CD">
        <w:rPr>
          <w:rFonts w:hint="eastAsia"/>
          <w:lang w:val="en-GB"/>
        </w:rPr>
        <w:t>/</w:t>
      </w:r>
      <w:r w:rsidRPr="009545CB">
        <w:rPr>
          <w:rFonts w:hint="eastAsia"/>
          <w:lang w:val="en-GB"/>
        </w:rPr>
        <w:t>EC</w:t>
      </w:r>
      <w:r w:rsidRPr="003429CD">
        <w:rPr>
          <w:rFonts w:hint="eastAsia"/>
          <w:lang w:val="en-GB"/>
        </w:rPr>
        <w:t>号指令》和第《</w:t>
      </w:r>
      <w:r w:rsidRPr="009545CB">
        <w:rPr>
          <w:rFonts w:hint="eastAsia"/>
          <w:lang w:val="en-GB"/>
        </w:rPr>
        <w:t>2000</w:t>
      </w:r>
      <w:r w:rsidRPr="003429CD">
        <w:rPr>
          <w:rFonts w:hint="eastAsia"/>
          <w:lang w:val="en-GB"/>
        </w:rPr>
        <w:t>/</w:t>
      </w:r>
      <w:r w:rsidRPr="009545CB">
        <w:rPr>
          <w:rFonts w:hint="eastAsia"/>
          <w:lang w:val="en-GB"/>
        </w:rPr>
        <w:t>78</w:t>
      </w:r>
      <w:r w:rsidRPr="003429CD">
        <w:rPr>
          <w:rFonts w:hint="eastAsia"/>
          <w:lang w:val="en-GB"/>
        </w:rPr>
        <w:t>/</w:t>
      </w:r>
      <w:r w:rsidRPr="009545CB">
        <w:rPr>
          <w:rFonts w:hint="eastAsia"/>
          <w:lang w:val="en-GB"/>
        </w:rPr>
        <w:t>EC21</w:t>
      </w:r>
      <w:r w:rsidRPr="003429CD">
        <w:rPr>
          <w:rFonts w:hint="eastAsia"/>
          <w:lang w:val="en-GB"/>
        </w:rPr>
        <w:t>号指令》纳入意大利法律体系的《第</w:t>
      </w:r>
      <w:r w:rsidRPr="009545CB">
        <w:rPr>
          <w:rFonts w:hint="eastAsia"/>
          <w:lang w:val="en-GB"/>
        </w:rPr>
        <w:t>215</w:t>
      </w:r>
      <w:r w:rsidRPr="003429CD">
        <w:rPr>
          <w:lang w:val="en-GB"/>
        </w:rPr>
        <w:t>/</w:t>
      </w:r>
      <w:r w:rsidRPr="009545CB">
        <w:rPr>
          <w:lang w:val="en-GB"/>
        </w:rPr>
        <w:t>2003</w:t>
      </w:r>
      <w:r w:rsidRPr="003429CD">
        <w:rPr>
          <w:rFonts w:hint="eastAsia"/>
          <w:lang w:val="en-GB"/>
        </w:rPr>
        <w:t>号法令》和《第</w:t>
      </w:r>
      <w:r w:rsidRPr="009545CB">
        <w:rPr>
          <w:rFonts w:hint="eastAsia"/>
          <w:lang w:val="en-GB"/>
        </w:rPr>
        <w:t>216</w:t>
      </w:r>
      <w:r w:rsidRPr="003429CD">
        <w:rPr>
          <w:rFonts w:hint="eastAsia"/>
          <w:lang w:val="en-GB"/>
        </w:rPr>
        <w:t>/</w:t>
      </w:r>
      <w:r w:rsidRPr="009545CB">
        <w:rPr>
          <w:rFonts w:hint="eastAsia"/>
          <w:lang w:val="en-GB"/>
        </w:rPr>
        <w:t>2003</w:t>
      </w:r>
      <w:r w:rsidRPr="003429CD">
        <w:rPr>
          <w:rFonts w:hint="eastAsia"/>
          <w:lang w:val="en-GB"/>
        </w:rPr>
        <w:t>号法令》。</w:t>
      </w:r>
    </w:p>
    <w:p w:rsidR="008C4154" w:rsidRPr="003429CD" w:rsidRDefault="008C4154" w:rsidP="008C4154">
      <w:pPr>
        <w:pStyle w:val="SingleTxtGC"/>
        <w:rPr>
          <w:lang w:val="en-GB"/>
        </w:rPr>
      </w:pPr>
      <w:r w:rsidRPr="009545CB">
        <w:rPr>
          <w:lang w:val="en-GB"/>
        </w:rPr>
        <w:lastRenderedPageBreak/>
        <w:t>250</w:t>
      </w:r>
      <w:r>
        <w:rPr>
          <w:lang w:val="en-GB"/>
        </w:rPr>
        <w:t xml:space="preserve">.  </w:t>
      </w:r>
      <w:r w:rsidRPr="003429CD">
        <w:rPr>
          <w:rFonts w:hint="eastAsia"/>
          <w:lang w:val="en-GB"/>
        </w:rPr>
        <w:t>在这一框架中，关于在历史</w:t>
      </w:r>
      <w:r w:rsidRPr="003429CD">
        <w:rPr>
          <w:rFonts w:hint="eastAsia"/>
          <w:lang w:val="en-GB"/>
        </w:rPr>
        <w:t>-</w:t>
      </w:r>
      <w:r w:rsidRPr="003429CD">
        <w:rPr>
          <w:rFonts w:hint="eastAsia"/>
          <w:lang w:val="en-GB"/>
        </w:rPr>
        <w:t>语言上属于少数群体者的《第</w:t>
      </w:r>
      <w:r w:rsidRPr="009545CB">
        <w:rPr>
          <w:rFonts w:hint="eastAsia"/>
          <w:lang w:val="en-GB"/>
        </w:rPr>
        <w:t>482</w:t>
      </w:r>
      <w:r w:rsidRPr="003429CD">
        <w:rPr>
          <w:rFonts w:hint="eastAsia"/>
          <w:lang w:val="en-GB"/>
        </w:rPr>
        <w:t>/</w:t>
      </w:r>
      <w:r w:rsidRPr="009545CB">
        <w:rPr>
          <w:rFonts w:hint="eastAsia"/>
          <w:lang w:val="en-GB"/>
        </w:rPr>
        <w:t>99</w:t>
      </w:r>
      <w:r w:rsidRPr="003429CD">
        <w:rPr>
          <w:rFonts w:hint="eastAsia"/>
          <w:lang w:val="en-GB"/>
        </w:rPr>
        <w:t>号法》第</w:t>
      </w:r>
      <w:r w:rsidRPr="009545CB">
        <w:rPr>
          <w:rFonts w:hint="eastAsia"/>
          <w:lang w:val="en-GB"/>
        </w:rPr>
        <w:t>18</w:t>
      </w:r>
      <w:r w:rsidRPr="003429CD">
        <w:rPr>
          <w:rFonts w:hint="eastAsia"/>
          <w:lang w:val="en-GB"/>
        </w:rPr>
        <w:t>条第</w:t>
      </w:r>
      <w:r w:rsidRPr="009545CB">
        <w:rPr>
          <w:rFonts w:hint="eastAsia"/>
          <w:lang w:val="en-GB"/>
        </w:rPr>
        <w:t>2</w:t>
      </w:r>
      <w:r w:rsidRPr="003429CD">
        <w:rPr>
          <w:rFonts w:hint="eastAsia"/>
          <w:lang w:val="en-GB"/>
        </w:rPr>
        <w:t>款</w:t>
      </w:r>
      <w:r w:rsidR="00F248EB">
        <w:rPr>
          <w:rFonts w:hint="eastAsia"/>
          <w:lang w:val="en-GB"/>
        </w:rPr>
        <w:t>(</w:t>
      </w:r>
      <w:r w:rsidRPr="003429CD">
        <w:rPr>
          <w:rFonts w:hint="eastAsia"/>
          <w:lang w:val="en-GB"/>
        </w:rPr>
        <w:t>见下文第</w:t>
      </w:r>
      <w:r w:rsidRPr="009545CB">
        <w:rPr>
          <w:rFonts w:hint="eastAsia"/>
          <w:lang w:val="en-GB"/>
        </w:rPr>
        <w:t>195</w:t>
      </w:r>
      <w:r w:rsidRPr="003429CD">
        <w:rPr>
          <w:rFonts w:hint="eastAsia"/>
          <w:lang w:val="en-GB"/>
        </w:rPr>
        <w:t>段及此后段落</w:t>
      </w:r>
      <w:r w:rsidR="00F248EB">
        <w:rPr>
          <w:rFonts w:hint="eastAsia"/>
          <w:lang w:val="en-GB"/>
        </w:rPr>
        <w:t>)</w:t>
      </w:r>
      <w:r w:rsidRPr="003429CD">
        <w:rPr>
          <w:rFonts w:hint="eastAsia"/>
          <w:lang w:val="en-GB"/>
        </w:rPr>
        <w:t>扩大了《曼奇诺法》第</w:t>
      </w:r>
      <w:r w:rsidRPr="009545CB">
        <w:rPr>
          <w:rFonts w:hint="eastAsia"/>
          <w:lang w:val="en-GB"/>
        </w:rPr>
        <w:t>3</w:t>
      </w:r>
      <w:r w:rsidRPr="003429CD">
        <w:rPr>
          <w:rFonts w:hint="eastAsia"/>
          <w:lang w:val="en-GB"/>
        </w:rPr>
        <w:t>条规定的范围，也专门规定预防和打击对在历史</w:t>
      </w:r>
      <w:r w:rsidRPr="003429CD">
        <w:rPr>
          <w:rFonts w:hint="eastAsia"/>
          <w:lang w:val="en-GB"/>
        </w:rPr>
        <w:t>-</w:t>
      </w:r>
      <w:r w:rsidRPr="003429CD">
        <w:rPr>
          <w:rFonts w:hint="eastAsia"/>
          <w:lang w:val="en-GB"/>
        </w:rPr>
        <w:t>语言上属于少数群体者的不宽容和暴力行为。</w:t>
      </w:r>
    </w:p>
    <w:p w:rsidR="008C4154" w:rsidRPr="003429CD" w:rsidRDefault="008C4154" w:rsidP="008C4154">
      <w:pPr>
        <w:pStyle w:val="SingleTxtGC"/>
        <w:rPr>
          <w:lang w:val="en-GB"/>
        </w:rPr>
      </w:pPr>
      <w:r w:rsidRPr="009545CB">
        <w:rPr>
          <w:lang w:val="en-GB"/>
        </w:rPr>
        <w:t>251</w:t>
      </w:r>
      <w:r>
        <w:rPr>
          <w:lang w:val="en-GB"/>
        </w:rPr>
        <w:t xml:space="preserve">.  </w:t>
      </w:r>
      <w:r w:rsidRPr="003429CD">
        <w:rPr>
          <w:rFonts w:hint="eastAsia"/>
          <w:lang w:val="en-GB"/>
        </w:rPr>
        <w:t>意大利通过《第</w:t>
      </w:r>
      <w:r w:rsidRPr="009545CB">
        <w:rPr>
          <w:rFonts w:hint="eastAsia"/>
          <w:lang w:val="en-GB"/>
        </w:rPr>
        <w:t>215</w:t>
      </w:r>
      <w:r w:rsidRPr="003429CD">
        <w:rPr>
          <w:rFonts w:hint="eastAsia"/>
          <w:lang w:val="en-GB"/>
        </w:rPr>
        <w:t>-</w:t>
      </w:r>
      <w:r w:rsidRPr="009545CB">
        <w:rPr>
          <w:rFonts w:hint="eastAsia"/>
          <w:lang w:val="en-GB"/>
        </w:rPr>
        <w:t>216</w:t>
      </w:r>
      <w:r w:rsidRPr="003429CD">
        <w:rPr>
          <w:rFonts w:hint="eastAsia"/>
          <w:lang w:val="en-GB"/>
        </w:rPr>
        <w:t>/</w:t>
      </w:r>
      <w:r w:rsidRPr="009545CB">
        <w:rPr>
          <w:rFonts w:hint="eastAsia"/>
          <w:lang w:val="en-GB"/>
        </w:rPr>
        <w:t>2003</w:t>
      </w:r>
      <w:r w:rsidRPr="003429CD">
        <w:rPr>
          <w:rFonts w:hint="eastAsia"/>
          <w:lang w:val="en-GB"/>
        </w:rPr>
        <w:t>号法令》</w:t>
      </w:r>
      <w:r w:rsidRPr="00975AC0">
        <w:rPr>
          <w:rStyle w:val="FootnoteReference"/>
          <w:rFonts w:eastAsia="SimSun"/>
          <w:lang w:val="en-GB"/>
        </w:rPr>
        <w:footnoteReference w:id="50"/>
      </w:r>
      <w:r w:rsidRPr="003429CD">
        <w:rPr>
          <w:rFonts w:hint="eastAsia"/>
          <w:lang w:val="en-GB"/>
        </w:rPr>
        <w:t xml:space="preserve"> </w:t>
      </w:r>
      <w:r w:rsidRPr="003429CD">
        <w:rPr>
          <w:rFonts w:hint="eastAsia"/>
          <w:lang w:val="en-GB"/>
        </w:rPr>
        <w:t>将欧盟《第</w:t>
      </w:r>
      <w:r w:rsidRPr="009545CB">
        <w:rPr>
          <w:lang w:val="en-GB"/>
        </w:rPr>
        <w:t>2000</w:t>
      </w:r>
      <w:r w:rsidRPr="003429CD">
        <w:rPr>
          <w:lang w:val="en-GB"/>
        </w:rPr>
        <w:t>/</w:t>
      </w:r>
      <w:r w:rsidRPr="009545CB">
        <w:rPr>
          <w:lang w:val="en-GB"/>
        </w:rPr>
        <w:t>43</w:t>
      </w:r>
      <w:r w:rsidRPr="003429CD">
        <w:rPr>
          <w:lang w:val="en-GB"/>
        </w:rPr>
        <w:t>/</w:t>
      </w:r>
      <w:r w:rsidRPr="009545CB">
        <w:rPr>
          <w:lang w:val="en-GB"/>
        </w:rPr>
        <w:t>EU</w:t>
      </w:r>
      <w:r w:rsidRPr="003429CD">
        <w:rPr>
          <w:rFonts w:hint="eastAsia"/>
          <w:lang w:val="en-GB"/>
        </w:rPr>
        <w:t>号指令》和《第</w:t>
      </w:r>
      <w:r w:rsidRPr="009545CB">
        <w:rPr>
          <w:lang w:val="en-GB"/>
        </w:rPr>
        <w:t>2000</w:t>
      </w:r>
      <w:r w:rsidRPr="003429CD">
        <w:rPr>
          <w:lang w:val="en-GB"/>
        </w:rPr>
        <w:t>/</w:t>
      </w:r>
      <w:r w:rsidRPr="009545CB">
        <w:rPr>
          <w:lang w:val="en-GB"/>
        </w:rPr>
        <w:t>78</w:t>
      </w:r>
      <w:r w:rsidRPr="003429CD">
        <w:rPr>
          <w:lang w:val="en-GB"/>
        </w:rPr>
        <w:t>/</w:t>
      </w:r>
      <w:r w:rsidRPr="009545CB">
        <w:rPr>
          <w:lang w:val="en-GB"/>
        </w:rPr>
        <w:t>EU</w:t>
      </w:r>
      <w:r w:rsidRPr="003429CD">
        <w:rPr>
          <w:rFonts w:hint="eastAsia"/>
          <w:lang w:val="en-GB"/>
        </w:rPr>
        <w:t>号指令》纳入国内法，目的是：在所有领域，在包括私营和公共部门在内的所有部门，禁止一切形式的基于种族或民族血统的歧视；在就业和职业方面，规定禁止基于宗教或信仰、残疾、年龄或性取向的歧视。</w:t>
      </w:r>
    </w:p>
    <w:p w:rsidR="008C4154" w:rsidRPr="003429CD" w:rsidRDefault="008C4154" w:rsidP="008C4154">
      <w:pPr>
        <w:pStyle w:val="SingleTxtGC"/>
        <w:rPr>
          <w:lang w:val="en-GB"/>
        </w:rPr>
      </w:pPr>
      <w:r w:rsidRPr="009545CB">
        <w:rPr>
          <w:lang w:val="en-GB"/>
        </w:rPr>
        <w:t>252</w:t>
      </w:r>
      <w:r>
        <w:rPr>
          <w:lang w:val="en-GB"/>
        </w:rPr>
        <w:t xml:space="preserve">.  </w:t>
      </w:r>
      <w:r w:rsidRPr="003429CD">
        <w:rPr>
          <w:rFonts w:hint="eastAsia"/>
          <w:lang w:val="en-GB"/>
        </w:rPr>
        <w:t>具体地说，关于直接歧视和间接歧视的定义都符合欧盟《第</w:t>
      </w:r>
      <w:r w:rsidRPr="009545CB">
        <w:rPr>
          <w:lang w:val="en-GB"/>
        </w:rPr>
        <w:t>2000</w:t>
      </w:r>
      <w:r w:rsidRPr="003429CD">
        <w:rPr>
          <w:lang w:val="en-GB"/>
        </w:rPr>
        <w:t>/</w:t>
      </w:r>
      <w:r w:rsidRPr="009545CB">
        <w:rPr>
          <w:lang w:val="en-GB"/>
        </w:rPr>
        <w:t>43</w:t>
      </w:r>
      <w:r w:rsidRPr="003429CD">
        <w:rPr>
          <w:lang w:val="en-GB"/>
        </w:rPr>
        <w:t>/</w:t>
      </w:r>
      <w:r w:rsidRPr="009545CB">
        <w:rPr>
          <w:lang w:val="en-GB"/>
        </w:rPr>
        <w:t>EU</w:t>
      </w:r>
      <w:r w:rsidRPr="003429CD">
        <w:rPr>
          <w:rFonts w:hint="eastAsia"/>
          <w:lang w:val="en-GB"/>
        </w:rPr>
        <w:t>号指令》所下的定义。</w:t>
      </w:r>
      <w:r w:rsidRPr="00F248EB">
        <w:rPr>
          <w:rFonts w:hint="eastAsia"/>
          <w:lang w:val="en-GB"/>
        </w:rPr>
        <w:t>“</w:t>
      </w:r>
      <w:r w:rsidRPr="003429CD">
        <w:rPr>
          <w:rFonts w:hint="eastAsia"/>
          <w:lang w:val="en-GB"/>
        </w:rPr>
        <w:t>关于骚扰的定义包含为了侵害个人尊严制造恐吓、敌对、有辱人格、冒犯和羞辱性的气氛而实施的一组复杂行为。所以，它是一种特别类型的种族歧视，不是在不平等待遇级别上实行的种族歧视</w:t>
      </w:r>
      <w:r w:rsidR="00F248EB">
        <w:rPr>
          <w:rFonts w:hint="eastAsia"/>
          <w:lang w:val="en-GB"/>
        </w:rPr>
        <w:t>(</w:t>
      </w:r>
      <w:r w:rsidRPr="003429CD">
        <w:rPr>
          <w:rFonts w:hint="eastAsia"/>
          <w:lang w:val="en-GB"/>
        </w:rPr>
        <w:t>例如，用于规范某种类型的就业或住房分配的工具</w:t>
      </w:r>
      <w:r w:rsidR="00F248EB">
        <w:rPr>
          <w:rFonts w:hint="eastAsia"/>
          <w:lang w:val="en-GB"/>
        </w:rPr>
        <w:t>)</w:t>
      </w:r>
      <w:r w:rsidRPr="003429CD">
        <w:rPr>
          <w:rFonts w:hint="eastAsia"/>
          <w:lang w:val="en-GB"/>
        </w:rPr>
        <w:t>，而是在明显的排外行为中表现的种族歧视，它侵犯人格尊严。</w:t>
      </w:r>
      <w:r w:rsidRPr="00975AC0">
        <w:rPr>
          <w:rStyle w:val="FootnoteReference"/>
          <w:rFonts w:eastAsia="SimSun"/>
          <w:lang w:val="en-GB"/>
        </w:rPr>
        <w:footnoteReference w:id="51"/>
      </w:r>
      <w:r w:rsidRPr="00B07D7C">
        <w:rPr>
          <w:rFonts w:asciiTheme="minorEastAsia" w:eastAsiaTheme="minorEastAsia" w:hAnsiTheme="minorEastAsia"/>
          <w:lang w:val="en-GB"/>
        </w:rPr>
        <w:t>”</w:t>
      </w:r>
    </w:p>
    <w:p w:rsidR="008C4154" w:rsidRPr="003429CD" w:rsidRDefault="008C4154" w:rsidP="008C4154">
      <w:pPr>
        <w:pStyle w:val="SingleTxtGC"/>
        <w:rPr>
          <w:lang w:val="en-GB"/>
        </w:rPr>
      </w:pPr>
      <w:r w:rsidRPr="009545CB">
        <w:rPr>
          <w:lang w:val="en-GB"/>
        </w:rPr>
        <w:t>253</w:t>
      </w:r>
      <w:r>
        <w:rPr>
          <w:lang w:val="en-GB"/>
        </w:rPr>
        <w:t xml:space="preserve">.  </w:t>
      </w:r>
      <w:r w:rsidRPr="003429CD">
        <w:rPr>
          <w:rFonts w:hint="eastAsia"/>
          <w:lang w:val="en-GB"/>
        </w:rPr>
        <w:t>意大利通过对煽动仇恨的责任人</w:t>
      </w:r>
      <w:r>
        <w:rPr>
          <w:rFonts w:hint="eastAsia"/>
          <w:lang w:val="en-GB"/>
        </w:rPr>
        <w:t>施以</w:t>
      </w:r>
      <w:r w:rsidRPr="003429CD">
        <w:rPr>
          <w:rFonts w:hint="eastAsia"/>
          <w:lang w:val="en-GB"/>
        </w:rPr>
        <w:t>刑事和行政处罚，逐渐加强了关于在体育活动期间发生的种族主义和不容忍行为的法律。现行法律</w:t>
      </w:r>
      <w:r w:rsidR="00F248EB">
        <w:rPr>
          <w:rFonts w:asciiTheme="minorEastAsia" w:hAnsiTheme="minorEastAsia" w:hint="eastAsia"/>
          <w:lang w:val="en-GB"/>
        </w:rPr>
        <w:t>(</w:t>
      </w:r>
      <w:r w:rsidRPr="003429CD">
        <w:rPr>
          <w:rFonts w:asciiTheme="minorEastAsia" w:hAnsiTheme="minorEastAsia" w:hint="eastAsia"/>
          <w:lang w:val="en-GB"/>
        </w:rPr>
        <w:t>《第</w:t>
      </w:r>
      <w:r w:rsidRPr="009545CB">
        <w:rPr>
          <w:rFonts w:hint="eastAsia"/>
          <w:lang w:val="en-GB"/>
        </w:rPr>
        <w:t>205</w:t>
      </w:r>
      <w:r w:rsidRPr="003429CD">
        <w:rPr>
          <w:rFonts w:asciiTheme="minorEastAsia" w:hAnsiTheme="minorEastAsia" w:hint="eastAsia"/>
          <w:lang w:val="en-GB"/>
        </w:rPr>
        <w:t>/</w:t>
      </w:r>
      <w:r w:rsidRPr="009545CB">
        <w:rPr>
          <w:rFonts w:hint="eastAsia"/>
          <w:lang w:val="en-GB"/>
        </w:rPr>
        <w:t>1993</w:t>
      </w:r>
      <w:r w:rsidRPr="003429CD">
        <w:rPr>
          <w:rFonts w:asciiTheme="minorEastAsia" w:hAnsiTheme="minorEastAsia" w:hint="eastAsia"/>
          <w:lang w:val="en-GB"/>
        </w:rPr>
        <w:t>号法》</w:t>
      </w:r>
      <w:r w:rsidR="00F248EB">
        <w:rPr>
          <w:rFonts w:asciiTheme="minorEastAsia" w:hAnsiTheme="minorEastAsia" w:hint="eastAsia"/>
          <w:lang w:val="en-GB"/>
        </w:rPr>
        <w:t>)</w:t>
      </w:r>
      <w:r w:rsidRPr="003429CD">
        <w:rPr>
          <w:rFonts w:hint="eastAsia"/>
          <w:lang w:val="en-GB"/>
        </w:rPr>
        <w:t>规定，在体育活动和体育赛事期间发生歧视性行为时，采取强制措施</w:t>
      </w:r>
      <w:r w:rsidR="00F248EB">
        <w:rPr>
          <w:rFonts w:hint="eastAsia"/>
          <w:lang w:val="en-GB"/>
        </w:rPr>
        <w:t>(</w:t>
      </w:r>
      <w:r w:rsidRPr="003429CD">
        <w:rPr>
          <w:rFonts w:hint="eastAsia"/>
          <w:lang w:val="en-GB"/>
        </w:rPr>
        <w:t>该法由《体育司法法》完善，《体育司法法》规定，任何被视为出于种族、肤色、宗教、语言、性别、国籍、地域或民族血统动机的直接或间接冒犯、诋毁或侮辱的歧视性行为，或者支持歧视性行为，都必须受到惩罚</w:t>
      </w:r>
      <w:r w:rsidR="00F248EB">
        <w:rPr>
          <w:rFonts w:hint="eastAsia"/>
          <w:lang w:val="en-GB"/>
        </w:rPr>
        <w:t>)</w:t>
      </w:r>
      <w:r w:rsidRPr="003429CD">
        <w:rPr>
          <w:rFonts w:hint="eastAsia"/>
          <w:lang w:val="en-GB"/>
        </w:rPr>
        <w:t>。</w:t>
      </w:r>
      <w:r w:rsidRPr="00975AC0">
        <w:rPr>
          <w:rStyle w:val="FootnoteReference"/>
          <w:rFonts w:eastAsia="SimSun"/>
          <w:lang w:val="en-GB"/>
        </w:rPr>
        <w:footnoteReference w:id="52"/>
      </w:r>
    </w:p>
    <w:p w:rsidR="008C4154" w:rsidRPr="003429CD" w:rsidRDefault="008C4154" w:rsidP="008C4154">
      <w:pPr>
        <w:pStyle w:val="SingleTxtGC"/>
        <w:rPr>
          <w:lang w:val="en-GB"/>
        </w:rPr>
      </w:pPr>
      <w:r w:rsidRPr="009545CB">
        <w:rPr>
          <w:lang w:val="en-GB"/>
        </w:rPr>
        <w:t>254</w:t>
      </w:r>
      <w:r>
        <w:rPr>
          <w:lang w:val="en-GB"/>
        </w:rPr>
        <w:t xml:space="preserve">.  </w:t>
      </w:r>
      <w:r w:rsidRPr="003429CD">
        <w:rPr>
          <w:rFonts w:hint="eastAsia"/>
          <w:lang w:val="en-GB"/>
        </w:rPr>
        <w:t>通过将关于</w:t>
      </w:r>
      <w:r w:rsidRPr="00F248EB">
        <w:rPr>
          <w:rFonts w:hint="eastAsia"/>
          <w:lang w:val="en-GB"/>
        </w:rPr>
        <w:t>“</w:t>
      </w:r>
      <w:r w:rsidRPr="003429CD">
        <w:rPr>
          <w:rFonts w:hint="eastAsia"/>
          <w:lang w:val="en-GB"/>
        </w:rPr>
        <w:t>在体育事件期间采取紧急行动打击非法和暴力现象</w:t>
      </w:r>
      <w:r w:rsidRPr="00F248EB">
        <w:rPr>
          <w:rFonts w:hint="eastAsia"/>
          <w:lang w:val="en-GB"/>
        </w:rPr>
        <w:t>”</w:t>
      </w:r>
      <w:r w:rsidRPr="003429CD">
        <w:rPr>
          <w:rFonts w:hint="eastAsia"/>
          <w:lang w:val="en-GB"/>
        </w:rPr>
        <w:t>的《第</w:t>
      </w:r>
      <w:r w:rsidRPr="009545CB">
        <w:rPr>
          <w:rFonts w:hint="eastAsia"/>
          <w:lang w:val="en-GB"/>
        </w:rPr>
        <w:t>119</w:t>
      </w:r>
      <w:r w:rsidRPr="003429CD">
        <w:rPr>
          <w:rFonts w:hint="eastAsia"/>
          <w:lang w:val="en-GB"/>
        </w:rPr>
        <w:t>/</w:t>
      </w:r>
      <w:r w:rsidRPr="009545CB">
        <w:rPr>
          <w:rFonts w:hint="eastAsia"/>
          <w:lang w:val="en-GB"/>
        </w:rPr>
        <w:t>2014</w:t>
      </w:r>
      <w:r w:rsidRPr="003429CD">
        <w:rPr>
          <w:rFonts w:hint="eastAsia"/>
          <w:lang w:val="en-GB"/>
        </w:rPr>
        <w:t>号法令》转换为法律，引入了新的有关规定。该法规定，扩大禁止进入体育场所处罚的适用范围，即所谓的禁止令</w:t>
      </w:r>
      <w:r w:rsidR="00F248EB">
        <w:rPr>
          <w:rFonts w:hint="eastAsia"/>
          <w:lang w:val="en-GB"/>
        </w:rPr>
        <w:t>(</w:t>
      </w:r>
      <w:r w:rsidRPr="003429CD">
        <w:rPr>
          <w:rFonts w:hint="eastAsia"/>
          <w:lang w:val="en-GB"/>
        </w:rPr>
        <w:t>禁止进入体育场</w:t>
      </w:r>
      <w:r w:rsidR="00F248EB">
        <w:rPr>
          <w:rFonts w:hint="eastAsia"/>
          <w:lang w:val="en-GB"/>
        </w:rPr>
        <w:t>)</w:t>
      </w:r>
      <w:r w:rsidRPr="003429CD">
        <w:rPr>
          <w:rFonts w:hint="eastAsia"/>
          <w:lang w:val="en-GB"/>
        </w:rPr>
        <w:t>。</w:t>
      </w:r>
    </w:p>
    <w:p w:rsidR="008C4154" w:rsidRPr="003429CD" w:rsidRDefault="008C4154" w:rsidP="008C4154">
      <w:pPr>
        <w:pStyle w:val="SingleTxtGC"/>
        <w:rPr>
          <w:rFonts w:eastAsia="MS ??"/>
          <w:lang w:val="en-GB"/>
        </w:rPr>
      </w:pPr>
      <w:r w:rsidRPr="009545CB">
        <w:rPr>
          <w:rFonts w:eastAsia="MS ??"/>
          <w:lang w:val="en-GB"/>
        </w:rPr>
        <w:t>255</w:t>
      </w:r>
      <w:r>
        <w:rPr>
          <w:rFonts w:eastAsia="MS ??"/>
          <w:lang w:val="en-GB"/>
        </w:rPr>
        <w:t xml:space="preserve">.  </w:t>
      </w:r>
      <w:r w:rsidRPr="003429CD">
        <w:rPr>
          <w:rFonts w:hint="eastAsia"/>
          <w:lang w:val="en-GB"/>
        </w:rPr>
        <w:t>意大利法律制度</w:t>
      </w:r>
      <w:r w:rsidRPr="00975AC0">
        <w:rPr>
          <w:rStyle w:val="FootnoteReference"/>
          <w:rFonts w:eastAsia="MS ??"/>
          <w:lang w:val="en-GB"/>
        </w:rPr>
        <w:footnoteReference w:id="53"/>
      </w:r>
      <w:r>
        <w:rPr>
          <w:rFonts w:hint="eastAsia"/>
          <w:lang w:val="en-GB"/>
        </w:rPr>
        <w:t xml:space="preserve"> </w:t>
      </w:r>
      <w:r w:rsidRPr="003429CD">
        <w:rPr>
          <w:rFonts w:hint="eastAsia"/>
          <w:lang w:val="en-GB"/>
        </w:rPr>
        <w:t>还包括关于打击种族歧视、种族主义和仇外言论及旨在传播基于种族或民族仇恨的观点和煽动基于种族、民族或宗教的暴力的所有行为</w:t>
      </w:r>
      <w:r w:rsidRPr="003429CD">
        <w:rPr>
          <w:rFonts w:hint="eastAsia"/>
          <w:lang w:val="en-GB"/>
        </w:rPr>
        <w:lastRenderedPageBreak/>
        <w:t>的具体规定。如上所述，现行法律规定，对建立目的是煽动歧视或出于种族、民族或宗教动机的暴力的组织、协会、运动或团体进行惩罚。它还规定，基于歧视或种族仇恨犯下的所有罪行都是特别加重情节。</w:t>
      </w:r>
    </w:p>
    <w:p w:rsidR="008C4154" w:rsidRPr="003429CD" w:rsidRDefault="008C4154" w:rsidP="008C4154">
      <w:pPr>
        <w:pStyle w:val="H1GC"/>
        <w:rPr>
          <w:lang w:val="en-GB"/>
        </w:rPr>
      </w:pPr>
      <w:r w:rsidRPr="003429CD">
        <w:rPr>
          <w:lang w:val="en-GB"/>
        </w:rPr>
        <w:tab/>
      </w:r>
      <w:r w:rsidRPr="009545CB">
        <w:rPr>
          <w:lang w:val="en-GB"/>
        </w:rPr>
        <w:t>B</w:t>
      </w:r>
      <w:r>
        <w:rPr>
          <w:lang w:val="en-GB"/>
        </w:rPr>
        <w:t>.</w:t>
      </w:r>
      <w:r>
        <w:rPr>
          <w:rFonts w:hint="eastAsia"/>
          <w:lang w:val="en-GB"/>
        </w:rPr>
        <w:tab/>
      </w:r>
      <w:r w:rsidRPr="003429CD">
        <w:rPr>
          <w:rFonts w:asciiTheme="minorEastAsia" w:hAnsiTheme="minorEastAsia" w:hint="eastAsia"/>
          <w:lang w:val="en-GB"/>
        </w:rPr>
        <w:t>对平等和不歧视的机构和司法保护</w:t>
      </w:r>
    </w:p>
    <w:p w:rsidR="008C4154" w:rsidRPr="003429CD" w:rsidRDefault="008C4154" w:rsidP="00497D74">
      <w:pPr>
        <w:pStyle w:val="SingleTxtGC"/>
        <w:rPr>
          <w:lang w:val="en-GB"/>
        </w:rPr>
      </w:pPr>
      <w:r w:rsidRPr="009545CB">
        <w:rPr>
          <w:lang w:val="en-GB"/>
        </w:rPr>
        <w:t>256</w:t>
      </w:r>
      <w:r>
        <w:rPr>
          <w:lang w:val="en-GB"/>
        </w:rPr>
        <w:t>.</w:t>
      </w:r>
      <w:r w:rsidR="00B07D7C">
        <w:rPr>
          <w:rFonts w:hint="eastAsia"/>
          <w:lang w:val="en-GB"/>
        </w:rPr>
        <w:t xml:space="preserve">  </w:t>
      </w:r>
      <w:r w:rsidRPr="003429CD">
        <w:rPr>
          <w:rFonts w:hint="eastAsia"/>
          <w:lang w:val="en-GB"/>
        </w:rPr>
        <w:t>根据宪法原则，检察官必须实行刑事追诉</w:t>
      </w:r>
      <w:r w:rsidR="00F248EB">
        <w:rPr>
          <w:rFonts w:hint="eastAsia"/>
          <w:lang w:val="en-GB"/>
        </w:rPr>
        <w:t>(</w:t>
      </w:r>
      <w:r w:rsidRPr="003429CD">
        <w:rPr>
          <w:rFonts w:hint="eastAsia"/>
          <w:lang w:val="en-GB"/>
        </w:rPr>
        <w:t>《宪法》第</w:t>
      </w:r>
      <w:r w:rsidRPr="009545CB">
        <w:rPr>
          <w:rFonts w:hint="eastAsia"/>
          <w:lang w:val="en-GB"/>
        </w:rPr>
        <w:t>112</w:t>
      </w:r>
      <w:r w:rsidRPr="003429CD">
        <w:rPr>
          <w:rFonts w:hint="eastAsia"/>
          <w:lang w:val="en-GB"/>
        </w:rPr>
        <w:t>条</w:t>
      </w:r>
      <w:r w:rsidR="00F248EB">
        <w:rPr>
          <w:rFonts w:hint="eastAsia"/>
          <w:lang w:val="en-GB"/>
        </w:rPr>
        <w:t>)</w:t>
      </w:r>
      <w:r w:rsidRPr="003429CD">
        <w:rPr>
          <w:rFonts w:hint="eastAsia"/>
          <w:lang w:val="en-GB"/>
        </w:rPr>
        <w:t>。因此，检察官可以调查任何与犯罪有关的涉嫌歧视性动机，无论警察局书写的报告中是否提到。</w:t>
      </w:r>
    </w:p>
    <w:p w:rsidR="008C4154" w:rsidRPr="003429CD" w:rsidRDefault="008C4154" w:rsidP="00497D74">
      <w:pPr>
        <w:pStyle w:val="SingleTxtGC"/>
        <w:rPr>
          <w:rFonts w:eastAsia="MS ??"/>
          <w:lang w:val="en-GB"/>
        </w:rPr>
      </w:pPr>
      <w:r w:rsidRPr="009545CB">
        <w:rPr>
          <w:lang w:val="en-GB"/>
        </w:rPr>
        <w:t>257</w:t>
      </w:r>
      <w:r>
        <w:rPr>
          <w:lang w:val="en-GB"/>
        </w:rPr>
        <w:t xml:space="preserve">.  </w:t>
      </w:r>
      <w:r w:rsidRPr="003429CD">
        <w:rPr>
          <w:rFonts w:hint="eastAsia"/>
          <w:lang w:val="en-GB"/>
        </w:rPr>
        <w:t>从司法观点看，重视和提供《宪法》和相关法律规定的司法保障，如果发生新事件，法院可以依据《刑事诉讼法》第</w:t>
      </w:r>
      <w:r w:rsidRPr="009545CB">
        <w:rPr>
          <w:rFonts w:hint="eastAsia"/>
          <w:lang w:val="en-GB"/>
        </w:rPr>
        <w:t>516</w:t>
      </w:r>
      <w:r w:rsidRPr="003429CD">
        <w:rPr>
          <w:rFonts w:hint="eastAsia"/>
        </w:rPr>
        <w:t>、</w:t>
      </w:r>
      <w:r w:rsidRPr="009545CB">
        <w:rPr>
          <w:rFonts w:hint="eastAsia"/>
          <w:lang w:val="en-GB"/>
        </w:rPr>
        <w:t>517</w:t>
      </w:r>
      <w:r w:rsidRPr="003429CD">
        <w:rPr>
          <w:rFonts w:hint="eastAsia"/>
          <w:lang w:val="en-GB"/>
        </w:rPr>
        <w:t>、</w:t>
      </w:r>
      <w:r w:rsidRPr="009545CB">
        <w:rPr>
          <w:rFonts w:hint="eastAsia"/>
          <w:lang w:val="en-GB"/>
        </w:rPr>
        <w:t>518</w:t>
      </w:r>
      <w:r w:rsidRPr="003429CD">
        <w:rPr>
          <w:rFonts w:hint="eastAsia"/>
          <w:lang w:val="en-GB"/>
        </w:rPr>
        <w:t>条承认额外证据。一般来说，法院总是可以根据新情况或特别证据，判处更严重的处罚。如果法院发现新事实</w:t>
      </w:r>
      <w:r w:rsidR="00F248EB">
        <w:rPr>
          <w:rFonts w:hint="eastAsia"/>
          <w:lang w:val="en-GB"/>
        </w:rPr>
        <w:t>(</w:t>
      </w:r>
      <w:r w:rsidRPr="003429CD">
        <w:rPr>
          <w:rFonts w:hint="eastAsia"/>
          <w:lang w:val="en-GB"/>
        </w:rPr>
        <w:t>与已经在审理中考虑的事实相比</w:t>
      </w:r>
      <w:r w:rsidR="00F248EB">
        <w:rPr>
          <w:rFonts w:hint="eastAsia"/>
          <w:lang w:val="en-GB"/>
        </w:rPr>
        <w:t>)</w:t>
      </w:r>
      <w:r w:rsidRPr="003429CD">
        <w:rPr>
          <w:rFonts w:hint="eastAsia"/>
          <w:lang w:val="en-GB"/>
        </w:rPr>
        <w:t>，它必须命令检查官分开提起诉讼，除非律师和被告决定不这样做</w:t>
      </w:r>
      <w:r w:rsidR="00F248EB">
        <w:rPr>
          <w:rFonts w:hint="eastAsia"/>
          <w:lang w:val="en-GB"/>
        </w:rPr>
        <w:t>(</w:t>
      </w:r>
      <w:r w:rsidRPr="003429CD">
        <w:rPr>
          <w:rFonts w:hint="eastAsia"/>
          <w:lang w:val="en-GB"/>
        </w:rPr>
        <w:t>第</w:t>
      </w:r>
      <w:r w:rsidRPr="009545CB">
        <w:rPr>
          <w:rFonts w:hint="eastAsia"/>
          <w:lang w:val="en-GB"/>
        </w:rPr>
        <w:t>518</w:t>
      </w:r>
      <w:r w:rsidRPr="003429CD">
        <w:rPr>
          <w:rFonts w:hint="eastAsia"/>
          <w:lang w:val="en-GB"/>
        </w:rPr>
        <w:t>条</w:t>
      </w:r>
      <w:r w:rsidR="00F248EB">
        <w:rPr>
          <w:rFonts w:hint="eastAsia"/>
          <w:lang w:val="en-GB"/>
        </w:rPr>
        <w:t>)</w:t>
      </w:r>
      <w:r w:rsidRPr="003429CD">
        <w:rPr>
          <w:rFonts w:hint="eastAsia"/>
          <w:lang w:val="en-GB"/>
        </w:rPr>
        <w:t>。</w:t>
      </w:r>
    </w:p>
    <w:p w:rsidR="008C4154" w:rsidRPr="003429CD" w:rsidRDefault="008C4154" w:rsidP="00497D74">
      <w:pPr>
        <w:pStyle w:val="SingleTxtGC"/>
        <w:rPr>
          <w:lang w:val="en-GB"/>
        </w:rPr>
      </w:pPr>
      <w:r w:rsidRPr="009545CB">
        <w:rPr>
          <w:lang w:val="en-GB"/>
        </w:rPr>
        <w:t>258</w:t>
      </w:r>
      <w:r>
        <w:rPr>
          <w:lang w:val="en-GB"/>
        </w:rPr>
        <w:t xml:space="preserve">.  </w:t>
      </w:r>
      <w:r w:rsidRPr="00F248EB">
        <w:rPr>
          <w:rFonts w:hint="eastAsia"/>
          <w:lang w:val="en-GB"/>
        </w:rPr>
        <w:t>“</w:t>
      </w:r>
      <w:r w:rsidRPr="003429CD">
        <w:rPr>
          <w:rFonts w:hint="eastAsia"/>
          <w:lang w:val="en-GB"/>
        </w:rPr>
        <w:t>因此，歧视的受害者可以诉诸：刑事诉讼程序</w:t>
      </w:r>
      <w:r w:rsidR="00F248EB">
        <w:rPr>
          <w:rFonts w:hint="eastAsia"/>
          <w:lang w:val="en-GB"/>
        </w:rPr>
        <w:t>(</w:t>
      </w:r>
      <w:r w:rsidRPr="003429CD">
        <w:rPr>
          <w:rFonts w:hint="eastAsia"/>
          <w:lang w:val="en-GB"/>
        </w:rPr>
        <w:t>如果他</w:t>
      </w:r>
      <w:r w:rsidR="00F248EB">
        <w:rPr>
          <w:rFonts w:hint="eastAsia"/>
          <w:lang w:val="en-GB"/>
        </w:rPr>
        <w:t>(</w:t>
      </w:r>
      <w:r w:rsidRPr="003429CD">
        <w:rPr>
          <w:rFonts w:hint="eastAsia"/>
          <w:lang w:val="en-GB"/>
        </w:rPr>
        <w:t>她</w:t>
      </w:r>
      <w:r w:rsidR="00F248EB">
        <w:rPr>
          <w:rFonts w:hint="eastAsia"/>
          <w:lang w:val="en-GB"/>
        </w:rPr>
        <w:t>)</w:t>
      </w:r>
      <w:r w:rsidRPr="003429CD">
        <w:rPr>
          <w:rFonts w:hint="eastAsia"/>
          <w:lang w:val="en-GB"/>
        </w:rPr>
        <w:t>遭受了刑事罪行的伤害</w:t>
      </w:r>
      <w:r w:rsidR="00F248EB">
        <w:rPr>
          <w:rFonts w:hint="eastAsia"/>
          <w:lang w:val="en-GB"/>
        </w:rPr>
        <w:t>)</w:t>
      </w:r>
      <w:r w:rsidRPr="003429CD">
        <w:rPr>
          <w:rFonts w:hint="eastAsia"/>
          <w:lang w:val="en-GB"/>
        </w:rPr>
        <w:t>；行政法院诉讼程序</w:t>
      </w:r>
      <w:r w:rsidR="00F248EB">
        <w:rPr>
          <w:rFonts w:hint="eastAsia"/>
          <w:lang w:val="en-GB"/>
        </w:rPr>
        <w:t>(</w:t>
      </w:r>
      <w:r w:rsidRPr="003429CD">
        <w:rPr>
          <w:rFonts w:hint="eastAsia"/>
          <w:lang w:val="en-GB"/>
        </w:rPr>
        <w:t>譬如，对官员或国家</w:t>
      </w:r>
      <w:r w:rsidRPr="003429CD">
        <w:rPr>
          <w:rFonts w:hint="eastAsia"/>
          <w:lang w:val="en-GB"/>
        </w:rPr>
        <w:t>/</w:t>
      </w:r>
      <w:r w:rsidRPr="003429CD">
        <w:rPr>
          <w:rFonts w:hint="eastAsia"/>
          <w:lang w:val="en-GB"/>
        </w:rPr>
        <w:t>市政机构行动的投诉</w:t>
      </w:r>
      <w:r w:rsidR="00F248EB">
        <w:rPr>
          <w:rFonts w:hint="eastAsia"/>
          <w:lang w:val="en-GB"/>
        </w:rPr>
        <w:t>)</w:t>
      </w:r>
      <w:r w:rsidRPr="003429CD">
        <w:rPr>
          <w:rFonts w:hint="eastAsia"/>
          <w:lang w:val="en-GB"/>
        </w:rPr>
        <w:t>；以及民事诉讼程序</w:t>
      </w:r>
      <w:r w:rsidR="00F248EB">
        <w:rPr>
          <w:rFonts w:hint="eastAsia"/>
          <w:lang w:val="en-GB"/>
        </w:rPr>
        <w:t>(</w:t>
      </w:r>
      <w:r w:rsidRPr="003429CD">
        <w:rPr>
          <w:rFonts w:hint="eastAsia"/>
          <w:lang w:val="en-GB"/>
        </w:rPr>
        <w:t>譬如，遭受了道德损害</w:t>
      </w:r>
      <w:r w:rsidR="00F248EB">
        <w:rPr>
          <w:rFonts w:hint="eastAsia"/>
          <w:lang w:val="en-GB"/>
        </w:rPr>
        <w:t>)</w:t>
      </w:r>
      <w:r w:rsidRPr="003429CD">
        <w:rPr>
          <w:rFonts w:hint="eastAsia"/>
          <w:lang w:val="en-GB"/>
        </w:rPr>
        <w:t>。</w:t>
      </w:r>
      <w:r w:rsidRPr="00975AC0">
        <w:rPr>
          <w:rStyle w:val="FootnoteReference"/>
          <w:rFonts w:eastAsia="SimSun"/>
          <w:lang w:val="en-GB"/>
        </w:rPr>
        <w:footnoteReference w:id="54"/>
      </w:r>
      <w:r>
        <w:rPr>
          <w:rFonts w:hint="eastAsia"/>
          <w:lang w:val="en-GB"/>
        </w:rPr>
        <w:t xml:space="preserve"> </w:t>
      </w:r>
      <w:r w:rsidRPr="003429CD">
        <w:rPr>
          <w:rFonts w:hint="eastAsia"/>
          <w:lang w:val="en-GB"/>
        </w:rPr>
        <w:t>此外，受害人可以使用国家反对种族歧视办公室的反歧视工具。</w:t>
      </w:r>
      <w:r w:rsidRPr="00975AC0">
        <w:rPr>
          <w:rStyle w:val="FootnoteReference"/>
          <w:rFonts w:eastAsia="SimSun"/>
          <w:lang w:val="en-GB"/>
        </w:rPr>
        <w:footnoteReference w:id="55"/>
      </w:r>
    </w:p>
    <w:p w:rsidR="008C4154" w:rsidRPr="003429CD" w:rsidRDefault="008C4154" w:rsidP="008C4154">
      <w:pPr>
        <w:pStyle w:val="SingleTxtGC"/>
        <w:rPr>
          <w:lang w:val="en-GB"/>
        </w:rPr>
      </w:pPr>
      <w:r w:rsidRPr="009545CB">
        <w:rPr>
          <w:lang w:val="en-GB"/>
        </w:rPr>
        <w:t>259</w:t>
      </w:r>
      <w:r>
        <w:rPr>
          <w:lang w:val="en-GB"/>
        </w:rPr>
        <w:t xml:space="preserve">.  </w:t>
      </w:r>
      <w:r w:rsidRPr="003429CD">
        <w:rPr>
          <w:rFonts w:hint="eastAsia"/>
          <w:lang w:val="en-GB"/>
        </w:rPr>
        <w:t>在这一框架中，还必须提及：</w:t>
      </w:r>
    </w:p>
    <w:p w:rsidR="008C4154" w:rsidRPr="003429CD" w:rsidRDefault="008C4154" w:rsidP="008C4154">
      <w:pPr>
        <w:pStyle w:val="SingleTxtGC"/>
        <w:rPr>
          <w:lang w:val="en-GB"/>
        </w:rPr>
      </w:pPr>
      <w:r w:rsidRPr="003429CD">
        <w:rPr>
          <w:lang w:val="en-GB"/>
        </w:rPr>
        <w:tab/>
      </w:r>
      <w:r w:rsidR="00F248EB">
        <w:rPr>
          <w:lang w:val="en-GB"/>
        </w:rPr>
        <w:t>(</w:t>
      </w:r>
      <w:r w:rsidRPr="009545CB">
        <w:rPr>
          <w:lang w:val="en-GB"/>
        </w:rPr>
        <w:t>a</w:t>
      </w:r>
      <w:r w:rsidR="00F248EB">
        <w:rPr>
          <w:lang w:val="en-GB"/>
        </w:rPr>
        <w:t>)</w:t>
      </w:r>
      <w:r w:rsidRPr="003429CD">
        <w:rPr>
          <w:lang w:val="en-GB"/>
        </w:rPr>
        <w:tab/>
      </w:r>
      <w:r w:rsidRPr="003429CD">
        <w:rPr>
          <w:rFonts w:hint="eastAsia"/>
          <w:lang w:val="en-GB"/>
        </w:rPr>
        <w:t>转交欧洲法院</w:t>
      </w:r>
      <w:r w:rsidR="00497D74" w:rsidRPr="005F780A">
        <w:rPr>
          <w:rFonts w:hint="eastAsia"/>
          <w:snapToGrid/>
          <w:spacing w:val="-50"/>
          <w:sz w:val="20"/>
          <w:lang w:val="en-GB"/>
        </w:rPr>
        <w:t>―</w:t>
      </w:r>
      <w:r w:rsidR="00497D74" w:rsidRPr="005F780A">
        <w:rPr>
          <w:rFonts w:hint="eastAsia"/>
          <w:snapToGrid/>
          <w:sz w:val="20"/>
          <w:lang w:val="en-GB"/>
        </w:rPr>
        <w:t>―</w:t>
      </w:r>
      <w:r w:rsidRPr="003429CD">
        <w:rPr>
          <w:rFonts w:hint="eastAsia"/>
          <w:lang w:val="en-GB"/>
        </w:rPr>
        <w:t>当发生关于欧盟法律问题的争议而法官不能确定如何解释欧盟法律条款时，国家法院可以根据《欧盟条约》第</w:t>
      </w:r>
      <w:r w:rsidRPr="009545CB">
        <w:rPr>
          <w:rFonts w:hint="eastAsia"/>
          <w:lang w:val="en-GB"/>
        </w:rPr>
        <w:t>234</w:t>
      </w:r>
      <w:r w:rsidRPr="003429CD">
        <w:rPr>
          <w:rFonts w:hint="eastAsia"/>
          <w:lang w:val="en-GB"/>
        </w:rPr>
        <w:t>条将争议转交在卢森堡的欧洲法院审理。诉讼各当事方可以要求</w:t>
      </w:r>
      <w:r>
        <w:rPr>
          <w:rFonts w:hint="eastAsia"/>
          <w:lang w:val="en-GB"/>
        </w:rPr>
        <w:t>本</w:t>
      </w:r>
      <w:r w:rsidRPr="003429CD">
        <w:rPr>
          <w:rFonts w:hint="eastAsia"/>
          <w:lang w:val="en-GB"/>
        </w:rPr>
        <w:t>国法官准予这种转交请求，或者法官可以自</w:t>
      </w:r>
      <w:r>
        <w:rPr>
          <w:rFonts w:hint="eastAsia"/>
          <w:lang w:val="en-GB"/>
        </w:rPr>
        <w:t>行</w:t>
      </w:r>
      <w:r w:rsidRPr="003429CD">
        <w:rPr>
          <w:rFonts w:hint="eastAsia"/>
          <w:lang w:val="en-GB"/>
        </w:rPr>
        <w:t>决定将案件转交欧洲法院审理。任何法院都可以转交，但只有国家终审法院有义务这么做。欧洲法院是唯一一个可以对《指令》中使用的语言给予明确解释的机构。</w:t>
      </w:r>
    </w:p>
    <w:p w:rsidR="008C4154" w:rsidRPr="003429CD" w:rsidRDefault="008C4154" w:rsidP="00497D74">
      <w:pPr>
        <w:pStyle w:val="SingleTxtGC"/>
      </w:pPr>
      <w:r w:rsidRPr="003429CD">
        <w:rPr>
          <w:lang w:val="en-GB"/>
        </w:rPr>
        <w:tab/>
      </w:r>
      <w:r w:rsidR="00F248EB">
        <w:rPr>
          <w:lang w:val="en-GB"/>
        </w:rPr>
        <w:t>(</w:t>
      </w:r>
      <w:r w:rsidRPr="009545CB">
        <w:rPr>
          <w:lang w:val="en-GB"/>
        </w:rPr>
        <w:t>b</w:t>
      </w:r>
      <w:r w:rsidR="00F248EB">
        <w:rPr>
          <w:lang w:val="en-GB"/>
        </w:rPr>
        <w:t>)</w:t>
      </w:r>
      <w:r w:rsidRPr="003429CD">
        <w:rPr>
          <w:lang w:val="en-GB"/>
        </w:rPr>
        <w:tab/>
      </w:r>
      <w:r w:rsidRPr="003429CD">
        <w:rPr>
          <w:rFonts w:hint="eastAsia"/>
          <w:lang w:val="en-GB"/>
        </w:rPr>
        <w:t>向欧洲议会提交请愿书</w:t>
      </w:r>
      <w:r w:rsidR="00497D74" w:rsidRPr="005F780A">
        <w:rPr>
          <w:rFonts w:hint="eastAsia"/>
          <w:snapToGrid/>
          <w:spacing w:val="-50"/>
          <w:sz w:val="20"/>
          <w:lang w:val="en-GB"/>
        </w:rPr>
        <w:t>―</w:t>
      </w:r>
      <w:r w:rsidR="00497D74" w:rsidRPr="005F780A">
        <w:rPr>
          <w:rFonts w:hint="eastAsia"/>
          <w:snapToGrid/>
          <w:sz w:val="20"/>
          <w:lang w:val="en-GB"/>
        </w:rPr>
        <w:t>―</w:t>
      </w:r>
      <w:r w:rsidRPr="003429CD">
        <w:rPr>
          <w:rFonts w:hint="eastAsia"/>
          <w:lang w:val="en-GB"/>
        </w:rPr>
        <w:t>欧盟公民希望欧洲议会请愿书委员会对根据欧盟法律他们享有的权利没有得到适当尊重的情况进行调查，委员会可以接收他们的请愿书。</w:t>
      </w:r>
    </w:p>
    <w:p w:rsidR="008C4154" w:rsidRPr="003429CD" w:rsidRDefault="008C4154" w:rsidP="00497D74">
      <w:pPr>
        <w:pStyle w:val="SingleTxtGC"/>
      </w:pPr>
      <w:r w:rsidRPr="003429CD">
        <w:rPr>
          <w:lang w:val="en-GB"/>
        </w:rPr>
        <w:lastRenderedPageBreak/>
        <w:tab/>
      </w:r>
      <w:r w:rsidR="00F248EB">
        <w:rPr>
          <w:lang w:val="en-GB"/>
        </w:rPr>
        <w:t>(</w:t>
      </w:r>
      <w:r w:rsidRPr="009545CB">
        <w:rPr>
          <w:lang w:val="en-GB"/>
        </w:rPr>
        <w:t>c</w:t>
      </w:r>
      <w:r w:rsidR="00F248EB">
        <w:rPr>
          <w:lang w:val="en-GB"/>
        </w:rPr>
        <w:t>)</w:t>
      </w:r>
      <w:r w:rsidRPr="003429CD">
        <w:rPr>
          <w:lang w:val="en-GB"/>
        </w:rPr>
        <w:tab/>
      </w:r>
      <w:r w:rsidRPr="003429CD">
        <w:rPr>
          <w:rFonts w:hint="eastAsia"/>
          <w:lang w:val="en-GB"/>
        </w:rPr>
        <w:t>提醒欧盟委员会注意歧视性行政做法</w:t>
      </w:r>
      <w:r w:rsidR="00497D74" w:rsidRPr="005F780A">
        <w:rPr>
          <w:rFonts w:hint="eastAsia"/>
          <w:snapToGrid/>
          <w:spacing w:val="-50"/>
          <w:sz w:val="20"/>
          <w:lang w:val="en-GB"/>
        </w:rPr>
        <w:t>―</w:t>
      </w:r>
      <w:r w:rsidR="00497D74" w:rsidRPr="005F780A">
        <w:rPr>
          <w:rFonts w:hint="eastAsia"/>
          <w:snapToGrid/>
          <w:sz w:val="20"/>
          <w:lang w:val="en-GB"/>
        </w:rPr>
        <w:t>―</w:t>
      </w:r>
      <w:r w:rsidRPr="003429CD">
        <w:rPr>
          <w:rFonts w:hint="eastAsia"/>
          <w:lang w:val="en-GB"/>
        </w:rPr>
        <w:t>也可以直接给委员会写信。关于更多信息，可查阅：</w:t>
      </w:r>
      <w:r w:rsidRPr="009545CB">
        <w:rPr>
          <w:lang w:val="en-GB"/>
        </w:rPr>
        <w:t>http</w:t>
      </w:r>
      <w:r w:rsidR="00497D74">
        <w:rPr>
          <w:rFonts w:hint="eastAsia"/>
          <w:lang w:val="en-GB"/>
        </w:rPr>
        <w:t>:</w:t>
      </w:r>
      <w:r w:rsidRPr="003429CD">
        <w:rPr>
          <w:lang w:val="en-GB"/>
        </w:rPr>
        <w:t>//</w:t>
      </w:r>
      <w:r w:rsidRPr="009545CB">
        <w:rPr>
          <w:lang w:val="en-GB"/>
        </w:rPr>
        <w:t>ec</w:t>
      </w:r>
      <w:r w:rsidRPr="003429CD">
        <w:rPr>
          <w:lang w:val="en-GB"/>
        </w:rPr>
        <w:t>.</w:t>
      </w:r>
      <w:r w:rsidRPr="009545CB">
        <w:rPr>
          <w:lang w:val="en-GB"/>
        </w:rPr>
        <w:t>europa</w:t>
      </w:r>
      <w:r w:rsidRPr="003429CD">
        <w:rPr>
          <w:lang w:val="en-GB"/>
        </w:rPr>
        <w:t>.</w:t>
      </w:r>
      <w:r w:rsidRPr="009545CB">
        <w:rPr>
          <w:lang w:val="en-GB"/>
        </w:rPr>
        <w:t>eu</w:t>
      </w:r>
      <w:r w:rsidRPr="003429CD">
        <w:rPr>
          <w:lang w:val="en-GB"/>
        </w:rPr>
        <w:t>/</w:t>
      </w:r>
      <w:r w:rsidRPr="009545CB">
        <w:rPr>
          <w:lang w:val="en-GB"/>
        </w:rPr>
        <w:t>italia</w:t>
      </w:r>
      <w:r w:rsidRPr="003429CD">
        <w:rPr>
          <w:lang w:val="en-GB"/>
        </w:rPr>
        <w:t>/</w:t>
      </w:r>
      <w:r w:rsidRPr="009545CB">
        <w:rPr>
          <w:lang w:val="en-GB"/>
        </w:rPr>
        <w:t>ue</w:t>
      </w:r>
      <w:r w:rsidRPr="003429CD">
        <w:rPr>
          <w:lang w:val="en-GB"/>
        </w:rPr>
        <w:t>_</w:t>
      </w:r>
      <w:r w:rsidRPr="009545CB">
        <w:rPr>
          <w:lang w:val="en-GB"/>
        </w:rPr>
        <w:t>italia</w:t>
      </w:r>
      <w:r w:rsidRPr="003429CD">
        <w:rPr>
          <w:lang w:val="en-GB"/>
        </w:rPr>
        <w:t>/</w:t>
      </w:r>
      <w:r w:rsidRPr="009545CB">
        <w:rPr>
          <w:lang w:val="en-GB"/>
        </w:rPr>
        <w:t>ue</w:t>
      </w:r>
      <w:r w:rsidRPr="003429CD">
        <w:rPr>
          <w:lang w:val="en-GB"/>
        </w:rPr>
        <w:t>_</w:t>
      </w:r>
      <w:r w:rsidRPr="009545CB">
        <w:rPr>
          <w:lang w:val="en-GB"/>
        </w:rPr>
        <w:t>in</w:t>
      </w:r>
      <w:r w:rsidRPr="003429CD">
        <w:rPr>
          <w:lang w:val="en-GB"/>
        </w:rPr>
        <w:t>_</w:t>
      </w:r>
      <w:r w:rsidRPr="009545CB">
        <w:rPr>
          <w:lang w:val="en-GB"/>
        </w:rPr>
        <w:t>italia</w:t>
      </w:r>
      <w:r w:rsidRPr="003429CD">
        <w:rPr>
          <w:lang w:val="en-GB"/>
        </w:rPr>
        <w:t>/</w:t>
      </w:r>
      <w:r w:rsidRPr="00975AC0">
        <w:rPr>
          <w:rStyle w:val="FootnoteReference"/>
          <w:rFonts w:eastAsia="SimSun"/>
          <w:color w:val="000000" w:themeColor="text1"/>
          <w:lang w:val="en-GB"/>
        </w:rPr>
        <w:footnoteReference w:id="56"/>
      </w:r>
      <w:r w:rsidRPr="00497D74">
        <w:rPr>
          <w:rFonts w:asciiTheme="minorEastAsia" w:eastAsiaTheme="minorEastAsia" w:hAnsiTheme="minorEastAsia"/>
          <w:lang w:val="en-GB"/>
        </w:rPr>
        <w:t>”</w:t>
      </w:r>
      <w:r w:rsidRPr="003429CD">
        <w:rPr>
          <w:lang w:val="en-GB"/>
        </w:rPr>
        <w:t>。</w:t>
      </w:r>
    </w:p>
    <w:p w:rsidR="008C4154" w:rsidRPr="003429CD" w:rsidRDefault="008C4154" w:rsidP="008C4154">
      <w:pPr>
        <w:pStyle w:val="H1GC"/>
        <w:rPr>
          <w:lang w:val="en-GB"/>
        </w:rPr>
      </w:pPr>
      <w:r w:rsidRPr="003429CD">
        <w:rPr>
          <w:lang w:val="en-GB"/>
        </w:rPr>
        <w:tab/>
      </w:r>
      <w:r w:rsidRPr="009545CB">
        <w:rPr>
          <w:lang w:val="en-GB"/>
        </w:rPr>
        <w:t>C</w:t>
      </w:r>
      <w:r>
        <w:rPr>
          <w:lang w:val="en-GB"/>
        </w:rPr>
        <w:t>.</w:t>
      </w:r>
      <w:r>
        <w:rPr>
          <w:rFonts w:hint="eastAsia"/>
          <w:lang w:val="en-GB"/>
        </w:rPr>
        <w:tab/>
      </w:r>
      <w:r w:rsidRPr="003429CD">
        <w:rPr>
          <w:rFonts w:hint="eastAsia"/>
          <w:lang w:val="en-GB"/>
        </w:rPr>
        <w:t>杂项</w:t>
      </w:r>
    </w:p>
    <w:p w:rsidR="008C4154" w:rsidRPr="003429CD" w:rsidRDefault="008C4154" w:rsidP="008C4154">
      <w:pPr>
        <w:pStyle w:val="SingleTxtGC"/>
        <w:rPr>
          <w:lang w:val="en-GB"/>
        </w:rPr>
      </w:pPr>
      <w:r w:rsidRPr="009545CB">
        <w:rPr>
          <w:lang w:val="en-GB"/>
        </w:rPr>
        <w:t>260</w:t>
      </w:r>
      <w:r>
        <w:rPr>
          <w:lang w:val="en-GB"/>
        </w:rPr>
        <w:t xml:space="preserve">.  </w:t>
      </w:r>
      <w:r w:rsidRPr="003429CD">
        <w:rPr>
          <w:rFonts w:hint="eastAsia"/>
          <w:lang w:val="en-GB"/>
        </w:rPr>
        <w:t>关于保护在历史</w:t>
      </w:r>
      <w:r w:rsidRPr="003429CD">
        <w:rPr>
          <w:rFonts w:hint="eastAsia"/>
          <w:lang w:val="en-GB"/>
        </w:rPr>
        <w:t>-</w:t>
      </w:r>
      <w:r w:rsidRPr="003429CD">
        <w:rPr>
          <w:rFonts w:hint="eastAsia"/>
          <w:lang w:val="en-GB"/>
        </w:rPr>
        <w:t>语言上属于少数群体者，根据《宪法》第</w:t>
      </w:r>
      <w:r w:rsidRPr="009545CB">
        <w:rPr>
          <w:rFonts w:hint="eastAsia"/>
          <w:lang w:val="en-GB"/>
        </w:rPr>
        <w:t>6</w:t>
      </w:r>
      <w:r w:rsidRPr="003429CD">
        <w:rPr>
          <w:rFonts w:hint="eastAsia"/>
          <w:lang w:val="en-GB"/>
        </w:rPr>
        <w:t>条</w:t>
      </w:r>
      <w:r w:rsidR="00F248EB">
        <w:rPr>
          <w:rFonts w:hint="eastAsia"/>
          <w:lang w:val="en-GB"/>
        </w:rPr>
        <w:t>(</w:t>
      </w:r>
      <w:r w:rsidRPr="00F248EB">
        <w:rPr>
          <w:rFonts w:hint="eastAsia"/>
          <w:lang w:val="en-GB"/>
        </w:rPr>
        <w:t>“</w:t>
      </w:r>
      <w:r w:rsidRPr="003429CD">
        <w:rPr>
          <w:rFonts w:hint="eastAsia"/>
          <w:lang w:val="en-GB"/>
        </w:rPr>
        <w:t>共和国以适当法规保护各少数民族</w:t>
      </w:r>
      <w:r w:rsidRPr="00F248EB">
        <w:rPr>
          <w:rFonts w:hint="eastAsia"/>
          <w:lang w:val="en-GB"/>
        </w:rPr>
        <w:t>”</w:t>
      </w:r>
      <w:r w:rsidR="00F248EB">
        <w:rPr>
          <w:rFonts w:hint="eastAsia"/>
          <w:lang w:val="en-GB"/>
        </w:rPr>
        <w:t>)</w:t>
      </w:r>
      <w:r w:rsidRPr="003429CD">
        <w:rPr>
          <w:rFonts w:hint="eastAsia"/>
          <w:lang w:val="en-GB"/>
        </w:rPr>
        <w:t>和关于保护在历史</w:t>
      </w:r>
      <w:r w:rsidRPr="003429CD">
        <w:rPr>
          <w:rFonts w:hint="eastAsia"/>
          <w:lang w:val="en-GB"/>
        </w:rPr>
        <w:t>-</w:t>
      </w:r>
      <w:r w:rsidRPr="003429CD">
        <w:rPr>
          <w:rFonts w:hint="eastAsia"/>
          <w:lang w:val="en-GB"/>
        </w:rPr>
        <w:t>语言上属于少数群体者的《第</w:t>
      </w:r>
      <w:r w:rsidRPr="009545CB">
        <w:rPr>
          <w:rFonts w:hint="eastAsia"/>
          <w:lang w:val="en-GB"/>
        </w:rPr>
        <w:t>482</w:t>
      </w:r>
      <w:r w:rsidRPr="003429CD">
        <w:rPr>
          <w:rFonts w:hint="eastAsia"/>
          <w:lang w:val="en-GB"/>
        </w:rPr>
        <w:t>/</w:t>
      </w:r>
      <w:r w:rsidRPr="009545CB">
        <w:rPr>
          <w:rFonts w:hint="eastAsia"/>
          <w:lang w:val="en-GB"/>
        </w:rPr>
        <w:t>1999</w:t>
      </w:r>
      <w:r w:rsidRPr="003429CD">
        <w:rPr>
          <w:rFonts w:hint="eastAsia"/>
          <w:lang w:val="en-GB"/>
        </w:rPr>
        <w:t>号法》，对他们进行保护。</w:t>
      </w:r>
    </w:p>
    <w:p w:rsidR="008C4154" w:rsidRPr="003429CD" w:rsidRDefault="008C4154" w:rsidP="008C4154">
      <w:pPr>
        <w:pStyle w:val="SingleTxtGC"/>
        <w:rPr>
          <w:bCs/>
          <w:lang w:val="en-GB"/>
        </w:rPr>
      </w:pPr>
      <w:r w:rsidRPr="009545CB">
        <w:rPr>
          <w:bCs/>
          <w:lang w:val="en-GB"/>
        </w:rPr>
        <w:t>261</w:t>
      </w:r>
      <w:r>
        <w:rPr>
          <w:bCs/>
          <w:lang w:val="en-GB"/>
        </w:rPr>
        <w:t xml:space="preserve">.  </w:t>
      </w:r>
      <w:r w:rsidRPr="003429CD">
        <w:rPr>
          <w:rFonts w:hint="eastAsia"/>
          <w:bCs/>
          <w:lang w:val="en-GB"/>
        </w:rPr>
        <w:t>具体地说</w:t>
      </w:r>
      <w:r w:rsidRPr="003429CD">
        <w:rPr>
          <w:bCs/>
          <w:lang w:val="en-GB"/>
        </w:rPr>
        <w:t>，</w:t>
      </w:r>
      <w:r w:rsidRPr="003429CD">
        <w:rPr>
          <w:rFonts w:hint="eastAsia"/>
          <w:bCs/>
          <w:lang w:val="en-GB"/>
        </w:rPr>
        <w:t>通过制订名为</w:t>
      </w:r>
      <w:r w:rsidRPr="00F248EB">
        <w:rPr>
          <w:rFonts w:hint="eastAsia"/>
          <w:bCs/>
          <w:lang w:val="en-GB"/>
        </w:rPr>
        <w:t>“</w:t>
      </w:r>
      <w:r w:rsidRPr="003429CD">
        <w:rPr>
          <w:rFonts w:hint="eastAsia"/>
          <w:bCs/>
          <w:lang w:val="en-GB"/>
        </w:rPr>
        <w:t>关于保护在历史</w:t>
      </w:r>
      <w:r w:rsidRPr="003429CD">
        <w:rPr>
          <w:rFonts w:hint="eastAsia"/>
          <w:bCs/>
          <w:lang w:val="en-GB"/>
        </w:rPr>
        <w:t>-</w:t>
      </w:r>
      <w:r w:rsidRPr="003429CD">
        <w:rPr>
          <w:rFonts w:hint="eastAsia"/>
          <w:bCs/>
          <w:lang w:val="en-GB"/>
        </w:rPr>
        <w:t>语言上属于少数群体者的规定</w:t>
      </w:r>
      <w:r w:rsidRPr="00F248EB">
        <w:rPr>
          <w:rFonts w:hint="eastAsia"/>
          <w:bCs/>
          <w:lang w:val="en-GB"/>
        </w:rPr>
        <w:t>”</w:t>
      </w:r>
      <w:r w:rsidRPr="003429CD">
        <w:rPr>
          <w:rFonts w:hint="eastAsia"/>
          <w:bCs/>
          <w:lang w:val="en-GB"/>
        </w:rPr>
        <w:t>的《第</w:t>
      </w:r>
      <w:r w:rsidRPr="009545CB">
        <w:rPr>
          <w:bCs/>
          <w:lang w:val="en-GB"/>
        </w:rPr>
        <w:t>482</w:t>
      </w:r>
      <w:r w:rsidRPr="003429CD">
        <w:rPr>
          <w:bCs/>
          <w:lang w:val="en-GB"/>
        </w:rPr>
        <w:t>/</w:t>
      </w:r>
      <w:r w:rsidRPr="009545CB">
        <w:rPr>
          <w:bCs/>
          <w:lang w:val="en-GB"/>
        </w:rPr>
        <w:t>1999</w:t>
      </w:r>
      <w:r w:rsidRPr="003429CD">
        <w:rPr>
          <w:rFonts w:hint="eastAsia"/>
          <w:bCs/>
          <w:lang w:val="en-GB"/>
        </w:rPr>
        <w:t>号法》</w:t>
      </w:r>
      <w:r w:rsidRPr="003429CD">
        <w:rPr>
          <w:bCs/>
          <w:lang w:val="en-GB"/>
        </w:rPr>
        <w:t>，</w:t>
      </w:r>
      <w:r w:rsidRPr="003429CD">
        <w:rPr>
          <w:rFonts w:hint="eastAsia"/>
          <w:bCs/>
          <w:lang w:val="en-GB"/>
        </w:rPr>
        <w:t>意大利法律制度的发展进入一个重要阶段。这项法律坚持民族团结原则</w:t>
      </w:r>
      <w:r w:rsidRPr="003429CD">
        <w:rPr>
          <w:bCs/>
          <w:lang w:val="en-GB"/>
        </w:rPr>
        <w:t>，</w:t>
      </w:r>
      <w:r w:rsidRPr="003429CD">
        <w:rPr>
          <w:rFonts w:hint="eastAsia"/>
          <w:bCs/>
          <w:lang w:val="en-GB"/>
        </w:rPr>
        <w:t>承认在我国语言和文化表现形式的多样性</w:t>
      </w:r>
      <w:r w:rsidRPr="003429CD">
        <w:rPr>
          <w:bCs/>
          <w:lang w:val="en-GB"/>
        </w:rPr>
        <w:t>，</w:t>
      </w:r>
      <w:r w:rsidRPr="003429CD">
        <w:rPr>
          <w:rFonts w:hint="eastAsia"/>
          <w:bCs/>
          <w:lang w:val="en-GB"/>
        </w:rPr>
        <w:t>同时重视自治在将实施有关条例的基本任务分配给地方政府的行政权力下放方面的作用。意大利国家正式承认了</w:t>
      </w:r>
      <w:r w:rsidRPr="009545CB">
        <w:rPr>
          <w:bCs/>
          <w:lang w:val="en-GB"/>
        </w:rPr>
        <w:t>12</w:t>
      </w:r>
      <w:r w:rsidRPr="003429CD">
        <w:rPr>
          <w:rFonts w:hint="eastAsia"/>
          <w:bCs/>
          <w:lang w:val="en-GB"/>
        </w:rPr>
        <w:t>个历史性少数群体语言</w:t>
      </w:r>
      <w:r w:rsidRPr="003429CD">
        <w:rPr>
          <w:bCs/>
          <w:lang w:val="en-GB"/>
        </w:rPr>
        <w:t>：</w:t>
      </w:r>
      <w:r w:rsidRPr="003429CD">
        <w:rPr>
          <w:rFonts w:hint="eastAsia"/>
          <w:bCs/>
          <w:lang w:val="en-GB"/>
        </w:rPr>
        <w:t>法语</w:t>
      </w:r>
      <w:r w:rsidRPr="003429CD">
        <w:rPr>
          <w:bCs/>
          <w:lang w:val="en-GB"/>
        </w:rPr>
        <w:t>，</w:t>
      </w:r>
      <w:r w:rsidRPr="003429CD">
        <w:rPr>
          <w:rFonts w:hint="eastAsia"/>
          <w:bCs/>
          <w:lang w:val="en-GB"/>
        </w:rPr>
        <w:t>奥克西唐语</w:t>
      </w:r>
      <w:r w:rsidRPr="003429CD">
        <w:rPr>
          <w:bCs/>
          <w:lang w:val="en-GB"/>
        </w:rPr>
        <w:t>，</w:t>
      </w:r>
      <w:r w:rsidRPr="003429CD">
        <w:rPr>
          <w:rFonts w:hint="eastAsia"/>
          <w:bCs/>
          <w:lang w:val="en-GB"/>
        </w:rPr>
        <w:t>法兰克</w:t>
      </w:r>
      <w:r w:rsidRPr="003429CD">
        <w:rPr>
          <w:rFonts w:hint="eastAsia"/>
          <w:bCs/>
          <w:lang w:val="en-GB"/>
        </w:rPr>
        <w:t>-</w:t>
      </w:r>
      <w:r w:rsidRPr="003429CD">
        <w:rPr>
          <w:rFonts w:hint="eastAsia"/>
          <w:bCs/>
          <w:lang w:val="en-GB"/>
        </w:rPr>
        <w:t>普罗旺斯语</w:t>
      </w:r>
      <w:r w:rsidRPr="003429CD">
        <w:rPr>
          <w:bCs/>
          <w:lang w:val="en-GB"/>
        </w:rPr>
        <w:t>，</w:t>
      </w:r>
      <w:r w:rsidRPr="003429CD">
        <w:rPr>
          <w:rFonts w:hint="eastAsia"/>
          <w:bCs/>
          <w:lang w:val="en-GB"/>
        </w:rPr>
        <w:t>德语</w:t>
      </w:r>
      <w:r w:rsidRPr="003429CD">
        <w:rPr>
          <w:bCs/>
          <w:lang w:val="en-GB"/>
        </w:rPr>
        <w:t>，</w:t>
      </w:r>
      <w:r w:rsidRPr="003429CD">
        <w:rPr>
          <w:rFonts w:hint="eastAsia"/>
          <w:bCs/>
          <w:lang w:val="en-GB"/>
        </w:rPr>
        <w:t>拉汀语</w:t>
      </w:r>
      <w:r w:rsidRPr="003429CD">
        <w:rPr>
          <w:bCs/>
          <w:lang w:val="en-GB"/>
        </w:rPr>
        <w:t>，</w:t>
      </w:r>
      <w:r w:rsidRPr="003429CD">
        <w:rPr>
          <w:rFonts w:hint="eastAsia"/>
          <w:bCs/>
          <w:lang w:val="en-GB"/>
        </w:rPr>
        <w:t>弗留利语</w:t>
      </w:r>
      <w:r w:rsidRPr="003429CD">
        <w:rPr>
          <w:bCs/>
          <w:lang w:val="en-GB"/>
        </w:rPr>
        <w:t>，</w:t>
      </w:r>
      <w:r w:rsidRPr="003429CD">
        <w:rPr>
          <w:rFonts w:hint="eastAsia"/>
          <w:bCs/>
          <w:lang w:val="en-GB"/>
        </w:rPr>
        <w:t>斯洛文尼亚语</w:t>
      </w:r>
      <w:r w:rsidRPr="003429CD">
        <w:rPr>
          <w:bCs/>
          <w:lang w:val="en-GB"/>
        </w:rPr>
        <w:t>，</w:t>
      </w:r>
      <w:r w:rsidRPr="003429CD">
        <w:rPr>
          <w:rFonts w:hint="eastAsia"/>
          <w:bCs/>
          <w:lang w:val="en-GB"/>
        </w:rPr>
        <w:t>撒丁语</w:t>
      </w:r>
      <w:r w:rsidRPr="003429CD">
        <w:rPr>
          <w:bCs/>
          <w:lang w:val="en-GB"/>
        </w:rPr>
        <w:t>，</w:t>
      </w:r>
      <w:r w:rsidRPr="003429CD">
        <w:rPr>
          <w:rFonts w:hint="eastAsia"/>
          <w:bCs/>
          <w:lang w:val="en-GB"/>
        </w:rPr>
        <w:t>加泰罗尼亚语</w:t>
      </w:r>
      <w:r w:rsidRPr="003429CD">
        <w:rPr>
          <w:bCs/>
          <w:lang w:val="en-GB"/>
        </w:rPr>
        <w:t>，</w:t>
      </w:r>
      <w:r w:rsidRPr="003429CD">
        <w:rPr>
          <w:rFonts w:hint="eastAsia"/>
          <w:bCs/>
          <w:lang w:val="en-GB"/>
        </w:rPr>
        <w:t>伊塔洛</w:t>
      </w:r>
      <w:r w:rsidRPr="003429CD">
        <w:rPr>
          <w:rFonts w:hint="eastAsia"/>
          <w:bCs/>
          <w:lang w:val="en-GB"/>
        </w:rPr>
        <w:t>-</w:t>
      </w:r>
      <w:r w:rsidRPr="003429CD">
        <w:rPr>
          <w:rFonts w:hint="eastAsia"/>
          <w:bCs/>
          <w:lang w:val="en-GB"/>
        </w:rPr>
        <w:t>阿尔巴尼亚语</w:t>
      </w:r>
      <w:r w:rsidR="00F248EB">
        <w:rPr>
          <w:bCs/>
          <w:lang w:val="en-GB"/>
        </w:rPr>
        <w:t>(</w:t>
      </w:r>
      <w:r w:rsidRPr="003429CD">
        <w:rPr>
          <w:rFonts w:hint="eastAsia"/>
          <w:bCs/>
          <w:lang w:val="en-GB"/>
        </w:rPr>
        <w:t>现代阿尔巴尼亚语的变体</w:t>
      </w:r>
      <w:r w:rsidR="00F248EB">
        <w:rPr>
          <w:bCs/>
          <w:lang w:val="en-GB"/>
        </w:rPr>
        <w:t>)</w:t>
      </w:r>
      <w:r w:rsidRPr="003429CD">
        <w:rPr>
          <w:bCs/>
          <w:lang w:val="en-GB"/>
        </w:rPr>
        <w:t>，</w:t>
      </w:r>
      <w:r w:rsidRPr="003429CD">
        <w:rPr>
          <w:rFonts w:hint="eastAsia"/>
          <w:bCs/>
          <w:lang w:val="en-GB"/>
        </w:rPr>
        <w:t>希腊语及克罗地亚语。</w:t>
      </w:r>
    </w:p>
    <w:p w:rsidR="008C4154" w:rsidRPr="003429CD" w:rsidRDefault="008C4154" w:rsidP="008C4154">
      <w:pPr>
        <w:pStyle w:val="SingleTxtGC"/>
        <w:rPr>
          <w:lang w:val="en-GB"/>
        </w:rPr>
      </w:pPr>
      <w:r w:rsidRPr="009545CB">
        <w:rPr>
          <w:lang w:val="en-GB"/>
        </w:rPr>
        <w:t>262</w:t>
      </w:r>
      <w:r>
        <w:rPr>
          <w:lang w:val="en-GB"/>
        </w:rPr>
        <w:t xml:space="preserve">.  </w:t>
      </w:r>
      <w:r w:rsidRPr="003429CD">
        <w:rPr>
          <w:rFonts w:hint="eastAsia"/>
          <w:lang w:val="en-GB"/>
        </w:rPr>
        <w:t>名为</w:t>
      </w:r>
      <w:r w:rsidRPr="00F248EB">
        <w:rPr>
          <w:rFonts w:hint="eastAsia"/>
          <w:lang w:val="en-GB"/>
        </w:rPr>
        <w:t>“</w:t>
      </w:r>
      <w:r w:rsidRPr="003429CD">
        <w:rPr>
          <w:rFonts w:hint="eastAsia"/>
          <w:lang w:val="en-GB"/>
        </w:rPr>
        <w:t>关于支持弗留利—威尼斯·朱利亚区斯洛文尼亚少数民族的规定</w:t>
      </w:r>
      <w:r w:rsidRPr="00F248EB">
        <w:rPr>
          <w:rFonts w:hint="eastAsia"/>
          <w:lang w:val="en-GB"/>
        </w:rPr>
        <w:t>”</w:t>
      </w:r>
      <w:r w:rsidRPr="003429CD">
        <w:rPr>
          <w:rFonts w:hint="eastAsia"/>
          <w:lang w:val="en-GB"/>
        </w:rPr>
        <w:t>的《第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号法》补充了上述法律框架。这项法律的目的是，确保对在这个行政区居住的斯洛文尼亚少数民族的保护措施的稳定性。此前有一个特别保护制度，它源于第二次世界大战之后与前南斯拉夫缔结的、通过《第</w:t>
      </w:r>
      <w:r w:rsidRPr="009545CB">
        <w:rPr>
          <w:rFonts w:hint="eastAsia"/>
          <w:lang w:val="en-GB"/>
        </w:rPr>
        <w:t>73</w:t>
      </w:r>
      <w:r w:rsidRPr="003429CD">
        <w:rPr>
          <w:rFonts w:hint="eastAsia"/>
          <w:lang w:val="en-GB"/>
        </w:rPr>
        <w:t>/</w:t>
      </w:r>
      <w:r w:rsidRPr="009545CB">
        <w:rPr>
          <w:rFonts w:hint="eastAsia"/>
          <w:lang w:val="en-GB"/>
        </w:rPr>
        <w:t>1977</w:t>
      </w:r>
      <w:r w:rsidRPr="003429CD">
        <w:rPr>
          <w:rFonts w:hint="eastAsia"/>
          <w:lang w:val="en-GB"/>
        </w:rPr>
        <w:t>号法》批准的国际协议，即《奥西莫条约》第</w:t>
      </w:r>
      <w:r w:rsidRPr="009545CB">
        <w:rPr>
          <w:rFonts w:hint="eastAsia"/>
          <w:lang w:val="en-GB"/>
        </w:rPr>
        <w:t>8</w:t>
      </w:r>
      <w:r w:rsidRPr="003429CD">
        <w:rPr>
          <w:rFonts w:hint="eastAsia"/>
          <w:lang w:val="en-GB"/>
        </w:rPr>
        <w:t>条。第</w:t>
      </w:r>
      <w:r w:rsidRPr="009545CB">
        <w:rPr>
          <w:rFonts w:hint="eastAsia"/>
          <w:lang w:val="en-GB"/>
        </w:rPr>
        <w:t>8</w:t>
      </w:r>
      <w:r w:rsidRPr="003429CD">
        <w:rPr>
          <w:rFonts w:hint="eastAsia"/>
          <w:lang w:val="en-GB"/>
        </w:rPr>
        <w:t>条特别确认了作为</w:t>
      </w:r>
      <w:r w:rsidRPr="009545CB">
        <w:rPr>
          <w:rFonts w:hint="eastAsia"/>
          <w:lang w:val="en-GB"/>
        </w:rPr>
        <w:t>1954</w:t>
      </w:r>
      <w:r w:rsidRPr="003429CD">
        <w:rPr>
          <w:rFonts w:hint="eastAsia"/>
          <w:lang w:val="en-GB"/>
        </w:rPr>
        <w:t>年</w:t>
      </w:r>
      <w:r w:rsidRPr="009545CB">
        <w:rPr>
          <w:rFonts w:hint="eastAsia"/>
          <w:lang w:val="en-GB"/>
        </w:rPr>
        <w:t>10</w:t>
      </w:r>
      <w:r w:rsidRPr="003429CD">
        <w:rPr>
          <w:rFonts w:hint="eastAsia"/>
          <w:lang w:val="en-GB"/>
        </w:rPr>
        <w:t>月</w:t>
      </w:r>
      <w:r w:rsidRPr="009545CB">
        <w:rPr>
          <w:rFonts w:hint="eastAsia"/>
          <w:lang w:val="en-GB"/>
        </w:rPr>
        <w:t>5</w:t>
      </w:r>
      <w:r w:rsidRPr="003429CD">
        <w:rPr>
          <w:rFonts w:hint="eastAsia"/>
          <w:lang w:val="en-GB"/>
        </w:rPr>
        <w:t>日《伦敦备忘录》附件的《特别法令》中规定的对斯洛文尼亚少数民族的保护条款。</w:t>
      </w:r>
    </w:p>
    <w:p w:rsidR="008C4154" w:rsidRPr="003429CD" w:rsidRDefault="008C4154" w:rsidP="008C4154">
      <w:pPr>
        <w:pStyle w:val="SingleTxtGC"/>
        <w:rPr>
          <w:lang w:val="en-GB"/>
        </w:rPr>
      </w:pPr>
      <w:r w:rsidRPr="009545CB">
        <w:rPr>
          <w:lang w:val="en-GB"/>
        </w:rPr>
        <w:t>263</w:t>
      </w:r>
      <w:r>
        <w:rPr>
          <w:lang w:val="en-GB"/>
        </w:rPr>
        <w:t xml:space="preserve">.  </w:t>
      </w:r>
      <w:r w:rsidRPr="003429CD">
        <w:rPr>
          <w:rFonts w:hint="eastAsia"/>
          <w:lang w:val="en-GB"/>
        </w:rPr>
        <w:t>此外，值得指出，根据欧洲和国际上确定的一般原则，几乎在历史</w:t>
      </w:r>
      <w:r w:rsidRPr="003429CD">
        <w:rPr>
          <w:rFonts w:hint="eastAsia"/>
          <w:lang w:val="en-GB"/>
        </w:rPr>
        <w:t>-</w:t>
      </w:r>
      <w:r w:rsidRPr="003429CD">
        <w:rPr>
          <w:rFonts w:hint="eastAsia"/>
          <w:lang w:val="en-GB"/>
        </w:rPr>
        <w:t>语言上属于少数群体者居住的所有行政区都在《宪法》委托行政区的职责框架之内颁发了保护法规。</w:t>
      </w:r>
    </w:p>
    <w:p w:rsidR="008C4154" w:rsidRPr="003429CD" w:rsidRDefault="008C4154" w:rsidP="008C4154">
      <w:pPr>
        <w:pStyle w:val="SingleTxtGC"/>
        <w:rPr>
          <w:lang w:val="en-GB"/>
        </w:rPr>
      </w:pPr>
      <w:r w:rsidRPr="009545CB">
        <w:rPr>
          <w:lang w:val="en-GB"/>
        </w:rPr>
        <w:t>264</w:t>
      </w:r>
      <w:r>
        <w:rPr>
          <w:lang w:val="en-GB"/>
        </w:rPr>
        <w:t xml:space="preserve">.  </w:t>
      </w:r>
      <w:r w:rsidRPr="003429CD">
        <w:rPr>
          <w:rFonts w:hint="eastAsia"/>
          <w:lang w:val="en-GB"/>
        </w:rPr>
        <w:t>为了实施名为《关于保护在历史</w:t>
      </w:r>
      <w:r w:rsidRPr="003429CD">
        <w:rPr>
          <w:rFonts w:hint="eastAsia"/>
          <w:lang w:val="en-GB"/>
        </w:rPr>
        <w:t>-</w:t>
      </w:r>
      <w:r w:rsidRPr="003429CD">
        <w:rPr>
          <w:rFonts w:hint="eastAsia"/>
          <w:lang w:val="en-GB"/>
        </w:rPr>
        <w:t>语言上属于少数群体者的规定》的《第</w:t>
      </w:r>
      <w:r w:rsidRPr="009545CB">
        <w:rPr>
          <w:rFonts w:hint="eastAsia"/>
          <w:lang w:val="en-GB"/>
        </w:rPr>
        <w:t>82</w:t>
      </w:r>
      <w:r w:rsidRPr="003429CD">
        <w:rPr>
          <w:rFonts w:hint="eastAsia"/>
          <w:lang w:val="en-GB"/>
        </w:rPr>
        <w:t>/</w:t>
      </w:r>
      <w:r w:rsidRPr="009545CB">
        <w:rPr>
          <w:rFonts w:hint="eastAsia"/>
          <w:lang w:val="en-GB"/>
        </w:rPr>
        <w:t>1999</w:t>
      </w:r>
      <w:r w:rsidRPr="003429CD">
        <w:rPr>
          <w:rFonts w:hint="eastAsia"/>
          <w:lang w:val="en-GB"/>
        </w:rPr>
        <w:t>号法》第</w:t>
      </w:r>
      <w:r w:rsidRPr="009545CB">
        <w:rPr>
          <w:rFonts w:hint="eastAsia"/>
          <w:lang w:val="en-GB"/>
        </w:rPr>
        <w:t>9</w:t>
      </w:r>
      <w:r w:rsidRPr="003429CD">
        <w:rPr>
          <w:rFonts w:hint="eastAsia"/>
          <w:lang w:val="en-GB"/>
        </w:rPr>
        <w:t>和</w:t>
      </w:r>
      <w:r w:rsidRPr="009545CB">
        <w:rPr>
          <w:rFonts w:hint="eastAsia"/>
          <w:lang w:val="en-GB"/>
        </w:rPr>
        <w:t>15</w:t>
      </w:r>
      <w:r w:rsidRPr="003429CD">
        <w:rPr>
          <w:rFonts w:hint="eastAsia"/>
          <w:lang w:val="en-GB"/>
        </w:rPr>
        <w:t>条和名为《关于保护弗留利—威尼斯·朱利亚区斯洛文尼亚少数民族的规定》的《第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号法》第</w:t>
      </w:r>
      <w:r w:rsidRPr="009545CB">
        <w:rPr>
          <w:rFonts w:hint="eastAsia"/>
          <w:lang w:val="en-GB"/>
        </w:rPr>
        <w:t>8</w:t>
      </w:r>
      <w:r w:rsidRPr="003429CD">
        <w:rPr>
          <w:rFonts w:hint="eastAsia"/>
          <w:lang w:val="en-GB"/>
        </w:rPr>
        <w:t>条，行政区当局通过提供特别补助，促进在公共办公室使用少数民族语言，以保障在公共行政办公室使用受保护的口头和书面语言。</w:t>
      </w:r>
    </w:p>
    <w:p w:rsidR="008C4154" w:rsidRPr="003429CD" w:rsidRDefault="008C4154" w:rsidP="008C4154">
      <w:pPr>
        <w:pStyle w:val="SingleTxtGC"/>
        <w:rPr>
          <w:lang w:val="en-GB"/>
        </w:rPr>
      </w:pPr>
      <w:r w:rsidRPr="009545CB">
        <w:rPr>
          <w:lang w:val="en-GB"/>
        </w:rPr>
        <w:t>265</w:t>
      </w:r>
      <w:r>
        <w:rPr>
          <w:lang w:val="en-GB"/>
        </w:rPr>
        <w:t xml:space="preserve">.  </w:t>
      </w:r>
      <w:r w:rsidRPr="003429CD">
        <w:rPr>
          <w:rFonts w:hint="eastAsia"/>
          <w:lang w:val="en-GB"/>
        </w:rPr>
        <w:t>为了促进在公共领域使用斯洛文尼亚语，各省市公共行政部门已经开始为公共雇员举办斯洛文尼亚语课程。通过使用《第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号法》规定的资金，他们雇用了具有斯洛文尼亚语知识的临时和永久员工进行翻译，他们为斯洛文尼亚少数民族设立的服务台和</w:t>
      </w:r>
      <w:r w:rsidR="00F248EB">
        <w:rPr>
          <w:rFonts w:hint="eastAsia"/>
          <w:lang w:val="en-GB"/>
        </w:rPr>
        <w:t>(</w:t>
      </w:r>
      <w:r w:rsidRPr="003429CD">
        <w:rPr>
          <w:rFonts w:hint="eastAsia"/>
          <w:lang w:val="en-GB"/>
        </w:rPr>
        <w:t>或</w:t>
      </w:r>
      <w:r w:rsidR="00F248EB">
        <w:rPr>
          <w:rFonts w:hint="eastAsia"/>
          <w:lang w:val="en-GB"/>
        </w:rPr>
        <w:t>)</w:t>
      </w:r>
      <w:r w:rsidRPr="003429CD">
        <w:rPr>
          <w:rFonts w:hint="eastAsia"/>
          <w:lang w:val="en-GB"/>
        </w:rPr>
        <w:t>办公室也开始运作。此外，拥有提供公共服务特许权的私营机构采取了具体措施。自</w:t>
      </w:r>
      <w:r w:rsidRPr="009545CB">
        <w:rPr>
          <w:rFonts w:hint="eastAsia"/>
          <w:lang w:val="en-GB"/>
        </w:rPr>
        <w:t>2001</w:t>
      </w:r>
      <w:r w:rsidRPr="003429CD">
        <w:rPr>
          <w:rFonts w:hint="eastAsia"/>
          <w:lang w:val="en-GB"/>
        </w:rPr>
        <w:t>年以来，在选举产生的机构中，斯洛文</w:t>
      </w:r>
      <w:r w:rsidRPr="003429CD">
        <w:rPr>
          <w:rFonts w:hint="eastAsia"/>
          <w:lang w:val="en-GB"/>
        </w:rPr>
        <w:lastRenderedPageBreak/>
        <w:t>尼亚语的使用显著增多；为一些会议室安装了同声传译设备。在戈里齐亚市，尽管有同声传译设备，但是遇到一些困难，在该市议会还不可能使用斯洛文尼亚语。</w:t>
      </w:r>
    </w:p>
    <w:p w:rsidR="008C4154" w:rsidRPr="003429CD" w:rsidRDefault="008C4154" w:rsidP="008C4154">
      <w:pPr>
        <w:pStyle w:val="SingleTxtGC"/>
        <w:rPr>
          <w:lang w:val="en-GB"/>
        </w:rPr>
      </w:pPr>
      <w:r w:rsidRPr="009545CB">
        <w:rPr>
          <w:lang w:val="en-GB"/>
        </w:rPr>
        <w:t>266</w:t>
      </w:r>
      <w:r>
        <w:rPr>
          <w:lang w:val="en-GB"/>
        </w:rPr>
        <w:t xml:space="preserve">.  </w:t>
      </w:r>
      <w:r w:rsidRPr="003429CD">
        <w:rPr>
          <w:rFonts w:hint="eastAsia"/>
          <w:lang w:val="en-GB"/>
        </w:rPr>
        <w:t>一些机构一直为语言服务台项目申请资助</w:t>
      </w:r>
      <w:r w:rsidRPr="003429CD">
        <w:rPr>
          <w:rFonts w:asciiTheme="minorEastAsia" w:hAnsiTheme="minorEastAsia" w:hint="eastAsia"/>
          <w:lang w:val="en-GB"/>
        </w:rPr>
        <w:t>，</w:t>
      </w:r>
      <w:r w:rsidRPr="003429CD">
        <w:rPr>
          <w:rFonts w:hint="eastAsia"/>
          <w:lang w:val="en-GB"/>
        </w:rPr>
        <w:t>但只有少数决定建立网络，分享服务，优化资源和经验。在的里雅斯特市政府专员办公室，已经落实了《第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号法》第</w:t>
      </w:r>
      <w:r w:rsidRPr="009545CB">
        <w:rPr>
          <w:lang w:val="en-GB"/>
        </w:rPr>
        <w:t>8</w:t>
      </w:r>
      <w:r w:rsidRPr="003429CD">
        <w:rPr>
          <w:lang w:val="en-GB"/>
        </w:rPr>
        <w:t xml:space="preserve"> </w:t>
      </w:r>
      <w:r w:rsidR="00F248EB">
        <w:rPr>
          <w:lang w:val="en-GB"/>
        </w:rPr>
        <w:t>(</w:t>
      </w:r>
      <w:r w:rsidRPr="009545CB">
        <w:rPr>
          <w:lang w:val="en-GB"/>
        </w:rPr>
        <w:t>4</w:t>
      </w:r>
      <w:r w:rsidR="00F248EB">
        <w:rPr>
          <w:lang w:val="en-GB"/>
        </w:rPr>
        <w:t>)</w:t>
      </w:r>
      <w:r w:rsidRPr="003429CD">
        <w:rPr>
          <w:rFonts w:hint="eastAsia"/>
          <w:lang w:val="en-GB"/>
        </w:rPr>
        <w:t>条，为斯洛文尼亚人建立了一站式服务，使公共行政部门可以依靠一个办公室，使斯洛文尼亚公民真正行使使用自己语言的权利。政府专员使用部长会议主席提供的资金，建立了一站式服务，于</w:t>
      </w:r>
      <w:r w:rsidRPr="009545CB">
        <w:rPr>
          <w:rFonts w:hint="eastAsia"/>
          <w:lang w:val="en-GB"/>
        </w:rPr>
        <w:t>2007</w:t>
      </w:r>
      <w:r w:rsidRPr="003429CD">
        <w:rPr>
          <w:rFonts w:hint="eastAsia"/>
          <w:lang w:val="en-GB"/>
        </w:rPr>
        <w:t>年</w:t>
      </w:r>
      <w:r w:rsidRPr="009545CB">
        <w:rPr>
          <w:rFonts w:hint="eastAsia"/>
          <w:lang w:val="en-GB"/>
        </w:rPr>
        <w:t>12</w:t>
      </w:r>
      <w:r w:rsidRPr="003429CD">
        <w:rPr>
          <w:rFonts w:hint="eastAsia"/>
          <w:lang w:val="en-GB"/>
        </w:rPr>
        <w:t>月开始运作，有下列机构参与：省警察总部、区教育局、区税务海关署、国家社会保障局及国家工作场所事故保险局。</w:t>
      </w:r>
    </w:p>
    <w:p w:rsidR="008C4154" w:rsidRPr="003429CD" w:rsidRDefault="008C4154" w:rsidP="008C4154">
      <w:pPr>
        <w:pStyle w:val="SingleTxtGC"/>
        <w:rPr>
          <w:lang w:val="en-GB"/>
        </w:rPr>
      </w:pPr>
      <w:r w:rsidRPr="009545CB">
        <w:rPr>
          <w:lang w:val="en-GB"/>
        </w:rPr>
        <w:t>267</w:t>
      </w:r>
      <w:r>
        <w:rPr>
          <w:lang w:val="en-GB"/>
        </w:rPr>
        <w:t xml:space="preserve">.  </w:t>
      </w:r>
      <w:r w:rsidRPr="003429CD">
        <w:rPr>
          <w:rFonts w:hint="eastAsia"/>
          <w:lang w:val="en-GB"/>
        </w:rPr>
        <w:t>使用《第</w:t>
      </w:r>
      <w:r w:rsidRPr="009545CB">
        <w:rPr>
          <w:rFonts w:hint="eastAsia"/>
          <w:lang w:val="en-GB"/>
        </w:rPr>
        <w:t>482</w:t>
      </w:r>
      <w:r w:rsidRPr="003429CD">
        <w:rPr>
          <w:rFonts w:hint="eastAsia"/>
          <w:lang w:val="en-GB"/>
        </w:rPr>
        <w:t>/</w:t>
      </w:r>
      <w:r w:rsidRPr="009545CB">
        <w:rPr>
          <w:rFonts w:hint="eastAsia"/>
          <w:lang w:val="en-GB"/>
        </w:rPr>
        <w:t>1999</w:t>
      </w:r>
      <w:r w:rsidRPr="003429CD">
        <w:rPr>
          <w:rFonts w:hint="eastAsia"/>
          <w:lang w:val="en-GB"/>
        </w:rPr>
        <w:t>号法》第</w:t>
      </w:r>
      <w:r w:rsidRPr="009545CB">
        <w:rPr>
          <w:rFonts w:hint="eastAsia"/>
          <w:lang w:val="en-GB"/>
        </w:rPr>
        <w:t>9</w:t>
      </w:r>
      <w:r w:rsidRPr="003429CD">
        <w:rPr>
          <w:rFonts w:hint="eastAsia"/>
          <w:lang w:val="en-GB"/>
        </w:rPr>
        <w:t>条规定划拨的资金，实施了支持国家行政机构省办事处的项目，以保障对提出申请的公民充分使用斯洛文尼亚语。这一举措满足了双重需求：为斯洛文尼亚少数民族成员制定一套完整的双语表格，以及通过语言课程培训有关机构工作人员，使他们能够与希望在与公共机构人员联系时行使使用斯洛文尼亚语权利的人进行互动。</w:t>
      </w:r>
    </w:p>
    <w:p w:rsidR="008C4154" w:rsidRPr="003429CD" w:rsidRDefault="008C4154" w:rsidP="008C4154">
      <w:pPr>
        <w:pStyle w:val="SingleTxtGC"/>
        <w:rPr>
          <w:lang w:val="en-GB"/>
        </w:rPr>
      </w:pPr>
      <w:r w:rsidRPr="009545CB">
        <w:rPr>
          <w:lang w:val="en-GB"/>
        </w:rPr>
        <w:t>268</w:t>
      </w:r>
      <w:r>
        <w:rPr>
          <w:lang w:val="en-GB"/>
        </w:rPr>
        <w:t xml:space="preserve">.  </w:t>
      </w:r>
      <w:r w:rsidRPr="003429CD">
        <w:rPr>
          <w:rFonts w:hint="eastAsia"/>
          <w:lang w:val="en-GB"/>
        </w:rPr>
        <w:t>区行政机构开展活动也是重要的，因为它在地方一级为相关公共行政部门落实公众使用承认的少数民族语言权利项目分配资金。由于分别执行《第</w:t>
      </w:r>
      <w:r w:rsidRPr="009545CB">
        <w:rPr>
          <w:rFonts w:hint="eastAsia"/>
          <w:lang w:val="en-GB"/>
        </w:rPr>
        <w:t>482</w:t>
      </w:r>
      <w:r w:rsidRPr="003429CD">
        <w:rPr>
          <w:rFonts w:hint="eastAsia"/>
          <w:lang w:val="en-GB"/>
        </w:rPr>
        <w:t>/</w:t>
      </w:r>
      <w:r w:rsidRPr="009545CB">
        <w:rPr>
          <w:rFonts w:hint="eastAsia"/>
          <w:lang w:val="en-GB"/>
        </w:rPr>
        <w:t>1999</w:t>
      </w:r>
      <w:r w:rsidRPr="003429CD">
        <w:rPr>
          <w:rFonts w:hint="eastAsia"/>
          <w:lang w:val="en-GB"/>
        </w:rPr>
        <w:t>号法》和《第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在程序上确实存在差异，有资格获得资助的项目类型包括：为与使用少数民族语言的公民互动而建立语言服务台；为有关行政机构的员工提供少数民族语言培训课程；翻译公共行政机构的官方文书和文件，为联合机构开展的活动进行口译；制作国家和机构标志；设计使用少数民族语言的机构网站；设计机构网站；出版宣传和传播材料。</w:t>
      </w:r>
    </w:p>
    <w:p w:rsidR="008C4154" w:rsidRPr="003429CD" w:rsidRDefault="008C4154" w:rsidP="008C4154">
      <w:pPr>
        <w:pStyle w:val="SingleTxtGC"/>
        <w:rPr>
          <w:lang w:val="en-GB"/>
        </w:rPr>
      </w:pPr>
      <w:r w:rsidRPr="009545CB">
        <w:rPr>
          <w:lang w:val="en-GB"/>
        </w:rPr>
        <w:t>269</w:t>
      </w:r>
      <w:r>
        <w:rPr>
          <w:lang w:val="en-GB"/>
        </w:rPr>
        <w:t xml:space="preserve">.  </w:t>
      </w:r>
      <w:r w:rsidRPr="003429CD">
        <w:rPr>
          <w:rFonts w:hint="eastAsia"/>
          <w:lang w:val="en-GB"/>
        </w:rPr>
        <w:t>在我国已经采取许多措施，加强保护和促进在语言上属于少数群体者的权利。也制订了相当数量的旨在加强地方语言和文化的行政区法律。部长会议主席领导下的行政区事务局支持技术咨询委员会的《关于保护在历史</w:t>
      </w:r>
      <w:r w:rsidRPr="003429CD">
        <w:rPr>
          <w:rFonts w:hint="eastAsia"/>
          <w:lang w:val="en-GB"/>
        </w:rPr>
        <w:t>-</w:t>
      </w:r>
      <w:r w:rsidRPr="003429CD">
        <w:rPr>
          <w:rFonts w:hint="eastAsia"/>
          <w:lang w:val="en-GB"/>
        </w:rPr>
        <w:t>语言上属于少数群体者的建议》，它为此划拨了必要的资源，来设立语言服务台或使语言服务台继续运作。语言服务台是讲少数民族语言的人口与公共行政机构的真正接触点。</w:t>
      </w:r>
    </w:p>
    <w:p w:rsidR="008C4154" w:rsidRPr="003429CD" w:rsidRDefault="008C4154" w:rsidP="008C4154">
      <w:pPr>
        <w:pStyle w:val="SingleTxtGC"/>
        <w:rPr>
          <w:lang w:val="en-GB"/>
        </w:rPr>
      </w:pPr>
      <w:r w:rsidRPr="009545CB">
        <w:rPr>
          <w:lang w:val="en-GB"/>
        </w:rPr>
        <w:t>270</w:t>
      </w:r>
      <w:r>
        <w:rPr>
          <w:lang w:val="en-GB"/>
        </w:rPr>
        <w:t xml:space="preserve">.  </w:t>
      </w:r>
      <w:r w:rsidRPr="003429CD">
        <w:rPr>
          <w:rFonts w:hint="eastAsia"/>
          <w:lang w:val="en-GB"/>
        </w:rPr>
        <w:t>尽管发生了经济危机，有关预算削减，但为支持在语言上属于少数群体者的拨款逐渐增加，以支持《第</w:t>
      </w:r>
      <w:r w:rsidRPr="009545CB">
        <w:rPr>
          <w:rFonts w:hint="eastAsia"/>
          <w:lang w:val="en-GB"/>
        </w:rPr>
        <w:t>482</w:t>
      </w:r>
      <w:r w:rsidRPr="003429CD">
        <w:rPr>
          <w:rFonts w:hint="eastAsia"/>
          <w:lang w:val="en-GB"/>
        </w:rPr>
        <w:t>/</w:t>
      </w:r>
      <w:r w:rsidRPr="009545CB">
        <w:rPr>
          <w:rFonts w:hint="eastAsia"/>
          <w:lang w:val="en-GB"/>
        </w:rPr>
        <w:t>1999</w:t>
      </w:r>
      <w:r w:rsidRPr="003429CD">
        <w:rPr>
          <w:rFonts w:hint="eastAsia"/>
          <w:lang w:val="en-GB"/>
        </w:rPr>
        <w:t>号法》和《第</w:t>
      </w:r>
      <w:r w:rsidRPr="009545CB">
        <w:rPr>
          <w:rFonts w:hint="eastAsia"/>
          <w:lang w:val="en-GB"/>
        </w:rPr>
        <w:t>38</w:t>
      </w:r>
      <w:r w:rsidRPr="003429CD">
        <w:rPr>
          <w:rFonts w:hint="eastAsia"/>
          <w:lang w:val="en-GB"/>
        </w:rPr>
        <w:t>/</w:t>
      </w:r>
      <w:r w:rsidRPr="009545CB">
        <w:rPr>
          <w:rFonts w:hint="eastAsia"/>
          <w:lang w:val="en-GB"/>
        </w:rPr>
        <w:t>2001</w:t>
      </w:r>
      <w:r w:rsidRPr="003429CD">
        <w:rPr>
          <w:rFonts w:hint="eastAsia"/>
          <w:lang w:val="en-GB"/>
        </w:rPr>
        <w:t>号法》</w:t>
      </w:r>
      <w:r w:rsidR="00F248EB">
        <w:rPr>
          <w:rFonts w:hint="eastAsia"/>
          <w:lang w:val="en-GB"/>
        </w:rPr>
        <w:t>(</w:t>
      </w:r>
      <w:r w:rsidRPr="003429CD">
        <w:rPr>
          <w:rFonts w:hint="eastAsia"/>
          <w:lang w:val="en-GB"/>
        </w:rPr>
        <w:t>后者支持讲斯洛文尼亚语的少数群体</w:t>
      </w:r>
      <w:r w:rsidR="00F248EB">
        <w:rPr>
          <w:rFonts w:hint="eastAsia"/>
          <w:lang w:val="en-GB"/>
        </w:rPr>
        <w:t>)</w:t>
      </w:r>
      <w:r w:rsidRPr="003429CD">
        <w:rPr>
          <w:rFonts w:hint="eastAsia"/>
          <w:lang w:val="en-GB"/>
        </w:rPr>
        <w:t>分别规定开展的活动。</w:t>
      </w:r>
    </w:p>
    <w:p w:rsidR="008C4154" w:rsidRPr="003429CD" w:rsidRDefault="008C4154" w:rsidP="008C4154">
      <w:pPr>
        <w:pStyle w:val="SingleTxtGC"/>
        <w:rPr>
          <w:lang w:val="en-GB"/>
        </w:rPr>
      </w:pPr>
      <w:r w:rsidRPr="009545CB">
        <w:rPr>
          <w:lang w:val="en-GB"/>
        </w:rPr>
        <w:lastRenderedPageBreak/>
        <w:t>271</w:t>
      </w:r>
      <w:r>
        <w:rPr>
          <w:lang w:val="en-GB"/>
        </w:rPr>
        <w:t xml:space="preserve">.  </w:t>
      </w:r>
      <w:r w:rsidRPr="003429CD">
        <w:rPr>
          <w:rFonts w:hint="eastAsia"/>
          <w:lang w:val="en-GB"/>
        </w:rPr>
        <w:t>必须考虑到，像瓦莱·达奥斯塔、弗留利—威尼斯·朱利亚、撒丁及特伦蒂诺—上阿迪杰这样的行政区有特别法律文书，它们大大补充国家为在语言上属于少数群体划拨的资金</w:t>
      </w:r>
      <w:r w:rsidRPr="003429CD">
        <w:rPr>
          <w:lang w:val="en-GB"/>
        </w:rPr>
        <w:t>，</w:t>
      </w:r>
      <w:r w:rsidRPr="003429CD">
        <w:rPr>
          <w:rFonts w:hint="eastAsia"/>
          <w:lang w:val="en-GB"/>
        </w:rPr>
        <w:t>有利于深入推广有关少数民族语言和文化。</w:t>
      </w:r>
      <w:r w:rsidRPr="00975AC0">
        <w:rPr>
          <w:rStyle w:val="FootnoteReference"/>
          <w:rFonts w:eastAsia="SimSun"/>
          <w:lang w:val="en-GB"/>
        </w:rPr>
        <w:footnoteReference w:id="57"/>
      </w:r>
    </w:p>
    <w:p w:rsidR="008C4154" w:rsidRPr="003429CD" w:rsidRDefault="008C4154" w:rsidP="00975AC0">
      <w:pPr>
        <w:pStyle w:val="SingleTxtGC"/>
        <w:rPr>
          <w:lang w:val="en-GB"/>
        </w:rPr>
      </w:pPr>
      <w:r w:rsidRPr="009545CB">
        <w:rPr>
          <w:lang w:val="en-GB"/>
        </w:rPr>
        <w:t>272</w:t>
      </w:r>
      <w:r>
        <w:rPr>
          <w:lang w:val="en-GB"/>
        </w:rPr>
        <w:t xml:space="preserve">.  </w:t>
      </w:r>
      <w:r w:rsidRPr="003429CD">
        <w:rPr>
          <w:rFonts w:hint="eastAsia"/>
          <w:lang w:val="en-GB"/>
        </w:rPr>
        <w:t>在意大利，约有</w:t>
      </w:r>
      <w:r w:rsidRPr="009545CB">
        <w:rPr>
          <w:rFonts w:hint="eastAsia"/>
          <w:lang w:val="en-GB"/>
        </w:rPr>
        <w:t>16</w:t>
      </w:r>
      <w:r w:rsidRPr="003429CD">
        <w:rPr>
          <w:rFonts w:hint="eastAsia"/>
          <w:lang w:val="en-GB"/>
        </w:rPr>
        <w:t>万名罗姆人。</w:t>
      </w:r>
      <w:r w:rsidRPr="00975AC0">
        <w:rPr>
          <w:rStyle w:val="FootnoteReference"/>
          <w:rFonts w:eastAsia="SimSun"/>
          <w:lang w:val="en-GB"/>
        </w:rPr>
        <w:footnoteReference w:id="58"/>
      </w:r>
      <w:r w:rsidR="00975AC0">
        <w:rPr>
          <w:rFonts w:hint="eastAsia"/>
          <w:lang w:val="en-GB"/>
        </w:rPr>
        <w:t xml:space="preserve"> </w:t>
      </w:r>
      <w:r w:rsidRPr="003429CD">
        <w:rPr>
          <w:rFonts w:hint="eastAsia"/>
          <w:lang w:val="en-GB"/>
        </w:rPr>
        <w:t>如在有关的《国家罗姆人融入战略</w:t>
      </w:r>
      <w:r w:rsidR="00F248EB">
        <w:rPr>
          <w:rFonts w:hint="eastAsia"/>
          <w:lang w:val="en-GB"/>
        </w:rPr>
        <w:t>(</w:t>
      </w:r>
      <w:r w:rsidRPr="009545CB">
        <w:rPr>
          <w:rFonts w:hint="eastAsia"/>
          <w:lang w:val="en-GB"/>
        </w:rPr>
        <w:t>2012</w:t>
      </w:r>
      <w:r w:rsidR="00975AC0">
        <w:rPr>
          <w:rFonts w:hint="eastAsia"/>
          <w:lang w:val="en-GB"/>
        </w:rPr>
        <w:t>-</w:t>
      </w:r>
      <w:r w:rsidRPr="009545CB">
        <w:rPr>
          <w:rFonts w:hint="eastAsia"/>
          <w:lang w:val="en-GB"/>
        </w:rPr>
        <w:t>2020</w:t>
      </w:r>
      <w:r w:rsidRPr="003429CD">
        <w:rPr>
          <w:rFonts w:hint="eastAsia"/>
          <w:lang w:val="en-GB"/>
        </w:rPr>
        <w:t>年</w:t>
      </w:r>
      <w:r w:rsidR="00F248EB">
        <w:rPr>
          <w:rFonts w:hint="eastAsia"/>
          <w:lang w:val="en-GB"/>
        </w:rPr>
        <w:t>)</w:t>
      </w:r>
      <w:r w:rsidRPr="003429CD">
        <w:rPr>
          <w:rFonts w:hint="eastAsia"/>
          <w:lang w:val="en-GB"/>
        </w:rPr>
        <w:t>》中所说明的，他们在城市的异质状态不允许再在较为广泛的与移民有关的政策框架内对待他们。</w:t>
      </w:r>
      <w:r w:rsidRPr="00975AC0">
        <w:rPr>
          <w:rStyle w:val="FootnoteReference"/>
          <w:rFonts w:eastAsia="SimSun"/>
          <w:lang w:val="en-GB"/>
        </w:rPr>
        <w:footnoteReference w:id="59"/>
      </w:r>
      <w:r w:rsidR="00975AC0">
        <w:rPr>
          <w:rFonts w:hint="eastAsia"/>
          <w:lang w:val="en-GB"/>
        </w:rPr>
        <w:t xml:space="preserve"> </w:t>
      </w:r>
      <w:r w:rsidRPr="003429CD">
        <w:rPr>
          <w:rFonts w:hint="eastAsia"/>
          <w:lang w:val="en-GB"/>
        </w:rPr>
        <w:t>更为重要的是，该战略撇弃了</w:t>
      </w:r>
      <w:r w:rsidRPr="00F248EB">
        <w:rPr>
          <w:rFonts w:hint="eastAsia"/>
          <w:lang w:val="en-GB"/>
        </w:rPr>
        <w:t>“</w:t>
      </w:r>
      <w:r w:rsidRPr="003429CD">
        <w:rPr>
          <w:rFonts w:hint="eastAsia"/>
          <w:lang w:val="en-GB"/>
        </w:rPr>
        <w:t>游牧</w:t>
      </w:r>
      <w:r w:rsidRPr="00F248EB">
        <w:rPr>
          <w:rFonts w:hint="eastAsia"/>
          <w:lang w:val="en-GB"/>
        </w:rPr>
        <w:t>”</w:t>
      </w:r>
      <w:r w:rsidRPr="003429CD">
        <w:rPr>
          <w:rFonts w:hint="eastAsia"/>
          <w:lang w:val="en-GB"/>
        </w:rPr>
        <w:t>内涵。</w:t>
      </w:r>
    </w:p>
    <w:p w:rsidR="008C4154" w:rsidRPr="003429CD" w:rsidRDefault="008C4154" w:rsidP="008B2D6F">
      <w:pPr>
        <w:pStyle w:val="SingleTxtGC"/>
        <w:rPr>
          <w:lang w:val="en-GB"/>
        </w:rPr>
      </w:pPr>
      <w:r w:rsidRPr="009545CB">
        <w:t>273</w:t>
      </w:r>
      <w:r>
        <w:t xml:space="preserve">.  </w:t>
      </w:r>
      <w:r w:rsidRPr="008B2D6F">
        <w:rPr>
          <w:rFonts w:hint="eastAsia"/>
          <w:spacing w:val="-2"/>
          <w:lang w:val="en-GB"/>
        </w:rPr>
        <w:t>在运作上，</w:t>
      </w:r>
      <w:r w:rsidRPr="008B2D6F">
        <w:rPr>
          <w:rFonts w:hint="eastAsia"/>
          <w:spacing w:val="-2"/>
          <w:lang w:val="en-GB"/>
        </w:rPr>
        <w:t>2011</w:t>
      </w:r>
      <w:r w:rsidRPr="008B2D6F">
        <w:rPr>
          <w:rFonts w:hint="eastAsia"/>
          <w:spacing w:val="-2"/>
          <w:lang w:val="en-GB"/>
        </w:rPr>
        <w:t>年末，国家反对种族歧视办公室被指定为国家协调中心。</w:t>
      </w:r>
      <w:r w:rsidRPr="00975AC0">
        <w:rPr>
          <w:rStyle w:val="FootnoteReference"/>
          <w:rFonts w:eastAsia="SimSun"/>
          <w:lang w:val="en-GB"/>
        </w:rPr>
        <w:footnoteReference w:id="60"/>
      </w:r>
      <w:r w:rsidRPr="003429CD">
        <w:rPr>
          <w:rFonts w:hint="eastAsia"/>
          <w:lang w:val="en-GB"/>
        </w:rPr>
        <w:t>在时任融合部长的政治领导下，国家反对种族歧视办公室以部际、包容和参与方式详细制订了《战略》。《战略》的重点是欧盟确定的优先事项</w:t>
      </w:r>
      <w:r w:rsidR="00F248EB">
        <w:rPr>
          <w:rFonts w:hint="eastAsia"/>
          <w:lang w:val="en-GB"/>
        </w:rPr>
        <w:t>(</w:t>
      </w:r>
      <w:r w:rsidRPr="003429CD">
        <w:rPr>
          <w:rFonts w:hint="eastAsia"/>
          <w:lang w:val="en-GB"/>
        </w:rPr>
        <w:t>住房、就业、教育、医疗</w:t>
      </w:r>
      <w:r w:rsidR="00F248EB">
        <w:rPr>
          <w:rFonts w:hint="eastAsia"/>
          <w:lang w:val="en-GB"/>
        </w:rPr>
        <w:t>)</w:t>
      </w:r>
      <w:r w:rsidRPr="003429CD">
        <w:rPr>
          <w:rFonts w:hint="eastAsia"/>
          <w:lang w:val="en-GB"/>
        </w:rPr>
        <w:t>，但意大利决定引入两性平等观点、以人权为本的方针及人权教育，以此作为贯穿各领域的原则和活动。</w:t>
      </w:r>
    </w:p>
    <w:p w:rsidR="008C4154" w:rsidRPr="003429CD" w:rsidRDefault="008C4154" w:rsidP="008B2D6F">
      <w:pPr>
        <w:pStyle w:val="SingleTxtGC"/>
        <w:rPr>
          <w:lang w:val="en-GB"/>
        </w:rPr>
      </w:pPr>
      <w:r w:rsidRPr="009545CB">
        <w:rPr>
          <w:lang w:val="en-GB"/>
        </w:rPr>
        <w:t>274</w:t>
      </w:r>
      <w:r>
        <w:rPr>
          <w:lang w:val="en-GB"/>
        </w:rPr>
        <w:t xml:space="preserve">.  </w:t>
      </w:r>
      <w:r w:rsidRPr="003429CD">
        <w:rPr>
          <w:rFonts w:hint="eastAsia"/>
          <w:lang w:val="en-GB"/>
        </w:rPr>
        <w:t>为了达到相关标准，这种《战略》的管辖范围包括建立国家专题工作组和区工作组，以及制订地方社会包容计划。自</w:t>
      </w:r>
      <w:r w:rsidRPr="009545CB">
        <w:rPr>
          <w:rFonts w:hint="eastAsia"/>
          <w:lang w:val="en-GB"/>
        </w:rPr>
        <w:t>2012</w:t>
      </w:r>
      <w:r w:rsidRPr="003429CD">
        <w:rPr>
          <w:rFonts w:hint="eastAsia"/>
          <w:lang w:val="en-GB"/>
        </w:rPr>
        <w:t>年</w:t>
      </w:r>
      <w:r w:rsidRPr="009545CB">
        <w:rPr>
          <w:rFonts w:hint="eastAsia"/>
          <w:lang w:val="en-GB"/>
        </w:rPr>
        <w:t>12</w:t>
      </w:r>
      <w:r w:rsidRPr="003429CD">
        <w:rPr>
          <w:rFonts w:hint="eastAsia"/>
          <w:lang w:val="en-GB"/>
        </w:rPr>
        <w:t>月以来，已经陆续建立了工作组。</w:t>
      </w:r>
      <w:r w:rsidRPr="009545CB">
        <w:rPr>
          <w:rFonts w:hint="eastAsia"/>
          <w:lang w:val="en-GB"/>
        </w:rPr>
        <w:t>2013</w:t>
      </w:r>
      <w:r w:rsidRPr="003429CD">
        <w:rPr>
          <w:rFonts w:hint="eastAsia"/>
          <w:lang w:val="en-GB"/>
        </w:rPr>
        <w:t>年</w:t>
      </w:r>
      <w:r w:rsidRPr="009545CB">
        <w:rPr>
          <w:rFonts w:hint="eastAsia"/>
          <w:lang w:val="en-GB"/>
        </w:rPr>
        <w:t>1</w:t>
      </w:r>
      <w:r w:rsidRPr="003429CD">
        <w:rPr>
          <w:rFonts w:hint="eastAsia"/>
          <w:lang w:val="en-GB"/>
        </w:rPr>
        <w:t>月，建立了关于罗姆人法律地位的国家工作组，已经在没有任何身份证件且无法再与原籍国联系的罗姆人和辛提人问题上开展工作。</w:t>
      </w:r>
      <w:r w:rsidRPr="00975AC0">
        <w:rPr>
          <w:rStyle w:val="FootnoteReference"/>
          <w:rFonts w:eastAsia="SimSun"/>
          <w:lang w:val="en-GB" w:eastAsia="de-DE"/>
        </w:rPr>
        <w:footnoteReference w:id="61"/>
      </w:r>
      <w:r w:rsidRPr="003429CD">
        <w:rPr>
          <w:rFonts w:hint="eastAsia"/>
          <w:lang w:val="en-GB"/>
        </w:rPr>
        <w:t xml:space="preserve"> </w:t>
      </w:r>
      <w:r w:rsidRPr="003429CD">
        <w:rPr>
          <w:rFonts w:hint="eastAsia"/>
          <w:lang w:val="en-GB"/>
        </w:rPr>
        <w:t>此外，已经与</w:t>
      </w:r>
      <w:r w:rsidRPr="003429CD">
        <w:rPr>
          <w:rFonts w:hint="eastAsia"/>
          <w:lang w:val="en-GB" w:eastAsia="de-DE"/>
        </w:rPr>
        <w:t>国家统计局</w:t>
      </w:r>
      <w:r w:rsidRPr="003429CD">
        <w:rPr>
          <w:rFonts w:hint="eastAsia"/>
          <w:lang w:val="en-GB"/>
        </w:rPr>
        <w:t>和意大利全国市镇协会一起建立了一个特别工作组，负责收集数据和规划行动。</w:t>
      </w:r>
      <w:r w:rsidRPr="00975AC0">
        <w:rPr>
          <w:rStyle w:val="FootnoteReference"/>
          <w:rFonts w:eastAsia="SimSun"/>
          <w:lang w:val="en-GB" w:eastAsia="de-DE"/>
        </w:rPr>
        <w:footnoteReference w:id="62"/>
      </w:r>
    </w:p>
    <w:p w:rsidR="008C4154" w:rsidRPr="003429CD" w:rsidRDefault="008C4154" w:rsidP="008B2D6F">
      <w:pPr>
        <w:pStyle w:val="SingleTxtGC"/>
        <w:rPr>
          <w:lang w:val="en-GB"/>
        </w:rPr>
      </w:pPr>
      <w:r w:rsidRPr="009545CB">
        <w:rPr>
          <w:lang w:val="en-GB"/>
        </w:rPr>
        <w:lastRenderedPageBreak/>
        <w:t>275</w:t>
      </w:r>
      <w:r>
        <w:rPr>
          <w:lang w:val="en-GB"/>
        </w:rPr>
        <w:t xml:space="preserve">.  </w:t>
      </w:r>
      <w:r w:rsidRPr="003429CD">
        <w:rPr>
          <w:rFonts w:hint="eastAsia"/>
          <w:lang w:val="en-GB" w:eastAsia="de-DE"/>
        </w:rPr>
        <w:t>国家反对种族歧视办公室也通过</w:t>
      </w:r>
      <w:r w:rsidRPr="003429CD">
        <w:rPr>
          <w:rFonts w:hint="eastAsia"/>
          <w:lang w:val="en-GB"/>
        </w:rPr>
        <w:t>实施</w:t>
      </w:r>
      <w:r w:rsidRPr="003429CD">
        <w:rPr>
          <w:rFonts w:hint="eastAsia"/>
          <w:lang w:val="en-GB" w:eastAsia="de-DE"/>
        </w:rPr>
        <w:t>若干举措，</w:t>
      </w:r>
      <w:r w:rsidRPr="003429CD">
        <w:rPr>
          <w:rFonts w:hint="eastAsia"/>
          <w:lang w:val="en-GB"/>
        </w:rPr>
        <w:t>譬如</w:t>
      </w:r>
      <w:r w:rsidRPr="003429CD">
        <w:rPr>
          <w:rFonts w:hint="eastAsia"/>
          <w:lang w:val="en-GB" w:eastAsia="de-DE"/>
        </w:rPr>
        <w:t>欧洲委员会的</w:t>
      </w:r>
      <w:r w:rsidRPr="009545CB">
        <w:rPr>
          <w:lang w:val="en-GB" w:eastAsia="de-DE"/>
        </w:rPr>
        <w:t>Romed2</w:t>
      </w:r>
      <w:r w:rsidRPr="003429CD">
        <w:rPr>
          <w:lang w:val="en-GB" w:eastAsia="de-DE"/>
        </w:rPr>
        <w:t>/</w:t>
      </w:r>
      <w:r w:rsidRPr="009545CB">
        <w:rPr>
          <w:lang w:val="en-GB" w:eastAsia="de-DE"/>
        </w:rPr>
        <w:t>Romact</w:t>
      </w:r>
      <w:r w:rsidRPr="003429CD">
        <w:rPr>
          <w:rFonts w:hint="eastAsia"/>
          <w:lang w:val="en-GB" w:eastAsia="de-DE"/>
        </w:rPr>
        <w:t>、</w:t>
      </w:r>
      <w:r w:rsidRPr="009545CB">
        <w:rPr>
          <w:rFonts w:hint="eastAsia"/>
          <w:lang w:val="en-GB" w:eastAsia="de-DE"/>
        </w:rPr>
        <w:t>CominRom</w:t>
      </w:r>
      <w:r w:rsidRPr="003429CD">
        <w:rPr>
          <w:rFonts w:hint="eastAsia"/>
          <w:lang w:val="en-GB"/>
        </w:rPr>
        <w:t>及</w:t>
      </w:r>
      <w:r w:rsidRPr="00F248EB">
        <w:rPr>
          <w:rFonts w:hint="eastAsia"/>
          <w:lang w:val="en-GB" w:eastAsia="de-DE"/>
        </w:rPr>
        <w:t>“</w:t>
      </w:r>
      <w:r w:rsidRPr="009545CB">
        <w:rPr>
          <w:rFonts w:hint="eastAsia"/>
          <w:lang w:val="en-GB" w:eastAsia="de-DE"/>
        </w:rPr>
        <w:t>DOSTA</w:t>
      </w:r>
      <w:r w:rsidR="00F248EB">
        <w:rPr>
          <w:rFonts w:hint="eastAsia"/>
          <w:lang w:val="en-GB" w:eastAsia="de-DE"/>
        </w:rPr>
        <w:t>(</w:t>
      </w:r>
      <w:r w:rsidRPr="009545CB">
        <w:rPr>
          <w:rFonts w:hint="eastAsia"/>
          <w:lang w:val="en-GB" w:eastAsia="de-DE"/>
        </w:rPr>
        <w:t>Basta</w:t>
      </w:r>
      <w:r w:rsidRPr="003429CD">
        <w:rPr>
          <w:rFonts w:hint="eastAsia"/>
          <w:lang w:val="en-GB" w:eastAsia="de-DE"/>
        </w:rPr>
        <w:t xml:space="preserve"> !</w:t>
      </w:r>
      <w:r w:rsidR="00F248EB">
        <w:rPr>
          <w:rFonts w:hint="eastAsia"/>
          <w:lang w:val="en-GB" w:eastAsia="de-DE"/>
        </w:rPr>
        <w:t>)</w:t>
      </w:r>
      <w:r w:rsidRPr="003429CD">
        <w:rPr>
          <w:rFonts w:hint="eastAsia"/>
          <w:lang w:val="en-GB" w:eastAsia="de-DE"/>
        </w:rPr>
        <w:t>活动，以及</w:t>
      </w:r>
      <w:r w:rsidRPr="003429CD">
        <w:rPr>
          <w:rFonts w:hint="eastAsia"/>
          <w:lang w:val="en-GB"/>
        </w:rPr>
        <w:t>与纪念</w:t>
      </w:r>
      <w:r w:rsidRPr="003429CD">
        <w:rPr>
          <w:rFonts w:hint="eastAsia"/>
          <w:lang w:val="en-GB" w:eastAsia="de-DE"/>
        </w:rPr>
        <w:t>罗姆</w:t>
      </w:r>
      <w:r w:rsidRPr="003429CD">
        <w:rPr>
          <w:rFonts w:hint="eastAsia"/>
          <w:lang w:val="en-GB"/>
        </w:rPr>
        <w:t>人</w:t>
      </w:r>
      <w:r w:rsidRPr="003429CD">
        <w:rPr>
          <w:rFonts w:hint="eastAsia"/>
          <w:lang w:val="en-GB" w:eastAsia="de-DE"/>
        </w:rPr>
        <w:t>大屠杀</w:t>
      </w:r>
      <w:r w:rsidRPr="003429CD">
        <w:rPr>
          <w:rFonts w:hint="eastAsia"/>
          <w:lang w:val="en-GB"/>
        </w:rPr>
        <w:t>纪念日、</w:t>
      </w:r>
      <w:r w:rsidRPr="003429CD">
        <w:rPr>
          <w:rFonts w:hint="eastAsia"/>
          <w:lang w:val="en-GB" w:eastAsia="de-DE"/>
        </w:rPr>
        <w:t>国际罗姆</w:t>
      </w:r>
      <w:r w:rsidRPr="003429CD">
        <w:rPr>
          <w:rFonts w:hint="eastAsia"/>
          <w:lang w:val="en-GB"/>
        </w:rPr>
        <w:t>人日及</w:t>
      </w:r>
      <w:r w:rsidRPr="003429CD">
        <w:rPr>
          <w:rFonts w:hint="eastAsia"/>
          <w:lang w:val="en-GB" w:eastAsia="de-DE"/>
        </w:rPr>
        <w:t>反对种族主义</w:t>
      </w:r>
      <w:r w:rsidRPr="003429CD">
        <w:rPr>
          <w:rFonts w:hint="eastAsia"/>
          <w:lang w:val="en-GB"/>
        </w:rPr>
        <w:t>周有关的</w:t>
      </w:r>
      <w:r w:rsidRPr="003429CD">
        <w:rPr>
          <w:rFonts w:hint="eastAsia"/>
          <w:lang w:val="en-GB" w:eastAsia="de-DE"/>
        </w:rPr>
        <w:t>活动，促进</w:t>
      </w:r>
      <w:r w:rsidRPr="003429CD">
        <w:rPr>
          <w:rFonts w:hint="eastAsia"/>
          <w:lang w:val="en-GB"/>
        </w:rPr>
        <w:t>开展提高认识</w:t>
      </w:r>
      <w:r w:rsidRPr="003429CD">
        <w:rPr>
          <w:rFonts w:hint="eastAsia"/>
          <w:lang w:val="en-GB" w:eastAsia="de-DE"/>
        </w:rPr>
        <w:t>和培训活动</w:t>
      </w:r>
      <w:r w:rsidRPr="008B2D6F">
        <w:rPr>
          <w:rFonts w:hint="eastAsia"/>
          <w:spacing w:val="-2"/>
          <w:lang w:val="en-GB" w:eastAsia="de-DE"/>
        </w:rPr>
        <w:t>。</w:t>
      </w:r>
      <w:r w:rsidRPr="008B2D6F">
        <w:rPr>
          <w:rFonts w:hint="eastAsia"/>
          <w:spacing w:val="-2"/>
          <w:lang w:val="en-GB"/>
        </w:rPr>
        <w:t>在</w:t>
      </w:r>
      <w:r w:rsidRPr="008B2D6F">
        <w:rPr>
          <w:rFonts w:hint="eastAsia"/>
          <w:spacing w:val="-2"/>
          <w:lang w:val="en-GB" w:eastAsia="de-DE"/>
        </w:rPr>
        <w:t>良好</w:t>
      </w:r>
      <w:r w:rsidRPr="008B2D6F">
        <w:rPr>
          <w:rFonts w:hint="eastAsia"/>
          <w:spacing w:val="-2"/>
          <w:lang w:val="en-GB"/>
        </w:rPr>
        <w:t>做法方面</w:t>
      </w:r>
      <w:r w:rsidRPr="008B2D6F">
        <w:rPr>
          <w:rFonts w:hint="eastAsia"/>
          <w:spacing w:val="-2"/>
          <w:lang w:val="de-DE" w:eastAsia="de-DE"/>
        </w:rPr>
        <w:t>，</w:t>
      </w:r>
      <w:r w:rsidRPr="008B2D6F">
        <w:rPr>
          <w:rFonts w:hint="eastAsia"/>
          <w:spacing w:val="-2"/>
          <w:lang w:val="en-GB" w:eastAsia="de-DE"/>
        </w:rPr>
        <w:t>值得</w:t>
      </w:r>
      <w:r w:rsidRPr="008B2D6F">
        <w:rPr>
          <w:rFonts w:hint="eastAsia"/>
          <w:spacing w:val="-2"/>
          <w:lang w:val="en-GB"/>
        </w:rPr>
        <w:t>提及下列项目：</w:t>
      </w:r>
      <w:r w:rsidRPr="008B2D6F">
        <w:rPr>
          <w:rFonts w:hint="eastAsia"/>
          <w:spacing w:val="-2"/>
          <w:lang w:val="de-DE" w:eastAsia="de-DE"/>
        </w:rPr>
        <w:t>“</w:t>
      </w:r>
      <w:r w:rsidRPr="008B2D6F">
        <w:rPr>
          <w:rFonts w:hint="eastAsia"/>
          <w:spacing w:val="-2"/>
          <w:lang w:val="en-GB" w:eastAsia="de-DE"/>
        </w:rPr>
        <w:t>意大利</w:t>
      </w:r>
      <w:r w:rsidRPr="008B2D6F">
        <w:rPr>
          <w:spacing w:val="-2"/>
          <w:lang w:val="en-GB" w:eastAsia="de-DE"/>
        </w:rPr>
        <w:t>ACCEDER</w:t>
      </w:r>
      <w:r w:rsidRPr="008B2D6F">
        <w:rPr>
          <w:rFonts w:hint="eastAsia"/>
          <w:spacing w:val="-2"/>
          <w:lang w:val="en-GB"/>
        </w:rPr>
        <w:t>项目</w:t>
      </w:r>
      <w:r w:rsidRPr="008B2D6F">
        <w:rPr>
          <w:rStyle w:val="FootnoteReference"/>
          <w:rFonts w:eastAsia="SimSun"/>
          <w:spacing w:val="-2"/>
          <w:lang w:val="en-GB" w:eastAsia="de-DE"/>
        </w:rPr>
        <w:footnoteReference w:id="63"/>
      </w:r>
      <w:r w:rsidRPr="008B2D6F">
        <w:rPr>
          <w:rFonts w:asciiTheme="minorEastAsia" w:eastAsiaTheme="minorEastAsia" w:hAnsiTheme="minorEastAsia"/>
          <w:spacing w:val="-2"/>
          <w:lang w:val="de-DE" w:eastAsia="de-DE"/>
        </w:rPr>
        <w:t>”</w:t>
      </w:r>
      <w:r w:rsidR="008B2D6F" w:rsidRPr="005F780A">
        <w:rPr>
          <w:rFonts w:hint="eastAsia"/>
          <w:snapToGrid/>
          <w:spacing w:val="-50"/>
          <w:sz w:val="20"/>
          <w:lang w:val="en-GB"/>
        </w:rPr>
        <w:t>―</w:t>
      </w:r>
      <w:r w:rsidR="008B2D6F" w:rsidRPr="005F780A">
        <w:rPr>
          <w:rFonts w:hint="eastAsia"/>
          <w:snapToGrid/>
          <w:sz w:val="20"/>
          <w:lang w:val="en-GB"/>
        </w:rPr>
        <w:t>―</w:t>
      </w:r>
      <w:r w:rsidRPr="003429CD">
        <w:rPr>
          <w:rFonts w:hint="eastAsia"/>
          <w:lang w:val="en-GB" w:eastAsia="de-DE"/>
        </w:rPr>
        <w:t>促进意大利南部</w:t>
      </w:r>
      <w:r w:rsidRPr="003429CD">
        <w:rPr>
          <w:rFonts w:hint="eastAsia"/>
          <w:lang w:val="en-GB"/>
        </w:rPr>
        <w:t>的</w:t>
      </w:r>
      <w:r w:rsidRPr="003429CD">
        <w:rPr>
          <w:rFonts w:hint="eastAsia"/>
          <w:lang w:val="en-GB" w:eastAsia="de-DE"/>
        </w:rPr>
        <w:t>罗姆妇女和年轻人</w:t>
      </w:r>
      <w:r w:rsidRPr="003429CD">
        <w:rPr>
          <w:rFonts w:hint="eastAsia"/>
          <w:lang w:val="en-GB"/>
        </w:rPr>
        <w:t>进入</w:t>
      </w:r>
      <w:r w:rsidRPr="003429CD">
        <w:rPr>
          <w:rFonts w:hint="eastAsia"/>
          <w:lang w:val="en-GB" w:eastAsia="de-DE"/>
        </w:rPr>
        <w:t>就业市场</w:t>
      </w:r>
      <w:r w:rsidRPr="003429CD">
        <w:rPr>
          <w:rFonts w:hint="eastAsia"/>
          <w:lang w:val="de-DE" w:eastAsia="de-DE"/>
        </w:rPr>
        <w:t>；意大利全国市镇协会</w:t>
      </w:r>
      <w:r w:rsidRPr="003429CD">
        <w:rPr>
          <w:rFonts w:hint="eastAsia"/>
          <w:lang w:val="de-DE"/>
        </w:rPr>
        <w:t>和</w:t>
      </w:r>
      <w:r w:rsidRPr="003429CD">
        <w:rPr>
          <w:rFonts w:hint="eastAsia"/>
          <w:lang w:val="de-DE" w:eastAsia="de-DE"/>
        </w:rPr>
        <w:t>国家统计局</w:t>
      </w:r>
      <w:r w:rsidRPr="003429CD">
        <w:rPr>
          <w:rFonts w:hint="eastAsia"/>
          <w:lang w:val="de-DE"/>
        </w:rPr>
        <w:t>联合实施的</w:t>
      </w:r>
      <w:r w:rsidRPr="003429CD">
        <w:rPr>
          <w:rFonts w:hint="eastAsia"/>
          <w:lang w:val="en-GB"/>
        </w:rPr>
        <w:t>确定关于</w:t>
      </w:r>
      <w:r w:rsidRPr="003429CD">
        <w:rPr>
          <w:rFonts w:hint="eastAsia"/>
          <w:lang w:val="en-GB" w:eastAsia="de-DE"/>
        </w:rPr>
        <w:t>住房</w:t>
      </w:r>
      <w:r w:rsidRPr="003429CD">
        <w:rPr>
          <w:rFonts w:hint="eastAsia"/>
          <w:lang w:val="en-GB"/>
        </w:rPr>
        <w:t>的</w:t>
      </w:r>
      <w:r w:rsidRPr="003429CD">
        <w:rPr>
          <w:rFonts w:hint="eastAsia"/>
          <w:lang w:val="en-GB" w:eastAsia="de-DE"/>
        </w:rPr>
        <w:t>行政</w:t>
      </w:r>
      <w:r w:rsidRPr="003429CD">
        <w:rPr>
          <w:rFonts w:hint="eastAsia"/>
          <w:lang w:val="en-GB"/>
        </w:rPr>
        <w:t>资源</w:t>
      </w:r>
      <w:r w:rsidRPr="003429CD">
        <w:rPr>
          <w:rFonts w:hint="eastAsia"/>
          <w:lang w:val="en-GB" w:eastAsia="de-DE"/>
        </w:rPr>
        <w:t>和</w:t>
      </w:r>
      <w:r w:rsidRPr="003429CD">
        <w:rPr>
          <w:rFonts w:hint="eastAsia"/>
          <w:lang w:val="en-GB"/>
        </w:rPr>
        <w:t>数据</w:t>
      </w:r>
      <w:r w:rsidRPr="003429CD">
        <w:rPr>
          <w:rFonts w:hint="eastAsia"/>
          <w:lang w:val="en-GB" w:eastAsia="de-DE"/>
        </w:rPr>
        <w:t>收集</w:t>
      </w:r>
      <w:r w:rsidRPr="003429CD">
        <w:rPr>
          <w:rFonts w:hint="eastAsia"/>
          <w:lang w:val="en-GB"/>
        </w:rPr>
        <w:t>的</w:t>
      </w:r>
      <w:r w:rsidRPr="003429CD">
        <w:rPr>
          <w:rFonts w:hint="eastAsia"/>
          <w:lang w:val="de-DE"/>
        </w:rPr>
        <w:t>项目；</w:t>
      </w:r>
      <w:r w:rsidRPr="003429CD">
        <w:rPr>
          <w:rFonts w:hint="eastAsia"/>
          <w:lang w:val="en-GB" w:eastAsia="de-DE"/>
        </w:rPr>
        <w:t>由国家反对种族歧视办公室</w:t>
      </w:r>
      <w:r w:rsidRPr="003429CD">
        <w:rPr>
          <w:rFonts w:hint="eastAsia"/>
          <w:lang w:val="de-DE" w:eastAsia="de-DE"/>
        </w:rPr>
        <w:t>、意大利全国市镇协会</w:t>
      </w:r>
      <w:r w:rsidRPr="003429CD">
        <w:rPr>
          <w:rFonts w:hint="eastAsia"/>
          <w:lang w:val="de-DE"/>
        </w:rPr>
        <w:t>及</w:t>
      </w:r>
      <w:r w:rsidRPr="009545CB">
        <w:rPr>
          <w:rFonts w:hint="eastAsia"/>
          <w:lang w:val="de-DE" w:eastAsia="de-DE"/>
        </w:rPr>
        <w:t>Formez</w:t>
      </w:r>
      <w:r w:rsidRPr="003429CD">
        <w:rPr>
          <w:rFonts w:hint="eastAsia"/>
          <w:lang w:val="de-DE" w:eastAsia="de-DE"/>
        </w:rPr>
        <w:t>机构</w:t>
      </w:r>
      <w:r w:rsidR="00F248EB">
        <w:rPr>
          <w:rFonts w:hint="eastAsia"/>
          <w:lang w:val="de-DE" w:eastAsia="de-DE"/>
        </w:rPr>
        <w:t>(</w:t>
      </w:r>
      <w:r w:rsidRPr="003429CD">
        <w:rPr>
          <w:rFonts w:hint="eastAsia"/>
          <w:lang w:val="en-GB" w:eastAsia="de-DE"/>
        </w:rPr>
        <w:t>后者是</w:t>
      </w:r>
      <w:r w:rsidRPr="003429CD">
        <w:rPr>
          <w:rFonts w:hint="eastAsia"/>
          <w:lang w:val="en-GB"/>
        </w:rPr>
        <w:t>鼓励</w:t>
      </w:r>
      <w:r w:rsidR="00F248EB">
        <w:rPr>
          <w:rFonts w:hint="eastAsia"/>
          <w:lang w:val="en-GB"/>
        </w:rPr>
        <w:t>(</w:t>
      </w:r>
      <w:r w:rsidRPr="003429CD">
        <w:rPr>
          <w:rFonts w:hint="eastAsia"/>
          <w:lang w:val="en-GB"/>
        </w:rPr>
        <w:t>促进</w:t>
      </w:r>
      <w:r w:rsidR="00F248EB">
        <w:rPr>
          <w:rFonts w:hint="eastAsia"/>
          <w:lang w:val="en-GB"/>
        </w:rPr>
        <w:t>)</w:t>
      </w:r>
      <w:r w:rsidRPr="003429CD">
        <w:rPr>
          <w:rFonts w:hint="eastAsia"/>
          <w:lang w:val="en-GB" w:eastAsia="de-DE"/>
        </w:rPr>
        <w:t>各级政府机构</w:t>
      </w:r>
      <w:r w:rsidRPr="003429CD">
        <w:rPr>
          <w:rFonts w:hint="eastAsia"/>
          <w:lang w:val="de-DE"/>
        </w:rPr>
        <w:t>合作的</w:t>
      </w:r>
      <w:r w:rsidRPr="003429CD">
        <w:rPr>
          <w:rFonts w:hint="eastAsia"/>
          <w:lang w:val="en-GB"/>
        </w:rPr>
        <w:t>机构</w:t>
      </w:r>
      <w:r w:rsidR="00F248EB">
        <w:rPr>
          <w:rFonts w:hint="eastAsia"/>
          <w:lang w:val="de-DE" w:eastAsia="de-DE"/>
        </w:rPr>
        <w:t>)</w:t>
      </w:r>
      <w:r w:rsidRPr="003429CD">
        <w:rPr>
          <w:rFonts w:hint="eastAsia"/>
          <w:lang w:val="en-GB" w:eastAsia="de-DE"/>
        </w:rPr>
        <w:t>共同</w:t>
      </w:r>
      <w:r w:rsidRPr="003429CD">
        <w:rPr>
          <w:rFonts w:hint="eastAsia"/>
          <w:lang w:val="en-GB"/>
        </w:rPr>
        <w:t>实施的</w:t>
      </w:r>
      <w:r w:rsidRPr="003429CD">
        <w:rPr>
          <w:rFonts w:hint="eastAsia"/>
          <w:lang w:val="en-GB" w:eastAsia="de-DE"/>
        </w:rPr>
        <w:t>促进</w:t>
      </w:r>
      <w:r w:rsidRPr="003429CD">
        <w:rPr>
          <w:rFonts w:hint="eastAsia"/>
          <w:lang w:val="en-GB"/>
        </w:rPr>
        <w:t>制订</w:t>
      </w:r>
      <w:r w:rsidRPr="003429CD">
        <w:rPr>
          <w:rFonts w:hint="eastAsia"/>
          <w:lang w:val="en-GB" w:eastAsia="de-DE"/>
        </w:rPr>
        <w:t>《</w:t>
      </w:r>
      <w:r w:rsidRPr="003429CD">
        <w:rPr>
          <w:rFonts w:hint="eastAsia"/>
          <w:lang w:val="en-GB"/>
        </w:rPr>
        <w:t>地方</w:t>
      </w:r>
      <w:r w:rsidRPr="003429CD">
        <w:rPr>
          <w:rFonts w:hint="eastAsia"/>
          <w:lang w:val="en-GB" w:eastAsia="de-DE"/>
        </w:rPr>
        <w:t>社会</w:t>
      </w:r>
      <w:r w:rsidRPr="003429CD">
        <w:rPr>
          <w:rFonts w:hint="eastAsia"/>
          <w:lang w:val="en-GB"/>
        </w:rPr>
        <w:t>包容</w:t>
      </w:r>
      <w:r w:rsidRPr="003429CD">
        <w:rPr>
          <w:rFonts w:hint="eastAsia"/>
          <w:lang w:val="en-GB" w:eastAsia="de-DE"/>
        </w:rPr>
        <w:t>计划》</w:t>
      </w:r>
      <w:r w:rsidRPr="003429CD">
        <w:rPr>
          <w:rFonts w:hint="eastAsia"/>
          <w:lang w:val="en-GB"/>
        </w:rPr>
        <w:t>的项目</w:t>
      </w:r>
      <w:r w:rsidRPr="003429CD">
        <w:rPr>
          <w:rFonts w:hint="eastAsia"/>
          <w:lang w:val="en-GB" w:eastAsia="de-DE"/>
        </w:rPr>
        <w:t>，</w:t>
      </w:r>
      <w:r w:rsidRPr="003429CD">
        <w:rPr>
          <w:rFonts w:hint="eastAsia"/>
          <w:lang w:val="en-GB"/>
        </w:rPr>
        <w:t>以及</w:t>
      </w:r>
      <w:r w:rsidRPr="003429CD">
        <w:rPr>
          <w:rFonts w:hint="eastAsia"/>
          <w:lang w:val="en-GB" w:eastAsia="de-DE"/>
        </w:rPr>
        <w:t>由</w:t>
      </w:r>
      <w:r w:rsidRPr="003429CD">
        <w:rPr>
          <w:rFonts w:hint="eastAsia"/>
          <w:lang w:val="en-GB"/>
        </w:rPr>
        <w:t>下列机构实施的</w:t>
      </w:r>
      <w:r w:rsidRPr="003429CD">
        <w:rPr>
          <w:rFonts w:hint="eastAsia"/>
          <w:lang w:val="en-GB" w:eastAsia="de-DE"/>
        </w:rPr>
        <w:t>其他项目</w:t>
      </w:r>
      <w:r w:rsidRPr="003429CD">
        <w:rPr>
          <w:rFonts w:hint="eastAsia"/>
          <w:lang w:val="de-DE" w:eastAsia="de-DE"/>
        </w:rPr>
        <w:t>：</w:t>
      </w:r>
      <w:r w:rsidRPr="003429CD">
        <w:rPr>
          <w:rFonts w:hint="eastAsia"/>
          <w:lang w:val="en-GB" w:eastAsia="de-DE"/>
        </w:rPr>
        <w:t>劳动部</w:t>
      </w:r>
      <w:r w:rsidR="00F248EB">
        <w:rPr>
          <w:rFonts w:hint="eastAsia"/>
          <w:lang w:val="de-DE" w:eastAsia="de-DE"/>
        </w:rPr>
        <w:t>(</w:t>
      </w:r>
      <w:r w:rsidRPr="003429CD">
        <w:rPr>
          <w:rFonts w:hint="eastAsia"/>
          <w:lang w:val="en-GB" w:eastAsia="de-DE"/>
        </w:rPr>
        <w:t>特别是</w:t>
      </w:r>
      <w:r w:rsidRPr="003429CD">
        <w:rPr>
          <w:rFonts w:hint="eastAsia"/>
          <w:lang w:val="de-DE"/>
        </w:rPr>
        <w:t>根据《</w:t>
      </w:r>
      <w:r w:rsidRPr="003429CD">
        <w:rPr>
          <w:rFonts w:hint="eastAsia"/>
          <w:lang w:val="en-GB" w:eastAsia="de-DE"/>
        </w:rPr>
        <w:t>第</w:t>
      </w:r>
      <w:r w:rsidRPr="009545CB">
        <w:rPr>
          <w:rFonts w:hint="eastAsia"/>
          <w:lang w:val="de-DE" w:eastAsia="de-DE"/>
        </w:rPr>
        <w:t>285</w:t>
      </w:r>
      <w:r w:rsidRPr="003429CD">
        <w:rPr>
          <w:rFonts w:hint="eastAsia"/>
          <w:lang w:val="de-DE" w:eastAsia="de-DE"/>
        </w:rPr>
        <w:t>/</w:t>
      </w:r>
      <w:r w:rsidRPr="009545CB">
        <w:rPr>
          <w:rFonts w:hint="eastAsia"/>
          <w:lang w:val="de-DE" w:eastAsia="de-DE"/>
        </w:rPr>
        <w:t>1997</w:t>
      </w:r>
      <w:r w:rsidRPr="003429CD">
        <w:rPr>
          <w:rFonts w:hint="eastAsia"/>
          <w:lang w:val="en-GB" w:eastAsia="de-DE"/>
        </w:rPr>
        <w:t>号法</w:t>
      </w:r>
      <w:r w:rsidRPr="003429CD">
        <w:rPr>
          <w:rFonts w:hint="eastAsia"/>
          <w:lang w:val="de-DE"/>
        </w:rPr>
        <w:t>》为</w:t>
      </w:r>
      <w:r w:rsidRPr="003429CD">
        <w:rPr>
          <w:rFonts w:hint="eastAsia"/>
          <w:lang w:val="en-GB" w:eastAsia="de-DE"/>
        </w:rPr>
        <w:t>年轻罗姆学生</w:t>
      </w:r>
      <w:r w:rsidRPr="003429CD">
        <w:rPr>
          <w:rFonts w:hint="eastAsia"/>
          <w:lang w:val="en-GB"/>
        </w:rPr>
        <w:t>融入</w:t>
      </w:r>
      <w:r w:rsidRPr="003429CD">
        <w:rPr>
          <w:rFonts w:hint="eastAsia"/>
          <w:lang w:val="en-GB" w:eastAsia="de-DE"/>
        </w:rPr>
        <w:t>罗姆人家庭和学校</w:t>
      </w:r>
      <w:r w:rsidRPr="003429CD">
        <w:rPr>
          <w:rFonts w:hint="eastAsia"/>
          <w:lang w:val="en-GB"/>
        </w:rPr>
        <w:t>而实施的项目</w:t>
      </w:r>
      <w:r w:rsidR="00F248EB">
        <w:rPr>
          <w:rFonts w:hint="eastAsia"/>
          <w:lang w:val="de-DE" w:eastAsia="de-DE"/>
        </w:rPr>
        <w:t>)</w:t>
      </w:r>
      <w:r w:rsidRPr="003429CD">
        <w:rPr>
          <w:rFonts w:hint="eastAsia"/>
          <w:lang w:val="de-DE" w:eastAsia="de-DE"/>
        </w:rPr>
        <w:t>；</w:t>
      </w:r>
      <w:r w:rsidRPr="00975AC0">
        <w:rPr>
          <w:rStyle w:val="FootnoteReference"/>
          <w:rFonts w:eastAsia="SimSun"/>
          <w:lang w:val="en-GB" w:eastAsia="de-DE"/>
        </w:rPr>
        <w:footnoteReference w:id="64"/>
      </w:r>
      <w:r w:rsidR="008B2D6F">
        <w:rPr>
          <w:rFonts w:hint="eastAsia"/>
          <w:lang w:val="de-DE"/>
        </w:rPr>
        <w:t xml:space="preserve"> </w:t>
      </w:r>
      <w:r w:rsidRPr="003429CD">
        <w:rPr>
          <w:rFonts w:hint="eastAsia"/>
          <w:lang w:val="en-GB" w:eastAsia="de-DE"/>
        </w:rPr>
        <w:t>卫生部</w:t>
      </w:r>
      <w:r w:rsidR="00F248EB">
        <w:rPr>
          <w:rFonts w:hint="eastAsia"/>
          <w:lang w:val="de-DE" w:eastAsia="de-DE"/>
        </w:rPr>
        <w:t>(</w:t>
      </w:r>
      <w:r w:rsidRPr="009545CB">
        <w:rPr>
          <w:rFonts w:hint="eastAsia"/>
          <w:lang w:val="de-DE" w:eastAsia="de-DE"/>
        </w:rPr>
        <w:t>2015</w:t>
      </w:r>
      <w:r w:rsidRPr="003429CD">
        <w:rPr>
          <w:rFonts w:hint="eastAsia"/>
          <w:lang w:val="en-GB" w:eastAsia="de-DE"/>
        </w:rPr>
        <w:t>年</w:t>
      </w:r>
      <w:r w:rsidRPr="009545CB">
        <w:rPr>
          <w:rFonts w:hint="eastAsia"/>
          <w:lang w:val="de-DE" w:eastAsia="de-DE"/>
        </w:rPr>
        <w:t>5</w:t>
      </w:r>
      <w:r w:rsidRPr="003429CD">
        <w:rPr>
          <w:rFonts w:hint="eastAsia"/>
          <w:lang w:val="en-GB" w:eastAsia="de-DE"/>
        </w:rPr>
        <w:t>月</w:t>
      </w:r>
      <w:r w:rsidRPr="003429CD">
        <w:rPr>
          <w:rFonts w:hint="eastAsia"/>
          <w:lang w:val="en-GB"/>
        </w:rPr>
        <w:t>开始实施</w:t>
      </w:r>
      <w:r w:rsidRPr="003429CD">
        <w:rPr>
          <w:rFonts w:hint="eastAsia"/>
          <w:lang w:val="en-GB" w:eastAsia="de-DE"/>
        </w:rPr>
        <w:t>一项</w:t>
      </w:r>
      <w:r w:rsidRPr="003429CD">
        <w:rPr>
          <w:rFonts w:hint="eastAsia"/>
          <w:lang w:val="en-GB"/>
        </w:rPr>
        <w:t>部门性</w:t>
      </w:r>
      <w:r w:rsidRPr="003429CD">
        <w:rPr>
          <w:rFonts w:hint="eastAsia"/>
          <w:lang w:val="en-GB" w:eastAsia="de-DE"/>
        </w:rPr>
        <w:t>计划</w:t>
      </w:r>
      <w:r w:rsidR="00F248EB">
        <w:rPr>
          <w:rFonts w:hint="eastAsia"/>
          <w:lang w:val="de-DE" w:eastAsia="de-DE"/>
        </w:rPr>
        <w:t>)</w:t>
      </w:r>
      <w:r w:rsidRPr="003429CD">
        <w:rPr>
          <w:rFonts w:hint="eastAsia"/>
          <w:lang w:val="de-DE" w:eastAsia="de-DE"/>
        </w:rPr>
        <w:t>；</w:t>
      </w:r>
      <w:r w:rsidRPr="003429CD">
        <w:rPr>
          <w:rFonts w:hint="eastAsia"/>
          <w:lang w:val="en-GB" w:eastAsia="de-DE"/>
        </w:rPr>
        <w:t>教育部</w:t>
      </w:r>
      <w:r w:rsidR="00F248EB">
        <w:rPr>
          <w:rFonts w:hint="eastAsia"/>
          <w:lang w:val="de-DE" w:eastAsia="de-DE"/>
        </w:rPr>
        <w:t>(</w:t>
      </w:r>
      <w:r w:rsidRPr="003429CD">
        <w:rPr>
          <w:rFonts w:hint="eastAsia"/>
          <w:lang w:val="en-GB"/>
        </w:rPr>
        <w:t>也是</w:t>
      </w:r>
      <w:r w:rsidRPr="003429CD">
        <w:rPr>
          <w:rFonts w:hint="eastAsia"/>
          <w:lang w:val="en-GB" w:eastAsia="de-DE"/>
        </w:rPr>
        <w:t>通过</w:t>
      </w:r>
      <w:r w:rsidRPr="003429CD">
        <w:rPr>
          <w:rFonts w:hint="eastAsia"/>
          <w:lang w:val="en-GB"/>
        </w:rPr>
        <w:t>为纪念</w:t>
      </w:r>
      <w:r w:rsidRPr="003429CD">
        <w:rPr>
          <w:rFonts w:hint="eastAsia"/>
          <w:lang w:val="de-DE" w:eastAsia="de-DE"/>
        </w:rPr>
        <w:t>罗姆人大屠杀纪念日</w:t>
      </w:r>
      <w:r w:rsidRPr="003429CD">
        <w:rPr>
          <w:rFonts w:hint="eastAsia"/>
          <w:lang w:val="en-GB"/>
        </w:rPr>
        <w:t>实施的专门</w:t>
      </w:r>
      <w:r w:rsidRPr="003429CD">
        <w:rPr>
          <w:rFonts w:hint="eastAsia"/>
          <w:lang w:val="en-GB" w:eastAsia="de-DE"/>
        </w:rPr>
        <w:t>项目</w:t>
      </w:r>
      <w:r w:rsidRPr="003429CD">
        <w:rPr>
          <w:rFonts w:hint="eastAsia"/>
          <w:lang w:val="en-GB"/>
        </w:rPr>
        <w:t>等</w:t>
      </w:r>
      <w:r w:rsidR="00F248EB">
        <w:rPr>
          <w:rFonts w:hint="eastAsia"/>
          <w:lang w:val="de-DE" w:eastAsia="de-DE"/>
        </w:rPr>
        <w:t>)</w:t>
      </w:r>
      <w:r w:rsidRPr="003429CD">
        <w:rPr>
          <w:rFonts w:hint="eastAsia"/>
          <w:lang w:val="de-DE" w:eastAsia="de-DE"/>
        </w:rPr>
        <w:t>；</w:t>
      </w:r>
      <w:r w:rsidRPr="00975AC0">
        <w:rPr>
          <w:rStyle w:val="FootnoteReference"/>
          <w:rFonts w:eastAsia="SimSun"/>
          <w:lang w:val="en-GB" w:eastAsia="de-DE"/>
        </w:rPr>
        <w:footnoteReference w:id="65"/>
      </w:r>
      <w:r w:rsidR="008B2D6F">
        <w:rPr>
          <w:rFonts w:hint="eastAsia"/>
          <w:lang w:val="de-DE"/>
        </w:rPr>
        <w:t xml:space="preserve"> </w:t>
      </w:r>
      <w:r w:rsidRPr="003429CD">
        <w:rPr>
          <w:rFonts w:hint="eastAsia"/>
          <w:lang w:val="en-GB" w:eastAsia="de-DE"/>
        </w:rPr>
        <w:t>内政部</w:t>
      </w:r>
      <w:r w:rsidR="00F248EB">
        <w:rPr>
          <w:rFonts w:hint="eastAsia"/>
          <w:lang w:val="de-DE" w:eastAsia="de-DE"/>
        </w:rPr>
        <w:t>(</w:t>
      </w:r>
      <w:r w:rsidRPr="003429CD">
        <w:rPr>
          <w:rFonts w:hint="eastAsia"/>
          <w:lang w:val="en-GB"/>
        </w:rPr>
        <w:t>尤其对</w:t>
      </w:r>
      <w:r w:rsidRPr="003429CD">
        <w:rPr>
          <w:rFonts w:hint="eastAsia"/>
          <w:lang w:val="en-GB" w:eastAsia="de-DE"/>
        </w:rPr>
        <w:t>上述</w:t>
      </w:r>
      <w:r w:rsidRPr="003429CD">
        <w:rPr>
          <w:rFonts w:hint="eastAsia"/>
          <w:lang w:val="en-GB"/>
        </w:rPr>
        <w:t>关于</w:t>
      </w:r>
      <w:r w:rsidRPr="003429CD">
        <w:rPr>
          <w:rFonts w:hint="eastAsia"/>
          <w:lang w:val="en-GB" w:eastAsia="de-DE"/>
        </w:rPr>
        <w:t>法律地位</w:t>
      </w:r>
      <w:r w:rsidRPr="003429CD">
        <w:rPr>
          <w:rFonts w:hint="eastAsia"/>
          <w:lang w:val="en-GB"/>
        </w:rPr>
        <w:t>问题的</w:t>
      </w:r>
      <w:r w:rsidRPr="003429CD">
        <w:rPr>
          <w:rFonts w:hint="eastAsia"/>
          <w:lang w:val="en-GB" w:eastAsia="de-DE"/>
        </w:rPr>
        <w:t>工作组</w:t>
      </w:r>
      <w:r w:rsidRPr="003429CD">
        <w:rPr>
          <w:rFonts w:hint="eastAsia"/>
          <w:lang w:val="en-GB"/>
        </w:rPr>
        <w:t>的工作进行</w:t>
      </w:r>
      <w:r w:rsidRPr="003429CD">
        <w:rPr>
          <w:rFonts w:hint="eastAsia"/>
          <w:lang w:val="en-GB" w:eastAsia="de-DE"/>
        </w:rPr>
        <w:t>协调</w:t>
      </w:r>
      <w:r w:rsidR="00F248EB">
        <w:rPr>
          <w:rFonts w:hint="eastAsia"/>
          <w:lang w:val="de-DE" w:eastAsia="de-DE"/>
        </w:rPr>
        <w:t>)</w:t>
      </w:r>
      <w:r w:rsidRPr="003429CD">
        <w:rPr>
          <w:rFonts w:hint="eastAsia"/>
          <w:lang w:val="de-DE" w:eastAsia="de-DE"/>
        </w:rPr>
        <w:t>；</w:t>
      </w:r>
      <w:r w:rsidRPr="003429CD">
        <w:rPr>
          <w:rFonts w:hint="eastAsia"/>
          <w:lang w:val="en-GB" w:eastAsia="de-DE"/>
        </w:rPr>
        <w:t>平等机会局</w:t>
      </w:r>
      <w:r w:rsidRPr="003429CD">
        <w:rPr>
          <w:rFonts w:hint="eastAsia"/>
          <w:lang w:val="en-GB"/>
        </w:rPr>
        <w:t>吸取</w:t>
      </w:r>
      <w:r w:rsidRPr="003429CD">
        <w:rPr>
          <w:rFonts w:hint="eastAsia"/>
          <w:lang w:val="en-GB" w:eastAsia="de-DE"/>
        </w:rPr>
        <w:t>先前</w:t>
      </w:r>
      <w:r w:rsidRPr="003429CD">
        <w:rPr>
          <w:rFonts w:hint="eastAsia"/>
          <w:lang w:val="en-GB"/>
        </w:rPr>
        <w:t>在</w:t>
      </w:r>
      <w:r w:rsidRPr="003429CD">
        <w:rPr>
          <w:rFonts w:hint="eastAsia"/>
          <w:lang w:val="en-GB" w:eastAsia="de-DE"/>
        </w:rPr>
        <w:t>欧洲委员会罗姆人项目</w:t>
      </w:r>
      <w:r w:rsidRPr="003429CD">
        <w:rPr>
          <w:rFonts w:hint="eastAsia"/>
          <w:lang w:val="en-GB"/>
        </w:rPr>
        <w:t>范围之内实施的</w:t>
      </w:r>
      <w:r w:rsidRPr="003429CD">
        <w:rPr>
          <w:rFonts w:hint="eastAsia"/>
          <w:lang w:val="en-GB" w:eastAsia="de-DE"/>
        </w:rPr>
        <w:t>培训罗姆人和辛提人中介者</w:t>
      </w:r>
      <w:r w:rsidRPr="003429CD">
        <w:rPr>
          <w:rFonts w:hint="eastAsia"/>
          <w:lang w:val="en-GB"/>
        </w:rPr>
        <w:t>的经验，实施</w:t>
      </w:r>
      <w:r w:rsidRPr="003429CD">
        <w:rPr>
          <w:rFonts w:hint="eastAsia"/>
          <w:lang w:val="en-GB" w:eastAsia="de-DE"/>
        </w:rPr>
        <w:t>了一个</w:t>
      </w:r>
      <w:r w:rsidRPr="00F248EB">
        <w:rPr>
          <w:rFonts w:hint="eastAsia"/>
          <w:lang w:val="de-DE" w:eastAsia="de-DE"/>
        </w:rPr>
        <w:t>“</w:t>
      </w:r>
      <w:r w:rsidRPr="003429CD">
        <w:rPr>
          <w:rFonts w:hint="eastAsia"/>
          <w:lang w:val="en-GB" w:eastAsia="de-DE"/>
        </w:rPr>
        <w:t>促进</w:t>
      </w:r>
      <w:r w:rsidRPr="003429CD">
        <w:rPr>
          <w:rFonts w:hint="eastAsia"/>
          <w:lang w:val="de-DE" w:eastAsia="de-DE"/>
        </w:rPr>
        <w:t>罗姆人和辛提</w:t>
      </w:r>
      <w:r w:rsidRPr="003429CD">
        <w:rPr>
          <w:rFonts w:hint="eastAsia"/>
          <w:lang w:val="de-DE"/>
        </w:rPr>
        <w:t>人群体</w:t>
      </w:r>
      <w:r w:rsidRPr="003429CD">
        <w:rPr>
          <w:rFonts w:hint="eastAsia"/>
          <w:lang w:val="en-GB" w:eastAsia="de-DE"/>
        </w:rPr>
        <w:t>文化语言中介者网络</w:t>
      </w:r>
      <w:r w:rsidRPr="00F248EB">
        <w:rPr>
          <w:rFonts w:hint="eastAsia"/>
          <w:lang w:val="en-GB" w:eastAsia="de-DE"/>
        </w:rPr>
        <w:t>”</w:t>
      </w:r>
      <w:r w:rsidRPr="003429CD">
        <w:rPr>
          <w:rFonts w:hint="eastAsia"/>
          <w:lang w:val="en-GB"/>
        </w:rPr>
        <w:t>的</w:t>
      </w:r>
      <w:r w:rsidRPr="003429CD">
        <w:rPr>
          <w:rFonts w:hint="eastAsia"/>
          <w:lang w:val="en-GB" w:eastAsia="de-DE"/>
        </w:rPr>
        <w:t>试点项目。</w:t>
      </w:r>
    </w:p>
    <w:p w:rsidR="008C4154" w:rsidRPr="003429CD" w:rsidRDefault="008C4154" w:rsidP="008C4154">
      <w:pPr>
        <w:pStyle w:val="SingleTxtGC"/>
        <w:rPr>
          <w:rFonts w:asciiTheme="minorEastAsia" w:hAnsiTheme="minorEastAsia"/>
          <w:lang w:val="en-GB"/>
        </w:rPr>
      </w:pPr>
      <w:r w:rsidRPr="009545CB">
        <w:rPr>
          <w:rFonts w:eastAsia="MS ??"/>
          <w:lang w:val="en-GB"/>
        </w:rPr>
        <w:t>276</w:t>
      </w:r>
      <w:r>
        <w:rPr>
          <w:rFonts w:eastAsia="MS ??"/>
          <w:lang w:val="en-GB"/>
        </w:rPr>
        <w:t xml:space="preserve">.  </w:t>
      </w:r>
      <w:r w:rsidRPr="003429CD">
        <w:rPr>
          <w:rFonts w:asciiTheme="minorEastAsia" w:hAnsiTheme="minorEastAsia" w:hint="eastAsia"/>
          <w:lang w:val="en-GB"/>
        </w:rPr>
        <w:t>不是由于本人直接引起的行政失误，而是由于他们的父母和</w:t>
      </w:r>
      <w:r w:rsidR="00F248EB">
        <w:rPr>
          <w:rFonts w:asciiTheme="minorEastAsia" w:hAnsiTheme="minorEastAsia" w:hint="eastAsia"/>
          <w:lang w:val="en-GB"/>
        </w:rPr>
        <w:t>(</w:t>
      </w:r>
      <w:r w:rsidRPr="003429CD">
        <w:rPr>
          <w:rFonts w:asciiTheme="minorEastAsia" w:hAnsiTheme="minorEastAsia" w:hint="eastAsia"/>
          <w:lang w:val="en-GB"/>
        </w:rPr>
        <w:t>或</w:t>
      </w:r>
      <w:r w:rsidR="00F248EB">
        <w:rPr>
          <w:rFonts w:asciiTheme="minorEastAsia" w:hAnsiTheme="minorEastAsia" w:hint="eastAsia"/>
          <w:lang w:val="en-GB"/>
        </w:rPr>
        <w:t>)</w:t>
      </w:r>
      <w:r w:rsidRPr="003429CD">
        <w:rPr>
          <w:rFonts w:asciiTheme="minorEastAsia" w:hAnsiTheme="minorEastAsia" w:hint="eastAsia"/>
          <w:lang w:val="en-GB"/>
        </w:rPr>
        <w:t>出生登记人员的疏忽造成的行政失误，一些人已经进入成年，但是不能证明在过去</w:t>
      </w:r>
      <w:r w:rsidRPr="009545CB">
        <w:rPr>
          <w:rFonts w:hint="eastAsia"/>
          <w:lang w:val="en-GB"/>
        </w:rPr>
        <w:t>18</w:t>
      </w:r>
      <w:r w:rsidRPr="003429CD">
        <w:rPr>
          <w:rFonts w:asciiTheme="minorEastAsia" w:hAnsiTheme="minorEastAsia" w:hint="eastAsia"/>
          <w:lang w:val="en-GB"/>
        </w:rPr>
        <w:t>年在意大利常住。为了简化这些人获得公民身份的程序，已经将</w:t>
      </w:r>
      <w:r w:rsidRPr="003429CD">
        <w:rPr>
          <w:rFonts w:asciiTheme="minorEastAsia" w:hAnsiTheme="minorEastAsia"/>
          <w:bCs/>
          <w:lang w:val="en-GB"/>
        </w:rPr>
        <w:t>《</w:t>
      </w:r>
      <w:r w:rsidRPr="003429CD">
        <w:rPr>
          <w:rFonts w:asciiTheme="minorEastAsia" w:hAnsiTheme="minorEastAsia" w:hint="eastAsia"/>
          <w:lang w:val="en-GB"/>
        </w:rPr>
        <w:t>第</w:t>
      </w:r>
      <w:r w:rsidRPr="009545CB">
        <w:rPr>
          <w:rFonts w:hint="eastAsia"/>
          <w:lang w:val="en-GB"/>
        </w:rPr>
        <w:t>69</w:t>
      </w:r>
      <w:r w:rsidRPr="003429CD">
        <w:rPr>
          <w:rFonts w:asciiTheme="minorEastAsia" w:hAnsiTheme="minorEastAsia" w:hint="eastAsia"/>
          <w:lang w:val="en-GB"/>
        </w:rPr>
        <w:t>/</w:t>
      </w:r>
      <w:r w:rsidRPr="009545CB">
        <w:rPr>
          <w:rFonts w:hint="eastAsia"/>
          <w:lang w:val="en-GB"/>
        </w:rPr>
        <w:t>2013</w:t>
      </w:r>
      <w:r w:rsidRPr="003429CD">
        <w:rPr>
          <w:rFonts w:asciiTheme="minorEastAsia" w:hAnsiTheme="minorEastAsia" w:hint="eastAsia"/>
          <w:lang w:val="en-GB"/>
        </w:rPr>
        <w:t>号法令》转换为《第</w:t>
      </w:r>
      <w:r w:rsidRPr="009545CB">
        <w:rPr>
          <w:rFonts w:hint="eastAsia"/>
          <w:lang w:val="en-GB"/>
        </w:rPr>
        <w:t>98</w:t>
      </w:r>
      <w:r w:rsidRPr="003429CD">
        <w:rPr>
          <w:rFonts w:asciiTheme="minorEastAsia" w:hAnsiTheme="minorEastAsia" w:hint="eastAsia"/>
          <w:lang w:val="en-GB"/>
        </w:rPr>
        <w:t>/</w:t>
      </w:r>
      <w:r w:rsidRPr="009545CB">
        <w:rPr>
          <w:rFonts w:hint="eastAsia"/>
          <w:lang w:val="en-GB"/>
        </w:rPr>
        <w:t>2013</w:t>
      </w:r>
      <w:r w:rsidRPr="003429CD">
        <w:rPr>
          <w:rFonts w:asciiTheme="minorEastAsia" w:hAnsiTheme="minorEastAsia" w:hint="eastAsia"/>
          <w:lang w:val="en-GB"/>
        </w:rPr>
        <w:t>号法》。该法第</w:t>
      </w:r>
      <w:r w:rsidRPr="009545CB">
        <w:rPr>
          <w:rFonts w:hint="eastAsia"/>
          <w:lang w:val="en-GB"/>
        </w:rPr>
        <w:t>3</w:t>
      </w:r>
      <w:r w:rsidRPr="009545CB">
        <w:rPr>
          <w:lang w:val="en-GB"/>
        </w:rPr>
        <w:t>3</w:t>
      </w:r>
      <w:r w:rsidRPr="003429CD">
        <w:rPr>
          <w:rFonts w:asciiTheme="minorEastAsia" w:hAnsiTheme="minorEastAsia" w:hint="eastAsia"/>
          <w:lang w:val="en-GB"/>
        </w:rPr>
        <w:t>条规定，国家有关官员必须使用信息技术程序，以使这个程序更快更便宜。</w:t>
      </w:r>
      <w:r w:rsidRPr="009545CB">
        <w:rPr>
          <w:rFonts w:hint="eastAsia"/>
          <w:lang w:val="en-GB"/>
        </w:rPr>
        <w:t>2013</w:t>
      </w:r>
      <w:r w:rsidRPr="003429CD">
        <w:rPr>
          <w:rFonts w:asciiTheme="minorEastAsia" w:hAnsiTheme="minorEastAsia" w:hint="eastAsia"/>
          <w:lang w:val="en-GB"/>
        </w:rPr>
        <w:t>年，超过</w:t>
      </w:r>
      <w:r w:rsidRPr="009545CB">
        <w:rPr>
          <w:rFonts w:hint="eastAsia"/>
          <w:lang w:val="en-GB"/>
        </w:rPr>
        <w:t>54</w:t>
      </w:r>
      <w:r w:rsidRPr="00A711ED">
        <w:rPr>
          <w:rFonts w:hint="eastAsia"/>
          <w:lang w:val="en-GB"/>
        </w:rPr>
        <w:t>%</w:t>
      </w:r>
      <w:r w:rsidRPr="003429CD">
        <w:rPr>
          <w:rFonts w:asciiTheme="minorEastAsia" w:hAnsiTheme="minorEastAsia" w:hint="eastAsia"/>
          <w:lang w:val="en-GB"/>
        </w:rPr>
        <w:t>的申请者</w:t>
      </w:r>
      <w:r w:rsidR="00F248EB">
        <w:rPr>
          <w:rFonts w:asciiTheme="minorEastAsia" w:hAnsiTheme="minorEastAsia" w:hint="eastAsia"/>
          <w:lang w:val="en-GB"/>
        </w:rPr>
        <w:t>(</w:t>
      </w:r>
      <w:r w:rsidRPr="009545CB">
        <w:rPr>
          <w:rFonts w:hint="eastAsia"/>
          <w:lang w:val="en-GB"/>
        </w:rPr>
        <w:t>101</w:t>
      </w:r>
      <w:r w:rsidRPr="008B2D6F">
        <w:rPr>
          <w:lang w:val="en-GB"/>
        </w:rPr>
        <w:t>,</w:t>
      </w:r>
      <w:r w:rsidRPr="009545CB">
        <w:rPr>
          <w:rFonts w:hint="eastAsia"/>
          <w:lang w:val="en-GB"/>
        </w:rPr>
        <w:t>712</w:t>
      </w:r>
      <w:r w:rsidRPr="003429CD">
        <w:rPr>
          <w:rFonts w:asciiTheme="minorEastAsia" w:hAnsiTheme="minorEastAsia" w:hint="eastAsia"/>
          <w:lang w:val="en-GB"/>
        </w:rPr>
        <w:t>人</w:t>
      </w:r>
      <w:r w:rsidR="00F248EB">
        <w:rPr>
          <w:rFonts w:asciiTheme="minorEastAsia" w:hAnsiTheme="minorEastAsia" w:hint="eastAsia"/>
          <w:lang w:val="en-GB"/>
        </w:rPr>
        <w:t>)</w:t>
      </w:r>
      <w:r w:rsidRPr="003429CD">
        <w:rPr>
          <w:rFonts w:asciiTheme="minorEastAsia" w:hAnsiTheme="minorEastAsia" w:hint="eastAsia"/>
          <w:lang w:val="en-GB"/>
        </w:rPr>
        <w:t>已经通过了程序。申请者主要在意大利北部</w:t>
      </w:r>
      <w:r w:rsidR="00F248EB">
        <w:rPr>
          <w:rFonts w:asciiTheme="minorEastAsia" w:hAnsiTheme="minorEastAsia" w:hint="eastAsia"/>
          <w:lang w:val="en-GB"/>
        </w:rPr>
        <w:t>(</w:t>
      </w:r>
      <w:r w:rsidRPr="003429CD">
        <w:rPr>
          <w:rFonts w:asciiTheme="minorEastAsia" w:hAnsiTheme="minorEastAsia" w:hint="eastAsia"/>
          <w:lang w:val="en-GB"/>
        </w:rPr>
        <w:t>占</w:t>
      </w:r>
      <w:r w:rsidRPr="009545CB">
        <w:rPr>
          <w:rFonts w:hint="eastAsia"/>
          <w:lang w:val="en-GB"/>
        </w:rPr>
        <w:t>72</w:t>
      </w:r>
      <w:r w:rsidRPr="003429CD">
        <w:rPr>
          <w:rFonts w:asciiTheme="minorEastAsia" w:hAnsiTheme="minorEastAsia" w:hint="eastAsia"/>
          <w:lang w:val="en-GB"/>
        </w:rPr>
        <w:t>.</w:t>
      </w:r>
      <w:r w:rsidRPr="009545CB">
        <w:rPr>
          <w:rFonts w:hint="eastAsia"/>
          <w:lang w:val="en-GB"/>
        </w:rPr>
        <w:t>2</w:t>
      </w:r>
      <w:r w:rsidRPr="00A711ED">
        <w:rPr>
          <w:rFonts w:hint="eastAsia"/>
          <w:lang w:val="en-GB"/>
        </w:rPr>
        <w:t>%</w:t>
      </w:r>
      <w:r w:rsidR="00F248EB">
        <w:rPr>
          <w:rFonts w:asciiTheme="minorEastAsia" w:hAnsiTheme="minorEastAsia" w:hint="eastAsia"/>
          <w:lang w:val="en-GB"/>
        </w:rPr>
        <w:t>)</w:t>
      </w:r>
      <w:r w:rsidRPr="003429CD">
        <w:rPr>
          <w:rFonts w:asciiTheme="minorEastAsia" w:hAnsiTheme="minorEastAsia" w:hint="eastAsia"/>
          <w:lang w:val="en-GB"/>
        </w:rPr>
        <w:t>。在意大利南部和岛屿提出申请的人分别占</w:t>
      </w:r>
      <w:r w:rsidRPr="009545CB">
        <w:rPr>
          <w:rFonts w:hint="eastAsia"/>
          <w:lang w:val="en-GB"/>
        </w:rPr>
        <w:t>34</w:t>
      </w:r>
      <w:r w:rsidRPr="003429CD">
        <w:rPr>
          <w:rFonts w:asciiTheme="minorEastAsia" w:hAnsiTheme="minorEastAsia" w:hint="eastAsia"/>
          <w:lang w:val="en-GB"/>
        </w:rPr>
        <w:t>.</w:t>
      </w:r>
      <w:r w:rsidRPr="009545CB">
        <w:rPr>
          <w:rFonts w:hint="eastAsia"/>
          <w:lang w:val="en-GB"/>
        </w:rPr>
        <w:t>2</w:t>
      </w:r>
      <w:r w:rsidRPr="00A711ED">
        <w:rPr>
          <w:rFonts w:hint="eastAsia"/>
          <w:lang w:val="en-GB"/>
        </w:rPr>
        <w:t>%</w:t>
      </w:r>
      <w:r w:rsidRPr="003429CD">
        <w:rPr>
          <w:rFonts w:asciiTheme="minorEastAsia" w:hAnsiTheme="minorEastAsia" w:hint="eastAsia"/>
          <w:lang w:val="en-GB"/>
        </w:rPr>
        <w:t>和</w:t>
      </w:r>
      <w:r w:rsidRPr="009545CB">
        <w:rPr>
          <w:rFonts w:hint="eastAsia"/>
          <w:lang w:val="en-GB"/>
        </w:rPr>
        <w:t>27</w:t>
      </w:r>
      <w:r w:rsidRPr="003429CD">
        <w:rPr>
          <w:rFonts w:asciiTheme="minorEastAsia" w:hAnsiTheme="minorEastAsia" w:hint="eastAsia"/>
          <w:lang w:val="en-GB"/>
        </w:rPr>
        <w:t>.</w:t>
      </w:r>
      <w:r w:rsidRPr="009545CB">
        <w:rPr>
          <w:rFonts w:hint="eastAsia"/>
          <w:lang w:val="en-GB"/>
        </w:rPr>
        <w:t>2</w:t>
      </w:r>
      <w:r w:rsidRPr="00A711ED">
        <w:rPr>
          <w:rFonts w:hint="eastAsia"/>
          <w:lang w:val="en-GB"/>
        </w:rPr>
        <w:t>%</w:t>
      </w:r>
      <w:r w:rsidRPr="003429CD">
        <w:rPr>
          <w:rFonts w:asciiTheme="minorEastAsia" w:hAnsiTheme="minorEastAsia" w:hint="eastAsia"/>
          <w:lang w:val="en-GB"/>
        </w:rPr>
        <w:t>。</w:t>
      </w:r>
    </w:p>
    <w:p w:rsidR="008C4154" w:rsidRPr="003429CD" w:rsidRDefault="008C4154" w:rsidP="008B2D6F">
      <w:pPr>
        <w:pStyle w:val="SingleTxtGC"/>
        <w:rPr>
          <w:lang w:val="en-GB"/>
        </w:rPr>
      </w:pPr>
      <w:r w:rsidRPr="009545CB">
        <w:rPr>
          <w:lang w:val="en-GB"/>
        </w:rPr>
        <w:t>277</w:t>
      </w:r>
      <w:r>
        <w:rPr>
          <w:lang w:val="en-GB"/>
        </w:rPr>
        <w:t xml:space="preserve">.  </w:t>
      </w:r>
      <w:r w:rsidRPr="003429CD">
        <w:rPr>
          <w:rFonts w:hint="eastAsia"/>
          <w:lang w:val="en-GB"/>
        </w:rPr>
        <w:t>至于</w:t>
      </w:r>
      <w:r w:rsidRPr="009545CB">
        <w:rPr>
          <w:rFonts w:hint="eastAsia"/>
          <w:lang w:val="en-GB"/>
        </w:rPr>
        <w:t>2013</w:t>
      </w:r>
      <w:r w:rsidRPr="003429CD">
        <w:rPr>
          <w:rFonts w:hint="eastAsia"/>
          <w:lang w:val="en-GB"/>
        </w:rPr>
        <w:t>年入境的非欧盟公民，关于妇女的数据表明，大多数妇女入境是为了婚姻或家庭团聚目的。自</w:t>
      </w:r>
      <w:r w:rsidRPr="009545CB">
        <w:rPr>
          <w:rFonts w:hint="eastAsia"/>
          <w:lang w:val="en-GB"/>
        </w:rPr>
        <w:t>2006</w:t>
      </w:r>
      <w:r w:rsidRPr="003429CD">
        <w:rPr>
          <w:rFonts w:hint="eastAsia"/>
          <w:lang w:val="en-GB"/>
        </w:rPr>
        <w:t>年以来，意大利以智能卡形式发放居留许可证。可以在行政司法机构对拒绝发放居留证提出上诉。</w:t>
      </w:r>
    </w:p>
    <w:bookmarkEnd w:id="23"/>
    <w:bookmarkEnd w:id="24"/>
    <w:bookmarkEnd w:id="25"/>
    <w:bookmarkEnd w:id="26"/>
    <w:bookmarkEnd w:id="27"/>
    <w:p w:rsidR="008C4154" w:rsidRPr="003429CD" w:rsidRDefault="008C4154" w:rsidP="008B2D6F">
      <w:pPr>
        <w:pStyle w:val="SingleTxtGC"/>
        <w:rPr>
          <w:lang w:val="en-GB" w:eastAsia="de-DE"/>
        </w:rPr>
      </w:pPr>
      <w:r w:rsidRPr="009545CB">
        <w:rPr>
          <w:lang w:val="en-GB" w:eastAsia="de-DE"/>
        </w:rPr>
        <w:t>278</w:t>
      </w:r>
      <w:r>
        <w:rPr>
          <w:lang w:val="en-GB" w:eastAsia="de-DE"/>
        </w:rPr>
        <w:t xml:space="preserve">.  </w:t>
      </w:r>
      <w:r w:rsidRPr="009545CB">
        <w:rPr>
          <w:rFonts w:hint="eastAsia"/>
          <w:lang w:val="en-GB"/>
        </w:rPr>
        <w:t>2014</w:t>
      </w:r>
      <w:r w:rsidRPr="003429CD">
        <w:rPr>
          <w:rFonts w:hint="eastAsia"/>
          <w:lang w:val="en-GB"/>
        </w:rPr>
        <w:t>年，</w:t>
      </w:r>
      <w:r w:rsidRPr="009545CB">
        <w:rPr>
          <w:rFonts w:hint="eastAsia"/>
          <w:lang w:val="en-GB"/>
        </w:rPr>
        <w:t>136</w:t>
      </w:r>
      <w:r w:rsidRPr="003429CD">
        <w:rPr>
          <w:rFonts w:hint="eastAsia"/>
          <w:lang w:val="en-GB"/>
        </w:rPr>
        <w:t>,</w:t>
      </w:r>
      <w:r w:rsidRPr="009545CB">
        <w:rPr>
          <w:rFonts w:hint="eastAsia"/>
          <w:lang w:val="en-GB"/>
        </w:rPr>
        <w:t>905</w:t>
      </w:r>
      <w:r w:rsidRPr="003429CD">
        <w:rPr>
          <w:rFonts w:hint="eastAsia"/>
          <w:lang w:val="en-GB"/>
        </w:rPr>
        <w:t>名移民到达兰佩杜萨岛，其中</w:t>
      </w:r>
      <w:r w:rsidRPr="009545CB">
        <w:rPr>
          <w:rFonts w:hint="eastAsia"/>
          <w:lang w:val="en-GB"/>
        </w:rPr>
        <w:t>1</w:t>
      </w:r>
      <w:r w:rsidRPr="003429CD">
        <w:rPr>
          <w:rFonts w:hint="eastAsia"/>
          <w:lang w:val="en-GB"/>
        </w:rPr>
        <w:t>万人是孤身未成年人。据联合国难民署统计，在</w:t>
      </w:r>
      <w:r w:rsidRPr="009545CB">
        <w:rPr>
          <w:rFonts w:hint="eastAsia"/>
          <w:lang w:val="en-GB"/>
        </w:rPr>
        <w:t>2014</w:t>
      </w:r>
      <w:r w:rsidRPr="003429CD">
        <w:rPr>
          <w:rFonts w:hint="eastAsia"/>
          <w:lang w:val="en-GB"/>
        </w:rPr>
        <w:t>年，</w:t>
      </w:r>
      <w:r w:rsidRPr="009545CB">
        <w:rPr>
          <w:rFonts w:hint="eastAsia"/>
          <w:lang w:val="en-GB"/>
        </w:rPr>
        <w:t>17</w:t>
      </w:r>
      <w:r w:rsidRPr="003429CD">
        <w:rPr>
          <w:rFonts w:hint="eastAsia"/>
          <w:lang w:val="en-GB"/>
        </w:rPr>
        <w:t>万名移民到达意大利，其中</w:t>
      </w:r>
      <w:r w:rsidRPr="009545CB">
        <w:rPr>
          <w:rFonts w:hint="eastAsia"/>
          <w:lang w:val="en-GB"/>
        </w:rPr>
        <w:t>64</w:t>
      </w:r>
      <w:r w:rsidRPr="003429CD">
        <w:rPr>
          <w:rFonts w:hint="eastAsia"/>
          <w:lang w:val="en-GB"/>
        </w:rPr>
        <w:t>,</w:t>
      </w:r>
      <w:r w:rsidRPr="009545CB">
        <w:rPr>
          <w:rFonts w:hint="eastAsia"/>
          <w:lang w:val="en-GB"/>
        </w:rPr>
        <w:t>625</w:t>
      </w:r>
      <w:r w:rsidRPr="003429CD">
        <w:rPr>
          <w:rFonts w:hint="eastAsia"/>
          <w:lang w:val="en-GB"/>
        </w:rPr>
        <w:t>人申请</w:t>
      </w:r>
      <w:r w:rsidRPr="003429CD">
        <w:rPr>
          <w:rFonts w:hint="eastAsia"/>
          <w:lang w:val="en-GB"/>
        </w:rPr>
        <w:lastRenderedPageBreak/>
        <w:t>庇护。在</w:t>
      </w:r>
      <w:r w:rsidRPr="009545CB">
        <w:rPr>
          <w:rFonts w:hint="eastAsia"/>
          <w:lang w:val="en-GB"/>
        </w:rPr>
        <w:t>2015</w:t>
      </w:r>
      <w:r w:rsidRPr="003429CD">
        <w:rPr>
          <w:rFonts w:hint="eastAsia"/>
          <w:lang w:val="en-GB"/>
        </w:rPr>
        <w:t>年，</w:t>
      </w:r>
      <w:r w:rsidRPr="009545CB">
        <w:rPr>
          <w:rFonts w:hint="eastAsia"/>
          <w:lang w:val="en-GB"/>
        </w:rPr>
        <w:t>11</w:t>
      </w:r>
      <w:r w:rsidRPr="003429CD">
        <w:rPr>
          <w:rFonts w:hint="eastAsia"/>
          <w:lang w:val="en-GB"/>
        </w:rPr>
        <w:t>.</w:t>
      </w:r>
      <w:r w:rsidRPr="009545CB">
        <w:rPr>
          <w:rFonts w:hint="eastAsia"/>
          <w:lang w:val="en-GB"/>
        </w:rPr>
        <w:t>4</w:t>
      </w:r>
      <w:r w:rsidRPr="003429CD">
        <w:rPr>
          <w:rFonts w:hint="eastAsia"/>
          <w:lang w:val="en-GB"/>
        </w:rPr>
        <w:t>万名移民到达意大利。意大利加强了其接待能力。在</w:t>
      </w:r>
      <w:r w:rsidRPr="009545CB">
        <w:rPr>
          <w:rFonts w:hint="eastAsia"/>
          <w:lang w:val="en-GB"/>
        </w:rPr>
        <w:t>2015</w:t>
      </w:r>
      <w:r w:rsidRPr="003429CD">
        <w:rPr>
          <w:rFonts w:hint="eastAsia"/>
          <w:lang w:val="en-GB"/>
        </w:rPr>
        <w:t>年前</w:t>
      </w:r>
      <w:r w:rsidRPr="009545CB">
        <w:rPr>
          <w:rFonts w:hint="eastAsia"/>
          <w:lang w:val="en-GB"/>
        </w:rPr>
        <w:t>6</w:t>
      </w:r>
      <w:r w:rsidRPr="003429CD">
        <w:rPr>
          <w:rFonts w:hint="eastAsia"/>
          <w:lang w:val="en-GB"/>
        </w:rPr>
        <w:t>个月，约有</w:t>
      </w:r>
      <w:r w:rsidRPr="009545CB">
        <w:rPr>
          <w:rFonts w:hint="eastAsia"/>
          <w:lang w:val="en-GB"/>
        </w:rPr>
        <w:t>3</w:t>
      </w:r>
      <w:r w:rsidRPr="003429CD">
        <w:rPr>
          <w:rFonts w:hint="eastAsia"/>
          <w:lang w:val="en-GB"/>
        </w:rPr>
        <w:t>万名移民申请国际保护。</w:t>
      </w:r>
    </w:p>
    <w:p w:rsidR="008C4154" w:rsidRPr="003429CD" w:rsidRDefault="008C4154" w:rsidP="008B2D6F">
      <w:pPr>
        <w:pStyle w:val="SingleTxtGC"/>
        <w:rPr>
          <w:lang w:val="en-GB" w:eastAsia="de-DE"/>
        </w:rPr>
      </w:pPr>
      <w:r w:rsidRPr="009545CB">
        <w:rPr>
          <w:rFonts w:eastAsia="MS ??"/>
          <w:lang w:val="en-GB" w:eastAsia="de-DE"/>
        </w:rPr>
        <w:t>279</w:t>
      </w:r>
      <w:r>
        <w:rPr>
          <w:rFonts w:eastAsia="MS ??"/>
          <w:lang w:val="en-GB" w:eastAsia="de-DE"/>
        </w:rPr>
        <w:t xml:space="preserve">.  </w:t>
      </w:r>
      <w:r w:rsidRPr="009545CB">
        <w:rPr>
          <w:rFonts w:hint="eastAsia"/>
          <w:lang w:val="en-GB"/>
        </w:rPr>
        <w:t>2013</w:t>
      </w:r>
      <w:r w:rsidRPr="003429CD">
        <w:rPr>
          <w:rFonts w:hint="eastAsia"/>
          <w:lang w:val="en-GB"/>
        </w:rPr>
        <w:t>年</w:t>
      </w:r>
      <w:r w:rsidRPr="009545CB">
        <w:rPr>
          <w:rFonts w:hint="eastAsia"/>
          <w:lang w:val="en-GB"/>
        </w:rPr>
        <w:t>8</w:t>
      </w:r>
      <w:r w:rsidRPr="003429CD">
        <w:rPr>
          <w:rFonts w:hint="eastAsia"/>
          <w:lang w:val="en-GB"/>
        </w:rPr>
        <w:t>月至</w:t>
      </w:r>
      <w:r w:rsidRPr="009545CB">
        <w:rPr>
          <w:rFonts w:hint="eastAsia"/>
          <w:lang w:val="en-GB"/>
        </w:rPr>
        <w:t>2014</w:t>
      </w:r>
      <w:r w:rsidRPr="003429CD">
        <w:rPr>
          <w:rFonts w:hint="eastAsia"/>
          <w:lang w:val="en-GB"/>
        </w:rPr>
        <w:t>年</w:t>
      </w:r>
      <w:r w:rsidRPr="009545CB">
        <w:rPr>
          <w:rFonts w:hint="eastAsia"/>
          <w:lang w:val="en-GB"/>
        </w:rPr>
        <w:t>9</w:t>
      </w:r>
      <w:r w:rsidRPr="003429CD">
        <w:rPr>
          <w:rFonts w:hint="eastAsia"/>
          <w:lang w:val="en-GB"/>
        </w:rPr>
        <w:t>月，在向地方承认国际保护委员会提交的申请中，</w:t>
      </w:r>
      <w:r w:rsidRPr="009545CB">
        <w:rPr>
          <w:rFonts w:hint="eastAsia"/>
          <w:lang w:val="en-GB"/>
        </w:rPr>
        <w:t>67</w:t>
      </w:r>
      <w:r w:rsidRPr="00A711ED">
        <w:rPr>
          <w:rFonts w:hint="eastAsia"/>
          <w:lang w:val="en-GB"/>
        </w:rPr>
        <w:t>%</w:t>
      </w:r>
      <w:r w:rsidRPr="003429CD">
        <w:rPr>
          <w:rFonts w:hint="eastAsia"/>
          <w:lang w:val="en-GB"/>
        </w:rPr>
        <w:t>被接受。为了确保透明度，在所有委员会中都有一个联合国难民署的代表。</w:t>
      </w:r>
    </w:p>
    <w:p w:rsidR="008C4154" w:rsidRPr="003429CD" w:rsidRDefault="008C4154" w:rsidP="008B2D6F">
      <w:pPr>
        <w:pStyle w:val="SingleTxtGC"/>
        <w:rPr>
          <w:lang w:val="en-GB"/>
        </w:rPr>
      </w:pPr>
      <w:r w:rsidRPr="009545CB">
        <w:rPr>
          <w:lang w:val="en-GB"/>
        </w:rPr>
        <w:t>280</w:t>
      </w:r>
      <w:r>
        <w:rPr>
          <w:lang w:val="en-GB"/>
        </w:rPr>
        <w:t xml:space="preserve">.  </w:t>
      </w:r>
      <w:r w:rsidRPr="003429CD">
        <w:rPr>
          <w:rFonts w:hint="eastAsia"/>
          <w:lang w:val="en-GB" w:eastAsia="de-DE"/>
        </w:rPr>
        <w:t>如果在</w:t>
      </w:r>
      <w:r w:rsidRPr="009545CB">
        <w:rPr>
          <w:rFonts w:hint="eastAsia"/>
          <w:lang w:val="en-GB"/>
        </w:rPr>
        <w:t>6</w:t>
      </w:r>
      <w:r w:rsidRPr="003429CD">
        <w:rPr>
          <w:rFonts w:hint="eastAsia"/>
          <w:lang w:val="en-GB" w:eastAsia="de-DE"/>
        </w:rPr>
        <w:t>个月内</w:t>
      </w:r>
      <w:r w:rsidR="00F248EB">
        <w:rPr>
          <w:rFonts w:hint="eastAsia"/>
          <w:lang w:val="en-GB" w:eastAsia="de-DE"/>
        </w:rPr>
        <w:t>(</w:t>
      </w:r>
      <w:r w:rsidRPr="003429CD">
        <w:rPr>
          <w:rFonts w:hint="eastAsia"/>
          <w:lang w:val="en-GB"/>
        </w:rPr>
        <w:t>在此</w:t>
      </w:r>
      <w:r w:rsidRPr="003429CD">
        <w:rPr>
          <w:rFonts w:hint="eastAsia"/>
          <w:lang w:val="en-GB" w:eastAsia="de-DE"/>
        </w:rPr>
        <w:t>期间，申请人是</w:t>
      </w:r>
      <w:r w:rsidRPr="003429CD">
        <w:rPr>
          <w:rFonts w:hint="eastAsia"/>
          <w:lang w:val="en-GB"/>
        </w:rPr>
        <w:t>由</w:t>
      </w:r>
      <w:r w:rsidRPr="003429CD">
        <w:rPr>
          <w:rFonts w:hint="eastAsia"/>
          <w:lang w:val="en-GB" w:eastAsia="de-DE"/>
        </w:rPr>
        <w:t>国家</w:t>
      </w:r>
      <w:r w:rsidRPr="003429CD">
        <w:rPr>
          <w:rFonts w:hint="eastAsia"/>
          <w:lang w:val="en-GB"/>
        </w:rPr>
        <w:t>照料的</w:t>
      </w:r>
      <w:r w:rsidR="00F248EB">
        <w:rPr>
          <w:rFonts w:hint="eastAsia"/>
          <w:lang w:val="en-GB"/>
        </w:rPr>
        <w:t>)</w:t>
      </w:r>
      <w:r w:rsidRPr="003429CD">
        <w:rPr>
          <w:rFonts w:hint="eastAsia"/>
          <w:lang w:val="en-GB"/>
        </w:rPr>
        <w:t>没有</w:t>
      </w:r>
      <w:r w:rsidRPr="003429CD">
        <w:rPr>
          <w:rFonts w:hint="eastAsia"/>
          <w:lang w:val="en-GB" w:eastAsia="de-DE"/>
        </w:rPr>
        <w:t>在</w:t>
      </w:r>
      <w:r w:rsidRPr="003429CD">
        <w:rPr>
          <w:rFonts w:hint="eastAsia"/>
          <w:lang w:val="en-GB"/>
        </w:rPr>
        <w:t>个体</w:t>
      </w:r>
      <w:r w:rsidRPr="003429CD">
        <w:rPr>
          <w:rFonts w:hint="eastAsia"/>
          <w:lang w:val="en-GB" w:eastAsia="de-DE"/>
        </w:rPr>
        <w:t>基础</w:t>
      </w:r>
      <w:r w:rsidRPr="003429CD">
        <w:rPr>
          <w:rFonts w:hint="eastAsia"/>
          <w:lang w:val="en-GB"/>
        </w:rPr>
        <w:t>上对申请作出</w:t>
      </w:r>
      <w:r w:rsidRPr="003429CD">
        <w:rPr>
          <w:rFonts w:hint="eastAsia"/>
          <w:lang w:val="en-GB" w:eastAsia="de-DE"/>
        </w:rPr>
        <w:t>决定，他</w:t>
      </w:r>
      <w:r w:rsidR="00F248EB">
        <w:rPr>
          <w:rFonts w:hint="eastAsia"/>
          <w:lang w:val="en-GB" w:eastAsia="de-DE"/>
        </w:rPr>
        <w:t>(</w:t>
      </w:r>
      <w:r w:rsidRPr="003429CD">
        <w:rPr>
          <w:rFonts w:hint="eastAsia"/>
          <w:lang w:val="en-GB" w:eastAsia="de-DE"/>
        </w:rPr>
        <w:t>她</w:t>
      </w:r>
      <w:r w:rsidR="00F248EB">
        <w:rPr>
          <w:rFonts w:hint="eastAsia"/>
          <w:lang w:val="en-GB" w:eastAsia="de-DE"/>
        </w:rPr>
        <w:t>)</w:t>
      </w:r>
      <w:r w:rsidRPr="003429CD">
        <w:rPr>
          <w:rFonts w:hint="eastAsia"/>
          <w:lang w:val="en-GB"/>
        </w:rPr>
        <w:t>将</w:t>
      </w:r>
      <w:r w:rsidRPr="003429CD">
        <w:rPr>
          <w:rFonts w:hint="eastAsia"/>
          <w:lang w:val="en-GB" w:eastAsia="de-DE"/>
        </w:rPr>
        <w:t>会得到</w:t>
      </w:r>
      <w:r w:rsidRPr="003429CD">
        <w:rPr>
          <w:rFonts w:hint="eastAsia"/>
          <w:lang w:val="en-GB"/>
        </w:rPr>
        <w:t>居住</w:t>
      </w:r>
      <w:r w:rsidRPr="003429CD">
        <w:rPr>
          <w:rFonts w:hint="eastAsia"/>
          <w:lang w:val="en-GB" w:eastAsia="de-DE"/>
        </w:rPr>
        <w:t>证，允许他</w:t>
      </w:r>
      <w:r w:rsidR="00F248EB">
        <w:rPr>
          <w:rFonts w:hint="eastAsia"/>
          <w:lang w:val="en-GB" w:eastAsia="de-DE"/>
        </w:rPr>
        <w:t>(</w:t>
      </w:r>
      <w:r w:rsidRPr="003429CD">
        <w:rPr>
          <w:rFonts w:hint="eastAsia"/>
          <w:lang w:val="en-GB" w:eastAsia="de-DE"/>
        </w:rPr>
        <w:t>她</w:t>
      </w:r>
      <w:r w:rsidR="00F248EB">
        <w:rPr>
          <w:rFonts w:hint="eastAsia"/>
          <w:lang w:val="en-GB" w:eastAsia="de-DE"/>
        </w:rPr>
        <w:t>)</w:t>
      </w:r>
      <w:r w:rsidRPr="003429CD">
        <w:rPr>
          <w:rFonts w:hint="eastAsia"/>
          <w:lang w:val="en-GB" w:eastAsia="de-DE"/>
        </w:rPr>
        <w:t>工作。意大利</w:t>
      </w:r>
      <w:r w:rsidRPr="003429CD">
        <w:rPr>
          <w:rFonts w:hint="eastAsia"/>
          <w:lang w:val="en-GB"/>
        </w:rPr>
        <w:t>法律</w:t>
      </w:r>
      <w:r w:rsidRPr="003429CD">
        <w:rPr>
          <w:rFonts w:hint="eastAsia"/>
          <w:lang w:val="en-GB" w:eastAsia="de-DE"/>
        </w:rPr>
        <w:t>还</w:t>
      </w:r>
      <w:r w:rsidRPr="003429CD">
        <w:rPr>
          <w:rFonts w:hint="eastAsia"/>
          <w:lang w:val="en-GB"/>
        </w:rPr>
        <w:t>规定，向</w:t>
      </w:r>
      <w:r w:rsidRPr="003429CD">
        <w:rPr>
          <w:rFonts w:hint="eastAsia"/>
          <w:lang w:val="en-GB" w:eastAsia="de-DE"/>
        </w:rPr>
        <w:t>根据《</w:t>
      </w:r>
      <w:r w:rsidRPr="009545CB">
        <w:rPr>
          <w:rFonts w:hint="eastAsia"/>
          <w:lang w:val="en-GB" w:eastAsia="de-DE"/>
        </w:rPr>
        <w:t>1951</w:t>
      </w:r>
      <w:r w:rsidRPr="003429CD">
        <w:rPr>
          <w:rFonts w:hint="eastAsia"/>
          <w:lang w:val="en-GB" w:eastAsia="de-DE"/>
        </w:rPr>
        <w:t>年公约》和欧洲</w:t>
      </w:r>
      <w:r w:rsidRPr="003429CD">
        <w:rPr>
          <w:rFonts w:hint="eastAsia"/>
          <w:lang w:val="en-GB"/>
        </w:rPr>
        <w:t>法律没有资格</w:t>
      </w:r>
      <w:r w:rsidRPr="003429CD">
        <w:rPr>
          <w:rFonts w:hint="eastAsia"/>
          <w:lang w:val="en-GB" w:eastAsia="de-DE"/>
        </w:rPr>
        <w:t>成为难民或没有资格</w:t>
      </w:r>
      <w:r w:rsidRPr="003429CD">
        <w:rPr>
          <w:rFonts w:hint="eastAsia"/>
          <w:lang w:val="en-GB"/>
        </w:rPr>
        <w:t>获得辅助</w:t>
      </w:r>
      <w:r w:rsidRPr="003429CD">
        <w:rPr>
          <w:rFonts w:hint="eastAsia"/>
          <w:lang w:val="en-GB" w:eastAsia="de-DE"/>
        </w:rPr>
        <w:t>保护</w:t>
      </w:r>
      <w:r w:rsidRPr="003429CD">
        <w:rPr>
          <w:rFonts w:hint="eastAsia"/>
          <w:lang w:val="en-GB"/>
        </w:rPr>
        <w:t>的</w:t>
      </w:r>
      <w:r w:rsidRPr="003429CD">
        <w:rPr>
          <w:rFonts w:hint="eastAsia"/>
          <w:lang w:val="en-GB" w:eastAsia="de-DE"/>
        </w:rPr>
        <w:t>人</w:t>
      </w:r>
      <w:r w:rsidRPr="003429CD">
        <w:rPr>
          <w:rFonts w:hint="eastAsia"/>
          <w:lang w:val="en-GB"/>
        </w:rPr>
        <w:t>提供</w:t>
      </w:r>
      <w:r w:rsidRPr="003429CD">
        <w:rPr>
          <w:rFonts w:hint="eastAsia"/>
          <w:lang w:val="en-GB" w:eastAsia="de-DE"/>
        </w:rPr>
        <w:t>人道主义保护，但不能</w:t>
      </w:r>
      <w:r w:rsidRPr="003429CD">
        <w:rPr>
          <w:rFonts w:hint="eastAsia"/>
          <w:lang w:val="en-GB"/>
        </w:rPr>
        <w:t>以</w:t>
      </w:r>
      <w:r w:rsidRPr="003429CD">
        <w:rPr>
          <w:rFonts w:hint="eastAsia"/>
          <w:lang w:val="en-GB" w:eastAsia="de-DE"/>
        </w:rPr>
        <w:t>人道主义</w:t>
      </w:r>
      <w:r w:rsidRPr="003429CD">
        <w:rPr>
          <w:rFonts w:hint="eastAsia"/>
          <w:lang w:val="en-GB"/>
        </w:rPr>
        <w:t>理由进行</w:t>
      </w:r>
      <w:r w:rsidRPr="003429CD">
        <w:rPr>
          <w:rFonts w:hint="eastAsia"/>
          <w:lang w:val="en-GB" w:eastAsia="de-DE"/>
        </w:rPr>
        <w:t>遣返</w:t>
      </w:r>
      <w:r w:rsidR="00F248EB">
        <w:rPr>
          <w:rFonts w:hint="eastAsia"/>
          <w:lang w:val="en-GB" w:eastAsia="de-DE"/>
        </w:rPr>
        <w:t>(</w:t>
      </w:r>
      <w:r w:rsidRPr="003429CD">
        <w:rPr>
          <w:rFonts w:hint="eastAsia"/>
          <w:lang w:val="en-GB" w:eastAsia="de-DE"/>
        </w:rPr>
        <w:t>只要确定</w:t>
      </w:r>
      <w:r w:rsidRPr="003429CD">
        <w:rPr>
          <w:rFonts w:hint="eastAsia"/>
          <w:lang w:val="en-GB"/>
        </w:rPr>
        <w:t>了</w:t>
      </w:r>
      <w:r w:rsidRPr="003429CD">
        <w:rPr>
          <w:rFonts w:hint="eastAsia"/>
          <w:lang w:val="en-GB" w:eastAsia="de-DE"/>
        </w:rPr>
        <w:t>人道主义动机，</w:t>
      </w:r>
      <w:r w:rsidRPr="003429CD">
        <w:rPr>
          <w:rFonts w:hint="eastAsia"/>
          <w:lang w:val="en-GB"/>
        </w:rPr>
        <w:t>就</w:t>
      </w:r>
      <w:r w:rsidRPr="003429CD">
        <w:rPr>
          <w:rFonts w:hint="eastAsia"/>
          <w:lang w:val="en-GB" w:eastAsia="de-DE"/>
        </w:rPr>
        <w:t>可</w:t>
      </w:r>
      <w:r w:rsidRPr="003429CD">
        <w:rPr>
          <w:rFonts w:hint="eastAsia"/>
          <w:lang w:val="en-GB"/>
        </w:rPr>
        <w:t>给予延长</w:t>
      </w:r>
      <w:r w:rsidRPr="003429CD">
        <w:rPr>
          <w:rFonts w:hint="eastAsia"/>
          <w:lang w:val="en-GB" w:eastAsia="de-DE"/>
        </w:rPr>
        <w:t>一年</w:t>
      </w:r>
      <w:r w:rsidRPr="003429CD">
        <w:rPr>
          <w:rFonts w:hint="eastAsia"/>
          <w:lang w:val="en-GB"/>
        </w:rPr>
        <w:t>的</w:t>
      </w:r>
      <w:r w:rsidRPr="003429CD">
        <w:rPr>
          <w:rFonts w:hint="eastAsia"/>
          <w:lang w:val="en-GB" w:eastAsia="de-DE"/>
        </w:rPr>
        <w:t>许可证</w:t>
      </w:r>
      <w:r w:rsidR="00F248EB">
        <w:rPr>
          <w:rFonts w:hint="eastAsia"/>
          <w:lang w:val="en-GB" w:eastAsia="de-DE"/>
        </w:rPr>
        <w:t>)</w:t>
      </w:r>
      <w:r w:rsidRPr="003429CD">
        <w:rPr>
          <w:rFonts w:hint="eastAsia"/>
          <w:lang w:val="en-GB" w:eastAsia="de-DE"/>
        </w:rPr>
        <w:t>。</w:t>
      </w:r>
    </w:p>
    <w:p w:rsidR="008C4154" w:rsidRPr="003429CD" w:rsidRDefault="008C4154" w:rsidP="008B2D6F">
      <w:pPr>
        <w:pStyle w:val="SingleTxtGC"/>
        <w:rPr>
          <w:lang w:val="en-GB"/>
        </w:rPr>
      </w:pPr>
      <w:r w:rsidRPr="009545CB">
        <w:rPr>
          <w:lang w:val="en-GB"/>
        </w:rPr>
        <w:t>281</w:t>
      </w:r>
      <w:r>
        <w:rPr>
          <w:lang w:val="en-GB"/>
        </w:rPr>
        <w:t xml:space="preserve">.  </w:t>
      </w:r>
      <w:r w:rsidRPr="009545CB">
        <w:rPr>
          <w:rFonts w:hint="eastAsia"/>
          <w:lang w:val="en-GB" w:eastAsia="de-DE"/>
        </w:rPr>
        <w:t>2013</w:t>
      </w:r>
      <w:r w:rsidRPr="003429CD">
        <w:rPr>
          <w:rFonts w:hint="eastAsia"/>
          <w:lang w:val="en-GB" w:eastAsia="de-DE"/>
        </w:rPr>
        <w:t>年，在农村</w:t>
      </w:r>
      <w:r w:rsidRPr="003429CD">
        <w:rPr>
          <w:rFonts w:hint="eastAsia"/>
          <w:lang w:val="en-GB"/>
        </w:rPr>
        <w:t>的</w:t>
      </w:r>
      <w:r w:rsidRPr="003429CD">
        <w:rPr>
          <w:rFonts w:hint="eastAsia"/>
          <w:lang w:val="en-GB" w:eastAsia="de-DE"/>
        </w:rPr>
        <w:t>妇女</w:t>
      </w:r>
      <w:r w:rsidRPr="003429CD">
        <w:rPr>
          <w:rFonts w:hint="eastAsia"/>
          <w:lang w:val="en-GB"/>
        </w:rPr>
        <w:t>人数</w:t>
      </w:r>
      <w:r w:rsidRPr="003429CD">
        <w:rPr>
          <w:rFonts w:hint="eastAsia"/>
          <w:lang w:val="en-GB" w:eastAsia="de-DE"/>
        </w:rPr>
        <w:t>达到</w:t>
      </w:r>
      <w:r w:rsidRPr="009545CB">
        <w:rPr>
          <w:rFonts w:hint="eastAsia"/>
          <w:lang w:val="en-GB" w:eastAsia="de-DE"/>
        </w:rPr>
        <w:t>2</w:t>
      </w:r>
      <w:r w:rsidRPr="003429CD">
        <w:rPr>
          <w:rFonts w:hint="eastAsia"/>
          <w:lang w:val="en-GB"/>
        </w:rPr>
        <w:t>,</w:t>
      </w:r>
      <w:r w:rsidRPr="009545CB">
        <w:rPr>
          <w:rFonts w:hint="eastAsia"/>
          <w:lang w:val="en-GB" w:eastAsia="de-DE"/>
        </w:rPr>
        <w:t>200</w:t>
      </w:r>
      <w:r w:rsidRPr="003429CD">
        <w:rPr>
          <w:rFonts w:hint="eastAsia"/>
          <w:lang w:val="en-GB" w:eastAsia="de-DE"/>
        </w:rPr>
        <w:t>万；</w:t>
      </w:r>
      <w:r w:rsidRPr="009545CB">
        <w:rPr>
          <w:rFonts w:hint="eastAsia"/>
          <w:lang w:val="en-GB" w:eastAsia="de-DE"/>
        </w:rPr>
        <w:t>19</w:t>
      </w:r>
      <w:r w:rsidRPr="003429CD">
        <w:rPr>
          <w:rFonts w:hint="eastAsia"/>
          <w:lang w:val="en-GB" w:eastAsia="de-DE"/>
        </w:rPr>
        <w:t>.</w:t>
      </w:r>
      <w:r w:rsidRPr="009545CB">
        <w:rPr>
          <w:rFonts w:hint="eastAsia"/>
          <w:lang w:val="en-GB" w:eastAsia="de-DE"/>
        </w:rPr>
        <w:t>5</w:t>
      </w:r>
      <w:r w:rsidRPr="00A711ED">
        <w:rPr>
          <w:rFonts w:hint="eastAsia"/>
          <w:lang w:val="en-GB" w:eastAsia="de-DE"/>
        </w:rPr>
        <w:t>%</w:t>
      </w:r>
      <w:r w:rsidRPr="003429CD">
        <w:rPr>
          <w:rFonts w:hint="eastAsia"/>
          <w:lang w:val="en-GB" w:eastAsia="de-DE"/>
        </w:rPr>
        <w:t>的农村人口在所谓的最不发达地区</w:t>
      </w:r>
      <w:r w:rsidRPr="003429CD">
        <w:rPr>
          <w:rFonts w:hint="eastAsia"/>
          <w:lang w:val="en-GB"/>
        </w:rPr>
        <w:t>居住</w:t>
      </w:r>
      <w:r w:rsidRPr="003429CD">
        <w:rPr>
          <w:rFonts w:hint="eastAsia"/>
          <w:lang w:val="en-GB" w:eastAsia="de-DE"/>
        </w:rPr>
        <w:t>，其中</w:t>
      </w:r>
      <w:r w:rsidRPr="009545CB">
        <w:rPr>
          <w:rFonts w:hint="eastAsia"/>
          <w:lang w:val="en-GB" w:eastAsia="de-DE"/>
        </w:rPr>
        <w:t>50</w:t>
      </w:r>
      <w:r w:rsidRPr="00A711ED">
        <w:rPr>
          <w:rFonts w:hint="eastAsia"/>
          <w:lang w:val="en-GB" w:eastAsia="de-DE"/>
        </w:rPr>
        <w:t>%</w:t>
      </w:r>
      <w:r w:rsidRPr="003429CD">
        <w:rPr>
          <w:rFonts w:hint="eastAsia"/>
          <w:lang w:val="en-GB"/>
        </w:rPr>
        <w:t>是妇女</w:t>
      </w:r>
      <w:r w:rsidRPr="003429CD">
        <w:rPr>
          <w:rFonts w:hint="eastAsia"/>
          <w:lang w:val="en-GB" w:eastAsia="de-DE"/>
        </w:rPr>
        <w:t>。</w:t>
      </w:r>
    </w:p>
    <w:p w:rsidR="008C4154" w:rsidRPr="003429CD" w:rsidRDefault="008C4154" w:rsidP="008B2D6F">
      <w:pPr>
        <w:pStyle w:val="Bullet1GC"/>
      </w:pPr>
      <w:r w:rsidRPr="003429CD">
        <w:rPr>
          <w:rFonts w:hint="eastAsia"/>
        </w:rPr>
        <w:t>在农村劳动力</w:t>
      </w:r>
      <w:r w:rsidR="00F248EB">
        <w:rPr>
          <w:rFonts w:hint="eastAsia"/>
        </w:rPr>
        <w:t>(</w:t>
      </w:r>
      <w:r w:rsidRPr="009545CB">
        <w:rPr>
          <w:rFonts w:hint="eastAsia"/>
        </w:rPr>
        <w:t>1</w:t>
      </w:r>
      <w:r w:rsidRPr="003429CD">
        <w:rPr>
          <w:rFonts w:hint="eastAsia"/>
        </w:rPr>
        <w:t>,</w:t>
      </w:r>
      <w:r w:rsidRPr="009545CB">
        <w:rPr>
          <w:rFonts w:hint="eastAsia"/>
        </w:rPr>
        <w:t>600</w:t>
      </w:r>
      <w:r w:rsidRPr="003429CD">
        <w:rPr>
          <w:rFonts w:hint="eastAsia"/>
        </w:rPr>
        <w:t>万</w:t>
      </w:r>
      <w:r w:rsidR="00F248EB">
        <w:rPr>
          <w:rFonts w:hint="eastAsia"/>
        </w:rPr>
        <w:t>)</w:t>
      </w:r>
      <w:r w:rsidRPr="003429CD">
        <w:rPr>
          <w:rFonts w:hint="eastAsia"/>
        </w:rPr>
        <w:t>中，妇女占</w:t>
      </w:r>
      <w:r w:rsidRPr="009545CB">
        <w:rPr>
          <w:rFonts w:hint="eastAsia"/>
        </w:rPr>
        <w:t>41</w:t>
      </w:r>
      <w:r w:rsidRPr="00A711ED">
        <w:rPr>
          <w:rFonts w:hint="eastAsia"/>
        </w:rPr>
        <w:t>%</w:t>
      </w:r>
      <w:r w:rsidRPr="003429CD">
        <w:rPr>
          <w:rFonts w:hint="eastAsia"/>
        </w:rPr>
        <w:t>，其中</w:t>
      </w:r>
      <w:r w:rsidRPr="009545CB">
        <w:t>18</w:t>
      </w:r>
      <w:r w:rsidRPr="00A711ED">
        <w:t>%</w:t>
      </w:r>
      <w:r w:rsidRPr="003429CD">
        <w:rPr>
          <w:rFonts w:hint="eastAsia"/>
        </w:rPr>
        <w:t>在最不发达地区。采取了若干措施促进妇女参加和进入农业</w:t>
      </w:r>
      <w:r w:rsidR="00F248EB">
        <w:rPr>
          <w:rFonts w:hint="eastAsia"/>
        </w:rPr>
        <w:t>(</w:t>
      </w:r>
      <w:r w:rsidRPr="003429CD">
        <w:rPr>
          <w:rFonts w:hint="eastAsia"/>
        </w:rPr>
        <w:t>即通过</w:t>
      </w:r>
      <w:r w:rsidRPr="00F248EB">
        <w:rPr>
          <w:rFonts w:hint="eastAsia"/>
        </w:rPr>
        <w:t>“</w:t>
      </w:r>
      <w:r w:rsidRPr="003429CD">
        <w:rPr>
          <w:rFonts w:hint="eastAsia"/>
        </w:rPr>
        <w:t>领导者方法</w:t>
      </w:r>
      <w:r w:rsidRPr="00F248EB">
        <w:rPr>
          <w:rFonts w:hint="eastAsia"/>
        </w:rPr>
        <w:t>”</w:t>
      </w:r>
      <w:r w:rsidRPr="003429CD">
        <w:rPr>
          <w:rFonts w:hint="eastAsia"/>
        </w:rPr>
        <w:t>、融入项目及培训</w:t>
      </w:r>
      <w:r w:rsidR="00F248EB">
        <w:rPr>
          <w:rFonts w:hint="eastAsia"/>
        </w:rPr>
        <w:t>)</w:t>
      </w:r>
      <w:r w:rsidRPr="003429CD">
        <w:rPr>
          <w:rFonts w:hint="eastAsia"/>
        </w:rPr>
        <w:t>，这些措施是地方性的，也是为了缩小了数字鸿沟。</w:t>
      </w:r>
    </w:p>
    <w:p w:rsidR="008C4154" w:rsidRPr="003429CD" w:rsidRDefault="008C4154" w:rsidP="008B2D6F">
      <w:pPr>
        <w:pStyle w:val="Bullet2GC"/>
      </w:pPr>
      <w:r w:rsidRPr="003429CD">
        <w:rPr>
          <w:rFonts w:hint="eastAsia"/>
        </w:rPr>
        <w:t>根据第六次农业普查结果，有</w:t>
      </w:r>
      <w:r w:rsidRPr="009545CB">
        <w:rPr>
          <w:rFonts w:hint="eastAsia"/>
        </w:rPr>
        <w:t>50</w:t>
      </w:r>
      <w:r w:rsidRPr="003429CD">
        <w:rPr>
          <w:rFonts w:hint="eastAsia"/>
        </w:rPr>
        <w:t>万家女性农业企业，其中</w:t>
      </w:r>
      <w:r w:rsidRPr="009545CB">
        <w:rPr>
          <w:rFonts w:hint="eastAsia"/>
        </w:rPr>
        <w:t>58</w:t>
      </w:r>
      <w:r w:rsidRPr="00A711ED">
        <w:rPr>
          <w:rFonts w:hint="eastAsia"/>
        </w:rPr>
        <w:t>%</w:t>
      </w:r>
      <w:r w:rsidRPr="003429CD">
        <w:rPr>
          <w:rFonts w:hint="eastAsia"/>
        </w:rPr>
        <w:t>在意大利南部；在</w:t>
      </w:r>
      <w:r w:rsidRPr="009545CB">
        <w:rPr>
          <w:rFonts w:hint="eastAsia"/>
        </w:rPr>
        <w:t>1990</w:t>
      </w:r>
      <w:r w:rsidRPr="003429CD">
        <w:rPr>
          <w:rFonts w:hint="eastAsia"/>
        </w:rPr>
        <w:t>至</w:t>
      </w:r>
      <w:r w:rsidRPr="009545CB">
        <w:rPr>
          <w:rFonts w:hint="eastAsia"/>
        </w:rPr>
        <w:t>2010</w:t>
      </w:r>
      <w:r w:rsidRPr="003429CD">
        <w:rPr>
          <w:rFonts w:hint="eastAsia"/>
        </w:rPr>
        <w:t>年期间，处于持有人或主导或控制职位的妇女比例从</w:t>
      </w:r>
      <w:r w:rsidRPr="009545CB">
        <w:rPr>
          <w:rFonts w:hint="eastAsia"/>
        </w:rPr>
        <w:t>26</w:t>
      </w:r>
      <w:r w:rsidRPr="00A711ED">
        <w:rPr>
          <w:rFonts w:hint="eastAsia"/>
        </w:rPr>
        <w:t>%</w:t>
      </w:r>
      <w:r w:rsidRPr="003429CD">
        <w:rPr>
          <w:rFonts w:hint="eastAsia"/>
        </w:rPr>
        <w:t>升至</w:t>
      </w:r>
      <w:r w:rsidRPr="009545CB">
        <w:t>31</w:t>
      </w:r>
      <w:r w:rsidRPr="00A711ED">
        <w:rPr>
          <w:rFonts w:hint="eastAsia"/>
        </w:rPr>
        <w:t>%</w:t>
      </w:r>
      <w:r w:rsidRPr="003429CD">
        <w:rPr>
          <w:rFonts w:hint="eastAsia"/>
        </w:rPr>
        <w:t>，特别是在南部；在莫利塞行政区，这一比例达到了</w:t>
      </w:r>
      <w:r w:rsidRPr="009545CB">
        <w:rPr>
          <w:rFonts w:hint="eastAsia"/>
        </w:rPr>
        <w:t>39</w:t>
      </w:r>
      <w:r w:rsidRPr="003429CD">
        <w:rPr>
          <w:rFonts w:hint="eastAsia"/>
        </w:rPr>
        <w:t>.</w:t>
      </w:r>
      <w:r w:rsidRPr="009545CB">
        <w:rPr>
          <w:rFonts w:hint="eastAsia"/>
        </w:rPr>
        <w:t>4</w:t>
      </w:r>
      <w:r w:rsidRPr="00A711ED">
        <w:rPr>
          <w:rFonts w:hint="eastAsia"/>
        </w:rPr>
        <w:t>%</w:t>
      </w:r>
      <w:r w:rsidRPr="003429CD">
        <w:rPr>
          <w:rFonts w:hint="eastAsia"/>
        </w:rPr>
        <w:t>。</w:t>
      </w:r>
    </w:p>
    <w:p w:rsidR="008C4154" w:rsidRPr="003429CD" w:rsidRDefault="008C4154" w:rsidP="008B2D6F">
      <w:pPr>
        <w:pStyle w:val="Bullet1GC"/>
      </w:pPr>
      <w:r w:rsidRPr="003429CD">
        <w:rPr>
          <w:rFonts w:hint="eastAsia"/>
        </w:rPr>
        <w:t>关于移民妇女，她们占农村劳动力总数的</w:t>
      </w:r>
      <w:r w:rsidRPr="009545CB">
        <w:rPr>
          <w:rFonts w:hint="eastAsia"/>
        </w:rPr>
        <w:t>29</w:t>
      </w:r>
      <w:r w:rsidRPr="00A711ED">
        <w:rPr>
          <w:rFonts w:hint="eastAsia"/>
        </w:rPr>
        <w:t>%</w:t>
      </w:r>
      <w:r w:rsidR="008B2D6F">
        <w:rPr>
          <w:rFonts w:hint="eastAsia"/>
        </w:rPr>
        <w:t xml:space="preserve"> </w:t>
      </w:r>
      <w:r w:rsidR="00F248EB">
        <w:rPr>
          <w:rFonts w:hint="eastAsia"/>
        </w:rPr>
        <w:t>(</w:t>
      </w:r>
      <w:r w:rsidRPr="003429CD">
        <w:rPr>
          <w:rFonts w:hint="eastAsia"/>
        </w:rPr>
        <w:t>资料来源：农业雇主协会</w:t>
      </w:r>
      <w:r w:rsidR="00F248EB">
        <w:rPr>
          <w:rFonts w:hint="eastAsia"/>
        </w:rPr>
        <w:t>(</w:t>
      </w:r>
      <w:r w:rsidRPr="009545CB">
        <w:rPr>
          <w:rFonts w:hint="eastAsia"/>
        </w:rPr>
        <w:t>INEA</w:t>
      </w:r>
      <w:r w:rsidRPr="003429CD">
        <w:rPr>
          <w:rFonts w:hint="eastAsia"/>
        </w:rPr>
        <w:t>-</w:t>
      </w:r>
      <w:r w:rsidRPr="009545CB">
        <w:rPr>
          <w:rFonts w:hint="eastAsia"/>
        </w:rPr>
        <w:t>CRA</w:t>
      </w:r>
      <w:r w:rsidR="00F248EB">
        <w:rPr>
          <w:rFonts w:hint="eastAsia"/>
        </w:rPr>
        <w:t>)</w:t>
      </w:r>
      <w:r w:rsidRPr="003429CD">
        <w:rPr>
          <w:rFonts w:hint="eastAsia"/>
        </w:rPr>
        <w:t>关于国家社会保障局的</w:t>
      </w:r>
      <w:r w:rsidRPr="009545CB">
        <w:rPr>
          <w:rFonts w:hint="eastAsia"/>
        </w:rPr>
        <w:t>2013</w:t>
      </w:r>
      <w:r w:rsidRPr="003429CD">
        <w:rPr>
          <w:rFonts w:hint="eastAsia"/>
        </w:rPr>
        <w:t>年数据</w:t>
      </w:r>
      <w:r w:rsidR="00F248EB">
        <w:rPr>
          <w:rFonts w:hint="eastAsia"/>
        </w:rPr>
        <w:t>)</w:t>
      </w:r>
      <w:r w:rsidRPr="003429CD">
        <w:rPr>
          <w:rFonts w:hint="eastAsia"/>
        </w:rPr>
        <w:t>，占农村女性劳动力总数的</w:t>
      </w:r>
      <w:r w:rsidRPr="009545CB">
        <w:rPr>
          <w:rFonts w:hint="eastAsia"/>
        </w:rPr>
        <w:t>22</w:t>
      </w:r>
      <w:r w:rsidRPr="00A711ED">
        <w:rPr>
          <w:rFonts w:hint="eastAsia"/>
        </w:rPr>
        <w:t>%</w:t>
      </w:r>
      <w:r w:rsidRPr="003429CD">
        <w:rPr>
          <w:rFonts w:hint="eastAsia"/>
        </w:rPr>
        <w:t>。</w:t>
      </w:r>
    </w:p>
    <w:p w:rsidR="008C4154" w:rsidRPr="003429CD" w:rsidRDefault="008C4154" w:rsidP="008B2D6F">
      <w:pPr>
        <w:pStyle w:val="Bullet2GC"/>
      </w:pPr>
      <w:r w:rsidRPr="003429CD">
        <w:rPr>
          <w:rFonts w:hint="eastAsia"/>
        </w:rPr>
        <w:t>大多数移民妇女集中在</w:t>
      </w:r>
      <w:r w:rsidRPr="009545CB">
        <w:rPr>
          <w:rFonts w:hint="eastAsia"/>
        </w:rPr>
        <w:t>5</w:t>
      </w:r>
      <w:r w:rsidRPr="003429CD">
        <w:rPr>
          <w:rFonts w:hint="eastAsia"/>
        </w:rPr>
        <w:t>个行政区：艾米利亚</w:t>
      </w:r>
      <w:r w:rsidRPr="003429CD">
        <w:rPr>
          <w:rFonts w:hint="eastAsia"/>
        </w:rPr>
        <w:t>-</w:t>
      </w:r>
      <w:r w:rsidRPr="003429CD">
        <w:rPr>
          <w:rFonts w:hint="eastAsia"/>
        </w:rPr>
        <w:t>罗姆人涅</w:t>
      </w:r>
      <w:r w:rsidR="00F248EB">
        <w:rPr>
          <w:rFonts w:hint="eastAsia"/>
        </w:rPr>
        <w:t>(</w:t>
      </w:r>
      <w:r w:rsidRPr="009545CB">
        <w:rPr>
          <w:rFonts w:hint="eastAsia"/>
        </w:rPr>
        <w:t>17</w:t>
      </w:r>
      <w:r w:rsidRPr="00A711ED">
        <w:rPr>
          <w:rFonts w:hint="eastAsia"/>
        </w:rPr>
        <w:t>%</w:t>
      </w:r>
      <w:r w:rsidR="00F248EB">
        <w:rPr>
          <w:rFonts w:hint="eastAsia"/>
        </w:rPr>
        <w:t>)</w:t>
      </w:r>
      <w:r w:rsidRPr="003429CD">
        <w:rPr>
          <w:rFonts w:hint="eastAsia"/>
        </w:rPr>
        <w:t>；阿普利亚</w:t>
      </w:r>
      <w:r w:rsidR="00F248EB">
        <w:rPr>
          <w:rFonts w:hint="eastAsia"/>
        </w:rPr>
        <w:t>(</w:t>
      </w:r>
      <w:r w:rsidRPr="009545CB">
        <w:rPr>
          <w:rFonts w:hint="eastAsia"/>
        </w:rPr>
        <w:t>12</w:t>
      </w:r>
      <w:r>
        <w:rPr>
          <w:rFonts w:hint="eastAsia"/>
        </w:rPr>
        <w:t>.</w:t>
      </w:r>
      <w:r w:rsidRPr="009545CB">
        <w:rPr>
          <w:rFonts w:hint="eastAsia"/>
        </w:rPr>
        <w:t>4</w:t>
      </w:r>
      <w:r w:rsidRPr="00A711ED">
        <w:rPr>
          <w:rFonts w:hint="eastAsia"/>
        </w:rPr>
        <w:t>%</w:t>
      </w:r>
      <w:r w:rsidR="00F248EB">
        <w:rPr>
          <w:rFonts w:hint="eastAsia"/>
        </w:rPr>
        <w:t>)</w:t>
      </w:r>
      <w:r w:rsidRPr="003429CD">
        <w:rPr>
          <w:rFonts w:hint="eastAsia"/>
        </w:rPr>
        <w:t>；卡拉布里亚</w:t>
      </w:r>
      <w:r w:rsidR="00F248EB">
        <w:rPr>
          <w:rFonts w:hint="eastAsia"/>
        </w:rPr>
        <w:t>(</w:t>
      </w:r>
      <w:r w:rsidRPr="009545CB">
        <w:rPr>
          <w:rFonts w:hint="eastAsia"/>
        </w:rPr>
        <w:t>11</w:t>
      </w:r>
      <w:r w:rsidRPr="00A711ED">
        <w:rPr>
          <w:rFonts w:hint="eastAsia"/>
        </w:rPr>
        <w:t>%</w:t>
      </w:r>
      <w:r w:rsidR="00F248EB">
        <w:rPr>
          <w:rFonts w:hint="eastAsia"/>
        </w:rPr>
        <w:t>)</w:t>
      </w:r>
      <w:r w:rsidRPr="003429CD">
        <w:rPr>
          <w:rFonts w:hint="eastAsia"/>
        </w:rPr>
        <w:t>；西西里</w:t>
      </w:r>
      <w:r w:rsidR="00F248EB">
        <w:rPr>
          <w:rFonts w:hint="eastAsia"/>
        </w:rPr>
        <w:t>(</w:t>
      </w:r>
      <w:r w:rsidRPr="009545CB">
        <w:rPr>
          <w:rFonts w:hint="eastAsia"/>
        </w:rPr>
        <w:t>8</w:t>
      </w:r>
      <w:r w:rsidRPr="00A711ED">
        <w:rPr>
          <w:rFonts w:hint="eastAsia"/>
        </w:rPr>
        <w:t>%</w:t>
      </w:r>
      <w:r w:rsidR="00F248EB">
        <w:rPr>
          <w:rFonts w:hint="eastAsia"/>
        </w:rPr>
        <w:t>)</w:t>
      </w:r>
      <w:r w:rsidRPr="003429CD">
        <w:rPr>
          <w:rFonts w:hint="eastAsia"/>
        </w:rPr>
        <w:t>；以及威内托</w:t>
      </w:r>
      <w:r w:rsidR="00F248EB">
        <w:rPr>
          <w:rFonts w:hint="eastAsia"/>
        </w:rPr>
        <w:t>(</w:t>
      </w:r>
      <w:r w:rsidRPr="009545CB">
        <w:rPr>
          <w:rFonts w:hint="eastAsia"/>
        </w:rPr>
        <w:t>9</w:t>
      </w:r>
      <w:r w:rsidRPr="00A711ED">
        <w:rPr>
          <w:rFonts w:hint="eastAsia"/>
        </w:rPr>
        <w:t>%</w:t>
      </w:r>
      <w:r w:rsidR="00F248EB">
        <w:rPr>
          <w:rFonts w:hint="eastAsia"/>
        </w:rPr>
        <w:t>)</w:t>
      </w:r>
      <w:r w:rsidRPr="003429CD">
        <w:rPr>
          <w:rFonts w:hint="eastAsia"/>
        </w:rPr>
        <w:t>。</w:t>
      </w:r>
    </w:p>
    <w:p w:rsidR="008C4154" w:rsidRPr="003429CD" w:rsidRDefault="008C4154" w:rsidP="008B2D6F">
      <w:pPr>
        <w:pStyle w:val="Bullet1GC"/>
      </w:pPr>
      <w:r w:rsidRPr="003429CD">
        <w:rPr>
          <w:rFonts w:hint="eastAsia"/>
        </w:rPr>
        <w:t>在过去十年里，参与新形式治理的妇女数量增加，特别是在下列框架之内：由地方行动小组根据《欧盟倡议</w:t>
      </w:r>
      <w:r w:rsidR="003429D1" w:rsidRPr="005F780A">
        <w:rPr>
          <w:rFonts w:hint="eastAsia"/>
          <w:snapToGrid/>
          <w:spacing w:val="-50"/>
          <w:sz w:val="20"/>
          <w:lang w:val="en-GB"/>
        </w:rPr>
        <w:t>―</w:t>
      </w:r>
      <w:r w:rsidR="003429D1" w:rsidRPr="005F780A">
        <w:rPr>
          <w:rFonts w:hint="eastAsia"/>
          <w:snapToGrid/>
          <w:sz w:val="20"/>
          <w:lang w:val="en-GB"/>
        </w:rPr>
        <w:t>―</w:t>
      </w:r>
      <w:r w:rsidRPr="003429CD">
        <w:rPr>
          <w:rFonts w:hint="eastAsia"/>
        </w:rPr>
        <w:t>领导者》实施的《地方综合项目》和《地方发展计划》。</w:t>
      </w:r>
    </w:p>
    <w:p w:rsidR="008C4154" w:rsidRPr="003429CD" w:rsidRDefault="008C4154" w:rsidP="008B2D6F">
      <w:pPr>
        <w:pStyle w:val="Bullet2GC"/>
      </w:pPr>
      <w:r w:rsidRPr="003429CD">
        <w:rPr>
          <w:rFonts w:hint="eastAsia"/>
        </w:rPr>
        <w:t>具体地说，占劳动力的</w:t>
      </w:r>
      <w:r w:rsidRPr="009545CB">
        <w:rPr>
          <w:rFonts w:hint="eastAsia"/>
        </w:rPr>
        <w:t>70</w:t>
      </w:r>
      <w:r w:rsidRPr="00A711ED">
        <w:rPr>
          <w:rFonts w:hint="eastAsia"/>
        </w:rPr>
        <w:t>%</w:t>
      </w:r>
      <w:r w:rsidRPr="003429CD">
        <w:rPr>
          <w:rFonts w:hint="eastAsia"/>
        </w:rPr>
        <w:t>的妇女作为新网络的项目经理、培训员及协助者发挥着主要作用。</w:t>
      </w:r>
    </w:p>
    <w:p w:rsidR="008C4154" w:rsidRPr="003429CD" w:rsidRDefault="008C4154" w:rsidP="008B2D6F">
      <w:pPr>
        <w:pStyle w:val="Bullet2GC"/>
      </w:pPr>
      <w:r w:rsidRPr="003429CD">
        <w:rPr>
          <w:rFonts w:hint="eastAsia"/>
        </w:rPr>
        <w:t>农业部和诸如</w:t>
      </w:r>
      <w:r w:rsidRPr="00F248EB">
        <w:rPr>
          <w:rFonts w:hint="eastAsia"/>
        </w:rPr>
        <w:t>“</w:t>
      </w:r>
      <w:r w:rsidRPr="003429CD">
        <w:rPr>
          <w:rFonts w:hint="eastAsia"/>
        </w:rPr>
        <w:t>草原妇女</w:t>
      </w:r>
      <w:r w:rsidRPr="00F248EB">
        <w:rPr>
          <w:rFonts w:hint="eastAsia"/>
        </w:rPr>
        <w:t>”</w:t>
      </w:r>
      <w:r w:rsidRPr="003429CD">
        <w:rPr>
          <w:rFonts w:hint="eastAsia"/>
        </w:rPr>
        <w:t>、</w:t>
      </w:r>
      <w:r w:rsidRPr="00F248EB">
        <w:rPr>
          <w:rFonts w:hint="eastAsia"/>
        </w:rPr>
        <w:t>“</w:t>
      </w:r>
      <w:r w:rsidRPr="003429CD">
        <w:rPr>
          <w:rFonts w:hint="eastAsia"/>
        </w:rPr>
        <w:t>公司妇女</w:t>
      </w:r>
      <w:r w:rsidRPr="00F248EB">
        <w:rPr>
          <w:rFonts w:hint="eastAsia"/>
        </w:rPr>
        <w:t>”</w:t>
      </w:r>
      <w:r w:rsidRPr="003429CD">
        <w:rPr>
          <w:rFonts w:hint="eastAsia"/>
        </w:rPr>
        <w:t>及</w:t>
      </w:r>
      <w:r w:rsidRPr="00F248EB">
        <w:rPr>
          <w:rFonts w:hint="eastAsia"/>
        </w:rPr>
        <w:t>“</w:t>
      </w:r>
      <w:r w:rsidRPr="003429CD">
        <w:rPr>
          <w:rFonts w:hint="eastAsia"/>
        </w:rPr>
        <w:t>农业妇女</w:t>
      </w:r>
      <w:r w:rsidRPr="00F248EB">
        <w:rPr>
          <w:rFonts w:hint="eastAsia"/>
        </w:rPr>
        <w:t>”</w:t>
      </w:r>
      <w:r w:rsidRPr="003429CD">
        <w:rPr>
          <w:rFonts w:hint="eastAsia"/>
        </w:rPr>
        <w:t>等协会支持妇女的农业活动。</w:t>
      </w:r>
    </w:p>
    <w:p w:rsidR="008C4154" w:rsidRPr="003429CD" w:rsidRDefault="008C4154" w:rsidP="008C4154">
      <w:pPr>
        <w:pStyle w:val="SingleTxtGC"/>
        <w:rPr>
          <w:lang w:val="en-GB"/>
        </w:rPr>
      </w:pPr>
      <w:r w:rsidRPr="009545CB">
        <w:rPr>
          <w:lang w:val="en-GB"/>
        </w:rPr>
        <w:t>282</w:t>
      </w:r>
      <w:r w:rsidR="003429D1">
        <w:rPr>
          <w:lang w:val="en-GB"/>
        </w:rPr>
        <w:t xml:space="preserve">.  </w:t>
      </w:r>
      <w:r w:rsidRPr="003429CD">
        <w:rPr>
          <w:rFonts w:hint="eastAsia"/>
          <w:lang w:val="en-GB"/>
        </w:rPr>
        <w:t>已经通过实施</w:t>
      </w:r>
      <w:r w:rsidRPr="009545CB">
        <w:rPr>
          <w:rFonts w:hint="eastAsia"/>
          <w:lang w:val="en-GB"/>
        </w:rPr>
        <w:t>2015</w:t>
      </w:r>
      <w:r w:rsidRPr="003429CD">
        <w:rPr>
          <w:rFonts w:hint="eastAsia"/>
          <w:lang w:val="en-GB"/>
        </w:rPr>
        <w:t>年</w:t>
      </w:r>
      <w:r w:rsidRPr="009545CB">
        <w:rPr>
          <w:rFonts w:hint="eastAsia"/>
          <w:lang w:val="en-GB"/>
        </w:rPr>
        <w:t>3</w:t>
      </w:r>
      <w:r w:rsidRPr="003429CD">
        <w:rPr>
          <w:rFonts w:hint="eastAsia"/>
          <w:lang w:val="en-GB"/>
        </w:rPr>
        <w:t>月</w:t>
      </w:r>
      <w:r w:rsidRPr="009545CB">
        <w:rPr>
          <w:rFonts w:hint="eastAsia"/>
          <w:lang w:val="en-GB"/>
        </w:rPr>
        <w:t>31</w:t>
      </w:r>
      <w:r w:rsidRPr="003429CD">
        <w:rPr>
          <w:rFonts w:hint="eastAsia"/>
          <w:lang w:val="en-GB"/>
        </w:rPr>
        <w:t>日《第</w:t>
      </w:r>
      <w:r w:rsidRPr="009545CB">
        <w:rPr>
          <w:rFonts w:hint="eastAsia"/>
          <w:lang w:val="en-GB"/>
        </w:rPr>
        <w:t>81</w:t>
      </w:r>
      <w:r w:rsidRPr="003429CD">
        <w:rPr>
          <w:rFonts w:hint="eastAsia"/>
          <w:lang w:val="en-GB"/>
        </w:rPr>
        <w:t>/</w:t>
      </w:r>
      <w:r w:rsidRPr="009545CB">
        <w:rPr>
          <w:rFonts w:hint="eastAsia"/>
          <w:lang w:val="en-GB"/>
        </w:rPr>
        <w:t>2014</w:t>
      </w:r>
      <w:r w:rsidRPr="003429CD">
        <w:rPr>
          <w:rFonts w:hint="eastAsia"/>
          <w:lang w:val="en-GB"/>
        </w:rPr>
        <w:t>号法》，关闭了司法精神病医院。</w:t>
      </w:r>
    </w:p>
    <w:p w:rsidR="008C4154" w:rsidRPr="003429CD" w:rsidRDefault="008C4154" w:rsidP="008C4154">
      <w:pPr>
        <w:pStyle w:val="SingleTxtGC"/>
        <w:rPr>
          <w:rFonts w:eastAsia="MS ??"/>
          <w:lang w:val="en-GB"/>
        </w:rPr>
      </w:pPr>
      <w:r w:rsidRPr="009545CB">
        <w:rPr>
          <w:rFonts w:eastAsia="MS ??"/>
          <w:lang w:val="en-GB"/>
        </w:rPr>
        <w:lastRenderedPageBreak/>
        <w:t>283</w:t>
      </w:r>
      <w:r>
        <w:rPr>
          <w:rFonts w:eastAsia="MS ??"/>
          <w:lang w:val="en-GB"/>
        </w:rPr>
        <w:t xml:space="preserve">.  </w:t>
      </w:r>
      <w:r w:rsidRPr="003429CD">
        <w:rPr>
          <w:rFonts w:hint="eastAsia"/>
          <w:lang w:val="en-GB"/>
        </w:rPr>
        <w:t>此外，在目前总体司法改革进程中，司法部采取了措施，限制使用还押拘留，以减少监狱过度拥挤。采取的措施包括：《第</w:t>
      </w:r>
      <w:r w:rsidRPr="009545CB">
        <w:rPr>
          <w:rFonts w:hint="eastAsia"/>
          <w:lang w:val="en-GB"/>
        </w:rPr>
        <w:t>211</w:t>
      </w:r>
      <w:r w:rsidRPr="003429CD">
        <w:rPr>
          <w:rFonts w:hint="eastAsia"/>
          <w:lang w:val="en-GB"/>
        </w:rPr>
        <w:t>/</w:t>
      </w:r>
      <w:r w:rsidRPr="009545CB">
        <w:rPr>
          <w:rFonts w:hint="eastAsia"/>
          <w:lang w:val="en-GB"/>
        </w:rPr>
        <w:t>2011</w:t>
      </w:r>
      <w:r w:rsidRPr="003429CD">
        <w:rPr>
          <w:rFonts w:hint="eastAsia"/>
          <w:lang w:val="en-GB"/>
        </w:rPr>
        <w:t>号法令》；《第</w:t>
      </w:r>
      <w:r w:rsidRPr="009545CB">
        <w:rPr>
          <w:rFonts w:hint="eastAsia"/>
          <w:lang w:val="en-GB"/>
        </w:rPr>
        <w:t>94</w:t>
      </w:r>
      <w:r w:rsidRPr="003429CD">
        <w:rPr>
          <w:rFonts w:hint="eastAsia"/>
          <w:lang w:val="en-GB"/>
        </w:rPr>
        <w:t>/</w:t>
      </w:r>
      <w:r w:rsidRPr="009545CB">
        <w:rPr>
          <w:rFonts w:hint="eastAsia"/>
          <w:lang w:val="en-GB"/>
        </w:rPr>
        <w:t>2013</w:t>
      </w:r>
      <w:r w:rsidRPr="003429CD">
        <w:rPr>
          <w:rFonts w:hint="eastAsia"/>
          <w:lang w:val="en-GB"/>
        </w:rPr>
        <w:t>号法》；以及欧洲人权法院在</w:t>
      </w:r>
      <w:r w:rsidRPr="009545CB">
        <w:rPr>
          <w:rFonts w:hint="eastAsia"/>
          <w:lang w:val="en-GB"/>
        </w:rPr>
        <w:t>Torreggiani</w:t>
      </w:r>
      <w:r w:rsidRPr="003429CD">
        <w:rPr>
          <w:rFonts w:hint="eastAsia"/>
          <w:lang w:val="en-GB"/>
        </w:rPr>
        <w:t>案上作出裁决后，颁发的《第</w:t>
      </w:r>
      <w:r w:rsidRPr="009545CB">
        <w:rPr>
          <w:rFonts w:hint="eastAsia"/>
          <w:lang w:val="en-GB"/>
        </w:rPr>
        <w:t>10</w:t>
      </w:r>
      <w:r w:rsidRPr="003429CD">
        <w:rPr>
          <w:rFonts w:hint="eastAsia"/>
          <w:lang w:val="en-GB"/>
        </w:rPr>
        <w:t>/</w:t>
      </w:r>
      <w:r w:rsidRPr="009545CB">
        <w:rPr>
          <w:rFonts w:hint="eastAsia"/>
          <w:lang w:val="en-GB"/>
        </w:rPr>
        <w:t>2014</w:t>
      </w:r>
      <w:r w:rsidRPr="003429CD">
        <w:rPr>
          <w:rFonts w:hint="eastAsia"/>
          <w:lang w:val="en-GB"/>
        </w:rPr>
        <w:t>号法》尤其规定了</w:t>
      </w:r>
      <w:r w:rsidRPr="00F248EB">
        <w:rPr>
          <w:rFonts w:hint="eastAsia"/>
          <w:lang w:val="en-GB"/>
        </w:rPr>
        <w:t>“</w:t>
      </w:r>
      <w:r w:rsidRPr="003429CD">
        <w:rPr>
          <w:rFonts w:hint="eastAsia"/>
          <w:lang w:val="en-GB"/>
        </w:rPr>
        <w:t>特别提前释放</w:t>
      </w:r>
      <w:r w:rsidRPr="00F248EB">
        <w:rPr>
          <w:rFonts w:hint="eastAsia"/>
          <w:lang w:val="en-GB"/>
        </w:rPr>
        <w:t>”</w:t>
      </w:r>
      <w:r w:rsidRPr="003429CD">
        <w:rPr>
          <w:rFonts w:hint="eastAsia"/>
          <w:lang w:val="en-GB"/>
        </w:rPr>
        <w:t>。</w:t>
      </w:r>
    </w:p>
    <w:p w:rsidR="008C4154" w:rsidRPr="003429CD" w:rsidRDefault="008C4154" w:rsidP="008C4154">
      <w:pPr>
        <w:pStyle w:val="SingleTxtGC"/>
        <w:rPr>
          <w:rFonts w:asciiTheme="minorEastAsia" w:hAnsiTheme="minorEastAsia"/>
          <w:lang w:val="en-GB"/>
        </w:rPr>
      </w:pPr>
      <w:r w:rsidRPr="009545CB">
        <w:rPr>
          <w:rFonts w:eastAsia="MS ??"/>
          <w:lang w:val="en-GB"/>
        </w:rPr>
        <w:t>284</w:t>
      </w:r>
      <w:r>
        <w:rPr>
          <w:rFonts w:eastAsia="MS ??"/>
          <w:lang w:val="en-GB"/>
        </w:rPr>
        <w:t xml:space="preserve">.  </w:t>
      </w:r>
      <w:r w:rsidRPr="003429CD">
        <w:rPr>
          <w:rFonts w:asciiTheme="minorEastAsia" w:hAnsiTheme="minorEastAsia" w:hint="eastAsia"/>
          <w:lang w:val="en-GB"/>
        </w:rPr>
        <w:t>《第</w:t>
      </w:r>
      <w:r w:rsidRPr="009545CB">
        <w:rPr>
          <w:rFonts w:hint="eastAsia"/>
        </w:rPr>
        <w:t>117</w:t>
      </w:r>
      <w:r w:rsidRPr="003429CD">
        <w:rPr>
          <w:rFonts w:asciiTheme="minorEastAsia" w:hAnsiTheme="minorEastAsia" w:hint="eastAsia"/>
        </w:rPr>
        <w:t>/</w:t>
      </w:r>
      <w:r w:rsidRPr="009545CB">
        <w:rPr>
          <w:rFonts w:hint="eastAsia"/>
        </w:rPr>
        <w:t>2014</w:t>
      </w:r>
      <w:r w:rsidRPr="003429CD">
        <w:rPr>
          <w:rFonts w:asciiTheme="minorEastAsia" w:hAnsiTheme="minorEastAsia" w:hint="eastAsia"/>
          <w:lang w:val="en-GB"/>
        </w:rPr>
        <w:t>号法》规定为下述损失提供赔偿</w:t>
      </w:r>
      <w:r w:rsidRPr="003429CD">
        <w:rPr>
          <w:rFonts w:asciiTheme="minorEastAsia" w:hAnsiTheme="minorEastAsia" w:hint="eastAsia"/>
        </w:rPr>
        <w:t>：如果</w:t>
      </w:r>
      <w:r w:rsidRPr="003429CD">
        <w:rPr>
          <w:rFonts w:asciiTheme="minorEastAsia" w:hAnsiTheme="minorEastAsia" w:hint="eastAsia"/>
          <w:lang w:val="en-GB"/>
        </w:rPr>
        <w:t>确定监狱的生活条件不人道的、有辱人格，失察法官每天补偿被拘留者</w:t>
      </w:r>
      <w:r w:rsidRPr="009545CB">
        <w:t>8</w:t>
      </w:r>
      <w:r w:rsidRPr="003429CD">
        <w:rPr>
          <w:rFonts w:asciiTheme="minorEastAsia" w:hAnsiTheme="minorEastAsia" w:hint="eastAsia"/>
        </w:rPr>
        <w:t>欧元</w:t>
      </w:r>
      <w:r w:rsidRPr="003429CD">
        <w:rPr>
          <w:rFonts w:asciiTheme="minorEastAsia" w:hAnsiTheme="minorEastAsia" w:hint="eastAsia"/>
          <w:lang w:val="en-GB"/>
        </w:rPr>
        <w:t>。</w:t>
      </w:r>
      <w:r w:rsidRPr="003429CD">
        <w:rPr>
          <w:rFonts w:asciiTheme="minorEastAsia" w:hAnsiTheme="minorEastAsia" w:hint="eastAsia"/>
        </w:rPr>
        <w:t>该法</w:t>
      </w:r>
      <w:r w:rsidRPr="003429CD">
        <w:rPr>
          <w:rFonts w:asciiTheme="minorEastAsia" w:hAnsiTheme="minorEastAsia" w:hint="eastAsia"/>
          <w:lang w:val="en-GB"/>
        </w:rPr>
        <w:t>还规定</w:t>
      </w:r>
      <w:r w:rsidRPr="003429CD">
        <w:rPr>
          <w:rFonts w:asciiTheme="minorEastAsia" w:hAnsiTheme="minorEastAsia" w:hint="eastAsia"/>
        </w:rPr>
        <w:t>：采取</w:t>
      </w:r>
      <w:r w:rsidRPr="003429CD">
        <w:rPr>
          <w:rFonts w:asciiTheme="minorEastAsia" w:hAnsiTheme="minorEastAsia" w:hint="eastAsia"/>
          <w:lang w:val="en-GB"/>
        </w:rPr>
        <w:t>紧急措施遏制监狱过度拥挤</w:t>
      </w:r>
      <w:r w:rsidRPr="003429CD">
        <w:rPr>
          <w:rFonts w:asciiTheme="minorEastAsia" w:hAnsiTheme="minorEastAsia" w:hint="eastAsia"/>
        </w:rPr>
        <w:t>，</w:t>
      </w:r>
      <w:r w:rsidRPr="003429CD">
        <w:rPr>
          <w:rFonts w:asciiTheme="minorEastAsia" w:hAnsiTheme="minorEastAsia" w:hint="eastAsia"/>
          <w:lang w:val="en-GB"/>
        </w:rPr>
        <w:t>包括为不遵守造成的损害进行赔偿</w:t>
      </w:r>
      <w:r w:rsidRPr="003429CD">
        <w:rPr>
          <w:rFonts w:asciiTheme="minorEastAsia" w:hAnsiTheme="minorEastAsia" w:hint="eastAsia"/>
        </w:rPr>
        <w:t>；</w:t>
      </w:r>
      <w:r w:rsidRPr="003429CD">
        <w:rPr>
          <w:rFonts w:asciiTheme="minorEastAsia" w:hAnsiTheme="minorEastAsia" w:hint="eastAsia"/>
          <w:lang w:val="en-GB"/>
        </w:rPr>
        <w:t>如果诉讼程序涉嫌不符合《监狱规则和条例》</w:t>
      </w:r>
      <w:r w:rsidR="00F248EB">
        <w:rPr>
          <w:rFonts w:asciiTheme="minorEastAsia" w:hAnsiTheme="minorEastAsia" w:hint="eastAsia"/>
          <w:lang w:val="en-GB"/>
        </w:rPr>
        <w:t>(</w:t>
      </w:r>
      <w:r w:rsidRPr="003429CD">
        <w:rPr>
          <w:rFonts w:asciiTheme="minorEastAsia" w:hAnsiTheme="minorEastAsia" w:hint="eastAsia"/>
          <w:lang w:val="en-GB"/>
        </w:rPr>
        <w:t>《监狱法》</w:t>
      </w:r>
      <w:r w:rsidR="00F248EB">
        <w:rPr>
          <w:rFonts w:asciiTheme="minorEastAsia" w:hAnsiTheme="minorEastAsia" w:hint="eastAsia"/>
          <w:lang w:val="en-GB"/>
        </w:rPr>
        <w:t>)</w:t>
      </w:r>
      <w:r w:rsidRPr="003429CD">
        <w:rPr>
          <w:rFonts w:asciiTheme="minorEastAsia" w:hAnsiTheme="minorEastAsia" w:hint="eastAsia"/>
          <w:lang w:val="en-GB"/>
        </w:rPr>
        <w:t>，导致</w:t>
      </w:r>
      <w:r w:rsidRPr="00F248EB">
        <w:rPr>
          <w:rFonts w:asciiTheme="minorEastAsia" w:hAnsiTheme="minorEastAsia" w:hint="eastAsia"/>
          <w:lang w:val="en-GB"/>
        </w:rPr>
        <w:t>“</w:t>
      </w:r>
      <w:r w:rsidRPr="003429CD">
        <w:rPr>
          <w:rFonts w:asciiTheme="minorEastAsia" w:hAnsiTheme="minorEastAsia" w:hint="eastAsia"/>
          <w:lang w:val="en-GB"/>
        </w:rPr>
        <w:t>对行使权利的现时和严重侵害</w:t>
      </w:r>
      <w:r w:rsidRPr="00F248EB">
        <w:rPr>
          <w:rFonts w:asciiTheme="minorEastAsia" w:hAnsiTheme="minorEastAsia" w:hint="eastAsia"/>
          <w:lang w:val="en-GB"/>
        </w:rPr>
        <w:t>”</w:t>
      </w:r>
      <w:r w:rsidRPr="003429CD">
        <w:rPr>
          <w:rFonts w:asciiTheme="minorEastAsia" w:hAnsiTheme="minorEastAsia" w:hint="eastAsia"/>
          <w:lang w:val="en-GB"/>
        </w:rPr>
        <w:t>，可举行专门听证会；有权命令行政部门履行义务</w:t>
      </w:r>
      <w:r w:rsidRPr="003429CD">
        <w:rPr>
          <w:rFonts w:asciiTheme="minorEastAsia" w:hAnsiTheme="minorEastAsia" w:hint="eastAsia"/>
        </w:rPr>
        <w:t>；</w:t>
      </w:r>
      <w:r w:rsidRPr="003429CD">
        <w:rPr>
          <w:rFonts w:asciiTheme="minorEastAsia" w:hAnsiTheme="minorEastAsia" w:hint="eastAsia"/>
          <w:lang w:val="en-GB"/>
        </w:rPr>
        <w:t>更简单形式的软禁</w:t>
      </w:r>
      <w:r w:rsidRPr="003429CD">
        <w:rPr>
          <w:rFonts w:asciiTheme="minorEastAsia" w:hAnsiTheme="minorEastAsia" w:hint="eastAsia"/>
        </w:rPr>
        <w:t>；</w:t>
      </w:r>
      <w:r w:rsidRPr="003429CD">
        <w:rPr>
          <w:rFonts w:asciiTheme="minorEastAsia" w:hAnsiTheme="minorEastAsia" w:hint="eastAsia"/>
          <w:lang w:val="en-GB"/>
        </w:rPr>
        <w:t>更多限制成年人还押拘留。在监狱管理局建立了一个特设工作组，负责根据欧洲人权法院关于牢房规模和关押囚犯人数的标准，持续监测遵守关于每个牢房囚犯人数的规定的情况。</w:t>
      </w:r>
    </w:p>
    <w:p w:rsidR="008C4154" w:rsidRPr="003429CD" w:rsidRDefault="008C4154" w:rsidP="003429D1">
      <w:pPr>
        <w:pStyle w:val="SingleTxtGC"/>
        <w:rPr>
          <w:lang w:val="en-GB"/>
        </w:rPr>
      </w:pPr>
      <w:r w:rsidRPr="009545CB">
        <w:rPr>
          <w:lang w:val="en-GB"/>
        </w:rPr>
        <w:t>285</w:t>
      </w:r>
      <w:r>
        <w:rPr>
          <w:lang w:val="en-GB"/>
        </w:rPr>
        <w:t xml:space="preserve">.  </w:t>
      </w:r>
      <w:r w:rsidRPr="003429CD">
        <w:rPr>
          <w:rFonts w:hint="eastAsia"/>
          <w:lang w:val="en-GB"/>
        </w:rPr>
        <w:t>截至</w:t>
      </w:r>
      <w:r w:rsidRPr="009545CB">
        <w:rPr>
          <w:rFonts w:hint="eastAsia"/>
          <w:lang w:val="en-GB"/>
        </w:rPr>
        <w:t>2016</w:t>
      </w:r>
      <w:r w:rsidRPr="003429CD">
        <w:rPr>
          <w:rFonts w:hint="eastAsia"/>
          <w:lang w:val="en-GB"/>
        </w:rPr>
        <w:t>年</w:t>
      </w:r>
      <w:r w:rsidRPr="009545CB">
        <w:rPr>
          <w:rFonts w:hint="eastAsia"/>
          <w:lang w:val="en-GB"/>
        </w:rPr>
        <w:t>3</w:t>
      </w:r>
      <w:r w:rsidRPr="003429CD">
        <w:rPr>
          <w:rFonts w:hint="eastAsia"/>
          <w:lang w:val="en-GB"/>
        </w:rPr>
        <w:t>月</w:t>
      </w:r>
      <w:r w:rsidRPr="009545CB">
        <w:rPr>
          <w:rFonts w:hint="eastAsia"/>
          <w:lang w:val="en-GB"/>
        </w:rPr>
        <w:t>31</w:t>
      </w:r>
      <w:r w:rsidRPr="003429CD">
        <w:rPr>
          <w:rFonts w:hint="eastAsia"/>
          <w:lang w:val="en-GB"/>
        </w:rPr>
        <w:t>日，被拘留者达</w:t>
      </w:r>
      <w:r w:rsidRPr="009545CB">
        <w:rPr>
          <w:rFonts w:hint="eastAsia"/>
          <w:lang w:val="en-GB"/>
        </w:rPr>
        <w:t>53</w:t>
      </w:r>
      <w:r w:rsidRPr="003429CD">
        <w:rPr>
          <w:rFonts w:hint="eastAsia"/>
          <w:lang w:val="en-GB"/>
        </w:rPr>
        <w:t>,</w:t>
      </w:r>
      <w:r w:rsidRPr="009545CB">
        <w:rPr>
          <w:rFonts w:hint="eastAsia"/>
          <w:lang w:val="en-GB"/>
        </w:rPr>
        <w:t>495</w:t>
      </w:r>
      <w:r w:rsidRPr="003429CD">
        <w:rPr>
          <w:rFonts w:hint="eastAsia"/>
          <w:lang w:val="en-GB"/>
        </w:rPr>
        <w:t>人，</w:t>
      </w:r>
      <w:r w:rsidRPr="00975AC0">
        <w:rPr>
          <w:rStyle w:val="FootnoteReference"/>
          <w:rFonts w:eastAsia="SimSun"/>
          <w:lang w:val="en-GB"/>
        </w:rPr>
        <w:footnoteReference w:id="66"/>
      </w:r>
      <w:r>
        <w:rPr>
          <w:rFonts w:hint="eastAsia"/>
          <w:lang w:val="en-GB"/>
        </w:rPr>
        <w:t xml:space="preserve"> </w:t>
      </w:r>
      <w:r w:rsidRPr="003429CD">
        <w:rPr>
          <w:rFonts w:hint="eastAsia"/>
          <w:lang w:val="en-GB"/>
        </w:rPr>
        <w:t>其中</w:t>
      </w:r>
      <w:r w:rsidRPr="009545CB">
        <w:rPr>
          <w:rFonts w:hint="eastAsia"/>
          <w:lang w:val="en-GB"/>
        </w:rPr>
        <w:t>17</w:t>
      </w:r>
      <w:r w:rsidRPr="003429CD">
        <w:rPr>
          <w:rFonts w:hint="eastAsia"/>
          <w:lang w:val="en-GB"/>
        </w:rPr>
        <w:t>,</w:t>
      </w:r>
      <w:r w:rsidRPr="009545CB">
        <w:rPr>
          <w:rFonts w:hint="eastAsia"/>
          <w:lang w:val="en-GB"/>
        </w:rPr>
        <w:t>920</w:t>
      </w:r>
      <w:r w:rsidRPr="003429CD">
        <w:rPr>
          <w:rFonts w:hint="eastAsia"/>
          <w:lang w:val="en-GB"/>
        </w:rPr>
        <w:t>人是外国人</w:t>
      </w:r>
      <w:r w:rsidRPr="00975AC0">
        <w:rPr>
          <w:rStyle w:val="FootnoteReference"/>
          <w:rFonts w:eastAsia="SimSun"/>
          <w:lang w:val="en-GB"/>
        </w:rPr>
        <w:footnoteReference w:id="67"/>
      </w:r>
      <w:r w:rsidR="003429D1">
        <w:rPr>
          <w:rFonts w:hint="eastAsia"/>
          <w:lang w:val="en-GB"/>
        </w:rPr>
        <w:t xml:space="preserve"> </w:t>
      </w:r>
      <w:r w:rsidR="00F248EB">
        <w:rPr>
          <w:rFonts w:hint="eastAsia"/>
          <w:lang w:val="en-GB"/>
        </w:rPr>
        <w:t>(</w:t>
      </w:r>
      <w:r w:rsidRPr="003429CD">
        <w:rPr>
          <w:rFonts w:hint="eastAsia"/>
          <w:lang w:val="en-GB"/>
        </w:rPr>
        <w:t>截至</w:t>
      </w:r>
      <w:r w:rsidRPr="009545CB">
        <w:rPr>
          <w:rFonts w:hint="eastAsia"/>
          <w:lang w:val="en-GB"/>
        </w:rPr>
        <w:t>2015</w:t>
      </w:r>
      <w:r w:rsidRPr="003429CD">
        <w:rPr>
          <w:rFonts w:hint="eastAsia"/>
          <w:lang w:val="en-GB"/>
        </w:rPr>
        <w:t>年</w:t>
      </w:r>
      <w:r w:rsidRPr="009545CB">
        <w:rPr>
          <w:rFonts w:hint="eastAsia"/>
          <w:lang w:val="en-GB"/>
        </w:rPr>
        <w:t>6</w:t>
      </w:r>
      <w:r w:rsidRPr="003429CD">
        <w:rPr>
          <w:rFonts w:hint="eastAsia"/>
          <w:lang w:val="en-GB"/>
        </w:rPr>
        <w:t>月</w:t>
      </w:r>
      <w:r w:rsidRPr="009545CB">
        <w:rPr>
          <w:rFonts w:hint="eastAsia"/>
          <w:lang w:val="en-GB"/>
        </w:rPr>
        <w:t>30</w:t>
      </w:r>
      <w:r w:rsidRPr="003429CD">
        <w:rPr>
          <w:rFonts w:hint="eastAsia"/>
          <w:lang w:val="en-GB"/>
        </w:rPr>
        <w:t>日，有</w:t>
      </w:r>
      <w:r w:rsidRPr="009545CB">
        <w:rPr>
          <w:rFonts w:hint="eastAsia"/>
          <w:lang w:val="en-GB"/>
        </w:rPr>
        <w:t>18</w:t>
      </w:r>
      <w:r w:rsidRPr="003429CD">
        <w:rPr>
          <w:rFonts w:hint="eastAsia"/>
          <w:lang w:val="en-GB"/>
        </w:rPr>
        <w:t>,</w:t>
      </w:r>
      <w:r w:rsidRPr="009545CB">
        <w:rPr>
          <w:rFonts w:hint="eastAsia"/>
          <w:lang w:val="en-GB"/>
        </w:rPr>
        <w:t>312</w:t>
      </w:r>
      <w:r w:rsidRPr="003429CD">
        <w:rPr>
          <w:rFonts w:hint="eastAsia"/>
          <w:lang w:val="en-GB"/>
        </w:rPr>
        <w:t>人因与毒品有关的罪行被拘留</w:t>
      </w:r>
      <w:r w:rsidRPr="00975AC0">
        <w:rPr>
          <w:rStyle w:val="FootnoteReference"/>
          <w:rFonts w:eastAsia="SimSun"/>
          <w:lang w:val="en-GB"/>
        </w:rPr>
        <w:footnoteReference w:id="68"/>
      </w:r>
      <w:r w:rsidR="00F248EB">
        <w:rPr>
          <w:lang w:val="en-GB"/>
        </w:rPr>
        <w:t>)</w:t>
      </w:r>
      <w:r w:rsidRPr="003429CD">
        <w:rPr>
          <w:rFonts w:hint="eastAsia"/>
          <w:lang w:val="en-GB"/>
        </w:rPr>
        <w:t>。</w:t>
      </w:r>
    </w:p>
    <w:p w:rsidR="008C4154" w:rsidRDefault="008C4154" w:rsidP="003429D1">
      <w:pPr>
        <w:pStyle w:val="SingleTxtGC"/>
        <w:rPr>
          <w:lang w:val="en-GB"/>
        </w:rPr>
      </w:pPr>
      <w:r w:rsidRPr="009545CB">
        <w:rPr>
          <w:lang w:val="en-GB"/>
        </w:rPr>
        <w:t>286</w:t>
      </w:r>
      <w:r w:rsidRPr="00AA314A">
        <w:rPr>
          <w:lang w:val="en-GB"/>
        </w:rPr>
        <w:t xml:space="preserve">.  </w:t>
      </w:r>
      <w:r w:rsidRPr="00AA314A">
        <w:rPr>
          <w:lang w:val="en-GB"/>
        </w:rPr>
        <w:t>依据《第</w:t>
      </w:r>
      <w:r w:rsidRPr="009545CB">
        <w:rPr>
          <w:lang w:val="en-GB"/>
        </w:rPr>
        <w:t>199</w:t>
      </w:r>
      <w:r w:rsidRPr="00AA314A">
        <w:rPr>
          <w:lang w:val="en-GB"/>
        </w:rPr>
        <w:t>/</w:t>
      </w:r>
      <w:r w:rsidRPr="009545CB">
        <w:rPr>
          <w:lang w:val="en-GB"/>
        </w:rPr>
        <w:t>2010</w:t>
      </w:r>
      <w:r w:rsidRPr="00AA314A">
        <w:rPr>
          <w:lang w:val="en-GB"/>
        </w:rPr>
        <w:t>号法》，已经从拘留所释放了</w:t>
      </w:r>
      <w:r w:rsidRPr="009545CB">
        <w:rPr>
          <w:lang w:val="en-GB"/>
        </w:rPr>
        <w:t>18</w:t>
      </w:r>
      <w:r w:rsidRPr="00AA314A">
        <w:rPr>
          <w:lang w:val="en-GB"/>
        </w:rPr>
        <w:t>,</w:t>
      </w:r>
      <w:r w:rsidRPr="009545CB">
        <w:rPr>
          <w:lang w:val="en-GB"/>
        </w:rPr>
        <w:t>771</w:t>
      </w:r>
      <w:r w:rsidRPr="00AA314A">
        <w:rPr>
          <w:lang w:val="en-GB"/>
        </w:rPr>
        <w:t>人，其中有</w:t>
      </w:r>
      <w:r w:rsidRPr="009545CB">
        <w:rPr>
          <w:lang w:val="en-GB"/>
        </w:rPr>
        <w:t>5</w:t>
      </w:r>
      <w:r w:rsidRPr="00AA314A">
        <w:rPr>
          <w:lang w:val="en-GB"/>
        </w:rPr>
        <w:t>,</w:t>
      </w:r>
      <w:r w:rsidRPr="009545CB">
        <w:rPr>
          <w:lang w:val="en-GB"/>
        </w:rPr>
        <w:t>744</w:t>
      </w:r>
      <w:r w:rsidRPr="00AA314A">
        <w:rPr>
          <w:lang w:val="en-GB"/>
        </w:rPr>
        <w:t>名外国人</w:t>
      </w:r>
      <w:r w:rsidR="00F248EB">
        <w:rPr>
          <w:lang w:val="en-GB"/>
        </w:rPr>
        <w:t>(</w:t>
      </w:r>
      <w:r w:rsidRPr="00AA314A">
        <w:rPr>
          <w:lang w:val="en-GB"/>
        </w:rPr>
        <w:t>截至</w:t>
      </w:r>
      <w:r w:rsidRPr="009545CB">
        <w:rPr>
          <w:lang w:val="en-GB"/>
        </w:rPr>
        <w:t>2016</w:t>
      </w:r>
      <w:r w:rsidRPr="00AA314A">
        <w:rPr>
          <w:lang w:val="en-GB"/>
        </w:rPr>
        <w:t>年</w:t>
      </w:r>
      <w:r w:rsidRPr="009545CB">
        <w:rPr>
          <w:lang w:val="en-GB"/>
        </w:rPr>
        <w:t>3</w:t>
      </w:r>
      <w:r w:rsidRPr="00AA314A">
        <w:rPr>
          <w:lang w:val="en-GB"/>
        </w:rPr>
        <w:t>月</w:t>
      </w:r>
      <w:r w:rsidRPr="009545CB">
        <w:rPr>
          <w:lang w:val="en-GB"/>
        </w:rPr>
        <w:t>31</w:t>
      </w:r>
      <w:r w:rsidRPr="00AA314A">
        <w:rPr>
          <w:lang w:val="en-GB"/>
        </w:rPr>
        <w:t>日</w:t>
      </w:r>
      <w:r w:rsidR="00F248EB">
        <w:rPr>
          <w:lang w:val="en-GB"/>
        </w:rPr>
        <w:t>)</w:t>
      </w:r>
      <w:r w:rsidRPr="00AA314A">
        <w:rPr>
          <w:lang w:val="en-GB"/>
        </w:rPr>
        <w:t>。</w:t>
      </w:r>
      <w:r w:rsidRPr="00975AC0">
        <w:rPr>
          <w:rStyle w:val="FootnoteReference"/>
          <w:rFonts w:eastAsia="SimSun"/>
          <w:lang w:val="en-GB"/>
        </w:rPr>
        <w:footnoteReference w:id="69"/>
      </w:r>
    </w:p>
    <w:p w:rsidR="003429D1" w:rsidRDefault="003429D1" w:rsidP="003429D1">
      <w:pPr>
        <w:pStyle w:val="SingleTxtGC"/>
      </w:pPr>
    </w:p>
    <w:p w:rsidR="003429D1" w:rsidRPr="004D6F61" w:rsidRDefault="003429D1" w:rsidP="003429D1">
      <w:pPr>
        <w:spacing w:before="240"/>
        <w:jc w:val="center"/>
        <w:rPr>
          <w:u w:val="single"/>
        </w:rPr>
      </w:pPr>
      <w:r w:rsidRPr="004D6F61">
        <w:rPr>
          <w:rFonts w:hint="eastAsia"/>
          <w:u w:val="single"/>
        </w:rPr>
        <w:tab/>
      </w:r>
      <w:r w:rsidRPr="004D6F61">
        <w:rPr>
          <w:rFonts w:hint="eastAsia"/>
          <w:u w:val="single"/>
        </w:rPr>
        <w:tab/>
      </w:r>
      <w:r w:rsidRPr="004D6F61">
        <w:rPr>
          <w:rFonts w:hint="eastAsia"/>
          <w:u w:val="single"/>
        </w:rPr>
        <w:tab/>
      </w:r>
      <w:r w:rsidRPr="004D6F61">
        <w:rPr>
          <w:u w:val="single"/>
        </w:rPr>
        <w:tab/>
      </w:r>
    </w:p>
    <w:p w:rsidR="003429D1" w:rsidRPr="00AB7EDB" w:rsidRDefault="003429D1" w:rsidP="003429D1">
      <w:pPr>
        <w:pStyle w:val="SingleTxtGC"/>
      </w:pPr>
    </w:p>
    <w:p w:rsidR="003429D1" w:rsidRPr="00CE371C" w:rsidRDefault="003429D1" w:rsidP="003429D1">
      <w:pPr>
        <w:pStyle w:val="SingleTxtGC"/>
        <w:rPr>
          <w:rStyle w:val="PageNumber"/>
        </w:rPr>
      </w:pPr>
    </w:p>
    <w:sectPr w:rsidR="003429D1" w:rsidRPr="00CE371C" w:rsidSect="008C4154">
      <w:headerReference w:type="even" r:id="rId16"/>
      <w:headerReference w:type="default" r:id="rId17"/>
      <w:footerReference w:type="even" r:id="rId18"/>
      <w:footerReference w:type="default" r:id="rId19"/>
      <w:footerReference w:type="first" r:id="rId20"/>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0B" w:rsidRPr="000D319F" w:rsidRDefault="00EC190B" w:rsidP="000D319F">
      <w:pPr>
        <w:pStyle w:val="Footer"/>
        <w:spacing w:after="240"/>
        <w:ind w:left="907"/>
        <w:rPr>
          <w:rFonts w:asciiTheme="majorBidi" w:eastAsia="SimSun" w:hAnsiTheme="majorBidi" w:cstheme="majorBidi"/>
          <w:sz w:val="21"/>
          <w:szCs w:val="21"/>
          <w:lang w:val="en-US"/>
        </w:rPr>
      </w:pPr>
    </w:p>
    <w:p w:rsidR="00EC190B" w:rsidRPr="000D319F" w:rsidRDefault="00EC190B"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C190B" w:rsidRPr="000D319F" w:rsidRDefault="00EC190B" w:rsidP="000D319F">
      <w:pPr>
        <w:pStyle w:val="Footer"/>
      </w:pPr>
    </w:p>
  </w:endnote>
  <w:endnote w:type="continuationNotice" w:id="1">
    <w:p w:rsidR="00EC190B" w:rsidRDefault="00EC1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29FFFFFF" w:usb2="00000037" w:usb3="00000000" w:csb0="003F00FF" w:csb1="00000000"/>
  </w:font>
  <w:font w:name="華康中黑體">
    <w:altName w:val="Arial Unicode MS"/>
    <w:charset w:val="88"/>
    <w:family w:val="modern"/>
    <w:pitch w:val="fixed"/>
    <w:sig w:usb0="00000000"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STKaiti">
    <w:altName w:val="华文楷体"/>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5" w:rsidRPr="00113141" w:rsidRDefault="00221305" w:rsidP="00113141">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D84F37">
      <w:rPr>
        <w:rStyle w:val="PageNumber"/>
        <w:noProof/>
      </w:rPr>
      <w:t>50</w:t>
    </w:r>
    <w:r>
      <w:rPr>
        <w:rStyle w:val="PageNumber"/>
      </w:rPr>
      <w:fldChar w:fldCharType="end"/>
    </w:r>
    <w:r>
      <w:rPr>
        <w:rStyle w:val="PageNumber"/>
      </w:rPr>
      <w:tab/>
    </w:r>
    <w:r w:rsidRPr="009545CB">
      <w:rPr>
        <w:rStyle w:val="PageNumber"/>
        <w:b w:val="0"/>
        <w:snapToGrid w:val="0"/>
        <w:sz w:val="16"/>
      </w:rPr>
      <w:t>GE</w:t>
    </w:r>
    <w:r w:rsidRPr="00113141">
      <w:rPr>
        <w:rStyle w:val="PageNumber"/>
        <w:b w:val="0"/>
        <w:snapToGrid w:val="0"/>
        <w:sz w:val="16"/>
      </w:rPr>
      <w:t>.</w:t>
    </w:r>
    <w:r w:rsidRPr="009545CB">
      <w:rPr>
        <w:rStyle w:val="PageNumber"/>
        <w:b w:val="0"/>
        <w:snapToGrid w:val="0"/>
        <w:sz w:val="16"/>
      </w:rPr>
      <w:t>16</w:t>
    </w:r>
    <w:r w:rsidRPr="00113141">
      <w:rPr>
        <w:rStyle w:val="PageNumber"/>
        <w:b w:val="0"/>
        <w:snapToGrid w:val="0"/>
        <w:sz w:val="16"/>
      </w:rPr>
      <w:t>-</w:t>
    </w:r>
    <w:r w:rsidRPr="009545CB">
      <w:rPr>
        <w:rStyle w:val="PageNumber"/>
        <w:b w:val="0"/>
        <w:snapToGrid w:val="0"/>
        <w:sz w:val="16"/>
      </w:rPr>
      <w:t>12828</w:t>
    </w:r>
    <w:r>
      <w:rPr>
        <w:rStyle w:val="PageNumber"/>
        <w:rFonts w:eastAsiaTheme="minorEastAsia" w:hint="eastAsia"/>
        <w:b w:val="0"/>
        <w:snapToGrid w:val="0"/>
        <w:sz w:val="16"/>
        <w:lang w:eastAsia="zh-CN"/>
      </w:rPr>
      <w:t xml:space="preserve"> (</w:t>
    </w:r>
    <w:r w:rsidRPr="009545CB">
      <w:rPr>
        <w:rStyle w:val="PageNumber"/>
        <w:rFonts w:eastAsiaTheme="minorEastAsia" w:hint="eastAsia"/>
        <w:b w:val="0"/>
        <w:snapToGrid w:val="0"/>
        <w:sz w:val="16"/>
        <w:lang w:eastAsia="zh-CN"/>
      </w:rPr>
      <w:t>EXT</w:t>
    </w:r>
    <w:r>
      <w:rPr>
        <w:rStyle w:val="PageNumber"/>
        <w:rFonts w:eastAsiaTheme="minorEastAsia" w:hint="eastAsia"/>
        <w:b w:val="0"/>
        <w:snapToGrid w:val="0"/>
        <w:sz w:val="16"/>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5" w:rsidRPr="00113141" w:rsidRDefault="00221305" w:rsidP="00113141">
    <w:pPr>
      <w:pStyle w:val="Footer"/>
      <w:tabs>
        <w:tab w:val="clear" w:pos="431"/>
        <w:tab w:val="right" w:pos="9638"/>
      </w:tabs>
      <w:rPr>
        <w:rStyle w:val="PageNumber"/>
      </w:rPr>
    </w:pPr>
    <w:r w:rsidRPr="009545CB">
      <w:t>GE</w:t>
    </w:r>
    <w:r>
      <w:t>.</w:t>
    </w:r>
    <w:r w:rsidRPr="009545CB">
      <w:t>16</w:t>
    </w:r>
    <w:r>
      <w:t>-</w:t>
    </w:r>
    <w:r w:rsidRPr="009545CB">
      <w:t>12828</w:t>
    </w:r>
    <w:r>
      <w:rPr>
        <w:rFonts w:eastAsiaTheme="minorEastAsia" w:hint="eastAsia"/>
        <w:lang w:eastAsia="zh-CN"/>
      </w:rPr>
      <w:t xml:space="preserve"> (</w:t>
    </w:r>
    <w:r w:rsidRPr="009545CB">
      <w:rPr>
        <w:rFonts w:eastAsiaTheme="minorEastAsia" w:hint="eastAsia"/>
        <w:lang w:eastAsia="zh-CN"/>
      </w:rPr>
      <w:t>EXT</w:t>
    </w:r>
    <w:r>
      <w:rPr>
        <w:rFonts w:eastAsiaTheme="minorEastAsia" w:hint="eastAsia"/>
        <w:lang w:eastAsia="zh-CN"/>
      </w:rPr>
      <w:t>)</w:t>
    </w:r>
    <w:r>
      <w:tab/>
    </w:r>
    <w:r>
      <w:rPr>
        <w:rStyle w:val="PageNumber"/>
      </w:rPr>
      <w:fldChar w:fldCharType="begin"/>
    </w:r>
    <w:r>
      <w:rPr>
        <w:rStyle w:val="PageNumber"/>
      </w:rPr>
      <w:instrText xml:space="preserve"> PAGE  \* MERGEFORMAT </w:instrText>
    </w:r>
    <w:r>
      <w:rPr>
        <w:rStyle w:val="PageNumber"/>
      </w:rPr>
      <w:fldChar w:fldCharType="separate"/>
    </w:r>
    <w:r w:rsidR="00D84F3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5" w:rsidRPr="0013023B" w:rsidRDefault="00221305" w:rsidP="008C4154">
    <w:pPr>
      <w:pStyle w:val="Footer"/>
      <w:tabs>
        <w:tab w:val="left" w:pos="1701"/>
        <w:tab w:val="left" w:pos="2552"/>
        <w:tab w:val="left" w:pos="8448"/>
      </w:tabs>
      <w:spacing w:before="360"/>
      <w:rPr>
        <w:rFonts w:eastAsiaTheme="minorEastAsia"/>
        <w:b/>
        <w:sz w:val="21"/>
        <w:lang w:eastAsia="zh-CN"/>
      </w:rPr>
    </w:pPr>
    <w:r w:rsidRPr="009545CB">
      <w:rPr>
        <w:sz w:val="20"/>
        <w:lang w:eastAsia="zh-CN"/>
      </w:rPr>
      <w:t>GE</w:t>
    </w:r>
    <w:r>
      <w:rPr>
        <w:sz w:val="20"/>
        <w:lang w:eastAsia="zh-CN"/>
      </w:rPr>
      <w:t>.</w:t>
    </w:r>
    <w:r w:rsidRPr="009545CB">
      <w:rPr>
        <w:sz w:val="20"/>
        <w:lang w:eastAsia="zh-CN"/>
      </w:rPr>
      <w:t>16</w:t>
    </w:r>
    <w:r>
      <w:rPr>
        <w:sz w:val="20"/>
        <w:lang w:eastAsia="zh-CN"/>
      </w:rPr>
      <w:t>-</w:t>
    </w:r>
    <w:r w:rsidRPr="009545CB">
      <w:rPr>
        <w:sz w:val="20"/>
        <w:lang w:eastAsia="zh-CN"/>
      </w:rPr>
      <w:t>12828</w:t>
    </w:r>
    <w:r w:rsidRPr="00EE277A">
      <w:rPr>
        <w:sz w:val="20"/>
        <w:lang w:eastAsia="zh-CN"/>
      </w:rPr>
      <w:t xml:space="preserve"> </w:t>
    </w:r>
    <w:r>
      <w:rPr>
        <w:sz w:val="20"/>
        <w:lang w:eastAsia="zh-CN"/>
      </w:rPr>
      <w:t>(</w:t>
    </w:r>
    <w:r w:rsidRPr="009545CB">
      <w:rPr>
        <w:rFonts w:eastAsiaTheme="minorEastAsia" w:hint="eastAsia"/>
        <w:sz w:val="20"/>
        <w:lang w:eastAsia="zh-CN"/>
      </w:rPr>
      <w:t>EXT</w:t>
    </w:r>
    <w:r>
      <w:rPr>
        <w:sz w:val="20"/>
        <w:lang w:eastAsia="zh-CN"/>
      </w:rPr>
      <w:t>)</w:t>
    </w:r>
  </w:p>
  <w:p w:rsidR="00221305" w:rsidRPr="00487939" w:rsidRDefault="00221305" w:rsidP="008C4154">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57C4AE9" wp14:editId="1C52A67C">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HRI/CORE/ITA/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ITA/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9C9B4B8" wp14:editId="3A26D03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0B" w:rsidRPr="000157B1" w:rsidRDefault="00EC190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C190B" w:rsidRPr="000157B1" w:rsidRDefault="00EC190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C190B" w:rsidRDefault="00EC190B"/>
  </w:footnote>
  <w:footnote w:id="2">
    <w:p w:rsidR="00221305" w:rsidRPr="00B723D0" w:rsidRDefault="00221305" w:rsidP="00164236">
      <w:pPr>
        <w:pStyle w:val="EndnoteText"/>
      </w:pPr>
      <w:r>
        <w:rPr>
          <w:rFonts w:hint="eastAsia"/>
        </w:rPr>
        <w:tab/>
      </w:r>
      <w:r w:rsidRPr="00164236">
        <w:rPr>
          <w:rStyle w:val="FootnoteReference"/>
          <w:rFonts w:eastAsia="SimSun"/>
          <w:vertAlign w:val="baseline"/>
        </w:rPr>
        <w:t>*</w:t>
      </w:r>
      <w:r>
        <w:rPr>
          <w:rFonts w:hint="eastAsia"/>
        </w:rPr>
        <w:tab/>
      </w:r>
      <w:r w:rsidRPr="00113141">
        <w:rPr>
          <w:rFonts w:hint="eastAsia"/>
        </w:rPr>
        <w:t>本文件在印发前未经正式编辑。</w:t>
      </w:r>
    </w:p>
  </w:footnote>
  <w:footnote w:id="3">
    <w:p w:rsidR="00221305" w:rsidRPr="003429CD" w:rsidRDefault="00221305" w:rsidP="008C4154">
      <w:pPr>
        <w:pStyle w:val="FootnoteText"/>
        <w:tabs>
          <w:tab w:val="clear" w:pos="1021"/>
          <w:tab w:val="right" w:pos="1020"/>
        </w:tabs>
        <w:rPr>
          <w:rFonts w:asciiTheme="majorBidi" w:hAnsiTheme="majorBidi" w:cstheme="majorBidi"/>
        </w:rPr>
      </w:pPr>
      <w:r w:rsidRPr="003429CD">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至于国王的职责和权力</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3</w:t>
      </w:r>
      <w:r w:rsidRPr="003429CD">
        <w:rPr>
          <w:rFonts w:asciiTheme="majorBidi" w:hAnsiTheme="majorBidi" w:cstheme="majorBidi" w:hint="eastAsia"/>
        </w:rPr>
        <w:t>至</w:t>
      </w:r>
      <w:r w:rsidRPr="009545CB">
        <w:rPr>
          <w:rFonts w:cstheme="majorBidi" w:hint="eastAsia"/>
        </w:rPr>
        <w:t>23</w:t>
      </w:r>
      <w:r w:rsidRPr="003429CD">
        <w:rPr>
          <w:rFonts w:asciiTheme="majorBidi" w:hAnsiTheme="majorBidi" w:cstheme="majorBidi" w:hint="eastAsia"/>
        </w:rPr>
        <w:t>条</w:t>
      </w:r>
      <w:r>
        <w:rPr>
          <w:rFonts w:asciiTheme="majorBidi" w:hAnsiTheme="majorBidi" w:cstheme="majorBidi" w:hint="eastAsia"/>
        </w:rPr>
        <w:t>)</w:t>
      </w:r>
      <w:r w:rsidRPr="003429CD">
        <w:rPr>
          <w:rFonts w:asciiTheme="majorBidi" w:hAnsiTheme="majorBidi" w:cstheme="majorBidi" w:hint="eastAsia"/>
        </w:rPr>
        <w:t>，国王是政府首脑，拥有选择部长内阁成员</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65</w:t>
      </w:r>
      <w:r w:rsidRPr="003429CD">
        <w:rPr>
          <w:rFonts w:asciiTheme="majorBidi" w:hAnsiTheme="majorBidi" w:cstheme="majorBidi" w:hint="eastAsia"/>
        </w:rPr>
        <w:t>至</w:t>
      </w:r>
      <w:r w:rsidRPr="009545CB">
        <w:rPr>
          <w:rFonts w:cstheme="majorBidi" w:hint="eastAsia"/>
        </w:rPr>
        <w:t>67</w:t>
      </w:r>
      <w:r w:rsidRPr="003429CD">
        <w:rPr>
          <w:rFonts w:asciiTheme="majorBidi" w:hAnsiTheme="majorBidi" w:cstheme="majorBidi" w:hint="eastAsia"/>
        </w:rPr>
        <w:t>条</w:t>
      </w:r>
      <w:r>
        <w:rPr>
          <w:rFonts w:asciiTheme="majorBidi" w:hAnsiTheme="majorBidi" w:cstheme="majorBidi" w:hint="eastAsia"/>
        </w:rPr>
        <w:t>)</w:t>
      </w:r>
      <w:r w:rsidRPr="003429CD">
        <w:rPr>
          <w:rFonts w:asciiTheme="majorBidi" w:hAnsiTheme="majorBidi" w:cstheme="majorBidi" w:hint="eastAsia"/>
        </w:rPr>
        <w:t>和任命法官的权力</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68</w:t>
      </w:r>
      <w:r w:rsidRPr="003429CD">
        <w:rPr>
          <w:rFonts w:asciiTheme="majorBidi" w:hAnsiTheme="majorBidi" w:cstheme="majorBidi" w:hint="eastAsia"/>
        </w:rPr>
        <w:t>至</w:t>
      </w:r>
      <w:r w:rsidRPr="009545CB">
        <w:rPr>
          <w:rFonts w:cstheme="majorBidi" w:hint="eastAsia"/>
        </w:rPr>
        <w:t>73</w:t>
      </w:r>
      <w:r w:rsidRPr="003429CD">
        <w:rPr>
          <w:rFonts w:asciiTheme="majorBidi" w:hAnsiTheme="majorBidi" w:cstheme="majorBidi" w:hint="eastAsia"/>
        </w:rPr>
        <w:t>条</w:t>
      </w:r>
      <w:r>
        <w:rPr>
          <w:rFonts w:asciiTheme="majorBidi" w:hAnsiTheme="majorBidi" w:cstheme="majorBidi" w:hint="eastAsia"/>
        </w:rPr>
        <w:t>)</w:t>
      </w:r>
      <w:r w:rsidRPr="003429CD">
        <w:rPr>
          <w:rFonts w:asciiTheme="majorBidi" w:hAnsiTheme="majorBidi" w:cstheme="majorBidi" w:hint="eastAsia"/>
        </w:rPr>
        <w:t>。此外，他可以在法案上行使否决权：没有他的批准，法律不能生效。他拥有否决权的</w:t>
      </w:r>
      <w:r>
        <w:rPr>
          <w:rFonts w:asciiTheme="majorBidi" w:hAnsiTheme="majorBidi" w:cstheme="majorBidi" w:hint="eastAsia"/>
        </w:rPr>
        <w:t>依据</w:t>
      </w:r>
      <w:r w:rsidRPr="003429CD">
        <w:rPr>
          <w:rFonts w:asciiTheme="majorBidi" w:hAnsiTheme="majorBidi" w:cstheme="majorBidi" w:hint="eastAsia"/>
        </w:rPr>
        <w:t>是</w:t>
      </w:r>
      <w:r w:rsidRPr="003429CD">
        <w:rPr>
          <w:rFonts w:asciiTheme="minorEastAsia" w:eastAsiaTheme="minorEastAsia" w:hAnsiTheme="minorEastAsia" w:cstheme="majorBidi" w:hint="eastAsia"/>
        </w:rPr>
        <w:t>，</w:t>
      </w:r>
      <w:r w:rsidRPr="003429CD">
        <w:rPr>
          <w:rFonts w:asciiTheme="majorBidi" w:hAnsiTheme="majorBidi" w:cstheme="majorBidi" w:hint="eastAsia"/>
        </w:rPr>
        <w:t>国王确定了《宪法》的内容，他是唯一一个可以批准法律的人。</w:t>
      </w:r>
    </w:p>
  </w:footnote>
  <w:footnote w:id="4">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根据</w:t>
      </w:r>
      <w:r w:rsidRPr="009545CB">
        <w:rPr>
          <w:rFonts w:cstheme="majorBidi" w:hint="eastAsia"/>
        </w:rPr>
        <w:t>1947</w:t>
      </w:r>
      <w:r w:rsidRPr="003429CD">
        <w:rPr>
          <w:rFonts w:asciiTheme="majorBidi" w:hAnsiTheme="majorBidi" w:cstheme="majorBidi" w:hint="eastAsia"/>
        </w:rPr>
        <w:t>年和平条约，对意大利的边境做了调整：将东部边境地区转让给南斯拉夫；的里雅斯特市周围地区被定为自由地区。</w:t>
      </w:r>
      <w:r w:rsidRPr="009545CB">
        <w:rPr>
          <w:rFonts w:cstheme="majorBidi" w:hint="eastAsia"/>
        </w:rPr>
        <w:t>1954</w:t>
      </w:r>
      <w:r w:rsidRPr="003429CD">
        <w:rPr>
          <w:rFonts w:asciiTheme="majorBidi" w:hAnsiTheme="majorBidi" w:cstheme="majorBidi" w:hint="eastAsia"/>
        </w:rPr>
        <w:t>年，将仍在美英军队</w:t>
      </w:r>
      <w:r>
        <w:rPr>
          <w:rFonts w:asciiTheme="majorBidi" w:hAnsiTheme="majorBidi" w:cstheme="majorBidi" w:hint="eastAsia"/>
        </w:rPr>
        <w:t>(</w:t>
      </w:r>
      <w:r w:rsidRPr="009545CB">
        <w:rPr>
          <w:rFonts w:cstheme="majorBidi" w:hint="eastAsia"/>
        </w:rPr>
        <w:t>A</w:t>
      </w:r>
      <w:r w:rsidRPr="003429CD">
        <w:rPr>
          <w:rFonts w:asciiTheme="majorBidi" w:hAnsiTheme="majorBidi" w:cstheme="majorBidi" w:hint="eastAsia"/>
        </w:rPr>
        <w:t>区，包括的里雅斯特市</w:t>
      </w:r>
      <w:r>
        <w:rPr>
          <w:rFonts w:asciiTheme="majorBidi" w:hAnsiTheme="majorBidi" w:cstheme="majorBidi" w:hint="eastAsia"/>
        </w:rPr>
        <w:t>)</w:t>
      </w:r>
      <w:r w:rsidRPr="003429CD">
        <w:rPr>
          <w:rFonts w:asciiTheme="majorBidi" w:hAnsiTheme="majorBidi" w:cstheme="majorBidi" w:hint="eastAsia"/>
        </w:rPr>
        <w:t>和南斯拉夫军队</w:t>
      </w:r>
      <w:r>
        <w:rPr>
          <w:rFonts w:asciiTheme="majorBidi" w:hAnsiTheme="majorBidi" w:cstheme="majorBidi" w:hint="eastAsia"/>
        </w:rPr>
        <w:t>(</w:t>
      </w:r>
      <w:r w:rsidRPr="009545CB">
        <w:rPr>
          <w:rFonts w:cstheme="majorBidi" w:hint="eastAsia"/>
        </w:rPr>
        <w:t>B</w:t>
      </w:r>
      <w:r w:rsidRPr="003429CD">
        <w:rPr>
          <w:rFonts w:asciiTheme="majorBidi" w:hAnsiTheme="majorBidi" w:cstheme="majorBidi" w:hint="eastAsia"/>
        </w:rPr>
        <w:t>区</w:t>
      </w:r>
      <w:r>
        <w:rPr>
          <w:rFonts w:asciiTheme="majorBidi" w:hAnsiTheme="majorBidi" w:cstheme="majorBidi" w:hint="eastAsia"/>
        </w:rPr>
        <w:t>)</w:t>
      </w:r>
      <w:r w:rsidRPr="003429CD">
        <w:rPr>
          <w:rFonts w:asciiTheme="majorBidi" w:hAnsiTheme="majorBidi" w:cstheme="majorBidi" w:hint="eastAsia"/>
        </w:rPr>
        <w:t>管理之下的自由地区分给意大利和南斯拉夫。</w:t>
      </w:r>
      <w:r w:rsidRPr="009545CB">
        <w:rPr>
          <w:rFonts w:cstheme="majorBidi" w:hint="eastAsia"/>
        </w:rPr>
        <w:t>1977</w:t>
      </w:r>
      <w:r w:rsidRPr="003429CD">
        <w:rPr>
          <w:rFonts w:asciiTheme="majorBidi" w:hAnsiTheme="majorBidi" w:cstheme="majorBidi" w:hint="eastAsia"/>
        </w:rPr>
        <w:t>年签署的《意大利</w:t>
      </w:r>
      <w:r w:rsidRPr="003429CD">
        <w:rPr>
          <w:rFonts w:asciiTheme="majorBidi" w:hAnsiTheme="majorBidi" w:cstheme="majorBidi" w:hint="eastAsia"/>
        </w:rPr>
        <w:t>-</w:t>
      </w:r>
      <w:r w:rsidRPr="003429CD">
        <w:rPr>
          <w:rFonts w:asciiTheme="majorBidi" w:hAnsiTheme="majorBidi" w:cstheme="majorBidi" w:hint="eastAsia"/>
        </w:rPr>
        <w:t>南斯拉夫奥西莫条约》，将这一安排永久化。根据</w:t>
      </w:r>
      <w:r w:rsidRPr="009545CB">
        <w:rPr>
          <w:rFonts w:cstheme="majorBidi" w:hint="eastAsia"/>
        </w:rPr>
        <w:t>1947</w:t>
      </w:r>
      <w:r w:rsidRPr="003429CD">
        <w:rPr>
          <w:rFonts w:asciiTheme="majorBidi" w:hAnsiTheme="majorBidi" w:cstheme="majorBidi" w:hint="eastAsia"/>
        </w:rPr>
        <w:t>年和平条约，意大利也放弃了其海外领地和某些地中海岛屿。</w:t>
      </w:r>
    </w:p>
  </w:footnote>
  <w:footnote w:id="5">
    <w:p w:rsidR="00221305" w:rsidRPr="00304960"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04960">
        <w:rPr>
          <w:rFonts w:asciiTheme="majorBidi" w:hAnsiTheme="majorBidi" w:cstheme="majorBidi"/>
        </w:rPr>
        <w:tab/>
      </w:r>
      <w:r w:rsidRPr="00304960">
        <w:rPr>
          <w:rFonts w:cstheme="majorBidi"/>
        </w:rPr>
        <w:t>https</w:t>
      </w:r>
      <w:r w:rsidRPr="00304960">
        <w:rPr>
          <w:rFonts w:asciiTheme="majorBidi" w:hAnsiTheme="majorBidi" w:cstheme="majorBidi" w:hint="eastAsia"/>
        </w:rPr>
        <w:t>:</w:t>
      </w:r>
      <w:r w:rsidRPr="00304960">
        <w:rPr>
          <w:rFonts w:asciiTheme="majorBidi" w:hAnsiTheme="majorBidi" w:cstheme="majorBidi"/>
        </w:rPr>
        <w:t>//</w:t>
      </w:r>
      <w:r w:rsidRPr="00304960">
        <w:rPr>
          <w:rFonts w:cstheme="majorBidi"/>
        </w:rPr>
        <w:t>www</w:t>
      </w:r>
      <w:r w:rsidRPr="00304960">
        <w:rPr>
          <w:rFonts w:asciiTheme="majorBidi" w:hAnsiTheme="majorBidi" w:cstheme="majorBidi"/>
        </w:rPr>
        <w:t>.</w:t>
      </w:r>
      <w:r w:rsidRPr="00304960">
        <w:rPr>
          <w:rFonts w:cstheme="majorBidi"/>
        </w:rPr>
        <w:t>senato</w:t>
      </w:r>
      <w:r w:rsidRPr="00304960">
        <w:rPr>
          <w:rFonts w:asciiTheme="majorBidi" w:hAnsiTheme="majorBidi" w:cstheme="majorBidi"/>
        </w:rPr>
        <w:t>.</w:t>
      </w:r>
      <w:r w:rsidRPr="00304960">
        <w:rPr>
          <w:rFonts w:cstheme="majorBidi"/>
        </w:rPr>
        <w:t>it</w:t>
      </w:r>
      <w:r w:rsidRPr="00304960">
        <w:rPr>
          <w:rFonts w:asciiTheme="majorBidi" w:hAnsiTheme="majorBidi" w:cstheme="majorBidi"/>
        </w:rPr>
        <w:t>/</w:t>
      </w:r>
      <w:r w:rsidRPr="00304960">
        <w:rPr>
          <w:rFonts w:cstheme="majorBidi"/>
        </w:rPr>
        <w:t>application</w:t>
      </w:r>
      <w:r w:rsidRPr="00304960">
        <w:rPr>
          <w:rFonts w:asciiTheme="majorBidi" w:hAnsiTheme="majorBidi" w:cstheme="majorBidi"/>
        </w:rPr>
        <w:t>/</w:t>
      </w:r>
      <w:r w:rsidRPr="00304960">
        <w:rPr>
          <w:rFonts w:cstheme="majorBidi"/>
        </w:rPr>
        <w:t>xmanager</w:t>
      </w:r>
      <w:r w:rsidRPr="00304960">
        <w:rPr>
          <w:rFonts w:asciiTheme="majorBidi" w:hAnsiTheme="majorBidi" w:cstheme="majorBidi"/>
        </w:rPr>
        <w:t>/</w:t>
      </w:r>
      <w:r w:rsidRPr="00304960">
        <w:rPr>
          <w:rFonts w:cstheme="majorBidi"/>
        </w:rPr>
        <w:t>projects</w:t>
      </w:r>
      <w:r w:rsidRPr="00304960">
        <w:rPr>
          <w:rFonts w:asciiTheme="majorBidi" w:hAnsiTheme="majorBidi" w:cstheme="majorBidi"/>
        </w:rPr>
        <w:t>/</w:t>
      </w:r>
      <w:r w:rsidRPr="00304960">
        <w:rPr>
          <w:rFonts w:cstheme="majorBidi"/>
        </w:rPr>
        <w:t>leg17</w:t>
      </w:r>
      <w:r w:rsidRPr="00304960">
        <w:rPr>
          <w:rFonts w:asciiTheme="majorBidi" w:hAnsiTheme="majorBidi" w:cstheme="majorBidi"/>
        </w:rPr>
        <w:t>/</w:t>
      </w:r>
      <w:r w:rsidRPr="00304960">
        <w:rPr>
          <w:rFonts w:cstheme="majorBidi"/>
        </w:rPr>
        <w:t>file</w:t>
      </w:r>
      <w:r w:rsidRPr="00304960">
        <w:rPr>
          <w:rFonts w:asciiTheme="majorBidi" w:hAnsiTheme="majorBidi" w:cstheme="majorBidi"/>
        </w:rPr>
        <w:t>/</w:t>
      </w:r>
      <w:r w:rsidRPr="00304960">
        <w:rPr>
          <w:rFonts w:cstheme="majorBidi"/>
        </w:rPr>
        <w:t>repository</w:t>
      </w:r>
      <w:r w:rsidRPr="00304960">
        <w:rPr>
          <w:rFonts w:asciiTheme="majorBidi" w:hAnsiTheme="majorBidi" w:cstheme="majorBidi"/>
        </w:rPr>
        <w:t>/</w:t>
      </w:r>
      <w:r w:rsidRPr="00304960">
        <w:rPr>
          <w:rFonts w:cstheme="majorBidi"/>
        </w:rPr>
        <w:t>relazioni</w:t>
      </w:r>
      <w:r w:rsidRPr="00304960">
        <w:rPr>
          <w:rFonts w:asciiTheme="majorBidi" w:hAnsiTheme="majorBidi" w:cstheme="majorBidi"/>
        </w:rPr>
        <w:t>/</w:t>
      </w:r>
      <w:r w:rsidRPr="00304960">
        <w:rPr>
          <w:rFonts w:cstheme="majorBidi"/>
        </w:rPr>
        <w:t>biblioteca</w:t>
      </w:r>
      <w:r w:rsidRPr="00304960">
        <w:rPr>
          <w:rFonts w:asciiTheme="majorBidi" w:hAnsiTheme="majorBidi" w:cstheme="majorBidi"/>
        </w:rPr>
        <w:t>/</w:t>
      </w:r>
      <w:r w:rsidRPr="00304960">
        <w:rPr>
          <w:rFonts w:cstheme="majorBidi"/>
        </w:rPr>
        <w:t>emerot</w:t>
      </w:r>
      <w:r w:rsidRPr="00304960">
        <w:rPr>
          <w:rFonts w:cstheme="majorBidi" w:hint="eastAsia"/>
        </w:rPr>
        <w:t xml:space="preserve"> </w:t>
      </w:r>
      <w:r w:rsidRPr="00304960">
        <w:rPr>
          <w:rFonts w:cstheme="majorBidi"/>
        </w:rPr>
        <w:t>eca</w:t>
      </w:r>
      <w:r w:rsidRPr="00304960">
        <w:rPr>
          <w:rFonts w:asciiTheme="majorBidi" w:hAnsiTheme="majorBidi" w:cstheme="majorBidi"/>
        </w:rPr>
        <w:t>/</w:t>
      </w:r>
      <w:r w:rsidRPr="00304960">
        <w:rPr>
          <w:rFonts w:cstheme="majorBidi"/>
        </w:rPr>
        <w:t>Donnedellacostituente</w:t>
      </w:r>
      <w:r w:rsidRPr="00304960">
        <w:rPr>
          <w:rFonts w:asciiTheme="majorBidi" w:hAnsiTheme="majorBidi" w:cstheme="majorBidi"/>
        </w:rPr>
        <w:t>.</w:t>
      </w:r>
      <w:r w:rsidRPr="00304960">
        <w:rPr>
          <w:rFonts w:cstheme="majorBidi"/>
        </w:rPr>
        <w:t>pdf</w:t>
      </w:r>
      <w:r w:rsidRPr="00304960">
        <w:rPr>
          <w:rFonts w:asciiTheme="majorBidi" w:hAnsiTheme="majorBidi" w:cstheme="majorBidi"/>
        </w:rPr>
        <w:t>.</w:t>
      </w:r>
    </w:p>
  </w:footnote>
  <w:footnote w:id="6">
    <w:p w:rsidR="00221305" w:rsidRPr="003429CD" w:rsidRDefault="00221305" w:rsidP="008C4154">
      <w:pPr>
        <w:pStyle w:val="FootnoteText"/>
        <w:tabs>
          <w:tab w:val="clear" w:pos="1021"/>
          <w:tab w:val="right" w:pos="1020"/>
        </w:tabs>
        <w:rPr>
          <w:rFonts w:asciiTheme="majorBidi" w:hAnsiTheme="majorBidi" w:cstheme="majorBidi"/>
        </w:rPr>
      </w:pPr>
      <w:r w:rsidRPr="00304960">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几个月后通过了《世界人权宣言》。</w:t>
      </w:r>
    </w:p>
  </w:footnote>
  <w:footnote w:id="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进行了各种努力，试图改变今天意大利实行的所谓的</w:t>
      </w:r>
      <w:r w:rsidRPr="00F248EB">
        <w:rPr>
          <w:rFonts w:asciiTheme="minorEastAsia" w:hAnsiTheme="minorEastAsia" w:cstheme="majorBidi"/>
        </w:rPr>
        <w:t>“</w:t>
      </w:r>
      <w:r w:rsidRPr="00F248EB">
        <w:rPr>
          <w:rFonts w:asciiTheme="minorEastAsia" w:eastAsiaTheme="minorEastAsia" w:hAnsiTheme="minorEastAsia" w:cstheme="majorBidi" w:hint="eastAsia"/>
        </w:rPr>
        <w:t>完美的两院制</w:t>
      </w:r>
      <w:r w:rsidRPr="00F248EB">
        <w:rPr>
          <w:rFonts w:asciiTheme="minorEastAsia" w:hAnsiTheme="minorEastAsia" w:cstheme="majorBidi"/>
        </w:rPr>
        <w:t>”</w:t>
      </w:r>
      <w:r w:rsidRPr="003429CD">
        <w:rPr>
          <w:rFonts w:asciiTheme="majorBidi" w:hAnsiTheme="majorBidi" w:cstheme="majorBidi" w:hint="eastAsia"/>
        </w:rPr>
        <w:t>。见关于《选举法》的信息</w:t>
      </w:r>
      <w:r>
        <w:rPr>
          <w:rFonts w:asciiTheme="majorBidi" w:hAnsiTheme="majorBidi" w:cstheme="majorBidi" w:hint="eastAsia"/>
        </w:rPr>
        <w:t>(</w:t>
      </w:r>
      <w:r w:rsidRPr="003429CD">
        <w:rPr>
          <w:rFonts w:asciiTheme="majorBidi" w:hAnsiTheme="majorBidi" w:cstheme="majorBidi" w:hint="eastAsia"/>
        </w:rPr>
        <w:t>见下文脚注</w:t>
      </w:r>
      <w:r w:rsidRPr="009545CB">
        <w:rPr>
          <w:rFonts w:cstheme="majorBidi" w:hint="eastAsia"/>
        </w:rPr>
        <w:t>16</w:t>
      </w:r>
      <w:r>
        <w:rPr>
          <w:rFonts w:asciiTheme="majorBidi" w:hAnsiTheme="majorBidi" w:cstheme="majorBidi" w:hint="eastAsia"/>
        </w:rPr>
        <w:t>)</w:t>
      </w:r>
      <w:r w:rsidRPr="003429CD">
        <w:rPr>
          <w:rFonts w:asciiTheme="majorBidi" w:hAnsiTheme="majorBidi" w:cstheme="majorBidi" w:hint="eastAsia"/>
        </w:rPr>
        <w:t>。</w:t>
      </w:r>
    </w:p>
  </w:footnote>
  <w:footnote w:id="8">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《意大利宪法》第</w:t>
      </w:r>
      <w:r w:rsidRPr="009545CB">
        <w:rPr>
          <w:rFonts w:cstheme="majorBidi" w:hint="eastAsia"/>
        </w:rPr>
        <w:t>75</w:t>
      </w:r>
      <w:r w:rsidRPr="003429CD">
        <w:rPr>
          <w:rFonts w:asciiTheme="majorBidi" w:hAnsiTheme="majorBidi" w:cstheme="majorBidi" w:hint="eastAsia"/>
        </w:rPr>
        <w:t>条规定如下：</w:t>
      </w:r>
      <w:r w:rsidRPr="00F248EB">
        <w:rPr>
          <w:rFonts w:asciiTheme="majorBidi" w:hAnsiTheme="majorBidi" w:cstheme="majorBidi" w:hint="eastAsia"/>
        </w:rPr>
        <w:t>“</w:t>
      </w:r>
      <w:r w:rsidRPr="003429CD">
        <w:rPr>
          <w:rFonts w:asciiTheme="majorBidi" w:hAnsiTheme="majorBidi" w:cstheme="majorBidi" w:hint="eastAsia"/>
        </w:rPr>
        <w:t>当有五十万选民或五个区议会要求全部或部分废除某项法律或某项具有法律效力之法令时，得举行公民投票公决。有关税收和预算、大赦和免罪减刑以及授权批准国际条约的法律，不得举行公民投票公决。凡许可参加众议院选举的所有公民，均有权参加公民投票。提交公民投票公决的提案，如经享有选举权的人的大多数投票，而且又获得多数有效票赞成时，则被视为业已通过。</w:t>
      </w:r>
      <w:r w:rsidRPr="00F248EB">
        <w:rPr>
          <w:rFonts w:asciiTheme="majorBidi" w:hAnsiTheme="majorBidi" w:cstheme="majorBidi" w:hint="eastAsia"/>
        </w:rPr>
        <w:t>”</w:t>
      </w:r>
    </w:p>
  </w:footnote>
  <w:footnote w:id="9">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从历史上看，必须提及切萨雷·贝卡利亚的著作。他在《论犯罪与刑罚》</w:t>
      </w:r>
      <w:r>
        <w:rPr>
          <w:rFonts w:asciiTheme="majorBidi" w:hAnsiTheme="majorBidi" w:cstheme="majorBidi" w:hint="eastAsia"/>
        </w:rPr>
        <w:t>(</w:t>
      </w:r>
      <w:r w:rsidRPr="009545CB">
        <w:rPr>
          <w:rFonts w:cstheme="majorBidi" w:hint="eastAsia"/>
        </w:rPr>
        <w:t>1764</w:t>
      </w:r>
      <w:r w:rsidRPr="003429CD">
        <w:rPr>
          <w:rFonts w:asciiTheme="majorBidi" w:hAnsiTheme="majorBidi" w:cstheme="majorBidi" w:hint="eastAsia"/>
        </w:rPr>
        <w:t>年</w:t>
      </w:r>
      <w:r>
        <w:rPr>
          <w:rFonts w:asciiTheme="majorBidi" w:hAnsiTheme="majorBidi" w:cstheme="majorBidi" w:hint="eastAsia"/>
        </w:rPr>
        <w:t>)</w:t>
      </w:r>
      <w:r w:rsidRPr="003429CD">
        <w:rPr>
          <w:rFonts w:asciiTheme="majorBidi" w:hAnsiTheme="majorBidi" w:cstheme="majorBidi" w:hint="eastAsia"/>
        </w:rPr>
        <w:t>中描述了社会契约与生命权利之间关系。贝卡利亚特别指出，死刑减少对人类痛苦的敏感性，对社会产生不良影响。因此，他明确批评使用死刑。在他看来，没有必要实行死刑进行威慑；另一方面，长期或终身监禁有更强的威慑力</w:t>
      </w:r>
      <w:r>
        <w:rPr>
          <w:rFonts w:asciiTheme="majorBidi" w:hAnsiTheme="majorBidi" w:cstheme="majorBidi" w:hint="eastAsia"/>
        </w:rPr>
        <w:t>(</w:t>
      </w:r>
      <w:r w:rsidRPr="003429CD">
        <w:rPr>
          <w:rFonts w:asciiTheme="majorBidi" w:hAnsiTheme="majorBidi" w:cstheme="majorBidi" w:hint="eastAsia"/>
        </w:rPr>
        <w:t>因为是死刑是短暂的</w:t>
      </w:r>
      <w:r>
        <w:rPr>
          <w:rFonts w:asciiTheme="majorBidi" w:hAnsiTheme="majorBidi" w:cstheme="majorBidi" w:hint="eastAsia"/>
        </w:rPr>
        <w:t>)</w:t>
      </w:r>
      <w:r w:rsidRPr="003429CD">
        <w:rPr>
          <w:rFonts w:asciiTheme="majorBidi" w:hAnsiTheme="majorBidi" w:cstheme="majorBidi" w:hint="eastAsia"/>
        </w:rPr>
        <w:t>。因此，他最后敦促统治者采取他反对死刑的立场，此外预测这样做将使他们作为和平缔造者名留青史。</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Pr>
          <w:rFonts w:asciiTheme="majorBidi" w:hAnsiTheme="majorBidi" w:cstheme="majorBidi" w:hint="eastAsia"/>
        </w:rPr>
        <w:t>-</w:t>
      </w:r>
      <w:r w:rsidRPr="003429CD">
        <w:rPr>
          <w:rFonts w:asciiTheme="majorBidi" w:hAnsiTheme="majorBidi" w:cstheme="majorBidi"/>
        </w:rPr>
        <w:tab/>
      </w:r>
      <w:r w:rsidRPr="003429CD">
        <w:rPr>
          <w:rFonts w:asciiTheme="majorBidi" w:hAnsiTheme="majorBidi" w:cstheme="majorBidi" w:hint="eastAsia"/>
        </w:rPr>
        <w:t>此后，在政治层面上，托斯卡纳大公国</w:t>
      </w:r>
      <w:r w:rsidRPr="009545CB">
        <w:rPr>
          <w:rFonts w:cstheme="majorBidi" w:hint="eastAsia"/>
        </w:rPr>
        <w:t>1786</w:t>
      </w:r>
      <w:r w:rsidRPr="003429CD">
        <w:rPr>
          <w:rFonts w:asciiTheme="majorBidi" w:hAnsiTheme="majorBidi" w:cstheme="majorBidi" w:hint="eastAsia"/>
        </w:rPr>
        <w:t>年是世界上第一个考虑了这个问题并废除和搁置酷刑和死刑的国家。然而，随着意大利王国</w:t>
      </w:r>
      <w:r w:rsidRPr="009545CB">
        <w:rPr>
          <w:rFonts w:cstheme="majorBidi" w:hint="eastAsia"/>
        </w:rPr>
        <w:t>1860</w:t>
      </w:r>
      <w:r w:rsidRPr="003429CD">
        <w:rPr>
          <w:rFonts w:asciiTheme="majorBidi" w:hAnsiTheme="majorBidi" w:cstheme="majorBidi" w:hint="eastAsia"/>
        </w:rPr>
        <w:t>年的建立，因为在除托斯卡纳之外的所有地区关于实行死刑的法律仍然有效，意大利在死刑上有不同法律。</w:t>
      </w:r>
      <w:r w:rsidRPr="009545CB">
        <w:rPr>
          <w:rFonts w:cstheme="majorBidi" w:hint="eastAsia"/>
        </w:rPr>
        <w:t>1889</w:t>
      </w:r>
      <w:r w:rsidRPr="003429CD">
        <w:rPr>
          <w:rFonts w:asciiTheme="majorBidi" w:hAnsiTheme="majorBidi" w:cstheme="majorBidi" w:hint="eastAsia"/>
        </w:rPr>
        <w:t>年，经时任司法部长扎纳德利</w:t>
      </w:r>
      <w:r>
        <w:rPr>
          <w:rFonts w:asciiTheme="majorBidi" w:hAnsiTheme="majorBidi" w:cstheme="majorBidi" w:hint="eastAsia"/>
        </w:rPr>
        <w:t>(</w:t>
      </w:r>
      <w:r w:rsidRPr="009545CB">
        <w:rPr>
          <w:rFonts w:cstheme="majorBidi" w:hint="eastAsia"/>
        </w:rPr>
        <w:t>Zanardelli</w:t>
      </w:r>
      <w:r>
        <w:rPr>
          <w:rFonts w:asciiTheme="majorBidi" w:hAnsiTheme="majorBidi" w:cstheme="majorBidi" w:hint="eastAsia"/>
        </w:rPr>
        <w:t>)</w:t>
      </w:r>
      <w:r w:rsidRPr="003429CD">
        <w:rPr>
          <w:rFonts w:asciiTheme="majorBidi" w:hAnsiTheme="majorBidi" w:cstheme="majorBidi" w:hint="eastAsia"/>
        </w:rPr>
        <w:t>阁下提议，议会两院几乎一致同意明确废除死刑。他的建议及其相关结果反映在当时的刑法，即所谓的《扎纳德利法典》。然而，在军事法律中，仍保留死刑。</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hint="eastAsia"/>
        </w:rPr>
        <w:tab/>
      </w:r>
      <w:r>
        <w:rPr>
          <w:rFonts w:asciiTheme="majorBidi" w:hAnsiTheme="majorBidi" w:cstheme="majorBidi" w:hint="eastAsia"/>
        </w:rPr>
        <w:t>-</w:t>
      </w:r>
      <w:r w:rsidRPr="003429CD">
        <w:rPr>
          <w:rFonts w:asciiTheme="majorBidi" w:hAnsiTheme="majorBidi" w:cstheme="majorBidi"/>
        </w:rPr>
        <w:tab/>
      </w:r>
      <w:r w:rsidRPr="003429CD">
        <w:rPr>
          <w:rFonts w:asciiTheme="majorBidi" w:hAnsiTheme="majorBidi" w:cstheme="majorBidi" w:hint="eastAsia"/>
        </w:rPr>
        <w:t>此后，</w:t>
      </w:r>
      <w:r w:rsidRPr="009545CB">
        <w:rPr>
          <w:rFonts w:cstheme="majorBidi" w:hint="eastAsia"/>
        </w:rPr>
        <w:t>1926</w:t>
      </w:r>
      <w:r w:rsidRPr="003429CD">
        <w:rPr>
          <w:rFonts w:asciiTheme="majorBidi" w:hAnsiTheme="majorBidi" w:cstheme="majorBidi" w:hint="eastAsia"/>
        </w:rPr>
        <w:t>年，在普通刑法中重新引入死刑；自</w:t>
      </w:r>
      <w:r w:rsidRPr="009545CB">
        <w:rPr>
          <w:rFonts w:cstheme="majorBidi" w:hint="eastAsia"/>
        </w:rPr>
        <w:t>1931</w:t>
      </w:r>
      <w:r w:rsidRPr="003429CD">
        <w:rPr>
          <w:rFonts w:asciiTheme="majorBidi" w:hAnsiTheme="majorBidi" w:cstheme="majorBidi" w:hint="eastAsia"/>
        </w:rPr>
        <w:t>年</w:t>
      </w:r>
      <w:r w:rsidRPr="009545CB">
        <w:rPr>
          <w:rFonts w:cstheme="majorBidi" w:hint="eastAsia"/>
        </w:rPr>
        <w:t>7</w:t>
      </w:r>
      <w:r w:rsidRPr="003429CD">
        <w:rPr>
          <w:rFonts w:asciiTheme="majorBidi" w:hAnsiTheme="majorBidi" w:cstheme="majorBidi" w:hint="eastAsia"/>
        </w:rPr>
        <w:t>月</w:t>
      </w:r>
      <w:r w:rsidRPr="009545CB">
        <w:rPr>
          <w:rFonts w:cstheme="majorBidi" w:hint="eastAsia"/>
        </w:rPr>
        <w:t>1</w:t>
      </w:r>
      <w:r w:rsidRPr="003429CD">
        <w:rPr>
          <w:rFonts w:asciiTheme="majorBidi" w:hAnsiTheme="majorBidi" w:cstheme="majorBidi" w:hint="eastAsia"/>
        </w:rPr>
        <w:t>日开始生效的新刑法，即所谓的《罗科法典》，在可以判处死刑的罪行清单上增加了更多罪行，此外规定在一些常见犯罪上重新引入死刑。当时的意大利刑法第</w:t>
      </w:r>
      <w:r w:rsidRPr="009545CB">
        <w:rPr>
          <w:rFonts w:cstheme="majorBidi" w:hint="eastAsia"/>
        </w:rPr>
        <w:t>21</w:t>
      </w:r>
      <w:r w:rsidRPr="003429CD">
        <w:rPr>
          <w:rFonts w:asciiTheme="majorBidi" w:hAnsiTheme="majorBidi" w:cstheme="majorBidi" w:hint="eastAsia"/>
        </w:rPr>
        <w:t>条</w:t>
      </w:r>
      <w:r>
        <w:rPr>
          <w:rFonts w:asciiTheme="majorBidi" w:hAnsiTheme="majorBidi" w:cstheme="majorBidi" w:hint="eastAsia"/>
        </w:rPr>
        <w:t>(</w:t>
      </w:r>
      <w:r w:rsidRPr="003429CD">
        <w:rPr>
          <w:rFonts w:asciiTheme="majorBidi" w:hAnsiTheme="majorBidi" w:cstheme="majorBidi" w:hint="eastAsia"/>
        </w:rPr>
        <w:t>后来被废除</w:t>
      </w:r>
      <w:r>
        <w:rPr>
          <w:rFonts w:asciiTheme="majorBidi" w:hAnsiTheme="majorBidi" w:cstheme="majorBidi" w:hint="eastAsia"/>
        </w:rPr>
        <w:t>)</w:t>
      </w:r>
      <w:r w:rsidRPr="003429CD">
        <w:rPr>
          <w:rFonts w:asciiTheme="majorBidi" w:hAnsiTheme="majorBidi" w:cstheme="majorBidi" w:hint="eastAsia"/>
        </w:rPr>
        <w:t>规定，必须在监狱机构之内或在司法部提出的其他任何地方以枪毙形式执行死刑。执行是不公开的，除非司法部作出另外决定。意大利</w:t>
      </w:r>
      <w:r w:rsidRPr="009545CB">
        <w:rPr>
          <w:rFonts w:cstheme="majorBidi" w:hint="eastAsia"/>
        </w:rPr>
        <w:t>1947</w:t>
      </w:r>
      <w:r w:rsidRPr="003429CD">
        <w:rPr>
          <w:rFonts w:asciiTheme="majorBidi" w:hAnsiTheme="majorBidi" w:cstheme="majorBidi" w:hint="eastAsia"/>
        </w:rPr>
        <w:t>年</w:t>
      </w:r>
      <w:r w:rsidRPr="009545CB">
        <w:rPr>
          <w:rFonts w:cstheme="majorBidi" w:hint="eastAsia"/>
        </w:rPr>
        <w:t>3</w:t>
      </w:r>
      <w:r w:rsidRPr="003429CD">
        <w:rPr>
          <w:rFonts w:asciiTheme="majorBidi" w:hAnsiTheme="majorBidi" w:cstheme="majorBidi" w:hint="eastAsia"/>
        </w:rPr>
        <w:t>月</w:t>
      </w:r>
      <w:r w:rsidRPr="009545CB">
        <w:rPr>
          <w:rFonts w:cstheme="majorBidi" w:hint="eastAsia"/>
        </w:rPr>
        <w:t>4</w:t>
      </w:r>
      <w:r w:rsidRPr="003429CD">
        <w:rPr>
          <w:rFonts w:asciiTheme="majorBidi" w:hAnsiTheme="majorBidi" w:cstheme="majorBidi" w:hint="eastAsia"/>
        </w:rPr>
        <w:t>日最后一次执行死刑。</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hint="eastAsia"/>
        </w:rPr>
        <w:tab/>
      </w:r>
      <w:r>
        <w:rPr>
          <w:rFonts w:asciiTheme="majorBidi" w:hAnsiTheme="majorBidi" w:cstheme="majorBidi" w:hint="eastAsia"/>
        </w:rPr>
        <w:t>-</w:t>
      </w:r>
      <w:r w:rsidRPr="003429CD">
        <w:rPr>
          <w:rFonts w:asciiTheme="majorBidi" w:hAnsiTheme="majorBidi" w:cstheme="majorBidi"/>
        </w:rPr>
        <w:tab/>
      </w:r>
      <w:r w:rsidRPr="009545CB">
        <w:rPr>
          <w:rFonts w:cstheme="majorBidi" w:hint="eastAsia"/>
        </w:rPr>
        <w:t>1948</w:t>
      </w:r>
      <w:r w:rsidRPr="003429CD">
        <w:rPr>
          <w:rFonts w:asciiTheme="majorBidi" w:hAnsiTheme="majorBidi" w:cstheme="majorBidi" w:hint="eastAsia"/>
        </w:rPr>
        <w:t>年</w:t>
      </w:r>
      <w:r w:rsidRPr="009545CB">
        <w:rPr>
          <w:rFonts w:cstheme="majorBidi" w:hint="eastAsia"/>
        </w:rPr>
        <w:t>1</w:t>
      </w:r>
      <w:r w:rsidRPr="003429CD">
        <w:rPr>
          <w:rFonts w:asciiTheme="majorBidi" w:hAnsiTheme="majorBidi" w:cstheme="majorBidi" w:hint="eastAsia"/>
        </w:rPr>
        <w:t>月生效的《意大利宪法》在和平时期在所有常见军事和民事罪行上完全废除死刑。这种措施由《第</w:t>
      </w:r>
      <w:r w:rsidRPr="009545CB">
        <w:rPr>
          <w:rFonts w:cstheme="majorBidi" w:hint="eastAsia"/>
        </w:rPr>
        <w:t>21</w:t>
      </w:r>
      <w:r w:rsidRPr="003429CD">
        <w:rPr>
          <w:rFonts w:asciiTheme="majorBidi" w:hAnsiTheme="majorBidi" w:cstheme="majorBidi" w:hint="eastAsia"/>
        </w:rPr>
        <w:t>/</w:t>
      </w:r>
      <w:r w:rsidRPr="009545CB">
        <w:rPr>
          <w:rFonts w:cstheme="majorBidi" w:hint="eastAsia"/>
        </w:rPr>
        <w:t>48</w:t>
      </w:r>
      <w:r w:rsidRPr="003429CD">
        <w:rPr>
          <w:rFonts w:asciiTheme="majorBidi" w:hAnsiTheme="majorBidi" w:cstheme="majorBidi" w:hint="eastAsia"/>
        </w:rPr>
        <w:t>号法令》付诸实施。然而，在意大利军事刑法中，关于死刑的规定仍有效，但没有执行过死刑。</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hint="eastAsia"/>
        </w:rPr>
        <w:tab/>
      </w:r>
      <w:r>
        <w:rPr>
          <w:rFonts w:asciiTheme="majorBidi" w:hAnsiTheme="majorBidi" w:cstheme="majorBidi" w:hint="eastAsia"/>
        </w:rPr>
        <w:t>-</w:t>
      </w:r>
      <w:r w:rsidRPr="003429CD">
        <w:rPr>
          <w:rFonts w:asciiTheme="majorBidi" w:hAnsiTheme="majorBidi" w:cstheme="majorBidi"/>
        </w:rPr>
        <w:tab/>
      </w:r>
      <w:r w:rsidRPr="003429CD">
        <w:rPr>
          <w:rFonts w:asciiTheme="majorBidi" w:hAnsiTheme="majorBidi" w:cstheme="majorBidi" w:hint="eastAsia"/>
        </w:rPr>
        <w:t>《第</w:t>
      </w:r>
      <w:r w:rsidRPr="009545CB">
        <w:rPr>
          <w:rFonts w:cstheme="majorBidi" w:hint="eastAsia"/>
        </w:rPr>
        <w:t>589</w:t>
      </w:r>
      <w:r w:rsidRPr="003429CD">
        <w:rPr>
          <w:rFonts w:asciiTheme="majorBidi" w:hAnsiTheme="majorBidi" w:cstheme="majorBidi" w:hint="eastAsia"/>
        </w:rPr>
        <w:t>/</w:t>
      </w:r>
      <w:r w:rsidRPr="009545CB">
        <w:rPr>
          <w:rFonts w:cstheme="majorBidi" w:hint="eastAsia"/>
        </w:rPr>
        <w:t>94</w:t>
      </w:r>
      <w:r w:rsidRPr="003429CD">
        <w:rPr>
          <w:rFonts w:asciiTheme="majorBidi" w:hAnsiTheme="majorBidi" w:cstheme="majorBidi" w:hint="eastAsia"/>
        </w:rPr>
        <w:t>号法》直截了当地废除了死刑，取而代之的是最重的处罚</w:t>
      </w:r>
      <w:r>
        <w:rPr>
          <w:rFonts w:asciiTheme="majorBidi" w:hAnsiTheme="majorBidi" w:cstheme="majorBidi" w:hint="eastAsia"/>
        </w:rPr>
        <w:t>(</w:t>
      </w:r>
      <w:r w:rsidRPr="003429CD">
        <w:rPr>
          <w:rFonts w:asciiTheme="majorBidi" w:hAnsiTheme="majorBidi" w:cstheme="majorBidi" w:hint="eastAsia"/>
        </w:rPr>
        <w:t>终生监禁处罚</w:t>
      </w:r>
      <w:r>
        <w:rPr>
          <w:rFonts w:asciiTheme="majorBidi" w:hAnsiTheme="majorBidi" w:cstheme="majorBidi" w:hint="eastAsia"/>
        </w:rPr>
        <w:t>)</w:t>
      </w:r>
      <w:r w:rsidRPr="003429CD">
        <w:rPr>
          <w:rFonts w:asciiTheme="majorBidi" w:hAnsiTheme="majorBidi" w:cstheme="majorBidi" w:hint="eastAsia"/>
        </w:rPr>
        <w:t>。</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hint="eastAsia"/>
        </w:rPr>
        <w:tab/>
      </w:r>
      <w:r>
        <w:rPr>
          <w:rFonts w:asciiTheme="majorBidi" w:hAnsiTheme="majorBidi" w:cstheme="majorBidi" w:hint="eastAsia"/>
        </w:rPr>
        <w:t>-</w:t>
      </w:r>
      <w:r w:rsidRPr="003429CD">
        <w:rPr>
          <w:rFonts w:asciiTheme="majorBidi" w:hAnsiTheme="majorBidi" w:cstheme="majorBidi"/>
        </w:rPr>
        <w:tab/>
      </w:r>
      <w:r w:rsidRPr="003429CD">
        <w:rPr>
          <w:rFonts w:asciiTheme="majorBidi" w:hAnsiTheme="majorBidi" w:cstheme="majorBidi" w:hint="eastAsia"/>
        </w:rPr>
        <w:t>在</w:t>
      </w:r>
      <w:r w:rsidRPr="009545CB">
        <w:rPr>
          <w:rFonts w:cstheme="majorBidi" w:hint="eastAsia"/>
        </w:rPr>
        <w:t>20</w:t>
      </w:r>
      <w:r w:rsidRPr="003429CD">
        <w:rPr>
          <w:rFonts w:asciiTheme="majorBidi" w:hAnsiTheme="majorBidi" w:cstheme="majorBidi" w:hint="eastAsia"/>
        </w:rPr>
        <w:t>世纪，经过一个无情的过程，无论在理论还是在实体法上，都对生命权利有了越来越多的认识。欧洲委员会和欧洲议会在死刑问题上采取了明确立场</w:t>
      </w:r>
      <w:r>
        <w:rPr>
          <w:rFonts w:asciiTheme="majorBidi" w:hAnsiTheme="majorBidi" w:cstheme="majorBidi" w:hint="eastAsia"/>
        </w:rPr>
        <w:t>(</w:t>
      </w:r>
      <w:r w:rsidRPr="003429CD">
        <w:rPr>
          <w:rFonts w:asciiTheme="majorBidi" w:hAnsiTheme="majorBidi" w:cstheme="majorBidi" w:hint="eastAsia"/>
        </w:rPr>
        <w:t>分别通过《欧洲人权公约》第</w:t>
      </w:r>
      <w:r w:rsidRPr="009545CB">
        <w:rPr>
          <w:rFonts w:cstheme="majorBidi" w:hint="eastAsia"/>
        </w:rPr>
        <w:t>2</w:t>
      </w:r>
      <w:r w:rsidRPr="003429CD">
        <w:rPr>
          <w:rFonts w:asciiTheme="majorBidi" w:hAnsiTheme="majorBidi" w:cstheme="majorBidi" w:hint="eastAsia"/>
        </w:rPr>
        <w:t>条和《第</w:t>
      </w:r>
      <w:r w:rsidRPr="009545CB">
        <w:rPr>
          <w:rFonts w:cstheme="majorBidi" w:hint="eastAsia"/>
        </w:rPr>
        <w:t>10044</w:t>
      </w:r>
      <w:r w:rsidRPr="003429CD">
        <w:rPr>
          <w:rFonts w:asciiTheme="majorBidi" w:hAnsiTheme="majorBidi" w:cstheme="majorBidi" w:hint="eastAsia"/>
        </w:rPr>
        <w:t>/</w:t>
      </w:r>
      <w:r w:rsidRPr="009545CB">
        <w:rPr>
          <w:rFonts w:cstheme="majorBidi" w:hint="eastAsia"/>
        </w:rPr>
        <w:t>1994</w:t>
      </w:r>
      <w:r w:rsidRPr="003429CD">
        <w:rPr>
          <w:rFonts w:asciiTheme="majorBidi" w:hAnsiTheme="majorBidi" w:cstheme="majorBidi" w:hint="eastAsia"/>
        </w:rPr>
        <w:t>号建议》</w:t>
      </w:r>
      <w:r>
        <w:rPr>
          <w:rFonts w:asciiTheme="majorBidi" w:hAnsiTheme="majorBidi" w:cstheme="majorBidi" w:hint="eastAsia"/>
        </w:rPr>
        <w:t>)</w:t>
      </w:r>
      <w:r w:rsidRPr="003429CD">
        <w:rPr>
          <w:rFonts w:asciiTheme="majorBidi" w:hAnsiTheme="majorBidi" w:cstheme="majorBidi" w:hint="eastAsia"/>
        </w:rPr>
        <w:t>。按照这些原则，意大利《宪法》第</w:t>
      </w:r>
      <w:r w:rsidRPr="009545CB">
        <w:rPr>
          <w:rFonts w:cstheme="majorBidi" w:hint="eastAsia"/>
        </w:rPr>
        <w:t>27</w:t>
      </w:r>
      <w:r w:rsidRPr="003429CD">
        <w:rPr>
          <w:rFonts w:asciiTheme="majorBidi" w:hAnsiTheme="majorBidi" w:cstheme="majorBidi" w:hint="eastAsia"/>
        </w:rPr>
        <w:t>条强调和确认，确保生命权是最重要的，毫无例外。意大利坚持一贯立场，于</w:t>
      </w:r>
      <w:r w:rsidRPr="009545CB">
        <w:rPr>
          <w:rFonts w:cstheme="majorBidi" w:hint="eastAsia"/>
        </w:rPr>
        <w:t>2009</w:t>
      </w:r>
      <w:r w:rsidRPr="003429CD">
        <w:rPr>
          <w:rFonts w:asciiTheme="majorBidi" w:hAnsiTheme="majorBidi" w:cstheme="majorBidi" w:hint="eastAsia"/>
        </w:rPr>
        <w:t>年</w:t>
      </w:r>
      <w:r w:rsidRPr="009545CB">
        <w:rPr>
          <w:rFonts w:cstheme="majorBidi" w:hint="eastAsia"/>
        </w:rPr>
        <w:t>3</w:t>
      </w:r>
      <w:r w:rsidRPr="003429CD">
        <w:rPr>
          <w:rFonts w:asciiTheme="majorBidi" w:hAnsiTheme="majorBidi" w:cstheme="majorBidi" w:hint="eastAsia"/>
        </w:rPr>
        <w:t>月</w:t>
      </w:r>
      <w:r w:rsidRPr="009545CB">
        <w:rPr>
          <w:rFonts w:cstheme="majorBidi" w:hint="eastAsia"/>
        </w:rPr>
        <w:t>3</w:t>
      </w:r>
      <w:r w:rsidRPr="003429CD">
        <w:rPr>
          <w:rFonts w:asciiTheme="majorBidi" w:hAnsiTheme="majorBidi" w:cstheme="majorBidi" w:hint="eastAsia"/>
        </w:rPr>
        <w:t>日批准了《欧洲人权公约第</w:t>
      </w:r>
      <w:r w:rsidRPr="009545CB">
        <w:rPr>
          <w:rFonts w:cstheme="majorBidi" w:hint="eastAsia"/>
        </w:rPr>
        <w:t>13</w:t>
      </w:r>
      <w:r w:rsidRPr="003429CD">
        <w:rPr>
          <w:rFonts w:asciiTheme="majorBidi" w:hAnsiTheme="majorBidi" w:cstheme="majorBidi" w:hint="eastAsia"/>
        </w:rPr>
        <w:t>号议定书》。此外，关于器官移植的国内法律</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91</w:t>
      </w:r>
      <w:r w:rsidRPr="003429CD">
        <w:rPr>
          <w:rFonts w:asciiTheme="majorBidi" w:hAnsiTheme="majorBidi" w:cstheme="majorBidi" w:hint="eastAsia"/>
        </w:rPr>
        <w:t>/</w:t>
      </w:r>
      <w:r w:rsidRPr="009545CB">
        <w:rPr>
          <w:rFonts w:cstheme="majorBidi" w:hint="eastAsia"/>
        </w:rPr>
        <w:t>1999</w:t>
      </w:r>
      <w:r w:rsidRPr="003429CD">
        <w:rPr>
          <w:rFonts w:asciiTheme="majorBidi" w:hAnsiTheme="majorBidi" w:cstheme="majorBidi" w:hint="eastAsia"/>
        </w:rPr>
        <w:t>号法》</w:t>
      </w:r>
      <w:r>
        <w:rPr>
          <w:rFonts w:asciiTheme="majorBidi" w:hAnsiTheme="majorBidi" w:cstheme="majorBidi" w:hint="eastAsia"/>
        </w:rPr>
        <w:t>)</w:t>
      </w:r>
      <w:r w:rsidRPr="003429CD">
        <w:rPr>
          <w:rFonts w:asciiTheme="majorBidi" w:hAnsiTheme="majorBidi" w:cstheme="majorBidi" w:hint="eastAsia"/>
        </w:rPr>
        <w:t>禁止从允许销售和从被判处死刑的公民身上强行摘除器官或组织的国家进口器官或组织。</w:t>
      </w:r>
    </w:p>
  </w:footnote>
  <w:footnote w:id="10">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hint="eastAsia"/>
        </w:rPr>
        <w:t>1996</w:t>
      </w:r>
      <w:r w:rsidRPr="003429CD">
        <w:rPr>
          <w:rFonts w:asciiTheme="majorBidi" w:hAnsiTheme="majorBidi" w:cstheme="majorBidi" w:hint="eastAsia"/>
        </w:rPr>
        <w:t>年</w:t>
      </w:r>
      <w:r w:rsidRPr="009545CB">
        <w:rPr>
          <w:rFonts w:cstheme="majorBidi" w:hint="eastAsia"/>
        </w:rPr>
        <w:t>4</w:t>
      </w:r>
      <w:r w:rsidRPr="003429CD">
        <w:rPr>
          <w:rFonts w:asciiTheme="majorBidi" w:hAnsiTheme="majorBidi" w:cstheme="majorBidi" w:hint="eastAsia"/>
        </w:rPr>
        <w:t>月，在罗马诺·普罗迪先生领导下的中左联盟</w:t>
      </w:r>
      <w:r>
        <w:rPr>
          <w:rFonts w:asciiTheme="majorBidi" w:hAnsiTheme="majorBidi" w:cstheme="majorBidi" w:hint="eastAsia"/>
        </w:rPr>
        <w:t>(</w:t>
      </w:r>
      <w:r w:rsidRPr="003429CD">
        <w:rPr>
          <w:rFonts w:asciiTheme="majorBidi" w:hAnsiTheme="majorBidi" w:cstheme="majorBidi" w:hint="eastAsia"/>
        </w:rPr>
        <w:t>当时的</w:t>
      </w:r>
      <w:r w:rsidRPr="00F248EB">
        <w:rPr>
          <w:rFonts w:asciiTheme="majorBidi" w:hAnsiTheme="majorBidi" w:cstheme="majorBidi" w:hint="eastAsia"/>
        </w:rPr>
        <w:t>“</w:t>
      </w:r>
      <w:r w:rsidRPr="003429CD">
        <w:rPr>
          <w:rFonts w:asciiTheme="majorBidi" w:hAnsiTheme="majorBidi" w:cstheme="majorBidi" w:hint="eastAsia"/>
        </w:rPr>
        <w:t>橄榄树</w:t>
      </w:r>
      <w:r w:rsidRPr="00F248EB">
        <w:rPr>
          <w:rFonts w:asciiTheme="majorBidi" w:hAnsiTheme="majorBidi" w:cstheme="majorBidi" w:hint="eastAsia"/>
        </w:rPr>
        <w:t>”</w:t>
      </w:r>
      <w:r>
        <w:rPr>
          <w:rFonts w:asciiTheme="majorBidi" w:hAnsiTheme="majorBidi" w:cstheme="majorBidi" w:hint="eastAsia"/>
        </w:rPr>
        <w:t>)</w:t>
      </w:r>
      <w:r w:rsidRPr="003429CD">
        <w:rPr>
          <w:rFonts w:asciiTheme="majorBidi" w:hAnsiTheme="majorBidi" w:cstheme="majorBidi" w:hint="eastAsia"/>
        </w:rPr>
        <w:t>在选举中获胜，普罗迪先生成为部长会议主席。</w:t>
      </w:r>
      <w:r w:rsidRPr="009545CB">
        <w:rPr>
          <w:rFonts w:cstheme="majorBidi" w:hint="eastAsia"/>
        </w:rPr>
        <w:t>1998</w:t>
      </w:r>
      <w:r w:rsidRPr="003429CD">
        <w:rPr>
          <w:rFonts w:asciiTheme="majorBidi" w:hAnsiTheme="majorBidi" w:cstheme="majorBidi" w:hint="eastAsia"/>
        </w:rPr>
        <w:t>年</w:t>
      </w:r>
      <w:r w:rsidRPr="009545CB">
        <w:rPr>
          <w:rFonts w:cstheme="majorBidi" w:hint="eastAsia"/>
        </w:rPr>
        <w:t>10</w:t>
      </w:r>
      <w:r w:rsidRPr="003429CD">
        <w:rPr>
          <w:rFonts w:asciiTheme="majorBidi" w:hAnsiTheme="majorBidi" w:cstheme="majorBidi" w:hint="eastAsia"/>
        </w:rPr>
        <w:t>月，他未通过信任投票，达莱马先生领导下的左翼民主党组成新政府。</w:t>
      </w:r>
      <w:r w:rsidRPr="009545CB">
        <w:rPr>
          <w:rFonts w:cstheme="majorBidi" w:hint="eastAsia"/>
        </w:rPr>
        <w:t>2000</w:t>
      </w:r>
      <w:r w:rsidRPr="003429CD">
        <w:rPr>
          <w:rFonts w:asciiTheme="majorBidi" w:hAnsiTheme="majorBidi" w:cstheme="majorBidi" w:hint="eastAsia"/>
        </w:rPr>
        <w:t>年</w:t>
      </w:r>
      <w:r w:rsidRPr="009545CB">
        <w:rPr>
          <w:rFonts w:cstheme="majorBidi" w:hint="eastAsia"/>
        </w:rPr>
        <w:t>4</w:t>
      </w:r>
      <w:r w:rsidRPr="003429CD">
        <w:rPr>
          <w:rFonts w:asciiTheme="majorBidi" w:hAnsiTheme="majorBidi" w:cstheme="majorBidi" w:hint="eastAsia"/>
        </w:rPr>
        <w:t>月，在地方选举之后，达莱马先生辞职</w:t>
      </w:r>
      <w:r>
        <w:rPr>
          <w:rFonts w:asciiTheme="majorBidi" w:hAnsiTheme="majorBidi" w:cstheme="majorBidi" w:hint="eastAsia"/>
        </w:rPr>
        <w:t>(</w:t>
      </w:r>
      <w:r w:rsidRPr="003429CD">
        <w:rPr>
          <w:rFonts w:asciiTheme="majorBidi" w:hAnsiTheme="majorBidi" w:cstheme="majorBidi" w:hint="eastAsia"/>
        </w:rPr>
        <w:t>由阿马托领导的政府取代</w:t>
      </w:r>
      <w:r>
        <w:rPr>
          <w:rFonts w:asciiTheme="majorBidi" w:hAnsiTheme="majorBidi" w:cstheme="majorBidi" w:hint="eastAsia"/>
        </w:rPr>
        <w:t>)</w:t>
      </w:r>
      <w:r w:rsidRPr="003429CD">
        <w:rPr>
          <w:rFonts w:asciiTheme="majorBidi" w:hAnsiTheme="majorBidi" w:cstheme="majorBidi" w:hint="eastAsia"/>
        </w:rPr>
        <w:t>。此后不久，于</w:t>
      </w:r>
      <w:r w:rsidRPr="009545CB">
        <w:rPr>
          <w:rFonts w:cstheme="majorBidi" w:hint="eastAsia"/>
        </w:rPr>
        <w:t>2001</w:t>
      </w:r>
      <w:r w:rsidRPr="003429CD">
        <w:rPr>
          <w:rFonts w:asciiTheme="majorBidi" w:hAnsiTheme="majorBidi" w:cstheme="majorBidi" w:hint="eastAsia"/>
        </w:rPr>
        <w:t>年</w:t>
      </w:r>
      <w:r w:rsidRPr="009545CB">
        <w:rPr>
          <w:rFonts w:cstheme="majorBidi" w:hint="eastAsia"/>
        </w:rPr>
        <w:t>5</w:t>
      </w:r>
      <w:r w:rsidRPr="003429CD">
        <w:rPr>
          <w:rFonts w:asciiTheme="majorBidi" w:hAnsiTheme="majorBidi" w:cstheme="majorBidi" w:hint="eastAsia"/>
        </w:rPr>
        <w:t>月</w:t>
      </w:r>
      <w:r w:rsidRPr="009545CB">
        <w:rPr>
          <w:rFonts w:cstheme="majorBidi" w:hint="eastAsia"/>
        </w:rPr>
        <w:t>13</w:t>
      </w:r>
      <w:r w:rsidRPr="003429CD">
        <w:rPr>
          <w:rFonts w:asciiTheme="majorBidi" w:hAnsiTheme="majorBidi" w:cstheme="majorBidi" w:hint="eastAsia"/>
        </w:rPr>
        <w:t>日举行了全国选举，西尔维奥·贝卢斯科尼先生作为中右翼五党联盟领袖重新执政。中右翼五党联盟由名为意大利力量党的贝卢斯科尼自己的政党、国家联盟党、北方联盟、基督教民主中心及联合基督教民主党组成。</w:t>
      </w:r>
    </w:p>
  </w:footnote>
  <w:footnote w:id="11">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《意大利宪法》第</w:t>
      </w:r>
      <w:r w:rsidRPr="009545CB">
        <w:rPr>
          <w:rFonts w:cstheme="majorBidi" w:hint="eastAsia"/>
        </w:rPr>
        <w:t>131</w:t>
      </w:r>
      <w:r w:rsidRPr="003429CD">
        <w:rPr>
          <w:rFonts w:asciiTheme="majorBidi" w:hAnsiTheme="majorBidi" w:cstheme="majorBidi" w:hint="eastAsia"/>
        </w:rPr>
        <w:t>条规定：</w:t>
      </w:r>
      <w:r w:rsidRPr="00F248EB">
        <w:rPr>
          <w:rFonts w:asciiTheme="majorBidi" w:hAnsiTheme="majorBidi" w:cstheme="majorBidi" w:hint="eastAsia"/>
        </w:rPr>
        <w:t>“</w:t>
      </w:r>
      <w:r w:rsidRPr="003429CD">
        <w:rPr>
          <w:rFonts w:asciiTheme="majorBidi" w:hAnsiTheme="majorBidi" w:cstheme="majorBidi" w:hint="eastAsia"/>
        </w:rPr>
        <w:t>设立下列区：皮埃蒙特；瓦莱·达奥斯塔；伦巴第；特伦蒂诺—上阿迪杰；威内托；弗留利—威尼斯·朱利亚；利古里亚；艾米利亚—罗马涅；托斯卡纳；翁布里亚；马尔凯；拉齐奥；阿布鲁佐；莫利塞；坎帕尼亚；普利亚；巴西利卡塔；卡拉布里亚；西西里；撒丁</w:t>
      </w:r>
      <w:r w:rsidRPr="00F248EB">
        <w:rPr>
          <w:rFonts w:asciiTheme="majorBidi" w:hAnsiTheme="majorBidi" w:cstheme="majorBidi" w:hint="eastAsia"/>
        </w:rPr>
        <w:t>”</w:t>
      </w:r>
      <w:r w:rsidRPr="003429CD">
        <w:rPr>
          <w:rFonts w:asciiTheme="majorBidi" w:hAnsiTheme="majorBidi" w:cstheme="majorBidi" w:hint="eastAsia"/>
        </w:rPr>
        <w:t>。</w:t>
      </w:r>
    </w:p>
  </w:footnote>
  <w:footnote w:id="12">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至于各省的发展，请参考在第</w:t>
      </w:r>
      <w:r w:rsidRPr="009545CB">
        <w:rPr>
          <w:rFonts w:cstheme="majorBidi" w:hint="eastAsia"/>
        </w:rPr>
        <w:t>24</w:t>
      </w:r>
      <w:r w:rsidRPr="003429CD">
        <w:rPr>
          <w:rFonts w:asciiTheme="majorBidi" w:hAnsiTheme="majorBidi" w:cstheme="majorBidi" w:hint="eastAsia"/>
        </w:rPr>
        <w:t>段提供的信息。</w:t>
      </w:r>
    </w:p>
  </w:footnote>
  <w:footnote w:id="13">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http</w:t>
      </w:r>
      <w:r>
        <w:rPr>
          <w:rFonts w:asciiTheme="majorBidi" w:hAnsiTheme="majorBidi" w:cstheme="majorBidi" w:hint="eastAsia"/>
        </w:rPr>
        <w:t>:</w:t>
      </w:r>
      <w:r w:rsidRPr="003429CD">
        <w:rPr>
          <w:rFonts w:asciiTheme="majorBidi" w:hAnsiTheme="majorBidi" w:cstheme="majorBidi"/>
        </w:rPr>
        <w:t>//</w:t>
      </w:r>
      <w:r w:rsidRPr="009545CB">
        <w:rPr>
          <w:rFonts w:cstheme="majorBidi"/>
        </w:rPr>
        <w:t>europa</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about</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countries</w:t>
      </w:r>
      <w:r w:rsidRPr="003429CD">
        <w:rPr>
          <w:rFonts w:asciiTheme="majorBidi" w:hAnsiTheme="majorBidi" w:cstheme="majorBidi"/>
        </w:rPr>
        <w:t>/</w:t>
      </w:r>
      <w:r w:rsidRPr="009545CB">
        <w:rPr>
          <w:rFonts w:cstheme="majorBidi"/>
        </w:rPr>
        <w:t>member</w:t>
      </w:r>
      <w:r w:rsidRPr="003429CD">
        <w:rPr>
          <w:rFonts w:asciiTheme="majorBidi" w:hAnsiTheme="majorBidi" w:cstheme="majorBidi"/>
        </w:rPr>
        <w:t>-</w:t>
      </w:r>
      <w:r w:rsidRPr="009545CB">
        <w:rPr>
          <w:rFonts w:cstheme="majorBidi"/>
        </w:rPr>
        <w:t>countries</w:t>
      </w:r>
      <w:r w:rsidRPr="003429CD">
        <w:rPr>
          <w:rFonts w:asciiTheme="majorBidi" w:hAnsiTheme="majorBidi" w:cstheme="majorBidi"/>
        </w:rPr>
        <w:t>/</w:t>
      </w:r>
      <w:r w:rsidRPr="009545CB">
        <w:rPr>
          <w:rFonts w:cstheme="majorBidi"/>
        </w:rPr>
        <w:t>italy</w:t>
      </w:r>
      <w:r w:rsidRPr="003429CD">
        <w:rPr>
          <w:rFonts w:asciiTheme="majorBidi" w:hAnsiTheme="majorBidi" w:cstheme="majorBidi"/>
        </w:rPr>
        <w:t>/</w:t>
      </w:r>
      <w:r w:rsidRPr="009545CB">
        <w:rPr>
          <w:rFonts w:cstheme="majorBidi"/>
        </w:rPr>
        <w:t>index</w:t>
      </w:r>
      <w:r w:rsidRPr="003429CD">
        <w:rPr>
          <w:rFonts w:asciiTheme="majorBidi" w:hAnsiTheme="majorBidi" w:cstheme="majorBidi"/>
        </w:rPr>
        <w:t>_</w:t>
      </w:r>
      <w:r w:rsidRPr="009545CB">
        <w:rPr>
          <w:rFonts w:cstheme="majorBidi"/>
        </w:rPr>
        <w:t>en</w:t>
      </w:r>
      <w:r w:rsidRPr="003429CD">
        <w:rPr>
          <w:rFonts w:asciiTheme="majorBidi" w:hAnsiTheme="majorBidi" w:cstheme="majorBidi"/>
        </w:rPr>
        <w:t>.</w:t>
      </w:r>
      <w:r w:rsidRPr="009545CB">
        <w:rPr>
          <w:rFonts w:cstheme="majorBidi"/>
        </w:rPr>
        <w:t>htm</w:t>
      </w:r>
      <w:r w:rsidRPr="003429CD">
        <w:rPr>
          <w:rFonts w:asciiTheme="majorBidi" w:hAnsiTheme="majorBidi" w:cstheme="majorBidi"/>
        </w:rPr>
        <w:t>.</w:t>
      </w:r>
    </w:p>
  </w:footnote>
  <w:footnote w:id="14">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根据关于保护数据和隐私的法律，不能收集按宗教和民族分类的数据。</w:t>
      </w:r>
    </w:p>
  </w:footnote>
  <w:footnote w:id="15">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http</w:t>
      </w:r>
      <w:r>
        <w:rPr>
          <w:rFonts w:cstheme="majorBidi" w:hint="eastAsia"/>
        </w:rPr>
        <w:t>:</w:t>
      </w:r>
      <w:r w:rsidRPr="003429CD">
        <w:rPr>
          <w:rFonts w:asciiTheme="majorBidi" w:hAnsiTheme="majorBidi" w:cstheme="majorBidi"/>
        </w:rPr>
        <w:t>//</w:t>
      </w:r>
      <w:r w:rsidRPr="009545CB">
        <w:rPr>
          <w:rFonts w:cstheme="majorBidi"/>
        </w:rPr>
        <w:t>www</w:t>
      </w:r>
      <w:r w:rsidRPr="003429CD">
        <w:rPr>
          <w:rFonts w:asciiTheme="majorBidi" w:hAnsiTheme="majorBidi" w:cstheme="majorBidi"/>
        </w:rPr>
        <w:t>.</w:t>
      </w:r>
      <w:r w:rsidRPr="009545CB">
        <w:rPr>
          <w:rFonts w:cstheme="majorBidi"/>
        </w:rPr>
        <w:t>istat</w:t>
      </w:r>
      <w:r w:rsidRPr="003429CD">
        <w:rPr>
          <w:rFonts w:asciiTheme="majorBidi" w:hAnsiTheme="majorBidi" w:cstheme="majorBidi"/>
        </w:rPr>
        <w:t>.</w:t>
      </w:r>
      <w:r w:rsidRPr="009545CB">
        <w:rPr>
          <w:rFonts w:cstheme="majorBidi"/>
        </w:rPr>
        <w:t>it</w:t>
      </w:r>
      <w:r w:rsidRPr="003429CD">
        <w:rPr>
          <w:rFonts w:asciiTheme="majorBidi" w:hAnsiTheme="majorBidi" w:cstheme="majorBidi"/>
        </w:rPr>
        <w:t>/</w:t>
      </w:r>
      <w:r w:rsidRPr="009545CB">
        <w:rPr>
          <w:rFonts w:cstheme="majorBidi"/>
        </w:rPr>
        <w:t>it</w:t>
      </w:r>
      <w:r w:rsidRPr="003429CD">
        <w:rPr>
          <w:rFonts w:asciiTheme="majorBidi" w:hAnsiTheme="majorBidi" w:cstheme="majorBidi"/>
        </w:rPr>
        <w:t>/</w:t>
      </w:r>
      <w:r w:rsidRPr="009545CB">
        <w:rPr>
          <w:rFonts w:cstheme="majorBidi"/>
        </w:rPr>
        <w:t>files</w:t>
      </w:r>
      <w:r w:rsidRPr="003429CD">
        <w:rPr>
          <w:rFonts w:asciiTheme="majorBidi" w:hAnsiTheme="majorBidi" w:cstheme="majorBidi"/>
        </w:rPr>
        <w:t>/</w:t>
      </w:r>
      <w:r w:rsidRPr="009545CB">
        <w:rPr>
          <w:rFonts w:cstheme="majorBidi"/>
        </w:rPr>
        <w:t>2015</w:t>
      </w:r>
      <w:r w:rsidRPr="003429CD">
        <w:rPr>
          <w:rFonts w:asciiTheme="majorBidi" w:hAnsiTheme="majorBidi" w:cstheme="majorBidi"/>
        </w:rPr>
        <w:t>/</w:t>
      </w:r>
      <w:r w:rsidRPr="009545CB">
        <w:rPr>
          <w:rFonts w:cstheme="majorBidi"/>
        </w:rPr>
        <w:t>10</w:t>
      </w:r>
      <w:r w:rsidRPr="003429CD">
        <w:rPr>
          <w:rFonts w:asciiTheme="majorBidi" w:hAnsiTheme="majorBidi" w:cstheme="majorBidi"/>
        </w:rPr>
        <w:t>/</w:t>
      </w:r>
      <w:r w:rsidRPr="009545CB">
        <w:rPr>
          <w:rFonts w:cstheme="majorBidi"/>
        </w:rPr>
        <w:t>Religione</w:t>
      </w:r>
      <w:r w:rsidRPr="003429CD">
        <w:rPr>
          <w:rFonts w:asciiTheme="majorBidi" w:hAnsiTheme="majorBidi" w:cstheme="majorBidi"/>
        </w:rPr>
        <w:t>-</w:t>
      </w:r>
      <w:r w:rsidRPr="009545CB">
        <w:rPr>
          <w:rFonts w:cstheme="majorBidi"/>
        </w:rPr>
        <w:t>stranieri</w:t>
      </w:r>
      <w:r w:rsidRPr="003429CD">
        <w:rPr>
          <w:rFonts w:asciiTheme="majorBidi" w:hAnsiTheme="majorBidi" w:cstheme="majorBidi"/>
        </w:rPr>
        <w:t>.</w:t>
      </w:r>
      <w:r w:rsidRPr="009545CB">
        <w:rPr>
          <w:rFonts w:cstheme="majorBidi"/>
        </w:rPr>
        <w:t>pdf</w:t>
      </w:r>
      <w:r w:rsidRPr="003429CD">
        <w:rPr>
          <w:rFonts w:asciiTheme="majorBidi" w:hAnsiTheme="majorBidi" w:cstheme="majorBidi"/>
        </w:rPr>
        <w:t>?</w:t>
      </w:r>
      <w:r w:rsidRPr="009545CB">
        <w:rPr>
          <w:rFonts w:cstheme="majorBidi"/>
        </w:rPr>
        <w:t>title</w:t>
      </w:r>
      <w:r w:rsidRPr="003429CD">
        <w:rPr>
          <w:rFonts w:asciiTheme="majorBidi" w:hAnsiTheme="majorBidi" w:cstheme="majorBidi"/>
        </w:rPr>
        <w:t>=</w:t>
      </w:r>
      <w:r w:rsidRPr="009545CB">
        <w:rPr>
          <w:rFonts w:cstheme="majorBidi"/>
        </w:rPr>
        <w:t>Religione</w:t>
      </w:r>
      <w:r w:rsidRPr="003429CD">
        <w:rPr>
          <w:rFonts w:asciiTheme="majorBidi" w:hAnsiTheme="majorBidi" w:cstheme="majorBidi"/>
        </w:rPr>
        <w:t>+</w:t>
      </w:r>
      <w:r w:rsidRPr="009545CB">
        <w:rPr>
          <w:rFonts w:cstheme="majorBidi"/>
        </w:rPr>
        <w:t>tra</w:t>
      </w:r>
      <w:r w:rsidRPr="003429CD">
        <w:rPr>
          <w:rFonts w:asciiTheme="majorBidi" w:hAnsiTheme="majorBidi" w:cstheme="majorBidi"/>
        </w:rPr>
        <w:t>+</w:t>
      </w:r>
      <w:r w:rsidRPr="009545CB">
        <w:rPr>
          <w:rFonts w:cstheme="majorBidi"/>
        </w:rPr>
        <w:t>i</w:t>
      </w:r>
      <w:r w:rsidRPr="003429CD">
        <w:rPr>
          <w:rFonts w:asciiTheme="majorBidi" w:hAnsiTheme="majorBidi" w:cstheme="majorBidi"/>
        </w:rPr>
        <w:t>+</w:t>
      </w:r>
      <w:r w:rsidRPr="009545CB">
        <w:rPr>
          <w:rFonts w:cstheme="majorBidi"/>
        </w:rPr>
        <w:t>cittadini</w:t>
      </w:r>
      <w:r w:rsidRPr="003429CD">
        <w:rPr>
          <w:rFonts w:asciiTheme="majorBidi" w:hAnsiTheme="majorBidi" w:cstheme="majorBidi"/>
        </w:rPr>
        <w:t>+</w:t>
      </w:r>
      <w:r w:rsidRPr="009545CB">
        <w:rPr>
          <w:rFonts w:cstheme="majorBidi"/>
        </w:rPr>
        <w:t>stranieri</w:t>
      </w:r>
      <w:r w:rsidRPr="003429CD">
        <w:rPr>
          <w:rFonts w:asciiTheme="majorBidi" w:hAnsiTheme="majorBidi" w:cstheme="majorBidi"/>
        </w:rPr>
        <w:t>+-+</w:t>
      </w:r>
      <w:r w:rsidRPr="009545CB">
        <w:rPr>
          <w:rFonts w:cstheme="majorBidi"/>
        </w:rPr>
        <w:t>02</w:t>
      </w:r>
      <w:r w:rsidRPr="00A711ED">
        <w:rPr>
          <w:rFonts w:cstheme="majorBidi"/>
        </w:rPr>
        <w:t>%</w:t>
      </w:r>
      <w:r w:rsidRPr="009545CB">
        <w:rPr>
          <w:rFonts w:cstheme="majorBidi"/>
        </w:rPr>
        <w:t>2Fott</w:t>
      </w:r>
      <w:r w:rsidRPr="00A711ED">
        <w:rPr>
          <w:rFonts w:cstheme="majorBidi"/>
        </w:rPr>
        <w:t>%</w:t>
      </w:r>
      <w:r w:rsidRPr="009545CB">
        <w:rPr>
          <w:rFonts w:cstheme="majorBidi"/>
        </w:rPr>
        <w:t>2F2015</w:t>
      </w:r>
      <w:r w:rsidRPr="003429CD">
        <w:rPr>
          <w:rFonts w:asciiTheme="majorBidi" w:hAnsiTheme="majorBidi" w:cstheme="majorBidi"/>
        </w:rPr>
        <w:t>+-+</w:t>
      </w:r>
      <w:r w:rsidRPr="009545CB">
        <w:rPr>
          <w:rFonts w:cstheme="majorBidi"/>
        </w:rPr>
        <w:t>Testo</w:t>
      </w:r>
      <w:r w:rsidRPr="003429CD">
        <w:rPr>
          <w:rFonts w:asciiTheme="majorBidi" w:hAnsiTheme="majorBidi" w:cstheme="majorBidi"/>
        </w:rPr>
        <w:t>+</w:t>
      </w:r>
      <w:r w:rsidRPr="009545CB">
        <w:rPr>
          <w:rFonts w:cstheme="majorBidi"/>
        </w:rPr>
        <w:t>integrale</w:t>
      </w:r>
      <w:r w:rsidRPr="003429CD">
        <w:rPr>
          <w:rFonts w:asciiTheme="majorBidi" w:hAnsiTheme="majorBidi" w:cstheme="majorBidi"/>
        </w:rPr>
        <w:t>.</w:t>
      </w:r>
      <w:r w:rsidRPr="009545CB">
        <w:rPr>
          <w:rFonts w:cstheme="majorBidi"/>
        </w:rPr>
        <w:t>pdf</w:t>
      </w:r>
      <w:r w:rsidRPr="003429CD">
        <w:rPr>
          <w:rFonts w:asciiTheme="majorBidi" w:hAnsiTheme="majorBidi" w:cstheme="majorBidi"/>
        </w:rPr>
        <w:t>.</w:t>
      </w:r>
    </w:p>
  </w:footnote>
  <w:footnote w:id="16">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根据关于保护数据和隐私的法律，不能收集按宗教和民族分类的数据。</w:t>
      </w:r>
    </w:p>
  </w:footnote>
  <w:footnote w:id="1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bCs/>
        </w:rPr>
        <w:t>附件</w:t>
      </w:r>
      <w:r w:rsidRPr="009545CB">
        <w:rPr>
          <w:rFonts w:cstheme="majorBidi" w:hint="eastAsia"/>
          <w:bCs/>
        </w:rPr>
        <w:t>3</w:t>
      </w:r>
      <w:r w:rsidRPr="003429CD">
        <w:rPr>
          <w:rFonts w:asciiTheme="majorBidi" w:hAnsiTheme="majorBidi" w:cstheme="majorBidi" w:hint="eastAsia"/>
          <w:bCs/>
        </w:rPr>
        <w:t>包括关于暴力侵害妇女行为的资料。</w:t>
      </w:r>
      <w:r w:rsidRPr="009545CB">
        <w:rPr>
          <w:rFonts w:cstheme="majorBidi" w:hint="eastAsia"/>
          <w:bCs/>
        </w:rPr>
        <w:t>2015</w:t>
      </w:r>
      <w:r w:rsidRPr="003429CD">
        <w:rPr>
          <w:rFonts w:asciiTheme="majorBidi" w:hAnsiTheme="majorBidi" w:cstheme="majorBidi" w:hint="eastAsia"/>
          <w:bCs/>
        </w:rPr>
        <w:t>年中期，国家统计局公布了关于暴力侵害妇女行为的第二次调查报告。</w:t>
      </w:r>
      <w:r>
        <w:rPr>
          <w:rFonts w:asciiTheme="majorBidi" w:hAnsiTheme="majorBidi" w:cstheme="majorBidi"/>
          <w:bCs/>
        </w:rPr>
        <w:br/>
      </w:r>
      <w:r>
        <w:rPr>
          <w:rFonts w:asciiTheme="majorBidi" w:hAnsiTheme="majorBidi" w:cstheme="majorBidi"/>
        </w:rPr>
        <w:t>(</w:t>
      </w:r>
      <w:r w:rsidRPr="009545CB">
        <w:rPr>
          <w:rFonts w:cstheme="majorBidi"/>
        </w:rPr>
        <w:t>http</w:t>
      </w:r>
      <w:r>
        <w:rPr>
          <w:rFonts w:cstheme="majorBidi" w:hint="eastAsia"/>
        </w:rPr>
        <w:t>:</w:t>
      </w:r>
      <w:r w:rsidRPr="003429CD">
        <w:rPr>
          <w:rFonts w:asciiTheme="majorBidi" w:hAnsiTheme="majorBidi" w:cstheme="majorBidi"/>
        </w:rPr>
        <w:t>//</w:t>
      </w:r>
      <w:r w:rsidRPr="009545CB">
        <w:rPr>
          <w:rFonts w:cstheme="majorBidi"/>
        </w:rPr>
        <w:t>www</w:t>
      </w:r>
      <w:r w:rsidRPr="003429CD">
        <w:rPr>
          <w:rFonts w:asciiTheme="majorBidi" w:hAnsiTheme="majorBidi" w:cstheme="majorBidi"/>
        </w:rPr>
        <w:t>.</w:t>
      </w:r>
      <w:r w:rsidRPr="009545CB">
        <w:rPr>
          <w:rFonts w:cstheme="majorBidi"/>
        </w:rPr>
        <w:t>istat</w:t>
      </w:r>
      <w:r w:rsidRPr="003429CD">
        <w:rPr>
          <w:rFonts w:asciiTheme="majorBidi" w:hAnsiTheme="majorBidi" w:cstheme="majorBidi"/>
        </w:rPr>
        <w:t>.</w:t>
      </w:r>
      <w:r w:rsidRPr="009545CB">
        <w:rPr>
          <w:rFonts w:cstheme="majorBidi"/>
        </w:rPr>
        <w:t>it</w:t>
      </w:r>
      <w:r w:rsidRPr="003429CD">
        <w:rPr>
          <w:rFonts w:asciiTheme="majorBidi" w:hAnsiTheme="majorBidi" w:cstheme="majorBidi"/>
        </w:rPr>
        <w:t>/</w:t>
      </w:r>
      <w:r w:rsidRPr="009545CB">
        <w:rPr>
          <w:rFonts w:cstheme="majorBidi"/>
        </w:rPr>
        <w:t>en</w:t>
      </w:r>
      <w:r w:rsidRPr="003429CD">
        <w:rPr>
          <w:rFonts w:asciiTheme="majorBidi" w:hAnsiTheme="majorBidi" w:cstheme="majorBidi"/>
        </w:rPr>
        <w:t>/</w:t>
      </w:r>
      <w:r w:rsidRPr="009545CB">
        <w:rPr>
          <w:rFonts w:cstheme="majorBidi"/>
        </w:rPr>
        <w:t>files</w:t>
      </w:r>
      <w:r w:rsidRPr="003429CD">
        <w:rPr>
          <w:rFonts w:asciiTheme="majorBidi" w:hAnsiTheme="majorBidi" w:cstheme="majorBidi"/>
        </w:rPr>
        <w:t>/</w:t>
      </w:r>
      <w:r w:rsidRPr="009545CB">
        <w:rPr>
          <w:rFonts w:cstheme="majorBidi"/>
        </w:rPr>
        <w:t>2015</w:t>
      </w:r>
      <w:r w:rsidRPr="003429CD">
        <w:rPr>
          <w:rFonts w:asciiTheme="majorBidi" w:hAnsiTheme="majorBidi" w:cstheme="majorBidi"/>
        </w:rPr>
        <w:t>/</w:t>
      </w:r>
      <w:r w:rsidRPr="009545CB">
        <w:rPr>
          <w:rFonts w:cstheme="majorBidi"/>
        </w:rPr>
        <w:t>09</w:t>
      </w:r>
      <w:r w:rsidRPr="003429CD">
        <w:rPr>
          <w:rFonts w:asciiTheme="majorBidi" w:hAnsiTheme="majorBidi" w:cstheme="majorBidi"/>
        </w:rPr>
        <w:t>/</w:t>
      </w:r>
      <w:r w:rsidRPr="009545CB">
        <w:rPr>
          <w:rFonts w:cstheme="majorBidi"/>
        </w:rPr>
        <w:t>EN</w:t>
      </w:r>
      <w:r w:rsidRPr="003429CD">
        <w:rPr>
          <w:rFonts w:asciiTheme="majorBidi" w:hAnsiTheme="majorBidi" w:cstheme="majorBidi"/>
        </w:rPr>
        <w:t>_</w:t>
      </w:r>
      <w:r w:rsidRPr="009545CB">
        <w:rPr>
          <w:rFonts w:cstheme="majorBidi"/>
        </w:rPr>
        <w:t>Violence</w:t>
      </w:r>
      <w:r w:rsidRPr="003429CD">
        <w:rPr>
          <w:rFonts w:asciiTheme="majorBidi" w:hAnsiTheme="majorBidi" w:cstheme="majorBidi"/>
        </w:rPr>
        <w:t>_</w:t>
      </w:r>
      <w:r w:rsidRPr="009545CB">
        <w:rPr>
          <w:rFonts w:cstheme="majorBidi"/>
        </w:rPr>
        <w:t>women</w:t>
      </w:r>
      <w:r w:rsidRPr="003429CD">
        <w:rPr>
          <w:rFonts w:asciiTheme="majorBidi" w:hAnsiTheme="majorBidi" w:cstheme="majorBidi"/>
        </w:rPr>
        <w:t>.</w:t>
      </w:r>
      <w:r w:rsidRPr="009545CB">
        <w:rPr>
          <w:rFonts w:cstheme="majorBidi"/>
        </w:rPr>
        <w:t>pdf</w:t>
      </w:r>
      <w:r w:rsidRPr="003429CD">
        <w:rPr>
          <w:rFonts w:asciiTheme="majorBidi" w:hAnsiTheme="majorBidi" w:cstheme="majorBidi"/>
        </w:rPr>
        <w:t>?</w:t>
      </w:r>
      <w:r w:rsidRPr="009545CB">
        <w:rPr>
          <w:rFonts w:cstheme="majorBidi"/>
        </w:rPr>
        <w:t>title</w:t>
      </w:r>
      <w:r w:rsidRPr="003429CD">
        <w:rPr>
          <w:rFonts w:asciiTheme="majorBidi" w:hAnsiTheme="majorBidi" w:cstheme="majorBidi"/>
        </w:rPr>
        <w:t>=</w:t>
      </w:r>
      <w:r w:rsidRPr="009545CB">
        <w:rPr>
          <w:rFonts w:cstheme="majorBidi"/>
        </w:rPr>
        <w:t>Violence</w:t>
      </w:r>
      <w:r w:rsidRPr="003429CD">
        <w:rPr>
          <w:rFonts w:asciiTheme="majorBidi" w:hAnsiTheme="majorBidi" w:cstheme="majorBidi"/>
        </w:rPr>
        <w:t>+</w:t>
      </w:r>
      <w:r w:rsidRPr="009545CB">
        <w:rPr>
          <w:rFonts w:cstheme="majorBidi"/>
        </w:rPr>
        <w:t>against</w:t>
      </w:r>
      <w:r w:rsidRPr="003429CD">
        <w:rPr>
          <w:rFonts w:asciiTheme="majorBidi" w:hAnsiTheme="majorBidi" w:cstheme="majorBidi"/>
        </w:rPr>
        <w:t>+</w:t>
      </w:r>
      <w:r w:rsidRPr="009545CB">
        <w:rPr>
          <w:rFonts w:cstheme="majorBidi"/>
        </w:rPr>
        <w:t>women</w:t>
      </w:r>
      <w:r w:rsidRPr="003429CD">
        <w:rPr>
          <w:rFonts w:asciiTheme="majorBidi" w:hAnsiTheme="majorBidi" w:cstheme="majorBidi"/>
        </w:rPr>
        <w:t>+-+</w:t>
      </w:r>
      <w:r w:rsidRPr="009545CB">
        <w:rPr>
          <w:rFonts w:cstheme="majorBidi"/>
        </w:rPr>
        <w:t>23</w:t>
      </w:r>
      <w:r w:rsidRPr="003429CD">
        <w:rPr>
          <w:rFonts w:asciiTheme="majorBidi" w:hAnsiTheme="majorBidi" w:cstheme="majorBidi"/>
        </w:rPr>
        <w:t>+</w:t>
      </w:r>
      <w:r w:rsidRPr="009545CB">
        <w:rPr>
          <w:rFonts w:cstheme="majorBidi"/>
        </w:rPr>
        <w:t>Sep</w:t>
      </w:r>
      <w:r w:rsidRPr="003429CD">
        <w:rPr>
          <w:rFonts w:asciiTheme="majorBidi" w:hAnsiTheme="majorBidi" w:cstheme="majorBidi"/>
        </w:rPr>
        <w:t>+</w:t>
      </w:r>
      <w:r w:rsidRPr="009545CB">
        <w:rPr>
          <w:rFonts w:cstheme="majorBidi"/>
        </w:rPr>
        <w:t>2015</w:t>
      </w:r>
      <w:r w:rsidRPr="003429CD">
        <w:rPr>
          <w:rFonts w:asciiTheme="majorBidi" w:hAnsiTheme="majorBidi" w:cstheme="majorBidi"/>
        </w:rPr>
        <w:t>+-+</w:t>
      </w:r>
      <w:r w:rsidRPr="009545CB">
        <w:rPr>
          <w:rFonts w:cstheme="majorBidi"/>
        </w:rPr>
        <w:t>Full</w:t>
      </w:r>
      <w:r w:rsidRPr="003429CD">
        <w:rPr>
          <w:rFonts w:asciiTheme="majorBidi" w:hAnsiTheme="majorBidi" w:cstheme="majorBidi"/>
        </w:rPr>
        <w:t>+</w:t>
      </w:r>
      <w:r w:rsidRPr="009545CB">
        <w:rPr>
          <w:rFonts w:cstheme="majorBidi"/>
        </w:rPr>
        <w:t>text</w:t>
      </w:r>
      <w:r w:rsidRPr="003429CD">
        <w:rPr>
          <w:rFonts w:asciiTheme="majorBidi" w:hAnsiTheme="majorBidi" w:cstheme="majorBidi"/>
        </w:rPr>
        <w:t>.</w:t>
      </w:r>
      <w:r w:rsidRPr="009545CB">
        <w:rPr>
          <w:rFonts w:cstheme="majorBidi"/>
        </w:rPr>
        <w:t>pdf</w:t>
      </w:r>
      <w:r>
        <w:rPr>
          <w:rFonts w:asciiTheme="majorBidi" w:hAnsiTheme="majorBidi" w:cstheme="majorBidi"/>
        </w:rPr>
        <w:t>)</w:t>
      </w:r>
      <w:r>
        <w:rPr>
          <w:rFonts w:asciiTheme="majorBidi" w:hAnsiTheme="majorBidi" w:cstheme="majorBidi" w:hint="eastAsia"/>
        </w:rPr>
        <w:t>.</w:t>
      </w:r>
    </w:p>
  </w:footnote>
  <w:footnote w:id="18">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On</w:t>
      </w:r>
      <w:r w:rsidRPr="003429CD">
        <w:rPr>
          <w:rFonts w:asciiTheme="majorBidi" w:hAnsiTheme="majorBidi" w:cstheme="majorBidi"/>
        </w:rPr>
        <w:t xml:space="preserve"> </w:t>
      </w:r>
      <w:r w:rsidRPr="009545CB">
        <w:rPr>
          <w:rFonts w:cstheme="majorBidi"/>
        </w:rPr>
        <w:t>the</w:t>
      </w:r>
      <w:r w:rsidRPr="003429CD">
        <w:rPr>
          <w:rFonts w:asciiTheme="majorBidi" w:hAnsiTheme="majorBidi" w:cstheme="majorBidi"/>
        </w:rPr>
        <w:t xml:space="preserve"> </w:t>
      </w:r>
      <w:r w:rsidRPr="009545CB">
        <w:rPr>
          <w:rFonts w:cstheme="majorBidi"/>
        </w:rPr>
        <w:t>margins</w:t>
      </w:r>
      <w:r w:rsidRPr="003429CD">
        <w:rPr>
          <w:rFonts w:asciiTheme="majorBidi" w:hAnsiTheme="majorBidi" w:cstheme="majorBidi"/>
        </w:rPr>
        <w:t>，</w:t>
      </w:r>
      <w:r w:rsidRPr="003429CD">
        <w:rPr>
          <w:rFonts w:asciiTheme="majorBidi" w:hAnsiTheme="majorBidi" w:cstheme="majorBidi" w:hint="eastAsia"/>
        </w:rPr>
        <w:t>在边缘上，在宪法法院作出《第</w:t>
      </w:r>
      <w:r w:rsidRPr="009545CB">
        <w:rPr>
          <w:rFonts w:cstheme="majorBidi" w:hint="eastAsia"/>
        </w:rPr>
        <w:t>1</w:t>
      </w:r>
      <w:r w:rsidRPr="003429CD">
        <w:rPr>
          <w:rFonts w:asciiTheme="majorBidi" w:hAnsiTheme="majorBidi" w:cstheme="majorBidi" w:hint="eastAsia"/>
        </w:rPr>
        <w:t>/</w:t>
      </w:r>
      <w:r w:rsidRPr="009545CB">
        <w:rPr>
          <w:rFonts w:cstheme="majorBidi" w:hint="eastAsia"/>
        </w:rPr>
        <w:t>2014</w:t>
      </w:r>
      <w:r w:rsidRPr="003429CD">
        <w:rPr>
          <w:rFonts w:asciiTheme="majorBidi" w:hAnsiTheme="majorBidi" w:cstheme="majorBidi" w:hint="eastAsia"/>
        </w:rPr>
        <w:t>号裁决》之后，消除各种违宪元素是上述法律条款的一部分，制订了意大利</w:t>
      </w:r>
      <w:r w:rsidRPr="009545CB">
        <w:rPr>
          <w:rFonts w:cstheme="majorBidi" w:hint="eastAsia"/>
        </w:rPr>
        <w:t>2015</w:t>
      </w:r>
      <w:r w:rsidRPr="003429CD">
        <w:rPr>
          <w:rFonts w:asciiTheme="majorBidi" w:hAnsiTheme="majorBidi" w:cstheme="majorBidi" w:hint="eastAsia"/>
        </w:rPr>
        <w:t>年新《选举法》，即《第</w:t>
      </w:r>
      <w:r w:rsidRPr="009545CB">
        <w:rPr>
          <w:rFonts w:cstheme="majorBidi" w:hint="eastAsia"/>
        </w:rPr>
        <w:t>52</w:t>
      </w:r>
      <w:r w:rsidRPr="003429CD">
        <w:rPr>
          <w:rFonts w:asciiTheme="majorBidi" w:hAnsiTheme="majorBidi" w:cstheme="majorBidi" w:hint="eastAsia"/>
        </w:rPr>
        <w:t>/</w:t>
      </w:r>
      <w:r w:rsidRPr="009545CB">
        <w:rPr>
          <w:rFonts w:cstheme="majorBidi" w:hint="eastAsia"/>
        </w:rPr>
        <w:t>2015</w:t>
      </w:r>
      <w:r w:rsidRPr="003429CD">
        <w:rPr>
          <w:rFonts w:asciiTheme="majorBidi" w:hAnsiTheme="majorBidi" w:cstheme="majorBidi" w:hint="eastAsia"/>
        </w:rPr>
        <w:t>号法》。该法规定：</w:t>
      </w:r>
      <w:r w:rsidRPr="009545CB">
        <w:rPr>
          <w:rFonts w:cstheme="majorBidi" w:hint="eastAsia"/>
        </w:rPr>
        <w:t>3</w:t>
      </w:r>
      <w:r w:rsidRPr="00A711ED">
        <w:rPr>
          <w:rFonts w:cstheme="majorBidi" w:hint="eastAsia"/>
        </w:rPr>
        <w:t>%</w:t>
      </w:r>
      <w:r w:rsidRPr="003429CD">
        <w:rPr>
          <w:rFonts w:asciiTheme="majorBidi" w:hAnsiTheme="majorBidi" w:cstheme="majorBidi" w:hint="eastAsia"/>
        </w:rPr>
        <w:t>的选举得票门槛</w:t>
      </w:r>
      <w:r w:rsidRPr="003429CD">
        <w:rPr>
          <w:rFonts w:asciiTheme="minorEastAsia" w:eastAsiaTheme="minorEastAsia" w:hAnsiTheme="minorEastAsia" w:cstheme="majorBidi" w:hint="eastAsia"/>
        </w:rPr>
        <w:t>；</w:t>
      </w:r>
      <w:r w:rsidRPr="003429CD">
        <w:rPr>
          <w:rFonts w:asciiTheme="majorBidi" w:hAnsiTheme="majorBidi" w:cstheme="majorBidi" w:hint="eastAsia"/>
        </w:rPr>
        <w:t>以政党联盟比例代表制为基础的两轮投票制度，最终通过</w:t>
      </w:r>
      <w:r w:rsidRPr="00F248EB">
        <w:rPr>
          <w:rFonts w:asciiTheme="majorBidi" w:hAnsiTheme="majorBidi" w:cstheme="majorBidi" w:hint="eastAsia"/>
        </w:rPr>
        <w:t>“</w:t>
      </w:r>
      <w:r w:rsidRPr="003429CD">
        <w:rPr>
          <w:rFonts w:asciiTheme="majorBidi" w:hAnsiTheme="majorBidi" w:cstheme="majorBidi" w:hint="eastAsia"/>
        </w:rPr>
        <w:t>奖励</w:t>
      </w:r>
      <w:r w:rsidRPr="00F248EB">
        <w:rPr>
          <w:rFonts w:asciiTheme="majorBidi" w:hAnsiTheme="majorBidi" w:cstheme="majorBidi" w:hint="eastAsia"/>
        </w:rPr>
        <w:t>”</w:t>
      </w:r>
      <w:r w:rsidRPr="003429CD">
        <w:rPr>
          <w:rFonts w:asciiTheme="majorBidi" w:hAnsiTheme="majorBidi" w:cstheme="majorBidi" w:hint="eastAsia"/>
        </w:rPr>
        <w:t>方法折算席位</w:t>
      </w:r>
      <w:r>
        <w:rPr>
          <w:rFonts w:asciiTheme="majorBidi" w:hAnsiTheme="majorBidi" w:cstheme="majorBidi" w:hint="eastAsia"/>
        </w:rPr>
        <w:t>(</w:t>
      </w:r>
      <w:r w:rsidRPr="003429CD">
        <w:rPr>
          <w:rFonts w:asciiTheme="majorBidi" w:hAnsiTheme="majorBidi" w:cstheme="majorBidi" w:hint="eastAsia"/>
        </w:rPr>
        <w:t>所谓的</w:t>
      </w:r>
      <w:r w:rsidRPr="00F248EB">
        <w:rPr>
          <w:rFonts w:asciiTheme="majorBidi" w:hAnsiTheme="majorBidi" w:cstheme="majorBidi" w:hint="eastAsia"/>
        </w:rPr>
        <w:t>“</w:t>
      </w:r>
      <w:r w:rsidRPr="003429CD">
        <w:rPr>
          <w:rFonts w:asciiTheme="majorBidi" w:hAnsiTheme="majorBidi" w:cstheme="majorBidi" w:hint="eastAsia"/>
        </w:rPr>
        <w:t>多数奖励</w:t>
      </w:r>
      <w:r w:rsidRPr="00F248EB">
        <w:rPr>
          <w:rFonts w:asciiTheme="majorBidi" w:hAnsiTheme="majorBidi" w:cstheme="majorBidi" w:hint="eastAsia"/>
        </w:rPr>
        <w:t>”</w:t>
      </w:r>
      <w:r>
        <w:rPr>
          <w:rFonts w:asciiTheme="majorBidi" w:hAnsiTheme="majorBidi" w:cstheme="majorBidi" w:hint="eastAsia"/>
        </w:rPr>
        <w:t>)</w:t>
      </w:r>
      <w:r w:rsidRPr="003429CD">
        <w:rPr>
          <w:rFonts w:asciiTheme="majorBidi" w:hAnsiTheme="majorBidi" w:cstheme="majorBidi" w:hint="eastAsia"/>
        </w:rPr>
        <w:t>。该法还规定，在全国建立</w:t>
      </w:r>
      <w:r w:rsidRPr="009545CB">
        <w:rPr>
          <w:rFonts w:cstheme="majorBidi" w:hint="eastAsia"/>
        </w:rPr>
        <w:t>100</w:t>
      </w:r>
      <w:r w:rsidRPr="003429CD">
        <w:rPr>
          <w:rFonts w:asciiTheme="majorBidi" w:hAnsiTheme="majorBidi" w:cstheme="majorBidi" w:hint="eastAsia"/>
        </w:rPr>
        <w:t>个选区，候选人必须在选区竞选；此外，候选人名单公开，候选人名单上的第一名候选人除外；候选人名单上的第一名候选人由各政党选择，将是第一个被选举的人。这项法律将于</w:t>
      </w:r>
      <w:r w:rsidRPr="009545CB">
        <w:rPr>
          <w:rFonts w:cstheme="majorBidi" w:hint="eastAsia"/>
        </w:rPr>
        <w:t>2016</w:t>
      </w:r>
      <w:r w:rsidRPr="003429CD">
        <w:rPr>
          <w:rFonts w:asciiTheme="majorBidi" w:hAnsiTheme="majorBidi" w:cstheme="majorBidi" w:hint="eastAsia"/>
        </w:rPr>
        <w:t>年</w:t>
      </w:r>
      <w:r w:rsidRPr="009545CB">
        <w:rPr>
          <w:rFonts w:cstheme="majorBidi" w:hint="eastAsia"/>
        </w:rPr>
        <w:t>7</w:t>
      </w:r>
      <w:r w:rsidRPr="003429CD">
        <w:rPr>
          <w:rFonts w:asciiTheme="majorBidi" w:hAnsiTheme="majorBidi" w:cstheme="majorBidi" w:hint="eastAsia"/>
        </w:rPr>
        <w:t>月</w:t>
      </w:r>
      <w:r w:rsidRPr="009545CB">
        <w:rPr>
          <w:rFonts w:cstheme="majorBidi" w:hint="eastAsia"/>
        </w:rPr>
        <w:t>1</w:t>
      </w:r>
      <w:r w:rsidRPr="003429CD">
        <w:rPr>
          <w:rFonts w:asciiTheme="majorBidi" w:hAnsiTheme="majorBidi" w:cstheme="majorBidi" w:hint="eastAsia"/>
        </w:rPr>
        <w:t>日开始生效，它只规范众议院选举。</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rPr>
        <w:t>意大利新《选举法》制度规范众议院</w:t>
      </w:r>
      <w:r w:rsidRPr="009545CB">
        <w:rPr>
          <w:rFonts w:cstheme="majorBidi" w:hint="eastAsia"/>
        </w:rPr>
        <w:t>630</w:t>
      </w:r>
      <w:r w:rsidRPr="003429CD">
        <w:rPr>
          <w:rFonts w:asciiTheme="majorBidi" w:hAnsiTheme="majorBidi" w:cstheme="majorBidi" w:hint="eastAsia"/>
        </w:rPr>
        <w:t>个席位中的</w:t>
      </w:r>
      <w:r w:rsidRPr="009545CB">
        <w:rPr>
          <w:rFonts w:cstheme="majorBidi" w:hint="eastAsia"/>
        </w:rPr>
        <w:t>617</w:t>
      </w:r>
      <w:r w:rsidRPr="003429CD">
        <w:rPr>
          <w:rFonts w:asciiTheme="majorBidi" w:hAnsiTheme="majorBidi" w:cstheme="majorBidi" w:hint="eastAsia"/>
        </w:rPr>
        <w:t>个的归属，不包括分配给在境外居住的意大利人代表的</w:t>
      </w:r>
      <w:r w:rsidRPr="009545CB">
        <w:rPr>
          <w:rFonts w:cstheme="majorBidi" w:hint="eastAsia"/>
        </w:rPr>
        <w:t>12</w:t>
      </w:r>
      <w:r w:rsidRPr="003429CD">
        <w:rPr>
          <w:rFonts w:asciiTheme="majorBidi" w:hAnsiTheme="majorBidi" w:cstheme="majorBidi" w:hint="eastAsia"/>
        </w:rPr>
        <w:t>个席位和分配给瓦莱·达奥斯塔行政区的</w:t>
      </w:r>
      <w:r w:rsidRPr="009545CB">
        <w:rPr>
          <w:rFonts w:cstheme="majorBidi" w:hint="eastAsia"/>
        </w:rPr>
        <w:t>1</w:t>
      </w:r>
      <w:r w:rsidRPr="003429CD">
        <w:rPr>
          <w:rFonts w:asciiTheme="majorBidi" w:hAnsiTheme="majorBidi" w:cstheme="majorBidi" w:hint="eastAsia"/>
        </w:rPr>
        <w:t>个席位。它还规定了所谓的</w:t>
      </w:r>
      <w:r w:rsidRPr="00C343EF">
        <w:rPr>
          <w:rFonts w:ascii="STKaiti" w:eastAsia="KaiTi_GB2312" w:hAnsi="STKaiti" w:cstheme="majorBidi" w:hint="eastAsia"/>
        </w:rPr>
        <w:t>多数保障</w:t>
      </w:r>
      <w:r w:rsidRPr="003429CD">
        <w:rPr>
          <w:rFonts w:asciiTheme="majorBidi" w:hAnsiTheme="majorBidi" w:cstheme="majorBidi" w:hint="eastAsia"/>
        </w:rPr>
        <w:t>，将席位分配给获胜的政党，可能在第二轮选举之后这么做。</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rPr>
        <w:t>如果没有政党超过</w:t>
      </w:r>
      <w:r w:rsidRPr="009545CB">
        <w:rPr>
          <w:rFonts w:cstheme="majorBidi" w:hint="eastAsia"/>
        </w:rPr>
        <w:t>40</w:t>
      </w:r>
      <w:r w:rsidRPr="00A711ED">
        <w:rPr>
          <w:rFonts w:cstheme="majorBidi" w:hint="eastAsia"/>
        </w:rPr>
        <w:t>%</w:t>
      </w:r>
      <w:r w:rsidRPr="003429CD">
        <w:rPr>
          <w:rFonts w:asciiTheme="majorBidi" w:hAnsiTheme="majorBidi" w:cstheme="majorBidi" w:hint="eastAsia"/>
        </w:rPr>
        <w:t>的得票率门槛，在首轮选举两周后举行第二轮选举</w:t>
      </w:r>
      <w:r w:rsidRPr="003429CD">
        <w:rPr>
          <w:rFonts w:asciiTheme="minorEastAsia" w:eastAsiaTheme="minorEastAsia" w:hAnsiTheme="minorEastAsia" w:cstheme="majorBidi" w:hint="eastAsia"/>
        </w:rPr>
        <w:t>。在第二轮选举中，</w:t>
      </w:r>
      <w:r w:rsidRPr="003429CD">
        <w:rPr>
          <w:rFonts w:asciiTheme="majorBidi" w:hAnsiTheme="majorBidi" w:cstheme="majorBidi" w:hint="eastAsia"/>
        </w:rPr>
        <w:t>选举人收到一份投票用纸，允许他们在得票最多的两个政党之间做选择。在第二轮选举中获胜的政党将获得</w:t>
      </w:r>
      <w:r w:rsidRPr="009545CB">
        <w:rPr>
          <w:rFonts w:cstheme="majorBidi" w:hint="eastAsia"/>
        </w:rPr>
        <w:t>340</w:t>
      </w:r>
      <w:r w:rsidRPr="003429CD">
        <w:rPr>
          <w:rFonts w:asciiTheme="majorBidi" w:hAnsiTheme="majorBidi" w:cstheme="majorBidi" w:hint="eastAsia"/>
        </w:rPr>
        <w:t>个席位；根据第一轮选举结果，按照比例，将剩余的</w:t>
      </w:r>
      <w:r w:rsidRPr="009545CB">
        <w:rPr>
          <w:rFonts w:cstheme="majorBidi" w:hint="eastAsia"/>
        </w:rPr>
        <w:t>277</w:t>
      </w:r>
      <w:r w:rsidRPr="003429CD">
        <w:rPr>
          <w:rFonts w:asciiTheme="majorBidi" w:hAnsiTheme="majorBidi" w:cstheme="majorBidi" w:hint="eastAsia"/>
        </w:rPr>
        <w:t>个席位分配给其他政党。</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rPr>
        <w:t>按比例分配席位，使各个政党根据在全国</w:t>
      </w:r>
      <w:r w:rsidRPr="009545CB">
        <w:rPr>
          <w:rFonts w:cstheme="majorBidi" w:hint="eastAsia"/>
        </w:rPr>
        <w:t>100</w:t>
      </w:r>
      <w:r w:rsidRPr="003429CD">
        <w:rPr>
          <w:rFonts w:asciiTheme="majorBidi" w:hAnsiTheme="majorBidi" w:cstheme="majorBidi" w:hint="eastAsia"/>
        </w:rPr>
        <w:t>个选区得票结果得到一定数量的席位，从候选人名单上的第一名开始，然后根据所得选票的数量得到席位。</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rPr>
        <w:t>从每个选区，选出</w:t>
      </w:r>
      <w:r w:rsidRPr="009545CB">
        <w:rPr>
          <w:rFonts w:cstheme="majorBidi" w:hint="eastAsia"/>
        </w:rPr>
        <w:t>3</w:t>
      </w:r>
      <w:r w:rsidRPr="003429CD">
        <w:rPr>
          <w:rFonts w:asciiTheme="majorBidi" w:hAnsiTheme="majorBidi" w:cstheme="majorBidi" w:hint="eastAsia"/>
        </w:rPr>
        <w:t>至</w:t>
      </w:r>
      <w:r w:rsidRPr="009545CB">
        <w:rPr>
          <w:rFonts w:cstheme="majorBidi" w:hint="eastAsia"/>
        </w:rPr>
        <w:t>9</w:t>
      </w:r>
      <w:r w:rsidRPr="003429CD">
        <w:rPr>
          <w:rFonts w:asciiTheme="majorBidi" w:hAnsiTheme="majorBidi" w:cstheme="majorBidi" w:hint="eastAsia"/>
        </w:rPr>
        <w:t>名代表。如上所述，政党准备候选人名单，候选人名单上的第一名候选人在多达</w:t>
      </w:r>
      <w:r w:rsidRPr="009545CB">
        <w:rPr>
          <w:rFonts w:cstheme="majorBidi" w:hint="eastAsia"/>
        </w:rPr>
        <w:t>10</w:t>
      </w:r>
      <w:r w:rsidRPr="003429CD">
        <w:rPr>
          <w:rFonts w:asciiTheme="majorBidi" w:hAnsiTheme="majorBidi" w:cstheme="majorBidi" w:hint="eastAsia"/>
        </w:rPr>
        <w:t>个选区竞选，而其他候选人仅限于在一个选区竞选。在每个行政区，同一政党候选人名单上每个性别的第一名候选人人数不应超过总数的</w:t>
      </w:r>
      <w:r w:rsidRPr="009545CB">
        <w:rPr>
          <w:rFonts w:cstheme="majorBidi" w:hint="eastAsia"/>
        </w:rPr>
        <w:t>60</w:t>
      </w:r>
      <w:r w:rsidRPr="00A711ED">
        <w:rPr>
          <w:rFonts w:cstheme="majorBidi" w:hint="eastAsia"/>
        </w:rPr>
        <w:t>%</w:t>
      </w:r>
      <w:r w:rsidRPr="003429CD">
        <w:rPr>
          <w:rFonts w:asciiTheme="majorBidi" w:hAnsiTheme="majorBidi" w:cstheme="majorBidi" w:hint="eastAsia"/>
        </w:rPr>
        <w:t>；此外，所有名单上的候选人都必须按性别交替排列。</w:t>
      </w:r>
    </w:p>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rPr>
        <w:t>一项被称为《伊拉兹马斯修正案》的修正案确保在国外的意大利学生可以通过伊拉兹马斯程序投票。</w:t>
      </w:r>
    </w:p>
    <w:p w:rsidR="00221305" w:rsidRPr="003429CD" w:rsidRDefault="00221305" w:rsidP="008C4154">
      <w:pPr>
        <w:pStyle w:val="FootnoteText"/>
        <w:rPr>
          <w:rFonts w:asciiTheme="majorBidi" w:hAnsiTheme="majorBidi" w:cstheme="majorBidi"/>
          <w:bCs/>
        </w:rPr>
      </w:pPr>
      <w:r w:rsidRPr="003429CD">
        <w:rPr>
          <w:rFonts w:asciiTheme="majorBidi" w:hAnsiTheme="majorBidi" w:cstheme="majorBidi"/>
        </w:rPr>
        <w:tab/>
        <w:t>-</w:t>
      </w:r>
      <w:r w:rsidRPr="003429CD">
        <w:rPr>
          <w:rFonts w:asciiTheme="majorBidi" w:hAnsiTheme="majorBidi" w:cstheme="majorBidi"/>
        </w:rPr>
        <w:tab/>
      </w:r>
      <w:r w:rsidRPr="003429CD">
        <w:rPr>
          <w:rFonts w:asciiTheme="majorBidi" w:hAnsiTheme="majorBidi" w:cstheme="majorBidi" w:hint="eastAsia"/>
          <w:bCs/>
        </w:rPr>
        <w:t>至于参议院，参议院仅由</w:t>
      </w:r>
      <w:r w:rsidRPr="009545CB">
        <w:rPr>
          <w:rFonts w:cstheme="majorBidi" w:hint="eastAsia"/>
          <w:bCs/>
        </w:rPr>
        <w:t>100</w:t>
      </w:r>
      <w:r w:rsidRPr="003429CD">
        <w:rPr>
          <w:rFonts w:asciiTheme="majorBidi" w:hAnsiTheme="majorBidi" w:cstheme="majorBidi" w:hint="eastAsia"/>
          <w:bCs/>
        </w:rPr>
        <w:t>名参议员组成，成为地区代表机构，权力明显减少。最后，对《宪法》第二部分的总体改革将由宪法性公投决定，计划在</w:t>
      </w:r>
      <w:r w:rsidRPr="009545CB">
        <w:rPr>
          <w:rFonts w:cstheme="majorBidi" w:hint="eastAsia"/>
          <w:bCs/>
        </w:rPr>
        <w:t>2016</w:t>
      </w:r>
      <w:r w:rsidRPr="003429CD">
        <w:rPr>
          <w:rFonts w:asciiTheme="majorBidi" w:hAnsiTheme="majorBidi" w:cstheme="majorBidi" w:hint="eastAsia"/>
          <w:bCs/>
        </w:rPr>
        <w:t>年</w:t>
      </w:r>
      <w:r w:rsidRPr="009545CB">
        <w:rPr>
          <w:rFonts w:cstheme="majorBidi" w:hint="eastAsia"/>
          <w:bCs/>
        </w:rPr>
        <w:t>10</w:t>
      </w:r>
      <w:r w:rsidRPr="003429CD">
        <w:rPr>
          <w:rFonts w:asciiTheme="majorBidi" w:hAnsiTheme="majorBidi" w:cstheme="majorBidi" w:hint="eastAsia"/>
          <w:bCs/>
        </w:rPr>
        <w:t>月左右进行公投。</w:t>
      </w:r>
    </w:p>
  </w:footnote>
  <w:footnote w:id="19">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hint="eastAsia"/>
        </w:rPr>
        <w:t>2013</w:t>
      </w:r>
      <w:r w:rsidRPr="003429CD">
        <w:rPr>
          <w:rFonts w:asciiTheme="majorBidi" w:hAnsiTheme="majorBidi" w:cstheme="majorBidi" w:hint="eastAsia"/>
        </w:rPr>
        <w:t>年</w:t>
      </w:r>
      <w:r w:rsidRPr="009545CB">
        <w:rPr>
          <w:rFonts w:cstheme="majorBidi" w:hint="eastAsia"/>
        </w:rPr>
        <w:t>11</w:t>
      </w:r>
      <w:r w:rsidRPr="003429CD">
        <w:rPr>
          <w:rFonts w:asciiTheme="majorBidi" w:hAnsiTheme="majorBidi" w:cstheme="majorBidi" w:hint="eastAsia"/>
        </w:rPr>
        <w:t>月</w:t>
      </w:r>
      <w:r w:rsidRPr="009545CB">
        <w:rPr>
          <w:rFonts w:cstheme="majorBidi" w:hint="eastAsia"/>
        </w:rPr>
        <w:t>16</w:t>
      </w:r>
      <w:r w:rsidRPr="003429CD">
        <w:rPr>
          <w:rFonts w:asciiTheme="majorBidi" w:hAnsiTheme="majorBidi" w:cstheme="majorBidi" w:hint="eastAsia"/>
        </w:rPr>
        <w:t>日，自由人民党决定自我解散，恢复成立意大利力量党。自由人民党分裂后组建</w:t>
      </w:r>
      <w:r w:rsidRPr="00F248EB">
        <w:rPr>
          <w:rFonts w:asciiTheme="majorBidi" w:hAnsiTheme="majorBidi" w:cstheme="majorBidi" w:hint="eastAsia"/>
        </w:rPr>
        <w:t>“</w:t>
      </w:r>
      <w:r w:rsidRPr="003429CD">
        <w:rPr>
          <w:rFonts w:asciiTheme="majorBidi" w:hAnsiTheme="majorBidi" w:cstheme="majorBidi" w:hint="eastAsia"/>
        </w:rPr>
        <w:t>新中右</w:t>
      </w:r>
      <w:r w:rsidRPr="00F248EB">
        <w:rPr>
          <w:rFonts w:asciiTheme="majorBidi" w:hAnsiTheme="majorBidi" w:cstheme="majorBidi" w:hint="eastAsia"/>
        </w:rPr>
        <w:t>”</w:t>
      </w:r>
      <w:r w:rsidRPr="003429CD">
        <w:rPr>
          <w:rFonts w:asciiTheme="majorBidi" w:hAnsiTheme="majorBidi" w:cstheme="majorBidi" w:hint="eastAsia"/>
        </w:rPr>
        <w:t>政党联盟，由安杰利诺·阿尔法诺先生领导，他不再是意大利力量党成员。这个政党决定支持当时的恩里克·莱塔领导的政府。</w:t>
      </w:r>
    </w:p>
  </w:footnote>
  <w:footnote w:id="20">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color w:val="141414"/>
        </w:rPr>
        <w:t>关于发展合作的《第</w:t>
      </w:r>
      <w:r w:rsidRPr="009545CB">
        <w:rPr>
          <w:rFonts w:cstheme="majorBidi" w:hint="eastAsia"/>
          <w:color w:val="141414"/>
        </w:rPr>
        <w:t>49</w:t>
      </w:r>
      <w:r w:rsidRPr="003429CD">
        <w:rPr>
          <w:rFonts w:asciiTheme="majorBidi" w:hAnsiTheme="majorBidi" w:cstheme="majorBidi" w:hint="eastAsia"/>
          <w:color w:val="141414"/>
        </w:rPr>
        <w:t>/</w:t>
      </w:r>
      <w:r w:rsidRPr="009545CB">
        <w:rPr>
          <w:rFonts w:cstheme="majorBidi" w:hint="eastAsia"/>
          <w:color w:val="141414"/>
        </w:rPr>
        <w:t>1987</w:t>
      </w:r>
      <w:r w:rsidRPr="003429CD">
        <w:rPr>
          <w:rFonts w:asciiTheme="majorBidi" w:hAnsiTheme="majorBidi" w:cstheme="majorBidi" w:hint="eastAsia"/>
          <w:color w:val="141414"/>
        </w:rPr>
        <w:t>号法》已被废除，取而代之的是《第</w:t>
      </w:r>
      <w:r w:rsidRPr="009545CB">
        <w:rPr>
          <w:rFonts w:cstheme="majorBidi" w:hint="eastAsia"/>
          <w:color w:val="141414"/>
        </w:rPr>
        <w:t>125</w:t>
      </w:r>
      <w:r w:rsidRPr="003429CD">
        <w:rPr>
          <w:rFonts w:asciiTheme="majorBidi" w:hAnsiTheme="majorBidi" w:cstheme="majorBidi" w:hint="eastAsia"/>
          <w:color w:val="141414"/>
        </w:rPr>
        <w:t>/</w:t>
      </w:r>
      <w:r w:rsidRPr="009545CB">
        <w:rPr>
          <w:rFonts w:cstheme="majorBidi" w:hint="eastAsia"/>
          <w:color w:val="141414"/>
        </w:rPr>
        <w:t>2014</w:t>
      </w:r>
      <w:r w:rsidRPr="003429CD">
        <w:rPr>
          <w:rFonts w:asciiTheme="majorBidi" w:hAnsiTheme="majorBidi" w:cstheme="majorBidi" w:hint="eastAsia"/>
          <w:color w:val="141414"/>
        </w:rPr>
        <w:t>号法》，该法尤其规定建立意大利发展合作局。</w:t>
      </w:r>
    </w:p>
  </w:footnote>
  <w:footnote w:id="21">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分别于</w:t>
      </w:r>
      <w:r w:rsidRPr="009545CB">
        <w:rPr>
          <w:rFonts w:cstheme="majorBidi" w:hint="eastAsia"/>
        </w:rPr>
        <w:t>2001</w:t>
      </w:r>
      <w:r w:rsidRPr="003429CD">
        <w:rPr>
          <w:rFonts w:asciiTheme="majorBidi" w:hAnsiTheme="majorBidi" w:cstheme="majorBidi" w:hint="eastAsia"/>
        </w:rPr>
        <w:t>年</w:t>
      </w:r>
      <w:r w:rsidRPr="009545CB">
        <w:rPr>
          <w:rFonts w:cstheme="majorBidi" w:hint="eastAsia"/>
        </w:rPr>
        <w:t>10</w:t>
      </w:r>
      <w:r w:rsidRPr="003429CD">
        <w:rPr>
          <w:rFonts w:asciiTheme="majorBidi" w:hAnsiTheme="majorBidi" w:cstheme="majorBidi" w:hint="eastAsia"/>
        </w:rPr>
        <w:t>月</w:t>
      </w:r>
      <w:r w:rsidRPr="009545CB">
        <w:rPr>
          <w:rFonts w:cstheme="majorBidi" w:hint="eastAsia"/>
        </w:rPr>
        <w:t>18</w:t>
      </w:r>
      <w:r w:rsidRPr="003429CD">
        <w:rPr>
          <w:rFonts w:asciiTheme="majorBidi" w:hAnsiTheme="majorBidi" w:cstheme="majorBidi" w:hint="eastAsia"/>
        </w:rPr>
        <w:t>日和</w:t>
      </w:r>
      <w:r w:rsidRPr="009545CB">
        <w:rPr>
          <w:rFonts w:cstheme="majorBidi" w:hint="eastAsia"/>
        </w:rPr>
        <w:t>2001</w:t>
      </w:r>
      <w:r w:rsidRPr="003429CD">
        <w:rPr>
          <w:rFonts w:asciiTheme="majorBidi" w:hAnsiTheme="majorBidi" w:cstheme="majorBidi" w:hint="eastAsia"/>
        </w:rPr>
        <w:t>年</w:t>
      </w:r>
      <w:r w:rsidRPr="009545CB">
        <w:rPr>
          <w:rFonts w:cstheme="majorBidi" w:hint="eastAsia"/>
        </w:rPr>
        <w:t>12</w:t>
      </w:r>
      <w:r w:rsidRPr="003429CD">
        <w:rPr>
          <w:rFonts w:asciiTheme="majorBidi" w:hAnsiTheme="majorBidi" w:cstheme="majorBidi" w:hint="eastAsia"/>
        </w:rPr>
        <w:t>月</w:t>
      </w:r>
      <w:r w:rsidRPr="009545CB">
        <w:rPr>
          <w:rFonts w:cstheme="majorBidi" w:hint="eastAsia"/>
        </w:rPr>
        <w:t>31</w:t>
      </w:r>
      <w:r w:rsidRPr="003429CD">
        <w:rPr>
          <w:rFonts w:asciiTheme="majorBidi" w:hAnsiTheme="majorBidi" w:cstheme="majorBidi" w:hint="eastAsia"/>
        </w:rPr>
        <w:t>日对专门关于地方政府的标题五</w:t>
      </w:r>
      <w:r>
        <w:rPr>
          <w:rFonts w:asciiTheme="majorBidi" w:hAnsiTheme="majorBidi" w:cstheme="majorBidi" w:hint="eastAsia"/>
        </w:rPr>
        <w:t>(</w:t>
      </w:r>
      <w:r w:rsidRPr="003429CD">
        <w:rPr>
          <w:rFonts w:asciiTheme="majorBidi" w:hAnsiTheme="majorBidi" w:cstheme="majorBidi" w:hint="eastAsia"/>
        </w:rPr>
        <w:t>《意大利宪法》第二部分</w:t>
      </w:r>
      <w:r>
        <w:rPr>
          <w:rFonts w:asciiTheme="majorBidi" w:hAnsiTheme="majorBidi" w:cstheme="majorBidi" w:hint="eastAsia"/>
        </w:rPr>
        <w:t>)</w:t>
      </w:r>
      <w:r w:rsidRPr="003429CD">
        <w:rPr>
          <w:rFonts w:asciiTheme="majorBidi" w:hAnsiTheme="majorBidi" w:cstheme="majorBidi" w:hint="eastAsia"/>
        </w:rPr>
        <w:t>进行了修订。因此确定，《基本法》的新标题五也适用于</w:t>
      </w:r>
      <w:r w:rsidRPr="009545CB">
        <w:rPr>
          <w:rFonts w:cstheme="majorBidi" w:hint="eastAsia"/>
        </w:rPr>
        <w:t>5</w:t>
      </w:r>
      <w:r w:rsidRPr="003429CD">
        <w:rPr>
          <w:rFonts w:asciiTheme="majorBidi" w:hAnsiTheme="majorBidi" w:cstheme="majorBidi" w:hint="eastAsia"/>
        </w:rPr>
        <w:t>个特别行政区。它还规定，众议院必须改变议事规则，以允许行政区代表和其他地方公共机构参与议会地区事务委员会关于涉及并发立法权的</w:t>
      </w:r>
      <w:r w:rsidRPr="00F248EB">
        <w:rPr>
          <w:rFonts w:asciiTheme="majorBidi" w:hAnsiTheme="majorBidi" w:cstheme="majorBidi" w:hint="eastAsia"/>
        </w:rPr>
        <w:t>“</w:t>
      </w:r>
      <w:r w:rsidRPr="003429CD">
        <w:rPr>
          <w:rFonts w:asciiTheme="majorBidi" w:hAnsiTheme="majorBidi" w:cstheme="majorBidi" w:hint="eastAsia"/>
        </w:rPr>
        <w:t>基本原则</w:t>
      </w:r>
      <w:r w:rsidRPr="00F248EB">
        <w:rPr>
          <w:rFonts w:asciiTheme="majorBidi" w:hAnsiTheme="majorBidi" w:cstheme="majorBidi" w:hint="eastAsia"/>
        </w:rPr>
        <w:t>”</w:t>
      </w:r>
      <w:r w:rsidRPr="003429CD">
        <w:rPr>
          <w:rFonts w:asciiTheme="majorBidi" w:hAnsiTheme="majorBidi" w:cstheme="majorBidi" w:hint="eastAsia"/>
        </w:rPr>
        <w:t>的立法法案</w:t>
      </w:r>
      <w:r>
        <w:rPr>
          <w:rFonts w:asciiTheme="majorBidi" w:hAnsiTheme="majorBidi" w:cstheme="majorBidi" w:hint="eastAsia"/>
        </w:rPr>
        <w:t>(</w:t>
      </w:r>
      <w:r w:rsidRPr="003429CD">
        <w:rPr>
          <w:rFonts w:asciiTheme="majorBidi" w:hAnsiTheme="majorBidi" w:cstheme="majorBidi" w:hint="eastAsia"/>
        </w:rPr>
        <w:t>如第</w:t>
      </w:r>
      <w:r w:rsidRPr="009545CB">
        <w:rPr>
          <w:rFonts w:cstheme="majorBidi" w:hint="eastAsia"/>
        </w:rPr>
        <w:t>117</w:t>
      </w:r>
      <w:r w:rsidRPr="003429CD">
        <w:rPr>
          <w:rFonts w:asciiTheme="majorBidi" w:hAnsiTheme="majorBidi" w:cstheme="majorBidi" w:hint="eastAsia"/>
        </w:rPr>
        <w:t xml:space="preserve"> </w:t>
      </w:r>
      <w:r>
        <w:rPr>
          <w:rFonts w:asciiTheme="majorBidi" w:hAnsiTheme="majorBidi" w:cstheme="majorBidi" w:hint="eastAsia"/>
        </w:rPr>
        <w:t>(</w:t>
      </w:r>
      <w:r w:rsidRPr="009545CB">
        <w:rPr>
          <w:rFonts w:cstheme="majorBidi" w:hint="eastAsia"/>
        </w:rPr>
        <w:t>3</w:t>
      </w:r>
      <w:r>
        <w:rPr>
          <w:rFonts w:asciiTheme="majorBidi" w:hAnsiTheme="majorBidi" w:cstheme="majorBidi" w:hint="eastAsia"/>
        </w:rPr>
        <w:t>)</w:t>
      </w:r>
      <w:r w:rsidRPr="003429CD">
        <w:rPr>
          <w:rFonts w:asciiTheme="majorBidi" w:hAnsiTheme="majorBidi" w:cstheme="majorBidi" w:hint="eastAsia"/>
        </w:rPr>
        <w:t>条所规定的</w:t>
      </w:r>
      <w:r>
        <w:rPr>
          <w:rFonts w:asciiTheme="majorBidi" w:hAnsiTheme="majorBidi" w:cstheme="majorBidi" w:hint="eastAsia"/>
        </w:rPr>
        <w:t>)</w:t>
      </w:r>
      <w:r w:rsidRPr="003429CD">
        <w:rPr>
          <w:rFonts w:asciiTheme="majorBidi" w:hAnsiTheme="majorBidi" w:cstheme="majorBidi" w:hint="eastAsia"/>
        </w:rPr>
        <w:t>或财政自治权的讨论</w:t>
      </w:r>
      <w:r>
        <w:rPr>
          <w:rFonts w:asciiTheme="majorBidi" w:hAnsiTheme="majorBidi" w:cstheme="majorBidi" w:hint="eastAsia"/>
        </w:rPr>
        <w:t>(</w:t>
      </w:r>
      <w:r w:rsidRPr="003429CD">
        <w:rPr>
          <w:rFonts w:asciiTheme="majorBidi" w:hAnsiTheme="majorBidi" w:cstheme="majorBidi" w:hint="eastAsia"/>
        </w:rPr>
        <w:t>如第</w:t>
      </w:r>
      <w:r w:rsidRPr="009545CB">
        <w:rPr>
          <w:rFonts w:cstheme="majorBidi" w:hint="eastAsia"/>
        </w:rPr>
        <w:t>119</w:t>
      </w:r>
      <w:r w:rsidRPr="003429CD">
        <w:rPr>
          <w:rFonts w:asciiTheme="majorBidi" w:hAnsiTheme="majorBidi" w:cstheme="majorBidi" w:hint="eastAsia"/>
        </w:rPr>
        <w:t>条所规定的</w:t>
      </w:r>
      <w:r>
        <w:rPr>
          <w:rFonts w:asciiTheme="majorBidi" w:hAnsiTheme="majorBidi" w:cstheme="majorBidi" w:hint="eastAsia"/>
        </w:rPr>
        <w:t>)</w:t>
      </w:r>
      <w:r w:rsidRPr="003429CD">
        <w:rPr>
          <w:rFonts w:asciiTheme="majorBidi" w:hAnsiTheme="majorBidi" w:cstheme="majorBidi" w:hint="eastAsia"/>
        </w:rPr>
        <w:t>。</w:t>
      </w:r>
      <w:r w:rsidRPr="009545CB">
        <w:rPr>
          <w:rFonts w:cstheme="majorBidi" w:hint="eastAsia"/>
        </w:rPr>
        <w:t>2001</w:t>
      </w:r>
      <w:r w:rsidRPr="003429CD">
        <w:rPr>
          <w:rFonts w:asciiTheme="majorBidi" w:hAnsiTheme="majorBidi" w:cstheme="majorBidi" w:hint="eastAsia"/>
        </w:rPr>
        <w:t>年</w:t>
      </w:r>
      <w:r w:rsidRPr="009545CB">
        <w:rPr>
          <w:rFonts w:cstheme="majorBidi" w:hint="eastAsia"/>
        </w:rPr>
        <w:t>10</w:t>
      </w:r>
      <w:r w:rsidRPr="003429CD">
        <w:rPr>
          <w:rFonts w:asciiTheme="majorBidi" w:hAnsiTheme="majorBidi" w:cstheme="majorBidi" w:hint="eastAsia"/>
        </w:rPr>
        <w:t>月</w:t>
      </w:r>
      <w:r w:rsidRPr="009545CB">
        <w:rPr>
          <w:rFonts w:cstheme="majorBidi" w:hint="eastAsia"/>
        </w:rPr>
        <w:t>7</w:t>
      </w:r>
      <w:r w:rsidRPr="003429CD">
        <w:rPr>
          <w:rFonts w:asciiTheme="majorBidi" w:hAnsiTheme="majorBidi" w:cstheme="majorBidi" w:hint="eastAsia"/>
        </w:rPr>
        <w:t>日，通过全民投票，批准了一个关于《宪法》整个标题五</w:t>
      </w:r>
      <w:r>
        <w:rPr>
          <w:rFonts w:asciiTheme="majorBidi" w:hAnsiTheme="majorBidi" w:cstheme="majorBidi" w:hint="eastAsia"/>
        </w:rPr>
        <w:t>(</w:t>
      </w:r>
      <w:r w:rsidRPr="003429CD">
        <w:rPr>
          <w:rFonts w:asciiTheme="majorBidi" w:hAnsiTheme="majorBidi" w:cstheme="majorBidi" w:hint="eastAsia"/>
        </w:rPr>
        <w:t>区、省、市</w:t>
      </w:r>
      <w:r>
        <w:rPr>
          <w:rFonts w:asciiTheme="majorBidi" w:hAnsiTheme="majorBidi" w:cstheme="majorBidi" w:hint="eastAsia"/>
        </w:rPr>
        <w:t>(</w:t>
      </w:r>
      <w:r w:rsidRPr="003429CD">
        <w:rPr>
          <w:rFonts w:asciiTheme="majorBidi" w:hAnsiTheme="majorBidi" w:cstheme="majorBidi" w:hint="eastAsia"/>
        </w:rPr>
        <w:t>镇</w:t>
      </w:r>
      <w:r>
        <w:rPr>
          <w:rFonts w:asciiTheme="majorBidi" w:hAnsiTheme="majorBidi" w:cstheme="majorBidi" w:hint="eastAsia"/>
        </w:rPr>
        <w:t>))</w:t>
      </w:r>
      <w:r w:rsidRPr="003429CD">
        <w:rPr>
          <w:rFonts w:asciiTheme="majorBidi" w:hAnsiTheme="majorBidi" w:cstheme="majorBidi" w:hint="eastAsia"/>
        </w:rPr>
        <w:t>的范围广泛的宪法修正案。</w:t>
      </w:r>
      <w:r w:rsidRPr="009545CB">
        <w:rPr>
          <w:rFonts w:cstheme="majorBidi" w:hint="eastAsia"/>
        </w:rPr>
        <w:t>64</w:t>
      </w:r>
      <w:r w:rsidRPr="003429CD">
        <w:rPr>
          <w:rFonts w:asciiTheme="majorBidi" w:hAnsiTheme="majorBidi" w:cstheme="majorBidi" w:hint="eastAsia"/>
        </w:rPr>
        <w:t>.</w:t>
      </w:r>
      <w:r w:rsidRPr="009545CB">
        <w:rPr>
          <w:rFonts w:cstheme="majorBidi" w:hint="eastAsia"/>
        </w:rPr>
        <w:t>2</w:t>
      </w:r>
      <w:r w:rsidRPr="00A711ED">
        <w:rPr>
          <w:rFonts w:cstheme="majorBidi" w:hint="eastAsia"/>
        </w:rPr>
        <w:t>%</w:t>
      </w:r>
      <w:r w:rsidRPr="003429CD">
        <w:rPr>
          <w:rFonts w:asciiTheme="majorBidi" w:hAnsiTheme="majorBidi" w:cstheme="majorBidi" w:hint="eastAsia"/>
        </w:rPr>
        <w:t>的人投了赞成票，尽管有</w:t>
      </w:r>
      <w:r w:rsidRPr="009545CB">
        <w:rPr>
          <w:rFonts w:cstheme="majorBidi" w:hint="eastAsia"/>
        </w:rPr>
        <w:t>34</w:t>
      </w:r>
      <w:r w:rsidRPr="00A711ED">
        <w:rPr>
          <w:rFonts w:cstheme="majorBidi" w:hint="eastAsia"/>
        </w:rPr>
        <w:t>%</w:t>
      </w:r>
      <w:r w:rsidRPr="003429CD">
        <w:rPr>
          <w:rFonts w:asciiTheme="majorBidi" w:hAnsiTheme="majorBidi" w:cstheme="majorBidi" w:hint="eastAsia"/>
        </w:rPr>
        <w:t>的有投票权的人投票。</w:t>
      </w:r>
      <w:r w:rsidRPr="009545CB">
        <w:rPr>
          <w:rFonts w:cstheme="majorBidi" w:hint="eastAsia"/>
        </w:rPr>
        <w:t>1999</w:t>
      </w:r>
      <w:r w:rsidRPr="003429CD">
        <w:rPr>
          <w:rFonts w:asciiTheme="majorBidi" w:hAnsiTheme="majorBidi" w:cstheme="majorBidi" w:hint="eastAsia"/>
        </w:rPr>
        <w:t>年</w:t>
      </w:r>
      <w:r w:rsidRPr="009545CB">
        <w:rPr>
          <w:rFonts w:cstheme="majorBidi" w:hint="eastAsia"/>
        </w:rPr>
        <w:t>4</w:t>
      </w:r>
      <w:r w:rsidRPr="003429CD">
        <w:rPr>
          <w:rFonts w:asciiTheme="majorBidi" w:hAnsiTheme="majorBidi" w:cstheme="majorBidi" w:hint="eastAsia"/>
        </w:rPr>
        <w:t>月</w:t>
      </w:r>
      <w:r w:rsidRPr="009545CB">
        <w:rPr>
          <w:rFonts w:cstheme="majorBidi" w:hint="eastAsia"/>
        </w:rPr>
        <w:t>18</w:t>
      </w:r>
      <w:r w:rsidRPr="003429CD">
        <w:rPr>
          <w:rFonts w:asciiTheme="majorBidi" w:hAnsiTheme="majorBidi" w:cstheme="majorBidi" w:hint="eastAsia"/>
        </w:rPr>
        <w:t>日，</w:t>
      </w:r>
      <w:r w:rsidRPr="009545CB">
        <w:rPr>
          <w:rFonts w:cstheme="majorBidi" w:hint="eastAsia"/>
        </w:rPr>
        <w:t>91</w:t>
      </w:r>
      <w:r w:rsidRPr="00A711ED">
        <w:rPr>
          <w:rFonts w:cstheme="majorBidi" w:hint="eastAsia"/>
        </w:rPr>
        <w:t>%</w:t>
      </w:r>
      <w:r w:rsidRPr="003429CD">
        <w:rPr>
          <w:rFonts w:asciiTheme="majorBidi" w:hAnsiTheme="majorBidi" w:cstheme="majorBidi" w:hint="eastAsia"/>
        </w:rPr>
        <w:t>的选民投票支持取消正在实行的比例制，但只有</w:t>
      </w:r>
      <w:r w:rsidRPr="009545CB">
        <w:rPr>
          <w:rFonts w:cstheme="majorBidi" w:hint="eastAsia"/>
        </w:rPr>
        <w:t>49</w:t>
      </w:r>
      <w:r w:rsidRPr="003429CD">
        <w:rPr>
          <w:rFonts w:asciiTheme="majorBidi" w:hAnsiTheme="majorBidi" w:cstheme="majorBidi" w:hint="eastAsia"/>
        </w:rPr>
        <w:t>.</w:t>
      </w:r>
      <w:r w:rsidRPr="009545CB">
        <w:rPr>
          <w:rFonts w:cstheme="majorBidi" w:hint="eastAsia"/>
        </w:rPr>
        <w:t>6</w:t>
      </w:r>
      <w:r w:rsidRPr="00A711ED">
        <w:rPr>
          <w:rFonts w:cstheme="majorBidi" w:hint="eastAsia"/>
        </w:rPr>
        <w:t>%</w:t>
      </w:r>
      <w:r w:rsidRPr="003429CD">
        <w:rPr>
          <w:rFonts w:asciiTheme="majorBidi" w:hAnsiTheme="majorBidi" w:cstheme="majorBidi" w:hint="eastAsia"/>
        </w:rPr>
        <w:t>的有投票权的人投了票</w:t>
      </w:r>
      <w:r>
        <w:rPr>
          <w:rFonts w:asciiTheme="majorBidi" w:hAnsiTheme="majorBidi" w:cstheme="majorBidi" w:hint="eastAsia"/>
        </w:rPr>
        <w:t>(</w:t>
      </w:r>
      <w:r w:rsidRPr="003429CD">
        <w:rPr>
          <w:rFonts w:asciiTheme="majorBidi" w:hAnsiTheme="majorBidi" w:cstheme="majorBidi" w:hint="eastAsia"/>
        </w:rPr>
        <w:t>而不是《宪法》规定的使废除法律的公投有效的</w:t>
      </w:r>
      <w:r w:rsidRPr="009545CB">
        <w:rPr>
          <w:rFonts w:cstheme="majorBidi" w:hint="eastAsia"/>
        </w:rPr>
        <w:t>50</w:t>
      </w:r>
      <w:r w:rsidRPr="00A711ED">
        <w:rPr>
          <w:rFonts w:cstheme="majorBidi" w:hint="eastAsia"/>
        </w:rPr>
        <w:t>%</w:t>
      </w:r>
      <w:r w:rsidRPr="003429CD">
        <w:rPr>
          <w:rFonts w:asciiTheme="majorBidi" w:hAnsiTheme="majorBidi" w:cstheme="majorBidi" w:hint="eastAsia"/>
        </w:rPr>
        <w:t xml:space="preserve"> + </w:t>
      </w:r>
      <w:r w:rsidRPr="009545CB">
        <w:rPr>
          <w:rFonts w:cstheme="majorBidi" w:hint="eastAsia"/>
        </w:rPr>
        <w:t>1</w:t>
      </w:r>
      <w:r w:rsidRPr="003429CD">
        <w:rPr>
          <w:rFonts w:asciiTheme="majorBidi" w:hAnsiTheme="majorBidi" w:cstheme="majorBidi" w:hint="eastAsia"/>
        </w:rPr>
        <w:t>投票率</w:t>
      </w:r>
      <w:r>
        <w:rPr>
          <w:rFonts w:asciiTheme="majorBidi" w:hAnsiTheme="majorBidi" w:cstheme="majorBidi" w:hint="eastAsia"/>
        </w:rPr>
        <w:t>)</w:t>
      </w:r>
      <w:r w:rsidRPr="003429CD">
        <w:rPr>
          <w:rFonts w:asciiTheme="majorBidi" w:hAnsiTheme="majorBidi" w:cstheme="majorBidi" w:hint="eastAsia"/>
        </w:rPr>
        <w:t>。因此，宣布该公投无效；</w:t>
      </w:r>
      <w:r w:rsidRPr="009545CB">
        <w:rPr>
          <w:rFonts w:cstheme="majorBidi" w:hint="eastAsia"/>
        </w:rPr>
        <w:t>1993</w:t>
      </w:r>
      <w:r w:rsidRPr="003429CD">
        <w:rPr>
          <w:rFonts w:asciiTheme="majorBidi" w:hAnsiTheme="majorBidi" w:cstheme="majorBidi" w:hint="eastAsia"/>
        </w:rPr>
        <w:t>年</w:t>
      </w:r>
      <w:r w:rsidRPr="009545CB">
        <w:rPr>
          <w:rFonts w:cstheme="majorBidi" w:hint="eastAsia"/>
        </w:rPr>
        <w:t>4</w:t>
      </w:r>
      <w:r w:rsidRPr="003429CD">
        <w:rPr>
          <w:rFonts w:asciiTheme="majorBidi" w:hAnsiTheme="majorBidi" w:cstheme="majorBidi" w:hint="eastAsia"/>
        </w:rPr>
        <w:t>月</w:t>
      </w:r>
      <w:r w:rsidRPr="009545CB">
        <w:rPr>
          <w:rFonts w:cstheme="majorBidi" w:hint="eastAsia"/>
        </w:rPr>
        <w:t>18</w:t>
      </w:r>
      <w:r w:rsidRPr="003429CD">
        <w:rPr>
          <w:rFonts w:asciiTheme="majorBidi" w:hAnsiTheme="majorBidi" w:cstheme="majorBidi" w:hint="eastAsia"/>
        </w:rPr>
        <w:t>日，在对选举制度进行重大改革之后，进行了公投；</w:t>
      </w:r>
      <w:r w:rsidRPr="009545CB">
        <w:rPr>
          <w:rFonts w:cstheme="majorBidi" w:hint="eastAsia"/>
        </w:rPr>
        <w:t>1991</w:t>
      </w:r>
      <w:r w:rsidRPr="003429CD">
        <w:rPr>
          <w:rFonts w:asciiTheme="majorBidi" w:hAnsiTheme="majorBidi" w:cstheme="majorBidi" w:hint="eastAsia"/>
        </w:rPr>
        <w:t>年</w:t>
      </w:r>
      <w:r w:rsidRPr="009545CB">
        <w:rPr>
          <w:rFonts w:cstheme="majorBidi" w:hint="eastAsia"/>
        </w:rPr>
        <w:t>6</w:t>
      </w:r>
      <w:r w:rsidRPr="003429CD">
        <w:rPr>
          <w:rFonts w:asciiTheme="majorBidi" w:hAnsiTheme="majorBidi" w:cstheme="majorBidi" w:hint="eastAsia"/>
        </w:rPr>
        <w:t>月</w:t>
      </w:r>
      <w:r w:rsidRPr="009545CB">
        <w:rPr>
          <w:rFonts w:cstheme="majorBidi" w:hint="eastAsia"/>
        </w:rPr>
        <w:t>9</w:t>
      </w:r>
      <w:r w:rsidRPr="003429CD">
        <w:rPr>
          <w:rFonts w:asciiTheme="majorBidi" w:hAnsiTheme="majorBidi" w:cstheme="majorBidi" w:hint="eastAsia"/>
        </w:rPr>
        <w:t>日，以大量的</w:t>
      </w:r>
      <w:r w:rsidRPr="00F248EB">
        <w:rPr>
          <w:rFonts w:asciiTheme="majorBidi" w:hAnsiTheme="majorBidi" w:cstheme="majorBidi" w:hint="eastAsia"/>
        </w:rPr>
        <w:t>“</w:t>
      </w:r>
      <w:r w:rsidRPr="003429CD">
        <w:rPr>
          <w:rFonts w:asciiTheme="majorBidi" w:hAnsiTheme="majorBidi" w:cstheme="majorBidi" w:hint="eastAsia"/>
        </w:rPr>
        <w:t>赞成</w:t>
      </w:r>
      <w:r w:rsidRPr="00F248EB">
        <w:rPr>
          <w:rFonts w:asciiTheme="majorBidi" w:hAnsiTheme="majorBidi" w:cstheme="majorBidi" w:hint="eastAsia"/>
        </w:rPr>
        <w:t>”</w:t>
      </w:r>
      <w:r w:rsidRPr="003429CD">
        <w:rPr>
          <w:rFonts w:asciiTheme="majorBidi" w:hAnsiTheme="majorBidi" w:cstheme="majorBidi" w:hint="eastAsia"/>
        </w:rPr>
        <w:t>投票，修改了选举法，从比例制改为混合多数制。</w:t>
      </w:r>
      <w:r w:rsidRPr="009545CB">
        <w:rPr>
          <w:rFonts w:cstheme="majorBidi" w:hint="eastAsia"/>
        </w:rPr>
        <w:t>1974</w:t>
      </w:r>
      <w:r w:rsidRPr="003429CD">
        <w:rPr>
          <w:rFonts w:asciiTheme="majorBidi" w:hAnsiTheme="majorBidi" w:cstheme="majorBidi" w:hint="eastAsia"/>
        </w:rPr>
        <w:t>年</w:t>
      </w:r>
      <w:r w:rsidRPr="009545CB">
        <w:rPr>
          <w:rFonts w:cstheme="majorBidi" w:hint="eastAsia"/>
        </w:rPr>
        <w:t>5</w:t>
      </w:r>
      <w:r w:rsidRPr="003429CD">
        <w:rPr>
          <w:rFonts w:asciiTheme="majorBidi" w:hAnsiTheme="majorBidi" w:cstheme="majorBidi" w:hint="eastAsia"/>
        </w:rPr>
        <w:t>月</w:t>
      </w:r>
      <w:r w:rsidRPr="009545CB">
        <w:rPr>
          <w:rFonts w:cstheme="majorBidi" w:hint="eastAsia"/>
        </w:rPr>
        <w:t>2</w:t>
      </w:r>
      <w:r w:rsidRPr="003429CD">
        <w:rPr>
          <w:rFonts w:asciiTheme="majorBidi" w:hAnsiTheme="majorBidi" w:cstheme="majorBidi" w:hint="eastAsia"/>
        </w:rPr>
        <w:t>日，举行了意大利宪政史上的第一次公投，允许离婚的法律获得了</w:t>
      </w:r>
      <w:r w:rsidRPr="009545CB">
        <w:rPr>
          <w:rFonts w:cstheme="majorBidi" w:hint="eastAsia"/>
        </w:rPr>
        <w:t>59</w:t>
      </w:r>
      <w:r w:rsidRPr="003429CD">
        <w:rPr>
          <w:rFonts w:asciiTheme="majorBidi" w:hAnsiTheme="majorBidi" w:cstheme="majorBidi" w:hint="eastAsia"/>
        </w:rPr>
        <w:t>.</w:t>
      </w:r>
      <w:r w:rsidRPr="009545CB">
        <w:rPr>
          <w:rFonts w:cstheme="majorBidi" w:hint="eastAsia"/>
        </w:rPr>
        <w:t>3</w:t>
      </w:r>
      <w:r w:rsidRPr="00A711ED">
        <w:rPr>
          <w:rFonts w:cstheme="majorBidi" w:hint="eastAsia"/>
        </w:rPr>
        <w:t>%</w:t>
      </w:r>
      <w:r w:rsidRPr="003429CD">
        <w:rPr>
          <w:rFonts w:asciiTheme="majorBidi" w:hAnsiTheme="majorBidi" w:cstheme="majorBidi" w:hint="eastAsia"/>
        </w:rPr>
        <w:t>的多数意大利选民确认；</w:t>
      </w:r>
      <w:r w:rsidRPr="009545CB">
        <w:rPr>
          <w:rFonts w:cstheme="majorBidi" w:hint="eastAsia"/>
        </w:rPr>
        <w:t>1970</w:t>
      </w:r>
      <w:r w:rsidRPr="003429CD">
        <w:rPr>
          <w:rFonts w:asciiTheme="majorBidi" w:hAnsiTheme="majorBidi" w:cstheme="majorBidi" w:hint="eastAsia"/>
        </w:rPr>
        <w:t>年</w:t>
      </w:r>
      <w:r w:rsidRPr="009545CB">
        <w:rPr>
          <w:rFonts w:cstheme="majorBidi" w:hint="eastAsia"/>
        </w:rPr>
        <w:t>6</w:t>
      </w:r>
      <w:r w:rsidRPr="003429CD">
        <w:rPr>
          <w:rFonts w:asciiTheme="majorBidi" w:hAnsiTheme="majorBidi" w:cstheme="majorBidi" w:hint="eastAsia"/>
        </w:rPr>
        <w:t>月</w:t>
      </w:r>
      <w:r w:rsidRPr="009545CB">
        <w:rPr>
          <w:rFonts w:cstheme="majorBidi" w:hint="eastAsia"/>
        </w:rPr>
        <w:t>7</w:t>
      </w:r>
      <w:r w:rsidRPr="003429CD">
        <w:rPr>
          <w:rFonts w:asciiTheme="majorBidi" w:hAnsiTheme="majorBidi" w:cstheme="majorBidi" w:hint="eastAsia"/>
        </w:rPr>
        <w:t>日，举行了第一次地方选举，区域权力下放生效。</w:t>
      </w:r>
    </w:p>
  </w:footnote>
  <w:footnote w:id="22">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请参阅上面脚注</w:t>
      </w:r>
      <w:r w:rsidRPr="009545CB">
        <w:rPr>
          <w:rFonts w:cstheme="majorBidi" w:hint="eastAsia"/>
        </w:rPr>
        <w:t>17</w:t>
      </w:r>
      <w:r w:rsidRPr="003429CD">
        <w:rPr>
          <w:rFonts w:asciiTheme="majorBidi" w:hAnsiTheme="majorBidi" w:cstheme="majorBidi" w:hint="eastAsia"/>
        </w:rPr>
        <w:t>。</w:t>
      </w:r>
    </w:p>
  </w:footnote>
  <w:footnote w:id="23">
    <w:p w:rsidR="00221305" w:rsidRPr="003429CD" w:rsidRDefault="00221305" w:rsidP="00C668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C66854">
        <w:rPr>
          <w:rFonts w:asciiTheme="majorBidi" w:hAnsiTheme="majorBidi" w:cstheme="majorBidi" w:hint="eastAsia"/>
          <w:spacing w:val="-2"/>
        </w:rPr>
        <w:t>见附件</w:t>
      </w:r>
      <w:r w:rsidRPr="00C66854">
        <w:rPr>
          <w:rFonts w:cstheme="majorBidi" w:hint="eastAsia"/>
          <w:spacing w:val="-2"/>
        </w:rPr>
        <w:t>2</w:t>
      </w:r>
      <w:r>
        <w:rPr>
          <w:rFonts w:cstheme="majorBidi" w:hint="eastAsia"/>
          <w:spacing w:val="-2"/>
        </w:rPr>
        <w:t xml:space="preserve"> </w:t>
      </w:r>
      <w:r w:rsidRPr="00C66854">
        <w:rPr>
          <w:rFonts w:asciiTheme="majorBidi" w:hAnsiTheme="majorBidi" w:cstheme="majorBidi" w:hint="eastAsia"/>
          <w:spacing w:val="-2"/>
        </w:rPr>
        <w:t>(</w:t>
      </w:r>
      <w:r w:rsidRPr="00C66854">
        <w:rPr>
          <w:rFonts w:asciiTheme="majorBidi" w:hAnsiTheme="majorBidi" w:cstheme="majorBidi" w:hint="eastAsia"/>
          <w:spacing w:val="-2"/>
        </w:rPr>
        <w:t>可查阅：</w:t>
      </w:r>
      <w:r w:rsidRPr="00C66854">
        <w:rPr>
          <w:rFonts w:cstheme="majorBidi"/>
          <w:spacing w:val="-2"/>
        </w:rPr>
        <w:t>https</w:t>
      </w:r>
      <w:r w:rsidRPr="00C66854">
        <w:rPr>
          <w:rFonts w:asciiTheme="majorBidi" w:hAnsiTheme="majorBidi" w:cstheme="majorBidi" w:hint="eastAsia"/>
          <w:spacing w:val="-2"/>
        </w:rPr>
        <w:t>:</w:t>
      </w:r>
      <w:r w:rsidRPr="00C66854">
        <w:rPr>
          <w:rFonts w:asciiTheme="majorBidi" w:hAnsiTheme="majorBidi" w:cstheme="majorBidi"/>
          <w:spacing w:val="-2"/>
        </w:rPr>
        <w:t>//</w:t>
      </w:r>
      <w:r w:rsidRPr="00C66854">
        <w:rPr>
          <w:rFonts w:cstheme="majorBidi"/>
          <w:spacing w:val="-2"/>
        </w:rPr>
        <w:t>www</w:t>
      </w:r>
      <w:r w:rsidRPr="00C66854">
        <w:rPr>
          <w:rFonts w:asciiTheme="majorBidi" w:hAnsiTheme="majorBidi" w:cstheme="majorBidi"/>
          <w:spacing w:val="-2"/>
        </w:rPr>
        <w:t>.</w:t>
      </w:r>
      <w:r w:rsidRPr="00C66854">
        <w:rPr>
          <w:rFonts w:cstheme="majorBidi"/>
          <w:spacing w:val="-2"/>
        </w:rPr>
        <w:t>senato</w:t>
      </w:r>
      <w:r w:rsidRPr="00C66854">
        <w:rPr>
          <w:rFonts w:asciiTheme="majorBidi" w:hAnsiTheme="majorBidi" w:cstheme="majorBidi"/>
          <w:spacing w:val="-2"/>
        </w:rPr>
        <w:t>.</w:t>
      </w:r>
      <w:r w:rsidRPr="00C66854">
        <w:rPr>
          <w:rFonts w:cstheme="majorBidi"/>
          <w:spacing w:val="-2"/>
        </w:rPr>
        <w:t>it</w:t>
      </w:r>
      <w:r w:rsidRPr="00C66854">
        <w:rPr>
          <w:rFonts w:asciiTheme="majorBidi" w:hAnsiTheme="majorBidi" w:cstheme="majorBidi"/>
          <w:spacing w:val="-2"/>
        </w:rPr>
        <w:t>/</w:t>
      </w:r>
      <w:r w:rsidRPr="00C66854">
        <w:rPr>
          <w:rFonts w:cstheme="majorBidi"/>
          <w:spacing w:val="-2"/>
        </w:rPr>
        <w:t>documenti</w:t>
      </w:r>
      <w:r w:rsidRPr="00C66854">
        <w:rPr>
          <w:rFonts w:asciiTheme="majorBidi" w:hAnsiTheme="majorBidi" w:cstheme="majorBidi"/>
          <w:spacing w:val="-2"/>
        </w:rPr>
        <w:t>/</w:t>
      </w:r>
      <w:r w:rsidRPr="00C66854">
        <w:rPr>
          <w:rFonts w:cstheme="majorBidi"/>
          <w:spacing w:val="-2"/>
        </w:rPr>
        <w:t>repository</w:t>
      </w:r>
      <w:r w:rsidRPr="00C66854">
        <w:rPr>
          <w:rFonts w:asciiTheme="majorBidi" w:hAnsiTheme="majorBidi" w:cstheme="majorBidi"/>
          <w:spacing w:val="-2"/>
        </w:rPr>
        <w:t>/</w:t>
      </w:r>
      <w:r w:rsidRPr="00C66854">
        <w:rPr>
          <w:rFonts w:cstheme="majorBidi"/>
          <w:spacing w:val="-2"/>
        </w:rPr>
        <w:t>istituzione</w:t>
      </w:r>
      <w:r w:rsidRPr="00C66854">
        <w:rPr>
          <w:rFonts w:asciiTheme="majorBidi" w:hAnsiTheme="majorBidi" w:cstheme="majorBidi"/>
          <w:spacing w:val="-2"/>
        </w:rPr>
        <w:t>/</w:t>
      </w:r>
      <w:r w:rsidRPr="00C66854">
        <w:rPr>
          <w:rFonts w:cstheme="majorBidi"/>
          <w:spacing w:val="-2"/>
        </w:rPr>
        <w:t>costituzione</w:t>
      </w:r>
      <w:r w:rsidRPr="00C66854">
        <w:rPr>
          <w:rFonts w:asciiTheme="majorBidi" w:hAnsiTheme="majorBidi" w:cstheme="majorBidi"/>
          <w:spacing w:val="-2"/>
        </w:rPr>
        <w:t>_</w:t>
      </w:r>
      <w:r w:rsidRPr="00C66854">
        <w:rPr>
          <w:rFonts w:cstheme="majorBidi"/>
          <w:spacing w:val="-2"/>
        </w:rPr>
        <w:t>inglese</w:t>
      </w:r>
      <w:r w:rsidRPr="00C66854">
        <w:rPr>
          <w:rFonts w:asciiTheme="majorBidi" w:hAnsiTheme="majorBidi" w:cstheme="majorBidi"/>
          <w:spacing w:val="-2"/>
        </w:rPr>
        <w:t>.</w:t>
      </w:r>
      <w:r w:rsidRPr="00C66854">
        <w:rPr>
          <w:rFonts w:cstheme="majorBidi"/>
          <w:spacing w:val="-2"/>
        </w:rPr>
        <w:t>pdf</w:t>
      </w:r>
      <w:r>
        <w:rPr>
          <w:rFonts w:cstheme="majorBidi" w:hint="eastAsia"/>
          <w:spacing w:val="-2"/>
        </w:rPr>
        <w:t xml:space="preserve"> </w:t>
      </w:r>
      <w:r w:rsidRPr="00C66854">
        <w:rPr>
          <w:rFonts w:asciiTheme="majorBidi" w:hAnsiTheme="majorBidi" w:cstheme="majorBidi"/>
          <w:spacing w:val="-2"/>
        </w:rPr>
        <w:t>)</w:t>
      </w:r>
      <w:r w:rsidRPr="00C66854">
        <w:rPr>
          <w:rFonts w:asciiTheme="majorBidi" w:hAnsiTheme="majorBidi" w:cstheme="majorBidi"/>
          <w:spacing w:val="-2"/>
        </w:rPr>
        <w:t>。</w:t>
      </w:r>
    </w:p>
  </w:footnote>
  <w:footnote w:id="24">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通过《第</w:t>
      </w:r>
      <w:r w:rsidRPr="009545CB">
        <w:rPr>
          <w:rFonts w:cstheme="majorBidi" w:hint="eastAsia"/>
        </w:rPr>
        <w:t>56</w:t>
      </w:r>
      <w:r w:rsidRPr="003429CD">
        <w:rPr>
          <w:rFonts w:asciiTheme="majorBidi" w:hAnsiTheme="majorBidi" w:cstheme="majorBidi" w:hint="eastAsia"/>
        </w:rPr>
        <w:t>/</w:t>
      </w:r>
      <w:r w:rsidRPr="009545CB">
        <w:rPr>
          <w:rFonts w:cstheme="majorBidi" w:hint="eastAsia"/>
        </w:rPr>
        <w:t>2014</w:t>
      </w:r>
      <w:r w:rsidRPr="003429CD">
        <w:rPr>
          <w:rFonts w:asciiTheme="majorBidi" w:hAnsiTheme="majorBidi" w:cstheme="majorBidi" w:hint="eastAsia"/>
        </w:rPr>
        <w:t>号法》，普通行政区省份变成了二级行政机构。与此同时，计划将</w:t>
      </w:r>
      <w:r w:rsidRPr="009545CB">
        <w:rPr>
          <w:rFonts w:cstheme="majorBidi" w:hint="eastAsia"/>
        </w:rPr>
        <w:t>10</w:t>
      </w:r>
      <w:r w:rsidRPr="003429CD">
        <w:rPr>
          <w:rFonts w:asciiTheme="majorBidi" w:hAnsiTheme="majorBidi" w:cstheme="majorBidi" w:hint="eastAsia"/>
        </w:rPr>
        <w:t>个省改为所谓的大都市。该项法律撤销了省政府，将它的职能在省理事会之中重新分配。规定建立一个新机构：市长立法会议，承担批准预算和任何法令修正案的职责。通过实施《第</w:t>
      </w:r>
      <w:r w:rsidRPr="009545CB">
        <w:rPr>
          <w:rFonts w:cstheme="majorBidi" w:hint="eastAsia"/>
        </w:rPr>
        <w:t>15</w:t>
      </w:r>
      <w:r w:rsidRPr="003429CD">
        <w:rPr>
          <w:rFonts w:asciiTheme="majorBidi" w:hAnsiTheme="majorBidi" w:cstheme="majorBidi" w:hint="eastAsia"/>
        </w:rPr>
        <w:t>/</w:t>
      </w:r>
      <w:r w:rsidRPr="009545CB">
        <w:rPr>
          <w:rFonts w:cstheme="majorBidi" w:hint="eastAsia"/>
        </w:rPr>
        <w:t>2015</w:t>
      </w:r>
      <w:r w:rsidRPr="003429CD">
        <w:rPr>
          <w:rFonts w:asciiTheme="majorBidi" w:hAnsiTheme="majorBidi" w:cstheme="majorBidi" w:hint="eastAsia"/>
        </w:rPr>
        <w:t>号行政区法》，西西里行政区已批准撤销省，取而代之的是</w:t>
      </w:r>
      <w:r w:rsidRPr="009545CB">
        <w:rPr>
          <w:rFonts w:cstheme="majorBidi" w:hint="eastAsia"/>
        </w:rPr>
        <w:t>6</w:t>
      </w:r>
      <w:r w:rsidRPr="003429CD">
        <w:rPr>
          <w:rFonts w:asciiTheme="majorBidi" w:hAnsiTheme="majorBidi" w:cstheme="majorBidi" w:hint="eastAsia"/>
        </w:rPr>
        <w:t>个自由</w:t>
      </w:r>
      <w:r w:rsidRPr="00F248EB">
        <w:rPr>
          <w:rFonts w:asciiTheme="majorBidi" w:hAnsiTheme="majorBidi" w:cstheme="majorBidi" w:hint="eastAsia"/>
        </w:rPr>
        <w:t>“</w:t>
      </w:r>
      <w:r w:rsidRPr="003429CD">
        <w:rPr>
          <w:rFonts w:asciiTheme="majorBidi" w:hAnsiTheme="majorBidi" w:cstheme="majorBidi" w:hint="eastAsia"/>
        </w:rPr>
        <w:t>市政联盟</w:t>
      </w:r>
      <w:r w:rsidRPr="00F248EB">
        <w:rPr>
          <w:rFonts w:asciiTheme="majorBidi" w:hAnsiTheme="majorBidi" w:cstheme="majorBidi" w:hint="eastAsia"/>
        </w:rPr>
        <w:t>”</w:t>
      </w:r>
      <w:r w:rsidRPr="003429CD">
        <w:rPr>
          <w:rFonts w:asciiTheme="majorBidi" w:hAnsiTheme="majorBidi" w:cstheme="majorBidi" w:hint="eastAsia"/>
        </w:rPr>
        <w:t>和</w:t>
      </w:r>
      <w:r w:rsidRPr="009545CB">
        <w:rPr>
          <w:rFonts w:cstheme="majorBidi" w:hint="eastAsia"/>
        </w:rPr>
        <w:t>3</w:t>
      </w:r>
      <w:r w:rsidRPr="003429CD">
        <w:rPr>
          <w:rFonts w:asciiTheme="majorBidi" w:hAnsiTheme="majorBidi" w:cstheme="majorBidi" w:hint="eastAsia"/>
        </w:rPr>
        <w:t>个大都市：巴勒莫、卡塔尼亚及墨西拿</w:t>
      </w:r>
      <w:r w:rsidRPr="005F780A">
        <w:rPr>
          <w:rFonts w:hint="eastAsia"/>
          <w:snapToGrid/>
          <w:spacing w:val="-50"/>
          <w:sz w:val="20"/>
          <w:lang w:val="en-GB"/>
        </w:rPr>
        <w:t>―</w:t>
      </w:r>
      <w:r w:rsidRPr="005F780A">
        <w:rPr>
          <w:rFonts w:hint="eastAsia"/>
          <w:snapToGrid/>
          <w:sz w:val="20"/>
          <w:lang w:val="en-GB"/>
        </w:rPr>
        <w:t>―</w:t>
      </w:r>
      <w:r w:rsidRPr="003429CD">
        <w:rPr>
          <w:rFonts w:asciiTheme="majorBidi" w:hAnsiTheme="majorBidi" w:cstheme="majorBidi" w:hint="eastAsia"/>
        </w:rPr>
        <w:t>尽管后者保持原来省的地方和行政区的功能。</w:t>
      </w:r>
    </w:p>
  </w:footnote>
  <w:footnote w:id="25">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http</w:t>
      </w:r>
      <w:r>
        <w:rPr>
          <w:rFonts w:asciiTheme="majorBidi" w:hAnsiTheme="majorBidi" w:cstheme="majorBidi" w:hint="eastAsia"/>
        </w:rPr>
        <w:t>:</w:t>
      </w:r>
      <w:r w:rsidRPr="003429CD">
        <w:rPr>
          <w:rFonts w:asciiTheme="majorBidi" w:hAnsiTheme="majorBidi" w:cstheme="majorBidi"/>
        </w:rPr>
        <w:t>//</w:t>
      </w:r>
      <w:r w:rsidRPr="009545CB">
        <w:rPr>
          <w:rFonts w:cstheme="majorBidi"/>
        </w:rPr>
        <w:t>europa</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about</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countries</w:t>
      </w:r>
      <w:r w:rsidRPr="003429CD">
        <w:rPr>
          <w:rFonts w:asciiTheme="majorBidi" w:hAnsiTheme="majorBidi" w:cstheme="majorBidi"/>
        </w:rPr>
        <w:t>/</w:t>
      </w:r>
      <w:r w:rsidRPr="009545CB">
        <w:rPr>
          <w:rFonts w:cstheme="majorBidi"/>
        </w:rPr>
        <w:t>member</w:t>
      </w:r>
      <w:r w:rsidRPr="003429CD">
        <w:rPr>
          <w:rFonts w:asciiTheme="majorBidi" w:hAnsiTheme="majorBidi" w:cstheme="majorBidi"/>
        </w:rPr>
        <w:t>-</w:t>
      </w:r>
      <w:r w:rsidRPr="009545CB">
        <w:rPr>
          <w:rFonts w:cstheme="majorBidi"/>
        </w:rPr>
        <w:t>countries</w:t>
      </w:r>
      <w:r w:rsidRPr="003429CD">
        <w:rPr>
          <w:rFonts w:asciiTheme="majorBidi" w:hAnsiTheme="majorBidi" w:cstheme="majorBidi"/>
        </w:rPr>
        <w:t>/</w:t>
      </w:r>
      <w:r w:rsidRPr="009545CB">
        <w:rPr>
          <w:rFonts w:cstheme="majorBidi"/>
        </w:rPr>
        <w:t>italy</w:t>
      </w:r>
      <w:r w:rsidRPr="003429CD">
        <w:rPr>
          <w:rFonts w:asciiTheme="majorBidi" w:hAnsiTheme="majorBidi" w:cstheme="majorBidi"/>
        </w:rPr>
        <w:t>/</w:t>
      </w:r>
      <w:r w:rsidRPr="009545CB">
        <w:rPr>
          <w:rFonts w:cstheme="majorBidi"/>
        </w:rPr>
        <w:t>index</w:t>
      </w:r>
      <w:r w:rsidRPr="003429CD">
        <w:rPr>
          <w:rFonts w:asciiTheme="majorBidi" w:hAnsiTheme="majorBidi" w:cstheme="majorBidi"/>
        </w:rPr>
        <w:t>_</w:t>
      </w:r>
      <w:r w:rsidRPr="009545CB">
        <w:rPr>
          <w:rFonts w:cstheme="majorBidi"/>
        </w:rPr>
        <w:t>en</w:t>
      </w:r>
      <w:r w:rsidRPr="003429CD">
        <w:rPr>
          <w:rFonts w:asciiTheme="majorBidi" w:hAnsiTheme="majorBidi" w:cstheme="majorBidi"/>
        </w:rPr>
        <w:t>.</w:t>
      </w:r>
      <w:r w:rsidRPr="009545CB">
        <w:rPr>
          <w:rFonts w:cstheme="majorBidi"/>
        </w:rPr>
        <w:t>htm</w:t>
      </w:r>
      <w:r w:rsidRPr="003429CD">
        <w:rPr>
          <w:rFonts w:asciiTheme="majorBidi" w:hAnsiTheme="majorBidi" w:cstheme="majorBidi"/>
        </w:rPr>
        <w:t>.</w:t>
      </w:r>
    </w:p>
  </w:footnote>
  <w:footnote w:id="26">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譬如，根据第</w:t>
      </w:r>
      <w:r w:rsidRPr="009545CB">
        <w:rPr>
          <w:rFonts w:cstheme="majorBidi"/>
        </w:rPr>
        <w:t>42</w:t>
      </w:r>
      <w:r w:rsidRPr="003429CD">
        <w:rPr>
          <w:rFonts w:asciiTheme="majorBidi" w:hAnsiTheme="majorBidi" w:cstheme="majorBidi"/>
        </w:rPr>
        <w:t xml:space="preserve"> </w:t>
      </w:r>
      <w:r>
        <w:rPr>
          <w:rFonts w:asciiTheme="majorBidi" w:hAnsiTheme="majorBidi" w:cstheme="majorBidi"/>
        </w:rPr>
        <w:t>(</w:t>
      </w:r>
      <w:r w:rsidRPr="009545CB">
        <w:rPr>
          <w:rFonts w:cstheme="majorBidi"/>
        </w:rPr>
        <w:t>3</w:t>
      </w:r>
      <w:r>
        <w:rPr>
          <w:rFonts w:asciiTheme="majorBidi" w:hAnsiTheme="majorBidi" w:cstheme="majorBidi"/>
        </w:rPr>
        <w:t>)</w:t>
      </w:r>
      <w:r w:rsidRPr="003429CD">
        <w:rPr>
          <w:rFonts w:asciiTheme="majorBidi" w:hAnsiTheme="majorBidi" w:cstheme="majorBidi" w:hint="eastAsia"/>
        </w:rPr>
        <w:t>条，对财产的社会限制。</w:t>
      </w:r>
    </w:p>
  </w:footnote>
  <w:footnote w:id="27">
    <w:p w:rsidR="00221305" w:rsidRPr="003429CD" w:rsidRDefault="00221305" w:rsidP="008C4154">
      <w:pPr>
        <w:pStyle w:val="FootnoteText"/>
        <w:rPr>
          <w:rFonts w:asciiTheme="majorBidi" w:hAnsiTheme="majorBidi" w:cstheme="majorBidi"/>
          <w:bCs/>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bCs/>
        </w:rPr>
        <w:t>关于意大利的文化遗产</w:t>
      </w:r>
      <w:r w:rsidRPr="005F780A">
        <w:rPr>
          <w:rFonts w:hint="eastAsia"/>
          <w:snapToGrid/>
          <w:spacing w:val="-50"/>
          <w:sz w:val="20"/>
          <w:lang w:val="en-GB"/>
        </w:rPr>
        <w:t>―</w:t>
      </w:r>
      <w:r w:rsidRPr="005F780A">
        <w:rPr>
          <w:rFonts w:hint="eastAsia"/>
          <w:snapToGrid/>
          <w:sz w:val="20"/>
          <w:lang w:val="en-GB"/>
        </w:rPr>
        <w:t>―</w:t>
      </w:r>
      <w:r w:rsidRPr="003429CD">
        <w:rPr>
          <w:rFonts w:asciiTheme="majorBidi" w:hAnsiTheme="majorBidi" w:cstheme="majorBidi" w:hint="eastAsia"/>
          <w:bCs/>
        </w:rPr>
        <w:t>尽管文化遗产的保护受到经济危机的影响</w:t>
      </w:r>
      <w:r w:rsidRPr="00872524">
        <w:rPr>
          <w:rFonts w:asciiTheme="minorEastAsia" w:eastAsiaTheme="minorEastAsia" w:hAnsiTheme="minorEastAsia" w:cstheme="majorBidi" w:hint="eastAsia"/>
          <w:bCs/>
        </w:rPr>
        <w:t>,</w:t>
      </w:r>
      <w:r w:rsidRPr="003429CD">
        <w:rPr>
          <w:rFonts w:asciiTheme="majorBidi" w:hAnsiTheme="majorBidi" w:cstheme="majorBidi" w:hint="eastAsia"/>
          <w:bCs/>
        </w:rPr>
        <w:t>下面关于自</w:t>
      </w:r>
      <w:r w:rsidRPr="009545CB">
        <w:rPr>
          <w:rFonts w:cstheme="majorBidi" w:hint="eastAsia"/>
          <w:bCs/>
        </w:rPr>
        <w:t>2007</w:t>
      </w:r>
      <w:r w:rsidRPr="003429CD">
        <w:rPr>
          <w:rFonts w:asciiTheme="majorBidi" w:hAnsiTheme="majorBidi" w:cstheme="majorBidi" w:hint="eastAsia"/>
          <w:bCs/>
        </w:rPr>
        <w:t>年</w:t>
      </w:r>
      <w:r>
        <w:rPr>
          <w:rFonts w:asciiTheme="majorBidi" w:hAnsiTheme="majorBidi" w:cstheme="majorBidi" w:hint="eastAsia"/>
          <w:bCs/>
        </w:rPr>
        <w:t>(</w:t>
      </w:r>
      <w:r w:rsidRPr="003429CD">
        <w:rPr>
          <w:rFonts w:asciiTheme="majorBidi" w:hAnsiTheme="majorBidi" w:cstheme="majorBidi" w:hint="eastAsia"/>
          <w:bCs/>
        </w:rPr>
        <w:t>经济危机开始的年份</w:t>
      </w:r>
      <w:r>
        <w:rPr>
          <w:rFonts w:asciiTheme="majorBidi" w:hAnsiTheme="majorBidi" w:cstheme="majorBidi" w:hint="eastAsia"/>
          <w:bCs/>
        </w:rPr>
        <w:t>)</w:t>
      </w:r>
      <w:r w:rsidRPr="003429CD">
        <w:rPr>
          <w:rFonts w:asciiTheme="majorBidi" w:hAnsiTheme="majorBidi" w:cstheme="majorBidi" w:hint="eastAsia"/>
          <w:bCs/>
        </w:rPr>
        <w:t>至</w:t>
      </w:r>
      <w:r w:rsidRPr="009545CB">
        <w:rPr>
          <w:rFonts w:cstheme="majorBidi" w:hint="eastAsia"/>
          <w:bCs/>
        </w:rPr>
        <w:t>2015</w:t>
      </w:r>
      <w:r w:rsidRPr="003429CD">
        <w:rPr>
          <w:rFonts w:asciiTheme="majorBidi" w:hAnsiTheme="majorBidi" w:cstheme="majorBidi" w:hint="eastAsia"/>
          <w:bCs/>
        </w:rPr>
        <w:t>年对公共工程、国家彩票收入、紧急和综合项目、向文化遗产资产私营所有者提供金融支持的分析，显示了相关的趋势</w:t>
      </w:r>
      <w:r>
        <w:rPr>
          <w:rFonts w:asciiTheme="majorBidi" w:hAnsiTheme="majorBidi" w:cstheme="majorBidi" w:hint="eastAsia"/>
          <w:bCs/>
        </w:rPr>
        <w:t>(</w:t>
      </w:r>
      <w:r w:rsidRPr="003429CD">
        <w:rPr>
          <w:rFonts w:asciiTheme="majorBidi" w:hAnsiTheme="majorBidi" w:cstheme="majorBidi" w:hint="eastAsia"/>
          <w:bCs/>
        </w:rPr>
        <w:t>资料来源：意大利文化遗产和旅游部</w:t>
      </w:r>
      <w:r>
        <w:rPr>
          <w:rFonts w:asciiTheme="majorBidi" w:hAnsiTheme="majorBidi" w:cstheme="majorBidi" w:hint="eastAsia"/>
          <w:bCs/>
        </w:rPr>
        <w:t>)</w:t>
      </w:r>
      <w:r w:rsidRPr="003429CD">
        <w:rPr>
          <w:rFonts w:asciiTheme="majorBidi" w:hAnsiTheme="majorBidi" w:cstheme="majorBidi" w:hint="eastAsia"/>
          <w:bCs/>
        </w:rPr>
        <w:t>。</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6"/>
        <w:gridCol w:w="909"/>
        <w:gridCol w:w="1005"/>
        <w:gridCol w:w="1437"/>
        <w:gridCol w:w="1433"/>
        <w:gridCol w:w="1420"/>
        <w:gridCol w:w="1236"/>
      </w:tblGrid>
      <w:tr w:rsidR="00221305" w:rsidRPr="00CF5BE6" w:rsidTr="000A7A7D">
        <w:trPr>
          <w:gridBefore w:val="1"/>
          <w:wBefore w:w="6" w:type="dxa"/>
          <w:trHeight w:val="231"/>
        </w:trPr>
        <w:tc>
          <w:tcPr>
            <w:tcW w:w="7365" w:type="dxa"/>
            <w:gridSpan w:val="6"/>
            <w:tcBorders>
              <w:top w:val="nil"/>
              <w:bottom w:val="single" w:sz="4" w:space="0" w:color="auto"/>
            </w:tcBorders>
            <w:shd w:val="clear" w:color="auto" w:fill="auto"/>
            <w:noWrap/>
            <w:vAlign w:val="bottom"/>
          </w:tcPr>
          <w:p w:rsidR="00221305" w:rsidRPr="00221305" w:rsidRDefault="00221305" w:rsidP="00DA1B62">
            <w:pPr>
              <w:pStyle w:val="a0"/>
              <w:rPr>
                <w:rFonts w:ascii="KaiTi" w:eastAsia="KaiTi" w:hAnsi="KaiTi"/>
                <w:i/>
                <w:sz w:val="16"/>
                <w:szCs w:val="16"/>
                <w:lang w:eastAsia="it-IT"/>
              </w:rPr>
            </w:pPr>
            <w:r w:rsidRPr="00221305">
              <w:rPr>
                <w:rFonts w:ascii="KaiTi" w:eastAsia="KaiTi" w:hAnsi="KaiTi" w:hint="eastAsia"/>
                <w:sz w:val="16"/>
                <w:szCs w:val="16"/>
                <w:lang w:eastAsia="it-IT"/>
              </w:rPr>
              <w:t>意大利</w:t>
            </w:r>
            <w:r w:rsidRPr="00221305">
              <w:rPr>
                <w:rFonts w:ascii="KaiTi" w:eastAsia="KaiTi" w:hAnsi="KaiTi" w:hint="eastAsia"/>
                <w:snapToGrid/>
                <w:spacing w:val="-50"/>
                <w:sz w:val="16"/>
                <w:szCs w:val="16"/>
                <w:lang w:val="en-GB"/>
              </w:rPr>
              <w:t>―</w:t>
            </w:r>
            <w:r w:rsidRPr="00221305">
              <w:rPr>
                <w:rFonts w:ascii="KaiTi" w:eastAsia="KaiTi" w:hAnsi="KaiTi" w:hint="eastAsia"/>
                <w:snapToGrid/>
                <w:sz w:val="16"/>
                <w:szCs w:val="16"/>
                <w:lang w:val="en-GB"/>
              </w:rPr>
              <w:t>―</w:t>
            </w:r>
            <w:r w:rsidRPr="00221305">
              <w:rPr>
                <w:rFonts w:ascii="KaiTi" w:eastAsia="KaiTi" w:hAnsi="KaiTi" w:hint="eastAsia"/>
                <w:sz w:val="16"/>
                <w:szCs w:val="16"/>
                <w:lang w:eastAsia="it-IT"/>
              </w:rPr>
              <w:t>维护资源(欧元)</w:t>
            </w:r>
          </w:p>
        </w:tc>
      </w:tr>
      <w:tr w:rsidR="00221305" w:rsidRPr="00CF5BE6" w:rsidTr="000A7A7D">
        <w:trPr>
          <w:trHeight w:val="231"/>
        </w:trPr>
        <w:tc>
          <w:tcPr>
            <w:tcW w:w="899" w:type="dxa"/>
            <w:gridSpan w:val="2"/>
            <w:tcBorders>
              <w:top w:val="single" w:sz="4" w:space="0" w:color="auto"/>
              <w:bottom w:val="single" w:sz="12" w:space="0" w:color="auto"/>
            </w:tcBorders>
            <w:shd w:val="clear" w:color="auto" w:fill="auto"/>
            <w:noWrap/>
          </w:tcPr>
          <w:p w:rsidR="00221305" w:rsidRPr="00221305" w:rsidRDefault="00221305" w:rsidP="00CF5BE6">
            <w:pPr>
              <w:pStyle w:val="a0"/>
              <w:ind w:right="0"/>
              <w:rPr>
                <w:rFonts w:ascii="KaiTi" w:eastAsia="KaiTi" w:hAnsi="KaiTi"/>
                <w:sz w:val="16"/>
                <w:szCs w:val="16"/>
                <w:lang w:eastAsia="it-IT"/>
              </w:rPr>
            </w:pPr>
            <w:r w:rsidRPr="00221305">
              <w:rPr>
                <w:rFonts w:ascii="KaiTi" w:eastAsia="KaiTi" w:hAnsi="KaiTi" w:hint="eastAsia"/>
                <w:sz w:val="16"/>
                <w:szCs w:val="16"/>
              </w:rPr>
              <w:t>年份</w:t>
            </w:r>
          </w:p>
        </w:tc>
        <w:tc>
          <w:tcPr>
            <w:tcW w:w="1010" w:type="dxa"/>
            <w:tcBorders>
              <w:top w:val="single" w:sz="4" w:space="0" w:color="auto"/>
              <w:bottom w:val="single" w:sz="12" w:space="0" w:color="auto"/>
            </w:tcBorders>
            <w:shd w:val="clear" w:color="auto" w:fill="auto"/>
            <w:vAlign w:val="bottom"/>
          </w:tcPr>
          <w:p w:rsidR="00221305" w:rsidRPr="00221305" w:rsidRDefault="00221305" w:rsidP="00CF5BE6">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国家</w:t>
            </w:r>
            <w:r w:rsidRPr="00221305">
              <w:rPr>
                <w:rFonts w:ascii="KaiTi" w:eastAsia="KaiTi" w:hAnsi="KaiTi"/>
                <w:sz w:val="16"/>
                <w:szCs w:val="16"/>
              </w:rPr>
              <w:br/>
            </w:r>
            <w:r w:rsidRPr="00221305">
              <w:rPr>
                <w:rFonts w:ascii="KaiTi" w:eastAsia="KaiTi" w:hAnsi="KaiTi" w:hint="eastAsia"/>
                <w:sz w:val="16"/>
                <w:szCs w:val="16"/>
                <w:lang w:eastAsia="it-IT"/>
              </w:rPr>
              <w:t>彩票收入</w:t>
            </w:r>
          </w:p>
        </w:tc>
        <w:tc>
          <w:tcPr>
            <w:tcW w:w="1421" w:type="dxa"/>
            <w:tcBorders>
              <w:top w:val="single" w:sz="4" w:space="0" w:color="auto"/>
              <w:bottom w:val="single" w:sz="12" w:space="0" w:color="auto"/>
            </w:tcBorders>
            <w:shd w:val="clear" w:color="auto" w:fill="auto"/>
            <w:vAlign w:val="bottom"/>
          </w:tcPr>
          <w:p w:rsidR="00221305" w:rsidRPr="00221305" w:rsidRDefault="00221305" w:rsidP="00DA1B62">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普通项目</w:t>
            </w:r>
            <w:r w:rsidRPr="00221305">
              <w:rPr>
                <w:rFonts w:ascii="KaiTi" w:eastAsia="KaiTi" w:hAnsi="KaiTi"/>
                <w:sz w:val="16"/>
                <w:szCs w:val="16"/>
              </w:rPr>
              <w:br/>
            </w:r>
            <w:r w:rsidRPr="00221305">
              <w:rPr>
                <w:rFonts w:ascii="KaiTi" w:eastAsia="KaiTi" w:hAnsi="KaiTi" w:hint="eastAsia"/>
                <w:sz w:val="16"/>
                <w:szCs w:val="16"/>
                <w:lang w:eastAsia="it-IT"/>
              </w:rPr>
              <w:t>公共工程</w:t>
            </w:r>
          </w:p>
        </w:tc>
        <w:tc>
          <w:tcPr>
            <w:tcW w:w="1417" w:type="dxa"/>
            <w:tcBorders>
              <w:top w:val="single" w:sz="4" w:space="0" w:color="auto"/>
              <w:bottom w:val="single" w:sz="12" w:space="0" w:color="auto"/>
            </w:tcBorders>
            <w:shd w:val="clear" w:color="auto" w:fill="auto"/>
            <w:vAlign w:val="bottom"/>
          </w:tcPr>
          <w:p w:rsidR="00221305" w:rsidRPr="00221305" w:rsidRDefault="00221305" w:rsidP="00DA1B62">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紧急和</w:t>
            </w:r>
            <w:r w:rsidRPr="00221305">
              <w:rPr>
                <w:rFonts w:ascii="KaiTi" w:eastAsia="KaiTi" w:hAnsi="KaiTi"/>
                <w:sz w:val="16"/>
                <w:szCs w:val="16"/>
              </w:rPr>
              <w:br/>
            </w:r>
            <w:r w:rsidRPr="00221305">
              <w:rPr>
                <w:rFonts w:ascii="KaiTi" w:eastAsia="KaiTi" w:hAnsi="KaiTi" w:hint="eastAsia"/>
                <w:sz w:val="16"/>
                <w:szCs w:val="16"/>
              </w:rPr>
              <w:t>综合</w:t>
            </w:r>
            <w:r w:rsidRPr="00221305">
              <w:rPr>
                <w:rFonts w:ascii="KaiTi" w:eastAsia="KaiTi" w:hAnsi="KaiTi" w:hint="eastAsia"/>
                <w:sz w:val="16"/>
                <w:szCs w:val="16"/>
                <w:lang w:eastAsia="it-IT"/>
              </w:rPr>
              <w:t>项目</w:t>
            </w:r>
          </w:p>
        </w:tc>
        <w:tc>
          <w:tcPr>
            <w:tcW w:w="1404" w:type="dxa"/>
            <w:tcBorders>
              <w:top w:val="single" w:sz="4" w:space="0" w:color="auto"/>
              <w:bottom w:val="single" w:sz="12" w:space="0" w:color="auto"/>
            </w:tcBorders>
            <w:shd w:val="clear" w:color="auto" w:fill="auto"/>
            <w:vAlign w:val="bottom"/>
          </w:tcPr>
          <w:p w:rsidR="00221305" w:rsidRPr="00221305" w:rsidRDefault="00221305" w:rsidP="00DA1B62">
            <w:pPr>
              <w:pStyle w:val="a0"/>
              <w:ind w:right="0"/>
              <w:jc w:val="right"/>
              <w:rPr>
                <w:rFonts w:ascii="KaiTi" w:eastAsia="KaiTi" w:hAnsi="KaiTi"/>
                <w:sz w:val="16"/>
                <w:szCs w:val="16"/>
                <w:lang w:eastAsia="it-IT"/>
              </w:rPr>
            </w:pPr>
            <w:r w:rsidRPr="00221305">
              <w:rPr>
                <w:rFonts w:ascii="KaiTi" w:eastAsia="KaiTi" w:hAnsi="KaiTi" w:hint="eastAsia"/>
                <w:sz w:val="16"/>
                <w:szCs w:val="16"/>
              </w:rPr>
              <w:t>向</w:t>
            </w:r>
            <w:r w:rsidRPr="00221305">
              <w:rPr>
                <w:rFonts w:ascii="KaiTi" w:eastAsia="KaiTi" w:hAnsi="KaiTi" w:hint="eastAsia"/>
                <w:sz w:val="16"/>
                <w:szCs w:val="16"/>
                <w:lang w:eastAsia="it-IT"/>
              </w:rPr>
              <w:t>文化遗产</w:t>
            </w:r>
            <w:r w:rsidRPr="00221305">
              <w:rPr>
                <w:rFonts w:ascii="KaiTi" w:eastAsia="KaiTi" w:hAnsi="KaiTi"/>
                <w:sz w:val="16"/>
                <w:szCs w:val="16"/>
              </w:rPr>
              <w:br/>
            </w:r>
            <w:r w:rsidRPr="00221305">
              <w:rPr>
                <w:rFonts w:ascii="KaiTi" w:eastAsia="KaiTi" w:hAnsi="KaiTi" w:hint="eastAsia"/>
                <w:sz w:val="16"/>
                <w:szCs w:val="16"/>
                <w:lang w:eastAsia="it-IT"/>
              </w:rPr>
              <w:t>资产私人</w:t>
            </w:r>
            <w:r w:rsidRPr="00221305">
              <w:rPr>
                <w:rFonts w:ascii="KaiTi" w:eastAsia="KaiTi" w:hAnsi="KaiTi" w:hint="eastAsia"/>
                <w:sz w:val="16"/>
                <w:szCs w:val="16"/>
              </w:rPr>
              <w:t>拥有</w:t>
            </w:r>
            <w:r w:rsidRPr="00221305">
              <w:rPr>
                <w:rFonts w:ascii="KaiTi" w:eastAsia="KaiTi" w:hAnsi="KaiTi" w:hint="eastAsia"/>
                <w:sz w:val="16"/>
                <w:szCs w:val="16"/>
                <w:lang w:eastAsia="it-IT"/>
              </w:rPr>
              <w:t>者</w:t>
            </w:r>
            <w:r w:rsidRPr="00221305">
              <w:rPr>
                <w:rFonts w:ascii="KaiTi" w:eastAsia="KaiTi" w:hAnsi="KaiTi"/>
                <w:sz w:val="16"/>
                <w:szCs w:val="16"/>
              </w:rPr>
              <w:br/>
            </w:r>
            <w:r w:rsidRPr="00221305">
              <w:rPr>
                <w:rFonts w:ascii="KaiTi" w:eastAsia="KaiTi" w:hAnsi="KaiTi" w:hint="eastAsia"/>
                <w:sz w:val="16"/>
                <w:szCs w:val="16"/>
              </w:rPr>
              <w:t>提供的</w:t>
            </w:r>
            <w:r w:rsidRPr="00221305">
              <w:rPr>
                <w:rFonts w:ascii="KaiTi" w:eastAsia="KaiTi" w:hAnsi="KaiTi" w:hint="eastAsia"/>
                <w:sz w:val="16"/>
                <w:szCs w:val="16"/>
                <w:lang w:eastAsia="it-IT"/>
              </w:rPr>
              <w:t>金融支持</w:t>
            </w:r>
          </w:p>
        </w:tc>
        <w:tc>
          <w:tcPr>
            <w:tcW w:w="1220" w:type="dxa"/>
            <w:tcBorders>
              <w:top w:val="single" w:sz="4" w:space="0" w:color="auto"/>
              <w:bottom w:val="single" w:sz="12" w:space="0" w:color="auto"/>
            </w:tcBorders>
            <w:shd w:val="clear" w:color="auto" w:fill="auto"/>
            <w:noWrap/>
            <w:vAlign w:val="bottom"/>
          </w:tcPr>
          <w:p w:rsidR="00221305" w:rsidRPr="00221305" w:rsidRDefault="00221305" w:rsidP="00DA1B62">
            <w:pPr>
              <w:pStyle w:val="a0"/>
              <w:ind w:right="0"/>
              <w:jc w:val="right"/>
              <w:rPr>
                <w:rFonts w:ascii="KaiTi" w:eastAsia="KaiTi" w:hAnsi="KaiTi"/>
                <w:b/>
                <w:bCs/>
                <w:sz w:val="16"/>
                <w:szCs w:val="16"/>
                <w:lang w:eastAsia="it-IT"/>
              </w:rPr>
            </w:pPr>
            <w:r w:rsidRPr="00221305">
              <w:rPr>
                <w:rFonts w:ascii="KaiTi" w:eastAsia="KaiTi" w:hAnsi="KaiTi" w:hint="eastAsia"/>
                <w:b/>
                <w:bCs/>
                <w:sz w:val="16"/>
                <w:szCs w:val="16"/>
              </w:rPr>
              <w:t>总数</w:t>
            </w:r>
          </w:p>
        </w:tc>
      </w:tr>
      <w:tr w:rsidR="00221305" w:rsidRPr="00CF5BE6" w:rsidTr="000A7A7D">
        <w:trPr>
          <w:trHeight w:val="231"/>
        </w:trPr>
        <w:tc>
          <w:tcPr>
            <w:tcW w:w="899" w:type="dxa"/>
            <w:gridSpan w:val="2"/>
            <w:tcBorders>
              <w:top w:val="single" w:sz="12" w:space="0" w:color="auto"/>
            </w:tcBorders>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2007</w:t>
            </w:r>
          </w:p>
        </w:tc>
        <w:tc>
          <w:tcPr>
            <w:tcW w:w="1010" w:type="dxa"/>
            <w:tcBorders>
              <w:top w:val="single" w:sz="12" w:space="0" w:color="auto"/>
            </w:tcBorders>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106.028.882</w:t>
            </w:r>
            <w:r w:rsidRPr="00CF5BE6">
              <w:rPr>
                <w:rFonts w:hint="eastAsia"/>
                <w:sz w:val="16"/>
                <w:szCs w:val="16"/>
              </w:rPr>
              <w:t>,</w:t>
            </w:r>
            <w:r w:rsidRPr="00CF5BE6">
              <w:rPr>
                <w:sz w:val="16"/>
                <w:szCs w:val="16"/>
                <w:lang w:eastAsia="it-IT"/>
              </w:rPr>
              <w:t>11</w:t>
            </w:r>
          </w:p>
        </w:tc>
        <w:tc>
          <w:tcPr>
            <w:tcW w:w="1421" w:type="dxa"/>
            <w:tcBorders>
              <w:top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148.152.624,56</w:t>
            </w:r>
          </w:p>
        </w:tc>
        <w:tc>
          <w:tcPr>
            <w:tcW w:w="1417" w:type="dxa"/>
            <w:tcBorders>
              <w:top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79.000.000,00</w:t>
            </w:r>
          </w:p>
        </w:tc>
        <w:tc>
          <w:tcPr>
            <w:tcW w:w="1404" w:type="dxa"/>
            <w:tcBorders>
              <w:top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26.200.000,00</w:t>
            </w:r>
          </w:p>
        </w:tc>
        <w:tc>
          <w:tcPr>
            <w:tcW w:w="1220" w:type="dxa"/>
            <w:tcBorders>
              <w:top w:val="single" w:sz="12" w:space="0" w:color="auto"/>
            </w:tcBorders>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359.381.506,67</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2008</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89.228.322,42</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99.543.800,48</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65.878.758,00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21.985.261,00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276.636.141,90</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2009</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78.669.102,90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76.396.369,00</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53.516.475,00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17.670.782,00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226.252.728,90</w:t>
            </w:r>
          </w:p>
        </w:tc>
      </w:tr>
      <w:tr w:rsidR="00221305" w:rsidRPr="00CF5BE6" w:rsidTr="000A7A7D">
        <w:trPr>
          <w:trHeight w:val="231"/>
        </w:trPr>
        <w:tc>
          <w:tcPr>
            <w:tcW w:w="899" w:type="dxa"/>
            <w:gridSpan w:val="2"/>
            <w:tcBorders>
              <w:top w:val="single" w:sz="4" w:space="0" w:color="auto"/>
              <w:bottom w:val="single" w:sz="12" w:space="0" w:color="auto"/>
            </w:tcBorders>
            <w:shd w:val="clear" w:color="auto" w:fill="auto"/>
            <w:noWrap/>
          </w:tcPr>
          <w:p w:rsidR="00221305" w:rsidRPr="00221305" w:rsidRDefault="00221305" w:rsidP="00CF5BE6">
            <w:pPr>
              <w:pStyle w:val="a0"/>
              <w:ind w:right="0"/>
              <w:rPr>
                <w:rFonts w:ascii="KaiTi" w:eastAsia="KaiTi" w:hAnsi="KaiTi"/>
                <w:sz w:val="16"/>
                <w:szCs w:val="16"/>
                <w:lang w:eastAsia="it-IT"/>
              </w:rPr>
            </w:pPr>
            <w:r w:rsidRPr="00221305">
              <w:rPr>
                <w:rFonts w:ascii="KaiTi" w:eastAsia="KaiTi" w:hAnsi="KaiTi" w:hint="eastAsia"/>
                <w:sz w:val="16"/>
                <w:szCs w:val="16"/>
              </w:rPr>
              <w:t>年份</w:t>
            </w:r>
          </w:p>
        </w:tc>
        <w:tc>
          <w:tcPr>
            <w:tcW w:w="1010" w:type="dxa"/>
            <w:tcBorders>
              <w:top w:val="single" w:sz="4" w:space="0" w:color="auto"/>
              <w:bottom w:val="single" w:sz="12" w:space="0" w:color="auto"/>
            </w:tcBorders>
            <w:shd w:val="clear" w:color="auto" w:fill="auto"/>
            <w:vAlign w:val="bottom"/>
          </w:tcPr>
          <w:p w:rsidR="00221305" w:rsidRPr="00221305" w:rsidRDefault="00221305" w:rsidP="00C30565">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国家</w:t>
            </w:r>
            <w:r w:rsidRPr="00221305">
              <w:rPr>
                <w:rFonts w:ascii="KaiTi" w:eastAsia="KaiTi" w:hAnsi="KaiTi"/>
                <w:sz w:val="16"/>
                <w:szCs w:val="16"/>
              </w:rPr>
              <w:br/>
            </w:r>
            <w:r w:rsidRPr="00221305">
              <w:rPr>
                <w:rFonts w:ascii="KaiTi" w:eastAsia="KaiTi" w:hAnsi="KaiTi" w:hint="eastAsia"/>
                <w:sz w:val="16"/>
                <w:szCs w:val="16"/>
                <w:lang w:eastAsia="it-IT"/>
              </w:rPr>
              <w:t>彩票收入</w:t>
            </w:r>
          </w:p>
        </w:tc>
        <w:tc>
          <w:tcPr>
            <w:tcW w:w="1421" w:type="dxa"/>
            <w:tcBorders>
              <w:top w:val="single" w:sz="4" w:space="0" w:color="auto"/>
              <w:bottom w:val="single" w:sz="12" w:space="0" w:color="auto"/>
            </w:tcBorders>
            <w:shd w:val="clear" w:color="auto" w:fill="auto"/>
            <w:vAlign w:val="bottom"/>
          </w:tcPr>
          <w:p w:rsidR="00221305" w:rsidRPr="00221305" w:rsidRDefault="00221305" w:rsidP="00CF5BE6">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普通项目</w:t>
            </w:r>
            <w:r w:rsidRPr="00221305">
              <w:rPr>
                <w:rFonts w:ascii="KaiTi" w:eastAsia="KaiTi" w:hAnsi="KaiTi" w:hint="eastAsia"/>
                <w:sz w:val="16"/>
                <w:szCs w:val="16"/>
              </w:rPr>
              <w:br/>
            </w:r>
            <w:r w:rsidRPr="00221305">
              <w:rPr>
                <w:rFonts w:ascii="KaiTi" w:eastAsia="KaiTi" w:hAnsi="KaiTi" w:hint="eastAsia"/>
                <w:sz w:val="16"/>
                <w:szCs w:val="16"/>
                <w:lang w:eastAsia="it-IT"/>
              </w:rPr>
              <w:t>公共工程</w:t>
            </w:r>
          </w:p>
        </w:tc>
        <w:tc>
          <w:tcPr>
            <w:tcW w:w="1417" w:type="dxa"/>
            <w:tcBorders>
              <w:top w:val="single" w:sz="4" w:space="0" w:color="auto"/>
              <w:bottom w:val="single" w:sz="12" w:space="0" w:color="auto"/>
            </w:tcBorders>
            <w:shd w:val="clear" w:color="auto" w:fill="auto"/>
            <w:vAlign w:val="bottom"/>
          </w:tcPr>
          <w:p w:rsidR="00221305" w:rsidRPr="00221305" w:rsidRDefault="00221305" w:rsidP="00C30565">
            <w:pPr>
              <w:pStyle w:val="a0"/>
              <w:ind w:right="0"/>
              <w:jc w:val="right"/>
              <w:rPr>
                <w:rFonts w:ascii="KaiTi" w:eastAsia="KaiTi" w:hAnsi="KaiTi"/>
                <w:sz w:val="16"/>
                <w:szCs w:val="16"/>
                <w:lang w:eastAsia="it-IT"/>
              </w:rPr>
            </w:pPr>
            <w:r w:rsidRPr="00221305">
              <w:rPr>
                <w:rFonts w:ascii="KaiTi" w:eastAsia="KaiTi" w:hAnsi="KaiTi" w:hint="eastAsia"/>
                <w:sz w:val="16"/>
                <w:szCs w:val="16"/>
                <w:lang w:eastAsia="it-IT"/>
              </w:rPr>
              <w:t>紧急和</w:t>
            </w:r>
            <w:r w:rsidRPr="00221305">
              <w:rPr>
                <w:rFonts w:ascii="KaiTi" w:eastAsia="KaiTi" w:hAnsi="KaiTi"/>
                <w:sz w:val="16"/>
                <w:szCs w:val="16"/>
              </w:rPr>
              <w:br/>
            </w:r>
            <w:r w:rsidRPr="00221305">
              <w:rPr>
                <w:rFonts w:ascii="KaiTi" w:eastAsia="KaiTi" w:hAnsi="KaiTi" w:hint="eastAsia"/>
                <w:sz w:val="16"/>
                <w:szCs w:val="16"/>
              </w:rPr>
              <w:t>综合</w:t>
            </w:r>
            <w:r w:rsidRPr="00221305">
              <w:rPr>
                <w:rFonts w:ascii="KaiTi" w:eastAsia="KaiTi" w:hAnsi="KaiTi" w:hint="eastAsia"/>
                <w:sz w:val="16"/>
                <w:szCs w:val="16"/>
                <w:lang w:eastAsia="it-IT"/>
              </w:rPr>
              <w:t>项目</w:t>
            </w:r>
          </w:p>
        </w:tc>
        <w:tc>
          <w:tcPr>
            <w:tcW w:w="1404" w:type="dxa"/>
            <w:tcBorders>
              <w:top w:val="single" w:sz="4" w:space="0" w:color="auto"/>
              <w:bottom w:val="single" w:sz="12" w:space="0" w:color="auto"/>
            </w:tcBorders>
            <w:shd w:val="clear" w:color="auto" w:fill="auto"/>
            <w:vAlign w:val="bottom"/>
          </w:tcPr>
          <w:p w:rsidR="00221305" w:rsidRPr="00221305" w:rsidRDefault="00221305" w:rsidP="00DA1B62">
            <w:pPr>
              <w:pStyle w:val="a0"/>
              <w:ind w:right="0"/>
              <w:jc w:val="right"/>
              <w:rPr>
                <w:rFonts w:ascii="KaiTi" w:eastAsia="KaiTi" w:hAnsi="KaiTi"/>
                <w:sz w:val="16"/>
                <w:szCs w:val="16"/>
                <w:lang w:eastAsia="it-IT"/>
              </w:rPr>
            </w:pPr>
            <w:r w:rsidRPr="00221305">
              <w:rPr>
                <w:rFonts w:ascii="KaiTi" w:eastAsia="KaiTi" w:hAnsi="KaiTi" w:hint="eastAsia"/>
                <w:sz w:val="16"/>
                <w:szCs w:val="16"/>
              </w:rPr>
              <w:t>向</w:t>
            </w:r>
            <w:r w:rsidRPr="00221305">
              <w:rPr>
                <w:rFonts w:ascii="KaiTi" w:eastAsia="KaiTi" w:hAnsi="KaiTi" w:hint="eastAsia"/>
                <w:sz w:val="16"/>
                <w:szCs w:val="16"/>
                <w:lang w:eastAsia="it-IT"/>
              </w:rPr>
              <w:t>文化遗产</w:t>
            </w:r>
            <w:r w:rsidRPr="00221305">
              <w:rPr>
                <w:rFonts w:ascii="KaiTi" w:eastAsia="KaiTi" w:hAnsi="KaiTi"/>
                <w:sz w:val="16"/>
                <w:szCs w:val="16"/>
              </w:rPr>
              <w:br/>
            </w:r>
            <w:r w:rsidRPr="00221305">
              <w:rPr>
                <w:rFonts w:ascii="KaiTi" w:eastAsia="KaiTi" w:hAnsi="KaiTi" w:hint="eastAsia"/>
                <w:sz w:val="16"/>
                <w:szCs w:val="16"/>
                <w:lang w:eastAsia="it-IT"/>
              </w:rPr>
              <w:t>资产私人</w:t>
            </w:r>
            <w:r w:rsidRPr="00221305">
              <w:rPr>
                <w:rFonts w:ascii="KaiTi" w:eastAsia="KaiTi" w:hAnsi="KaiTi" w:hint="eastAsia"/>
                <w:sz w:val="16"/>
                <w:szCs w:val="16"/>
              </w:rPr>
              <w:t>拥有</w:t>
            </w:r>
            <w:r w:rsidRPr="00221305">
              <w:rPr>
                <w:rFonts w:ascii="KaiTi" w:eastAsia="KaiTi" w:hAnsi="KaiTi" w:hint="eastAsia"/>
                <w:sz w:val="16"/>
                <w:szCs w:val="16"/>
                <w:lang w:eastAsia="it-IT"/>
              </w:rPr>
              <w:t>者</w:t>
            </w:r>
            <w:r w:rsidRPr="00221305">
              <w:rPr>
                <w:rFonts w:ascii="KaiTi" w:eastAsia="KaiTi" w:hAnsi="KaiTi"/>
                <w:sz w:val="16"/>
                <w:szCs w:val="16"/>
              </w:rPr>
              <w:br/>
            </w:r>
            <w:r w:rsidRPr="00221305">
              <w:rPr>
                <w:rFonts w:ascii="KaiTi" w:eastAsia="KaiTi" w:hAnsi="KaiTi" w:hint="eastAsia"/>
                <w:sz w:val="16"/>
                <w:szCs w:val="16"/>
              </w:rPr>
              <w:t>提供的</w:t>
            </w:r>
            <w:r w:rsidRPr="00221305">
              <w:rPr>
                <w:rFonts w:ascii="KaiTi" w:eastAsia="KaiTi" w:hAnsi="KaiTi" w:hint="eastAsia"/>
                <w:sz w:val="16"/>
                <w:szCs w:val="16"/>
                <w:lang w:eastAsia="it-IT"/>
              </w:rPr>
              <w:t>金融支持</w:t>
            </w:r>
          </w:p>
        </w:tc>
        <w:tc>
          <w:tcPr>
            <w:tcW w:w="1220" w:type="dxa"/>
            <w:tcBorders>
              <w:top w:val="single" w:sz="4" w:space="0" w:color="auto"/>
              <w:bottom w:val="single" w:sz="12" w:space="0" w:color="auto"/>
            </w:tcBorders>
            <w:shd w:val="clear" w:color="auto" w:fill="auto"/>
            <w:noWrap/>
            <w:vAlign w:val="bottom"/>
          </w:tcPr>
          <w:p w:rsidR="00221305" w:rsidRPr="00221305" w:rsidRDefault="00221305" w:rsidP="00C30565">
            <w:pPr>
              <w:pStyle w:val="a0"/>
              <w:ind w:right="0"/>
              <w:jc w:val="right"/>
              <w:rPr>
                <w:rFonts w:ascii="KaiTi" w:eastAsia="KaiTi" w:hAnsi="KaiTi"/>
                <w:b/>
                <w:bCs/>
                <w:sz w:val="16"/>
                <w:szCs w:val="16"/>
                <w:lang w:eastAsia="it-IT"/>
              </w:rPr>
            </w:pPr>
            <w:r w:rsidRPr="00221305">
              <w:rPr>
                <w:rFonts w:ascii="KaiTi" w:eastAsia="KaiTi" w:hAnsi="KaiTi" w:hint="eastAsia"/>
                <w:b/>
                <w:bCs/>
                <w:sz w:val="16"/>
                <w:szCs w:val="16"/>
              </w:rPr>
              <w:t>总数</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2010</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60.860.584,00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87.640.381,43</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51.211.759,00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24.369.132,00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224.081.856,43</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2011</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47.761.541,00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110.811.902,00</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46.867.890,00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23.663.485,00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229.104.818,00</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2012</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48.480.233,00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70.557.600,00</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37.017.890,00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50.663.485,00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206.719.208,00</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2013</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29.382.091,00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47.777.663,00</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27.472.900,00</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15.047.923,00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119.680.577,00</w:t>
            </w:r>
          </w:p>
        </w:tc>
      </w:tr>
      <w:tr w:rsidR="00221305" w:rsidRPr="00CF5BE6" w:rsidTr="000A7A7D">
        <w:trPr>
          <w:trHeight w:val="231"/>
        </w:trPr>
        <w:tc>
          <w:tcPr>
            <w:tcW w:w="899" w:type="dxa"/>
            <w:gridSpan w:val="2"/>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2014</w:t>
            </w:r>
          </w:p>
        </w:tc>
        <w:tc>
          <w:tcPr>
            <w:tcW w:w="1010" w:type="dxa"/>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22.570.339,00</w:t>
            </w:r>
          </w:p>
        </w:tc>
        <w:tc>
          <w:tcPr>
            <w:tcW w:w="1421"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51.370.063,00</w:t>
            </w:r>
          </w:p>
        </w:tc>
        <w:tc>
          <w:tcPr>
            <w:tcW w:w="1417"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8.868.182,07</w:t>
            </w:r>
          </w:p>
        </w:tc>
        <w:tc>
          <w:tcPr>
            <w:tcW w:w="1404" w:type="dxa"/>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17.830.222,00</w:t>
            </w:r>
          </w:p>
        </w:tc>
        <w:tc>
          <w:tcPr>
            <w:tcW w:w="1220" w:type="dxa"/>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100.638.806,07</w:t>
            </w:r>
          </w:p>
        </w:tc>
      </w:tr>
      <w:tr w:rsidR="00221305" w:rsidRPr="00CF5BE6" w:rsidTr="000A7A7D">
        <w:trPr>
          <w:trHeight w:val="231"/>
        </w:trPr>
        <w:tc>
          <w:tcPr>
            <w:tcW w:w="899" w:type="dxa"/>
            <w:gridSpan w:val="2"/>
            <w:tcBorders>
              <w:bottom w:val="single" w:sz="12" w:space="0" w:color="auto"/>
            </w:tcBorders>
            <w:shd w:val="clear" w:color="auto" w:fill="auto"/>
            <w:noWrap/>
          </w:tcPr>
          <w:p w:rsidR="00221305" w:rsidRPr="00CF5BE6" w:rsidRDefault="00221305" w:rsidP="00CF5BE6">
            <w:pPr>
              <w:spacing w:before="40" w:after="40" w:line="220" w:lineRule="exact"/>
              <w:rPr>
                <w:rFonts w:asciiTheme="majorBidi" w:hAnsiTheme="majorBidi" w:cstheme="majorBidi"/>
                <w:bCs/>
                <w:sz w:val="16"/>
                <w:szCs w:val="16"/>
                <w:lang w:eastAsia="it-IT"/>
              </w:rPr>
            </w:pPr>
            <w:r w:rsidRPr="00CF5BE6">
              <w:rPr>
                <w:rFonts w:cstheme="majorBidi"/>
                <w:bCs/>
                <w:sz w:val="16"/>
                <w:szCs w:val="16"/>
                <w:lang w:eastAsia="it-IT"/>
              </w:rPr>
              <w:t>2015</w:t>
            </w:r>
          </w:p>
        </w:tc>
        <w:tc>
          <w:tcPr>
            <w:tcW w:w="1010" w:type="dxa"/>
            <w:tcBorders>
              <w:bottom w:val="single" w:sz="12" w:space="0" w:color="auto"/>
            </w:tcBorders>
            <w:shd w:val="clear" w:color="auto" w:fill="auto"/>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21.462.230,00</w:t>
            </w:r>
          </w:p>
        </w:tc>
        <w:tc>
          <w:tcPr>
            <w:tcW w:w="1421" w:type="dxa"/>
            <w:tcBorders>
              <w:bottom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35.287.163,75</w:t>
            </w:r>
          </w:p>
        </w:tc>
        <w:tc>
          <w:tcPr>
            <w:tcW w:w="1417" w:type="dxa"/>
            <w:tcBorders>
              <w:bottom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822.361,00</w:t>
            </w:r>
          </w:p>
        </w:tc>
        <w:tc>
          <w:tcPr>
            <w:tcW w:w="1404" w:type="dxa"/>
            <w:tcBorders>
              <w:bottom w:val="single" w:sz="12" w:space="0" w:color="auto"/>
            </w:tcBorders>
            <w:shd w:val="clear" w:color="auto" w:fill="auto"/>
            <w:noWrap/>
          </w:tcPr>
          <w:p w:rsidR="00221305" w:rsidRPr="00CF5BE6" w:rsidRDefault="00221305" w:rsidP="00872524">
            <w:pPr>
              <w:spacing w:before="40" w:after="40" w:line="220" w:lineRule="exact"/>
              <w:jc w:val="right"/>
              <w:rPr>
                <w:sz w:val="16"/>
                <w:szCs w:val="16"/>
                <w:lang w:eastAsia="it-IT"/>
              </w:rPr>
            </w:pPr>
            <w:r w:rsidRPr="00CF5BE6">
              <w:rPr>
                <w:sz w:val="16"/>
                <w:szCs w:val="16"/>
                <w:lang w:eastAsia="it-IT"/>
              </w:rPr>
              <w:t>10.136.445,00</w:t>
            </w:r>
          </w:p>
        </w:tc>
        <w:tc>
          <w:tcPr>
            <w:tcW w:w="1220" w:type="dxa"/>
            <w:tcBorders>
              <w:bottom w:val="single" w:sz="12" w:space="0" w:color="auto"/>
            </w:tcBorders>
            <w:shd w:val="clear" w:color="auto" w:fill="auto"/>
            <w:noWrap/>
          </w:tcPr>
          <w:p w:rsidR="00221305" w:rsidRPr="00CF5BE6" w:rsidRDefault="00221305" w:rsidP="00872524">
            <w:pPr>
              <w:spacing w:before="40" w:after="40" w:line="220" w:lineRule="exact"/>
              <w:jc w:val="right"/>
              <w:rPr>
                <w:b/>
                <w:bCs/>
                <w:sz w:val="16"/>
                <w:szCs w:val="16"/>
                <w:lang w:eastAsia="it-IT"/>
              </w:rPr>
            </w:pPr>
            <w:r w:rsidRPr="00CF5BE6">
              <w:rPr>
                <w:b/>
                <w:bCs/>
                <w:sz w:val="16"/>
                <w:szCs w:val="16"/>
                <w:lang w:eastAsia="it-IT"/>
              </w:rPr>
              <w:t>67.708.199,75</w:t>
            </w:r>
          </w:p>
        </w:tc>
      </w:tr>
    </w:tbl>
    <w:p w:rsidR="00221305" w:rsidRPr="003429CD" w:rsidRDefault="00221305" w:rsidP="00DA1B62">
      <w:pPr>
        <w:pStyle w:val="FootnoteText"/>
        <w:spacing w:before="120"/>
        <w:rPr>
          <w:rFonts w:asciiTheme="majorBidi" w:hAnsiTheme="majorBidi" w:cstheme="majorBidi"/>
        </w:rPr>
      </w:pPr>
      <w:r w:rsidRPr="003429CD">
        <w:rPr>
          <w:rFonts w:asciiTheme="majorBidi" w:hAnsiTheme="majorBidi" w:cstheme="majorBidi"/>
        </w:rPr>
        <w:tab/>
      </w:r>
      <w:r w:rsidRPr="003429CD">
        <w:rPr>
          <w:rFonts w:asciiTheme="majorBidi" w:hAnsiTheme="majorBidi" w:cstheme="majorBidi"/>
        </w:rPr>
        <w:tab/>
      </w:r>
      <w:r w:rsidRPr="003429CD">
        <w:rPr>
          <w:rFonts w:asciiTheme="majorBidi" w:hAnsiTheme="majorBidi" w:cstheme="majorBidi" w:hint="eastAsia"/>
        </w:rPr>
        <w:t>尽管困难重重，对文化遗产的保护是显而易见的、从博物馆、美术馆及人文遗迹的参观者数量，可以看到这一积极趋势：</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985"/>
        <w:gridCol w:w="2693"/>
        <w:gridCol w:w="2694"/>
      </w:tblGrid>
      <w:tr w:rsidR="00221305" w:rsidRPr="003429CD" w:rsidTr="008C4154">
        <w:trPr>
          <w:trHeight w:val="114"/>
          <w:tblHeader/>
        </w:trPr>
        <w:tc>
          <w:tcPr>
            <w:tcW w:w="7372" w:type="dxa"/>
            <w:gridSpan w:val="3"/>
            <w:tcBorders>
              <w:top w:val="single" w:sz="4" w:space="0" w:color="auto"/>
              <w:bottom w:val="single" w:sz="4" w:space="0" w:color="auto"/>
            </w:tcBorders>
            <w:shd w:val="clear" w:color="auto" w:fill="auto"/>
            <w:vAlign w:val="bottom"/>
          </w:tcPr>
          <w:p w:rsidR="00221305" w:rsidRPr="00221305" w:rsidRDefault="00221305" w:rsidP="00DA1B62">
            <w:pPr>
              <w:pStyle w:val="a0"/>
              <w:rPr>
                <w:rFonts w:ascii="KaiTi" w:eastAsia="KaiTi" w:hAnsi="KaiTi"/>
                <w:i/>
              </w:rPr>
            </w:pPr>
            <w:r w:rsidRPr="00221305">
              <w:rPr>
                <w:rFonts w:ascii="KaiTi" w:eastAsia="KaiTi" w:hAnsi="KaiTi" w:hint="eastAsia"/>
              </w:rPr>
              <w:t>博物馆、名胜古迹、美术馆及考古遗址参观者，2008-2013年</w:t>
            </w:r>
          </w:p>
        </w:tc>
      </w:tr>
      <w:tr w:rsidR="00221305" w:rsidRPr="003429CD" w:rsidTr="008C4154">
        <w:trPr>
          <w:trHeight w:val="114"/>
        </w:trPr>
        <w:tc>
          <w:tcPr>
            <w:tcW w:w="1985" w:type="dxa"/>
            <w:tcBorders>
              <w:top w:val="single" w:sz="4" w:space="0" w:color="auto"/>
              <w:left w:val="nil"/>
              <w:bottom w:val="single" w:sz="12" w:space="0" w:color="auto"/>
              <w:right w:val="nil"/>
            </w:tcBorders>
            <w:shd w:val="clear" w:color="auto" w:fill="auto"/>
          </w:tcPr>
          <w:p w:rsidR="00221305" w:rsidRPr="003429CD" w:rsidRDefault="00221305" w:rsidP="00DA1B62">
            <w:pPr>
              <w:pStyle w:val="a0"/>
            </w:pPr>
            <w:r w:rsidRPr="003429CD">
              <w:rPr>
                <w:rFonts w:hint="eastAsia"/>
              </w:rPr>
              <w:t>年份</w:t>
            </w:r>
          </w:p>
        </w:tc>
        <w:tc>
          <w:tcPr>
            <w:tcW w:w="2693" w:type="dxa"/>
            <w:tcBorders>
              <w:top w:val="single" w:sz="4" w:space="0" w:color="auto"/>
              <w:left w:val="nil"/>
              <w:bottom w:val="single" w:sz="12" w:space="0" w:color="auto"/>
              <w:right w:val="nil"/>
            </w:tcBorders>
            <w:shd w:val="clear" w:color="auto" w:fill="auto"/>
          </w:tcPr>
          <w:p w:rsidR="00221305" w:rsidRPr="003429CD" w:rsidRDefault="00221305" w:rsidP="000A7A7D">
            <w:pPr>
              <w:pStyle w:val="a0"/>
              <w:ind w:right="0"/>
              <w:jc w:val="right"/>
            </w:pPr>
            <w:r w:rsidRPr="003429CD">
              <w:rPr>
                <w:rFonts w:hint="eastAsia"/>
              </w:rPr>
              <w:t>参观人数</w:t>
            </w:r>
          </w:p>
        </w:tc>
        <w:tc>
          <w:tcPr>
            <w:tcW w:w="2694" w:type="dxa"/>
            <w:tcBorders>
              <w:top w:val="single" w:sz="4" w:space="0" w:color="auto"/>
              <w:left w:val="nil"/>
              <w:bottom w:val="single" w:sz="12" w:space="0" w:color="auto"/>
              <w:right w:val="nil"/>
            </w:tcBorders>
            <w:shd w:val="clear" w:color="auto" w:fill="auto"/>
          </w:tcPr>
          <w:p w:rsidR="00221305" w:rsidRPr="00221305" w:rsidRDefault="00221305" w:rsidP="000A7A7D">
            <w:pPr>
              <w:pStyle w:val="a0"/>
              <w:ind w:right="0"/>
              <w:jc w:val="right"/>
              <w:rPr>
                <w:rFonts w:ascii="KaiTi" w:eastAsia="KaiTi" w:hAnsi="KaiTi"/>
              </w:rPr>
            </w:pPr>
            <w:r w:rsidRPr="00221305">
              <w:rPr>
                <w:rFonts w:ascii="KaiTi" w:eastAsia="KaiTi" w:hAnsi="KaiTi" w:hint="eastAsia"/>
              </w:rPr>
              <w:t>比例变化</w:t>
            </w:r>
          </w:p>
        </w:tc>
      </w:tr>
      <w:tr w:rsidR="00221305" w:rsidRPr="003429CD" w:rsidTr="008C4154">
        <w:trPr>
          <w:trHeight w:val="114"/>
        </w:trPr>
        <w:tc>
          <w:tcPr>
            <w:tcW w:w="1985" w:type="dxa"/>
            <w:tcBorders>
              <w:top w:val="single" w:sz="12" w:space="0" w:color="auto"/>
              <w:left w:val="nil"/>
              <w:bottom w:val="nil"/>
              <w:right w:val="nil"/>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2008</w:t>
            </w:r>
          </w:p>
        </w:tc>
        <w:tc>
          <w:tcPr>
            <w:tcW w:w="2693" w:type="dxa"/>
            <w:tcBorders>
              <w:top w:val="single" w:sz="12" w:space="0" w:color="auto"/>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33</w:t>
            </w:r>
            <w:r w:rsidRPr="003429CD">
              <w:rPr>
                <w:rFonts w:asciiTheme="majorBidi" w:hAnsiTheme="majorBidi" w:cstheme="majorBidi"/>
                <w:bCs/>
                <w:sz w:val="18"/>
                <w:szCs w:val="18"/>
              </w:rPr>
              <w:t>.</w:t>
            </w:r>
            <w:r w:rsidRPr="009545CB">
              <w:rPr>
                <w:rFonts w:cstheme="majorBidi"/>
                <w:bCs/>
                <w:sz w:val="18"/>
                <w:szCs w:val="18"/>
              </w:rPr>
              <w:t>106</w:t>
            </w:r>
            <w:r w:rsidRPr="003429CD">
              <w:rPr>
                <w:rFonts w:asciiTheme="majorBidi" w:hAnsiTheme="majorBidi" w:cstheme="majorBidi"/>
                <w:bCs/>
                <w:sz w:val="18"/>
                <w:szCs w:val="18"/>
              </w:rPr>
              <w:t>.</w:t>
            </w:r>
            <w:r w:rsidRPr="009545CB">
              <w:rPr>
                <w:rFonts w:cstheme="majorBidi"/>
                <w:bCs/>
                <w:sz w:val="18"/>
                <w:szCs w:val="18"/>
              </w:rPr>
              <w:t>648</w:t>
            </w:r>
          </w:p>
        </w:tc>
        <w:tc>
          <w:tcPr>
            <w:tcW w:w="2694" w:type="dxa"/>
            <w:tcBorders>
              <w:top w:val="single" w:sz="12" w:space="0" w:color="auto"/>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sz w:val="18"/>
                <w:szCs w:val="18"/>
              </w:rPr>
            </w:pPr>
          </w:p>
        </w:tc>
      </w:tr>
      <w:tr w:rsidR="00221305" w:rsidRPr="003429CD" w:rsidTr="008C4154">
        <w:trPr>
          <w:trHeight w:val="114"/>
        </w:trPr>
        <w:tc>
          <w:tcPr>
            <w:tcW w:w="1985" w:type="dxa"/>
            <w:tcBorders>
              <w:top w:val="nil"/>
              <w:left w:val="nil"/>
              <w:bottom w:val="nil"/>
              <w:right w:val="nil"/>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2009</w:t>
            </w:r>
          </w:p>
        </w:tc>
        <w:tc>
          <w:tcPr>
            <w:tcW w:w="2693"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32</w:t>
            </w:r>
            <w:r w:rsidRPr="003429CD">
              <w:rPr>
                <w:rFonts w:asciiTheme="majorBidi" w:hAnsiTheme="majorBidi" w:cstheme="majorBidi"/>
                <w:bCs/>
                <w:sz w:val="18"/>
                <w:szCs w:val="18"/>
              </w:rPr>
              <w:t>.</w:t>
            </w:r>
            <w:r w:rsidRPr="009545CB">
              <w:rPr>
                <w:rFonts w:cstheme="majorBidi"/>
                <w:bCs/>
                <w:sz w:val="18"/>
                <w:szCs w:val="18"/>
              </w:rPr>
              <w:t>380</w:t>
            </w:r>
            <w:r w:rsidRPr="003429CD">
              <w:rPr>
                <w:rFonts w:asciiTheme="majorBidi" w:hAnsiTheme="majorBidi" w:cstheme="majorBidi"/>
                <w:bCs/>
                <w:sz w:val="18"/>
                <w:szCs w:val="18"/>
              </w:rPr>
              <w:t>.</w:t>
            </w:r>
            <w:r w:rsidRPr="009545CB">
              <w:rPr>
                <w:rFonts w:cstheme="majorBidi"/>
                <w:bCs/>
                <w:sz w:val="18"/>
                <w:szCs w:val="18"/>
              </w:rPr>
              <w:t>144</w:t>
            </w:r>
          </w:p>
        </w:tc>
        <w:tc>
          <w:tcPr>
            <w:tcW w:w="2694"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3429CD">
              <w:rPr>
                <w:rFonts w:asciiTheme="majorBidi" w:hAnsiTheme="majorBidi" w:cstheme="majorBidi"/>
                <w:bCs/>
                <w:sz w:val="18"/>
                <w:szCs w:val="18"/>
              </w:rPr>
              <w:t>-</w:t>
            </w:r>
            <w:r w:rsidRPr="009545CB">
              <w:rPr>
                <w:rFonts w:cstheme="majorBidi"/>
                <w:bCs/>
                <w:sz w:val="18"/>
                <w:szCs w:val="18"/>
              </w:rPr>
              <w:t>2</w:t>
            </w:r>
            <w:r>
              <w:rPr>
                <w:rFonts w:asciiTheme="majorBidi" w:hAnsiTheme="majorBidi" w:cstheme="majorBidi"/>
                <w:bCs/>
                <w:sz w:val="18"/>
                <w:szCs w:val="18"/>
              </w:rPr>
              <w:t>,</w:t>
            </w:r>
            <w:r w:rsidRPr="009545CB">
              <w:rPr>
                <w:rFonts w:cstheme="majorBidi"/>
                <w:bCs/>
                <w:sz w:val="18"/>
                <w:szCs w:val="18"/>
              </w:rPr>
              <w:t>19</w:t>
            </w:r>
            <w:r w:rsidRPr="00A711ED">
              <w:rPr>
                <w:rFonts w:cstheme="majorBidi"/>
                <w:bCs/>
                <w:sz w:val="18"/>
                <w:szCs w:val="18"/>
              </w:rPr>
              <w:t>%</w:t>
            </w:r>
          </w:p>
        </w:tc>
      </w:tr>
      <w:tr w:rsidR="00221305" w:rsidRPr="003429CD" w:rsidTr="008C4154">
        <w:trPr>
          <w:trHeight w:val="114"/>
        </w:trPr>
        <w:tc>
          <w:tcPr>
            <w:tcW w:w="1985" w:type="dxa"/>
            <w:tcBorders>
              <w:top w:val="nil"/>
              <w:left w:val="nil"/>
              <w:bottom w:val="nil"/>
              <w:right w:val="nil"/>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2010</w:t>
            </w:r>
          </w:p>
        </w:tc>
        <w:tc>
          <w:tcPr>
            <w:tcW w:w="2693"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37</w:t>
            </w:r>
            <w:r w:rsidRPr="003429CD">
              <w:rPr>
                <w:rFonts w:asciiTheme="majorBidi" w:hAnsiTheme="majorBidi" w:cstheme="majorBidi"/>
                <w:bCs/>
                <w:sz w:val="18"/>
                <w:szCs w:val="18"/>
              </w:rPr>
              <w:t>.</w:t>
            </w:r>
            <w:r w:rsidRPr="009545CB">
              <w:rPr>
                <w:rFonts w:cstheme="majorBidi"/>
                <w:bCs/>
                <w:sz w:val="18"/>
                <w:szCs w:val="18"/>
              </w:rPr>
              <w:t>336</w:t>
            </w:r>
            <w:r w:rsidRPr="003429CD">
              <w:rPr>
                <w:rFonts w:asciiTheme="majorBidi" w:hAnsiTheme="majorBidi" w:cstheme="majorBidi"/>
                <w:bCs/>
                <w:sz w:val="18"/>
                <w:szCs w:val="18"/>
              </w:rPr>
              <w:t>.</w:t>
            </w:r>
            <w:r w:rsidRPr="009545CB">
              <w:rPr>
                <w:rFonts w:cstheme="majorBidi"/>
                <w:bCs/>
                <w:sz w:val="18"/>
                <w:szCs w:val="18"/>
              </w:rPr>
              <w:t>961</w:t>
            </w:r>
          </w:p>
        </w:tc>
        <w:tc>
          <w:tcPr>
            <w:tcW w:w="2694"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15</w:t>
            </w:r>
            <w:r>
              <w:rPr>
                <w:rFonts w:asciiTheme="majorBidi" w:hAnsiTheme="majorBidi" w:cstheme="majorBidi"/>
                <w:bCs/>
                <w:sz w:val="18"/>
                <w:szCs w:val="18"/>
              </w:rPr>
              <w:t>,</w:t>
            </w:r>
            <w:r w:rsidRPr="009545CB">
              <w:rPr>
                <w:rFonts w:cstheme="majorBidi"/>
                <w:bCs/>
                <w:sz w:val="18"/>
                <w:szCs w:val="18"/>
              </w:rPr>
              <w:t>31</w:t>
            </w:r>
            <w:r w:rsidRPr="00A711ED">
              <w:rPr>
                <w:rFonts w:cstheme="majorBidi"/>
                <w:bCs/>
                <w:sz w:val="18"/>
                <w:szCs w:val="18"/>
              </w:rPr>
              <w:t>%</w:t>
            </w:r>
          </w:p>
        </w:tc>
      </w:tr>
      <w:tr w:rsidR="00221305" w:rsidRPr="003429CD" w:rsidTr="008C4154">
        <w:trPr>
          <w:trHeight w:val="114"/>
        </w:trPr>
        <w:tc>
          <w:tcPr>
            <w:tcW w:w="1985" w:type="dxa"/>
            <w:tcBorders>
              <w:top w:val="nil"/>
              <w:left w:val="nil"/>
              <w:bottom w:val="nil"/>
              <w:right w:val="nil"/>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2011</w:t>
            </w:r>
          </w:p>
        </w:tc>
        <w:tc>
          <w:tcPr>
            <w:tcW w:w="2693"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41</w:t>
            </w:r>
            <w:r w:rsidRPr="003429CD">
              <w:rPr>
                <w:rFonts w:asciiTheme="majorBidi" w:hAnsiTheme="majorBidi" w:cstheme="majorBidi"/>
                <w:bCs/>
                <w:sz w:val="18"/>
                <w:szCs w:val="18"/>
              </w:rPr>
              <w:t>.</w:t>
            </w:r>
            <w:r w:rsidRPr="009545CB">
              <w:rPr>
                <w:rFonts w:cstheme="majorBidi"/>
                <w:bCs/>
                <w:sz w:val="18"/>
                <w:szCs w:val="18"/>
              </w:rPr>
              <w:t>223</w:t>
            </w:r>
            <w:r w:rsidRPr="003429CD">
              <w:rPr>
                <w:rFonts w:asciiTheme="majorBidi" w:hAnsiTheme="majorBidi" w:cstheme="majorBidi"/>
                <w:bCs/>
                <w:sz w:val="18"/>
                <w:szCs w:val="18"/>
              </w:rPr>
              <w:t>.</w:t>
            </w:r>
            <w:r w:rsidRPr="009545CB">
              <w:rPr>
                <w:rFonts w:cstheme="majorBidi"/>
                <w:bCs/>
                <w:sz w:val="18"/>
                <w:szCs w:val="18"/>
              </w:rPr>
              <w:t>634</w:t>
            </w:r>
          </w:p>
        </w:tc>
        <w:tc>
          <w:tcPr>
            <w:tcW w:w="2694"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10</w:t>
            </w:r>
            <w:r>
              <w:rPr>
                <w:rFonts w:asciiTheme="majorBidi" w:hAnsiTheme="majorBidi" w:cstheme="majorBidi"/>
                <w:bCs/>
                <w:sz w:val="18"/>
                <w:szCs w:val="18"/>
              </w:rPr>
              <w:t>,</w:t>
            </w:r>
            <w:r w:rsidRPr="009545CB">
              <w:rPr>
                <w:rFonts w:cstheme="majorBidi"/>
                <w:bCs/>
                <w:sz w:val="18"/>
                <w:szCs w:val="18"/>
              </w:rPr>
              <w:t>41</w:t>
            </w:r>
            <w:r w:rsidRPr="00A711ED">
              <w:rPr>
                <w:rFonts w:cstheme="majorBidi"/>
                <w:bCs/>
                <w:sz w:val="18"/>
                <w:szCs w:val="18"/>
              </w:rPr>
              <w:t>%</w:t>
            </w:r>
          </w:p>
        </w:tc>
      </w:tr>
      <w:tr w:rsidR="00221305" w:rsidRPr="003429CD" w:rsidTr="008C4154">
        <w:trPr>
          <w:trHeight w:val="114"/>
        </w:trPr>
        <w:tc>
          <w:tcPr>
            <w:tcW w:w="1985" w:type="dxa"/>
            <w:tcBorders>
              <w:top w:val="nil"/>
              <w:left w:val="nil"/>
              <w:bottom w:val="nil"/>
              <w:right w:val="nil"/>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2012</w:t>
            </w:r>
          </w:p>
        </w:tc>
        <w:tc>
          <w:tcPr>
            <w:tcW w:w="2693"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37</w:t>
            </w:r>
            <w:r w:rsidRPr="003429CD">
              <w:rPr>
                <w:rFonts w:asciiTheme="majorBidi" w:hAnsiTheme="majorBidi" w:cstheme="majorBidi"/>
                <w:bCs/>
                <w:sz w:val="18"/>
                <w:szCs w:val="18"/>
              </w:rPr>
              <w:t>.</w:t>
            </w:r>
            <w:r w:rsidRPr="009545CB">
              <w:rPr>
                <w:rFonts w:cstheme="majorBidi"/>
                <w:bCs/>
                <w:sz w:val="18"/>
                <w:szCs w:val="18"/>
              </w:rPr>
              <w:t>198</w:t>
            </w:r>
            <w:r w:rsidRPr="003429CD">
              <w:rPr>
                <w:rFonts w:asciiTheme="majorBidi" w:hAnsiTheme="majorBidi" w:cstheme="majorBidi"/>
                <w:bCs/>
                <w:sz w:val="18"/>
                <w:szCs w:val="18"/>
              </w:rPr>
              <w:t>.</w:t>
            </w:r>
            <w:r w:rsidRPr="009545CB">
              <w:rPr>
                <w:rFonts w:cstheme="majorBidi"/>
                <w:bCs/>
                <w:sz w:val="18"/>
                <w:szCs w:val="18"/>
              </w:rPr>
              <w:t>795</w:t>
            </w:r>
          </w:p>
        </w:tc>
        <w:tc>
          <w:tcPr>
            <w:tcW w:w="2694" w:type="dxa"/>
            <w:tcBorders>
              <w:top w:val="nil"/>
              <w:left w:val="nil"/>
              <w:bottom w:val="nil"/>
              <w:right w:val="nil"/>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3429CD">
              <w:rPr>
                <w:rFonts w:asciiTheme="majorBidi" w:hAnsiTheme="majorBidi" w:cstheme="majorBidi"/>
                <w:bCs/>
                <w:sz w:val="18"/>
                <w:szCs w:val="18"/>
              </w:rPr>
              <w:t>-</w:t>
            </w:r>
            <w:r w:rsidRPr="009545CB">
              <w:rPr>
                <w:rFonts w:cstheme="majorBidi"/>
                <w:bCs/>
                <w:sz w:val="18"/>
                <w:szCs w:val="18"/>
              </w:rPr>
              <w:t>9</w:t>
            </w:r>
            <w:r>
              <w:rPr>
                <w:rFonts w:asciiTheme="majorBidi" w:hAnsiTheme="majorBidi" w:cstheme="majorBidi"/>
                <w:bCs/>
                <w:sz w:val="18"/>
                <w:szCs w:val="18"/>
              </w:rPr>
              <w:t>,</w:t>
            </w:r>
            <w:r w:rsidRPr="009545CB">
              <w:rPr>
                <w:rFonts w:cstheme="majorBidi"/>
                <w:bCs/>
                <w:sz w:val="18"/>
                <w:szCs w:val="18"/>
              </w:rPr>
              <w:t>76</w:t>
            </w:r>
            <w:r w:rsidRPr="00A711ED">
              <w:rPr>
                <w:rFonts w:cstheme="majorBidi"/>
                <w:bCs/>
                <w:sz w:val="18"/>
                <w:szCs w:val="18"/>
              </w:rPr>
              <w:t>%</w:t>
            </w:r>
          </w:p>
        </w:tc>
      </w:tr>
      <w:tr w:rsidR="00221305" w:rsidRPr="003429CD" w:rsidTr="008C4154">
        <w:trPr>
          <w:trHeight w:val="114"/>
        </w:trPr>
        <w:tc>
          <w:tcPr>
            <w:tcW w:w="1985" w:type="dxa"/>
            <w:tcBorders>
              <w:top w:val="nil"/>
              <w:bottom w:val="single" w:sz="12" w:space="0" w:color="auto"/>
            </w:tcBorders>
            <w:shd w:val="clear" w:color="auto" w:fill="auto"/>
            <w:noWrap/>
          </w:tcPr>
          <w:p w:rsidR="00221305" w:rsidRPr="003429CD" w:rsidRDefault="00221305" w:rsidP="008C4154">
            <w:pPr>
              <w:spacing w:before="40" w:after="40" w:line="220" w:lineRule="exact"/>
              <w:rPr>
                <w:rFonts w:asciiTheme="majorBidi" w:hAnsiTheme="majorBidi" w:cstheme="majorBidi"/>
                <w:bCs/>
                <w:sz w:val="18"/>
                <w:szCs w:val="18"/>
              </w:rPr>
            </w:pPr>
            <w:r w:rsidRPr="009545CB">
              <w:rPr>
                <w:rFonts w:cstheme="majorBidi"/>
                <w:bCs/>
                <w:sz w:val="18"/>
                <w:szCs w:val="18"/>
              </w:rPr>
              <w:t>2013</w:t>
            </w:r>
          </w:p>
        </w:tc>
        <w:tc>
          <w:tcPr>
            <w:tcW w:w="2693" w:type="dxa"/>
            <w:tcBorders>
              <w:top w:val="nil"/>
              <w:bottom w:val="single" w:sz="12" w:space="0" w:color="auto"/>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38</w:t>
            </w:r>
            <w:r w:rsidRPr="003429CD">
              <w:rPr>
                <w:rFonts w:asciiTheme="majorBidi" w:hAnsiTheme="majorBidi" w:cstheme="majorBidi"/>
                <w:bCs/>
                <w:sz w:val="18"/>
                <w:szCs w:val="18"/>
              </w:rPr>
              <w:t>.</w:t>
            </w:r>
            <w:r w:rsidRPr="009545CB">
              <w:rPr>
                <w:rFonts w:cstheme="majorBidi"/>
                <w:bCs/>
                <w:sz w:val="18"/>
                <w:szCs w:val="18"/>
              </w:rPr>
              <w:t>424</w:t>
            </w:r>
            <w:r w:rsidRPr="003429CD">
              <w:rPr>
                <w:rFonts w:asciiTheme="majorBidi" w:hAnsiTheme="majorBidi" w:cstheme="majorBidi"/>
                <w:bCs/>
                <w:sz w:val="18"/>
                <w:szCs w:val="18"/>
              </w:rPr>
              <w:t>.</w:t>
            </w:r>
            <w:r w:rsidRPr="009545CB">
              <w:rPr>
                <w:rFonts w:cstheme="majorBidi"/>
                <w:bCs/>
                <w:sz w:val="18"/>
                <w:szCs w:val="18"/>
              </w:rPr>
              <w:t>587</w:t>
            </w:r>
          </w:p>
        </w:tc>
        <w:tc>
          <w:tcPr>
            <w:tcW w:w="2694" w:type="dxa"/>
            <w:tcBorders>
              <w:top w:val="nil"/>
              <w:bottom w:val="single" w:sz="12" w:space="0" w:color="auto"/>
            </w:tcBorders>
            <w:shd w:val="clear" w:color="auto" w:fill="auto"/>
            <w:noWrap/>
          </w:tcPr>
          <w:p w:rsidR="00221305" w:rsidRPr="003429CD" w:rsidRDefault="00221305" w:rsidP="00DA1B62">
            <w:pPr>
              <w:spacing w:before="40" w:after="40" w:line="220" w:lineRule="exact"/>
              <w:jc w:val="right"/>
              <w:rPr>
                <w:rFonts w:asciiTheme="majorBidi" w:hAnsiTheme="majorBidi" w:cstheme="majorBidi"/>
                <w:bCs/>
                <w:sz w:val="18"/>
                <w:szCs w:val="18"/>
              </w:rPr>
            </w:pPr>
            <w:r w:rsidRPr="009545CB">
              <w:rPr>
                <w:rFonts w:cstheme="majorBidi"/>
                <w:bCs/>
                <w:sz w:val="18"/>
                <w:szCs w:val="18"/>
              </w:rPr>
              <w:t>3</w:t>
            </w:r>
            <w:r>
              <w:rPr>
                <w:rFonts w:asciiTheme="majorBidi" w:hAnsiTheme="majorBidi" w:cstheme="majorBidi"/>
                <w:bCs/>
                <w:sz w:val="18"/>
                <w:szCs w:val="18"/>
              </w:rPr>
              <w:t>,</w:t>
            </w:r>
            <w:r w:rsidRPr="009545CB">
              <w:rPr>
                <w:rFonts w:cstheme="majorBidi"/>
                <w:bCs/>
                <w:sz w:val="18"/>
                <w:szCs w:val="18"/>
              </w:rPr>
              <w:t>30</w:t>
            </w:r>
            <w:r w:rsidRPr="00A711ED">
              <w:rPr>
                <w:rFonts w:cstheme="majorBidi"/>
                <w:bCs/>
                <w:sz w:val="18"/>
                <w:szCs w:val="18"/>
              </w:rPr>
              <w:t>%</w:t>
            </w:r>
          </w:p>
        </w:tc>
      </w:tr>
    </w:tbl>
    <w:p w:rsidR="00221305" w:rsidRPr="003429CD" w:rsidRDefault="00221305" w:rsidP="00DA1B62">
      <w:pPr>
        <w:pStyle w:val="FootnoteText"/>
        <w:tabs>
          <w:tab w:val="clear" w:pos="1021"/>
          <w:tab w:val="right" w:pos="1020"/>
        </w:tabs>
        <w:spacing w:before="120"/>
        <w:rPr>
          <w:rFonts w:asciiTheme="majorBidi" w:hAnsiTheme="majorBidi" w:cstheme="majorBidi"/>
        </w:rPr>
      </w:pPr>
      <w:r w:rsidRPr="003429CD">
        <w:rPr>
          <w:rFonts w:asciiTheme="majorBidi" w:hAnsiTheme="majorBidi" w:cstheme="majorBidi"/>
        </w:rPr>
        <w:tab/>
      </w:r>
      <w:r w:rsidRPr="003429CD">
        <w:rPr>
          <w:rFonts w:asciiTheme="majorBidi" w:hAnsiTheme="majorBidi" w:cstheme="majorBidi"/>
        </w:rPr>
        <w:tab/>
      </w:r>
      <w:r w:rsidRPr="003429CD">
        <w:rPr>
          <w:rFonts w:asciiTheme="majorBidi" w:hAnsiTheme="majorBidi" w:cstheme="majorBidi" w:hint="eastAsia"/>
        </w:rPr>
        <w:t>最后，为保护文化遗产项目确定了一些特别拨款，预计从</w:t>
      </w:r>
      <w:r w:rsidRPr="009545CB">
        <w:rPr>
          <w:rFonts w:cstheme="majorBidi" w:hint="eastAsia"/>
        </w:rPr>
        <w:t>2016</w:t>
      </w:r>
      <w:r w:rsidRPr="003429CD">
        <w:rPr>
          <w:rFonts w:asciiTheme="majorBidi" w:hAnsiTheme="majorBidi" w:cstheme="majorBidi" w:hint="eastAsia"/>
        </w:rPr>
        <w:t>年起将可以看到它们产生的主要影响。</w:t>
      </w:r>
    </w:p>
  </w:footnote>
  <w:footnote w:id="28">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C343EF">
        <w:rPr>
          <w:rFonts w:ascii="STKaiti" w:eastAsia="KaiTi_GB2312" w:hAnsi="STKaiti" w:cstheme="majorBidi" w:hint="eastAsia"/>
        </w:rPr>
        <w:t>第</w:t>
      </w:r>
      <w:r w:rsidRPr="009545CB">
        <w:rPr>
          <w:rFonts w:eastAsia="KaiTi_GB2312" w:cstheme="majorBidi" w:hint="eastAsia"/>
        </w:rPr>
        <w:t>1</w:t>
      </w:r>
      <w:r w:rsidRPr="009545CB">
        <w:rPr>
          <w:rFonts w:eastAsia="KaiTi_GB2312" w:cstheme="majorBidi"/>
        </w:rPr>
        <w:t>5</w:t>
      </w:r>
      <w:r w:rsidRPr="00C343EF">
        <w:rPr>
          <w:rFonts w:ascii="STKaiti" w:eastAsia="KaiTi_GB2312" w:hAnsi="STKaiti" w:cstheme="majorBidi" w:hint="eastAsia"/>
        </w:rPr>
        <w:t>条第一款</w:t>
      </w:r>
      <w:r w:rsidRPr="003429CD">
        <w:rPr>
          <w:rFonts w:asciiTheme="majorBidi" w:hAnsiTheme="majorBidi" w:cstheme="majorBidi"/>
        </w:rPr>
        <w:t>，</w:t>
      </w:r>
      <w:r w:rsidRPr="003429CD">
        <w:rPr>
          <w:rFonts w:asciiTheme="majorBidi" w:hAnsiTheme="majorBidi" w:cstheme="majorBidi" w:hint="eastAsia"/>
        </w:rPr>
        <w:t>参照第</w:t>
      </w:r>
      <w:r w:rsidRPr="009545CB">
        <w:rPr>
          <w:rFonts w:cstheme="majorBidi" w:hint="eastAsia"/>
        </w:rPr>
        <w:t>1</w:t>
      </w:r>
      <w:r w:rsidRPr="009545CB">
        <w:rPr>
          <w:rFonts w:cstheme="majorBidi"/>
        </w:rPr>
        <w:t>5</w:t>
      </w:r>
      <w:r w:rsidRPr="003429CD">
        <w:rPr>
          <w:rFonts w:asciiTheme="majorBidi" w:hAnsiTheme="majorBidi" w:cstheme="majorBidi" w:hint="eastAsia"/>
        </w:rPr>
        <w:t>条第一款最后一句</w:t>
      </w:r>
      <w:r w:rsidRPr="003429CD">
        <w:rPr>
          <w:rFonts w:asciiTheme="majorBidi" w:hAnsiTheme="majorBidi" w:cstheme="majorBidi"/>
        </w:rPr>
        <w:t>：</w:t>
      </w:r>
      <w:r w:rsidRPr="00B04E61">
        <w:rPr>
          <w:rFonts w:asciiTheme="minorEastAsia" w:eastAsiaTheme="minorEastAsia" w:hAnsiTheme="minorEastAsia" w:cstheme="majorBidi"/>
        </w:rPr>
        <w:t>“</w:t>
      </w:r>
      <w:r w:rsidRPr="003429CD">
        <w:rPr>
          <w:rFonts w:asciiTheme="majorBidi" w:hAnsiTheme="majorBidi" w:cstheme="majorBidi" w:hint="eastAsia"/>
        </w:rPr>
        <w:t>如果在犯罪之后依法规定了应处以较轻的刑罚，犯罪者应予减刑。</w:t>
      </w:r>
      <w:r w:rsidRPr="00F248EB">
        <w:rPr>
          <w:rFonts w:asciiTheme="majorBidi" w:hAnsiTheme="majorBidi" w:cstheme="majorBidi" w:hint="eastAsia"/>
        </w:rPr>
        <w:t>”</w:t>
      </w:r>
      <w:r w:rsidRPr="003429CD">
        <w:rPr>
          <w:rFonts w:asciiTheme="majorBidi" w:hAnsiTheme="majorBidi" w:cstheme="majorBidi" w:hint="eastAsia"/>
        </w:rPr>
        <w:t>。意大利共和国认为，这一条款只适用于正在审理的案件。因此</w:t>
      </w:r>
      <w:r w:rsidRPr="003429CD">
        <w:rPr>
          <w:rFonts w:asciiTheme="majorBidi" w:hAnsiTheme="majorBidi" w:cstheme="majorBidi"/>
        </w:rPr>
        <w:t>，</w:t>
      </w:r>
      <w:r w:rsidRPr="003429CD">
        <w:rPr>
          <w:rFonts w:asciiTheme="majorBidi" w:hAnsiTheme="majorBidi" w:cstheme="majorBidi" w:hint="eastAsia"/>
        </w:rPr>
        <w:t>已经被终审判决定罪的人不得受益于在判决之后法律做出的关于减刑的规定。</w:t>
      </w:r>
      <w:r w:rsidRPr="00C343EF">
        <w:rPr>
          <w:rFonts w:ascii="STKaiti" w:eastAsia="KaiTi_GB2312" w:hAnsi="STKaiti" w:cstheme="majorBidi" w:hint="eastAsia"/>
        </w:rPr>
        <w:t>第</w:t>
      </w:r>
      <w:r w:rsidRPr="009545CB">
        <w:rPr>
          <w:rFonts w:eastAsia="KaiTi_GB2312" w:cstheme="majorBidi"/>
        </w:rPr>
        <w:t>19</w:t>
      </w:r>
      <w:r w:rsidRPr="00C343EF">
        <w:rPr>
          <w:rFonts w:ascii="STKaiti" w:eastAsia="KaiTi_GB2312" w:hAnsi="STKaiti" w:cstheme="majorBidi" w:hint="eastAsia"/>
        </w:rPr>
        <w:t>条第三款</w:t>
      </w:r>
      <w:r w:rsidRPr="003429CD">
        <w:rPr>
          <w:rFonts w:asciiTheme="majorBidi" w:hAnsiTheme="majorBidi" w:cstheme="majorBidi" w:hint="eastAsia"/>
        </w:rPr>
        <w:t>，第</w:t>
      </w:r>
      <w:r w:rsidRPr="009545CB">
        <w:rPr>
          <w:rFonts w:cstheme="majorBidi"/>
        </w:rPr>
        <w:t>19</w:t>
      </w:r>
      <w:r w:rsidRPr="003429CD">
        <w:rPr>
          <w:rFonts w:asciiTheme="majorBidi" w:hAnsiTheme="majorBidi" w:cstheme="majorBidi" w:hint="eastAsia"/>
        </w:rPr>
        <w:t>条第三款的规定被解释为与现行国家广播电台和电视许可制度及法律对地方电台和电视公司及转播外国节目的电台电视台规定的限制相符。</w:t>
      </w:r>
    </w:p>
  </w:footnote>
  <w:footnote w:id="29">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C343EF">
        <w:rPr>
          <w:rFonts w:ascii="STKaiti" w:eastAsia="KaiTi_GB2312" w:hAnsi="STKaiti" w:cstheme="majorBidi" w:hint="eastAsia"/>
          <w:iCs/>
          <w:color w:val="262626"/>
        </w:rPr>
        <w:t>在签署时发表了并在批准时确认了声明</w:t>
      </w:r>
      <w:r w:rsidRPr="003429CD">
        <w:rPr>
          <w:rFonts w:asciiTheme="minorEastAsia" w:eastAsiaTheme="minorEastAsia" w:hAnsiTheme="minorEastAsia" w:cstheme="majorBidi" w:hint="eastAsia"/>
          <w:iCs/>
          <w:color w:val="262626"/>
        </w:rPr>
        <w:t>：</w:t>
      </w:r>
      <w:r>
        <w:rPr>
          <w:rFonts w:asciiTheme="minorEastAsia" w:eastAsiaTheme="minorEastAsia" w:hAnsiTheme="minorEastAsia" w:cstheme="majorBidi" w:hint="eastAsia"/>
          <w:iCs/>
          <w:color w:val="262626"/>
        </w:rPr>
        <w:t>(</w:t>
      </w:r>
      <w:r w:rsidRPr="009545CB">
        <w:rPr>
          <w:rFonts w:eastAsiaTheme="minorEastAsia" w:cstheme="majorBidi" w:hint="eastAsia"/>
          <w:iCs/>
          <w:color w:val="262626"/>
        </w:rPr>
        <w:t>a</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《公约》第四条规定的并在第四条第</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子</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和</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丑</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款中阐述的旨在根除对此种歧视的一切煽动或歧视行为的积极措施，应该被解释为，该条规定</w:t>
      </w:r>
      <w:r w:rsidRPr="00F248EB">
        <w:rPr>
          <w:rFonts w:ascii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适当遵守《世界人权宣言》所载原则和《公约》第五条明确规定的权利</w:t>
      </w:r>
      <w:r w:rsidRPr="00F248EB">
        <w:rPr>
          <w:rFonts w:ascii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。因此，源于上述第四条的义务不妨碍《世界人权宣言》第十九和二十条规定的、联合国大会在通过《公民权利和政治权利国际公约》第十九和二十条时重申确认的、以及《公约》第五条第</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卯</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款</w:t>
      </w:r>
      <w:r>
        <w:rPr>
          <w:rFonts w:asciiTheme="minorEastAsia" w:eastAsiaTheme="minorEastAsia" w:hAnsiTheme="minorEastAsia" w:cstheme="majorBidi" w:hint="eastAsia"/>
          <w:iCs/>
          <w:color w:val="262626"/>
        </w:rPr>
        <w:t>(</w:t>
      </w:r>
      <w:r w:rsidRPr="009545CB">
        <w:rPr>
          <w:rFonts w:eastAsiaTheme="minorEastAsia" w:cstheme="majorBidi" w:hint="eastAsia"/>
          <w:iCs/>
          <w:color w:val="262626"/>
        </w:rPr>
        <w:t>8</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w:t>
      </w:r>
      <w:r>
        <w:rPr>
          <w:rFonts w:asciiTheme="minorEastAsia" w:eastAsiaTheme="minorEastAsia" w:hAnsiTheme="minorEastAsia" w:cstheme="majorBidi" w:hint="eastAsia"/>
          <w:iCs/>
          <w:color w:val="262626"/>
        </w:rPr>
        <w:t>(</w:t>
      </w:r>
      <w:r w:rsidRPr="009545CB">
        <w:rPr>
          <w:rFonts w:eastAsiaTheme="minorEastAsia" w:cstheme="majorBidi" w:hint="eastAsia"/>
          <w:iCs/>
          <w:color w:val="262626"/>
        </w:rPr>
        <w:t>9</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项提及的主张和发表意见的自由及和平集会和结社自由的权利。实际上，意大利政府履行根据《联合国宪章》第五十五条</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寅</w:t>
      </w:r>
      <w:r>
        <w:rPr>
          <w:rFonts w:asciiTheme="minorEastAsia" w:eastAsia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和第五十六条承担的义务，仍然忠于《世界人权宣言》第二十九条第㈡款规定的原则。该条规定：</w:t>
      </w:r>
      <w:r w:rsidRPr="00F248EB">
        <w:rPr>
          <w:rFonts w:asciiTheme="minorEastAsia" w:hAnsiTheme="minorEastAsia" w:cstheme="majorBidi" w:hint="eastAsia"/>
          <w:iCs/>
          <w:color w:val="262626"/>
        </w:rPr>
        <w:t>“</w:t>
      </w:r>
      <w:r w:rsidRPr="003429CD">
        <w:rPr>
          <w:rFonts w:asciiTheme="minorEastAsia" w:eastAsiaTheme="minorEastAsia" w:hAnsiTheme="minorEastAsia" w:cstheme="majorBidi" w:hint="eastAsia"/>
          <w:iCs/>
          <w:color w:val="262626"/>
        </w:rPr>
        <w:t>人人在行使他的权利和自由时，只受法律所确定的限制，确定此种限制的唯一目的在于保证对旁人的权利和自由给予应有的承认和尊重，并在一个民主的社会中适应道德、公共秩序和普遍福利的正当需要。</w:t>
      </w:r>
      <w:r w:rsidRPr="00F248EB">
        <w:rPr>
          <w:rFonts w:asciiTheme="minorEastAsia" w:hAnsiTheme="minorEastAsia" w:cstheme="majorBidi" w:hint="eastAsia"/>
          <w:iCs/>
          <w:color w:val="262626"/>
        </w:rPr>
        <w:t>”</w:t>
      </w:r>
      <w:r>
        <w:rPr>
          <w:rFonts w:asciiTheme="minorEastAsia" w:eastAsiaTheme="minorEastAsia" w:hAnsiTheme="minorEastAsia" w:cstheme="majorBidi" w:hint="eastAsia"/>
          <w:iCs/>
          <w:color w:val="262626"/>
        </w:rPr>
        <w:t>(</w:t>
      </w:r>
      <w:r w:rsidRPr="009545CB">
        <w:rPr>
          <w:rFonts w:eastAsiaTheme="minorEastAsia" w:cstheme="majorBidi" w:hint="eastAsia"/>
          <w:iCs/>
          <w:color w:val="262626"/>
        </w:rPr>
        <w:t>b</w:t>
      </w:r>
      <w:r>
        <w:rPr>
          <w:rFonts w:asciiTheme="minorEastAsia" w:eastAsiaTheme="minorEastAsia" w:hAnsiTheme="minorEastAsia" w:cstheme="majorBidi" w:hint="eastAsia"/>
          <w:iCs/>
          <w:color w:val="262626"/>
        </w:rPr>
        <w:t xml:space="preserve">) </w:t>
      </w:r>
      <w:r w:rsidRPr="003429CD">
        <w:rPr>
          <w:rFonts w:asciiTheme="minorEastAsia" w:eastAsiaTheme="minorEastAsia" w:hAnsiTheme="minorEastAsia" w:cstheme="majorBidi" w:hint="eastAsia"/>
          <w:iCs/>
          <w:color w:val="262626"/>
        </w:rPr>
        <w:t>根据《公约》第六条，普通法院在各自司法权框架之内，确保为个人权利和基本自由遭到种族歧视行为侵犯的每个人采取有效补救措施。必须要求造成损害的恶意行为或犯罪行为的肇事者，为种族歧视行为造成的任何损害进行赔偿。</w:t>
      </w:r>
    </w:p>
  </w:footnote>
  <w:footnote w:id="30">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C343EF">
        <w:rPr>
          <w:rFonts w:ascii="STKaiti" w:eastAsia="KaiTi_GB2312" w:hAnsi="STKaiti" w:hint="eastAsia"/>
        </w:rPr>
        <w:t>在</w:t>
      </w:r>
      <w:r w:rsidRPr="00C343EF">
        <w:rPr>
          <w:rFonts w:ascii="STKaiti" w:eastAsia="KaiTi_GB2312" w:hAnsi="STKaiti" w:cstheme="majorBidi" w:hint="eastAsia"/>
          <w:color w:val="262626"/>
        </w:rPr>
        <w:t>签署时作出保留</w:t>
      </w:r>
      <w:r w:rsidRPr="003429CD">
        <w:rPr>
          <w:rFonts w:asciiTheme="majorBidi" w:hAnsiTheme="majorBidi" w:cstheme="majorBidi" w:hint="eastAsia"/>
          <w:color w:val="262626"/>
        </w:rPr>
        <w:t>：意大利交存批准文书时表示，保留行使</w:t>
      </w:r>
      <w:r w:rsidRPr="009545CB">
        <w:rPr>
          <w:rFonts w:cstheme="majorBidi" w:hint="eastAsia"/>
          <w:color w:val="262626"/>
        </w:rPr>
        <w:t>1969</w:t>
      </w:r>
      <w:r w:rsidRPr="003429CD">
        <w:rPr>
          <w:rFonts w:asciiTheme="majorBidi" w:hAnsiTheme="majorBidi" w:cstheme="majorBidi" w:hint="eastAsia"/>
          <w:color w:val="262626"/>
        </w:rPr>
        <w:t>年</w:t>
      </w:r>
      <w:r w:rsidRPr="009545CB">
        <w:rPr>
          <w:rFonts w:cstheme="majorBidi" w:hint="eastAsia"/>
          <w:color w:val="262626"/>
        </w:rPr>
        <w:t>5</w:t>
      </w:r>
      <w:r w:rsidRPr="003429CD">
        <w:rPr>
          <w:rFonts w:asciiTheme="majorBidi" w:hAnsiTheme="majorBidi" w:cstheme="majorBidi" w:hint="eastAsia"/>
          <w:color w:val="262626"/>
        </w:rPr>
        <w:t>月</w:t>
      </w:r>
      <w:r w:rsidRPr="009545CB">
        <w:rPr>
          <w:rFonts w:cstheme="majorBidi" w:hint="eastAsia"/>
          <w:color w:val="262626"/>
        </w:rPr>
        <w:t>23</w:t>
      </w:r>
      <w:r w:rsidRPr="003429CD">
        <w:rPr>
          <w:rFonts w:asciiTheme="majorBidi" w:hAnsiTheme="majorBidi" w:cstheme="majorBidi" w:hint="eastAsia"/>
          <w:color w:val="262626"/>
        </w:rPr>
        <w:t>日《维也纳条约法公约》第十九条的规定的选择权力。</w:t>
      </w:r>
    </w:p>
  </w:footnote>
  <w:footnote w:id="31">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C343EF">
        <w:rPr>
          <w:rFonts w:ascii="STKaiti" w:eastAsia="KaiTi_GB2312" w:hAnsi="STKaiti" w:cstheme="majorBidi" w:hint="eastAsia"/>
          <w:color w:val="262626"/>
        </w:rPr>
        <w:t>声明</w:t>
      </w:r>
      <w:r w:rsidRPr="003429CD">
        <w:rPr>
          <w:rFonts w:asciiTheme="majorBidi" w:hAnsiTheme="majorBidi" w:cstheme="majorBidi"/>
          <w:color w:val="262626"/>
        </w:rPr>
        <w:t>：</w:t>
      </w:r>
      <w:r w:rsidRPr="003429CD">
        <w:rPr>
          <w:rFonts w:asciiTheme="majorBidi" w:hAnsiTheme="majorBidi" w:cstheme="majorBidi" w:hint="eastAsia"/>
          <w:color w:val="262626"/>
        </w:rPr>
        <w:t>意大利共和国政府宣布</w:t>
      </w:r>
      <w:r w:rsidRPr="003429CD">
        <w:rPr>
          <w:rFonts w:asciiTheme="majorBidi" w:hAnsiTheme="majorBidi" w:cstheme="majorBidi"/>
          <w:color w:val="262626"/>
        </w:rPr>
        <w:t>，</w:t>
      </w:r>
      <w:r w:rsidRPr="003429CD">
        <w:rPr>
          <w:rFonts w:asciiTheme="majorBidi" w:hAnsiTheme="majorBidi" w:cstheme="majorBidi" w:hint="eastAsia"/>
          <w:color w:val="262626"/>
        </w:rPr>
        <w:t>符合第三条</w:t>
      </w:r>
      <w:r w:rsidRPr="003429CD">
        <w:rPr>
          <w:rFonts w:asciiTheme="majorBidi" w:hAnsiTheme="majorBidi" w:cstheme="majorBidi"/>
          <w:color w:val="262626"/>
        </w:rPr>
        <w:t>：</w:t>
      </w:r>
      <w:r w:rsidRPr="003429CD">
        <w:rPr>
          <w:rFonts w:asciiTheme="majorBidi" w:hAnsiTheme="majorBidi" w:cstheme="majorBidi" w:hint="eastAsia"/>
          <w:color w:val="262626"/>
        </w:rPr>
        <w:t>意大利关于自愿应征入伍的法律规定，义务兵役制和自愿应征入伍</w:t>
      </w:r>
      <w:r>
        <w:rPr>
          <w:rFonts w:asciiTheme="majorBidi" w:hAnsiTheme="majorBidi" w:cstheme="majorBidi"/>
          <w:color w:val="262626"/>
        </w:rPr>
        <w:t>(</w:t>
      </w:r>
      <w:r w:rsidRPr="003429CD">
        <w:rPr>
          <w:rFonts w:asciiTheme="majorBidi" w:hAnsiTheme="majorBidi" w:cstheme="majorBidi" w:hint="eastAsia"/>
          <w:color w:val="262626"/>
        </w:rPr>
        <w:t>短期和按年的军事任务</w:t>
      </w:r>
      <w:r>
        <w:rPr>
          <w:rFonts w:asciiTheme="majorBidi" w:hAnsiTheme="majorBidi" w:cstheme="majorBidi"/>
          <w:color w:val="262626"/>
        </w:rPr>
        <w:t>)</w:t>
      </w:r>
      <w:r w:rsidRPr="003429CD">
        <w:rPr>
          <w:rFonts w:asciiTheme="majorBidi" w:hAnsiTheme="majorBidi" w:cstheme="majorBidi" w:hint="eastAsia"/>
          <w:color w:val="262626"/>
        </w:rPr>
        <w:t>最早征兵的最低年龄要求是</w:t>
      </w:r>
      <w:r w:rsidRPr="009545CB">
        <w:rPr>
          <w:rFonts w:cstheme="majorBidi"/>
          <w:color w:val="262626"/>
        </w:rPr>
        <w:t>17</w:t>
      </w:r>
      <w:r w:rsidRPr="003429CD">
        <w:rPr>
          <w:rFonts w:asciiTheme="majorBidi" w:hAnsiTheme="majorBidi" w:cstheme="majorBidi" w:hint="eastAsia"/>
          <w:color w:val="262626"/>
        </w:rPr>
        <w:t>岁；现行法律保障在自愿应征入伍时适用《议定书》第三条第三款的规定</w:t>
      </w:r>
      <w:r w:rsidRPr="003429CD">
        <w:rPr>
          <w:rFonts w:asciiTheme="majorBidi" w:hAnsiTheme="majorBidi" w:cstheme="majorBidi"/>
          <w:color w:val="262626"/>
        </w:rPr>
        <w:t>，</w:t>
      </w:r>
      <w:r w:rsidRPr="003429CD">
        <w:rPr>
          <w:rFonts w:asciiTheme="majorBidi" w:hAnsiTheme="majorBidi" w:cstheme="majorBidi" w:hint="eastAsia"/>
          <w:color w:val="262626"/>
        </w:rPr>
        <w:t>尤其是关于应征得到本人父母或法定监护人的知情同意的规定。</w:t>
      </w:r>
    </w:p>
  </w:footnote>
  <w:footnote w:id="32">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color w:val="262626"/>
        </w:rPr>
        <w:tab/>
      </w:r>
      <w:r w:rsidRPr="003429CD">
        <w:rPr>
          <w:rFonts w:asciiTheme="majorBidi" w:hAnsiTheme="majorBidi" w:cstheme="majorBidi" w:hint="eastAsia"/>
          <w:color w:val="262626"/>
        </w:rPr>
        <w:t>意大利共和国批准《公民权利和政治权利国际公约任择议定书》，是基于如下的理解，</w:t>
      </w:r>
      <w:r w:rsidRPr="003429CD">
        <w:rPr>
          <w:rFonts w:hint="eastAsia"/>
        </w:rPr>
        <w:t>《</w:t>
      </w:r>
      <w:r w:rsidRPr="003429CD">
        <w:rPr>
          <w:rFonts w:asciiTheme="majorBidi" w:hAnsiTheme="majorBidi" w:cstheme="majorBidi" w:hint="eastAsia"/>
          <w:color w:val="262626"/>
        </w:rPr>
        <w:t>任择议定书》第五条第二款规定意味着，除非已断定同一事件不在另一国际调查或解决程序审查之中，否则依照《公约》第二十八条设立的委员会不得审查任何个人来文。</w:t>
      </w:r>
    </w:p>
  </w:footnote>
  <w:footnote w:id="33">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仅</w:t>
      </w:r>
      <w:r w:rsidRPr="003429CD">
        <w:rPr>
          <w:rFonts w:asciiTheme="majorBidi" w:hAnsiTheme="majorBidi" w:cstheme="majorBidi" w:hint="eastAsia"/>
          <w:color w:val="262626"/>
        </w:rPr>
        <w:t>把第十七和十八条的规定作为建议承认。</w:t>
      </w:r>
    </w:p>
  </w:footnote>
  <w:footnote w:id="34">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关于更多的《公约》资料及各自批准程序，可查阅：</w:t>
      </w:r>
      <w:r w:rsidRPr="009545CB">
        <w:rPr>
          <w:rFonts w:cstheme="majorBidi"/>
        </w:rPr>
        <w:t>http</w:t>
      </w:r>
      <w:r w:rsidRPr="00DC68E3">
        <w:rPr>
          <w:rFonts w:asciiTheme="majorBidi" w:hAnsiTheme="majorBidi" w:cstheme="majorBidi"/>
        </w:rPr>
        <w:t>://</w:t>
      </w:r>
      <w:r w:rsidRPr="009545CB">
        <w:rPr>
          <w:rFonts w:cstheme="majorBidi"/>
        </w:rPr>
        <w:t>www</w:t>
      </w:r>
      <w:r w:rsidRPr="00DC68E3">
        <w:rPr>
          <w:rFonts w:asciiTheme="majorBidi" w:hAnsiTheme="majorBidi" w:cstheme="majorBidi"/>
        </w:rPr>
        <w:t>.</w:t>
      </w:r>
      <w:r w:rsidRPr="009545CB">
        <w:rPr>
          <w:rFonts w:cstheme="majorBidi"/>
        </w:rPr>
        <w:t>unesco</w:t>
      </w:r>
      <w:r w:rsidRPr="00DC68E3">
        <w:rPr>
          <w:rFonts w:asciiTheme="majorBidi" w:hAnsiTheme="majorBidi" w:cstheme="majorBidi"/>
        </w:rPr>
        <w:t>.</w:t>
      </w:r>
      <w:r w:rsidRPr="009545CB">
        <w:rPr>
          <w:rFonts w:cstheme="majorBidi"/>
        </w:rPr>
        <w:t>org</w:t>
      </w:r>
      <w:r w:rsidRPr="00DC68E3">
        <w:rPr>
          <w:rFonts w:asciiTheme="majorBidi" w:hAnsiTheme="majorBidi" w:cstheme="majorBidi"/>
        </w:rPr>
        <w:t>/</w:t>
      </w:r>
      <w:r w:rsidRPr="009545CB">
        <w:rPr>
          <w:rFonts w:cstheme="majorBidi"/>
        </w:rPr>
        <w:t>eri</w:t>
      </w:r>
      <w:r w:rsidRPr="00DC68E3">
        <w:rPr>
          <w:rFonts w:asciiTheme="majorBidi" w:hAnsiTheme="majorBidi" w:cstheme="majorBidi"/>
        </w:rPr>
        <w:t>/</w:t>
      </w:r>
      <w:r>
        <w:rPr>
          <w:rFonts w:asciiTheme="majorBidi" w:hAnsiTheme="majorBidi" w:cstheme="majorBidi" w:hint="eastAsia"/>
        </w:rPr>
        <w:t xml:space="preserve"> </w:t>
      </w:r>
      <w:r w:rsidRPr="009545CB">
        <w:rPr>
          <w:rFonts w:cstheme="majorBidi"/>
        </w:rPr>
        <w:t>la</w:t>
      </w:r>
      <w:r w:rsidRPr="00DC68E3">
        <w:rPr>
          <w:rFonts w:asciiTheme="majorBidi" w:hAnsiTheme="majorBidi" w:cstheme="majorBidi"/>
        </w:rPr>
        <w:t>/</w:t>
      </w:r>
      <w:r w:rsidRPr="009545CB">
        <w:rPr>
          <w:rFonts w:cstheme="majorBidi"/>
        </w:rPr>
        <w:t>conventions</w:t>
      </w:r>
      <w:r w:rsidRPr="00DC68E3">
        <w:rPr>
          <w:rFonts w:asciiTheme="majorBidi" w:hAnsiTheme="majorBidi" w:cstheme="majorBidi"/>
        </w:rPr>
        <w:t>_</w:t>
      </w:r>
      <w:r w:rsidRPr="009545CB">
        <w:rPr>
          <w:rFonts w:cstheme="majorBidi"/>
        </w:rPr>
        <w:t>by</w:t>
      </w:r>
      <w:r w:rsidRPr="00DC68E3">
        <w:rPr>
          <w:rFonts w:asciiTheme="majorBidi" w:hAnsiTheme="majorBidi" w:cstheme="majorBidi"/>
        </w:rPr>
        <w:t>_</w:t>
      </w:r>
      <w:r w:rsidRPr="009545CB">
        <w:rPr>
          <w:rFonts w:cstheme="majorBidi"/>
        </w:rPr>
        <w:t>country</w:t>
      </w:r>
      <w:r w:rsidRPr="00DC68E3">
        <w:rPr>
          <w:rFonts w:asciiTheme="majorBidi" w:hAnsiTheme="majorBidi" w:cstheme="majorBidi"/>
        </w:rPr>
        <w:t>.</w:t>
      </w:r>
      <w:r w:rsidRPr="009545CB">
        <w:rPr>
          <w:rFonts w:cstheme="majorBidi"/>
        </w:rPr>
        <w:t>asp</w:t>
      </w:r>
      <w:r w:rsidRPr="00DC68E3">
        <w:rPr>
          <w:rFonts w:asciiTheme="majorBidi" w:hAnsiTheme="majorBidi" w:cstheme="majorBidi"/>
        </w:rPr>
        <w:t>?</w:t>
      </w:r>
      <w:r w:rsidRPr="009545CB">
        <w:rPr>
          <w:rFonts w:cstheme="majorBidi"/>
        </w:rPr>
        <w:t>contr</w:t>
      </w:r>
      <w:r w:rsidRPr="00DC68E3">
        <w:rPr>
          <w:rFonts w:asciiTheme="majorBidi" w:hAnsiTheme="majorBidi" w:cstheme="majorBidi"/>
        </w:rPr>
        <w:t>=</w:t>
      </w:r>
      <w:r w:rsidRPr="009545CB">
        <w:rPr>
          <w:rFonts w:cstheme="majorBidi"/>
        </w:rPr>
        <w:t>IT</w:t>
      </w:r>
      <w:r w:rsidRPr="00DC68E3">
        <w:rPr>
          <w:rFonts w:asciiTheme="majorBidi" w:hAnsiTheme="majorBidi" w:cstheme="majorBidi"/>
        </w:rPr>
        <w:t>&amp;</w:t>
      </w:r>
      <w:r w:rsidRPr="009545CB">
        <w:rPr>
          <w:rFonts w:cstheme="majorBidi"/>
        </w:rPr>
        <w:t>language</w:t>
      </w:r>
      <w:r w:rsidRPr="00DC68E3">
        <w:rPr>
          <w:rFonts w:asciiTheme="majorBidi" w:hAnsiTheme="majorBidi" w:cstheme="majorBidi"/>
        </w:rPr>
        <w:t>=</w:t>
      </w:r>
      <w:r w:rsidRPr="009545CB">
        <w:rPr>
          <w:rFonts w:cstheme="majorBidi"/>
        </w:rPr>
        <w:t>E</w:t>
      </w:r>
      <w:r w:rsidRPr="00DC68E3">
        <w:rPr>
          <w:rFonts w:asciiTheme="majorBidi" w:hAnsiTheme="majorBidi" w:cstheme="majorBidi"/>
        </w:rPr>
        <w:t>&amp;</w:t>
      </w:r>
      <w:r w:rsidRPr="009545CB">
        <w:rPr>
          <w:rFonts w:cstheme="majorBidi"/>
        </w:rPr>
        <w:t>typeconv</w:t>
      </w:r>
      <w:r w:rsidRPr="00DC68E3">
        <w:rPr>
          <w:rFonts w:asciiTheme="majorBidi" w:hAnsiTheme="majorBidi" w:cstheme="majorBidi"/>
        </w:rPr>
        <w:t>=</w:t>
      </w:r>
      <w:r w:rsidRPr="009545CB">
        <w:rPr>
          <w:rFonts w:cstheme="majorBidi"/>
        </w:rPr>
        <w:t>1</w:t>
      </w:r>
      <w:r>
        <w:rPr>
          <w:rFonts w:asciiTheme="majorBidi" w:hAnsiTheme="majorBidi" w:cstheme="majorBidi"/>
        </w:rPr>
        <w:t>。</w:t>
      </w:r>
    </w:p>
  </w:footnote>
  <w:footnote w:id="35">
    <w:p w:rsidR="00221305" w:rsidRPr="002C3B33" w:rsidRDefault="00221305" w:rsidP="008C4154">
      <w:pPr>
        <w:pStyle w:val="FootnoteText"/>
        <w:tabs>
          <w:tab w:val="clear" w:pos="1021"/>
          <w:tab w:val="right" w:pos="1020"/>
        </w:tabs>
        <w:rPr>
          <w:rFonts w:asciiTheme="majorBidi" w:hAnsiTheme="majorBidi" w:cstheme="majorBidi"/>
          <w:lang w:val="fr-CH"/>
        </w:rPr>
      </w:pPr>
      <w:r w:rsidRPr="003429CD">
        <w:rPr>
          <w:rFonts w:asciiTheme="majorBidi" w:hAnsiTheme="majorBidi" w:cstheme="majorBidi"/>
        </w:rPr>
        <w:tab/>
      </w:r>
      <w:r w:rsidRPr="00975AC0">
        <w:rPr>
          <w:rStyle w:val="FootnoteReference"/>
          <w:rFonts w:eastAsia="SimSun" w:cstheme="majorBidi"/>
        </w:rPr>
        <w:footnoteRef/>
      </w:r>
      <w:r w:rsidRPr="002C3B33">
        <w:rPr>
          <w:rFonts w:asciiTheme="majorBidi" w:hAnsiTheme="majorBidi" w:cstheme="majorBidi"/>
          <w:lang w:val="fr-CH"/>
        </w:rPr>
        <w:tab/>
      </w:r>
      <w:r w:rsidRPr="003429CD">
        <w:rPr>
          <w:rFonts w:asciiTheme="majorBidi" w:hAnsiTheme="majorBidi" w:cstheme="majorBidi" w:hint="eastAsia"/>
        </w:rPr>
        <w:t>关于与《第一议定书》有关的声明</w:t>
      </w:r>
      <w:r w:rsidRPr="002C3B33">
        <w:rPr>
          <w:rFonts w:asciiTheme="majorBidi" w:hAnsiTheme="majorBidi" w:cstheme="majorBidi" w:hint="eastAsia"/>
          <w:lang w:val="fr-CH"/>
        </w:rPr>
        <w:t>，</w:t>
      </w:r>
      <w:r w:rsidRPr="003429CD">
        <w:rPr>
          <w:rFonts w:asciiTheme="majorBidi" w:hAnsiTheme="majorBidi" w:cstheme="majorBidi" w:hint="eastAsia"/>
        </w:rPr>
        <w:t>可查阅</w:t>
      </w:r>
      <w:r w:rsidRPr="002C3B33">
        <w:rPr>
          <w:rFonts w:asciiTheme="majorBidi" w:hAnsiTheme="majorBidi" w:cstheme="majorBidi" w:hint="eastAsia"/>
          <w:lang w:val="fr-CH"/>
        </w:rPr>
        <w:t>：</w:t>
      </w:r>
      <w:r w:rsidRPr="002C3B33">
        <w:rPr>
          <w:rFonts w:cstheme="majorBidi"/>
          <w:lang w:val="fr-CH"/>
        </w:rPr>
        <w:t>https</w:t>
      </w:r>
      <w:r w:rsidRPr="002C3B33">
        <w:rPr>
          <w:rFonts w:asciiTheme="majorBidi" w:hAnsiTheme="majorBidi" w:cstheme="majorBidi" w:hint="eastAsia"/>
          <w:lang w:val="fr-CH"/>
        </w:rPr>
        <w:t>:</w:t>
      </w:r>
      <w:r w:rsidRPr="002C3B33">
        <w:rPr>
          <w:rFonts w:asciiTheme="majorBidi" w:hAnsiTheme="majorBidi" w:cstheme="majorBidi"/>
          <w:lang w:val="fr-CH"/>
        </w:rPr>
        <w:t>//</w:t>
      </w:r>
      <w:r w:rsidRPr="002C3B33">
        <w:rPr>
          <w:rFonts w:cstheme="majorBidi"/>
          <w:lang w:val="fr-CH"/>
        </w:rPr>
        <w:t>www</w:t>
      </w:r>
      <w:r w:rsidRPr="002C3B33">
        <w:rPr>
          <w:rFonts w:asciiTheme="majorBidi" w:hAnsiTheme="majorBidi" w:cstheme="majorBidi"/>
          <w:lang w:val="fr-CH"/>
        </w:rPr>
        <w:t>.</w:t>
      </w:r>
      <w:r w:rsidRPr="002C3B33">
        <w:rPr>
          <w:rFonts w:cstheme="majorBidi"/>
          <w:lang w:val="fr-CH"/>
        </w:rPr>
        <w:t>icrc</w:t>
      </w:r>
      <w:r w:rsidRPr="002C3B33">
        <w:rPr>
          <w:rFonts w:asciiTheme="majorBidi" w:hAnsiTheme="majorBidi" w:cstheme="majorBidi"/>
          <w:lang w:val="fr-CH"/>
        </w:rPr>
        <w:t>.</w:t>
      </w:r>
      <w:r w:rsidRPr="002C3B33">
        <w:rPr>
          <w:rFonts w:cstheme="majorBidi"/>
          <w:lang w:val="fr-CH"/>
        </w:rPr>
        <w:t>org</w:t>
      </w:r>
      <w:r w:rsidRPr="002C3B33">
        <w:rPr>
          <w:rFonts w:asciiTheme="majorBidi" w:hAnsiTheme="majorBidi" w:cstheme="majorBidi"/>
          <w:lang w:val="fr-CH"/>
        </w:rPr>
        <w:t>/</w:t>
      </w:r>
      <w:r w:rsidRPr="002C3B33">
        <w:rPr>
          <w:rFonts w:cstheme="majorBidi"/>
          <w:lang w:val="fr-CH"/>
        </w:rPr>
        <w:t>applic</w:t>
      </w:r>
      <w:r w:rsidRPr="002C3B33">
        <w:rPr>
          <w:rFonts w:asciiTheme="majorBidi" w:hAnsiTheme="majorBidi" w:cstheme="majorBidi"/>
          <w:lang w:val="fr-CH"/>
        </w:rPr>
        <w:t>/</w:t>
      </w:r>
      <w:r w:rsidRPr="002C3B33">
        <w:rPr>
          <w:rFonts w:cstheme="majorBidi"/>
          <w:lang w:val="fr-CH"/>
        </w:rPr>
        <w:t>ihl</w:t>
      </w:r>
      <w:r w:rsidRPr="002C3B33">
        <w:rPr>
          <w:rFonts w:asciiTheme="majorBidi" w:hAnsiTheme="majorBidi" w:cstheme="majorBidi"/>
          <w:lang w:val="fr-CH"/>
        </w:rPr>
        <w:t>/</w:t>
      </w:r>
      <w:r w:rsidRPr="002C3B33">
        <w:rPr>
          <w:rFonts w:cstheme="majorBidi"/>
          <w:lang w:val="fr-CH"/>
        </w:rPr>
        <w:t>ihl</w:t>
      </w:r>
      <w:r w:rsidRPr="002C3B33">
        <w:rPr>
          <w:rFonts w:asciiTheme="majorBidi" w:hAnsiTheme="majorBidi" w:cstheme="majorBidi"/>
          <w:lang w:val="fr-CH"/>
        </w:rPr>
        <w:t>.</w:t>
      </w:r>
      <w:r w:rsidRPr="002C3B33">
        <w:rPr>
          <w:rFonts w:cstheme="majorBidi"/>
          <w:lang w:val="fr-CH"/>
        </w:rPr>
        <w:t>nsf</w:t>
      </w:r>
      <w:r w:rsidRPr="002C3B33">
        <w:rPr>
          <w:rFonts w:asciiTheme="majorBidi" w:hAnsiTheme="majorBidi" w:cstheme="majorBidi"/>
          <w:lang w:val="fr-CH"/>
        </w:rPr>
        <w:t>/</w:t>
      </w:r>
      <w:r>
        <w:rPr>
          <w:rFonts w:asciiTheme="majorBidi" w:hAnsiTheme="majorBidi" w:cstheme="majorBidi" w:hint="eastAsia"/>
          <w:lang w:val="fr-CH"/>
        </w:rPr>
        <w:t xml:space="preserve"> </w:t>
      </w:r>
      <w:r w:rsidRPr="002C3B33">
        <w:rPr>
          <w:rFonts w:cstheme="majorBidi"/>
          <w:lang w:val="fr-CH"/>
        </w:rPr>
        <w:t>Notification</w:t>
      </w:r>
      <w:r w:rsidRPr="002C3B33">
        <w:rPr>
          <w:rFonts w:asciiTheme="majorBidi" w:hAnsiTheme="majorBidi" w:cstheme="majorBidi"/>
          <w:lang w:val="fr-CH"/>
        </w:rPr>
        <w:t>.</w:t>
      </w:r>
      <w:r w:rsidRPr="002C3B33">
        <w:rPr>
          <w:rFonts w:cstheme="majorBidi"/>
          <w:lang w:val="fr-CH"/>
        </w:rPr>
        <w:t>xsp</w:t>
      </w:r>
      <w:r w:rsidRPr="002C3B33">
        <w:rPr>
          <w:rFonts w:asciiTheme="majorBidi" w:hAnsiTheme="majorBidi" w:cstheme="majorBidi"/>
          <w:lang w:val="fr-CH"/>
        </w:rPr>
        <w:t>?</w:t>
      </w:r>
      <w:r w:rsidRPr="002C3B33">
        <w:rPr>
          <w:rFonts w:cstheme="majorBidi"/>
          <w:lang w:val="fr-CH"/>
        </w:rPr>
        <w:t>action</w:t>
      </w:r>
      <w:r w:rsidRPr="002C3B33">
        <w:rPr>
          <w:rFonts w:asciiTheme="majorBidi" w:hAnsiTheme="majorBidi" w:cstheme="majorBidi"/>
          <w:lang w:val="fr-CH"/>
        </w:rPr>
        <w:t>=</w:t>
      </w:r>
      <w:r w:rsidRPr="002C3B33">
        <w:rPr>
          <w:rFonts w:cstheme="majorBidi"/>
          <w:lang w:val="fr-CH"/>
        </w:rPr>
        <w:t>openDocument</w:t>
      </w:r>
      <w:r w:rsidRPr="002C3B33">
        <w:rPr>
          <w:rFonts w:asciiTheme="majorBidi" w:hAnsiTheme="majorBidi" w:cstheme="majorBidi"/>
          <w:lang w:val="fr-CH"/>
        </w:rPr>
        <w:t>&amp;</w:t>
      </w:r>
      <w:r w:rsidRPr="002C3B33">
        <w:rPr>
          <w:rFonts w:cstheme="majorBidi"/>
          <w:lang w:val="fr-CH"/>
        </w:rPr>
        <w:t>documentId</w:t>
      </w:r>
      <w:r w:rsidRPr="002C3B33">
        <w:rPr>
          <w:rFonts w:asciiTheme="majorBidi" w:hAnsiTheme="majorBidi" w:cstheme="majorBidi"/>
          <w:lang w:val="fr-CH"/>
        </w:rPr>
        <w:t>=</w:t>
      </w:r>
      <w:r w:rsidRPr="002C3B33">
        <w:rPr>
          <w:rFonts w:cstheme="majorBidi"/>
          <w:lang w:val="fr-CH"/>
        </w:rPr>
        <w:t>E2F248CE54CF09B5C1256402003FB443</w:t>
      </w:r>
      <w:r w:rsidRPr="003429CD">
        <w:rPr>
          <w:rFonts w:asciiTheme="majorBidi" w:hAnsiTheme="majorBidi" w:cstheme="majorBidi"/>
        </w:rPr>
        <w:t>。</w:t>
      </w:r>
    </w:p>
  </w:footnote>
  <w:footnote w:id="36">
    <w:p w:rsidR="00221305" w:rsidRPr="003429CD" w:rsidRDefault="00221305" w:rsidP="008C4154">
      <w:pPr>
        <w:pStyle w:val="FootnoteText"/>
        <w:tabs>
          <w:tab w:val="clear" w:pos="1021"/>
          <w:tab w:val="right" w:pos="1020"/>
        </w:tabs>
        <w:rPr>
          <w:rFonts w:asciiTheme="majorBidi" w:hAnsiTheme="majorBidi" w:cstheme="majorBidi"/>
        </w:rPr>
      </w:pPr>
      <w:r w:rsidRPr="002C3B33">
        <w:rPr>
          <w:rFonts w:asciiTheme="majorBidi" w:hAnsiTheme="majorBidi" w:cstheme="majorBidi"/>
          <w:lang w:val="fr-CH"/>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宪法法院强调，意大利公民与非意大利公民在享有基本人权上平等</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187</w:t>
      </w:r>
      <w:r w:rsidRPr="003429CD">
        <w:rPr>
          <w:rFonts w:asciiTheme="majorBidi" w:hAnsiTheme="majorBidi" w:cstheme="majorBidi" w:hint="eastAsia"/>
        </w:rPr>
        <w:t>/</w:t>
      </w:r>
      <w:r w:rsidRPr="009545CB">
        <w:rPr>
          <w:rFonts w:cstheme="majorBidi" w:hint="eastAsia"/>
        </w:rPr>
        <w:t>10</w:t>
      </w:r>
      <w:r w:rsidRPr="003429CD">
        <w:rPr>
          <w:rFonts w:asciiTheme="majorBidi" w:hAnsiTheme="majorBidi" w:cstheme="majorBidi" w:hint="eastAsia"/>
        </w:rPr>
        <w:t>号裁决》</w:t>
      </w:r>
      <w:r>
        <w:rPr>
          <w:rFonts w:asciiTheme="majorBidi" w:hAnsiTheme="majorBidi" w:cstheme="majorBidi" w:hint="eastAsia"/>
        </w:rPr>
        <w:t>)</w:t>
      </w:r>
      <w:r w:rsidRPr="003429CD">
        <w:rPr>
          <w:rFonts w:asciiTheme="majorBidi" w:hAnsiTheme="majorBidi" w:cstheme="majorBidi" w:hint="eastAsia"/>
        </w:rPr>
        <w:t>；仅用公民身份标准本身是不合理的。实际上，当公共行政机构检测到需求时，不能局限于最短停留期限标准</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2</w:t>
      </w:r>
      <w:r w:rsidRPr="003429CD">
        <w:rPr>
          <w:rFonts w:asciiTheme="majorBidi" w:hAnsiTheme="majorBidi" w:cstheme="majorBidi" w:hint="eastAsia"/>
        </w:rPr>
        <w:t>/</w:t>
      </w:r>
      <w:r w:rsidRPr="009545CB">
        <w:rPr>
          <w:rFonts w:cstheme="majorBidi" w:hint="eastAsia"/>
        </w:rPr>
        <w:t>2013</w:t>
      </w:r>
      <w:r w:rsidRPr="003429CD">
        <w:rPr>
          <w:rFonts w:asciiTheme="majorBidi" w:hAnsiTheme="majorBidi" w:cstheme="majorBidi" w:hint="eastAsia"/>
        </w:rPr>
        <w:t>号裁决》</w:t>
      </w:r>
      <w:r>
        <w:rPr>
          <w:rFonts w:asciiTheme="majorBidi" w:hAnsiTheme="majorBidi" w:cstheme="majorBidi" w:hint="eastAsia"/>
        </w:rPr>
        <w:t>)</w:t>
      </w:r>
      <w:r w:rsidRPr="003429CD">
        <w:rPr>
          <w:rFonts w:asciiTheme="majorBidi" w:hAnsiTheme="majorBidi" w:cstheme="majorBidi" w:hint="eastAsia"/>
        </w:rPr>
        <w:t>。</w:t>
      </w:r>
    </w:p>
  </w:footnote>
  <w:footnote w:id="3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Pr>
          <w:rFonts w:asciiTheme="majorBidi" w:hAnsiTheme="majorBidi" w:cstheme="majorBidi" w:hint="eastAsia"/>
        </w:rPr>
        <w:t>(</w:t>
      </w:r>
      <w:r w:rsidRPr="003429CD">
        <w:rPr>
          <w:rFonts w:asciiTheme="majorBidi" w:hAnsiTheme="majorBidi" w:cstheme="majorBidi" w:hint="eastAsia"/>
        </w:rPr>
        <w:t>资料来源：意大利向消除对妇女歧视委员会提交的第七次定期报告</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154</w:t>
      </w:r>
      <w:r w:rsidRPr="003429CD">
        <w:rPr>
          <w:rFonts w:asciiTheme="majorBidi" w:hAnsiTheme="majorBidi" w:cstheme="majorBidi" w:hint="eastAsia"/>
        </w:rPr>
        <w:t>/</w:t>
      </w:r>
      <w:r w:rsidRPr="009545CB">
        <w:rPr>
          <w:rFonts w:cstheme="majorBidi" w:hint="eastAsia"/>
        </w:rPr>
        <w:t>2013</w:t>
      </w:r>
      <w:r w:rsidRPr="003429CD">
        <w:rPr>
          <w:rFonts w:asciiTheme="majorBidi" w:hAnsiTheme="majorBidi" w:cstheme="majorBidi" w:hint="eastAsia"/>
        </w:rPr>
        <w:t>号法令》规定非婚生子女与婚生子女平等</w:t>
      </w:r>
      <w:r>
        <w:rPr>
          <w:rFonts w:asciiTheme="majorBidi" w:hAnsiTheme="majorBidi" w:cstheme="majorBidi" w:hint="eastAsia"/>
        </w:rPr>
        <w:t>(</w:t>
      </w:r>
      <w:r w:rsidRPr="003429CD">
        <w:rPr>
          <w:rFonts w:asciiTheme="majorBidi" w:hAnsiTheme="majorBidi" w:cstheme="majorBidi" w:hint="eastAsia"/>
        </w:rPr>
        <w:t>因此对</w:t>
      </w:r>
      <w:r w:rsidRPr="003429CD">
        <w:rPr>
          <w:rFonts w:asciiTheme="minorEastAsia" w:eastAsiaTheme="minorEastAsia" w:hAnsiTheme="minorEastAsia" w:cstheme="majorBidi" w:hint="eastAsia"/>
        </w:rPr>
        <w:t>如同夫妻</w:t>
      </w:r>
      <w:r w:rsidRPr="003429CD">
        <w:rPr>
          <w:rFonts w:asciiTheme="majorBidi" w:hAnsiTheme="majorBidi" w:cstheme="majorBidi" w:hint="eastAsia"/>
        </w:rPr>
        <w:t>同居也产生影响</w:t>
      </w:r>
      <w:r>
        <w:rPr>
          <w:rFonts w:asciiTheme="majorBidi" w:hAnsiTheme="majorBidi" w:cstheme="majorBidi" w:hint="eastAsia"/>
        </w:rPr>
        <w:t>)</w:t>
      </w:r>
      <w:r w:rsidRPr="003429CD">
        <w:rPr>
          <w:rFonts w:asciiTheme="majorBidi" w:hAnsiTheme="majorBidi" w:cstheme="majorBidi" w:hint="eastAsia"/>
        </w:rPr>
        <w:t>，此外进一步扩大了倾诉权。</w:t>
      </w:r>
      <w:r w:rsidRPr="009545CB">
        <w:rPr>
          <w:rFonts w:cstheme="majorBidi" w:hint="eastAsia"/>
        </w:rPr>
        <w:t>2015</w:t>
      </w:r>
      <w:r w:rsidRPr="003429CD">
        <w:rPr>
          <w:rFonts w:asciiTheme="majorBidi" w:hAnsiTheme="majorBidi" w:cstheme="majorBidi" w:hint="eastAsia"/>
        </w:rPr>
        <w:t>年</w:t>
      </w:r>
      <w:r w:rsidRPr="009545CB">
        <w:rPr>
          <w:rFonts w:cstheme="majorBidi" w:hint="eastAsia"/>
        </w:rPr>
        <w:t>5</w:t>
      </w:r>
      <w:r w:rsidRPr="003429CD">
        <w:rPr>
          <w:rFonts w:asciiTheme="majorBidi" w:hAnsiTheme="majorBidi" w:cstheme="majorBidi" w:hint="eastAsia"/>
        </w:rPr>
        <w:t>月</w:t>
      </w:r>
      <w:r w:rsidRPr="009545CB">
        <w:rPr>
          <w:rFonts w:cstheme="majorBidi" w:hint="eastAsia"/>
        </w:rPr>
        <w:t>26</w:t>
      </w:r>
      <w:r w:rsidRPr="003429CD">
        <w:rPr>
          <w:rFonts w:asciiTheme="majorBidi" w:hAnsiTheme="majorBidi" w:cstheme="majorBidi" w:hint="eastAsia"/>
        </w:rPr>
        <w:t>日，规定加快离婚诉讼程序</w:t>
      </w:r>
      <w:r>
        <w:rPr>
          <w:rFonts w:asciiTheme="majorBidi" w:hAnsiTheme="majorBidi" w:cstheme="majorBidi" w:hint="eastAsia"/>
        </w:rPr>
        <w:t>(</w:t>
      </w:r>
      <w:r w:rsidRPr="003429CD">
        <w:rPr>
          <w:rFonts w:asciiTheme="majorBidi" w:hAnsiTheme="majorBidi" w:cstheme="majorBidi" w:hint="eastAsia"/>
        </w:rPr>
        <w:t>最长</w:t>
      </w:r>
      <w:r w:rsidRPr="009545CB">
        <w:rPr>
          <w:rFonts w:cstheme="majorBidi" w:hint="eastAsia"/>
        </w:rPr>
        <w:t>12</w:t>
      </w:r>
      <w:r w:rsidRPr="003429CD">
        <w:rPr>
          <w:rFonts w:asciiTheme="majorBidi" w:hAnsiTheme="majorBidi" w:cstheme="majorBidi" w:hint="eastAsia"/>
        </w:rPr>
        <w:t>个月，另外规定在双方同意的情况下减至</w:t>
      </w:r>
      <w:r w:rsidRPr="009545CB">
        <w:rPr>
          <w:rFonts w:cstheme="majorBidi" w:hint="eastAsia"/>
        </w:rPr>
        <w:t>6</w:t>
      </w:r>
      <w:r w:rsidRPr="003429CD">
        <w:rPr>
          <w:rFonts w:asciiTheme="majorBidi" w:hAnsiTheme="majorBidi" w:cstheme="majorBidi" w:hint="eastAsia"/>
        </w:rPr>
        <w:t>个月</w:t>
      </w:r>
      <w:r>
        <w:rPr>
          <w:rFonts w:asciiTheme="majorBidi" w:hAnsiTheme="majorBidi" w:cstheme="majorBidi" w:hint="eastAsia"/>
        </w:rPr>
        <w:t>)</w:t>
      </w:r>
      <w:r w:rsidRPr="003429CD">
        <w:rPr>
          <w:rFonts w:asciiTheme="majorBidi" w:hAnsiTheme="majorBidi" w:cstheme="majorBidi" w:hint="eastAsia"/>
        </w:rPr>
        <w:t>的《第</w:t>
      </w:r>
      <w:r w:rsidRPr="009545CB">
        <w:rPr>
          <w:rFonts w:cstheme="majorBidi" w:hint="eastAsia"/>
        </w:rPr>
        <w:t>55</w:t>
      </w:r>
      <w:r w:rsidRPr="003429CD">
        <w:rPr>
          <w:rFonts w:asciiTheme="majorBidi" w:hAnsiTheme="majorBidi" w:cstheme="majorBidi" w:hint="eastAsia"/>
        </w:rPr>
        <w:t>/</w:t>
      </w:r>
      <w:r w:rsidRPr="009545CB">
        <w:rPr>
          <w:rFonts w:cstheme="majorBidi" w:hint="eastAsia"/>
        </w:rPr>
        <w:t>2015</w:t>
      </w:r>
      <w:r w:rsidRPr="003429CD">
        <w:rPr>
          <w:rFonts w:asciiTheme="majorBidi" w:hAnsiTheme="majorBidi" w:cstheme="majorBidi" w:hint="eastAsia"/>
        </w:rPr>
        <w:t>号法》生效。</w:t>
      </w:r>
    </w:p>
  </w:footnote>
  <w:footnote w:id="38">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除了《意大利宪法》第三条，《男女平等机会法》</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198</w:t>
      </w:r>
      <w:r w:rsidRPr="003429CD">
        <w:rPr>
          <w:rFonts w:asciiTheme="majorBidi" w:hAnsiTheme="majorBidi" w:cstheme="majorBidi" w:hint="eastAsia"/>
        </w:rPr>
        <w:t>/</w:t>
      </w:r>
      <w:r w:rsidRPr="009545CB">
        <w:rPr>
          <w:rFonts w:cstheme="majorBidi" w:hint="eastAsia"/>
        </w:rPr>
        <w:t>2006</w:t>
      </w:r>
      <w:r w:rsidRPr="003429CD">
        <w:rPr>
          <w:rFonts w:asciiTheme="majorBidi" w:hAnsiTheme="majorBidi" w:cstheme="majorBidi" w:hint="eastAsia"/>
        </w:rPr>
        <w:t>号法令》</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1</w:t>
      </w:r>
      <w:r w:rsidRPr="003429CD">
        <w:rPr>
          <w:rFonts w:asciiTheme="majorBidi" w:hAnsiTheme="majorBidi" w:cstheme="majorBidi" w:hint="eastAsia"/>
        </w:rPr>
        <w:t>条规定：</w:t>
      </w:r>
      <w:r w:rsidRPr="00F248EB">
        <w:rPr>
          <w:rFonts w:asciiTheme="majorBidi" w:hAnsiTheme="majorBidi" w:cstheme="majorBidi" w:hint="eastAsia"/>
        </w:rPr>
        <w:t>“</w:t>
      </w:r>
      <w:r w:rsidRPr="003429CD">
        <w:rPr>
          <w:rFonts w:asciiTheme="majorBidi" w:hAnsiTheme="majorBidi" w:cstheme="majorBidi" w:hint="eastAsia"/>
        </w:rPr>
        <w:t>有关条款规定采取措施，消除在生活的所有领域里基于性别的任何区别、排除或限制，它们可能影响或阻碍享有和行使人权和基本自由</w:t>
      </w:r>
      <w:r w:rsidRPr="007D18F6">
        <w:rPr>
          <w:rFonts w:asciiTheme="minorEastAsia" w:eastAsiaTheme="minorEastAsia" w:hAnsiTheme="minorEastAsia" w:cstheme="majorBidi"/>
        </w:rPr>
        <w:t>……</w:t>
      </w:r>
      <w:r w:rsidRPr="00F248EB">
        <w:rPr>
          <w:rFonts w:asciiTheme="majorBidi" w:hAnsiTheme="majorBidi" w:cstheme="majorBidi" w:hint="eastAsia"/>
        </w:rPr>
        <w:t>”</w:t>
      </w:r>
      <w:r w:rsidRPr="003429CD">
        <w:rPr>
          <w:rFonts w:asciiTheme="majorBidi" w:hAnsiTheme="majorBidi" w:cstheme="majorBidi" w:hint="eastAsia"/>
        </w:rPr>
        <w:t>。因此，在法律上，不存在男女之间在公民、政治、社会、经济及文化权利上的歧视。</w:t>
      </w:r>
    </w:p>
  </w:footnote>
  <w:footnote w:id="39">
    <w:p w:rsidR="00221305" w:rsidRPr="003429CD" w:rsidRDefault="00221305" w:rsidP="008C4154">
      <w:pPr>
        <w:pStyle w:val="FootnoteText"/>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采取干预措施的重点领域包括：通过改进符合工作机会和要求的定义，提供雇用奖励，建立定向就业数据库，评估旨在残疾人充分就业的工作融入项目的影响，加强定向就业。向议会提交的关于</w:t>
      </w:r>
      <w:r w:rsidRPr="009545CB">
        <w:rPr>
          <w:rFonts w:cstheme="majorBidi" w:hint="eastAsia"/>
        </w:rPr>
        <w:t>2010</w:t>
      </w:r>
      <w:r w:rsidRPr="003429CD">
        <w:rPr>
          <w:rFonts w:asciiTheme="majorBidi" w:hAnsiTheme="majorBidi" w:cstheme="majorBidi" w:hint="eastAsia"/>
        </w:rPr>
        <w:t>至</w:t>
      </w:r>
      <w:r w:rsidRPr="009545CB">
        <w:rPr>
          <w:rFonts w:cstheme="majorBidi" w:hint="eastAsia"/>
        </w:rPr>
        <w:t>2011</w:t>
      </w:r>
      <w:r w:rsidRPr="003429CD">
        <w:rPr>
          <w:rFonts w:asciiTheme="majorBidi" w:hAnsiTheme="majorBidi" w:cstheme="majorBidi" w:hint="eastAsia"/>
        </w:rPr>
        <w:t>年双年度和</w:t>
      </w:r>
      <w:r w:rsidRPr="009545CB">
        <w:rPr>
          <w:rFonts w:cstheme="majorBidi" w:hint="eastAsia"/>
        </w:rPr>
        <w:t>2012</w:t>
      </w:r>
      <w:r w:rsidRPr="003429CD">
        <w:rPr>
          <w:rFonts w:asciiTheme="majorBidi" w:hAnsiTheme="majorBidi" w:cstheme="majorBidi" w:hint="eastAsia"/>
        </w:rPr>
        <w:t>至</w:t>
      </w:r>
      <w:r w:rsidRPr="009545CB">
        <w:rPr>
          <w:rFonts w:cstheme="majorBidi" w:hint="eastAsia"/>
        </w:rPr>
        <w:t>2013</w:t>
      </w:r>
      <w:r w:rsidRPr="003429CD">
        <w:rPr>
          <w:rFonts w:asciiTheme="majorBidi" w:hAnsiTheme="majorBidi" w:cstheme="majorBidi" w:hint="eastAsia"/>
        </w:rPr>
        <w:t>年双年度执行《第</w:t>
      </w:r>
      <w:r w:rsidRPr="009545CB">
        <w:rPr>
          <w:rFonts w:cstheme="majorBidi" w:hint="eastAsia"/>
        </w:rPr>
        <w:t>68</w:t>
      </w:r>
      <w:r w:rsidRPr="003429CD">
        <w:rPr>
          <w:rFonts w:asciiTheme="majorBidi" w:hAnsiTheme="majorBidi" w:cstheme="majorBidi" w:hint="eastAsia"/>
        </w:rPr>
        <w:t>/</w:t>
      </w:r>
      <w:r w:rsidRPr="009545CB">
        <w:rPr>
          <w:rFonts w:cstheme="majorBidi" w:hint="eastAsia"/>
        </w:rPr>
        <w:t>99</w:t>
      </w:r>
      <w:r w:rsidRPr="003429CD">
        <w:rPr>
          <w:rFonts w:asciiTheme="majorBidi" w:hAnsiTheme="majorBidi" w:cstheme="majorBidi" w:hint="eastAsia"/>
        </w:rPr>
        <w:t>号法》的情况报告中提供了下列数据。因此，关于在省登记表中的登记的就业人数，必须提及下列数据：</w:t>
      </w:r>
      <w:r w:rsidRPr="009545CB">
        <w:rPr>
          <w:rFonts w:cstheme="majorBidi" w:hint="eastAsia"/>
        </w:rPr>
        <w:t>2010</w:t>
      </w:r>
      <w:r w:rsidRPr="003429CD">
        <w:rPr>
          <w:rFonts w:asciiTheme="majorBidi" w:hAnsiTheme="majorBidi" w:cstheme="majorBidi" w:hint="eastAsia"/>
        </w:rPr>
        <w:t>年：</w:t>
      </w:r>
      <w:r w:rsidRPr="009545CB">
        <w:rPr>
          <w:rFonts w:cstheme="majorBidi" w:hint="eastAsia"/>
        </w:rPr>
        <w:t>743</w:t>
      </w:r>
      <w:r w:rsidRPr="003429CD">
        <w:rPr>
          <w:rFonts w:asciiTheme="majorBidi" w:hAnsiTheme="majorBidi" w:cstheme="majorBidi" w:hint="eastAsia"/>
        </w:rPr>
        <w:t>,</w:t>
      </w:r>
      <w:r w:rsidRPr="009545CB">
        <w:rPr>
          <w:rFonts w:cstheme="majorBidi" w:hint="eastAsia"/>
        </w:rPr>
        <w:t>623</w:t>
      </w:r>
      <w:r w:rsidRPr="003429CD">
        <w:rPr>
          <w:rFonts w:asciiTheme="majorBidi" w:hAnsiTheme="majorBidi" w:cstheme="majorBidi" w:hint="eastAsia"/>
        </w:rPr>
        <w:t>人登记，其中</w:t>
      </w:r>
      <w:r w:rsidRPr="009545CB">
        <w:rPr>
          <w:rFonts w:cstheme="majorBidi"/>
        </w:rPr>
        <w:t>359</w:t>
      </w:r>
      <w:r w:rsidRPr="003429CD">
        <w:rPr>
          <w:rFonts w:asciiTheme="majorBidi" w:hAnsiTheme="majorBidi" w:cstheme="majorBidi" w:hint="eastAsia"/>
        </w:rPr>
        <w:t>,</w:t>
      </w:r>
      <w:r w:rsidRPr="009545CB">
        <w:rPr>
          <w:rFonts w:cstheme="majorBidi"/>
        </w:rPr>
        <w:t>553</w:t>
      </w:r>
      <w:r w:rsidRPr="003429CD">
        <w:rPr>
          <w:rFonts w:asciiTheme="majorBidi" w:hAnsiTheme="majorBidi" w:cstheme="majorBidi" w:hint="eastAsia"/>
        </w:rPr>
        <w:t>人为女性。</w:t>
      </w:r>
      <w:r w:rsidRPr="009545CB">
        <w:rPr>
          <w:rFonts w:cstheme="majorBidi" w:hint="eastAsia"/>
        </w:rPr>
        <w:t>2011</w:t>
      </w:r>
      <w:r w:rsidRPr="003429CD">
        <w:rPr>
          <w:rFonts w:asciiTheme="majorBidi" w:hAnsiTheme="majorBidi" w:cstheme="majorBidi" w:hint="eastAsia"/>
        </w:rPr>
        <w:t>年：</w:t>
      </w:r>
      <w:r w:rsidRPr="009545CB">
        <w:rPr>
          <w:rFonts w:cstheme="majorBidi" w:hint="eastAsia"/>
        </w:rPr>
        <w:t>644</w:t>
      </w:r>
      <w:r w:rsidRPr="003429CD">
        <w:rPr>
          <w:rFonts w:asciiTheme="majorBidi" w:hAnsiTheme="majorBidi" w:cstheme="majorBidi" w:hint="eastAsia"/>
        </w:rPr>
        <w:t>,</w:t>
      </w:r>
      <w:r w:rsidRPr="009545CB">
        <w:rPr>
          <w:rFonts w:cstheme="majorBidi" w:hint="eastAsia"/>
        </w:rPr>
        <w:t>029</w:t>
      </w:r>
      <w:r w:rsidRPr="003429CD">
        <w:rPr>
          <w:rFonts w:asciiTheme="majorBidi" w:hAnsiTheme="majorBidi" w:cstheme="majorBidi" w:hint="eastAsia"/>
        </w:rPr>
        <w:t>人登记，其中</w:t>
      </w:r>
      <w:r w:rsidRPr="009545CB">
        <w:rPr>
          <w:rFonts w:cstheme="majorBidi" w:hint="eastAsia"/>
        </w:rPr>
        <w:t>308</w:t>
      </w:r>
      <w:r w:rsidRPr="003429CD">
        <w:rPr>
          <w:rFonts w:asciiTheme="majorBidi" w:hAnsiTheme="majorBidi" w:cstheme="majorBidi" w:hint="eastAsia"/>
        </w:rPr>
        <w:t>,</w:t>
      </w:r>
      <w:r w:rsidRPr="009545CB">
        <w:rPr>
          <w:rFonts w:cstheme="majorBidi" w:hint="eastAsia"/>
        </w:rPr>
        <w:t>142</w:t>
      </w:r>
      <w:r w:rsidRPr="003429CD">
        <w:rPr>
          <w:rFonts w:asciiTheme="majorBidi" w:hAnsiTheme="majorBidi" w:cstheme="majorBidi" w:hint="eastAsia"/>
        </w:rPr>
        <w:t>人为女性。</w:t>
      </w:r>
      <w:r w:rsidRPr="009545CB">
        <w:rPr>
          <w:rFonts w:cstheme="majorBidi" w:hint="eastAsia"/>
        </w:rPr>
        <w:t>2012</w:t>
      </w:r>
      <w:r w:rsidRPr="003429CD">
        <w:rPr>
          <w:rFonts w:asciiTheme="majorBidi" w:hAnsiTheme="majorBidi" w:cstheme="majorBidi" w:hint="eastAsia"/>
        </w:rPr>
        <w:t>年：</w:t>
      </w:r>
      <w:r w:rsidRPr="009545CB">
        <w:rPr>
          <w:rFonts w:cstheme="majorBidi" w:hint="eastAsia"/>
        </w:rPr>
        <w:t>728</w:t>
      </w:r>
      <w:r w:rsidRPr="003429CD">
        <w:rPr>
          <w:rFonts w:asciiTheme="majorBidi" w:hAnsiTheme="majorBidi" w:cstheme="majorBidi" w:hint="eastAsia"/>
        </w:rPr>
        <w:t>,</w:t>
      </w:r>
      <w:r w:rsidRPr="009545CB">
        <w:rPr>
          <w:rFonts w:cstheme="majorBidi" w:hint="eastAsia"/>
        </w:rPr>
        <w:t>326</w:t>
      </w:r>
      <w:r w:rsidRPr="003429CD">
        <w:rPr>
          <w:rFonts w:asciiTheme="majorBidi" w:hAnsiTheme="majorBidi" w:cstheme="majorBidi" w:hint="eastAsia"/>
        </w:rPr>
        <w:t>人登记，其中</w:t>
      </w:r>
      <w:r w:rsidRPr="009545CB">
        <w:rPr>
          <w:rFonts w:cstheme="majorBidi" w:hint="eastAsia"/>
        </w:rPr>
        <w:t>346</w:t>
      </w:r>
      <w:r w:rsidRPr="003429CD">
        <w:rPr>
          <w:rFonts w:asciiTheme="majorBidi" w:hAnsiTheme="majorBidi" w:cstheme="majorBidi" w:hint="eastAsia"/>
        </w:rPr>
        <w:t>,</w:t>
      </w:r>
      <w:r w:rsidRPr="009545CB">
        <w:rPr>
          <w:rFonts w:cstheme="majorBidi" w:hint="eastAsia"/>
        </w:rPr>
        <w:t>430</w:t>
      </w:r>
      <w:r w:rsidRPr="003429CD">
        <w:rPr>
          <w:rFonts w:asciiTheme="majorBidi" w:hAnsiTheme="majorBidi" w:cstheme="majorBidi" w:hint="eastAsia"/>
        </w:rPr>
        <w:t>人为女性。</w:t>
      </w:r>
      <w:r w:rsidRPr="009545CB">
        <w:rPr>
          <w:rFonts w:cstheme="majorBidi" w:hint="eastAsia"/>
        </w:rPr>
        <w:t>2013</w:t>
      </w:r>
      <w:r w:rsidRPr="003429CD">
        <w:rPr>
          <w:rFonts w:asciiTheme="majorBidi" w:hAnsiTheme="majorBidi" w:cstheme="majorBidi" w:hint="eastAsia"/>
        </w:rPr>
        <w:t>年：</w:t>
      </w:r>
      <w:r w:rsidRPr="009545CB">
        <w:rPr>
          <w:rFonts w:cstheme="majorBidi" w:hint="eastAsia"/>
        </w:rPr>
        <w:t>676</w:t>
      </w:r>
      <w:r w:rsidRPr="003429CD">
        <w:rPr>
          <w:rFonts w:asciiTheme="majorBidi" w:hAnsiTheme="majorBidi" w:cstheme="majorBidi" w:hint="eastAsia"/>
        </w:rPr>
        <w:t>,</w:t>
      </w:r>
      <w:r w:rsidRPr="009545CB">
        <w:rPr>
          <w:rFonts w:cstheme="majorBidi" w:hint="eastAsia"/>
        </w:rPr>
        <w:t>775</w:t>
      </w:r>
      <w:r w:rsidRPr="003429CD">
        <w:rPr>
          <w:rFonts w:asciiTheme="majorBidi" w:hAnsiTheme="majorBidi" w:cstheme="majorBidi" w:hint="eastAsia"/>
        </w:rPr>
        <w:t>人登记，其中</w:t>
      </w:r>
      <w:r w:rsidRPr="009545CB">
        <w:rPr>
          <w:rFonts w:cstheme="majorBidi"/>
        </w:rPr>
        <w:t>319</w:t>
      </w:r>
      <w:r w:rsidRPr="003429CD">
        <w:rPr>
          <w:rFonts w:asciiTheme="majorBidi" w:hAnsiTheme="majorBidi" w:cstheme="majorBidi" w:hint="eastAsia"/>
        </w:rPr>
        <w:t>,</w:t>
      </w:r>
      <w:r w:rsidRPr="009545CB">
        <w:rPr>
          <w:rFonts w:cstheme="majorBidi"/>
        </w:rPr>
        <w:t>673</w:t>
      </w:r>
      <w:r w:rsidRPr="003429CD">
        <w:rPr>
          <w:rFonts w:asciiTheme="majorBidi" w:hAnsiTheme="majorBidi" w:cstheme="majorBidi" w:hint="eastAsia"/>
        </w:rPr>
        <w:t>人为女性。关于在就业登记表中记录的安置残疾人工作的情况，必须提及下列数字：</w:t>
      </w:r>
      <w:r w:rsidRPr="009545CB">
        <w:rPr>
          <w:rFonts w:cstheme="majorBidi" w:hint="eastAsia"/>
        </w:rPr>
        <w:t>2010</w:t>
      </w:r>
      <w:r w:rsidRPr="003429CD">
        <w:rPr>
          <w:rFonts w:asciiTheme="majorBidi" w:hAnsiTheme="majorBidi" w:cstheme="majorBidi" w:hint="eastAsia"/>
        </w:rPr>
        <w:t>年：安置了</w:t>
      </w:r>
      <w:r w:rsidRPr="009545CB">
        <w:rPr>
          <w:rFonts w:cstheme="majorBidi" w:hint="eastAsia"/>
        </w:rPr>
        <w:t>22</w:t>
      </w:r>
      <w:r w:rsidRPr="003429CD">
        <w:rPr>
          <w:rFonts w:asciiTheme="majorBidi" w:hAnsiTheme="majorBidi" w:cstheme="majorBidi" w:hint="eastAsia"/>
        </w:rPr>
        <w:t>,</w:t>
      </w:r>
      <w:r w:rsidRPr="009545CB">
        <w:rPr>
          <w:rFonts w:cstheme="majorBidi" w:hint="eastAsia"/>
        </w:rPr>
        <w:t>360</w:t>
      </w:r>
      <w:r w:rsidRPr="003429CD">
        <w:rPr>
          <w:rFonts w:asciiTheme="majorBidi" w:hAnsiTheme="majorBidi" w:cstheme="majorBidi" w:hint="eastAsia"/>
        </w:rPr>
        <w:t>人，其中</w:t>
      </w:r>
      <w:r w:rsidRPr="009545CB">
        <w:rPr>
          <w:rFonts w:cstheme="majorBidi"/>
        </w:rPr>
        <w:t>8</w:t>
      </w:r>
      <w:r w:rsidRPr="003429CD">
        <w:rPr>
          <w:rFonts w:asciiTheme="majorBidi" w:hAnsiTheme="majorBidi" w:cstheme="majorBidi" w:hint="eastAsia"/>
        </w:rPr>
        <w:t>,</w:t>
      </w:r>
      <w:r w:rsidRPr="009545CB">
        <w:rPr>
          <w:rFonts w:cstheme="majorBidi"/>
        </w:rPr>
        <w:t>862</w:t>
      </w:r>
      <w:r w:rsidRPr="003429CD">
        <w:rPr>
          <w:rFonts w:asciiTheme="majorBidi" w:hAnsiTheme="majorBidi" w:cstheme="majorBidi" w:hint="eastAsia"/>
        </w:rPr>
        <w:t>人为女性。</w:t>
      </w:r>
      <w:r w:rsidRPr="009545CB">
        <w:rPr>
          <w:rFonts w:cstheme="majorBidi" w:hint="eastAsia"/>
        </w:rPr>
        <w:t>2011</w:t>
      </w:r>
      <w:r w:rsidRPr="003429CD">
        <w:rPr>
          <w:rFonts w:asciiTheme="majorBidi" w:hAnsiTheme="majorBidi" w:cstheme="majorBidi" w:hint="eastAsia"/>
        </w:rPr>
        <w:t>年：安置</w:t>
      </w:r>
      <w:r w:rsidRPr="009545CB">
        <w:rPr>
          <w:rFonts w:cstheme="majorBidi" w:hint="eastAsia"/>
        </w:rPr>
        <w:t>22</w:t>
      </w:r>
      <w:r w:rsidRPr="003429CD">
        <w:rPr>
          <w:rFonts w:asciiTheme="majorBidi" w:hAnsiTheme="majorBidi" w:cstheme="majorBidi" w:hint="eastAsia"/>
        </w:rPr>
        <w:t>,</w:t>
      </w:r>
      <w:r w:rsidRPr="009545CB">
        <w:rPr>
          <w:rFonts w:cstheme="majorBidi" w:hint="eastAsia"/>
        </w:rPr>
        <w:t>023</w:t>
      </w:r>
      <w:r w:rsidRPr="003429CD">
        <w:rPr>
          <w:rFonts w:asciiTheme="majorBidi" w:hAnsiTheme="majorBidi" w:cstheme="majorBidi" w:hint="eastAsia"/>
        </w:rPr>
        <w:t>人，其中</w:t>
      </w:r>
      <w:r w:rsidRPr="009545CB">
        <w:rPr>
          <w:rFonts w:cstheme="majorBidi" w:hint="eastAsia"/>
        </w:rPr>
        <w:t>8</w:t>
      </w:r>
      <w:r w:rsidRPr="003429CD">
        <w:rPr>
          <w:rFonts w:asciiTheme="majorBidi" w:hAnsiTheme="majorBidi" w:cstheme="majorBidi" w:hint="eastAsia"/>
        </w:rPr>
        <w:t>,</w:t>
      </w:r>
      <w:r w:rsidRPr="009545CB">
        <w:rPr>
          <w:rFonts w:cstheme="majorBidi" w:hint="eastAsia"/>
        </w:rPr>
        <w:t>902</w:t>
      </w:r>
      <w:r w:rsidRPr="003429CD">
        <w:rPr>
          <w:rFonts w:asciiTheme="majorBidi" w:hAnsiTheme="majorBidi" w:cstheme="majorBidi" w:hint="eastAsia"/>
        </w:rPr>
        <w:t>人为女性。</w:t>
      </w:r>
      <w:r w:rsidRPr="009545CB">
        <w:rPr>
          <w:rFonts w:cstheme="majorBidi" w:hint="eastAsia"/>
        </w:rPr>
        <w:t>2012</w:t>
      </w:r>
      <w:r w:rsidRPr="003429CD">
        <w:rPr>
          <w:rFonts w:asciiTheme="majorBidi" w:hAnsiTheme="majorBidi" w:cstheme="majorBidi" w:hint="eastAsia"/>
        </w:rPr>
        <w:t>年：安置</w:t>
      </w:r>
      <w:r w:rsidRPr="009545CB">
        <w:rPr>
          <w:rFonts w:cstheme="majorBidi" w:hint="eastAsia"/>
        </w:rPr>
        <w:t>19</w:t>
      </w:r>
      <w:r w:rsidRPr="003429CD">
        <w:rPr>
          <w:rFonts w:asciiTheme="majorBidi" w:hAnsiTheme="majorBidi" w:cstheme="majorBidi" w:hint="eastAsia"/>
        </w:rPr>
        <w:t>,</w:t>
      </w:r>
      <w:r w:rsidRPr="009545CB">
        <w:rPr>
          <w:rFonts w:cstheme="majorBidi" w:hint="eastAsia"/>
        </w:rPr>
        <w:t>114</w:t>
      </w:r>
      <w:r w:rsidRPr="003429CD">
        <w:rPr>
          <w:rFonts w:asciiTheme="majorBidi" w:hAnsiTheme="majorBidi" w:cstheme="majorBidi" w:hint="eastAsia"/>
        </w:rPr>
        <w:t>人，其中</w:t>
      </w:r>
      <w:r w:rsidRPr="009545CB">
        <w:rPr>
          <w:rFonts w:cstheme="majorBidi" w:hint="eastAsia"/>
        </w:rPr>
        <w:t>7</w:t>
      </w:r>
      <w:r w:rsidRPr="003429CD">
        <w:rPr>
          <w:rFonts w:asciiTheme="majorBidi" w:hAnsiTheme="majorBidi" w:cstheme="majorBidi" w:hint="eastAsia"/>
        </w:rPr>
        <w:t>,</w:t>
      </w:r>
      <w:r w:rsidRPr="009545CB">
        <w:rPr>
          <w:rFonts w:cstheme="majorBidi" w:hint="eastAsia"/>
        </w:rPr>
        <w:t>941</w:t>
      </w:r>
      <w:r w:rsidRPr="003429CD">
        <w:rPr>
          <w:rFonts w:asciiTheme="majorBidi" w:hAnsiTheme="majorBidi" w:cstheme="majorBidi" w:hint="eastAsia"/>
        </w:rPr>
        <w:t>人为女性。</w:t>
      </w:r>
      <w:r w:rsidRPr="009545CB">
        <w:rPr>
          <w:rFonts w:cstheme="majorBidi" w:hint="eastAsia"/>
        </w:rPr>
        <w:t>2013</w:t>
      </w:r>
      <w:r w:rsidRPr="003429CD">
        <w:rPr>
          <w:rFonts w:asciiTheme="majorBidi" w:hAnsiTheme="majorBidi" w:cstheme="majorBidi" w:hint="eastAsia"/>
        </w:rPr>
        <w:t>年：安置</w:t>
      </w:r>
      <w:r w:rsidRPr="009545CB">
        <w:rPr>
          <w:rFonts w:cstheme="majorBidi" w:hint="eastAsia"/>
        </w:rPr>
        <w:t>18</w:t>
      </w:r>
      <w:r w:rsidRPr="003429CD">
        <w:rPr>
          <w:rFonts w:asciiTheme="majorBidi" w:hAnsiTheme="majorBidi" w:cstheme="majorBidi" w:hint="eastAsia"/>
        </w:rPr>
        <w:t>,</w:t>
      </w:r>
      <w:r w:rsidRPr="009545CB">
        <w:rPr>
          <w:rFonts w:cstheme="majorBidi" w:hint="eastAsia"/>
        </w:rPr>
        <w:t>295</w:t>
      </w:r>
      <w:r w:rsidRPr="003429CD">
        <w:rPr>
          <w:rFonts w:asciiTheme="majorBidi" w:hAnsiTheme="majorBidi" w:cstheme="majorBidi" w:hint="eastAsia"/>
        </w:rPr>
        <w:t>人，其中</w:t>
      </w:r>
      <w:r w:rsidRPr="009545CB">
        <w:rPr>
          <w:rFonts w:cstheme="majorBidi" w:hint="eastAsia"/>
        </w:rPr>
        <w:t>7</w:t>
      </w:r>
      <w:r w:rsidRPr="003429CD">
        <w:rPr>
          <w:rFonts w:asciiTheme="majorBidi" w:hAnsiTheme="majorBidi" w:cstheme="majorBidi" w:hint="eastAsia"/>
        </w:rPr>
        <w:t>,</w:t>
      </w:r>
      <w:r w:rsidRPr="009545CB">
        <w:rPr>
          <w:rFonts w:cstheme="majorBidi" w:hint="eastAsia"/>
        </w:rPr>
        <w:t>453</w:t>
      </w:r>
      <w:r w:rsidRPr="003429CD">
        <w:rPr>
          <w:rFonts w:asciiTheme="majorBidi" w:hAnsiTheme="majorBidi" w:cstheme="majorBidi" w:hint="eastAsia"/>
        </w:rPr>
        <w:t>人为女性。</w:t>
      </w:r>
    </w:p>
  </w:footnote>
  <w:footnote w:id="40">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hyperlink r:id="rId1" w:history="1">
        <w:r w:rsidRPr="001D1BEB">
          <w:rPr>
            <w:rStyle w:val="Hyperlink"/>
            <w:rFonts w:cstheme="majorBidi"/>
            <w:color w:val="auto"/>
            <w:spacing w:val="-4"/>
          </w:rPr>
          <w:t>http</w:t>
        </w:r>
        <w:r w:rsidRPr="001D1BEB">
          <w:rPr>
            <w:rStyle w:val="Hyperlink"/>
            <w:rFonts w:asciiTheme="majorBidi" w:hAnsiTheme="majorBidi" w:cstheme="majorBidi" w:hint="eastAsia"/>
            <w:color w:val="auto"/>
            <w:spacing w:val="-4"/>
          </w:rPr>
          <w:t>:</w:t>
        </w:r>
        <w:r w:rsidRPr="001D1BEB">
          <w:rPr>
            <w:rStyle w:val="Hyperlink"/>
            <w:rFonts w:asciiTheme="majorBidi" w:hAnsiTheme="majorBidi" w:cstheme="majorBidi"/>
            <w:color w:val="auto"/>
            <w:spacing w:val="-4"/>
          </w:rPr>
          <w:t>//</w:t>
        </w:r>
        <w:r w:rsidRPr="001D1BEB">
          <w:rPr>
            <w:rStyle w:val="Hyperlink"/>
            <w:rFonts w:cstheme="majorBidi"/>
            <w:color w:val="auto"/>
            <w:spacing w:val="-4"/>
          </w:rPr>
          <w:t>www</w:t>
        </w:r>
        <w:r w:rsidRPr="001D1BEB">
          <w:rPr>
            <w:rStyle w:val="Hyperlink"/>
            <w:rFonts w:asciiTheme="majorBidi" w:hAnsiTheme="majorBidi" w:cstheme="majorBidi"/>
            <w:color w:val="auto"/>
            <w:spacing w:val="-4"/>
          </w:rPr>
          <w:t>.</w:t>
        </w:r>
        <w:r w:rsidRPr="001D1BEB">
          <w:rPr>
            <w:rStyle w:val="Hyperlink"/>
            <w:rFonts w:cstheme="majorBidi"/>
            <w:color w:val="auto"/>
            <w:spacing w:val="-4"/>
          </w:rPr>
          <w:t>parlamento</w:t>
        </w:r>
        <w:r w:rsidRPr="001D1BEB">
          <w:rPr>
            <w:rStyle w:val="Hyperlink"/>
            <w:rFonts w:asciiTheme="majorBidi" w:hAnsiTheme="majorBidi" w:cstheme="majorBidi"/>
            <w:color w:val="auto"/>
            <w:spacing w:val="-4"/>
          </w:rPr>
          <w:t>.</w:t>
        </w:r>
        <w:r w:rsidRPr="001D1BEB">
          <w:rPr>
            <w:rStyle w:val="Hyperlink"/>
            <w:rFonts w:cstheme="majorBidi"/>
            <w:color w:val="auto"/>
            <w:spacing w:val="-4"/>
          </w:rPr>
          <w:t>it</w:t>
        </w:r>
        <w:r w:rsidRPr="001D1BEB">
          <w:rPr>
            <w:rStyle w:val="Hyperlink"/>
            <w:rFonts w:asciiTheme="majorBidi" w:hAnsiTheme="majorBidi" w:cstheme="majorBidi"/>
            <w:color w:val="auto"/>
            <w:spacing w:val="-4"/>
          </w:rPr>
          <w:t>/</w:t>
        </w:r>
        <w:r w:rsidRPr="001D1BEB">
          <w:rPr>
            <w:rStyle w:val="Hyperlink"/>
            <w:rFonts w:cstheme="majorBidi"/>
            <w:color w:val="auto"/>
            <w:spacing w:val="-4"/>
          </w:rPr>
          <w:t>604</w:t>
        </w:r>
      </w:hyperlink>
      <w:r w:rsidRPr="001D1BEB">
        <w:rPr>
          <w:rFonts w:asciiTheme="majorBidi" w:hAnsiTheme="majorBidi" w:cstheme="majorBidi"/>
          <w:spacing w:val="-4"/>
        </w:rPr>
        <w:t>)</w:t>
      </w:r>
      <w:r w:rsidRPr="001D1BEB">
        <w:rPr>
          <w:rFonts w:asciiTheme="majorBidi" w:hAnsiTheme="majorBidi" w:cstheme="majorBidi" w:hint="eastAsia"/>
          <w:spacing w:val="-4"/>
        </w:rPr>
        <w:t xml:space="preserve">; </w:t>
      </w:r>
      <w:r w:rsidRPr="001D1BEB">
        <w:rPr>
          <w:rFonts w:cstheme="majorBidi"/>
          <w:spacing w:val="-4"/>
        </w:rPr>
        <w:t>http</w:t>
      </w:r>
      <w:r w:rsidRPr="001D1BEB">
        <w:rPr>
          <w:rFonts w:asciiTheme="majorBidi" w:hAnsiTheme="majorBidi" w:cstheme="majorBidi" w:hint="eastAsia"/>
          <w:spacing w:val="-4"/>
        </w:rPr>
        <w:t>:</w:t>
      </w:r>
      <w:r w:rsidRPr="001D1BEB">
        <w:rPr>
          <w:rFonts w:asciiTheme="majorBidi" w:hAnsiTheme="majorBidi" w:cstheme="majorBidi"/>
          <w:spacing w:val="-4"/>
        </w:rPr>
        <w:t>//</w:t>
      </w:r>
      <w:r w:rsidRPr="001D1BEB">
        <w:rPr>
          <w:rFonts w:cstheme="majorBidi"/>
          <w:spacing w:val="-4"/>
        </w:rPr>
        <w:t>www</w:t>
      </w:r>
      <w:r w:rsidRPr="001D1BEB">
        <w:rPr>
          <w:rFonts w:asciiTheme="majorBidi" w:hAnsiTheme="majorBidi" w:cstheme="majorBidi"/>
          <w:spacing w:val="-4"/>
        </w:rPr>
        <w:t>.</w:t>
      </w:r>
      <w:r w:rsidRPr="001D1BEB">
        <w:rPr>
          <w:rFonts w:cstheme="majorBidi"/>
          <w:spacing w:val="-4"/>
        </w:rPr>
        <w:t>parlamento</w:t>
      </w:r>
      <w:r w:rsidRPr="001D1BEB">
        <w:rPr>
          <w:rFonts w:asciiTheme="majorBidi" w:hAnsiTheme="majorBidi" w:cstheme="majorBidi"/>
          <w:spacing w:val="-4"/>
        </w:rPr>
        <w:t>.</w:t>
      </w:r>
      <w:r w:rsidRPr="001D1BEB">
        <w:rPr>
          <w:rFonts w:cstheme="majorBidi"/>
          <w:spacing w:val="-4"/>
        </w:rPr>
        <w:t>it</w:t>
      </w:r>
      <w:r w:rsidRPr="001D1BEB">
        <w:rPr>
          <w:rFonts w:asciiTheme="majorBidi" w:hAnsiTheme="majorBidi" w:cstheme="majorBidi"/>
          <w:spacing w:val="-4"/>
        </w:rPr>
        <w:t>/</w:t>
      </w:r>
      <w:r w:rsidRPr="001D1BEB">
        <w:rPr>
          <w:rFonts w:cstheme="majorBidi"/>
          <w:spacing w:val="-4"/>
        </w:rPr>
        <w:t>leg</w:t>
      </w:r>
      <w:r w:rsidRPr="001D1BEB">
        <w:rPr>
          <w:rFonts w:asciiTheme="majorBidi" w:hAnsiTheme="majorBidi" w:cstheme="majorBidi"/>
          <w:spacing w:val="-4"/>
        </w:rPr>
        <w:t>/</w:t>
      </w:r>
      <w:r w:rsidRPr="001D1BEB">
        <w:rPr>
          <w:rFonts w:cstheme="majorBidi"/>
          <w:spacing w:val="-4"/>
        </w:rPr>
        <w:t>17</w:t>
      </w:r>
      <w:r w:rsidRPr="001D1BEB">
        <w:rPr>
          <w:rFonts w:asciiTheme="majorBidi" w:hAnsiTheme="majorBidi" w:cstheme="majorBidi"/>
          <w:spacing w:val="-4"/>
        </w:rPr>
        <w:t>/</w:t>
      </w:r>
      <w:r w:rsidRPr="001D1BEB">
        <w:rPr>
          <w:rFonts w:cstheme="majorBidi"/>
          <w:spacing w:val="-4"/>
        </w:rPr>
        <w:t>BGT</w:t>
      </w:r>
      <w:r w:rsidRPr="001D1BEB">
        <w:rPr>
          <w:rFonts w:asciiTheme="majorBidi" w:hAnsiTheme="majorBidi" w:cstheme="majorBidi"/>
          <w:spacing w:val="-4"/>
        </w:rPr>
        <w:t>/</w:t>
      </w:r>
      <w:r w:rsidRPr="001D1BEB">
        <w:rPr>
          <w:rFonts w:cstheme="majorBidi"/>
          <w:spacing w:val="-4"/>
        </w:rPr>
        <w:t>Schede</w:t>
      </w:r>
      <w:r w:rsidRPr="001D1BEB">
        <w:rPr>
          <w:rFonts w:asciiTheme="majorBidi" w:hAnsiTheme="majorBidi" w:cstheme="majorBidi"/>
          <w:spacing w:val="-4"/>
        </w:rPr>
        <w:t>/</w:t>
      </w:r>
      <w:r w:rsidRPr="001D1BEB">
        <w:rPr>
          <w:rFonts w:cstheme="majorBidi"/>
          <w:spacing w:val="-4"/>
        </w:rPr>
        <w:t>Bicamerali</w:t>
      </w:r>
      <w:r w:rsidRPr="001D1BEB">
        <w:rPr>
          <w:rFonts w:asciiTheme="majorBidi" w:hAnsiTheme="majorBidi" w:cstheme="majorBidi"/>
          <w:spacing w:val="-4"/>
        </w:rPr>
        <w:t>/</w:t>
      </w:r>
      <w:r w:rsidRPr="001D1BEB">
        <w:rPr>
          <w:rFonts w:cstheme="majorBidi"/>
          <w:spacing w:val="-4"/>
        </w:rPr>
        <w:t>v3</w:t>
      </w:r>
      <w:r w:rsidRPr="001D1BEB">
        <w:rPr>
          <w:rFonts w:asciiTheme="majorBidi" w:hAnsiTheme="majorBidi" w:cstheme="majorBidi"/>
          <w:spacing w:val="-4"/>
        </w:rPr>
        <w:t>/</w:t>
      </w:r>
      <w:r w:rsidRPr="001D1BEB">
        <w:rPr>
          <w:rFonts w:cstheme="majorBidi"/>
          <w:spacing w:val="-4"/>
        </w:rPr>
        <w:t>4</w:t>
      </w:r>
      <w:r w:rsidRPr="001D1BEB">
        <w:rPr>
          <w:rFonts w:asciiTheme="majorBidi" w:hAnsiTheme="majorBidi" w:cstheme="majorBidi"/>
          <w:spacing w:val="-4"/>
        </w:rPr>
        <w:t>-</w:t>
      </w:r>
      <w:r w:rsidRPr="001D1BEB">
        <w:rPr>
          <w:rFonts w:cstheme="majorBidi"/>
          <w:spacing w:val="-4"/>
        </w:rPr>
        <w:t>00128</w:t>
      </w:r>
      <w:r w:rsidRPr="001D1BEB">
        <w:rPr>
          <w:rFonts w:asciiTheme="majorBidi" w:hAnsiTheme="majorBidi" w:cstheme="majorBidi"/>
          <w:spacing w:val="-4"/>
        </w:rPr>
        <w:t>.</w:t>
      </w:r>
      <w:r w:rsidRPr="001D1BEB">
        <w:rPr>
          <w:rFonts w:cstheme="majorBidi"/>
          <w:spacing w:val="-4"/>
        </w:rPr>
        <w:t>htm</w:t>
      </w:r>
      <w:r w:rsidRPr="001D1BEB">
        <w:rPr>
          <w:rFonts w:asciiTheme="majorBidi" w:hAnsiTheme="majorBidi" w:cstheme="majorBidi"/>
          <w:spacing w:val="-4"/>
        </w:rPr>
        <w:t>.</w:t>
      </w:r>
    </w:p>
  </w:footnote>
  <w:footnote w:id="41">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lang w:val="en-CA"/>
        </w:rPr>
        <w:t>虽然在所谓的开支审查后于</w:t>
      </w:r>
      <w:r w:rsidRPr="009545CB">
        <w:rPr>
          <w:rFonts w:cstheme="majorBidi" w:hint="eastAsia"/>
          <w:lang w:val="en-CA"/>
        </w:rPr>
        <w:t>2012</w:t>
      </w:r>
      <w:r w:rsidRPr="003429CD">
        <w:rPr>
          <w:rFonts w:asciiTheme="majorBidi" w:hAnsiTheme="majorBidi" w:cstheme="majorBidi" w:hint="eastAsia"/>
          <w:lang w:val="en-CA"/>
        </w:rPr>
        <w:t>年</w:t>
      </w:r>
      <w:r w:rsidRPr="009545CB">
        <w:rPr>
          <w:rFonts w:cstheme="majorBidi" w:hint="eastAsia"/>
          <w:lang w:val="en-CA"/>
        </w:rPr>
        <w:t>7</w:t>
      </w:r>
      <w:r w:rsidRPr="003429CD">
        <w:rPr>
          <w:rFonts w:asciiTheme="majorBidi" w:hAnsiTheme="majorBidi" w:cstheme="majorBidi" w:hint="eastAsia"/>
          <w:lang w:val="en-CA"/>
        </w:rPr>
        <w:t>月解散，后来于</w:t>
      </w:r>
      <w:r w:rsidRPr="009545CB">
        <w:rPr>
          <w:rFonts w:cstheme="majorBidi" w:hint="eastAsia"/>
          <w:lang w:val="en-CA"/>
        </w:rPr>
        <w:t>2013</w:t>
      </w:r>
      <w:r w:rsidRPr="003429CD">
        <w:rPr>
          <w:rFonts w:asciiTheme="majorBidi" w:hAnsiTheme="majorBidi" w:cstheme="majorBidi" w:hint="eastAsia"/>
          <w:lang w:val="en-CA"/>
        </w:rPr>
        <w:t>年</w:t>
      </w:r>
      <w:r w:rsidRPr="009545CB">
        <w:rPr>
          <w:rFonts w:cstheme="majorBidi" w:hint="eastAsia"/>
          <w:lang w:val="en-CA"/>
        </w:rPr>
        <w:t>9</w:t>
      </w:r>
      <w:r w:rsidRPr="003429CD">
        <w:rPr>
          <w:rFonts w:asciiTheme="majorBidi" w:hAnsiTheme="majorBidi" w:cstheme="majorBidi" w:hint="eastAsia"/>
          <w:lang w:val="en-CA"/>
        </w:rPr>
        <w:t>月重新建立。</w:t>
      </w:r>
    </w:p>
  </w:footnote>
  <w:footnote w:id="42">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lang w:val="en-CA"/>
        </w:rPr>
        <w:t>http</w:t>
      </w:r>
      <w:r>
        <w:rPr>
          <w:rFonts w:asciiTheme="majorBidi" w:hAnsiTheme="majorBidi" w:cstheme="majorBidi" w:hint="eastAsia"/>
          <w:lang w:val="en-CA"/>
        </w:rPr>
        <w:t>:</w:t>
      </w:r>
      <w:r w:rsidRPr="003429CD">
        <w:rPr>
          <w:rFonts w:asciiTheme="majorBidi" w:hAnsiTheme="majorBidi" w:cstheme="majorBidi"/>
          <w:lang w:val="en-CA"/>
        </w:rPr>
        <w:t>//</w:t>
      </w:r>
      <w:r w:rsidRPr="009545CB">
        <w:rPr>
          <w:rFonts w:cstheme="majorBidi"/>
          <w:lang w:val="en-CA"/>
        </w:rPr>
        <w:t>www2</w:t>
      </w:r>
      <w:r w:rsidRPr="003429CD">
        <w:rPr>
          <w:rFonts w:asciiTheme="majorBidi" w:hAnsiTheme="majorBidi" w:cstheme="majorBidi"/>
          <w:lang w:val="en-CA"/>
        </w:rPr>
        <w:t>.</w:t>
      </w:r>
      <w:r w:rsidRPr="009545CB">
        <w:rPr>
          <w:rFonts w:cstheme="majorBidi"/>
          <w:lang w:val="en-CA"/>
        </w:rPr>
        <w:t>ohchr</w:t>
      </w:r>
      <w:r w:rsidRPr="003429CD">
        <w:rPr>
          <w:rFonts w:asciiTheme="majorBidi" w:hAnsiTheme="majorBidi" w:cstheme="majorBidi"/>
          <w:lang w:val="en-CA"/>
        </w:rPr>
        <w:t>.</w:t>
      </w:r>
      <w:r w:rsidRPr="009545CB">
        <w:rPr>
          <w:rFonts w:cstheme="majorBidi"/>
          <w:lang w:val="en-CA"/>
        </w:rPr>
        <w:t>org</w:t>
      </w:r>
      <w:r w:rsidRPr="003429CD">
        <w:rPr>
          <w:rFonts w:asciiTheme="majorBidi" w:hAnsiTheme="majorBidi" w:cstheme="majorBidi"/>
          <w:lang w:val="en-CA"/>
        </w:rPr>
        <w:t>/</w:t>
      </w:r>
      <w:r w:rsidRPr="009545CB">
        <w:rPr>
          <w:rFonts w:cstheme="majorBidi"/>
          <w:lang w:val="en-CA"/>
        </w:rPr>
        <w:t>english</w:t>
      </w:r>
      <w:r w:rsidRPr="003429CD">
        <w:rPr>
          <w:rFonts w:asciiTheme="majorBidi" w:hAnsiTheme="majorBidi" w:cstheme="majorBidi"/>
          <w:lang w:val="en-CA"/>
        </w:rPr>
        <w:t>/</w:t>
      </w:r>
      <w:r w:rsidRPr="009545CB">
        <w:rPr>
          <w:rFonts w:cstheme="majorBidi"/>
          <w:lang w:val="en-CA"/>
        </w:rPr>
        <w:t>bodies</w:t>
      </w:r>
      <w:r w:rsidRPr="003429CD">
        <w:rPr>
          <w:rFonts w:asciiTheme="majorBidi" w:hAnsiTheme="majorBidi" w:cstheme="majorBidi"/>
          <w:lang w:val="en-CA"/>
        </w:rPr>
        <w:t>/</w:t>
      </w:r>
      <w:r w:rsidRPr="009545CB">
        <w:rPr>
          <w:rFonts w:cstheme="majorBidi"/>
          <w:lang w:val="en-CA"/>
        </w:rPr>
        <w:t>HRTD</w:t>
      </w:r>
      <w:r w:rsidRPr="003429CD">
        <w:rPr>
          <w:rFonts w:asciiTheme="majorBidi" w:hAnsiTheme="majorBidi" w:cstheme="majorBidi"/>
          <w:lang w:val="en-CA"/>
        </w:rPr>
        <w:t>/</w:t>
      </w:r>
      <w:r w:rsidRPr="009545CB">
        <w:rPr>
          <w:rFonts w:cstheme="majorBidi"/>
          <w:lang w:val="en-CA"/>
        </w:rPr>
        <w:t>docs</w:t>
      </w:r>
      <w:r w:rsidRPr="003429CD">
        <w:rPr>
          <w:rFonts w:asciiTheme="majorBidi" w:hAnsiTheme="majorBidi" w:cstheme="majorBidi"/>
          <w:lang w:val="en-CA"/>
        </w:rPr>
        <w:t>/</w:t>
      </w:r>
      <w:r w:rsidRPr="009545CB">
        <w:rPr>
          <w:rFonts w:cstheme="majorBidi"/>
          <w:lang w:val="en-CA"/>
        </w:rPr>
        <w:t>HCReportTBStrengthening</w:t>
      </w:r>
      <w:r w:rsidRPr="003429CD">
        <w:rPr>
          <w:rFonts w:asciiTheme="majorBidi" w:hAnsiTheme="majorBidi" w:cstheme="majorBidi"/>
          <w:lang w:val="en-CA"/>
        </w:rPr>
        <w:t>.</w:t>
      </w:r>
      <w:r w:rsidRPr="009545CB">
        <w:rPr>
          <w:rFonts w:cstheme="majorBidi"/>
          <w:lang w:val="en-CA"/>
        </w:rPr>
        <w:t>pdf</w:t>
      </w:r>
      <w:r w:rsidRPr="003429CD">
        <w:rPr>
          <w:rFonts w:asciiTheme="majorBidi" w:hAnsiTheme="majorBidi" w:cstheme="majorBidi"/>
          <w:lang w:val="en-CA"/>
        </w:rPr>
        <w:t>.</w:t>
      </w:r>
    </w:p>
  </w:footnote>
  <w:footnote w:id="43">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意大利外交与国际合作部</w:t>
      </w:r>
      <w:r w:rsidRPr="009545CB">
        <w:rPr>
          <w:rFonts w:cstheme="majorBidi" w:hint="eastAsia"/>
        </w:rPr>
        <w:t>2013</w:t>
      </w:r>
      <w:r w:rsidRPr="003429CD">
        <w:rPr>
          <w:rFonts w:asciiTheme="majorBidi" w:hAnsiTheme="majorBidi" w:cstheme="majorBidi" w:hint="eastAsia"/>
        </w:rPr>
        <w:t>年</w:t>
      </w:r>
      <w:r w:rsidRPr="009545CB">
        <w:rPr>
          <w:rFonts w:cstheme="majorBidi" w:hint="eastAsia"/>
        </w:rPr>
        <w:t>12</w:t>
      </w:r>
      <w:r w:rsidRPr="003429CD">
        <w:rPr>
          <w:rFonts w:asciiTheme="majorBidi" w:hAnsiTheme="majorBidi" w:cstheme="majorBidi" w:hint="eastAsia"/>
        </w:rPr>
        <w:t>月底向欧盟委员会提交了《商业与人权国家行动计划基本原则》。</w:t>
      </w:r>
    </w:p>
  </w:footnote>
  <w:footnote w:id="44">
    <w:p w:rsidR="00221305" w:rsidRPr="00A711ED" w:rsidRDefault="00221305" w:rsidP="008C4154">
      <w:pPr>
        <w:pStyle w:val="FootnoteText"/>
        <w:tabs>
          <w:tab w:val="clear" w:pos="1021"/>
          <w:tab w:val="right" w:pos="1020"/>
        </w:tabs>
      </w:pPr>
      <w:r w:rsidRPr="00A711ED">
        <w:tab/>
      </w:r>
      <w:r w:rsidRPr="00975AC0">
        <w:rPr>
          <w:rStyle w:val="FootnoteReference"/>
          <w:rFonts w:eastAsia="SimSun"/>
        </w:rPr>
        <w:footnoteRef/>
      </w:r>
      <w:r w:rsidRPr="00A711ED">
        <w:tab/>
      </w:r>
      <w:r w:rsidRPr="00A711ED">
        <w:rPr>
          <w:rFonts w:eastAsiaTheme="minorEastAsia"/>
        </w:rPr>
        <w:t>根据国家反对种族歧视办公室收集的年度数据</w:t>
      </w:r>
      <w:r w:rsidRPr="00A711ED">
        <w:rPr>
          <w:rFonts w:eastAsiaTheme="minorEastAsia"/>
        </w:rPr>
        <w:t>(2013</w:t>
      </w:r>
      <w:r w:rsidRPr="00A711ED">
        <w:rPr>
          <w:rFonts w:eastAsiaTheme="minorEastAsia"/>
        </w:rPr>
        <w:t>年</w:t>
      </w:r>
      <w:r w:rsidRPr="00A711ED">
        <w:rPr>
          <w:rFonts w:eastAsiaTheme="minorEastAsia"/>
        </w:rPr>
        <w:t>)</w:t>
      </w:r>
      <w:r w:rsidRPr="00A711ED">
        <w:rPr>
          <w:rFonts w:eastAsiaTheme="minorEastAsia"/>
        </w:rPr>
        <w:t>，约</w:t>
      </w:r>
      <w:r w:rsidRPr="00A711ED">
        <w:rPr>
          <w:rFonts w:eastAsiaTheme="minorEastAsia"/>
        </w:rPr>
        <w:t>70%</w:t>
      </w:r>
      <w:r w:rsidRPr="00A711ED">
        <w:rPr>
          <w:rFonts w:eastAsiaTheme="minorEastAsia"/>
        </w:rPr>
        <w:t>的呼入电话被认为是歧视行动和行为。据记录，机构性歧视</w:t>
      </w:r>
      <w:r w:rsidRPr="00A711ED">
        <w:rPr>
          <w:rFonts w:eastAsiaTheme="minorEastAsia"/>
        </w:rPr>
        <w:t>(</w:t>
      </w:r>
      <w:r w:rsidRPr="00A711ED">
        <w:rPr>
          <w:rFonts w:eastAsiaTheme="minorEastAsia"/>
        </w:rPr>
        <w:t>即来自公共服务机构的歧视，</w:t>
      </w:r>
      <w:r w:rsidRPr="00A711ED">
        <w:rPr>
          <w:rFonts w:eastAsiaTheme="minorEastAsia"/>
        </w:rPr>
        <w:t>7.7%)</w:t>
      </w:r>
      <w:r w:rsidRPr="00A711ED">
        <w:rPr>
          <w:rFonts w:eastAsiaTheme="minorEastAsia"/>
        </w:rPr>
        <w:t>和在获得工作或住房机会方面的歧视</w:t>
      </w:r>
      <w:r w:rsidRPr="00A711ED">
        <w:rPr>
          <w:rFonts w:eastAsiaTheme="minorEastAsia"/>
        </w:rPr>
        <w:t>(7.5%</w:t>
      </w:r>
      <w:r w:rsidRPr="00A711ED">
        <w:rPr>
          <w:rFonts w:eastAsiaTheme="minorEastAsia"/>
        </w:rPr>
        <w:t>和</w:t>
      </w:r>
      <w:r w:rsidRPr="00A711ED">
        <w:rPr>
          <w:rFonts w:eastAsiaTheme="minorEastAsia"/>
        </w:rPr>
        <w:t>5.1%)</w:t>
      </w:r>
      <w:r w:rsidRPr="00A711ED">
        <w:rPr>
          <w:rFonts w:eastAsiaTheme="minorEastAsia"/>
        </w:rPr>
        <w:t>数量减少。特别注意</w:t>
      </w:r>
      <w:r w:rsidRPr="00A711ED">
        <w:rPr>
          <w:rFonts w:eastAsiaTheme="minorEastAsia"/>
        </w:rPr>
        <w:t>139</w:t>
      </w:r>
      <w:r w:rsidRPr="00A711ED">
        <w:rPr>
          <w:rFonts w:eastAsiaTheme="minorEastAsia"/>
        </w:rPr>
        <w:t>例歧视罗姆人和辛提的案件。歧视行为主要发生在意大利北部，占</w:t>
      </w:r>
      <w:r w:rsidRPr="00A711ED">
        <w:rPr>
          <w:rFonts w:eastAsiaTheme="minorEastAsia"/>
        </w:rPr>
        <w:t>55.3%</w:t>
      </w:r>
      <w:r w:rsidRPr="00A711ED">
        <w:rPr>
          <w:rFonts w:eastAsiaTheme="minorEastAsia"/>
        </w:rPr>
        <w:t>。按地区分，在拉丁姆区发生的歧视行为的比例最高，占</w:t>
      </w:r>
      <w:r w:rsidRPr="00A711ED">
        <w:rPr>
          <w:rFonts w:eastAsiaTheme="minorEastAsia"/>
        </w:rPr>
        <w:t>22.1%(</w:t>
      </w:r>
      <w:r w:rsidRPr="00A711ED">
        <w:rPr>
          <w:rFonts w:eastAsiaTheme="minorEastAsia"/>
        </w:rPr>
        <w:t>在罗马市有</w:t>
      </w:r>
      <w:r w:rsidRPr="00A711ED">
        <w:rPr>
          <w:rFonts w:eastAsiaTheme="minorEastAsia"/>
        </w:rPr>
        <w:t>156</w:t>
      </w:r>
      <w:r w:rsidRPr="00A711ED">
        <w:rPr>
          <w:rFonts w:eastAsiaTheme="minorEastAsia"/>
        </w:rPr>
        <w:t>次举报</w:t>
      </w:r>
      <w:r w:rsidRPr="00A711ED">
        <w:rPr>
          <w:rFonts w:eastAsiaTheme="minorEastAsia"/>
        </w:rPr>
        <w:t>)</w:t>
      </w:r>
      <w:r w:rsidRPr="00A711ED">
        <w:rPr>
          <w:rFonts w:eastAsiaTheme="minorEastAsia"/>
        </w:rPr>
        <w:t>。大部分受害者是意大利人</w:t>
      </w:r>
      <w:r w:rsidRPr="00A711ED">
        <w:rPr>
          <w:rFonts w:eastAsiaTheme="minorEastAsia"/>
        </w:rPr>
        <w:t>(</w:t>
      </w:r>
      <w:r w:rsidRPr="00A711ED">
        <w:rPr>
          <w:rFonts w:eastAsiaTheme="minorEastAsia"/>
        </w:rPr>
        <w:t>占</w:t>
      </w:r>
      <w:r w:rsidRPr="00A711ED">
        <w:rPr>
          <w:rFonts w:eastAsiaTheme="minorEastAsia"/>
        </w:rPr>
        <w:t>26.5%)</w:t>
      </w:r>
      <w:r w:rsidRPr="00A711ED">
        <w:rPr>
          <w:rFonts w:eastAsiaTheme="minorEastAsia"/>
        </w:rPr>
        <w:t>，其次是摩洛哥人和罗马尼亚人</w:t>
      </w:r>
      <w:r w:rsidRPr="00A711ED">
        <w:rPr>
          <w:rFonts w:eastAsiaTheme="minorEastAsia"/>
        </w:rPr>
        <w:t>(</w:t>
      </w:r>
      <w:r w:rsidRPr="00A711ED">
        <w:rPr>
          <w:rFonts w:eastAsiaTheme="minorEastAsia"/>
        </w:rPr>
        <w:t>均占</w:t>
      </w:r>
      <w:r w:rsidRPr="00A711ED">
        <w:rPr>
          <w:rFonts w:eastAsiaTheme="minorEastAsia"/>
        </w:rPr>
        <w:t>8.5%)</w:t>
      </w:r>
      <w:r w:rsidRPr="00A711ED">
        <w:rPr>
          <w:rFonts w:eastAsiaTheme="minorEastAsia"/>
        </w:rPr>
        <w:t>，然后是来自其他</w:t>
      </w:r>
      <w:r w:rsidRPr="00A711ED">
        <w:rPr>
          <w:rFonts w:eastAsiaTheme="minorEastAsia"/>
        </w:rPr>
        <w:t>38</w:t>
      </w:r>
      <w:r w:rsidRPr="00A711ED">
        <w:rPr>
          <w:rFonts w:eastAsiaTheme="minorEastAsia"/>
        </w:rPr>
        <w:t>个国家的国民。受害者直接投诉</w:t>
      </w:r>
      <w:r w:rsidRPr="00A711ED">
        <w:rPr>
          <w:rFonts w:eastAsiaTheme="minorEastAsia"/>
        </w:rPr>
        <w:t>(</w:t>
      </w:r>
      <w:r w:rsidRPr="00A711ED">
        <w:rPr>
          <w:rFonts w:eastAsiaTheme="minorEastAsia"/>
        </w:rPr>
        <w:t>占</w:t>
      </w:r>
      <w:r w:rsidRPr="00A711ED">
        <w:rPr>
          <w:rFonts w:eastAsiaTheme="minorEastAsia"/>
        </w:rPr>
        <w:t>29.2%)</w:t>
      </w:r>
      <w:r w:rsidRPr="00A711ED">
        <w:rPr>
          <w:rFonts w:eastAsiaTheme="minorEastAsia"/>
        </w:rPr>
        <w:t>；证人投诉</w:t>
      </w:r>
      <w:r w:rsidRPr="00A711ED">
        <w:rPr>
          <w:rFonts w:eastAsiaTheme="minorEastAsia"/>
        </w:rPr>
        <w:t>(</w:t>
      </w:r>
      <w:r w:rsidRPr="00A711ED">
        <w:rPr>
          <w:rFonts w:eastAsiaTheme="minorEastAsia"/>
        </w:rPr>
        <w:t>占</w:t>
      </w:r>
      <w:r w:rsidRPr="00A711ED">
        <w:rPr>
          <w:rFonts w:eastAsiaTheme="minorEastAsia"/>
        </w:rPr>
        <w:t>19.5%)</w:t>
      </w:r>
      <w:r w:rsidRPr="00A711ED">
        <w:rPr>
          <w:rFonts w:eastAsiaTheme="minorEastAsia"/>
        </w:rPr>
        <w:t>；协会代表受害者投诉</w:t>
      </w:r>
      <w:r w:rsidRPr="00A711ED">
        <w:rPr>
          <w:rFonts w:eastAsiaTheme="minorEastAsia"/>
        </w:rPr>
        <w:t>(</w:t>
      </w:r>
      <w:r w:rsidRPr="00A711ED">
        <w:rPr>
          <w:rFonts w:eastAsiaTheme="minorEastAsia"/>
        </w:rPr>
        <w:t>占</w:t>
      </w:r>
      <w:r w:rsidRPr="00A711ED">
        <w:rPr>
          <w:rFonts w:eastAsiaTheme="minorEastAsia"/>
        </w:rPr>
        <w:t>10.2%)</w:t>
      </w:r>
      <w:r w:rsidRPr="00A711ED">
        <w:rPr>
          <w:rFonts w:eastAsiaTheme="minorEastAsia"/>
        </w:rPr>
        <w:t>。</w:t>
      </w:r>
    </w:p>
  </w:footnote>
  <w:footnote w:id="45">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color w:val="000000"/>
        </w:rPr>
        <w:t>通过《第</w:t>
      </w:r>
      <w:r w:rsidRPr="009545CB">
        <w:rPr>
          <w:rFonts w:cstheme="majorBidi" w:hint="eastAsia"/>
          <w:color w:val="000000"/>
        </w:rPr>
        <w:t>78</w:t>
      </w:r>
      <w:r w:rsidRPr="003429CD">
        <w:rPr>
          <w:rFonts w:asciiTheme="majorBidi" w:hAnsiTheme="majorBidi" w:cstheme="majorBidi" w:hint="eastAsia"/>
          <w:color w:val="000000"/>
        </w:rPr>
        <w:t>/</w:t>
      </w:r>
      <w:r w:rsidRPr="009545CB">
        <w:rPr>
          <w:rFonts w:cstheme="majorBidi" w:hint="eastAsia"/>
          <w:color w:val="000000"/>
        </w:rPr>
        <w:t>2013</w:t>
      </w:r>
      <w:r w:rsidRPr="003429CD">
        <w:rPr>
          <w:rFonts w:asciiTheme="majorBidi" w:hAnsiTheme="majorBidi" w:cstheme="majorBidi" w:hint="eastAsia"/>
          <w:color w:val="000000"/>
        </w:rPr>
        <w:t>号法令》及将它转为《第</w:t>
      </w:r>
      <w:r w:rsidRPr="009545CB">
        <w:rPr>
          <w:rFonts w:cstheme="majorBidi" w:hint="eastAsia"/>
          <w:color w:val="000000"/>
        </w:rPr>
        <w:t>94</w:t>
      </w:r>
      <w:r w:rsidRPr="003429CD">
        <w:rPr>
          <w:rFonts w:asciiTheme="majorBidi" w:hAnsiTheme="majorBidi" w:cstheme="majorBidi" w:hint="eastAsia"/>
          <w:color w:val="000000"/>
        </w:rPr>
        <w:t>/</w:t>
      </w:r>
      <w:r w:rsidRPr="009545CB">
        <w:rPr>
          <w:rFonts w:cstheme="majorBidi" w:hint="eastAsia"/>
          <w:color w:val="000000"/>
        </w:rPr>
        <w:t>2013</w:t>
      </w:r>
      <w:r w:rsidRPr="003429CD">
        <w:rPr>
          <w:rFonts w:asciiTheme="majorBidi" w:hAnsiTheme="majorBidi" w:cstheme="majorBidi" w:hint="eastAsia"/>
          <w:color w:val="000000"/>
        </w:rPr>
        <w:t>号法》、《第</w:t>
      </w:r>
      <w:r w:rsidRPr="009545CB">
        <w:rPr>
          <w:rFonts w:cstheme="majorBidi" w:hint="eastAsia"/>
          <w:color w:val="000000"/>
        </w:rPr>
        <w:t>146</w:t>
      </w:r>
      <w:r w:rsidRPr="003429CD">
        <w:rPr>
          <w:rFonts w:asciiTheme="majorBidi" w:hAnsiTheme="majorBidi" w:cstheme="majorBidi" w:hint="eastAsia"/>
          <w:color w:val="000000"/>
        </w:rPr>
        <w:t>/</w:t>
      </w:r>
      <w:r w:rsidRPr="009545CB">
        <w:rPr>
          <w:rFonts w:cstheme="majorBidi" w:hint="eastAsia"/>
          <w:color w:val="000000"/>
        </w:rPr>
        <w:t>2013</w:t>
      </w:r>
      <w:r w:rsidRPr="003429CD">
        <w:rPr>
          <w:rFonts w:asciiTheme="majorBidi" w:hAnsiTheme="majorBidi" w:cstheme="majorBidi" w:hint="eastAsia"/>
          <w:color w:val="000000"/>
        </w:rPr>
        <w:t>号法令》及将它转为《第</w:t>
      </w:r>
      <w:r w:rsidRPr="009545CB">
        <w:rPr>
          <w:rFonts w:cstheme="majorBidi" w:hint="eastAsia"/>
          <w:color w:val="000000"/>
        </w:rPr>
        <w:t>10</w:t>
      </w:r>
      <w:r w:rsidRPr="003429CD">
        <w:rPr>
          <w:rFonts w:asciiTheme="majorBidi" w:hAnsiTheme="majorBidi" w:cstheme="majorBidi" w:hint="eastAsia"/>
          <w:color w:val="000000"/>
        </w:rPr>
        <w:t>/</w:t>
      </w:r>
      <w:r w:rsidRPr="009545CB">
        <w:rPr>
          <w:rFonts w:cstheme="majorBidi" w:hint="eastAsia"/>
          <w:color w:val="000000"/>
        </w:rPr>
        <w:t>2014</w:t>
      </w:r>
      <w:r w:rsidRPr="003429CD">
        <w:rPr>
          <w:rFonts w:asciiTheme="majorBidi" w:hAnsiTheme="majorBidi" w:cstheme="majorBidi" w:hint="eastAsia"/>
          <w:color w:val="000000"/>
        </w:rPr>
        <w:t>号法》以及《第</w:t>
      </w:r>
      <w:r w:rsidRPr="009545CB">
        <w:rPr>
          <w:rFonts w:cstheme="majorBidi" w:hint="eastAsia"/>
          <w:color w:val="000000"/>
        </w:rPr>
        <w:t>92</w:t>
      </w:r>
      <w:r w:rsidRPr="003429CD">
        <w:rPr>
          <w:rFonts w:asciiTheme="majorBidi" w:hAnsiTheme="majorBidi" w:cstheme="majorBidi" w:hint="eastAsia"/>
          <w:color w:val="000000"/>
        </w:rPr>
        <w:t>/</w:t>
      </w:r>
      <w:r w:rsidRPr="009545CB">
        <w:rPr>
          <w:rFonts w:cstheme="majorBidi" w:hint="eastAsia"/>
          <w:color w:val="000000"/>
        </w:rPr>
        <w:t>2014</w:t>
      </w:r>
      <w:r w:rsidRPr="003429CD">
        <w:rPr>
          <w:rFonts w:asciiTheme="majorBidi" w:hAnsiTheme="majorBidi" w:cstheme="majorBidi" w:hint="eastAsia"/>
          <w:color w:val="000000"/>
        </w:rPr>
        <w:t>号法令》及将它转为《第</w:t>
      </w:r>
      <w:r w:rsidRPr="009545CB">
        <w:rPr>
          <w:rFonts w:cstheme="majorBidi" w:hint="eastAsia"/>
          <w:color w:val="000000"/>
        </w:rPr>
        <w:t>117</w:t>
      </w:r>
      <w:r w:rsidRPr="003429CD">
        <w:rPr>
          <w:rFonts w:asciiTheme="majorBidi" w:hAnsiTheme="majorBidi" w:cstheme="majorBidi" w:hint="eastAsia"/>
          <w:color w:val="000000"/>
        </w:rPr>
        <w:t>/</w:t>
      </w:r>
      <w:r w:rsidRPr="009545CB">
        <w:rPr>
          <w:rFonts w:cstheme="majorBidi" w:hint="eastAsia"/>
          <w:color w:val="000000"/>
        </w:rPr>
        <w:t>2015</w:t>
      </w:r>
      <w:r w:rsidRPr="003429CD">
        <w:rPr>
          <w:rFonts w:asciiTheme="majorBidi" w:hAnsiTheme="majorBidi" w:cstheme="majorBidi" w:hint="eastAsia"/>
          <w:color w:val="000000"/>
        </w:rPr>
        <w:t>号法》，采取了更多措施，防止对被拘留人实施各种形式的残忍、不人道或有辱人格的待遇。</w:t>
      </w:r>
    </w:p>
  </w:footnote>
  <w:footnote w:id="46">
    <w:p w:rsidR="00221305" w:rsidRPr="003429CD" w:rsidRDefault="00221305" w:rsidP="008C4154">
      <w:pPr>
        <w:pStyle w:val="FootnoteText"/>
        <w:tabs>
          <w:tab w:val="clear" w:pos="1021"/>
          <w:tab w:val="right" w:pos="1020"/>
        </w:tabs>
        <w:rPr>
          <w:rFonts w:asciiTheme="majorBidi" w:hAnsiTheme="majorBidi" w:cstheme="majorBidi"/>
          <w:bCs/>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bCs/>
          <w:color w:val="000000"/>
        </w:rPr>
        <w:t>至于民事诉讼法律，必须提及：《第</w:t>
      </w:r>
      <w:r w:rsidRPr="009545CB">
        <w:rPr>
          <w:rFonts w:cstheme="majorBidi" w:hint="eastAsia"/>
          <w:bCs/>
          <w:color w:val="000000"/>
        </w:rPr>
        <w:t>90</w:t>
      </w:r>
      <w:r w:rsidRPr="003429CD">
        <w:rPr>
          <w:rFonts w:asciiTheme="majorBidi" w:hAnsiTheme="majorBidi" w:cstheme="majorBidi" w:hint="eastAsia"/>
          <w:bCs/>
          <w:color w:val="000000"/>
        </w:rPr>
        <w:t>/</w:t>
      </w:r>
      <w:r w:rsidRPr="009545CB">
        <w:rPr>
          <w:rFonts w:cstheme="majorBidi" w:hint="eastAsia"/>
          <w:bCs/>
          <w:color w:val="000000"/>
        </w:rPr>
        <w:t>2014</w:t>
      </w:r>
      <w:r w:rsidRPr="003429CD">
        <w:rPr>
          <w:rFonts w:asciiTheme="majorBidi" w:hAnsiTheme="majorBidi" w:cstheme="majorBidi" w:hint="eastAsia"/>
          <w:bCs/>
          <w:color w:val="000000"/>
        </w:rPr>
        <w:t>号法令》及将它转为《第</w:t>
      </w:r>
      <w:r w:rsidRPr="009545CB">
        <w:rPr>
          <w:rFonts w:cstheme="majorBidi" w:hint="eastAsia"/>
          <w:bCs/>
          <w:color w:val="000000"/>
        </w:rPr>
        <w:t>114</w:t>
      </w:r>
      <w:r w:rsidRPr="003429CD">
        <w:rPr>
          <w:rFonts w:asciiTheme="majorBidi" w:hAnsiTheme="majorBidi" w:cstheme="majorBidi" w:hint="eastAsia"/>
          <w:bCs/>
          <w:color w:val="000000"/>
        </w:rPr>
        <w:t>/</w:t>
      </w:r>
      <w:r w:rsidRPr="009545CB">
        <w:rPr>
          <w:rFonts w:cstheme="majorBidi" w:hint="eastAsia"/>
          <w:bCs/>
          <w:color w:val="000000"/>
        </w:rPr>
        <w:t>2014</w:t>
      </w:r>
      <w:r w:rsidRPr="003429CD">
        <w:rPr>
          <w:rFonts w:asciiTheme="majorBidi" w:hAnsiTheme="majorBidi" w:cstheme="majorBidi" w:hint="eastAsia"/>
          <w:bCs/>
          <w:color w:val="000000"/>
        </w:rPr>
        <w:t>号法令》；《第</w:t>
      </w:r>
      <w:r w:rsidRPr="009545CB">
        <w:rPr>
          <w:rFonts w:cstheme="majorBidi" w:hint="eastAsia"/>
          <w:bCs/>
          <w:color w:val="000000"/>
        </w:rPr>
        <w:t>132</w:t>
      </w:r>
      <w:r w:rsidRPr="003429CD">
        <w:rPr>
          <w:rFonts w:asciiTheme="majorBidi" w:hAnsiTheme="majorBidi" w:cstheme="majorBidi" w:hint="eastAsia"/>
          <w:bCs/>
          <w:color w:val="000000"/>
        </w:rPr>
        <w:t>/</w:t>
      </w:r>
      <w:r w:rsidRPr="009545CB">
        <w:rPr>
          <w:rFonts w:cstheme="majorBidi" w:hint="eastAsia"/>
          <w:bCs/>
          <w:color w:val="000000"/>
        </w:rPr>
        <w:t>2014</w:t>
      </w:r>
      <w:r w:rsidRPr="003429CD">
        <w:rPr>
          <w:rFonts w:asciiTheme="majorBidi" w:hAnsiTheme="majorBidi" w:cstheme="majorBidi" w:hint="eastAsia"/>
          <w:bCs/>
          <w:color w:val="000000"/>
        </w:rPr>
        <w:t>号法令》及将它转为《第</w:t>
      </w:r>
      <w:r w:rsidRPr="009545CB">
        <w:rPr>
          <w:rFonts w:cstheme="majorBidi" w:hint="eastAsia"/>
          <w:bCs/>
          <w:color w:val="000000"/>
        </w:rPr>
        <w:t>162</w:t>
      </w:r>
      <w:r w:rsidRPr="003429CD">
        <w:rPr>
          <w:rFonts w:asciiTheme="majorBidi" w:hAnsiTheme="majorBidi" w:cstheme="majorBidi" w:hint="eastAsia"/>
          <w:bCs/>
          <w:color w:val="000000"/>
        </w:rPr>
        <w:t>/</w:t>
      </w:r>
      <w:r w:rsidRPr="009545CB">
        <w:rPr>
          <w:rFonts w:cstheme="majorBidi" w:hint="eastAsia"/>
          <w:bCs/>
          <w:color w:val="000000"/>
        </w:rPr>
        <w:t>2014</w:t>
      </w:r>
      <w:r w:rsidRPr="003429CD">
        <w:rPr>
          <w:rFonts w:asciiTheme="majorBidi" w:hAnsiTheme="majorBidi" w:cstheme="majorBidi" w:hint="eastAsia"/>
          <w:bCs/>
          <w:color w:val="000000"/>
        </w:rPr>
        <w:t>号法》；《第</w:t>
      </w:r>
      <w:r w:rsidRPr="009545CB">
        <w:rPr>
          <w:rFonts w:cstheme="majorBidi" w:hint="eastAsia"/>
          <w:bCs/>
          <w:color w:val="000000"/>
        </w:rPr>
        <w:t>69</w:t>
      </w:r>
      <w:r w:rsidRPr="003429CD">
        <w:rPr>
          <w:rFonts w:asciiTheme="majorBidi" w:hAnsiTheme="majorBidi" w:cstheme="majorBidi" w:hint="eastAsia"/>
          <w:bCs/>
          <w:color w:val="000000"/>
        </w:rPr>
        <w:t>/</w:t>
      </w:r>
      <w:r w:rsidRPr="009545CB">
        <w:rPr>
          <w:rFonts w:cstheme="majorBidi" w:hint="eastAsia"/>
          <w:bCs/>
          <w:color w:val="000000"/>
        </w:rPr>
        <w:t>2013</w:t>
      </w:r>
      <w:r w:rsidRPr="003429CD">
        <w:rPr>
          <w:rFonts w:asciiTheme="majorBidi" w:hAnsiTheme="majorBidi" w:cstheme="majorBidi" w:hint="eastAsia"/>
          <w:bCs/>
          <w:color w:val="000000"/>
        </w:rPr>
        <w:t>号法令》及将它转为《第</w:t>
      </w:r>
      <w:r w:rsidRPr="009545CB">
        <w:rPr>
          <w:rFonts w:cstheme="majorBidi"/>
          <w:bCs/>
          <w:color w:val="000000"/>
        </w:rPr>
        <w:t>98</w:t>
      </w:r>
      <w:r w:rsidRPr="003429CD">
        <w:rPr>
          <w:rFonts w:asciiTheme="majorBidi" w:hAnsiTheme="majorBidi" w:cstheme="majorBidi"/>
          <w:bCs/>
          <w:color w:val="000000"/>
        </w:rPr>
        <w:t>/</w:t>
      </w:r>
      <w:r w:rsidRPr="009545CB">
        <w:rPr>
          <w:rFonts w:cstheme="majorBidi"/>
          <w:bCs/>
          <w:color w:val="000000"/>
        </w:rPr>
        <w:t>2013</w:t>
      </w:r>
      <w:r w:rsidRPr="003429CD">
        <w:rPr>
          <w:rFonts w:asciiTheme="majorBidi" w:hAnsiTheme="majorBidi" w:cstheme="majorBidi" w:hint="eastAsia"/>
          <w:bCs/>
          <w:color w:val="000000"/>
        </w:rPr>
        <w:t>号法》。上述法律主要旨在减少过长的诉讼期，以及在相关诉讼程序中引入和加强信息通信技术的应用。</w:t>
      </w:r>
    </w:p>
  </w:footnote>
  <w:footnote w:id="4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bCs/>
        </w:rPr>
        <w:tab/>
      </w:r>
      <w:r w:rsidRPr="00975AC0">
        <w:rPr>
          <w:rStyle w:val="FootnoteReference"/>
          <w:rFonts w:eastAsia="SimSun" w:cstheme="majorBidi"/>
          <w:bCs/>
        </w:rPr>
        <w:footnoteRef/>
      </w:r>
      <w:r w:rsidRPr="003429CD">
        <w:rPr>
          <w:rFonts w:asciiTheme="majorBidi" w:hAnsiTheme="majorBidi" w:cstheme="majorBidi"/>
          <w:bCs/>
        </w:rPr>
        <w:tab/>
      </w:r>
      <w:r w:rsidRPr="003429CD">
        <w:rPr>
          <w:rFonts w:asciiTheme="majorBidi" w:hAnsiTheme="majorBidi" w:cstheme="majorBidi" w:hint="eastAsia"/>
        </w:rPr>
        <w:t>至于获得信息的机会，规定了新的与透明度有关的义务。通过实施《第</w:t>
      </w:r>
      <w:r w:rsidRPr="009545CB">
        <w:rPr>
          <w:rFonts w:cstheme="majorBidi" w:hint="eastAsia"/>
        </w:rPr>
        <w:t>33</w:t>
      </w:r>
      <w:r w:rsidRPr="003429CD">
        <w:rPr>
          <w:rFonts w:asciiTheme="majorBidi" w:hAnsiTheme="majorBidi" w:cstheme="majorBidi" w:hint="eastAsia"/>
        </w:rPr>
        <w:t>/</w:t>
      </w:r>
      <w:r w:rsidRPr="009545CB">
        <w:rPr>
          <w:rFonts w:cstheme="majorBidi" w:hint="eastAsia"/>
        </w:rPr>
        <w:t>2013</w:t>
      </w:r>
      <w:r w:rsidRPr="003429CD">
        <w:rPr>
          <w:rFonts w:asciiTheme="majorBidi" w:hAnsiTheme="majorBidi" w:cstheme="majorBidi" w:hint="eastAsia"/>
        </w:rPr>
        <w:t>号法令》，将获取信息的权利列为行政制度的核心。第</w:t>
      </w:r>
      <w:r w:rsidRPr="009545CB">
        <w:rPr>
          <w:rFonts w:cstheme="majorBidi" w:hint="eastAsia"/>
        </w:rPr>
        <w:t>6</w:t>
      </w:r>
      <w:r w:rsidRPr="003429CD">
        <w:rPr>
          <w:rFonts w:asciiTheme="majorBidi" w:hAnsiTheme="majorBidi" w:cstheme="majorBidi" w:hint="eastAsia"/>
        </w:rPr>
        <w:t>条规定</w:t>
      </w:r>
      <w:r w:rsidRPr="00F248EB">
        <w:rPr>
          <w:rFonts w:asciiTheme="majorBidi" w:hAnsiTheme="majorBidi" w:cstheme="majorBidi" w:hint="eastAsia"/>
        </w:rPr>
        <w:t>“</w:t>
      </w:r>
      <w:r w:rsidRPr="003429CD">
        <w:rPr>
          <w:rFonts w:asciiTheme="majorBidi" w:hAnsiTheme="majorBidi" w:cstheme="majorBidi" w:hint="eastAsia"/>
        </w:rPr>
        <w:t>公民获得信息</w:t>
      </w:r>
      <w:r w:rsidRPr="00F248EB">
        <w:rPr>
          <w:rFonts w:asciiTheme="majorBidi" w:hAnsiTheme="majorBidi" w:cstheme="majorBidi" w:hint="eastAsia"/>
        </w:rPr>
        <w:t>”</w:t>
      </w:r>
      <w:r w:rsidRPr="003429CD">
        <w:rPr>
          <w:rFonts w:asciiTheme="majorBidi" w:hAnsiTheme="majorBidi" w:cstheme="majorBidi" w:hint="eastAsia"/>
        </w:rPr>
        <w:t>，即要求公共行政办公室及时在网上发布任何文件的权利。不能满足这一要求，也可能会导致对高级官员的处罚，包括因为损害政府形象进行处罚。</w:t>
      </w:r>
    </w:p>
  </w:footnote>
  <w:footnote w:id="48">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hint="eastAsia"/>
        </w:rPr>
        <w:t>见</w:t>
      </w:r>
      <w:r w:rsidRPr="003429CD">
        <w:rPr>
          <w:rFonts w:asciiTheme="majorBidi" w:hAnsiTheme="majorBidi" w:cstheme="majorBidi" w:hint="eastAsia"/>
        </w:rPr>
        <w:t>联合国人权理事会决议，</w:t>
      </w:r>
      <w:r w:rsidRPr="003429CD">
        <w:rPr>
          <w:rFonts w:hint="eastAsia"/>
        </w:rPr>
        <w:t>第</w:t>
      </w:r>
      <w:r w:rsidRPr="009545CB">
        <w:rPr>
          <w:rFonts w:cstheme="majorBidi"/>
        </w:rPr>
        <w:t>A</w:t>
      </w:r>
      <w:r w:rsidRPr="003429CD">
        <w:rPr>
          <w:rFonts w:asciiTheme="majorBidi" w:hAnsiTheme="majorBidi" w:cstheme="majorBidi"/>
        </w:rPr>
        <w:t>/</w:t>
      </w:r>
      <w:r w:rsidRPr="009545CB">
        <w:rPr>
          <w:rFonts w:cstheme="majorBidi"/>
        </w:rPr>
        <w:t>HRC</w:t>
      </w:r>
      <w:r w:rsidRPr="003429CD">
        <w:rPr>
          <w:rFonts w:asciiTheme="majorBidi" w:hAnsiTheme="majorBidi" w:cstheme="majorBidi"/>
        </w:rPr>
        <w:t>/</w:t>
      </w:r>
      <w:r w:rsidRPr="009545CB">
        <w:rPr>
          <w:rFonts w:cstheme="majorBidi"/>
        </w:rPr>
        <w:t>31</w:t>
      </w:r>
      <w:r w:rsidRPr="003429CD">
        <w:rPr>
          <w:rFonts w:asciiTheme="majorBidi" w:hAnsiTheme="majorBidi" w:cstheme="majorBidi"/>
        </w:rPr>
        <w:t>/</w:t>
      </w:r>
      <w:r w:rsidRPr="009545CB">
        <w:rPr>
          <w:rFonts w:cstheme="majorBidi"/>
        </w:rPr>
        <w:t>L</w:t>
      </w:r>
      <w:r w:rsidRPr="003429CD">
        <w:rPr>
          <w:rFonts w:asciiTheme="majorBidi" w:hAnsiTheme="majorBidi" w:cstheme="majorBidi"/>
        </w:rPr>
        <w:t>.</w:t>
      </w:r>
      <w:r w:rsidRPr="009545CB">
        <w:rPr>
          <w:rFonts w:cstheme="majorBidi"/>
        </w:rPr>
        <w:t>21</w:t>
      </w:r>
      <w:r w:rsidRPr="003429CD">
        <w:rPr>
          <w:rFonts w:hint="eastAsia"/>
        </w:rPr>
        <w:t>号</w:t>
      </w:r>
      <w:r w:rsidRPr="003429CD">
        <w:rPr>
          <w:rFonts w:asciiTheme="majorBidi" w:hAnsiTheme="majorBidi" w:cstheme="majorBidi" w:hint="eastAsia"/>
        </w:rPr>
        <w:t>。</w:t>
      </w:r>
    </w:p>
  </w:footnote>
  <w:footnote w:id="49">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bCs/>
        </w:rPr>
        <w:t>摘自</w:t>
      </w:r>
      <w:r w:rsidRPr="00F248EB">
        <w:rPr>
          <w:rFonts w:asciiTheme="majorBidi" w:hAnsiTheme="majorBidi" w:cstheme="majorBidi" w:hint="eastAsia"/>
          <w:bCs/>
        </w:rPr>
        <w:t>“</w:t>
      </w:r>
      <w:r w:rsidRPr="003429CD">
        <w:rPr>
          <w:rFonts w:asciiTheme="majorBidi" w:hAnsiTheme="majorBidi" w:cstheme="majorBidi" w:hint="eastAsia"/>
          <w:bCs/>
        </w:rPr>
        <w:t>国家活动</w:t>
      </w:r>
      <w:r w:rsidRPr="005F780A">
        <w:rPr>
          <w:rFonts w:hint="eastAsia"/>
          <w:snapToGrid/>
          <w:spacing w:val="-50"/>
          <w:sz w:val="20"/>
          <w:lang w:val="en-GB"/>
        </w:rPr>
        <w:t>―</w:t>
      </w:r>
      <w:r w:rsidRPr="005F780A">
        <w:rPr>
          <w:rFonts w:hint="eastAsia"/>
          <w:snapToGrid/>
          <w:sz w:val="20"/>
          <w:lang w:val="en-GB"/>
        </w:rPr>
        <w:t>―</w:t>
      </w:r>
      <w:r w:rsidRPr="003429CD">
        <w:rPr>
          <w:rFonts w:asciiTheme="majorBidi" w:hAnsiTheme="majorBidi" w:cstheme="majorBidi" w:hint="eastAsia"/>
          <w:bCs/>
        </w:rPr>
        <w:t>意大利关于反对歧视和多样性培训的报告</w:t>
      </w:r>
      <w:r w:rsidRPr="00F248EB">
        <w:rPr>
          <w:rFonts w:asciiTheme="majorBidi" w:hAnsiTheme="majorBidi" w:cstheme="majorBidi" w:hint="eastAsia"/>
          <w:bCs/>
        </w:rPr>
        <w:t>”</w:t>
      </w:r>
      <w:r w:rsidRPr="003429CD">
        <w:rPr>
          <w:rFonts w:asciiTheme="majorBidi" w:hAnsiTheme="majorBidi" w:cstheme="majorBidi" w:hint="eastAsia"/>
          <w:bCs/>
        </w:rPr>
        <w:t>，意大利文化娱乐协会</w:t>
      </w:r>
      <w:r>
        <w:rPr>
          <w:rFonts w:asciiTheme="majorBidi" w:hAnsiTheme="majorBidi" w:cstheme="majorBidi" w:hint="eastAsia"/>
          <w:bCs/>
        </w:rPr>
        <w:t>(</w:t>
      </w:r>
      <w:r w:rsidRPr="009545CB">
        <w:rPr>
          <w:rFonts w:cstheme="majorBidi" w:hint="eastAsia"/>
          <w:bCs/>
        </w:rPr>
        <w:t>ARCI</w:t>
      </w:r>
      <w:r>
        <w:rPr>
          <w:rFonts w:asciiTheme="majorBidi" w:hAnsiTheme="majorBidi" w:cstheme="majorBidi" w:hint="eastAsia"/>
          <w:bCs/>
        </w:rPr>
        <w:t>)</w:t>
      </w:r>
      <w:r w:rsidRPr="003429CD">
        <w:rPr>
          <w:rFonts w:asciiTheme="majorBidi" w:hAnsiTheme="majorBidi" w:cstheme="majorBidi" w:hint="eastAsia"/>
          <w:bCs/>
        </w:rPr>
        <w:t>和国家反对种族歧视办公室，第</w:t>
      </w:r>
      <w:r w:rsidRPr="009545CB">
        <w:rPr>
          <w:rFonts w:cstheme="majorBidi" w:hint="eastAsia"/>
          <w:bCs/>
        </w:rPr>
        <w:t>8</w:t>
      </w:r>
      <w:r w:rsidRPr="003429CD">
        <w:rPr>
          <w:rFonts w:asciiTheme="majorBidi" w:hAnsiTheme="majorBidi" w:cstheme="majorBidi" w:hint="eastAsia"/>
          <w:bCs/>
        </w:rPr>
        <w:t>页，可查阅：</w:t>
      </w:r>
      <w:r w:rsidRPr="009545CB">
        <w:rPr>
          <w:rFonts w:cstheme="majorBidi"/>
          <w:bCs/>
        </w:rPr>
        <w:t>http</w:t>
      </w:r>
      <w:r>
        <w:rPr>
          <w:rFonts w:asciiTheme="majorBidi" w:hAnsiTheme="majorBidi" w:cstheme="majorBidi" w:hint="eastAsia"/>
          <w:bCs/>
        </w:rPr>
        <w:t>:</w:t>
      </w:r>
      <w:r w:rsidRPr="003429CD">
        <w:rPr>
          <w:rFonts w:asciiTheme="majorBidi" w:hAnsiTheme="majorBidi" w:cstheme="majorBidi"/>
          <w:bCs/>
        </w:rPr>
        <w:t>//</w:t>
      </w:r>
      <w:r w:rsidRPr="009545CB">
        <w:rPr>
          <w:rFonts w:cstheme="majorBidi"/>
          <w:bCs/>
        </w:rPr>
        <w:t>ec</w:t>
      </w:r>
      <w:r w:rsidRPr="003429CD">
        <w:rPr>
          <w:rFonts w:asciiTheme="majorBidi" w:hAnsiTheme="majorBidi" w:cstheme="majorBidi"/>
          <w:bCs/>
        </w:rPr>
        <w:t>.</w:t>
      </w:r>
      <w:r w:rsidRPr="009545CB">
        <w:rPr>
          <w:rFonts w:cstheme="majorBidi"/>
          <w:bCs/>
        </w:rPr>
        <w:t>europa</w:t>
      </w:r>
      <w:r w:rsidRPr="003429CD">
        <w:rPr>
          <w:rFonts w:asciiTheme="majorBidi" w:hAnsiTheme="majorBidi" w:cstheme="majorBidi"/>
          <w:bCs/>
        </w:rPr>
        <w:t>.</w:t>
      </w:r>
      <w:r w:rsidRPr="009545CB">
        <w:rPr>
          <w:rFonts w:cstheme="majorBidi"/>
          <w:bCs/>
        </w:rPr>
        <w:t>eu</w:t>
      </w:r>
      <w:r w:rsidRPr="003429CD">
        <w:rPr>
          <w:rFonts w:asciiTheme="majorBidi" w:hAnsiTheme="majorBidi" w:cstheme="majorBidi"/>
          <w:bCs/>
        </w:rPr>
        <w:t>/</w:t>
      </w:r>
      <w:r w:rsidRPr="009545CB">
        <w:rPr>
          <w:rFonts w:cstheme="majorBidi"/>
          <w:bCs/>
        </w:rPr>
        <w:t>justice</w:t>
      </w:r>
      <w:r w:rsidRPr="003429CD">
        <w:rPr>
          <w:rFonts w:asciiTheme="majorBidi" w:hAnsiTheme="majorBidi" w:cstheme="majorBidi"/>
          <w:bCs/>
        </w:rPr>
        <w:t>/</w:t>
      </w:r>
      <w:r w:rsidRPr="009545CB">
        <w:rPr>
          <w:rFonts w:cstheme="majorBidi"/>
          <w:bCs/>
        </w:rPr>
        <w:t>discrimination</w:t>
      </w:r>
      <w:r w:rsidRPr="003429CD">
        <w:rPr>
          <w:rFonts w:asciiTheme="majorBidi" w:hAnsiTheme="majorBidi" w:cstheme="majorBidi"/>
          <w:bCs/>
        </w:rPr>
        <w:t>/</w:t>
      </w:r>
      <w:r w:rsidRPr="009545CB">
        <w:rPr>
          <w:rFonts w:cstheme="majorBidi"/>
          <w:bCs/>
        </w:rPr>
        <w:t>files</w:t>
      </w:r>
      <w:r w:rsidRPr="003429CD">
        <w:rPr>
          <w:rFonts w:asciiTheme="majorBidi" w:hAnsiTheme="majorBidi" w:cstheme="majorBidi"/>
          <w:bCs/>
        </w:rPr>
        <w:t>/</w:t>
      </w:r>
      <w:r>
        <w:rPr>
          <w:rFonts w:asciiTheme="majorBidi" w:hAnsiTheme="majorBidi" w:cstheme="majorBidi" w:hint="eastAsia"/>
          <w:bCs/>
        </w:rPr>
        <w:t xml:space="preserve"> </w:t>
      </w:r>
      <w:r w:rsidRPr="009545CB">
        <w:rPr>
          <w:rFonts w:cstheme="majorBidi"/>
          <w:bCs/>
        </w:rPr>
        <w:t>antidiscrimination</w:t>
      </w:r>
      <w:r w:rsidRPr="003429CD">
        <w:rPr>
          <w:rFonts w:asciiTheme="majorBidi" w:hAnsiTheme="majorBidi" w:cstheme="majorBidi"/>
          <w:bCs/>
        </w:rPr>
        <w:t>_</w:t>
      </w:r>
      <w:r w:rsidRPr="009545CB">
        <w:rPr>
          <w:rFonts w:cstheme="majorBidi"/>
          <w:bCs/>
        </w:rPr>
        <w:t>training</w:t>
      </w:r>
      <w:r w:rsidRPr="003429CD">
        <w:rPr>
          <w:rFonts w:asciiTheme="majorBidi" w:hAnsiTheme="majorBidi" w:cstheme="majorBidi"/>
          <w:bCs/>
        </w:rPr>
        <w:t>_</w:t>
      </w:r>
      <w:r w:rsidRPr="009545CB">
        <w:rPr>
          <w:rFonts w:cstheme="majorBidi"/>
          <w:bCs/>
        </w:rPr>
        <w:t>italy</w:t>
      </w:r>
      <w:r w:rsidRPr="003429CD">
        <w:rPr>
          <w:rFonts w:asciiTheme="majorBidi" w:hAnsiTheme="majorBidi" w:cstheme="majorBidi"/>
          <w:bCs/>
        </w:rPr>
        <w:t>_</w:t>
      </w:r>
      <w:r w:rsidRPr="009545CB">
        <w:rPr>
          <w:rFonts w:cstheme="majorBidi"/>
          <w:bCs/>
        </w:rPr>
        <w:t>en</w:t>
      </w:r>
      <w:r w:rsidRPr="003429CD">
        <w:rPr>
          <w:rFonts w:asciiTheme="majorBidi" w:hAnsiTheme="majorBidi" w:cstheme="majorBidi"/>
          <w:bCs/>
        </w:rPr>
        <w:t>.</w:t>
      </w:r>
      <w:r w:rsidRPr="009545CB">
        <w:rPr>
          <w:rFonts w:cstheme="majorBidi"/>
          <w:bCs/>
        </w:rPr>
        <w:t>pdf</w:t>
      </w:r>
      <w:r w:rsidRPr="003429CD">
        <w:rPr>
          <w:rFonts w:asciiTheme="majorBidi" w:hAnsiTheme="majorBidi" w:cstheme="majorBidi"/>
        </w:rPr>
        <w:t>.</w:t>
      </w:r>
    </w:p>
  </w:footnote>
  <w:footnote w:id="50">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hint="eastAsia"/>
        </w:rPr>
        <w:t>通过这一法令，在国家法规中增加了重要的监管和管理规定，以确保实施关于保护人们免受基于种族或族裔血统的一切形式的歧视的有效的文书。在公共和私营部门，在就业、职业、指导和职业培训、成为工人或雇主组织成员、社会保障、医疗、社会福利、教育、商品和服务、通过包括实行有利于受害者的初步证据和赔偿损失在内的民事诉讼反对歧视为受害者提供司法保护等方面，贯彻基于平等待遇原则的综合方针。</w:t>
      </w:r>
    </w:p>
  </w:footnote>
  <w:footnote w:id="51">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http</w:t>
      </w:r>
      <w:r>
        <w:rPr>
          <w:rFonts w:asciiTheme="majorBidi" w:hAnsiTheme="majorBidi" w:cstheme="majorBidi" w:hint="eastAsia"/>
        </w:rPr>
        <w:t>:</w:t>
      </w:r>
      <w:r w:rsidRPr="003429CD">
        <w:rPr>
          <w:rFonts w:asciiTheme="majorBidi" w:hAnsiTheme="majorBidi" w:cstheme="majorBidi"/>
        </w:rPr>
        <w:t>//</w:t>
      </w:r>
      <w:r w:rsidRPr="009545CB">
        <w:rPr>
          <w:rFonts w:cstheme="majorBidi"/>
        </w:rPr>
        <w:t>ec</w:t>
      </w:r>
      <w:r w:rsidRPr="003429CD">
        <w:rPr>
          <w:rFonts w:asciiTheme="majorBidi" w:hAnsiTheme="majorBidi" w:cstheme="majorBidi"/>
        </w:rPr>
        <w:t>.</w:t>
      </w:r>
      <w:r w:rsidRPr="009545CB">
        <w:rPr>
          <w:rFonts w:cstheme="majorBidi"/>
        </w:rPr>
        <w:t>europa</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justice</w:t>
      </w:r>
      <w:r w:rsidRPr="003429CD">
        <w:rPr>
          <w:rFonts w:asciiTheme="majorBidi" w:hAnsiTheme="majorBidi" w:cstheme="majorBidi"/>
        </w:rPr>
        <w:t>/</w:t>
      </w:r>
      <w:r w:rsidRPr="009545CB">
        <w:rPr>
          <w:rFonts w:cstheme="majorBidi"/>
        </w:rPr>
        <w:t>discrimination</w:t>
      </w:r>
      <w:r w:rsidRPr="003429CD">
        <w:rPr>
          <w:rFonts w:asciiTheme="majorBidi" w:hAnsiTheme="majorBidi" w:cstheme="majorBidi"/>
        </w:rPr>
        <w:t>/</w:t>
      </w:r>
      <w:r w:rsidRPr="009545CB">
        <w:rPr>
          <w:rFonts w:cstheme="majorBidi"/>
        </w:rPr>
        <w:t>files</w:t>
      </w:r>
      <w:r w:rsidRPr="003429CD">
        <w:rPr>
          <w:rFonts w:asciiTheme="majorBidi" w:hAnsiTheme="majorBidi" w:cstheme="majorBidi"/>
        </w:rPr>
        <w:t>/</w:t>
      </w:r>
      <w:r w:rsidRPr="009545CB">
        <w:rPr>
          <w:rFonts w:cstheme="majorBidi"/>
        </w:rPr>
        <w:t>antidiscrimination</w:t>
      </w:r>
      <w:r w:rsidRPr="003429CD">
        <w:rPr>
          <w:rFonts w:asciiTheme="majorBidi" w:hAnsiTheme="majorBidi" w:cstheme="majorBidi"/>
        </w:rPr>
        <w:t>_</w:t>
      </w:r>
      <w:r w:rsidRPr="009545CB">
        <w:rPr>
          <w:rFonts w:cstheme="majorBidi"/>
        </w:rPr>
        <w:t>training</w:t>
      </w:r>
      <w:r w:rsidRPr="003429CD">
        <w:rPr>
          <w:rFonts w:asciiTheme="majorBidi" w:hAnsiTheme="majorBidi" w:cstheme="majorBidi"/>
        </w:rPr>
        <w:t>_</w:t>
      </w:r>
      <w:r w:rsidRPr="009545CB">
        <w:rPr>
          <w:rFonts w:cstheme="majorBidi"/>
        </w:rPr>
        <w:t>italy</w:t>
      </w:r>
      <w:r w:rsidRPr="003429CD">
        <w:rPr>
          <w:rFonts w:asciiTheme="majorBidi" w:hAnsiTheme="majorBidi" w:cstheme="majorBidi"/>
        </w:rPr>
        <w:t>_</w:t>
      </w:r>
      <w:r w:rsidRPr="009545CB">
        <w:rPr>
          <w:rFonts w:cstheme="majorBidi"/>
        </w:rPr>
        <w:t>en</w:t>
      </w:r>
      <w:r w:rsidRPr="003429CD">
        <w:rPr>
          <w:rFonts w:asciiTheme="majorBidi" w:hAnsiTheme="majorBidi" w:cstheme="majorBidi"/>
        </w:rPr>
        <w:t>.</w:t>
      </w:r>
      <w:r w:rsidRPr="009545CB">
        <w:rPr>
          <w:rFonts w:cstheme="majorBidi"/>
        </w:rPr>
        <w:t>pdf</w:t>
      </w:r>
      <w:r w:rsidRPr="003429CD">
        <w:rPr>
          <w:rFonts w:asciiTheme="majorBidi" w:hAnsiTheme="majorBidi" w:cstheme="majorBidi"/>
        </w:rPr>
        <w:t>.</w:t>
      </w:r>
    </w:p>
  </w:footnote>
  <w:footnote w:id="52">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因此，足球运动员、足球队经理、足球协会及合作伙伴都受到处罚。足球俱乐部负责收集或展览运动中包含种族主义表现和歧视表现的图片、口号、标志、徽章及类似物品。</w:t>
      </w:r>
    </w:p>
  </w:footnote>
  <w:footnote w:id="53">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意大利议会正在为将欧盟委员会《第</w:t>
      </w:r>
      <w:r w:rsidRPr="009545CB">
        <w:rPr>
          <w:rFonts w:cstheme="majorBidi" w:hint="eastAsia"/>
        </w:rPr>
        <w:t>2008</w:t>
      </w:r>
      <w:r w:rsidRPr="003429CD">
        <w:rPr>
          <w:rFonts w:asciiTheme="majorBidi" w:hAnsiTheme="majorBidi" w:cstheme="majorBidi" w:hint="eastAsia"/>
        </w:rPr>
        <w:t>/</w:t>
      </w:r>
      <w:r w:rsidRPr="009545CB">
        <w:rPr>
          <w:rFonts w:cstheme="majorBidi" w:hint="eastAsia"/>
        </w:rPr>
        <w:t>913</w:t>
      </w:r>
      <w:r w:rsidRPr="003429CD">
        <w:rPr>
          <w:rFonts w:asciiTheme="majorBidi" w:hAnsiTheme="majorBidi" w:cstheme="majorBidi" w:hint="eastAsia"/>
        </w:rPr>
        <w:t>/</w:t>
      </w:r>
      <w:r w:rsidRPr="009545CB">
        <w:rPr>
          <w:rFonts w:cstheme="majorBidi" w:hint="eastAsia"/>
        </w:rPr>
        <w:t>JHA</w:t>
      </w:r>
      <w:r w:rsidRPr="003429CD">
        <w:rPr>
          <w:rFonts w:asciiTheme="majorBidi" w:hAnsiTheme="majorBidi" w:cstheme="majorBidi" w:hint="eastAsia"/>
        </w:rPr>
        <w:t>号框架决定》转换为意大利法律进行工作。通过这样做，将引入更多罪行类型，譬如，公开纵容、否定或严重轻视灭绝种族罪、危害人类罪及战争罪</w:t>
      </w:r>
      <w:r>
        <w:rPr>
          <w:rFonts w:asciiTheme="majorBidi" w:hAnsiTheme="majorBidi" w:cstheme="majorBidi" w:hint="eastAsia"/>
        </w:rPr>
        <w:t>(</w:t>
      </w:r>
      <w:r w:rsidRPr="003429CD">
        <w:rPr>
          <w:rFonts w:asciiTheme="majorBidi" w:hAnsiTheme="majorBidi" w:cstheme="majorBidi" w:hint="eastAsia"/>
        </w:rPr>
        <w:t>如《国际刑事法院罗马规约》第六、七及八条所规定的</w:t>
      </w:r>
      <w:r>
        <w:rPr>
          <w:rFonts w:asciiTheme="majorBidi" w:hAnsiTheme="majorBidi" w:cstheme="majorBidi" w:hint="eastAsia"/>
        </w:rPr>
        <w:t>)</w:t>
      </w:r>
      <w:r w:rsidRPr="003429CD">
        <w:rPr>
          <w:rFonts w:asciiTheme="majorBidi" w:hAnsiTheme="majorBidi" w:cstheme="majorBidi" w:hint="eastAsia"/>
        </w:rPr>
        <w:t>将被视为种族主义和仇外形式和表现。</w:t>
      </w:r>
    </w:p>
  </w:footnote>
  <w:footnote w:id="54">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根据《第</w:t>
      </w:r>
      <w:r w:rsidRPr="009545CB">
        <w:rPr>
          <w:rFonts w:cstheme="majorBidi" w:hint="eastAsia"/>
        </w:rPr>
        <w:t>286</w:t>
      </w:r>
      <w:r w:rsidRPr="003429CD">
        <w:rPr>
          <w:rFonts w:asciiTheme="majorBidi" w:hAnsiTheme="majorBidi" w:cstheme="majorBidi" w:hint="eastAsia"/>
        </w:rPr>
        <w:t>/</w:t>
      </w:r>
      <w:r w:rsidRPr="009545CB">
        <w:rPr>
          <w:rFonts w:cstheme="majorBidi" w:hint="eastAsia"/>
        </w:rPr>
        <w:t>1998</w:t>
      </w:r>
      <w:r w:rsidRPr="003429CD">
        <w:rPr>
          <w:rFonts w:asciiTheme="majorBidi" w:hAnsiTheme="majorBidi" w:cstheme="majorBidi" w:hint="eastAsia"/>
        </w:rPr>
        <w:t>号法令》第</w:t>
      </w:r>
      <w:r w:rsidRPr="009545CB">
        <w:rPr>
          <w:rFonts w:cstheme="majorBidi" w:hint="eastAsia"/>
        </w:rPr>
        <w:t>44</w:t>
      </w:r>
      <w:r w:rsidRPr="003429CD">
        <w:rPr>
          <w:rFonts w:asciiTheme="majorBidi" w:hAnsiTheme="majorBidi" w:cstheme="majorBidi" w:hint="eastAsia"/>
        </w:rPr>
        <w:t>条，可以受理关于歧视的民事诉讼。</w:t>
      </w:r>
    </w:p>
  </w:footnote>
  <w:footnote w:id="55">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意大利担任欧洲联盟理事会主席国时，意大利</w:t>
      </w:r>
      <w:r>
        <w:rPr>
          <w:rFonts w:asciiTheme="majorBidi" w:hAnsiTheme="majorBidi" w:cstheme="majorBidi" w:hint="eastAsia"/>
        </w:rPr>
        <w:t>(</w:t>
      </w:r>
      <w:r w:rsidRPr="003429CD">
        <w:rPr>
          <w:rFonts w:asciiTheme="majorBidi" w:hAnsiTheme="majorBidi" w:cstheme="majorBidi" w:hint="eastAsia"/>
        </w:rPr>
        <w:t>通过国家反对种族歧视办公室</w:t>
      </w:r>
      <w:r>
        <w:rPr>
          <w:rFonts w:asciiTheme="majorBidi" w:hAnsiTheme="majorBidi" w:cstheme="majorBidi" w:hint="eastAsia"/>
        </w:rPr>
        <w:t>)</w:t>
      </w:r>
      <w:r w:rsidRPr="003429CD">
        <w:rPr>
          <w:rFonts w:asciiTheme="majorBidi" w:hAnsiTheme="majorBidi" w:cstheme="majorBidi" w:hint="eastAsia"/>
        </w:rPr>
        <w:t>与欧盟委员会于</w:t>
      </w:r>
      <w:r w:rsidRPr="009545CB">
        <w:rPr>
          <w:rFonts w:cstheme="majorBidi" w:hint="eastAsia"/>
        </w:rPr>
        <w:t>2014</w:t>
      </w:r>
      <w:r w:rsidRPr="003429CD">
        <w:rPr>
          <w:rFonts w:asciiTheme="majorBidi" w:hAnsiTheme="majorBidi" w:cstheme="majorBidi" w:hint="eastAsia"/>
        </w:rPr>
        <w:t>年</w:t>
      </w:r>
      <w:r w:rsidRPr="009545CB">
        <w:rPr>
          <w:rFonts w:cstheme="majorBidi" w:hint="eastAsia"/>
        </w:rPr>
        <w:t>11</w:t>
      </w:r>
      <w:r w:rsidRPr="003429CD">
        <w:rPr>
          <w:rFonts w:asciiTheme="majorBidi" w:hAnsiTheme="majorBidi" w:cstheme="majorBidi" w:hint="eastAsia"/>
        </w:rPr>
        <w:t>月</w:t>
      </w:r>
      <w:r w:rsidRPr="009545CB">
        <w:rPr>
          <w:rFonts w:cstheme="majorBidi" w:hint="eastAsia"/>
        </w:rPr>
        <w:t>6</w:t>
      </w:r>
      <w:r w:rsidRPr="003429CD">
        <w:rPr>
          <w:rFonts w:asciiTheme="majorBidi" w:hAnsiTheme="majorBidi" w:cstheme="majorBidi" w:hint="eastAsia"/>
        </w:rPr>
        <w:t>日至</w:t>
      </w:r>
      <w:r w:rsidRPr="009545CB">
        <w:rPr>
          <w:rFonts w:cstheme="majorBidi" w:hint="eastAsia"/>
        </w:rPr>
        <w:t>7</w:t>
      </w:r>
      <w:r w:rsidRPr="003429CD">
        <w:rPr>
          <w:rFonts w:asciiTheme="majorBidi" w:hAnsiTheme="majorBidi" w:cstheme="majorBidi" w:hint="eastAsia"/>
        </w:rPr>
        <w:t>日在罗马组织了一个名为</w:t>
      </w:r>
      <w:r w:rsidRPr="00F248EB">
        <w:rPr>
          <w:rFonts w:asciiTheme="majorBidi" w:hAnsiTheme="majorBidi" w:cstheme="majorBidi" w:hint="eastAsia"/>
        </w:rPr>
        <w:t>“</w:t>
      </w:r>
      <w:r w:rsidRPr="003429CD">
        <w:rPr>
          <w:rFonts w:asciiTheme="majorBidi" w:hAnsiTheme="majorBidi" w:cstheme="majorBidi" w:hint="eastAsia"/>
        </w:rPr>
        <w:t>塑造欧盟平等政策的未来</w:t>
      </w:r>
      <w:r w:rsidRPr="00F248EB">
        <w:rPr>
          <w:rFonts w:asciiTheme="majorBidi" w:hAnsiTheme="majorBidi" w:cstheme="majorBidi" w:hint="eastAsia"/>
        </w:rPr>
        <w:t>”</w:t>
      </w:r>
      <w:r w:rsidRPr="003429CD">
        <w:rPr>
          <w:rFonts w:asciiTheme="majorBidi" w:hAnsiTheme="majorBidi" w:cstheme="majorBidi" w:hint="eastAsia"/>
        </w:rPr>
        <w:t>的关于不歧视、多样性及平等的联合高层会议。来自欧盟和非欧盟国家的</w:t>
      </w:r>
      <w:r w:rsidRPr="009545CB">
        <w:rPr>
          <w:rFonts w:cstheme="majorBidi" w:hint="eastAsia"/>
        </w:rPr>
        <w:t>250</w:t>
      </w:r>
      <w:r w:rsidRPr="003429CD">
        <w:rPr>
          <w:rFonts w:asciiTheme="majorBidi" w:hAnsiTheme="majorBidi" w:cstheme="majorBidi" w:hint="eastAsia"/>
        </w:rPr>
        <w:t>名高级保级代表</w:t>
      </w:r>
      <w:r>
        <w:rPr>
          <w:rFonts w:asciiTheme="majorBidi" w:hAnsiTheme="majorBidi" w:cstheme="majorBidi" w:hint="eastAsia"/>
        </w:rPr>
        <w:t>(</w:t>
      </w:r>
      <w:r w:rsidRPr="003429CD">
        <w:rPr>
          <w:rFonts w:asciiTheme="majorBidi" w:hAnsiTheme="majorBidi" w:cstheme="majorBidi" w:hint="eastAsia"/>
        </w:rPr>
        <w:t>政府、社会合作伙伴、企业、民间社会、媒体、学者及独立专家</w:t>
      </w:r>
      <w:r>
        <w:rPr>
          <w:rFonts w:asciiTheme="majorBidi" w:hAnsiTheme="majorBidi" w:cstheme="majorBidi" w:hint="eastAsia"/>
        </w:rPr>
        <w:t>)</w:t>
      </w:r>
      <w:r w:rsidRPr="003429CD">
        <w:rPr>
          <w:rFonts w:asciiTheme="majorBidi" w:hAnsiTheme="majorBidi" w:cstheme="majorBidi" w:hint="eastAsia"/>
        </w:rPr>
        <w:t>参加了这个会议。在这次会议中，有</w:t>
      </w:r>
      <w:r w:rsidRPr="009545CB">
        <w:rPr>
          <w:rFonts w:cstheme="majorBidi" w:hint="eastAsia"/>
        </w:rPr>
        <w:t>5</w:t>
      </w:r>
      <w:r w:rsidRPr="003429CD">
        <w:rPr>
          <w:rFonts w:asciiTheme="majorBidi" w:hAnsiTheme="majorBidi" w:cstheme="majorBidi" w:hint="eastAsia"/>
        </w:rPr>
        <w:t>个小组讨论会，其中包括部长级小组会议和一个专门讨论关于欧盟委员会</w:t>
      </w:r>
      <w:r w:rsidRPr="009545CB">
        <w:rPr>
          <w:rFonts w:cstheme="majorBidi" w:hint="eastAsia"/>
        </w:rPr>
        <w:t>2015</w:t>
      </w:r>
      <w:r w:rsidRPr="003429CD">
        <w:rPr>
          <w:rFonts w:asciiTheme="majorBidi" w:hAnsiTheme="majorBidi" w:cstheme="majorBidi" w:hint="eastAsia"/>
        </w:rPr>
        <w:t>年建立不歧视、平等和多样性高级小组的倡议的会议。会议讨论了下列问题</w:t>
      </w:r>
      <w:r w:rsidRPr="003429CD">
        <w:rPr>
          <w:rFonts w:asciiTheme="minorEastAsia" w:eastAsiaTheme="minorEastAsia" w:hAnsiTheme="minorEastAsia" w:cstheme="majorBidi" w:hint="eastAsia"/>
        </w:rPr>
        <w:t>：</w:t>
      </w:r>
      <w:r w:rsidRPr="003429CD">
        <w:rPr>
          <w:rFonts w:asciiTheme="majorBidi" w:hAnsiTheme="majorBidi" w:cstheme="majorBidi" w:hint="eastAsia"/>
        </w:rPr>
        <w:t>在经济复苏中的平等和不歧视，多样性管理的新方向，重视平等和多样性的新可能性</w:t>
      </w:r>
      <w:r w:rsidRPr="005F780A">
        <w:rPr>
          <w:rFonts w:hint="eastAsia"/>
          <w:snapToGrid/>
          <w:spacing w:val="-50"/>
          <w:sz w:val="20"/>
          <w:lang w:val="en-GB"/>
        </w:rPr>
        <w:t>―</w:t>
      </w:r>
      <w:r w:rsidRPr="005F780A">
        <w:rPr>
          <w:rFonts w:hint="eastAsia"/>
          <w:snapToGrid/>
          <w:sz w:val="20"/>
          <w:lang w:val="en-GB"/>
        </w:rPr>
        <w:t>―</w:t>
      </w:r>
      <w:r w:rsidRPr="003429CD">
        <w:rPr>
          <w:rFonts w:asciiTheme="majorBidi" w:hAnsiTheme="majorBidi" w:cstheme="majorBidi" w:hint="eastAsia"/>
        </w:rPr>
        <w:t>在司法救助上进行文化变革和采取未来视角。据此，会议通过了所谓的《罗马宣言》。</w:t>
      </w:r>
    </w:p>
  </w:footnote>
  <w:footnote w:id="56">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rPr>
        <w:t>http</w:t>
      </w:r>
      <w:r>
        <w:rPr>
          <w:rFonts w:asciiTheme="majorBidi" w:hAnsiTheme="majorBidi" w:cstheme="majorBidi" w:hint="eastAsia"/>
        </w:rPr>
        <w:t>:</w:t>
      </w:r>
      <w:r w:rsidRPr="003429CD">
        <w:rPr>
          <w:rFonts w:asciiTheme="majorBidi" w:hAnsiTheme="majorBidi" w:cstheme="majorBidi"/>
        </w:rPr>
        <w:t>//</w:t>
      </w:r>
      <w:r w:rsidRPr="009545CB">
        <w:rPr>
          <w:rFonts w:cstheme="majorBidi"/>
        </w:rPr>
        <w:t>ec</w:t>
      </w:r>
      <w:r w:rsidRPr="003429CD">
        <w:rPr>
          <w:rFonts w:asciiTheme="majorBidi" w:hAnsiTheme="majorBidi" w:cstheme="majorBidi"/>
        </w:rPr>
        <w:t>.</w:t>
      </w:r>
      <w:r w:rsidRPr="009545CB">
        <w:rPr>
          <w:rFonts w:cstheme="majorBidi"/>
        </w:rPr>
        <w:t>europa</w:t>
      </w:r>
      <w:r w:rsidRPr="003429CD">
        <w:rPr>
          <w:rFonts w:asciiTheme="majorBidi" w:hAnsiTheme="majorBidi" w:cstheme="majorBidi"/>
        </w:rPr>
        <w:t>.</w:t>
      </w:r>
      <w:r w:rsidRPr="009545CB">
        <w:rPr>
          <w:rFonts w:cstheme="majorBidi"/>
        </w:rPr>
        <w:t>eu</w:t>
      </w:r>
      <w:r w:rsidRPr="003429CD">
        <w:rPr>
          <w:rFonts w:asciiTheme="majorBidi" w:hAnsiTheme="majorBidi" w:cstheme="majorBidi"/>
        </w:rPr>
        <w:t>/</w:t>
      </w:r>
      <w:r w:rsidRPr="009545CB">
        <w:rPr>
          <w:rFonts w:cstheme="majorBidi"/>
        </w:rPr>
        <w:t>justice</w:t>
      </w:r>
      <w:r w:rsidRPr="003429CD">
        <w:rPr>
          <w:rFonts w:asciiTheme="majorBidi" w:hAnsiTheme="majorBidi" w:cstheme="majorBidi"/>
        </w:rPr>
        <w:t>/</w:t>
      </w:r>
      <w:r w:rsidRPr="009545CB">
        <w:rPr>
          <w:rFonts w:cstheme="majorBidi"/>
        </w:rPr>
        <w:t>discrimination</w:t>
      </w:r>
      <w:r w:rsidRPr="003429CD">
        <w:rPr>
          <w:rFonts w:asciiTheme="majorBidi" w:hAnsiTheme="majorBidi" w:cstheme="majorBidi"/>
        </w:rPr>
        <w:t>/</w:t>
      </w:r>
      <w:r w:rsidRPr="009545CB">
        <w:rPr>
          <w:rFonts w:cstheme="majorBidi"/>
        </w:rPr>
        <w:t>files</w:t>
      </w:r>
      <w:r w:rsidRPr="003429CD">
        <w:rPr>
          <w:rFonts w:asciiTheme="majorBidi" w:hAnsiTheme="majorBidi" w:cstheme="majorBidi"/>
        </w:rPr>
        <w:t>/</w:t>
      </w:r>
      <w:r w:rsidRPr="009545CB">
        <w:rPr>
          <w:rFonts w:cstheme="majorBidi"/>
        </w:rPr>
        <w:t>antidiscrimination</w:t>
      </w:r>
      <w:r w:rsidRPr="003429CD">
        <w:rPr>
          <w:rFonts w:asciiTheme="majorBidi" w:hAnsiTheme="majorBidi" w:cstheme="majorBidi"/>
        </w:rPr>
        <w:t>_</w:t>
      </w:r>
      <w:r w:rsidRPr="009545CB">
        <w:rPr>
          <w:rFonts w:cstheme="majorBidi"/>
        </w:rPr>
        <w:t>training</w:t>
      </w:r>
      <w:r w:rsidRPr="003429CD">
        <w:rPr>
          <w:rFonts w:asciiTheme="majorBidi" w:hAnsiTheme="majorBidi" w:cstheme="majorBidi"/>
        </w:rPr>
        <w:t>_</w:t>
      </w:r>
      <w:r w:rsidRPr="009545CB">
        <w:rPr>
          <w:rFonts w:cstheme="majorBidi"/>
        </w:rPr>
        <w:t>italy</w:t>
      </w:r>
      <w:r w:rsidRPr="003429CD">
        <w:rPr>
          <w:rFonts w:asciiTheme="majorBidi" w:hAnsiTheme="majorBidi" w:cstheme="majorBidi"/>
        </w:rPr>
        <w:t>_</w:t>
      </w:r>
      <w:r w:rsidRPr="009545CB">
        <w:rPr>
          <w:rFonts w:cstheme="majorBidi"/>
        </w:rPr>
        <w:t>en</w:t>
      </w:r>
      <w:r w:rsidRPr="003429CD">
        <w:rPr>
          <w:rFonts w:asciiTheme="majorBidi" w:hAnsiTheme="majorBidi" w:cstheme="majorBidi"/>
        </w:rPr>
        <w:t>.</w:t>
      </w:r>
      <w:r w:rsidRPr="009545CB">
        <w:rPr>
          <w:rFonts w:cstheme="majorBidi"/>
        </w:rPr>
        <w:t>pdf</w:t>
      </w:r>
      <w:r w:rsidRPr="003429CD">
        <w:rPr>
          <w:rFonts w:asciiTheme="majorBidi" w:hAnsiTheme="majorBidi" w:cstheme="majorBidi"/>
        </w:rPr>
        <w:t>.</w:t>
      </w:r>
    </w:p>
  </w:footnote>
  <w:footnote w:id="5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inorEastAsia" w:eastAsiaTheme="minorEastAsia" w:hAnsiTheme="minorEastAsia" w:cstheme="majorBidi" w:hint="eastAsia"/>
          <w:lang w:eastAsia="it-IT"/>
        </w:rPr>
        <w:t>根据《第</w:t>
      </w:r>
      <w:r w:rsidRPr="009545CB">
        <w:rPr>
          <w:rFonts w:eastAsiaTheme="minorEastAsia" w:cstheme="majorBidi" w:hint="eastAsia"/>
          <w:lang w:eastAsia="it-IT"/>
        </w:rPr>
        <w:t>482</w:t>
      </w:r>
      <w:r w:rsidRPr="003429CD">
        <w:rPr>
          <w:rFonts w:asciiTheme="minorEastAsia" w:eastAsiaTheme="minorEastAsia" w:hAnsiTheme="minorEastAsia" w:cstheme="majorBidi" w:hint="eastAsia"/>
          <w:lang w:eastAsia="it-IT"/>
        </w:rPr>
        <w:t>/</w:t>
      </w:r>
      <w:r w:rsidRPr="009545CB">
        <w:rPr>
          <w:rFonts w:eastAsiaTheme="minorEastAsia" w:cstheme="majorBidi" w:hint="eastAsia"/>
          <w:lang w:eastAsia="it-IT"/>
        </w:rPr>
        <w:t>1999</w:t>
      </w:r>
      <w:r w:rsidRPr="003429CD">
        <w:rPr>
          <w:rFonts w:asciiTheme="minorEastAsia" w:eastAsiaTheme="minorEastAsia" w:hAnsiTheme="minorEastAsia" w:cstheme="majorBidi" w:hint="eastAsia"/>
          <w:lang w:eastAsia="it-IT"/>
        </w:rPr>
        <w:t>号法》，内政部定期更新有在语言上属于少数群体者居住的城市名单，此外考虑将根据上述法律要求被包含在内的其他群体包括进来。此外，必须提及，为保护</w:t>
      </w:r>
      <w:r w:rsidRPr="003429CD">
        <w:rPr>
          <w:rFonts w:asciiTheme="minorEastAsia" w:eastAsiaTheme="minorEastAsia" w:hAnsiTheme="minorEastAsia" w:cstheme="majorBidi" w:hint="eastAsia"/>
        </w:rPr>
        <w:t>当地</w:t>
      </w:r>
      <w:r w:rsidRPr="003429CD">
        <w:rPr>
          <w:rFonts w:asciiTheme="minorEastAsia" w:eastAsiaTheme="minorEastAsia" w:hAnsiTheme="minorEastAsia" w:cstheme="majorBidi" w:hint="eastAsia"/>
          <w:lang w:eastAsia="it-IT"/>
        </w:rPr>
        <w:t>在语言上属于少数群体者而工作的</w:t>
      </w:r>
      <w:r w:rsidRPr="003429CD">
        <w:rPr>
          <w:rFonts w:asciiTheme="minorEastAsia" w:eastAsiaTheme="minorEastAsia" w:hAnsiTheme="minorEastAsia" w:cstheme="majorBidi" w:hint="eastAsia"/>
        </w:rPr>
        <w:t>各个</w:t>
      </w:r>
      <w:r w:rsidRPr="003429CD">
        <w:rPr>
          <w:rFonts w:asciiTheme="minorEastAsia" w:eastAsiaTheme="minorEastAsia" w:hAnsiTheme="minorEastAsia" w:cstheme="majorBidi" w:hint="eastAsia"/>
          <w:lang w:eastAsia="it-IT"/>
        </w:rPr>
        <w:t>非政府组织，</w:t>
      </w:r>
      <w:r w:rsidRPr="008B2D6F">
        <w:rPr>
          <w:rFonts w:asciiTheme="minorEastAsia" w:eastAsiaTheme="minorEastAsia" w:hAnsiTheme="minorEastAsia" w:cstheme="majorBidi" w:hint="eastAsia"/>
          <w:spacing w:val="-2"/>
          <w:lang w:eastAsia="it-IT"/>
        </w:rPr>
        <w:t>譬如，代表</w:t>
      </w:r>
      <w:r w:rsidRPr="008B2D6F">
        <w:rPr>
          <w:rFonts w:eastAsiaTheme="minorEastAsia" w:cstheme="majorBidi" w:hint="eastAsia"/>
          <w:spacing w:val="-2"/>
          <w:lang w:eastAsia="it-IT"/>
        </w:rPr>
        <w:t>12</w:t>
      </w:r>
      <w:r w:rsidRPr="008B2D6F">
        <w:rPr>
          <w:rFonts w:asciiTheme="minorEastAsia" w:eastAsiaTheme="minorEastAsia" w:hAnsiTheme="minorEastAsia" w:cstheme="majorBidi" w:hint="eastAsia"/>
          <w:spacing w:val="-2"/>
          <w:lang w:eastAsia="it-IT"/>
        </w:rPr>
        <w:t>个被承认的在语言上属于少数群体者的协会的意大利少数</w:t>
      </w:r>
      <w:r w:rsidRPr="008B2D6F">
        <w:rPr>
          <w:rFonts w:asciiTheme="minorEastAsia" w:eastAsiaTheme="minorEastAsia" w:hAnsiTheme="minorEastAsia" w:cstheme="majorBidi" w:hint="eastAsia"/>
          <w:spacing w:val="-2"/>
        </w:rPr>
        <w:t>民族</w:t>
      </w:r>
      <w:r w:rsidRPr="008B2D6F">
        <w:rPr>
          <w:rFonts w:asciiTheme="minorEastAsia" w:eastAsiaTheme="minorEastAsia" w:hAnsiTheme="minorEastAsia" w:cstheme="majorBidi" w:hint="eastAsia"/>
          <w:spacing w:val="-2"/>
          <w:lang w:eastAsia="it-IT"/>
        </w:rPr>
        <w:t>语言联邦委员会。它为地方政府和协会开展协调、指导、</w:t>
      </w:r>
      <w:r w:rsidRPr="003429CD">
        <w:rPr>
          <w:rFonts w:asciiTheme="minorEastAsia" w:eastAsiaTheme="minorEastAsia" w:hAnsiTheme="minorEastAsia" w:cstheme="majorBidi" w:hint="eastAsia"/>
          <w:lang w:eastAsia="it-IT"/>
        </w:rPr>
        <w:t>咨询及规划活动。</w:t>
      </w:r>
    </w:p>
  </w:footnote>
  <w:footnote w:id="58">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他们中约一半人是意大利人。</w:t>
      </w:r>
    </w:p>
  </w:footnote>
  <w:footnote w:id="59">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此外，宪法法院强调，意大利公民与非意大利公民在享有基本人权上平等</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187</w:t>
      </w:r>
      <w:r w:rsidRPr="003429CD">
        <w:rPr>
          <w:rFonts w:asciiTheme="majorBidi" w:hAnsiTheme="majorBidi" w:cstheme="majorBidi" w:hint="eastAsia"/>
        </w:rPr>
        <w:t>/</w:t>
      </w:r>
      <w:r w:rsidRPr="009545CB">
        <w:rPr>
          <w:rFonts w:cstheme="majorBidi" w:hint="eastAsia"/>
        </w:rPr>
        <w:t>10</w:t>
      </w:r>
      <w:r w:rsidRPr="003429CD">
        <w:rPr>
          <w:rFonts w:asciiTheme="majorBidi" w:hAnsiTheme="majorBidi" w:cstheme="majorBidi" w:hint="eastAsia"/>
        </w:rPr>
        <w:t>号裁决》</w:t>
      </w:r>
      <w:r>
        <w:rPr>
          <w:rFonts w:asciiTheme="majorBidi" w:hAnsiTheme="majorBidi" w:cstheme="majorBidi" w:hint="eastAsia"/>
        </w:rPr>
        <w:t>)</w:t>
      </w:r>
      <w:r w:rsidRPr="003429CD">
        <w:rPr>
          <w:rFonts w:asciiTheme="minorEastAsia" w:eastAsiaTheme="minorEastAsia" w:hAnsiTheme="minorEastAsia" w:cstheme="majorBidi" w:hint="eastAsia"/>
        </w:rPr>
        <w:t>；</w:t>
      </w:r>
      <w:r w:rsidRPr="003429CD">
        <w:rPr>
          <w:rFonts w:asciiTheme="majorBidi" w:hAnsiTheme="majorBidi" w:cstheme="majorBidi" w:hint="eastAsia"/>
        </w:rPr>
        <w:t>以公民身份作为唯一标准本身是不合理的。实际上，当公共行政机构检测到需求时，不能局限于使用最短停留期标准</w:t>
      </w:r>
      <w:r>
        <w:rPr>
          <w:rFonts w:asciiTheme="majorBidi" w:hAnsiTheme="majorBidi" w:cstheme="majorBidi" w:hint="eastAsia"/>
        </w:rPr>
        <w:t>(</w:t>
      </w:r>
      <w:r w:rsidRPr="003429CD">
        <w:rPr>
          <w:rFonts w:asciiTheme="majorBidi" w:hAnsiTheme="majorBidi" w:cstheme="majorBidi" w:hint="eastAsia"/>
        </w:rPr>
        <w:t>《第</w:t>
      </w:r>
      <w:r w:rsidRPr="009545CB">
        <w:rPr>
          <w:rFonts w:cstheme="majorBidi" w:hint="eastAsia"/>
        </w:rPr>
        <w:t>2</w:t>
      </w:r>
      <w:r w:rsidRPr="003429CD">
        <w:rPr>
          <w:rFonts w:asciiTheme="majorBidi" w:hAnsiTheme="majorBidi" w:cstheme="majorBidi" w:hint="eastAsia"/>
        </w:rPr>
        <w:t>/</w:t>
      </w:r>
      <w:r w:rsidRPr="009545CB">
        <w:rPr>
          <w:rFonts w:cstheme="majorBidi" w:hint="eastAsia"/>
        </w:rPr>
        <w:t>2013</w:t>
      </w:r>
      <w:r w:rsidRPr="003429CD">
        <w:rPr>
          <w:rFonts w:asciiTheme="majorBidi" w:hAnsiTheme="majorBidi" w:cstheme="majorBidi" w:hint="eastAsia"/>
        </w:rPr>
        <w:t>号裁决》</w:t>
      </w:r>
      <w:r>
        <w:rPr>
          <w:rFonts w:asciiTheme="majorBidi" w:hAnsiTheme="majorBidi" w:cstheme="majorBidi" w:hint="eastAsia"/>
        </w:rPr>
        <w:t>)</w:t>
      </w:r>
      <w:r w:rsidRPr="003429CD">
        <w:rPr>
          <w:rFonts w:asciiTheme="majorBidi" w:hAnsiTheme="majorBidi" w:cstheme="majorBidi" w:hint="eastAsia"/>
        </w:rPr>
        <w:t>。</w:t>
      </w:r>
    </w:p>
  </w:footnote>
  <w:footnote w:id="60">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hint="eastAsia"/>
        </w:rPr>
        <w:t>2012</w:t>
      </w:r>
      <w:r w:rsidRPr="003429CD">
        <w:rPr>
          <w:rFonts w:asciiTheme="majorBidi" w:hAnsiTheme="majorBidi" w:cstheme="majorBidi" w:hint="eastAsia"/>
        </w:rPr>
        <w:t>年，意大利参加了欧洲委员会</w:t>
      </w:r>
      <w:r w:rsidRPr="00F248EB">
        <w:rPr>
          <w:rFonts w:asciiTheme="majorBidi" w:hAnsiTheme="majorBidi" w:cstheme="majorBidi" w:hint="eastAsia"/>
        </w:rPr>
        <w:t>“</w:t>
      </w:r>
      <w:r w:rsidRPr="003429CD">
        <w:rPr>
          <w:rFonts w:asciiTheme="majorBidi" w:hAnsiTheme="majorBidi" w:cstheme="majorBidi" w:hint="eastAsia"/>
        </w:rPr>
        <w:t>打击基于性取向和性别认同的歧视</w:t>
      </w:r>
      <w:r w:rsidRPr="00F248EB">
        <w:rPr>
          <w:rFonts w:asciiTheme="majorBidi" w:hAnsiTheme="majorBidi" w:cstheme="majorBidi" w:hint="eastAsia"/>
        </w:rPr>
        <w:t>”</w:t>
      </w:r>
      <w:r w:rsidRPr="003429CD">
        <w:rPr>
          <w:rFonts w:asciiTheme="majorBidi" w:hAnsiTheme="majorBidi" w:cstheme="majorBidi" w:hint="eastAsia"/>
        </w:rPr>
        <w:t>方案。平等机会局通过国家反对种族歧视办公室作为目前实施《预防和打击基于性取向和性别认同的歧视国家战略</w:t>
      </w:r>
      <w:r>
        <w:rPr>
          <w:rFonts w:asciiTheme="majorBidi" w:hAnsiTheme="majorBidi" w:cstheme="majorBidi" w:hint="eastAsia"/>
        </w:rPr>
        <w:t>(</w:t>
      </w:r>
      <w:r w:rsidRPr="009545CB">
        <w:rPr>
          <w:rFonts w:cstheme="majorBidi" w:hint="eastAsia"/>
        </w:rPr>
        <w:t>2013</w:t>
      </w:r>
      <w:r>
        <w:rPr>
          <w:rFonts w:asciiTheme="majorBidi" w:hAnsiTheme="majorBidi" w:cstheme="majorBidi" w:hint="eastAsia"/>
        </w:rPr>
        <w:t>-</w:t>
      </w:r>
      <w:r w:rsidRPr="009545CB">
        <w:rPr>
          <w:rFonts w:cstheme="majorBidi" w:hint="eastAsia"/>
        </w:rPr>
        <w:t>2015</w:t>
      </w:r>
      <w:r w:rsidRPr="003429CD">
        <w:rPr>
          <w:rFonts w:asciiTheme="majorBidi" w:hAnsiTheme="majorBidi" w:cstheme="majorBidi" w:hint="eastAsia"/>
        </w:rPr>
        <w:t>年</w:t>
      </w:r>
      <w:r>
        <w:rPr>
          <w:rFonts w:asciiTheme="majorBidi" w:hAnsiTheme="majorBidi" w:cstheme="majorBidi" w:hint="eastAsia"/>
        </w:rPr>
        <w:t>)</w:t>
      </w:r>
      <w:r w:rsidRPr="003429CD">
        <w:rPr>
          <w:rFonts w:asciiTheme="majorBidi" w:hAnsiTheme="majorBidi" w:cstheme="majorBidi" w:hint="eastAsia"/>
        </w:rPr>
        <w:t>》的国家联络中心。该战略的重点是：教育</w:t>
      </w:r>
      <w:r>
        <w:rPr>
          <w:rFonts w:asciiTheme="majorBidi" w:hAnsiTheme="majorBidi" w:cstheme="majorBidi" w:hint="eastAsia"/>
        </w:rPr>
        <w:t>(</w:t>
      </w:r>
      <w:r w:rsidRPr="003429CD">
        <w:rPr>
          <w:rFonts w:asciiTheme="majorBidi" w:hAnsiTheme="majorBidi" w:cstheme="majorBidi" w:hint="eastAsia"/>
        </w:rPr>
        <w:t>包容、消除陈旧定型的观念及打击欺凌行为</w:t>
      </w:r>
      <w:r>
        <w:rPr>
          <w:rFonts w:asciiTheme="majorBidi" w:hAnsiTheme="majorBidi" w:cstheme="majorBidi" w:hint="eastAsia"/>
        </w:rPr>
        <w:t>)</w:t>
      </w:r>
      <w:r w:rsidRPr="003429CD">
        <w:rPr>
          <w:rFonts w:asciiTheme="majorBidi" w:hAnsiTheme="majorBidi" w:cstheme="majorBidi" w:hint="eastAsia"/>
        </w:rPr>
        <w:t>，安全与监狱，通信与媒体</w:t>
      </w:r>
      <w:r>
        <w:rPr>
          <w:rFonts w:asciiTheme="majorBidi" w:hAnsiTheme="majorBidi" w:cstheme="majorBidi" w:hint="eastAsia"/>
        </w:rPr>
        <w:t>(</w:t>
      </w:r>
      <w:r w:rsidRPr="003429CD">
        <w:rPr>
          <w:rFonts w:asciiTheme="majorBidi" w:hAnsiTheme="majorBidi" w:cstheme="majorBidi" w:hint="eastAsia"/>
        </w:rPr>
        <w:t>通过举办全国研讨会、在地区一级实施试点项目及通过特别网络平台，为学校、劳动中心及执法机构的高级官员举行有关提高认识活动和培训</w:t>
      </w:r>
      <w:r>
        <w:rPr>
          <w:rFonts w:asciiTheme="majorBidi" w:hAnsiTheme="majorBidi" w:cstheme="majorBidi" w:hint="eastAsia"/>
        </w:rPr>
        <w:t>)</w:t>
      </w:r>
      <w:r w:rsidRPr="003429CD">
        <w:rPr>
          <w:rFonts w:asciiTheme="majorBidi" w:hAnsiTheme="majorBidi" w:cstheme="majorBidi" w:hint="eastAsia"/>
        </w:rPr>
        <w:t>。国家反对种族歧视办公室最近还完成了《反对种族主义国家行动计划》的制订</w:t>
      </w:r>
      <w:r>
        <w:rPr>
          <w:rFonts w:asciiTheme="majorBidi" w:hAnsiTheme="majorBidi" w:cstheme="majorBidi" w:hint="eastAsia"/>
        </w:rPr>
        <w:t>(</w:t>
      </w:r>
      <w:r w:rsidRPr="003429CD">
        <w:rPr>
          <w:rFonts w:asciiTheme="majorBidi" w:hAnsiTheme="majorBidi" w:cstheme="majorBidi" w:hint="eastAsia"/>
        </w:rPr>
        <w:t>国家</w:t>
      </w:r>
      <w:r w:rsidRPr="003429CD">
        <w:rPr>
          <w:rFonts w:asciiTheme="majorBidi" w:hAnsiTheme="majorBidi" w:cstheme="majorBidi" w:hint="eastAsia"/>
        </w:rPr>
        <w:t>-</w:t>
      </w:r>
      <w:r w:rsidRPr="003429CD">
        <w:rPr>
          <w:rFonts w:asciiTheme="majorBidi" w:hAnsiTheme="majorBidi" w:cstheme="majorBidi" w:hint="eastAsia"/>
        </w:rPr>
        <w:t>行政区联席会议</w:t>
      </w:r>
      <w:r w:rsidRPr="009545CB">
        <w:rPr>
          <w:rFonts w:cstheme="majorBidi" w:hint="eastAsia"/>
        </w:rPr>
        <w:t>2015</w:t>
      </w:r>
      <w:r w:rsidRPr="003429CD">
        <w:rPr>
          <w:rFonts w:asciiTheme="majorBidi" w:hAnsiTheme="majorBidi" w:cstheme="majorBidi" w:hint="eastAsia"/>
        </w:rPr>
        <w:t>年</w:t>
      </w:r>
      <w:r w:rsidRPr="009545CB">
        <w:rPr>
          <w:rFonts w:cstheme="majorBidi" w:hint="eastAsia"/>
        </w:rPr>
        <w:t>5</w:t>
      </w:r>
      <w:r w:rsidRPr="003429CD">
        <w:rPr>
          <w:rFonts w:asciiTheme="majorBidi" w:hAnsiTheme="majorBidi" w:cstheme="majorBidi" w:hint="eastAsia"/>
        </w:rPr>
        <w:t>月批准了该计划</w:t>
      </w:r>
      <w:r>
        <w:rPr>
          <w:rFonts w:asciiTheme="majorBidi" w:hAnsiTheme="majorBidi" w:cstheme="majorBidi" w:hint="eastAsia"/>
        </w:rPr>
        <w:t>)</w:t>
      </w:r>
      <w:r w:rsidRPr="003429CD">
        <w:rPr>
          <w:rFonts w:asciiTheme="majorBidi" w:hAnsiTheme="majorBidi" w:cstheme="majorBidi" w:hint="eastAsia"/>
        </w:rPr>
        <w:t>。就目标群体和范围而言，它既涵盖了在意大利居住的外国公民，也涵盖了外国血统的意大利公民，其中包括在宗教、族裔和语言上属于少数群体者。</w:t>
      </w:r>
    </w:p>
  </w:footnote>
  <w:footnote w:id="61">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在这个框架中，议会</w:t>
      </w:r>
      <w:r w:rsidRPr="009545CB">
        <w:rPr>
          <w:rFonts w:cstheme="majorBidi" w:hint="eastAsia"/>
        </w:rPr>
        <w:t>2015</w:t>
      </w:r>
      <w:r w:rsidRPr="003429CD">
        <w:rPr>
          <w:rFonts w:asciiTheme="majorBidi" w:hAnsiTheme="majorBidi" w:cstheme="majorBidi" w:hint="eastAsia"/>
        </w:rPr>
        <w:t>年</w:t>
      </w:r>
      <w:r w:rsidRPr="009545CB">
        <w:rPr>
          <w:rFonts w:cstheme="majorBidi" w:hint="eastAsia"/>
        </w:rPr>
        <w:t>9</w:t>
      </w:r>
      <w:r w:rsidRPr="003429CD">
        <w:rPr>
          <w:rFonts w:asciiTheme="majorBidi" w:hAnsiTheme="majorBidi" w:cstheme="majorBidi" w:hint="eastAsia"/>
        </w:rPr>
        <w:t>月</w:t>
      </w:r>
      <w:r w:rsidRPr="009545CB">
        <w:rPr>
          <w:rFonts w:cstheme="majorBidi" w:hint="eastAsia"/>
        </w:rPr>
        <w:t>10</w:t>
      </w:r>
      <w:r w:rsidRPr="003429CD">
        <w:rPr>
          <w:rFonts w:asciiTheme="majorBidi" w:hAnsiTheme="majorBidi" w:cstheme="majorBidi" w:hint="eastAsia"/>
        </w:rPr>
        <w:t>日通过法律，授权批准联合国《减少无国籍状态公约》</w:t>
      </w:r>
      <w:r>
        <w:rPr>
          <w:rFonts w:asciiTheme="majorBidi" w:hAnsiTheme="majorBidi" w:cstheme="majorBidi" w:hint="eastAsia"/>
        </w:rPr>
        <w:t>(</w:t>
      </w:r>
      <w:r w:rsidRPr="009545CB">
        <w:rPr>
          <w:rFonts w:cstheme="majorBidi" w:hint="eastAsia"/>
        </w:rPr>
        <w:t>1961</w:t>
      </w:r>
      <w:r w:rsidRPr="003429CD">
        <w:rPr>
          <w:rFonts w:asciiTheme="majorBidi" w:hAnsiTheme="majorBidi" w:cstheme="majorBidi" w:hint="eastAsia"/>
        </w:rPr>
        <w:t>年</w:t>
      </w:r>
      <w:r>
        <w:rPr>
          <w:rFonts w:asciiTheme="majorBidi" w:hAnsiTheme="majorBidi" w:cstheme="majorBidi" w:hint="eastAsia"/>
        </w:rPr>
        <w:t>)</w:t>
      </w:r>
      <w:r w:rsidRPr="003429CD">
        <w:rPr>
          <w:rFonts w:asciiTheme="majorBidi" w:hAnsiTheme="majorBidi" w:cstheme="majorBidi" w:hint="eastAsia"/>
        </w:rPr>
        <w:t>。</w:t>
      </w:r>
    </w:p>
  </w:footnote>
  <w:footnote w:id="62">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请注意，根据意大利关于隐私的法律，不能收集按民族或宗教分类的数据。</w:t>
      </w:r>
    </w:p>
  </w:footnote>
  <w:footnote w:id="63">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在</w:t>
      </w:r>
      <w:r w:rsidRPr="009545CB">
        <w:rPr>
          <w:rFonts w:cstheme="majorBidi" w:hint="eastAsia"/>
        </w:rPr>
        <w:t>2013</w:t>
      </w:r>
      <w:r w:rsidRPr="003429CD">
        <w:rPr>
          <w:rFonts w:asciiTheme="majorBidi" w:hAnsiTheme="majorBidi" w:cstheme="majorBidi" w:hint="eastAsia"/>
        </w:rPr>
        <w:t>至</w:t>
      </w:r>
      <w:r w:rsidRPr="009545CB">
        <w:rPr>
          <w:rFonts w:cstheme="majorBidi" w:hint="eastAsia"/>
        </w:rPr>
        <w:t>2015</w:t>
      </w:r>
      <w:r w:rsidRPr="003429CD">
        <w:rPr>
          <w:rFonts w:asciiTheme="majorBidi" w:hAnsiTheme="majorBidi" w:cstheme="majorBidi" w:hint="eastAsia"/>
        </w:rPr>
        <w:t>年期间，在</w:t>
      </w:r>
      <w:r w:rsidRPr="00F248EB">
        <w:rPr>
          <w:rFonts w:asciiTheme="majorBidi" w:hAnsiTheme="majorBidi" w:cstheme="majorBidi" w:hint="eastAsia"/>
        </w:rPr>
        <w:t>“</w:t>
      </w:r>
      <w:r w:rsidRPr="009545CB">
        <w:rPr>
          <w:rFonts w:cstheme="majorBidi"/>
        </w:rPr>
        <w:t>ESF</w:t>
      </w:r>
      <w:r w:rsidRPr="003429CD">
        <w:rPr>
          <w:rFonts w:asciiTheme="majorBidi" w:hAnsiTheme="majorBidi" w:cstheme="majorBidi" w:hint="eastAsia"/>
        </w:rPr>
        <w:t>治理与系统性行动、目标趋同、</w:t>
      </w:r>
      <w:r w:rsidRPr="009545CB">
        <w:rPr>
          <w:rFonts w:cstheme="majorBidi" w:hint="eastAsia"/>
        </w:rPr>
        <w:t>B</w:t>
      </w:r>
      <w:r w:rsidRPr="003429CD">
        <w:rPr>
          <w:rFonts w:asciiTheme="majorBidi" w:hAnsiTheme="majorBidi" w:cstheme="majorBidi" w:hint="eastAsia"/>
        </w:rPr>
        <w:t>轴、就业能力</w:t>
      </w:r>
      <w:r w:rsidRPr="00F248EB">
        <w:rPr>
          <w:rFonts w:asciiTheme="majorBidi" w:hAnsiTheme="majorBidi" w:cstheme="majorBidi" w:hint="eastAsia"/>
        </w:rPr>
        <w:t>”</w:t>
      </w:r>
      <w:r w:rsidRPr="003429CD">
        <w:rPr>
          <w:rFonts w:asciiTheme="majorBidi" w:hAnsiTheme="majorBidi" w:cstheme="majorBidi" w:hint="eastAsia"/>
        </w:rPr>
        <w:t>范围之内，国家反对种族歧视办公室采取了一个关于</w:t>
      </w:r>
      <w:r w:rsidRPr="00F248EB">
        <w:rPr>
          <w:rFonts w:asciiTheme="majorBidi" w:hAnsiTheme="majorBidi" w:cstheme="majorBidi" w:hint="eastAsia"/>
        </w:rPr>
        <w:t>“</w:t>
      </w:r>
      <w:r w:rsidRPr="003429CD">
        <w:rPr>
          <w:rFonts w:asciiTheme="majorBidi" w:hAnsiTheme="majorBidi" w:cstheme="majorBidi" w:hint="eastAsia"/>
        </w:rPr>
        <w:t>职业培训、定向和就业包容的积极模式</w:t>
      </w:r>
      <w:r w:rsidRPr="00F248EB">
        <w:rPr>
          <w:rFonts w:asciiTheme="majorBidi" w:hAnsiTheme="majorBidi" w:cstheme="majorBidi" w:hint="eastAsia"/>
        </w:rPr>
        <w:t>”</w:t>
      </w:r>
      <w:r w:rsidRPr="003429CD">
        <w:rPr>
          <w:rFonts w:asciiTheme="majorBidi" w:hAnsiTheme="majorBidi" w:cstheme="majorBidi" w:hint="eastAsia"/>
        </w:rPr>
        <w:t>的特别活动，这属于所述《国家战略》的第</w:t>
      </w:r>
      <w:r w:rsidRPr="009545CB">
        <w:rPr>
          <w:rFonts w:cstheme="majorBidi" w:hint="eastAsia"/>
        </w:rPr>
        <w:t>2</w:t>
      </w:r>
      <w:r w:rsidRPr="003429CD">
        <w:rPr>
          <w:rFonts w:asciiTheme="majorBidi" w:hAnsiTheme="majorBidi" w:cstheme="majorBidi" w:hint="eastAsia"/>
        </w:rPr>
        <w:t>.</w:t>
      </w:r>
      <w:r w:rsidRPr="009545CB">
        <w:rPr>
          <w:rFonts w:cstheme="majorBidi" w:hint="eastAsia"/>
        </w:rPr>
        <w:t>3</w:t>
      </w:r>
      <w:r w:rsidRPr="003429CD">
        <w:rPr>
          <w:rFonts w:asciiTheme="majorBidi" w:hAnsiTheme="majorBidi" w:cstheme="majorBidi" w:hint="eastAsia"/>
        </w:rPr>
        <w:t>号具体目标，它是专门关于就业包容的，目的是复制西班牙的</w:t>
      </w:r>
      <w:r w:rsidRPr="009545CB">
        <w:rPr>
          <w:rFonts w:cstheme="majorBidi" w:hint="eastAsia"/>
        </w:rPr>
        <w:t>ACCEDER</w:t>
      </w:r>
      <w:r w:rsidRPr="003429CD">
        <w:rPr>
          <w:rFonts w:asciiTheme="majorBidi" w:hAnsiTheme="majorBidi" w:cstheme="majorBidi" w:hint="eastAsia"/>
        </w:rPr>
        <w:t>项目。到目前为止，</w:t>
      </w:r>
      <w:r w:rsidRPr="009545CB">
        <w:rPr>
          <w:rFonts w:cstheme="majorBidi" w:hint="eastAsia"/>
        </w:rPr>
        <w:t>100</w:t>
      </w:r>
      <w:r w:rsidRPr="003429CD">
        <w:rPr>
          <w:rFonts w:asciiTheme="majorBidi" w:hAnsiTheme="majorBidi" w:cstheme="majorBidi" w:hint="eastAsia"/>
        </w:rPr>
        <w:t>名罗姆人积极参加这个活动，其中绝大多数人是妇女。</w:t>
      </w:r>
    </w:p>
  </w:footnote>
  <w:footnote w:id="64">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劳动部与教育部根据《第</w:t>
      </w:r>
      <w:r w:rsidRPr="009545CB">
        <w:rPr>
          <w:rFonts w:cstheme="majorBidi" w:hint="eastAsia"/>
        </w:rPr>
        <w:t>285</w:t>
      </w:r>
      <w:r w:rsidRPr="003429CD">
        <w:rPr>
          <w:rFonts w:asciiTheme="majorBidi" w:hAnsiTheme="majorBidi" w:cstheme="majorBidi" w:hint="eastAsia"/>
        </w:rPr>
        <w:t>/</w:t>
      </w:r>
      <w:r w:rsidRPr="009545CB">
        <w:rPr>
          <w:rFonts w:cstheme="majorBidi" w:hint="eastAsia"/>
        </w:rPr>
        <w:t>1997</w:t>
      </w:r>
      <w:r w:rsidRPr="003429CD">
        <w:rPr>
          <w:rFonts w:asciiTheme="majorBidi" w:hAnsiTheme="majorBidi" w:cstheme="majorBidi" w:hint="eastAsia"/>
        </w:rPr>
        <w:t>号法》，在名为</w:t>
      </w:r>
      <w:r w:rsidRPr="00F248EB">
        <w:rPr>
          <w:rFonts w:asciiTheme="majorBidi" w:hAnsiTheme="majorBidi" w:cstheme="majorBidi" w:hint="eastAsia"/>
        </w:rPr>
        <w:t>“</w:t>
      </w:r>
      <w:r w:rsidRPr="003429CD">
        <w:rPr>
          <w:rFonts w:asciiTheme="majorBidi" w:hAnsiTheme="majorBidi" w:cstheme="majorBidi" w:hint="eastAsia"/>
        </w:rPr>
        <w:t>为罗姆人、辛提人及游民儿童和青少年融入社会</w:t>
      </w:r>
      <w:r w:rsidRPr="00F248EB">
        <w:rPr>
          <w:rFonts w:asciiTheme="majorBidi" w:hAnsiTheme="majorBidi" w:cstheme="majorBidi" w:hint="eastAsia"/>
        </w:rPr>
        <w:t>”</w:t>
      </w:r>
      <w:r w:rsidRPr="003429CD">
        <w:rPr>
          <w:rFonts w:asciiTheme="majorBidi" w:hAnsiTheme="majorBidi" w:cstheme="majorBidi" w:hint="eastAsia"/>
        </w:rPr>
        <w:t>的范围更加广泛的项目之内，合作实施的项目。</w:t>
      </w:r>
      <w:r w:rsidRPr="009545CB">
        <w:rPr>
          <w:rFonts w:cstheme="majorBidi" w:hint="eastAsia"/>
        </w:rPr>
        <w:t>13</w:t>
      </w:r>
      <w:r w:rsidRPr="003429CD">
        <w:rPr>
          <w:rFonts w:asciiTheme="majorBidi" w:hAnsiTheme="majorBidi" w:cstheme="majorBidi" w:hint="eastAsia"/>
        </w:rPr>
        <w:t>个市参加了这个项目；就在家庭参与、特别是重点是妇女和女孩参与和学校接待这两个重要工作领域中的最佳做法进行了讨论和交流。</w:t>
      </w:r>
    </w:p>
  </w:footnote>
  <w:footnote w:id="65">
    <w:p w:rsidR="00221305" w:rsidRPr="003429CD" w:rsidRDefault="00221305" w:rsidP="008C4154">
      <w:pPr>
        <w:pStyle w:val="FootnoteText"/>
        <w:tabs>
          <w:tab w:val="clear" w:pos="1021"/>
          <w:tab w:val="right" w:pos="1020"/>
        </w:tabs>
        <w:rPr>
          <w:rFonts w:asciiTheme="minorEastAsia" w:eastAsiaTheme="minorEastAsia" w:hAnsiTheme="minorEastAsia"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inorEastAsia" w:eastAsiaTheme="minorEastAsia" w:hAnsiTheme="minorEastAsia" w:cstheme="majorBidi" w:hint="eastAsia"/>
        </w:rPr>
        <w:t>关于罗姆、辛提学生辍学问题，国家工作组</w:t>
      </w:r>
      <w:r w:rsidRPr="009545CB">
        <w:rPr>
          <w:rFonts w:eastAsiaTheme="minorEastAsia" w:cstheme="majorBidi" w:hint="eastAsia"/>
        </w:rPr>
        <w:t>2013</w:t>
      </w:r>
      <w:r w:rsidRPr="003429CD">
        <w:rPr>
          <w:rFonts w:asciiTheme="minorEastAsia" w:eastAsiaTheme="minorEastAsia" w:hAnsiTheme="minorEastAsia" w:cstheme="majorBidi" w:hint="eastAsia"/>
        </w:rPr>
        <w:t>年</w:t>
      </w:r>
      <w:r w:rsidRPr="009545CB">
        <w:rPr>
          <w:rFonts w:eastAsiaTheme="minorEastAsia" w:cstheme="majorBidi" w:hint="eastAsia"/>
        </w:rPr>
        <w:t>2</w:t>
      </w:r>
      <w:r w:rsidRPr="003429CD">
        <w:rPr>
          <w:rFonts w:asciiTheme="minorEastAsia" w:eastAsiaTheme="minorEastAsia" w:hAnsiTheme="minorEastAsia" w:cstheme="majorBidi" w:hint="eastAsia"/>
        </w:rPr>
        <w:t>月</w:t>
      </w:r>
      <w:r w:rsidRPr="009545CB">
        <w:rPr>
          <w:rFonts w:eastAsiaTheme="minorEastAsia" w:cstheme="majorBidi" w:hint="eastAsia"/>
        </w:rPr>
        <w:t>11</w:t>
      </w:r>
      <w:r w:rsidRPr="003429CD">
        <w:rPr>
          <w:rFonts w:asciiTheme="minorEastAsia" w:eastAsiaTheme="minorEastAsia" w:hAnsiTheme="minorEastAsia" w:cstheme="majorBidi" w:hint="eastAsia"/>
        </w:rPr>
        <w:t>日举行了第一次会议。建立了一个辅助工作组，开始为学生和教师实施关于罗姆历史/罗姆人大屠杀纪念日、不歧视及人权的特别试点项目。在提高对权利、文化及历史的认识框架之内，大屠杀基金会和圣心天主教大学在米兰建立了一个关于罗姆人大屠杀纪念日的网站，主要用于学校系统。</w:t>
      </w:r>
    </w:p>
  </w:footnote>
  <w:footnote w:id="66">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3429CD">
        <w:rPr>
          <w:rFonts w:asciiTheme="majorBidi" w:hAnsiTheme="majorBidi" w:cstheme="majorBidi" w:hint="eastAsia"/>
        </w:rPr>
        <w:t>根据</w:t>
      </w:r>
      <w:r w:rsidRPr="009545CB">
        <w:rPr>
          <w:rFonts w:cstheme="majorBidi" w:hint="eastAsia"/>
        </w:rPr>
        <w:t>2014</w:t>
      </w:r>
      <w:r w:rsidRPr="003429CD">
        <w:rPr>
          <w:rFonts w:asciiTheme="majorBidi" w:hAnsiTheme="majorBidi" w:cstheme="majorBidi" w:hint="eastAsia"/>
        </w:rPr>
        <w:t>年收集的数据，有</w:t>
      </w:r>
      <w:r w:rsidRPr="009545CB">
        <w:rPr>
          <w:rFonts w:cstheme="majorBidi" w:hint="eastAsia"/>
        </w:rPr>
        <w:t>800</w:t>
      </w:r>
      <w:r w:rsidRPr="003429CD">
        <w:rPr>
          <w:rFonts w:asciiTheme="majorBidi" w:hAnsiTheme="majorBidi" w:cstheme="majorBidi" w:hint="eastAsia"/>
        </w:rPr>
        <w:t>名被拘留者处于半自由状态；</w:t>
      </w:r>
      <w:r w:rsidRPr="009545CB">
        <w:rPr>
          <w:rFonts w:cstheme="majorBidi" w:hint="eastAsia"/>
        </w:rPr>
        <w:t>31</w:t>
      </w:r>
      <w:r w:rsidRPr="003429CD">
        <w:rPr>
          <w:rFonts w:asciiTheme="majorBidi" w:hAnsiTheme="majorBidi" w:cstheme="majorBidi" w:hint="eastAsia"/>
        </w:rPr>
        <w:t>,</w:t>
      </w:r>
      <w:r w:rsidRPr="009545CB">
        <w:rPr>
          <w:rFonts w:cstheme="majorBidi" w:hint="eastAsia"/>
        </w:rPr>
        <w:t>000</w:t>
      </w:r>
      <w:r w:rsidRPr="003429CD">
        <w:rPr>
          <w:rFonts w:asciiTheme="majorBidi" w:hAnsiTheme="majorBidi" w:cstheme="majorBidi" w:hint="eastAsia"/>
        </w:rPr>
        <w:t>人受益于拘留处罚替代措施。</w:t>
      </w:r>
    </w:p>
  </w:footnote>
  <w:footnote w:id="67">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spacing w:val="-2"/>
          <w:lang w:eastAsia="it-IT"/>
        </w:rPr>
        <w:t>https</w:t>
      </w:r>
      <w:r w:rsidRPr="00DC68E3">
        <w:rPr>
          <w:rFonts w:asciiTheme="majorBidi" w:hAnsiTheme="majorBidi" w:cstheme="majorBidi"/>
          <w:spacing w:val="-2"/>
          <w:lang w:eastAsia="it-IT"/>
        </w:rPr>
        <w:t>://</w:t>
      </w:r>
      <w:r w:rsidRPr="009545CB">
        <w:rPr>
          <w:rFonts w:cstheme="majorBidi"/>
          <w:spacing w:val="-2"/>
          <w:lang w:eastAsia="it-IT"/>
        </w:rPr>
        <w:t>www</w:t>
      </w:r>
      <w:r w:rsidRPr="00DC68E3">
        <w:rPr>
          <w:rFonts w:asciiTheme="majorBidi" w:hAnsiTheme="majorBidi" w:cstheme="majorBidi"/>
          <w:spacing w:val="-2"/>
          <w:lang w:eastAsia="it-IT"/>
        </w:rPr>
        <w:t>.</w:t>
      </w:r>
      <w:r w:rsidRPr="009545CB">
        <w:rPr>
          <w:rFonts w:cstheme="majorBidi"/>
          <w:spacing w:val="-2"/>
          <w:lang w:eastAsia="it-IT"/>
        </w:rPr>
        <w:t>giustizia</w:t>
      </w:r>
      <w:r w:rsidRPr="00DC68E3">
        <w:rPr>
          <w:rFonts w:asciiTheme="majorBidi" w:hAnsiTheme="majorBidi" w:cstheme="majorBidi"/>
          <w:spacing w:val="-2"/>
          <w:lang w:eastAsia="it-IT"/>
        </w:rPr>
        <w:t>.</w:t>
      </w:r>
      <w:r w:rsidRPr="009545CB">
        <w:rPr>
          <w:rFonts w:cstheme="majorBidi"/>
          <w:spacing w:val="-2"/>
          <w:lang w:eastAsia="it-IT"/>
        </w:rPr>
        <w:t>it</w:t>
      </w:r>
      <w:r w:rsidRPr="00DC68E3">
        <w:rPr>
          <w:rFonts w:asciiTheme="majorBidi" w:hAnsiTheme="majorBidi" w:cstheme="majorBidi"/>
          <w:spacing w:val="-2"/>
          <w:lang w:eastAsia="it-IT"/>
        </w:rPr>
        <w:t>/</w:t>
      </w:r>
      <w:r w:rsidRPr="009545CB">
        <w:rPr>
          <w:rFonts w:cstheme="majorBidi"/>
          <w:spacing w:val="-2"/>
          <w:lang w:eastAsia="it-IT"/>
        </w:rPr>
        <w:t>giustizia</w:t>
      </w:r>
      <w:r w:rsidRPr="00DC68E3">
        <w:rPr>
          <w:rFonts w:asciiTheme="majorBidi" w:hAnsiTheme="majorBidi" w:cstheme="majorBidi"/>
          <w:spacing w:val="-2"/>
          <w:lang w:eastAsia="it-IT"/>
        </w:rPr>
        <w:t>/</w:t>
      </w:r>
      <w:r w:rsidRPr="009545CB">
        <w:rPr>
          <w:rFonts w:cstheme="majorBidi"/>
          <w:spacing w:val="-2"/>
          <w:lang w:eastAsia="it-IT"/>
        </w:rPr>
        <w:t>it</w:t>
      </w:r>
      <w:r w:rsidRPr="00DC68E3">
        <w:rPr>
          <w:rFonts w:asciiTheme="majorBidi" w:hAnsiTheme="majorBidi" w:cstheme="majorBidi"/>
          <w:spacing w:val="-2"/>
          <w:lang w:eastAsia="it-IT"/>
        </w:rPr>
        <w:t>/</w:t>
      </w:r>
      <w:r w:rsidRPr="009545CB">
        <w:rPr>
          <w:rFonts w:cstheme="majorBidi"/>
          <w:spacing w:val="-2"/>
          <w:lang w:eastAsia="it-IT"/>
        </w:rPr>
        <w:t>mg</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_</w:t>
      </w:r>
      <w:r w:rsidRPr="009545CB">
        <w:rPr>
          <w:rFonts w:cstheme="majorBidi"/>
          <w:spacing w:val="-2"/>
          <w:lang w:eastAsia="it-IT"/>
        </w:rPr>
        <w:t>14</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w:t>
      </w:r>
      <w:r w:rsidRPr="009545CB">
        <w:rPr>
          <w:rFonts w:cstheme="majorBidi"/>
          <w:spacing w:val="-2"/>
          <w:lang w:eastAsia="it-IT"/>
        </w:rPr>
        <w:t>wp</w:t>
      </w:r>
      <w:r w:rsidRPr="00DC68E3">
        <w:rPr>
          <w:rFonts w:asciiTheme="majorBidi" w:hAnsiTheme="majorBidi" w:cstheme="majorBidi"/>
          <w:spacing w:val="-2"/>
          <w:lang w:eastAsia="it-IT"/>
        </w:rPr>
        <w:t>?</w:t>
      </w:r>
      <w:r w:rsidRPr="009545CB">
        <w:rPr>
          <w:rFonts w:cstheme="majorBidi"/>
          <w:spacing w:val="-2"/>
          <w:lang w:eastAsia="it-IT"/>
        </w:rPr>
        <w:t>previsiousPage</w:t>
      </w:r>
      <w:r w:rsidRPr="00DC68E3">
        <w:rPr>
          <w:rFonts w:asciiTheme="majorBidi" w:hAnsiTheme="majorBidi" w:cstheme="majorBidi"/>
          <w:spacing w:val="-2"/>
          <w:lang w:eastAsia="it-IT"/>
        </w:rPr>
        <w:t>=</w:t>
      </w:r>
      <w:r w:rsidRPr="009545CB">
        <w:rPr>
          <w:rFonts w:cstheme="majorBidi"/>
          <w:spacing w:val="-2"/>
          <w:lang w:eastAsia="it-IT"/>
        </w:rPr>
        <w:t>mg</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_</w:t>
      </w:r>
      <w:r w:rsidRPr="009545CB">
        <w:rPr>
          <w:rFonts w:cstheme="majorBidi"/>
          <w:spacing w:val="-2"/>
          <w:lang w:eastAsia="it-IT"/>
        </w:rPr>
        <w:t>14</w:t>
      </w:r>
      <w:r w:rsidRPr="00DC68E3">
        <w:rPr>
          <w:rFonts w:asciiTheme="majorBidi" w:hAnsiTheme="majorBidi" w:cstheme="majorBidi"/>
          <w:spacing w:val="-2"/>
          <w:lang w:eastAsia="it-IT"/>
        </w:rPr>
        <w:t>&amp;</w:t>
      </w:r>
      <w:r w:rsidRPr="009545CB">
        <w:rPr>
          <w:rFonts w:cstheme="majorBidi"/>
          <w:spacing w:val="-2"/>
          <w:lang w:eastAsia="it-IT"/>
        </w:rPr>
        <w:t>contentId</w:t>
      </w:r>
      <w:r w:rsidRPr="00DC68E3">
        <w:rPr>
          <w:rFonts w:asciiTheme="majorBidi" w:hAnsiTheme="majorBidi" w:cstheme="majorBidi"/>
          <w:spacing w:val="-2"/>
          <w:lang w:eastAsia="it-IT"/>
        </w:rPr>
        <w:t>=</w:t>
      </w:r>
      <w:r w:rsidRPr="009545CB">
        <w:rPr>
          <w:rFonts w:cstheme="majorBidi"/>
          <w:spacing w:val="-2"/>
          <w:lang w:eastAsia="it-IT"/>
        </w:rPr>
        <w:t>SST1225348</w:t>
      </w:r>
      <w:r w:rsidRPr="00DC68E3">
        <w:rPr>
          <w:rFonts w:asciiTheme="majorBidi" w:hAnsiTheme="majorBidi" w:cstheme="majorBidi"/>
          <w:spacing w:val="-2"/>
          <w:lang w:eastAsia="it-IT"/>
        </w:rPr>
        <w:t>.</w:t>
      </w:r>
    </w:p>
  </w:footnote>
  <w:footnote w:id="68">
    <w:p w:rsidR="00221305" w:rsidRPr="003429CD" w:rsidRDefault="00221305" w:rsidP="008C4154">
      <w:pPr>
        <w:pStyle w:val="FootnoteText"/>
        <w:tabs>
          <w:tab w:val="clear" w:pos="1021"/>
          <w:tab w:val="right" w:pos="1020"/>
        </w:tabs>
        <w:rPr>
          <w:rFonts w:asciiTheme="majorBidi" w:hAnsiTheme="majorBidi" w:cstheme="majorBidi"/>
        </w:rPr>
      </w:pPr>
      <w:r w:rsidRPr="003429CD">
        <w:rPr>
          <w:rFonts w:asciiTheme="majorBidi" w:hAnsiTheme="majorBidi" w:cstheme="majorBidi"/>
        </w:rPr>
        <w:tab/>
      </w:r>
      <w:r w:rsidRPr="00975AC0">
        <w:rPr>
          <w:rStyle w:val="FootnoteReference"/>
          <w:rFonts w:eastAsia="SimSun" w:cstheme="majorBidi"/>
        </w:rPr>
        <w:footnoteRef/>
      </w:r>
      <w:r w:rsidRPr="003429CD">
        <w:rPr>
          <w:rFonts w:asciiTheme="majorBidi" w:hAnsiTheme="majorBidi" w:cstheme="majorBidi"/>
        </w:rPr>
        <w:tab/>
      </w:r>
      <w:r w:rsidRPr="009545CB">
        <w:rPr>
          <w:rFonts w:cstheme="majorBidi"/>
          <w:spacing w:val="-2"/>
          <w:lang w:eastAsia="it-IT"/>
        </w:rPr>
        <w:t>https</w:t>
      </w:r>
      <w:r w:rsidRPr="00DC68E3">
        <w:rPr>
          <w:rFonts w:asciiTheme="majorBidi" w:hAnsiTheme="majorBidi" w:cstheme="majorBidi"/>
          <w:spacing w:val="-2"/>
          <w:lang w:eastAsia="it-IT"/>
        </w:rPr>
        <w:t>://</w:t>
      </w:r>
      <w:r w:rsidRPr="009545CB">
        <w:rPr>
          <w:rFonts w:cstheme="majorBidi"/>
          <w:spacing w:val="-2"/>
          <w:lang w:eastAsia="it-IT"/>
        </w:rPr>
        <w:t>www</w:t>
      </w:r>
      <w:r w:rsidRPr="00DC68E3">
        <w:rPr>
          <w:rFonts w:asciiTheme="majorBidi" w:hAnsiTheme="majorBidi" w:cstheme="majorBidi"/>
          <w:spacing w:val="-2"/>
          <w:lang w:eastAsia="it-IT"/>
        </w:rPr>
        <w:t>.</w:t>
      </w:r>
      <w:r w:rsidRPr="009545CB">
        <w:rPr>
          <w:rFonts w:cstheme="majorBidi"/>
          <w:spacing w:val="-2"/>
          <w:lang w:eastAsia="it-IT"/>
        </w:rPr>
        <w:t>giustizia</w:t>
      </w:r>
      <w:r w:rsidRPr="00DC68E3">
        <w:rPr>
          <w:rFonts w:asciiTheme="majorBidi" w:hAnsiTheme="majorBidi" w:cstheme="majorBidi"/>
          <w:spacing w:val="-2"/>
          <w:lang w:eastAsia="it-IT"/>
        </w:rPr>
        <w:t>.</w:t>
      </w:r>
      <w:r w:rsidRPr="009545CB">
        <w:rPr>
          <w:rFonts w:cstheme="majorBidi"/>
          <w:spacing w:val="-2"/>
          <w:lang w:eastAsia="it-IT"/>
        </w:rPr>
        <w:t>it</w:t>
      </w:r>
      <w:r w:rsidRPr="00DC68E3">
        <w:rPr>
          <w:rFonts w:asciiTheme="majorBidi" w:hAnsiTheme="majorBidi" w:cstheme="majorBidi"/>
          <w:spacing w:val="-2"/>
          <w:lang w:eastAsia="it-IT"/>
        </w:rPr>
        <w:t>/</w:t>
      </w:r>
      <w:r w:rsidRPr="009545CB">
        <w:rPr>
          <w:rFonts w:cstheme="majorBidi"/>
          <w:spacing w:val="-2"/>
          <w:lang w:eastAsia="it-IT"/>
        </w:rPr>
        <w:t>giustizia</w:t>
      </w:r>
      <w:r w:rsidRPr="00DC68E3">
        <w:rPr>
          <w:rFonts w:asciiTheme="majorBidi" w:hAnsiTheme="majorBidi" w:cstheme="majorBidi"/>
          <w:spacing w:val="-2"/>
          <w:lang w:eastAsia="it-IT"/>
        </w:rPr>
        <w:t>/</w:t>
      </w:r>
      <w:r w:rsidRPr="009545CB">
        <w:rPr>
          <w:rFonts w:cstheme="majorBidi"/>
          <w:spacing w:val="-2"/>
          <w:lang w:eastAsia="it-IT"/>
        </w:rPr>
        <w:t>it</w:t>
      </w:r>
      <w:r w:rsidRPr="00DC68E3">
        <w:rPr>
          <w:rFonts w:asciiTheme="majorBidi" w:hAnsiTheme="majorBidi" w:cstheme="majorBidi"/>
          <w:spacing w:val="-2"/>
          <w:lang w:eastAsia="it-IT"/>
        </w:rPr>
        <w:t>/</w:t>
      </w:r>
      <w:r w:rsidRPr="009545CB">
        <w:rPr>
          <w:rFonts w:cstheme="majorBidi"/>
          <w:spacing w:val="-2"/>
          <w:lang w:eastAsia="it-IT"/>
        </w:rPr>
        <w:t>mg</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_</w:t>
      </w:r>
      <w:r w:rsidRPr="009545CB">
        <w:rPr>
          <w:rFonts w:cstheme="majorBidi"/>
          <w:spacing w:val="-2"/>
          <w:lang w:eastAsia="it-IT"/>
        </w:rPr>
        <w:t>14</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w:t>
      </w:r>
      <w:r w:rsidRPr="009545CB">
        <w:rPr>
          <w:rFonts w:cstheme="majorBidi"/>
          <w:spacing w:val="-2"/>
          <w:lang w:eastAsia="it-IT"/>
        </w:rPr>
        <w:t>wp</w:t>
      </w:r>
      <w:r w:rsidRPr="00DC68E3">
        <w:rPr>
          <w:rFonts w:asciiTheme="majorBidi" w:hAnsiTheme="majorBidi" w:cstheme="majorBidi"/>
          <w:spacing w:val="-2"/>
          <w:lang w:eastAsia="it-IT"/>
        </w:rPr>
        <w:t>?</w:t>
      </w:r>
      <w:r w:rsidRPr="009545CB">
        <w:rPr>
          <w:rFonts w:cstheme="majorBidi"/>
          <w:spacing w:val="-2"/>
          <w:lang w:eastAsia="it-IT"/>
        </w:rPr>
        <w:t>previsiousPage</w:t>
      </w:r>
      <w:r w:rsidRPr="00DC68E3">
        <w:rPr>
          <w:rFonts w:asciiTheme="majorBidi" w:hAnsiTheme="majorBidi" w:cstheme="majorBidi"/>
          <w:spacing w:val="-2"/>
          <w:lang w:eastAsia="it-IT"/>
        </w:rPr>
        <w:t>=</w:t>
      </w:r>
      <w:r w:rsidRPr="009545CB">
        <w:rPr>
          <w:rFonts w:cstheme="majorBidi"/>
          <w:spacing w:val="-2"/>
          <w:lang w:eastAsia="it-IT"/>
        </w:rPr>
        <w:t>mg</w:t>
      </w:r>
      <w:r w:rsidRPr="00DC68E3">
        <w:rPr>
          <w:rFonts w:asciiTheme="majorBidi" w:hAnsiTheme="majorBidi" w:cstheme="majorBidi"/>
          <w:spacing w:val="-2"/>
          <w:lang w:eastAsia="it-IT"/>
        </w:rPr>
        <w:t>_</w:t>
      </w:r>
      <w:r w:rsidRPr="009545CB">
        <w:rPr>
          <w:rFonts w:cstheme="majorBidi"/>
          <w:spacing w:val="-2"/>
          <w:lang w:eastAsia="it-IT"/>
        </w:rPr>
        <w:t>1</w:t>
      </w:r>
      <w:r w:rsidRPr="00DC68E3">
        <w:rPr>
          <w:rFonts w:asciiTheme="majorBidi" w:hAnsiTheme="majorBidi" w:cstheme="majorBidi"/>
          <w:spacing w:val="-2"/>
          <w:lang w:eastAsia="it-IT"/>
        </w:rPr>
        <w:t>_</w:t>
      </w:r>
      <w:r w:rsidRPr="009545CB">
        <w:rPr>
          <w:rFonts w:cstheme="majorBidi"/>
          <w:spacing w:val="-2"/>
          <w:lang w:eastAsia="it-IT"/>
        </w:rPr>
        <w:t>14</w:t>
      </w:r>
      <w:r w:rsidRPr="00DC68E3">
        <w:rPr>
          <w:rFonts w:asciiTheme="majorBidi" w:hAnsiTheme="majorBidi" w:cstheme="majorBidi"/>
          <w:spacing w:val="-2"/>
          <w:lang w:eastAsia="it-IT"/>
        </w:rPr>
        <w:t>&amp;</w:t>
      </w:r>
      <w:r w:rsidRPr="009545CB">
        <w:rPr>
          <w:rFonts w:cstheme="majorBidi"/>
          <w:spacing w:val="-2"/>
          <w:lang w:eastAsia="it-IT"/>
        </w:rPr>
        <w:t>contentId</w:t>
      </w:r>
      <w:r w:rsidRPr="00DC68E3">
        <w:rPr>
          <w:rFonts w:asciiTheme="majorBidi" w:hAnsiTheme="majorBidi" w:cstheme="majorBidi"/>
          <w:spacing w:val="-2"/>
          <w:lang w:eastAsia="it-IT"/>
        </w:rPr>
        <w:t>=</w:t>
      </w:r>
      <w:r w:rsidRPr="009545CB">
        <w:rPr>
          <w:rFonts w:cstheme="majorBidi"/>
          <w:spacing w:val="-2"/>
          <w:lang w:eastAsia="it-IT"/>
        </w:rPr>
        <w:t>SST1164516</w:t>
      </w:r>
      <w:r w:rsidRPr="00DC68E3">
        <w:rPr>
          <w:rFonts w:asciiTheme="majorBidi" w:hAnsiTheme="majorBidi" w:cstheme="majorBidi"/>
          <w:spacing w:val="-2"/>
          <w:lang w:eastAsia="it-IT"/>
        </w:rPr>
        <w:t>.</w:t>
      </w:r>
    </w:p>
  </w:footnote>
  <w:footnote w:id="69">
    <w:p w:rsidR="00221305" w:rsidRPr="00CA60E1" w:rsidRDefault="00221305" w:rsidP="008C4154">
      <w:pPr>
        <w:pStyle w:val="FootnoteText"/>
        <w:rPr>
          <w:lang w:val="en-GB"/>
        </w:rPr>
      </w:pPr>
      <w:r w:rsidRPr="003429CD">
        <w:tab/>
      </w:r>
      <w:r w:rsidRPr="00975AC0">
        <w:rPr>
          <w:rStyle w:val="FootnoteReference"/>
          <w:rFonts w:eastAsia="SimSun"/>
        </w:rPr>
        <w:footnoteRef/>
      </w:r>
      <w:r w:rsidRPr="003429CD">
        <w:tab/>
      </w:r>
      <w:r w:rsidRPr="009545CB">
        <w:rPr>
          <w:color w:val="2A2A2A"/>
          <w:spacing w:val="-2"/>
          <w:lang w:eastAsia="it-IT"/>
        </w:rPr>
        <w:t>https</w:t>
      </w:r>
      <w:r w:rsidRPr="00DC68E3">
        <w:rPr>
          <w:color w:val="2A2A2A"/>
          <w:spacing w:val="-2"/>
          <w:lang w:eastAsia="it-IT"/>
        </w:rPr>
        <w:t>://</w:t>
      </w:r>
      <w:r w:rsidRPr="009545CB">
        <w:rPr>
          <w:color w:val="2A2A2A"/>
          <w:spacing w:val="-2"/>
          <w:lang w:eastAsia="it-IT"/>
        </w:rPr>
        <w:t>www</w:t>
      </w:r>
      <w:r w:rsidRPr="00DC68E3">
        <w:rPr>
          <w:color w:val="2A2A2A"/>
          <w:spacing w:val="-2"/>
          <w:lang w:eastAsia="it-IT"/>
        </w:rPr>
        <w:t>.</w:t>
      </w:r>
      <w:r w:rsidRPr="009545CB">
        <w:rPr>
          <w:color w:val="2A2A2A"/>
          <w:spacing w:val="-2"/>
          <w:lang w:eastAsia="it-IT"/>
        </w:rPr>
        <w:t>giustizia</w:t>
      </w:r>
      <w:r w:rsidRPr="00DC68E3">
        <w:rPr>
          <w:color w:val="2A2A2A"/>
          <w:spacing w:val="-2"/>
          <w:lang w:eastAsia="it-IT"/>
        </w:rPr>
        <w:t>.</w:t>
      </w:r>
      <w:r w:rsidRPr="009545CB">
        <w:rPr>
          <w:color w:val="2A2A2A"/>
          <w:spacing w:val="-2"/>
          <w:lang w:eastAsia="it-IT"/>
        </w:rPr>
        <w:t>it</w:t>
      </w:r>
      <w:r w:rsidRPr="00DC68E3">
        <w:rPr>
          <w:color w:val="2A2A2A"/>
          <w:spacing w:val="-2"/>
          <w:lang w:eastAsia="it-IT"/>
        </w:rPr>
        <w:t>/</w:t>
      </w:r>
      <w:r w:rsidRPr="009545CB">
        <w:rPr>
          <w:color w:val="2A2A2A"/>
          <w:spacing w:val="-2"/>
          <w:lang w:eastAsia="it-IT"/>
        </w:rPr>
        <w:t>giustizia</w:t>
      </w:r>
      <w:r w:rsidRPr="00DC68E3">
        <w:rPr>
          <w:color w:val="2A2A2A"/>
          <w:spacing w:val="-2"/>
          <w:lang w:eastAsia="it-IT"/>
        </w:rPr>
        <w:t>/</w:t>
      </w:r>
      <w:r w:rsidRPr="009545CB">
        <w:rPr>
          <w:color w:val="2A2A2A"/>
          <w:spacing w:val="-2"/>
          <w:lang w:eastAsia="it-IT"/>
        </w:rPr>
        <w:t>it</w:t>
      </w:r>
      <w:r w:rsidRPr="00DC68E3">
        <w:rPr>
          <w:color w:val="2A2A2A"/>
          <w:spacing w:val="-2"/>
          <w:lang w:eastAsia="it-IT"/>
        </w:rPr>
        <w:t>/</w:t>
      </w:r>
      <w:r w:rsidRPr="009545CB">
        <w:rPr>
          <w:color w:val="2A2A2A"/>
          <w:spacing w:val="-2"/>
          <w:lang w:eastAsia="it-IT"/>
        </w:rPr>
        <w:t>mg</w:t>
      </w:r>
      <w:r w:rsidRPr="00DC68E3">
        <w:rPr>
          <w:color w:val="2A2A2A"/>
          <w:spacing w:val="-2"/>
          <w:lang w:eastAsia="it-IT"/>
        </w:rPr>
        <w:t>_</w:t>
      </w:r>
      <w:r w:rsidRPr="009545CB">
        <w:rPr>
          <w:color w:val="2A2A2A"/>
          <w:spacing w:val="-2"/>
          <w:lang w:eastAsia="it-IT"/>
        </w:rPr>
        <w:t>1</w:t>
      </w:r>
      <w:r w:rsidRPr="00DC68E3">
        <w:rPr>
          <w:color w:val="2A2A2A"/>
          <w:spacing w:val="-2"/>
          <w:lang w:eastAsia="it-IT"/>
        </w:rPr>
        <w:t>_</w:t>
      </w:r>
      <w:r w:rsidRPr="009545CB">
        <w:rPr>
          <w:color w:val="2A2A2A"/>
          <w:spacing w:val="-2"/>
          <w:lang w:eastAsia="it-IT"/>
        </w:rPr>
        <w:t>14</w:t>
      </w:r>
      <w:r w:rsidRPr="00DC68E3">
        <w:rPr>
          <w:color w:val="2A2A2A"/>
          <w:spacing w:val="-2"/>
          <w:lang w:eastAsia="it-IT"/>
        </w:rPr>
        <w:t>_</w:t>
      </w:r>
      <w:r w:rsidRPr="009545CB">
        <w:rPr>
          <w:color w:val="2A2A2A"/>
          <w:spacing w:val="-2"/>
          <w:lang w:eastAsia="it-IT"/>
        </w:rPr>
        <w:t>1</w:t>
      </w:r>
      <w:r w:rsidRPr="00DC68E3">
        <w:rPr>
          <w:color w:val="2A2A2A"/>
          <w:spacing w:val="-2"/>
          <w:lang w:eastAsia="it-IT"/>
        </w:rPr>
        <w:t>.</w:t>
      </w:r>
      <w:r w:rsidRPr="009545CB">
        <w:rPr>
          <w:color w:val="2A2A2A"/>
          <w:spacing w:val="-2"/>
          <w:lang w:eastAsia="it-IT"/>
        </w:rPr>
        <w:t>wp</w:t>
      </w:r>
      <w:r w:rsidRPr="00DC68E3">
        <w:rPr>
          <w:color w:val="2A2A2A"/>
          <w:spacing w:val="-2"/>
          <w:lang w:eastAsia="it-IT"/>
        </w:rPr>
        <w:t>?</w:t>
      </w:r>
      <w:r w:rsidRPr="009545CB">
        <w:rPr>
          <w:color w:val="2A2A2A"/>
          <w:spacing w:val="-2"/>
          <w:lang w:eastAsia="it-IT"/>
        </w:rPr>
        <w:t>previsiousPage</w:t>
      </w:r>
      <w:r w:rsidRPr="00DC68E3">
        <w:rPr>
          <w:color w:val="2A2A2A"/>
          <w:spacing w:val="-2"/>
          <w:lang w:eastAsia="it-IT"/>
        </w:rPr>
        <w:t>=</w:t>
      </w:r>
      <w:r w:rsidRPr="009545CB">
        <w:rPr>
          <w:color w:val="2A2A2A"/>
          <w:spacing w:val="-2"/>
          <w:lang w:eastAsia="it-IT"/>
        </w:rPr>
        <w:t>mg</w:t>
      </w:r>
      <w:r w:rsidRPr="00DC68E3">
        <w:rPr>
          <w:color w:val="2A2A2A"/>
          <w:spacing w:val="-2"/>
          <w:lang w:eastAsia="it-IT"/>
        </w:rPr>
        <w:t>_</w:t>
      </w:r>
      <w:r w:rsidRPr="009545CB">
        <w:rPr>
          <w:color w:val="2A2A2A"/>
          <w:spacing w:val="-2"/>
          <w:lang w:eastAsia="it-IT"/>
        </w:rPr>
        <w:t>1</w:t>
      </w:r>
      <w:r w:rsidRPr="00DC68E3">
        <w:rPr>
          <w:color w:val="2A2A2A"/>
          <w:spacing w:val="-2"/>
          <w:lang w:eastAsia="it-IT"/>
        </w:rPr>
        <w:t>_</w:t>
      </w:r>
      <w:r w:rsidRPr="009545CB">
        <w:rPr>
          <w:color w:val="2A2A2A"/>
          <w:spacing w:val="-2"/>
          <w:lang w:eastAsia="it-IT"/>
        </w:rPr>
        <w:t>14</w:t>
      </w:r>
      <w:r w:rsidRPr="00DC68E3">
        <w:rPr>
          <w:color w:val="2A2A2A"/>
          <w:spacing w:val="-2"/>
          <w:lang w:eastAsia="it-IT"/>
        </w:rPr>
        <w:t>&amp;</w:t>
      </w:r>
      <w:r w:rsidRPr="009545CB">
        <w:rPr>
          <w:color w:val="2A2A2A"/>
          <w:spacing w:val="-2"/>
          <w:lang w:eastAsia="it-IT"/>
        </w:rPr>
        <w:t>contentId</w:t>
      </w:r>
      <w:r w:rsidRPr="00DC68E3">
        <w:rPr>
          <w:color w:val="2A2A2A"/>
          <w:spacing w:val="-2"/>
          <w:lang w:eastAsia="it-IT"/>
        </w:rPr>
        <w:t>=</w:t>
      </w:r>
      <w:r w:rsidRPr="009545CB">
        <w:rPr>
          <w:color w:val="2A2A2A"/>
          <w:spacing w:val="-2"/>
          <w:lang w:eastAsia="it-IT"/>
        </w:rPr>
        <w:t>SST1225336</w:t>
      </w:r>
      <w:r w:rsidRPr="00DC68E3">
        <w:rPr>
          <w:color w:val="2A2A2A"/>
          <w:spacing w:val="-2"/>
          <w:lang w:eastAsia="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5" w:rsidRDefault="00221305" w:rsidP="00113141">
    <w:pPr>
      <w:pStyle w:val="Header"/>
    </w:pPr>
    <w:r w:rsidRPr="009545CB">
      <w:t>HRI</w:t>
    </w:r>
    <w:r>
      <w:t>/</w:t>
    </w:r>
    <w:r w:rsidRPr="009545CB">
      <w:t>CORE</w:t>
    </w:r>
    <w:r>
      <w:t>/</w:t>
    </w:r>
    <w:r w:rsidRPr="009545CB">
      <w:t>ITA</w:t>
    </w:r>
    <w:r>
      <w:t>/</w:t>
    </w:r>
    <w:r w:rsidRPr="009545CB">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5" w:rsidRPr="00202A30" w:rsidRDefault="00221305" w:rsidP="00113141">
    <w:pPr>
      <w:pStyle w:val="Header"/>
      <w:jc w:val="right"/>
    </w:pPr>
    <w:r w:rsidRPr="009545CB">
      <w:t>HRI</w:t>
    </w:r>
    <w:r>
      <w:t>/</w:t>
    </w:r>
    <w:r w:rsidRPr="009545CB">
      <w:t>CORE</w:t>
    </w:r>
    <w:r>
      <w:t>/</w:t>
    </w:r>
    <w:r w:rsidRPr="009545CB">
      <w:t>ITA</w:t>
    </w:r>
    <w:r>
      <w:t>/</w:t>
    </w:r>
    <w:r w:rsidRPr="009545C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pStyle w:val="Heading9"/>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020791A"/>
    <w:multiLevelType w:val="hybridMultilevel"/>
    <w:tmpl w:val="9E98D7F8"/>
    <w:lvl w:ilvl="0" w:tplc="03B6B61A">
      <w:start w:val="1"/>
      <w:numFmt w:val="bullet"/>
      <w:pStyle w:val="ParaNo"/>
      <w:lvlText w:val="-"/>
      <w:lvlJc w:val="left"/>
      <w:pPr>
        <w:ind w:left="1440" w:hanging="72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08090001">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E37778"/>
    <w:multiLevelType w:val="hybridMultilevel"/>
    <w:tmpl w:val="AB5676C4"/>
    <w:lvl w:ilvl="0" w:tplc="D4263E62">
      <w:start w:val="1"/>
      <w:numFmt w:val="decimal"/>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DF2300"/>
    <w:multiLevelType w:val="hybridMultilevel"/>
    <w:tmpl w:val="C0FC3F2C"/>
    <w:lvl w:ilvl="0" w:tplc="2746F03E">
      <w:start w:val="1"/>
      <w:numFmt w:val="decimal"/>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011205"/>
    <w:multiLevelType w:val="hybridMultilevel"/>
    <w:tmpl w:val="DED6323E"/>
    <w:lvl w:ilvl="0" w:tplc="7D883A5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21">
    <w:nsid w:val="2CF43868"/>
    <w:multiLevelType w:val="hybridMultilevel"/>
    <w:tmpl w:val="91BEC0B2"/>
    <w:lvl w:ilvl="0" w:tplc="B8B8F756">
      <w:start w:val="4"/>
      <w:numFmt w:val="lowerRoman"/>
      <w:lvlText w:val="(%1)"/>
      <w:lvlJc w:val="left"/>
      <w:pPr>
        <w:tabs>
          <w:tab w:val="num" w:pos="1701"/>
        </w:tabs>
        <w:ind w:left="1701" w:hanging="170"/>
      </w:pPr>
      <w:rPr>
        <w:rFont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ACF4EB2"/>
    <w:multiLevelType w:val="hybridMultilevel"/>
    <w:tmpl w:val="3F2CCC0E"/>
    <w:lvl w:ilvl="0" w:tplc="B994F082">
      <w:start w:val="1"/>
      <w:numFmt w:val="bullet"/>
      <w:lvlText w:val="•"/>
      <w:lvlJc w:val="left"/>
      <w:pPr>
        <w:tabs>
          <w:tab w:val="num" w:pos="2268"/>
        </w:tabs>
        <w:ind w:left="2268" w:hanging="170"/>
      </w:pPr>
      <w:rPr>
        <w:rFonts w:ascii="Times New Roman" w:hAnsi="Times New Roman" w:cs="Times New Roman" w:hint="default"/>
      </w:rPr>
    </w:lvl>
    <w:lvl w:ilvl="1" w:tplc="70CCC85E" w:tentative="1">
      <w:start w:val="1"/>
      <w:numFmt w:val="bullet"/>
      <w:lvlText w:val="o"/>
      <w:lvlJc w:val="left"/>
      <w:pPr>
        <w:tabs>
          <w:tab w:val="num" w:pos="3708"/>
        </w:tabs>
        <w:ind w:left="3708" w:hanging="360"/>
      </w:pPr>
      <w:rPr>
        <w:rFonts w:ascii="Courier New" w:hAnsi="Courier New" w:hint="default"/>
      </w:rPr>
    </w:lvl>
    <w:lvl w:ilvl="2" w:tplc="7172855C" w:tentative="1">
      <w:start w:val="1"/>
      <w:numFmt w:val="bullet"/>
      <w:lvlText w:val=""/>
      <w:lvlJc w:val="left"/>
      <w:pPr>
        <w:tabs>
          <w:tab w:val="num" w:pos="4428"/>
        </w:tabs>
        <w:ind w:left="4428" w:hanging="360"/>
      </w:pPr>
      <w:rPr>
        <w:rFonts w:ascii="Wingdings" w:hAnsi="Wingdings" w:hint="default"/>
      </w:rPr>
    </w:lvl>
    <w:lvl w:ilvl="3" w:tplc="82B49172" w:tentative="1">
      <w:start w:val="1"/>
      <w:numFmt w:val="bullet"/>
      <w:lvlText w:val=""/>
      <w:lvlJc w:val="left"/>
      <w:pPr>
        <w:tabs>
          <w:tab w:val="num" w:pos="5148"/>
        </w:tabs>
        <w:ind w:left="5148" w:hanging="360"/>
      </w:pPr>
      <w:rPr>
        <w:rFonts w:ascii="Symbol" w:hAnsi="Symbol" w:hint="default"/>
      </w:rPr>
    </w:lvl>
    <w:lvl w:ilvl="4" w:tplc="6D34F9B6" w:tentative="1">
      <w:start w:val="1"/>
      <w:numFmt w:val="bullet"/>
      <w:lvlText w:val="o"/>
      <w:lvlJc w:val="left"/>
      <w:pPr>
        <w:tabs>
          <w:tab w:val="num" w:pos="5868"/>
        </w:tabs>
        <w:ind w:left="5868" w:hanging="360"/>
      </w:pPr>
      <w:rPr>
        <w:rFonts w:ascii="Courier New" w:hAnsi="Courier New" w:hint="default"/>
      </w:rPr>
    </w:lvl>
    <w:lvl w:ilvl="5" w:tplc="6D62B27C" w:tentative="1">
      <w:start w:val="1"/>
      <w:numFmt w:val="bullet"/>
      <w:lvlText w:val=""/>
      <w:lvlJc w:val="left"/>
      <w:pPr>
        <w:tabs>
          <w:tab w:val="num" w:pos="6588"/>
        </w:tabs>
        <w:ind w:left="6588" w:hanging="360"/>
      </w:pPr>
      <w:rPr>
        <w:rFonts w:ascii="Wingdings" w:hAnsi="Wingdings" w:hint="default"/>
      </w:rPr>
    </w:lvl>
    <w:lvl w:ilvl="6" w:tplc="EE4ECEC4" w:tentative="1">
      <w:start w:val="1"/>
      <w:numFmt w:val="bullet"/>
      <w:lvlText w:val=""/>
      <w:lvlJc w:val="left"/>
      <w:pPr>
        <w:tabs>
          <w:tab w:val="num" w:pos="7308"/>
        </w:tabs>
        <w:ind w:left="7308" w:hanging="360"/>
      </w:pPr>
      <w:rPr>
        <w:rFonts w:ascii="Symbol" w:hAnsi="Symbol" w:hint="default"/>
      </w:rPr>
    </w:lvl>
    <w:lvl w:ilvl="7" w:tplc="D90C31E8" w:tentative="1">
      <w:start w:val="1"/>
      <w:numFmt w:val="bullet"/>
      <w:lvlText w:val="o"/>
      <w:lvlJc w:val="left"/>
      <w:pPr>
        <w:tabs>
          <w:tab w:val="num" w:pos="8028"/>
        </w:tabs>
        <w:ind w:left="8028" w:hanging="360"/>
      </w:pPr>
      <w:rPr>
        <w:rFonts w:ascii="Courier New" w:hAnsi="Courier New" w:hint="default"/>
      </w:rPr>
    </w:lvl>
    <w:lvl w:ilvl="8" w:tplc="DC3EECCA" w:tentative="1">
      <w:start w:val="1"/>
      <w:numFmt w:val="bullet"/>
      <w:lvlText w:val=""/>
      <w:lvlJc w:val="left"/>
      <w:pPr>
        <w:tabs>
          <w:tab w:val="num" w:pos="8748"/>
        </w:tabs>
        <w:ind w:left="8748" w:hanging="360"/>
      </w:pPr>
      <w:rPr>
        <w:rFonts w:ascii="Wingdings" w:hAnsi="Wingdings" w:hint="default"/>
      </w:rPr>
    </w:lvl>
  </w:abstractNum>
  <w:abstractNum w:abstractNumId="23">
    <w:nsid w:val="3ECC4E66"/>
    <w:multiLevelType w:val="hybridMultilevel"/>
    <w:tmpl w:val="887440B8"/>
    <w:lvl w:ilvl="0" w:tplc="94842BF4">
      <w:start w:val="57"/>
      <w:numFmt w:val="bullet"/>
      <w:lvlText w:val="-"/>
      <w:lvlJc w:val="left"/>
      <w:pPr>
        <w:ind w:left="1080" w:hanging="360"/>
      </w:pPr>
      <w:rPr>
        <w:rFonts w:ascii="Times New Roman" w:eastAsia="MS Mincho" w:hAnsi="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2626922"/>
    <w:multiLevelType w:val="hybridMultilevel"/>
    <w:tmpl w:val="13CAA112"/>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2835DA2"/>
    <w:multiLevelType w:val="hybridMultilevel"/>
    <w:tmpl w:val="DA347FA4"/>
    <w:lvl w:ilvl="0" w:tplc="287A1434">
      <w:start w:val="1"/>
      <w:numFmt w:val="decimal"/>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5C3F2E"/>
    <w:multiLevelType w:val="hybridMultilevel"/>
    <w:tmpl w:val="0F8CEB1A"/>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C326878"/>
    <w:multiLevelType w:val="hybridMultilevel"/>
    <w:tmpl w:val="1CA66D38"/>
    <w:lvl w:ilvl="0" w:tplc="4C141A84">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D677C2"/>
    <w:multiLevelType w:val="hybridMultilevel"/>
    <w:tmpl w:val="05DAB674"/>
    <w:lvl w:ilvl="0" w:tplc="0809000F">
      <w:start w:val="1"/>
      <w:numFmt w:val="decimal"/>
      <w:lvlText w:val="%1."/>
      <w:lvlJc w:val="left"/>
      <w:pPr>
        <w:ind w:left="1854" w:hanging="360"/>
      </w:pPr>
    </w:lvl>
    <w:lvl w:ilvl="1" w:tplc="F44A6C24">
      <w:start w:val="13"/>
      <w:numFmt w:val="bullet"/>
      <w:lvlText w:val="-"/>
      <w:lvlJc w:val="left"/>
      <w:pPr>
        <w:ind w:left="2769" w:hanging="555"/>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7A3209D"/>
    <w:multiLevelType w:val="hybridMultilevel"/>
    <w:tmpl w:val="AB4ABF2C"/>
    <w:lvl w:ilvl="0" w:tplc="AF0C00A4">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E13539"/>
    <w:multiLevelType w:val="hybridMultilevel"/>
    <w:tmpl w:val="5D90F4D6"/>
    <w:lvl w:ilvl="0" w:tplc="F0CECC9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F765BF4"/>
    <w:multiLevelType w:val="hybridMultilevel"/>
    <w:tmpl w:val="B9207F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3D3292F"/>
    <w:multiLevelType w:val="hybridMultilevel"/>
    <w:tmpl w:val="772C5B04"/>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5"/>
  </w:num>
  <w:num w:numId="16">
    <w:abstractNumId w:val="27"/>
  </w:num>
  <w:num w:numId="17">
    <w:abstractNumId w:val="19"/>
  </w:num>
  <w:num w:numId="18">
    <w:abstractNumId w:val="14"/>
  </w:num>
  <w:num w:numId="19">
    <w:abstractNumId w:val="31"/>
  </w:num>
  <w:num w:numId="20">
    <w:abstractNumId w:val="29"/>
  </w:num>
  <w:num w:numId="21">
    <w:abstractNumId w:val="17"/>
  </w:num>
  <w:num w:numId="22">
    <w:abstractNumId w:val="13"/>
  </w:num>
  <w:num w:numId="23">
    <w:abstractNumId w:val="22"/>
  </w:num>
  <w:num w:numId="24">
    <w:abstractNumId w:val="11"/>
  </w:num>
  <w:num w:numId="25">
    <w:abstractNumId w:val="20"/>
  </w:num>
  <w:num w:numId="26">
    <w:abstractNumId w:val="12"/>
  </w:num>
  <w:num w:numId="27">
    <w:abstractNumId w:val="28"/>
  </w:num>
  <w:num w:numId="28">
    <w:abstractNumId w:val="10"/>
  </w:num>
  <w:num w:numId="29">
    <w:abstractNumId w:val="23"/>
  </w:num>
  <w:num w:numId="30">
    <w:abstractNumId w:val="26"/>
  </w:num>
  <w:num w:numId="31">
    <w:abstractNumId w:val="35"/>
  </w:num>
  <w:num w:numId="32">
    <w:abstractNumId w:val="21"/>
  </w:num>
  <w:num w:numId="33">
    <w:abstractNumId w:val="24"/>
  </w:num>
  <w:num w:numId="34">
    <w:abstractNumId w:val="32"/>
  </w:num>
  <w:num w:numId="35">
    <w:abstractNumId w:val="34"/>
  </w:num>
  <w:num w:numId="36">
    <w:abstractNumId w:val="33"/>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hideSpellingErrors/>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D5"/>
    <w:rsid w:val="0000693A"/>
    <w:rsid w:val="00011483"/>
    <w:rsid w:val="000A7A7D"/>
    <w:rsid w:val="000C7BA9"/>
    <w:rsid w:val="000D319F"/>
    <w:rsid w:val="000E4D0E"/>
    <w:rsid w:val="00113141"/>
    <w:rsid w:val="00125AC6"/>
    <w:rsid w:val="0013023B"/>
    <w:rsid w:val="00144B69"/>
    <w:rsid w:val="00153E86"/>
    <w:rsid w:val="00164236"/>
    <w:rsid w:val="00176BD5"/>
    <w:rsid w:val="00197F40"/>
    <w:rsid w:val="001B1BD1"/>
    <w:rsid w:val="001C3EF2"/>
    <w:rsid w:val="001D17F6"/>
    <w:rsid w:val="001D1BEB"/>
    <w:rsid w:val="001D2C3F"/>
    <w:rsid w:val="001E07BB"/>
    <w:rsid w:val="001F656A"/>
    <w:rsid w:val="00204B42"/>
    <w:rsid w:val="00221305"/>
    <w:rsid w:val="002231C3"/>
    <w:rsid w:val="0023114C"/>
    <w:rsid w:val="0024417F"/>
    <w:rsid w:val="00250F8D"/>
    <w:rsid w:val="00286661"/>
    <w:rsid w:val="002C3B33"/>
    <w:rsid w:val="002E1C97"/>
    <w:rsid w:val="002E4EB7"/>
    <w:rsid w:val="002F5834"/>
    <w:rsid w:val="00304960"/>
    <w:rsid w:val="00326EBF"/>
    <w:rsid w:val="00327FE4"/>
    <w:rsid w:val="003429D1"/>
    <w:rsid w:val="00392F6C"/>
    <w:rsid w:val="003D7D4D"/>
    <w:rsid w:val="00410055"/>
    <w:rsid w:val="00413D23"/>
    <w:rsid w:val="0042615F"/>
    <w:rsid w:val="00427F63"/>
    <w:rsid w:val="004412F6"/>
    <w:rsid w:val="00463FB5"/>
    <w:rsid w:val="00497D74"/>
    <w:rsid w:val="004A17D1"/>
    <w:rsid w:val="004B3F74"/>
    <w:rsid w:val="004C4A0A"/>
    <w:rsid w:val="004F7A9B"/>
    <w:rsid w:val="00500167"/>
    <w:rsid w:val="00543EBA"/>
    <w:rsid w:val="005649F9"/>
    <w:rsid w:val="005E403A"/>
    <w:rsid w:val="00680656"/>
    <w:rsid w:val="006A659B"/>
    <w:rsid w:val="006B1119"/>
    <w:rsid w:val="006E3E46"/>
    <w:rsid w:val="006E71B1"/>
    <w:rsid w:val="006F49C1"/>
    <w:rsid w:val="00705D89"/>
    <w:rsid w:val="00717A73"/>
    <w:rsid w:val="00731A42"/>
    <w:rsid w:val="007375A1"/>
    <w:rsid w:val="00760B4C"/>
    <w:rsid w:val="00767E69"/>
    <w:rsid w:val="0077079A"/>
    <w:rsid w:val="007A5599"/>
    <w:rsid w:val="007D18F6"/>
    <w:rsid w:val="007E0178"/>
    <w:rsid w:val="00816936"/>
    <w:rsid w:val="00826281"/>
    <w:rsid w:val="00856233"/>
    <w:rsid w:val="00860F27"/>
    <w:rsid w:val="00872524"/>
    <w:rsid w:val="008B0560"/>
    <w:rsid w:val="008B2BFA"/>
    <w:rsid w:val="008B2D6F"/>
    <w:rsid w:val="008C4154"/>
    <w:rsid w:val="0090460E"/>
    <w:rsid w:val="00914F0E"/>
    <w:rsid w:val="00936710"/>
    <w:rsid w:val="00936F03"/>
    <w:rsid w:val="00943B69"/>
    <w:rsid w:val="00944CB3"/>
    <w:rsid w:val="00953C38"/>
    <w:rsid w:val="009545CB"/>
    <w:rsid w:val="00971182"/>
    <w:rsid w:val="00975AC0"/>
    <w:rsid w:val="00992BB2"/>
    <w:rsid w:val="009A7CB2"/>
    <w:rsid w:val="009B09D7"/>
    <w:rsid w:val="009D35ED"/>
    <w:rsid w:val="009E6C86"/>
    <w:rsid w:val="009F1E7F"/>
    <w:rsid w:val="009F6944"/>
    <w:rsid w:val="00A03CB6"/>
    <w:rsid w:val="00A1364C"/>
    <w:rsid w:val="00A21076"/>
    <w:rsid w:val="00A3739A"/>
    <w:rsid w:val="00A52DAF"/>
    <w:rsid w:val="00A711ED"/>
    <w:rsid w:val="00A84072"/>
    <w:rsid w:val="00AD5497"/>
    <w:rsid w:val="00B04E61"/>
    <w:rsid w:val="00B06CEA"/>
    <w:rsid w:val="00B07D7C"/>
    <w:rsid w:val="00B16570"/>
    <w:rsid w:val="00B25967"/>
    <w:rsid w:val="00B53320"/>
    <w:rsid w:val="00BC6522"/>
    <w:rsid w:val="00BE3D8E"/>
    <w:rsid w:val="00C121D5"/>
    <w:rsid w:val="00C17349"/>
    <w:rsid w:val="00C30565"/>
    <w:rsid w:val="00C343EF"/>
    <w:rsid w:val="00C351AA"/>
    <w:rsid w:val="00C66854"/>
    <w:rsid w:val="00C70198"/>
    <w:rsid w:val="00C7253F"/>
    <w:rsid w:val="00CA3879"/>
    <w:rsid w:val="00CA51AF"/>
    <w:rsid w:val="00CA60E1"/>
    <w:rsid w:val="00CD037A"/>
    <w:rsid w:val="00CF5BE6"/>
    <w:rsid w:val="00D26A05"/>
    <w:rsid w:val="00D47E6C"/>
    <w:rsid w:val="00D84F37"/>
    <w:rsid w:val="00D97B98"/>
    <w:rsid w:val="00DA1B62"/>
    <w:rsid w:val="00DC671F"/>
    <w:rsid w:val="00DE4DA7"/>
    <w:rsid w:val="00E33B38"/>
    <w:rsid w:val="00E47FE5"/>
    <w:rsid w:val="00E52CF4"/>
    <w:rsid w:val="00E574AF"/>
    <w:rsid w:val="00EC190B"/>
    <w:rsid w:val="00ED7318"/>
    <w:rsid w:val="00EE643A"/>
    <w:rsid w:val="00F248EB"/>
    <w:rsid w:val="00F714DA"/>
    <w:rsid w:val="00F90004"/>
    <w:rsid w:val="00FB456B"/>
    <w:rsid w:val="00FD499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uiPriority="99" w:unhideWhenUsed="1" w:qFormat="1"/>
    <w:lsdException w:name="heading 3" w:uiPriority="99" w:unhideWhenUsed="1" w:qFormat="1"/>
    <w:lsdException w:name="heading 4" w:uiPriority="99" w:unhideWhenUsed="1" w:qFormat="1"/>
    <w:lsdException w:name="heading 5" w:uiPriority="99" w:unhideWhenUsed="1" w:qFormat="1"/>
    <w:lsdException w:name="heading 6" w:unhideWhenUsed="1" w:qFormat="1"/>
    <w:lsdException w:name="heading 7" w:unhideWhenUsed="1" w:qFormat="1"/>
    <w:lsdException w:name="heading 8" w:unhideWhenUsed="1" w:qFormat="1"/>
    <w:lsdException w:name="heading 9"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99"/>
    <w:lsdException w:name="header" w:uiPriority="99" w:unhideWhenUsed="1" w:qFormat="1"/>
    <w:lsdException w:name="footer" w:uiPriority="99" w:unhideWhenUsed="1" w:qFormat="1"/>
    <w:lsdException w:name="index heading" w:uiPriority="99"/>
    <w:lsdException w:name="caption" w:uiPriority="35" w:unhideWhenUsed="1" w:qFormat="1"/>
    <w:lsdException w:name="table of figures" w:uiPriority="99"/>
    <w:lsdException w:name="footnote reference" w:unhideWhenUsed="1" w:qFormat="1"/>
    <w:lsdException w:name="annotation reference" w:uiPriority="99"/>
    <w:lsdException w:name="page number" w:uiPriority="99" w:unhideWhenUsed="1" w:qFormat="1"/>
    <w:lsdException w:name="endnote reference" w:unhideWhenUsed="1" w:qFormat="1"/>
    <w:lsdException w:name="endnote text" w:unhideWhenUsed="1" w:qFormat="1"/>
    <w:lsdException w:name="table of authorities" w:uiPriority="99"/>
    <w:lsdException w:name="toa heading" w:uiPriority="99"/>
    <w:lsdException w:name="List Bullet" w:uiPriority="99"/>
    <w:lsdException w:name="Title" w:uiPriority="10"/>
    <w:lsdException w:name="Default Paragraph Font" w:uiPriority="1" w:unhideWhenUsed="1"/>
    <w:lsdException w:name="Body Text" w:uiPriority="99"/>
    <w:lsdException w:name="Subtitle" w:qFormat="1"/>
    <w:lsdException w:name="Body Text Indent 3" w:uiPriority="99"/>
    <w:lsdException w:name="Hyperlink" w:uiPriority="99"/>
    <w:lsdException w:name="FollowedHyperlink" w:uiPriority="99"/>
    <w:lsdException w:name="Strong" w:uiPriority="99" w:qFormat="1"/>
    <w:lsdException w:name="Emphasis" w:qFormat="1"/>
    <w:lsdException w:name="HTML Top of Form" w:uiPriority="99" w:unhideWhenUsed="1"/>
    <w:lsdException w:name="HTML Bottom of Form" w:uiPriority="99" w:unhideWhenUsed="1"/>
    <w:lsdException w:name="Normal (Web)" w:uiPriority="99"/>
    <w:lsdException w:name="Normal Table"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99"/>
    <w:lsdException w:name="Table Theme" w:unhideWhenUsed="1"/>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99"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DA1B62"/>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9"/>
    <w:qFormat/>
    <w:rsid w:val="008B0560"/>
    <w:pPr>
      <w:keepNext/>
      <w:keepLines/>
      <w:tabs>
        <w:tab w:val="num" w:pos="1620"/>
      </w:tabs>
      <w:spacing w:before="480" w:line="276" w:lineRule="auto"/>
      <w:ind w:left="1620" w:hanging="360"/>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9"/>
    <w:qFormat/>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9"/>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9"/>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9"/>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9"/>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1"/>
    <w:basedOn w:val="DefaultParagraphFont"/>
    <w:link w:val="FootnoteText"/>
    <w:rsid w:val="00410055"/>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410055"/>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410055"/>
    <w:pPr>
      <w:keepLines w:val="0"/>
      <w:spacing w:after="0"/>
    </w:pPr>
  </w:style>
  <w:style w:type="character" w:customStyle="1" w:styleId="EndnoteTextChar">
    <w:name w:val="Endnote Text Char"/>
    <w:aliases w:val="2_G Char"/>
    <w:basedOn w:val="DefaultParagraphFont"/>
    <w:link w:val="EndnoteText"/>
    <w:rsid w:val="00410055"/>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90460E"/>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90460E"/>
    <w:rPr>
      <w:rFonts w:eastAsia="Times New Roman"/>
      <w:snapToGrid w:val="0"/>
      <w:sz w:val="16"/>
      <w:szCs w:val="16"/>
      <w:lang w:val="en-GB" w:eastAsia="en-US"/>
    </w:rPr>
  </w:style>
  <w:style w:type="character" w:styleId="PageNumber">
    <w:name w:val="page number"/>
    <w:aliases w:val="7_G"/>
    <w:basedOn w:val="DefaultParagraphFont"/>
    <w:uiPriority w:val="99"/>
    <w:qFormat/>
    <w:rsid w:val="0090460E"/>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90460E"/>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9"/>
    <w:rsid w:val="00153E86"/>
    <w:rPr>
      <w:rFonts w:eastAsia="Times New Roman"/>
      <w:b/>
      <w:bCs/>
      <w:color w:val="365F91" w:themeColor="accent1" w:themeShade="BF"/>
      <w:sz w:val="28"/>
      <w:szCs w:val="28"/>
    </w:rPr>
  </w:style>
  <w:style w:type="character" w:customStyle="1" w:styleId="Heading2Char">
    <w:name w:val="Heading 2 Char"/>
    <w:basedOn w:val="DefaultParagraphFont"/>
    <w:link w:val="Heading2"/>
    <w:uiPriority w:val="99"/>
    <w:rsid w:val="00153E86"/>
    <w:rPr>
      <w:rFonts w:eastAsia="Times New Roman"/>
      <w:b/>
      <w:bCs/>
      <w:color w:val="4F81BD" w:themeColor="accent1"/>
      <w:sz w:val="26"/>
      <w:szCs w:val="26"/>
    </w:rPr>
  </w:style>
  <w:style w:type="character" w:customStyle="1" w:styleId="Heading3Char">
    <w:name w:val="Heading 3 Char"/>
    <w:basedOn w:val="DefaultParagraphFont"/>
    <w:link w:val="Heading3"/>
    <w:uiPriority w:val="99"/>
    <w:rsid w:val="00153E86"/>
    <w:rPr>
      <w:rFonts w:eastAsia="Times New Roman"/>
      <w:b/>
      <w:bCs/>
      <w:color w:val="4F81BD" w:themeColor="accent1"/>
      <w:sz w:val="22"/>
    </w:rPr>
  </w:style>
  <w:style w:type="character" w:customStyle="1" w:styleId="Heading4Char">
    <w:name w:val="Heading 4 Char"/>
    <w:basedOn w:val="DefaultParagraphFont"/>
    <w:link w:val="Heading4"/>
    <w:uiPriority w:val="99"/>
    <w:rsid w:val="00153E86"/>
    <w:rPr>
      <w:rFonts w:eastAsia="Times New Roman"/>
      <w:b/>
      <w:bCs/>
      <w:i/>
      <w:iCs/>
      <w:color w:val="4F81BD" w:themeColor="accent1"/>
      <w:sz w:val="22"/>
    </w:rPr>
  </w:style>
  <w:style w:type="character" w:customStyle="1" w:styleId="Heading5Char">
    <w:name w:val="Heading 5 Char"/>
    <w:basedOn w:val="DefaultParagraphFont"/>
    <w:link w:val="Heading5"/>
    <w:uiPriority w:val="99"/>
    <w:rsid w:val="00153E86"/>
    <w:rPr>
      <w:rFonts w:eastAsia="Times New Roman"/>
      <w:color w:val="243F60" w:themeColor="accent1" w:themeShade="7F"/>
      <w:sz w:val="22"/>
    </w:rPr>
  </w:style>
  <w:style w:type="character" w:customStyle="1" w:styleId="Heading6Char">
    <w:name w:val="Heading 6 Char"/>
    <w:basedOn w:val="DefaultParagraphFont"/>
    <w:link w:val="Heading6"/>
    <w:rsid w:val="00153E86"/>
    <w:rPr>
      <w:rFonts w:eastAsia="Times New Roman"/>
      <w:i/>
      <w:iCs/>
      <w:color w:val="243F60" w:themeColor="accent1" w:themeShade="7F"/>
      <w:sz w:val="22"/>
    </w:rPr>
  </w:style>
  <w:style w:type="character" w:customStyle="1" w:styleId="Heading7Char">
    <w:name w:val="Heading 7 Char"/>
    <w:basedOn w:val="DefaultParagraphFont"/>
    <w:link w:val="Heading7"/>
    <w:rsid w:val="00153E86"/>
    <w:rPr>
      <w:rFonts w:eastAsia="Times New Roman"/>
      <w:i/>
      <w:iCs/>
      <w:color w:val="404040" w:themeColor="text1" w:themeTint="BF"/>
      <w:sz w:val="22"/>
    </w:rPr>
  </w:style>
  <w:style w:type="character" w:customStyle="1" w:styleId="Heading8Char">
    <w:name w:val="Heading 8 Char"/>
    <w:basedOn w:val="DefaultParagraphFont"/>
    <w:link w:val="Heading8"/>
    <w:rsid w:val="00153E86"/>
    <w:rPr>
      <w:rFonts w:eastAsia="Times New Roman"/>
      <w:color w:val="4F81BD" w:themeColor="accent1"/>
      <w:sz w:val="21"/>
    </w:rPr>
  </w:style>
  <w:style w:type="character" w:customStyle="1" w:styleId="Heading9Char">
    <w:name w:val="Heading 9 Char"/>
    <w:basedOn w:val="DefaultParagraphFont"/>
    <w:link w:val="Heading9"/>
    <w:uiPriority w:val="99"/>
    <w:rsid w:val="00153E86"/>
    <w:rPr>
      <w:rFonts w:eastAsia="Times New Roman"/>
      <w:i/>
      <w:iCs/>
      <w:color w:val="404040" w:themeColor="text1" w:themeTint="BF"/>
      <w:sz w:val="21"/>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basedOn w:val="DefaultParagraphFont"/>
    <w:uiPriority w:val="99"/>
    <w:rsid w:val="008C4154"/>
    <w:rPr>
      <w:color w:val="0000FF" w:themeColor="hyperlink"/>
      <w:u w:val="none"/>
    </w:rPr>
  </w:style>
  <w:style w:type="character" w:styleId="FollowedHyperlink">
    <w:name w:val="FollowedHyperlink"/>
    <w:basedOn w:val="DefaultParagraphFont"/>
    <w:uiPriority w:val="99"/>
    <w:semiHidden/>
    <w:rsid w:val="008C4154"/>
    <w:rPr>
      <w:color w:val="0000FF"/>
      <w:u w:val="none"/>
    </w:rPr>
  </w:style>
  <w:style w:type="paragraph" w:styleId="MacroText">
    <w:name w:val="macro"/>
    <w:link w:val="MacroTextChar"/>
    <w:semiHidden/>
    <w:rsid w:val="008C415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MacroTextChar">
    <w:name w:val="Macro Text Char"/>
    <w:basedOn w:val="DefaultParagraphFont"/>
    <w:link w:val="MacroText"/>
    <w:semiHidden/>
    <w:rsid w:val="008C4154"/>
    <w:rPr>
      <w:kern w:val="24"/>
      <w:sz w:val="24"/>
      <w:szCs w:val="24"/>
    </w:rPr>
  </w:style>
  <w:style w:type="paragraph" w:styleId="ListParagraph">
    <w:name w:val="List Paragraph"/>
    <w:basedOn w:val="Normal"/>
    <w:uiPriority w:val="99"/>
    <w:qFormat/>
    <w:rsid w:val="008C4154"/>
    <w:pPr>
      <w:tabs>
        <w:tab w:val="clear" w:pos="431"/>
      </w:tabs>
      <w:suppressAutoHyphens/>
      <w:overflowPunct/>
      <w:adjustRightInd/>
      <w:snapToGrid/>
      <w:spacing w:line="240" w:lineRule="atLeast"/>
      <w:ind w:firstLine="420"/>
      <w:jc w:val="left"/>
    </w:pPr>
    <w:rPr>
      <w:rFonts w:eastAsiaTheme="minorEastAsia"/>
      <w:snapToGrid/>
      <w:sz w:val="20"/>
      <w:lang w:val="en-GB" w:eastAsia="en-US"/>
    </w:rPr>
  </w:style>
  <w:style w:type="paragraph" w:customStyle="1" w:styleId="HChG">
    <w:name w:val="_ H _Ch_G"/>
    <w:basedOn w:val="Normal"/>
    <w:next w:val="Normal"/>
    <w:rsid w:val="008C415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SingleTxtG">
    <w:name w:val="_ Single Txt_G"/>
    <w:basedOn w:val="Normal"/>
    <w:link w:val="SingleTxtGChar"/>
    <w:rsid w:val="008C4154"/>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paragraph" w:styleId="PlainText">
    <w:name w:val="Plain Text"/>
    <w:basedOn w:val="Normal"/>
    <w:link w:val="PlainTextChar"/>
    <w:semiHidden/>
    <w:rsid w:val="008C4154"/>
    <w:pPr>
      <w:tabs>
        <w:tab w:val="clear" w:pos="431"/>
      </w:tabs>
      <w:suppressAutoHyphens/>
      <w:overflowPunct/>
      <w:adjustRightInd/>
      <w:snapToGrid/>
      <w:spacing w:line="240" w:lineRule="atLeast"/>
      <w:jc w:val="left"/>
    </w:pPr>
    <w:rPr>
      <w:rFonts w:eastAsiaTheme="minorEastAsia" w:cs="Courier New"/>
      <w:snapToGrid/>
      <w:sz w:val="20"/>
      <w:lang w:val="en-GB" w:eastAsia="en-US"/>
    </w:rPr>
  </w:style>
  <w:style w:type="character" w:customStyle="1" w:styleId="PlainTextChar">
    <w:name w:val="Plain Text Char"/>
    <w:basedOn w:val="DefaultParagraphFont"/>
    <w:link w:val="PlainText"/>
    <w:semiHidden/>
    <w:rsid w:val="008C4154"/>
    <w:rPr>
      <w:rFonts w:eastAsiaTheme="minorEastAsia" w:cs="Courier New"/>
      <w:lang w:val="en-GB" w:eastAsia="en-US"/>
    </w:rPr>
  </w:style>
  <w:style w:type="paragraph" w:customStyle="1" w:styleId="Bullet1G">
    <w:name w:val="_Bullet 1_G"/>
    <w:basedOn w:val="Normal"/>
    <w:qFormat/>
    <w:rsid w:val="008C4154"/>
    <w:pPr>
      <w:numPr>
        <w:numId w:val="26"/>
      </w:numPr>
      <w:tabs>
        <w:tab w:val="clear" w:pos="431"/>
      </w:tabs>
      <w:suppressAutoHyphens/>
      <w:kinsoku w:val="0"/>
      <w:autoSpaceDE w:val="0"/>
      <w:autoSpaceDN w:val="0"/>
      <w:spacing w:after="120" w:line="240" w:lineRule="atLeast"/>
      <w:ind w:right="1134"/>
    </w:pPr>
    <w:rPr>
      <w:snapToGrid/>
      <w:sz w:val="20"/>
      <w:lang w:val="en-GB"/>
    </w:rPr>
  </w:style>
  <w:style w:type="paragraph" w:styleId="BodyTextIndent">
    <w:name w:val="Body Text Indent"/>
    <w:basedOn w:val="Normal"/>
    <w:link w:val="BodyTextIndentChar"/>
    <w:semiHidden/>
    <w:rsid w:val="008C4154"/>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character" w:customStyle="1" w:styleId="BodyTextIndentChar">
    <w:name w:val="Body Text Indent Char"/>
    <w:basedOn w:val="DefaultParagraphFont"/>
    <w:link w:val="BodyTextIndent"/>
    <w:semiHidden/>
    <w:rsid w:val="008C4154"/>
    <w:rPr>
      <w:rFonts w:eastAsiaTheme="minorEastAsia"/>
      <w:lang w:val="en-GB" w:eastAsia="en-US"/>
    </w:rPr>
  </w:style>
  <w:style w:type="paragraph" w:styleId="BlockText">
    <w:name w:val="Block Text"/>
    <w:basedOn w:val="Normal"/>
    <w:semiHidden/>
    <w:rsid w:val="008C4154"/>
    <w:pPr>
      <w:tabs>
        <w:tab w:val="clear" w:pos="431"/>
      </w:tabs>
      <w:suppressAutoHyphens/>
      <w:overflowPunct/>
      <w:adjustRightInd/>
      <w:snapToGrid/>
      <w:spacing w:line="240" w:lineRule="atLeast"/>
      <w:ind w:left="1440" w:right="1440"/>
      <w:jc w:val="left"/>
    </w:pPr>
    <w:rPr>
      <w:rFonts w:eastAsiaTheme="minorEastAsia"/>
      <w:snapToGrid/>
      <w:sz w:val="20"/>
      <w:lang w:val="en-GB" w:eastAsia="en-US"/>
    </w:rPr>
  </w:style>
  <w:style w:type="paragraph" w:customStyle="1" w:styleId="SMG">
    <w:name w:val="__S_M_G"/>
    <w:basedOn w:val="Normal"/>
    <w:next w:val="Normal"/>
    <w:rsid w:val="008C415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Normal"/>
    <w:next w:val="Normal"/>
    <w:rsid w:val="008C415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Normal"/>
    <w:next w:val="Normal"/>
    <w:rsid w:val="008C415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Normal"/>
    <w:next w:val="Normal"/>
    <w:rsid w:val="008C415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H23G">
    <w:name w:val="_ H_2/3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character" w:styleId="CommentReference">
    <w:name w:val="annotation reference"/>
    <w:uiPriority w:val="99"/>
    <w:semiHidden/>
    <w:rsid w:val="008C4154"/>
    <w:rPr>
      <w:sz w:val="6"/>
    </w:rPr>
  </w:style>
  <w:style w:type="paragraph" w:styleId="CommentText">
    <w:name w:val="annotation text"/>
    <w:basedOn w:val="Normal"/>
    <w:link w:val="CommentTextChar"/>
    <w:uiPriority w:val="99"/>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uiPriority w:val="99"/>
    <w:semiHidden/>
    <w:rsid w:val="008C4154"/>
    <w:rPr>
      <w:rFonts w:eastAsiaTheme="minorEastAsia"/>
      <w:lang w:val="en-GB" w:eastAsia="en-US"/>
    </w:rPr>
  </w:style>
  <w:style w:type="character" w:styleId="LineNumber">
    <w:name w:val="line number"/>
    <w:semiHidden/>
    <w:rsid w:val="008C4154"/>
    <w:rPr>
      <w:sz w:val="14"/>
    </w:rPr>
  </w:style>
  <w:style w:type="paragraph" w:customStyle="1" w:styleId="Bullet2G">
    <w:name w:val="_Bullet 2_G"/>
    <w:basedOn w:val="Normal"/>
    <w:qFormat/>
    <w:rsid w:val="008C4154"/>
    <w:pPr>
      <w:numPr>
        <w:numId w:val="34"/>
      </w:numPr>
      <w:tabs>
        <w:tab w:val="clear" w:pos="431"/>
      </w:tabs>
      <w:suppressAutoHyphens/>
      <w:kinsoku w:val="0"/>
      <w:autoSpaceDE w:val="0"/>
      <w:autoSpaceDN w:val="0"/>
      <w:spacing w:after="120" w:line="240" w:lineRule="atLeast"/>
      <w:ind w:right="1134"/>
    </w:pPr>
    <w:rPr>
      <w:snapToGrid/>
      <w:sz w:val="20"/>
      <w:lang w:val="en-GB"/>
    </w:rPr>
  </w:style>
  <w:style w:type="paragraph" w:customStyle="1" w:styleId="H1G">
    <w:name w:val="_ H_1_G"/>
    <w:basedOn w:val="Normal"/>
    <w:next w:val="Normal"/>
    <w:rsid w:val="008C415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paragraph" w:customStyle="1" w:styleId="H4G">
    <w:name w:val="_ H_4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numbering" w:styleId="111111">
    <w:name w:val="Outline List 2"/>
    <w:basedOn w:val="NoList"/>
    <w:semiHidden/>
    <w:rsid w:val="008C4154"/>
    <w:pPr>
      <w:numPr>
        <w:numId w:val="20"/>
      </w:numPr>
    </w:pPr>
  </w:style>
  <w:style w:type="numbering" w:styleId="1ai">
    <w:name w:val="Outline List 1"/>
    <w:basedOn w:val="NoList"/>
    <w:semiHidden/>
    <w:rsid w:val="008C4154"/>
    <w:pPr>
      <w:numPr>
        <w:numId w:val="21"/>
      </w:numPr>
    </w:pPr>
  </w:style>
  <w:style w:type="numbering" w:styleId="ArticleSection">
    <w:name w:val="Outline List 3"/>
    <w:basedOn w:val="NoList"/>
    <w:semiHidden/>
    <w:rsid w:val="008C4154"/>
    <w:pPr>
      <w:numPr>
        <w:numId w:val="22"/>
      </w:numPr>
    </w:pPr>
  </w:style>
  <w:style w:type="paragraph" w:styleId="BodyText2">
    <w:name w:val="Body Text 2"/>
    <w:basedOn w:val="Normal"/>
    <w:link w:val="BodyText2Char"/>
    <w:semiHidden/>
    <w:rsid w:val="008C4154"/>
    <w:pPr>
      <w:tabs>
        <w:tab w:val="clear" w:pos="431"/>
      </w:tabs>
      <w:suppressAutoHyphens/>
      <w:overflowPunct/>
      <w:adjustRightInd/>
      <w:snapToGrid/>
      <w:spacing w:after="120" w:line="480" w:lineRule="auto"/>
      <w:jc w:val="left"/>
    </w:pPr>
    <w:rPr>
      <w:rFonts w:eastAsiaTheme="minorEastAsia"/>
      <w:snapToGrid/>
      <w:sz w:val="20"/>
      <w:lang w:val="en-GB" w:eastAsia="en-US"/>
    </w:rPr>
  </w:style>
  <w:style w:type="character" w:customStyle="1" w:styleId="BodyText2Char">
    <w:name w:val="Body Text 2 Char"/>
    <w:basedOn w:val="DefaultParagraphFont"/>
    <w:link w:val="BodyText2"/>
    <w:semiHidden/>
    <w:rsid w:val="008C4154"/>
    <w:rPr>
      <w:rFonts w:eastAsiaTheme="minorEastAsia"/>
      <w:lang w:val="en-GB" w:eastAsia="en-US"/>
    </w:rPr>
  </w:style>
  <w:style w:type="paragraph" w:styleId="BodyText3">
    <w:name w:val="Body Text 3"/>
    <w:basedOn w:val="Normal"/>
    <w:link w:val="BodyText3Char"/>
    <w:semiHidden/>
    <w:rsid w:val="008C4154"/>
    <w:pPr>
      <w:tabs>
        <w:tab w:val="clear" w:pos="431"/>
      </w:tabs>
      <w:suppressAutoHyphens/>
      <w:overflowPunct/>
      <w:adjustRightInd/>
      <w:snapToGrid/>
      <w:spacing w:after="120" w:line="240" w:lineRule="atLeast"/>
      <w:jc w:val="left"/>
    </w:pPr>
    <w:rPr>
      <w:rFonts w:eastAsiaTheme="minorEastAsia"/>
      <w:snapToGrid/>
      <w:sz w:val="16"/>
      <w:szCs w:val="16"/>
      <w:lang w:val="en-GB" w:eastAsia="en-US"/>
    </w:rPr>
  </w:style>
  <w:style w:type="character" w:customStyle="1" w:styleId="BodyText3Char">
    <w:name w:val="Body Text 3 Char"/>
    <w:basedOn w:val="DefaultParagraphFont"/>
    <w:link w:val="BodyText3"/>
    <w:semiHidden/>
    <w:rsid w:val="008C4154"/>
    <w:rPr>
      <w:rFonts w:eastAsiaTheme="minorEastAsia"/>
      <w:sz w:val="16"/>
      <w:szCs w:val="16"/>
      <w:lang w:val="en-GB" w:eastAsia="en-US"/>
    </w:rPr>
  </w:style>
  <w:style w:type="paragraph" w:styleId="BodyText">
    <w:name w:val="Body Text"/>
    <w:basedOn w:val="Normal"/>
    <w:link w:val="BodyTextChar"/>
    <w:uiPriority w:val="99"/>
    <w:semiHidden/>
    <w:rsid w:val="008C4154"/>
    <w:pPr>
      <w:tabs>
        <w:tab w:val="clear" w:pos="431"/>
      </w:tabs>
      <w:suppressAutoHyphens/>
      <w:overflowPunct/>
      <w:adjustRightInd/>
      <w:snapToGrid/>
      <w:spacing w:after="120" w:line="240" w:lineRule="atLeast"/>
      <w:jc w:val="left"/>
    </w:pPr>
    <w:rPr>
      <w:rFonts w:eastAsiaTheme="minorEastAsia"/>
      <w:snapToGrid/>
      <w:sz w:val="20"/>
      <w:lang w:val="en-GB" w:eastAsia="en-US"/>
    </w:rPr>
  </w:style>
  <w:style w:type="character" w:customStyle="1" w:styleId="BodyTextChar">
    <w:name w:val="Body Text Char"/>
    <w:basedOn w:val="DefaultParagraphFont"/>
    <w:link w:val="BodyText"/>
    <w:uiPriority w:val="99"/>
    <w:semiHidden/>
    <w:rsid w:val="008C4154"/>
    <w:rPr>
      <w:rFonts w:eastAsiaTheme="minorEastAsia"/>
      <w:lang w:val="en-GB" w:eastAsia="en-US"/>
    </w:rPr>
  </w:style>
  <w:style w:type="paragraph" w:styleId="BodyTextFirstIndent">
    <w:name w:val="Body Text First Indent"/>
    <w:basedOn w:val="Normal"/>
    <w:link w:val="BodyTextFirstIndentChar"/>
    <w:semiHidden/>
    <w:rsid w:val="008C4154"/>
    <w:pPr>
      <w:tabs>
        <w:tab w:val="clear" w:pos="431"/>
      </w:tabs>
      <w:suppressAutoHyphens/>
      <w:overflowPunct/>
      <w:adjustRightInd/>
      <w:snapToGrid/>
      <w:spacing w:after="120" w:line="240" w:lineRule="atLeast"/>
      <w:ind w:firstLine="210"/>
      <w:jc w:val="left"/>
    </w:pPr>
    <w:rPr>
      <w:rFonts w:eastAsiaTheme="minorEastAsia"/>
      <w:snapToGrid/>
      <w:sz w:val="20"/>
      <w:lang w:val="en-GB" w:eastAsia="en-US"/>
    </w:rPr>
  </w:style>
  <w:style w:type="character" w:customStyle="1" w:styleId="BodyTextFirstIndentChar">
    <w:name w:val="Body Text First Indent Char"/>
    <w:basedOn w:val="BodyTextChar"/>
    <w:link w:val="BodyTextFirstIndent"/>
    <w:semiHidden/>
    <w:rsid w:val="008C4154"/>
    <w:rPr>
      <w:rFonts w:eastAsiaTheme="minorEastAsia"/>
      <w:lang w:val="en-GB" w:eastAsia="en-US"/>
    </w:rPr>
  </w:style>
  <w:style w:type="paragraph" w:styleId="BodyTextFirstIndent2">
    <w:name w:val="Body Text First Indent 2"/>
    <w:basedOn w:val="BodyTextIndent"/>
    <w:link w:val="BodyTextFirstIndent2Char"/>
    <w:semiHidden/>
    <w:rsid w:val="008C4154"/>
    <w:pPr>
      <w:ind w:firstLine="210"/>
    </w:pPr>
  </w:style>
  <w:style w:type="character" w:customStyle="1" w:styleId="BodyTextFirstIndent2Char">
    <w:name w:val="Body Text First Indent 2 Char"/>
    <w:basedOn w:val="BodyTextIndentChar"/>
    <w:link w:val="BodyTextFirstIndent2"/>
    <w:semiHidden/>
    <w:rsid w:val="008C4154"/>
    <w:rPr>
      <w:rFonts w:eastAsiaTheme="minorEastAsia"/>
      <w:lang w:val="en-GB" w:eastAsia="en-US"/>
    </w:rPr>
  </w:style>
  <w:style w:type="paragraph" w:styleId="BodyTextIndent2">
    <w:name w:val="Body Text Indent 2"/>
    <w:basedOn w:val="Normal"/>
    <w:link w:val="BodyTextIndent2Char"/>
    <w:semiHidden/>
    <w:rsid w:val="008C4154"/>
    <w:pPr>
      <w:tabs>
        <w:tab w:val="clear" w:pos="431"/>
      </w:tabs>
      <w:suppressAutoHyphens/>
      <w:overflowPunct/>
      <w:adjustRightInd/>
      <w:snapToGrid/>
      <w:spacing w:after="120" w:line="480" w:lineRule="auto"/>
      <w:ind w:left="283"/>
      <w:jc w:val="left"/>
    </w:pPr>
    <w:rPr>
      <w:rFonts w:eastAsiaTheme="minorEastAsia"/>
      <w:snapToGrid/>
      <w:sz w:val="20"/>
      <w:lang w:val="en-GB" w:eastAsia="en-US"/>
    </w:rPr>
  </w:style>
  <w:style w:type="character" w:customStyle="1" w:styleId="BodyTextIndent2Char">
    <w:name w:val="Body Text Indent 2 Char"/>
    <w:basedOn w:val="DefaultParagraphFont"/>
    <w:link w:val="BodyTextIndent2"/>
    <w:semiHidden/>
    <w:rsid w:val="008C4154"/>
    <w:rPr>
      <w:rFonts w:eastAsiaTheme="minorEastAsia"/>
      <w:lang w:val="en-GB" w:eastAsia="en-US"/>
    </w:rPr>
  </w:style>
  <w:style w:type="paragraph" w:styleId="Closing">
    <w:name w:val="Closing"/>
    <w:basedOn w:val="Normal"/>
    <w:link w:val="ClosingChar"/>
    <w:semiHidden/>
    <w:rsid w:val="008C4154"/>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ClosingChar">
    <w:name w:val="Closing Char"/>
    <w:basedOn w:val="DefaultParagraphFont"/>
    <w:link w:val="Closing"/>
    <w:semiHidden/>
    <w:rsid w:val="008C4154"/>
    <w:rPr>
      <w:rFonts w:eastAsiaTheme="minorEastAsia"/>
      <w:lang w:val="en-GB" w:eastAsia="en-US"/>
    </w:rPr>
  </w:style>
  <w:style w:type="paragraph" w:styleId="Date">
    <w:name w:val="Date"/>
    <w:basedOn w:val="Normal"/>
    <w:next w:val="Normal"/>
    <w:link w:val="Date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DateChar">
    <w:name w:val="Date Char"/>
    <w:basedOn w:val="DefaultParagraphFont"/>
    <w:link w:val="Date"/>
    <w:semiHidden/>
    <w:rsid w:val="008C4154"/>
    <w:rPr>
      <w:rFonts w:eastAsiaTheme="minorEastAsia"/>
      <w:lang w:val="en-GB" w:eastAsia="en-US"/>
    </w:rPr>
  </w:style>
  <w:style w:type="paragraph" w:styleId="E-mailSignature">
    <w:name w:val="E-mail Signature"/>
    <w:basedOn w:val="Normal"/>
    <w:link w:val="E-mailSignature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E-mailSignatureChar">
    <w:name w:val="E-mail Signature Char"/>
    <w:basedOn w:val="DefaultParagraphFont"/>
    <w:link w:val="E-mailSignature"/>
    <w:semiHidden/>
    <w:rsid w:val="008C4154"/>
    <w:rPr>
      <w:rFonts w:eastAsiaTheme="minorEastAsia"/>
      <w:lang w:val="en-GB" w:eastAsia="en-US"/>
    </w:rPr>
  </w:style>
  <w:style w:type="character" w:styleId="Emphasis">
    <w:name w:val="Emphasis"/>
    <w:qFormat/>
    <w:rsid w:val="008C4154"/>
    <w:rPr>
      <w:i/>
      <w:iCs/>
    </w:rPr>
  </w:style>
  <w:style w:type="paragraph" w:styleId="EnvelopeReturn">
    <w:name w:val="envelope return"/>
    <w:basedOn w:val="Normal"/>
    <w:semiHidden/>
    <w:rsid w:val="008C4154"/>
    <w:pPr>
      <w:tabs>
        <w:tab w:val="clear" w:pos="431"/>
      </w:tabs>
      <w:suppressAutoHyphens/>
      <w:overflowPunct/>
      <w:adjustRightInd/>
      <w:snapToGrid/>
      <w:spacing w:line="240" w:lineRule="atLeast"/>
      <w:jc w:val="left"/>
    </w:pPr>
    <w:rPr>
      <w:rFonts w:ascii="Arial" w:eastAsiaTheme="minorEastAsia" w:hAnsi="Arial" w:cs="Arial"/>
      <w:snapToGrid/>
      <w:sz w:val="20"/>
      <w:lang w:val="en-GB" w:eastAsia="en-US"/>
    </w:rPr>
  </w:style>
  <w:style w:type="character" w:styleId="HTMLAcronym">
    <w:name w:val="HTML Acronym"/>
    <w:basedOn w:val="DefaultParagraphFont"/>
    <w:semiHidden/>
    <w:rsid w:val="008C4154"/>
  </w:style>
  <w:style w:type="paragraph" w:styleId="HTMLAddress">
    <w:name w:val="HTML Address"/>
    <w:basedOn w:val="Normal"/>
    <w:link w:val="HTMLAddressChar"/>
    <w:semiHidden/>
    <w:rsid w:val="008C4154"/>
    <w:pPr>
      <w:tabs>
        <w:tab w:val="clear" w:pos="431"/>
      </w:tabs>
      <w:suppressAutoHyphens/>
      <w:overflowPunct/>
      <w:adjustRightInd/>
      <w:snapToGrid/>
      <w:spacing w:line="240" w:lineRule="atLeast"/>
      <w:jc w:val="left"/>
    </w:pPr>
    <w:rPr>
      <w:rFonts w:eastAsiaTheme="minorEastAsia"/>
      <w:i/>
      <w:iCs/>
      <w:snapToGrid/>
      <w:sz w:val="20"/>
      <w:lang w:val="en-GB" w:eastAsia="en-US"/>
    </w:rPr>
  </w:style>
  <w:style w:type="character" w:customStyle="1" w:styleId="HTMLAddressChar">
    <w:name w:val="HTML Address Char"/>
    <w:basedOn w:val="DefaultParagraphFont"/>
    <w:link w:val="HTMLAddress"/>
    <w:semiHidden/>
    <w:rsid w:val="008C4154"/>
    <w:rPr>
      <w:rFonts w:eastAsiaTheme="minorEastAsia"/>
      <w:i/>
      <w:iCs/>
      <w:lang w:val="en-GB" w:eastAsia="en-US"/>
    </w:rPr>
  </w:style>
  <w:style w:type="character" w:styleId="HTMLCite">
    <w:name w:val="HTML Cite"/>
    <w:semiHidden/>
    <w:rsid w:val="008C4154"/>
    <w:rPr>
      <w:i/>
      <w:iCs/>
    </w:rPr>
  </w:style>
  <w:style w:type="character" w:styleId="HTMLCode">
    <w:name w:val="HTML Code"/>
    <w:semiHidden/>
    <w:rsid w:val="008C4154"/>
    <w:rPr>
      <w:rFonts w:ascii="Courier New" w:hAnsi="Courier New" w:cs="Courier New"/>
      <w:sz w:val="20"/>
      <w:szCs w:val="20"/>
    </w:rPr>
  </w:style>
  <w:style w:type="character" w:styleId="HTMLDefinition">
    <w:name w:val="HTML Definition"/>
    <w:semiHidden/>
    <w:rsid w:val="008C4154"/>
    <w:rPr>
      <w:i/>
      <w:iCs/>
    </w:rPr>
  </w:style>
  <w:style w:type="character" w:styleId="HTMLKeyboard">
    <w:name w:val="HTML Keyboard"/>
    <w:semiHidden/>
    <w:rsid w:val="008C4154"/>
    <w:rPr>
      <w:rFonts w:ascii="Courier New" w:hAnsi="Courier New" w:cs="Courier New"/>
      <w:sz w:val="20"/>
      <w:szCs w:val="20"/>
    </w:rPr>
  </w:style>
  <w:style w:type="paragraph" w:styleId="HTMLPreformatted">
    <w:name w:val="HTML Preformatted"/>
    <w:basedOn w:val="Normal"/>
    <w:link w:val="HTMLPreformattedChar"/>
    <w:semiHidden/>
    <w:rsid w:val="008C4154"/>
    <w:pPr>
      <w:tabs>
        <w:tab w:val="clear" w:pos="431"/>
      </w:tabs>
      <w:suppressAutoHyphens/>
      <w:overflowPunct/>
      <w:adjustRightInd/>
      <w:snapToGrid/>
      <w:spacing w:line="240" w:lineRule="atLeast"/>
      <w:jc w:val="left"/>
    </w:pPr>
    <w:rPr>
      <w:rFonts w:ascii="Courier New" w:eastAsiaTheme="minorEastAsia" w:hAnsi="Courier New" w:cs="Courier New"/>
      <w:snapToGrid/>
      <w:sz w:val="20"/>
      <w:lang w:val="en-GB" w:eastAsia="en-US"/>
    </w:rPr>
  </w:style>
  <w:style w:type="character" w:customStyle="1" w:styleId="HTMLPreformattedChar">
    <w:name w:val="HTML Preformatted Char"/>
    <w:basedOn w:val="DefaultParagraphFont"/>
    <w:link w:val="HTMLPreformatted"/>
    <w:semiHidden/>
    <w:rsid w:val="008C4154"/>
    <w:rPr>
      <w:rFonts w:ascii="Courier New" w:eastAsiaTheme="minorEastAsia" w:hAnsi="Courier New" w:cs="Courier New"/>
      <w:lang w:val="en-GB" w:eastAsia="en-US"/>
    </w:rPr>
  </w:style>
  <w:style w:type="character" w:styleId="HTMLSample">
    <w:name w:val="HTML Sample"/>
    <w:semiHidden/>
    <w:rsid w:val="008C4154"/>
    <w:rPr>
      <w:rFonts w:ascii="Courier New" w:hAnsi="Courier New" w:cs="Courier New"/>
    </w:rPr>
  </w:style>
  <w:style w:type="character" w:styleId="HTMLTypewriter">
    <w:name w:val="HTML Typewriter"/>
    <w:semiHidden/>
    <w:rsid w:val="008C4154"/>
    <w:rPr>
      <w:rFonts w:ascii="Courier New" w:hAnsi="Courier New" w:cs="Courier New"/>
      <w:sz w:val="20"/>
      <w:szCs w:val="20"/>
    </w:rPr>
  </w:style>
  <w:style w:type="character" w:styleId="HTMLVariable">
    <w:name w:val="HTML Variable"/>
    <w:semiHidden/>
    <w:rsid w:val="008C4154"/>
    <w:rPr>
      <w:i/>
      <w:iCs/>
    </w:rPr>
  </w:style>
  <w:style w:type="paragraph" w:styleId="List">
    <w:name w:val="List"/>
    <w:basedOn w:val="Normal"/>
    <w:semiHidden/>
    <w:rsid w:val="008C4154"/>
    <w:pPr>
      <w:tabs>
        <w:tab w:val="clear" w:pos="431"/>
      </w:tabs>
      <w:suppressAutoHyphens/>
      <w:overflowPunct/>
      <w:adjustRightInd/>
      <w:snapToGrid/>
      <w:spacing w:line="240" w:lineRule="atLeast"/>
      <w:ind w:left="283" w:hanging="283"/>
      <w:jc w:val="left"/>
    </w:pPr>
    <w:rPr>
      <w:rFonts w:eastAsiaTheme="minorEastAsia"/>
      <w:snapToGrid/>
      <w:sz w:val="20"/>
      <w:lang w:val="en-GB" w:eastAsia="en-US"/>
    </w:rPr>
  </w:style>
  <w:style w:type="paragraph" w:styleId="List2">
    <w:name w:val="List 2"/>
    <w:basedOn w:val="Normal"/>
    <w:semiHidden/>
    <w:rsid w:val="008C4154"/>
    <w:pPr>
      <w:tabs>
        <w:tab w:val="clear" w:pos="431"/>
      </w:tabs>
      <w:suppressAutoHyphens/>
      <w:overflowPunct/>
      <w:adjustRightInd/>
      <w:snapToGrid/>
      <w:spacing w:line="240" w:lineRule="atLeast"/>
      <w:ind w:left="566" w:hanging="283"/>
      <w:jc w:val="left"/>
    </w:pPr>
    <w:rPr>
      <w:rFonts w:eastAsiaTheme="minorEastAsia"/>
      <w:snapToGrid/>
      <w:sz w:val="20"/>
      <w:lang w:val="en-GB" w:eastAsia="en-US"/>
    </w:rPr>
  </w:style>
  <w:style w:type="paragraph" w:styleId="List3">
    <w:name w:val="List 3"/>
    <w:basedOn w:val="Normal"/>
    <w:semiHidden/>
    <w:rsid w:val="008C4154"/>
    <w:pPr>
      <w:tabs>
        <w:tab w:val="clear" w:pos="431"/>
      </w:tabs>
      <w:suppressAutoHyphens/>
      <w:overflowPunct/>
      <w:adjustRightInd/>
      <w:snapToGrid/>
      <w:spacing w:line="240" w:lineRule="atLeast"/>
      <w:ind w:left="849" w:hanging="283"/>
      <w:jc w:val="left"/>
    </w:pPr>
    <w:rPr>
      <w:rFonts w:eastAsiaTheme="minorEastAsia"/>
      <w:snapToGrid/>
      <w:sz w:val="20"/>
      <w:lang w:val="en-GB" w:eastAsia="en-US"/>
    </w:rPr>
  </w:style>
  <w:style w:type="paragraph" w:styleId="List4">
    <w:name w:val="List 4"/>
    <w:basedOn w:val="Normal"/>
    <w:semiHidden/>
    <w:rsid w:val="008C4154"/>
    <w:pPr>
      <w:tabs>
        <w:tab w:val="clear" w:pos="431"/>
      </w:tabs>
      <w:suppressAutoHyphens/>
      <w:overflowPunct/>
      <w:adjustRightInd/>
      <w:snapToGrid/>
      <w:spacing w:line="240" w:lineRule="atLeast"/>
      <w:ind w:left="1132" w:hanging="283"/>
      <w:jc w:val="left"/>
    </w:pPr>
    <w:rPr>
      <w:rFonts w:eastAsiaTheme="minorEastAsia"/>
      <w:snapToGrid/>
      <w:sz w:val="20"/>
      <w:lang w:val="en-GB" w:eastAsia="en-US"/>
    </w:rPr>
  </w:style>
  <w:style w:type="paragraph" w:styleId="List5">
    <w:name w:val="List 5"/>
    <w:basedOn w:val="Normal"/>
    <w:semiHidden/>
    <w:rsid w:val="008C4154"/>
    <w:pPr>
      <w:tabs>
        <w:tab w:val="clear" w:pos="431"/>
      </w:tabs>
      <w:suppressAutoHyphens/>
      <w:overflowPunct/>
      <w:adjustRightInd/>
      <w:snapToGrid/>
      <w:spacing w:line="240" w:lineRule="atLeast"/>
      <w:ind w:left="1415" w:hanging="283"/>
      <w:jc w:val="left"/>
    </w:pPr>
    <w:rPr>
      <w:rFonts w:eastAsiaTheme="minorEastAsia"/>
      <w:snapToGrid/>
      <w:sz w:val="20"/>
      <w:lang w:val="en-GB" w:eastAsia="en-US"/>
    </w:rPr>
  </w:style>
  <w:style w:type="paragraph" w:styleId="ListBullet">
    <w:name w:val="List Bullet"/>
    <w:basedOn w:val="Normal"/>
    <w:uiPriority w:val="99"/>
    <w:rsid w:val="008C4154"/>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ListBullet2">
    <w:name w:val="List Bullet 2"/>
    <w:basedOn w:val="Normal"/>
    <w:semiHidden/>
    <w:rsid w:val="008C4154"/>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ListBullet3">
    <w:name w:val="List Bullet 3"/>
    <w:basedOn w:val="Normal"/>
    <w:semiHidden/>
    <w:rsid w:val="008C4154"/>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ListBullet4">
    <w:name w:val="List Bullet 4"/>
    <w:basedOn w:val="Normal"/>
    <w:semiHidden/>
    <w:rsid w:val="008C4154"/>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ListBullet5">
    <w:name w:val="List Bullet 5"/>
    <w:basedOn w:val="Normal"/>
    <w:semiHidden/>
    <w:rsid w:val="008C4154"/>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ListContinue">
    <w:name w:val="List Continue"/>
    <w:basedOn w:val="Normal"/>
    <w:semiHidden/>
    <w:rsid w:val="008C4154"/>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paragraph" w:styleId="ListContinue2">
    <w:name w:val="List Continue 2"/>
    <w:basedOn w:val="Normal"/>
    <w:semiHidden/>
    <w:rsid w:val="008C4154"/>
    <w:pPr>
      <w:tabs>
        <w:tab w:val="clear" w:pos="431"/>
      </w:tabs>
      <w:suppressAutoHyphens/>
      <w:overflowPunct/>
      <w:adjustRightInd/>
      <w:snapToGrid/>
      <w:spacing w:after="120" w:line="240" w:lineRule="atLeast"/>
      <w:ind w:left="566"/>
      <w:jc w:val="left"/>
    </w:pPr>
    <w:rPr>
      <w:rFonts w:eastAsiaTheme="minorEastAsia"/>
      <w:snapToGrid/>
      <w:sz w:val="20"/>
      <w:lang w:val="en-GB" w:eastAsia="en-US"/>
    </w:rPr>
  </w:style>
  <w:style w:type="paragraph" w:styleId="ListContinue3">
    <w:name w:val="List Continue 3"/>
    <w:basedOn w:val="Normal"/>
    <w:semiHidden/>
    <w:rsid w:val="008C4154"/>
    <w:pPr>
      <w:tabs>
        <w:tab w:val="clear" w:pos="431"/>
      </w:tabs>
      <w:suppressAutoHyphens/>
      <w:overflowPunct/>
      <w:adjustRightInd/>
      <w:snapToGrid/>
      <w:spacing w:after="120" w:line="240" w:lineRule="atLeast"/>
      <w:ind w:left="849"/>
      <w:jc w:val="left"/>
    </w:pPr>
    <w:rPr>
      <w:rFonts w:eastAsiaTheme="minorEastAsia"/>
      <w:snapToGrid/>
      <w:sz w:val="20"/>
      <w:lang w:val="en-GB" w:eastAsia="en-US"/>
    </w:rPr>
  </w:style>
  <w:style w:type="paragraph" w:styleId="ListContinue4">
    <w:name w:val="List Continue 4"/>
    <w:basedOn w:val="Normal"/>
    <w:semiHidden/>
    <w:rsid w:val="008C4154"/>
    <w:pPr>
      <w:tabs>
        <w:tab w:val="clear" w:pos="431"/>
      </w:tabs>
      <w:suppressAutoHyphens/>
      <w:overflowPunct/>
      <w:adjustRightInd/>
      <w:snapToGrid/>
      <w:spacing w:after="120" w:line="240" w:lineRule="atLeast"/>
      <w:ind w:left="1132"/>
      <w:jc w:val="left"/>
    </w:pPr>
    <w:rPr>
      <w:rFonts w:eastAsiaTheme="minorEastAsia"/>
      <w:snapToGrid/>
      <w:sz w:val="20"/>
      <w:lang w:val="en-GB" w:eastAsia="en-US"/>
    </w:rPr>
  </w:style>
  <w:style w:type="paragraph" w:styleId="ListContinue5">
    <w:name w:val="List Continue 5"/>
    <w:basedOn w:val="Normal"/>
    <w:semiHidden/>
    <w:rsid w:val="008C4154"/>
    <w:pPr>
      <w:tabs>
        <w:tab w:val="clear" w:pos="431"/>
      </w:tabs>
      <w:suppressAutoHyphens/>
      <w:overflowPunct/>
      <w:adjustRightInd/>
      <w:snapToGrid/>
      <w:spacing w:after="120" w:line="240" w:lineRule="atLeast"/>
      <w:ind w:left="1415"/>
      <w:jc w:val="left"/>
    </w:pPr>
    <w:rPr>
      <w:rFonts w:eastAsiaTheme="minorEastAsia"/>
      <w:snapToGrid/>
      <w:sz w:val="20"/>
      <w:lang w:val="en-GB" w:eastAsia="en-US"/>
    </w:rPr>
  </w:style>
  <w:style w:type="paragraph" w:styleId="ListNumber">
    <w:name w:val="List Number"/>
    <w:basedOn w:val="Normal"/>
    <w:semiHidden/>
    <w:rsid w:val="008C4154"/>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ListNumber2">
    <w:name w:val="List Number 2"/>
    <w:basedOn w:val="Normal"/>
    <w:semiHidden/>
    <w:rsid w:val="008C4154"/>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ListNumber3">
    <w:name w:val="List Number 3"/>
    <w:basedOn w:val="Normal"/>
    <w:semiHidden/>
    <w:rsid w:val="008C4154"/>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ListNumber4">
    <w:name w:val="List Number 4"/>
    <w:basedOn w:val="Normal"/>
    <w:semiHidden/>
    <w:rsid w:val="008C4154"/>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ListNumber5">
    <w:name w:val="List Number 5"/>
    <w:basedOn w:val="Normal"/>
    <w:semiHidden/>
    <w:rsid w:val="008C4154"/>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MessageHeader">
    <w:name w:val="Message Header"/>
    <w:basedOn w:val="Normal"/>
    <w:link w:val="MessageHeaderChar"/>
    <w:semiHidden/>
    <w:rsid w:val="008C4154"/>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Theme="minorEastAsia" w:hAnsi="Arial" w:cs="Arial"/>
      <w:snapToGrid/>
      <w:sz w:val="24"/>
      <w:szCs w:val="24"/>
      <w:lang w:val="en-GB" w:eastAsia="en-US"/>
    </w:rPr>
  </w:style>
  <w:style w:type="character" w:customStyle="1" w:styleId="MessageHeaderChar">
    <w:name w:val="Message Header Char"/>
    <w:basedOn w:val="DefaultParagraphFont"/>
    <w:link w:val="MessageHeader"/>
    <w:semiHidden/>
    <w:rsid w:val="008C4154"/>
    <w:rPr>
      <w:rFonts w:ascii="Arial" w:eastAsiaTheme="minorEastAsia" w:hAnsi="Arial" w:cs="Arial"/>
      <w:sz w:val="24"/>
      <w:szCs w:val="24"/>
      <w:shd w:val="pct20" w:color="auto" w:fill="auto"/>
      <w:lang w:val="en-GB" w:eastAsia="en-US"/>
    </w:rPr>
  </w:style>
  <w:style w:type="paragraph" w:styleId="NormalWeb">
    <w:name w:val="Normal (Web)"/>
    <w:aliases w:val="webb,Normal (Web) Char"/>
    <w:basedOn w:val="Normal"/>
    <w:link w:val="NormalWebChar1"/>
    <w:uiPriority w:val="99"/>
    <w:rsid w:val="008C4154"/>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paragraph" w:styleId="NormalIndent">
    <w:name w:val="Normal Indent"/>
    <w:basedOn w:val="Normal"/>
    <w:semiHidden/>
    <w:rsid w:val="008C4154"/>
    <w:pPr>
      <w:tabs>
        <w:tab w:val="clear" w:pos="431"/>
      </w:tabs>
      <w:suppressAutoHyphens/>
      <w:overflowPunct/>
      <w:adjustRightInd/>
      <w:snapToGrid/>
      <w:spacing w:line="240" w:lineRule="atLeast"/>
      <w:ind w:left="567"/>
      <w:jc w:val="left"/>
    </w:pPr>
    <w:rPr>
      <w:rFonts w:eastAsiaTheme="minorEastAsia"/>
      <w:snapToGrid/>
      <w:sz w:val="20"/>
      <w:lang w:val="en-GB" w:eastAsia="en-US"/>
    </w:rPr>
  </w:style>
  <w:style w:type="paragraph" w:styleId="NoteHeading">
    <w:name w:val="Note Heading"/>
    <w:basedOn w:val="Normal"/>
    <w:next w:val="Normal"/>
    <w:link w:val="NoteHeading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NoteHeadingChar">
    <w:name w:val="Note Heading Char"/>
    <w:basedOn w:val="DefaultParagraphFont"/>
    <w:link w:val="NoteHeading"/>
    <w:semiHidden/>
    <w:rsid w:val="008C4154"/>
    <w:rPr>
      <w:rFonts w:eastAsiaTheme="minorEastAsia"/>
      <w:lang w:val="en-GB" w:eastAsia="en-US"/>
    </w:rPr>
  </w:style>
  <w:style w:type="paragraph" w:styleId="Salutation">
    <w:name w:val="Salutation"/>
    <w:basedOn w:val="Normal"/>
    <w:next w:val="Normal"/>
    <w:link w:val="Salutation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SalutationChar">
    <w:name w:val="Salutation Char"/>
    <w:basedOn w:val="DefaultParagraphFont"/>
    <w:link w:val="Salutation"/>
    <w:semiHidden/>
    <w:rsid w:val="008C4154"/>
    <w:rPr>
      <w:rFonts w:eastAsiaTheme="minorEastAsia"/>
      <w:lang w:val="en-GB" w:eastAsia="en-US"/>
    </w:rPr>
  </w:style>
  <w:style w:type="paragraph" w:styleId="Signature">
    <w:name w:val="Signature"/>
    <w:basedOn w:val="Normal"/>
    <w:link w:val="SignatureChar"/>
    <w:semiHidden/>
    <w:rsid w:val="008C4154"/>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SignatureChar">
    <w:name w:val="Signature Char"/>
    <w:basedOn w:val="DefaultParagraphFont"/>
    <w:link w:val="Signature"/>
    <w:semiHidden/>
    <w:rsid w:val="008C4154"/>
    <w:rPr>
      <w:rFonts w:eastAsiaTheme="minorEastAsia"/>
      <w:lang w:val="en-GB" w:eastAsia="en-US"/>
    </w:rPr>
  </w:style>
  <w:style w:type="character" w:styleId="Strong">
    <w:name w:val="Strong"/>
    <w:uiPriority w:val="99"/>
    <w:qFormat/>
    <w:rsid w:val="008C4154"/>
    <w:rPr>
      <w:b/>
      <w:bCs/>
    </w:rPr>
  </w:style>
  <w:style w:type="paragraph" w:styleId="Subtitle">
    <w:name w:val="Subtitle"/>
    <w:basedOn w:val="Normal"/>
    <w:link w:val="SubtitleChar"/>
    <w:qFormat/>
    <w:rsid w:val="008C4154"/>
    <w:pPr>
      <w:tabs>
        <w:tab w:val="clear" w:pos="431"/>
      </w:tabs>
      <w:suppressAutoHyphens/>
      <w:overflowPunct/>
      <w:adjustRightInd/>
      <w:snapToGrid/>
      <w:spacing w:after="60" w:line="240" w:lineRule="atLeast"/>
      <w:jc w:val="center"/>
      <w:outlineLvl w:val="1"/>
    </w:pPr>
    <w:rPr>
      <w:rFonts w:ascii="Arial" w:eastAsiaTheme="minorEastAsia" w:hAnsi="Arial" w:cs="Arial"/>
      <w:snapToGrid/>
      <w:sz w:val="24"/>
      <w:szCs w:val="24"/>
      <w:lang w:val="en-GB" w:eastAsia="en-US"/>
    </w:rPr>
  </w:style>
  <w:style w:type="character" w:customStyle="1" w:styleId="SubtitleChar">
    <w:name w:val="Subtitle Char"/>
    <w:basedOn w:val="DefaultParagraphFont"/>
    <w:link w:val="Subtitle"/>
    <w:rsid w:val="008C4154"/>
    <w:rPr>
      <w:rFonts w:ascii="Arial" w:eastAsiaTheme="minorEastAsia" w:hAnsi="Arial" w:cs="Arial"/>
      <w:sz w:val="24"/>
      <w:szCs w:val="24"/>
      <w:lang w:val="en-GB" w:eastAsia="en-US"/>
    </w:rPr>
  </w:style>
  <w:style w:type="table" w:styleId="Table3Deffects1">
    <w:name w:val="Table 3D effects 1"/>
    <w:basedOn w:val="TableNormal"/>
    <w:semiHidden/>
    <w:rsid w:val="008C4154"/>
    <w:pPr>
      <w:suppressAutoHyphens/>
      <w:spacing w:line="240" w:lineRule="atLeast"/>
    </w:pPr>
    <w:rPr>
      <w:rFonts w:eastAsiaTheme="minorEastAsia"/>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4154"/>
    <w:pPr>
      <w:suppressAutoHyphens/>
      <w:spacing w:line="240" w:lineRule="atLeast"/>
    </w:pPr>
    <w:rPr>
      <w:rFonts w:eastAsiaTheme="minorEastAsia"/>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4154"/>
    <w:pPr>
      <w:suppressAutoHyphens/>
      <w:spacing w:line="240" w:lineRule="atLeast"/>
    </w:pPr>
    <w:rPr>
      <w:rFonts w:eastAsiaTheme="minorEastAsia"/>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4154"/>
    <w:pPr>
      <w:suppressAutoHyphens/>
      <w:spacing w:line="240" w:lineRule="atLeast"/>
    </w:pPr>
    <w:rPr>
      <w:rFonts w:eastAsiaTheme="minorEastAsia"/>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4154"/>
    <w:pPr>
      <w:suppressAutoHyphens/>
      <w:spacing w:line="240" w:lineRule="atLeast"/>
    </w:pPr>
    <w:rPr>
      <w:rFonts w:eastAsiaTheme="minorEastAsia"/>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4154"/>
    <w:pPr>
      <w:suppressAutoHyphens/>
      <w:spacing w:line="240" w:lineRule="atLeast"/>
    </w:pPr>
    <w:rPr>
      <w:rFonts w:eastAsiaTheme="minorEastAsia"/>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4154"/>
    <w:pPr>
      <w:suppressAutoHyphens/>
      <w:spacing w:line="240" w:lineRule="atLeast"/>
    </w:pPr>
    <w:rPr>
      <w:rFonts w:eastAsiaTheme="minorEastAsia"/>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4154"/>
    <w:pPr>
      <w:suppressAutoHyphens/>
      <w:spacing w:line="240" w:lineRule="atLeast"/>
    </w:pPr>
    <w:rPr>
      <w:rFonts w:eastAsiaTheme="minorEastAsia"/>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4154"/>
    <w:pPr>
      <w:suppressAutoHyphens/>
      <w:spacing w:line="240" w:lineRule="atLeast"/>
    </w:pPr>
    <w:rPr>
      <w:rFonts w:eastAsiaTheme="minorEastAsia"/>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4154"/>
    <w:pPr>
      <w:suppressAutoHyphens/>
      <w:spacing w:line="240" w:lineRule="atLeast"/>
    </w:pPr>
    <w:rPr>
      <w:rFonts w:eastAsiaTheme="minorEastAsia"/>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4154"/>
    <w:pPr>
      <w:suppressAutoHyphens/>
      <w:spacing w:line="240" w:lineRule="atLeast"/>
    </w:pPr>
    <w:rPr>
      <w:rFonts w:eastAsiaTheme="minorEastAsia"/>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4154"/>
    <w:pPr>
      <w:suppressAutoHyphens/>
      <w:spacing w:line="240" w:lineRule="atLeast"/>
    </w:pPr>
    <w:rPr>
      <w:rFonts w:eastAsiaTheme="minorEastAsia"/>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4154"/>
    <w:pPr>
      <w:suppressAutoHyphens/>
      <w:spacing w:line="240" w:lineRule="atLeast"/>
    </w:pPr>
    <w:rPr>
      <w:rFonts w:eastAsiaTheme="minorEastAsia"/>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4154"/>
    <w:pPr>
      <w:suppressAutoHyphens/>
      <w:spacing w:line="240" w:lineRule="atLeast"/>
    </w:pPr>
    <w:rPr>
      <w:rFonts w:eastAsiaTheme="minorEastAsia"/>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4154"/>
    <w:pPr>
      <w:suppressAutoHyphens/>
      <w:spacing w:line="240" w:lineRule="atLeast"/>
    </w:pPr>
    <w:rPr>
      <w:rFonts w:eastAsiaTheme="minorEastAsia"/>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C4154"/>
    <w:pPr>
      <w:suppressAutoHyphens/>
      <w:spacing w:line="240" w:lineRule="atLeast"/>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4154"/>
    <w:pPr>
      <w:suppressAutoHyphens/>
      <w:spacing w:line="240" w:lineRule="atLeast"/>
    </w:pPr>
    <w:rPr>
      <w:rFonts w:eastAsiaTheme="minorEastAsia"/>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4154"/>
    <w:pPr>
      <w:suppressAutoHyphens/>
      <w:spacing w:line="240" w:lineRule="atLeast"/>
    </w:pPr>
    <w:rPr>
      <w:rFonts w:eastAsiaTheme="minorEastAsia"/>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4154"/>
    <w:pPr>
      <w:suppressAutoHyphens/>
      <w:spacing w:line="240" w:lineRule="atLeast"/>
    </w:pPr>
    <w:rPr>
      <w:rFonts w:eastAsiaTheme="minorEastAsia"/>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4154"/>
    <w:pPr>
      <w:suppressAutoHyphens/>
      <w:spacing w:line="240" w:lineRule="atLeast"/>
    </w:pPr>
    <w:rPr>
      <w:rFonts w:eastAsiaTheme="minorEastAsia"/>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4154"/>
    <w:pPr>
      <w:suppressAutoHyphens/>
      <w:spacing w:line="240" w:lineRule="atLeast"/>
    </w:pPr>
    <w:rPr>
      <w:rFonts w:eastAsiaTheme="minorEastAsia"/>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4154"/>
    <w:pPr>
      <w:suppressAutoHyphens/>
      <w:spacing w:line="240" w:lineRule="atLeast"/>
    </w:pPr>
    <w:rPr>
      <w:rFonts w:eastAsiaTheme="minorEastAsia"/>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4154"/>
    <w:pPr>
      <w:suppressAutoHyphens/>
      <w:spacing w:line="240" w:lineRule="atLeast"/>
    </w:pPr>
    <w:rPr>
      <w:rFonts w:eastAsiaTheme="minorEastAsia"/>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4154"/>
    <w:pPr>
      <w:suppressAutoHyphens/>
      <w:spacing w:line="240" w:lineRule="atLeast"/>
    </w:pPr>
    <w:rPr>
      <w:rFonts w:eastAsiaTheme="minorEastAsia"/>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4154"/>
    <w:pPr>
      <w:suppressAutoHyphens/>
      <w:spacing w:line="240" w:lineRule="atLeast"/>
    </w:pPr>
    <w:rPr>
      <w:rFonts w:eastAsiaTheme="minorEastAsia"/>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4154"/>
    <w:pPr>
      <w:suppressAutoHyphens/>
      <w:spacing w:line="240" w:lineRule="atLeast"/>
    </w:pPr>
    <w:rPr>
      <w:rFonts w:eastAsiaTheme="minorEastAsia"/>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4154"/>
    <w:pPr>
      <w:suppressAutoHyphens/>
      <w:spacing w:line="240" w:lineRule="atLeast"/>
    </w:pPr>
    <w:rPr>
      <w:rFonts w:eastAsiaTheme="minorEastAsia"/>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4154"/>
    <w:pPr>
      <w:suppressAutoHyphens/>
      <w:spacing w:line="240" w:lineRule="atLeast"/>
    </w:pPr>
    <w:rPr>
      <w:rFonts w:eastAsiaTheme="minorEastAsia"/>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4154"/>
    <w:pPr>
      <w:suppressAutoHyphens/>
      <w:spacing w:line="240" w:lineRule="atLeast"/>
    </w:pPr>
    <w:rPr>
      <w:rFonts w:eastAsiaTheme="minorEastAsia"/>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4154"/>
    <w:pPr>
      <w:suppressAutoHyphens/>
      <w:spacing w:line="240" w:lineRule="atLeast"/>
    </w:pPr>
    <w:rPr>
      <w:rFonts w:eastAsiaTheme="minorEastAsia"/>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4154"/>
    <w:pPr>
      <w:suppressAutoHyphens/>
      <w:spacing w:line="240" w:lineRule="atLeast"/>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4154"/>
    <w:pPr>
      <w:suppressAutoHyphens/>
      <w:spacing w:line="240" w:lineRule="atLeast"/>
    </w:pPr>
    <w:rPr>
      <w:rFonts w:eastAsiaTheme="minorEastAsia"/>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4154"/>
    <w:pPr>
      <w:suppressAutoHyphens/>
      <w:spacing w:line="240" w:lineRule="atLeast"/>
    </w:pPr>
    <w:rPr>
      <w:rFonts w:eastAsiaTheme="minorEastAsia"/>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4154"/>
    <w:pPr>
      <w:suppressAutoHyphens/>
      <w:spacing w:line="240" w:lineRule="atLeast"/>
    </w:pPr>
    <w:rPr>
      <w:rFonts w:eastAsiaTheme="minorEastAsia"/>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Без разредка"/>
    <w:uiPriority w:val="1"/>
    <w:qFormat/>
    <w:rsid w:val="008C4154"/>
    <w:pPr>
      <w:jc w:val="both"/>
    </w:pPr>
    <w:rPr>
      <w:rFonts w:eastAsia="Calibri"/>
      <w:sz w:val="24"/>
      <w:szCs w:val="24"/>
      <w:lang w:val="bg-BG" w:eastAsia="en-US"/>
    </w:rPr>
  </w:style>
  <w:style w:type="paragraph" w:styleId="EnvelopeAddress">
    <w:name w:val="envelope address"/>
    <w:basedOn w:val="Normal"/>
    <w:semiHidden/>
    <w:rsid w:val="008C415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eastAsiaTheme="minorEastAsia" w:hAnsi="Arial" w:cs="Arial"/>
      <w:snapToGrid/>
      <w:sz w:val="24"/>
      <w:szCs w:val="24"/>
      <w:lang w:val="en-GB" w:eastAsia="en-US"/>
    </w:rPr>
  </w:style>
  <w:style w:type="character" w:customStyle="1" w:styleId="SingleTxtGChar">
    <w:name w:val="_ Single Txt_G Char"/>
    <w:link w:val="SingleTxtG"/>
    <w:rsid w:val="008C4154"/>
    <w:rPr>
      <w:rFonts w:eastAsiaTheme="minorEastAsia"/>
      <w:lang w:val="fr-CH" w:eastAsia="en-US"/>
    </w:rPr>
  </w:style>
  <w:style w:type="character" w:customStyle="1" w:styleId="5GChar">
    <w:name w:val="5_G Char"/>
    <w:aliases w:val="註腳文字 字元 Char 字元 Char Char"/>
    <w:rsid w:val="008C4154"/>
    <w:rPr>
      <w:sz w:val="18"/>
      <w:lang w:val="en-GB" w:eastAsia="en-US" w:bidi="ar-SA"/>
    </w:rPr>
  </w:style>
  <w:style w:type="paragraph" w:customStyle="1" w:styleId="ParaNoG">
    <w:name w:val="_ParaNo._G"/>
    <w:basedOn w:val="SingleTxtG"/>
    <w:rsid w:val="008C4154"/>
    <w:pPr>
      <w:numPr>
        <w:numId w:val="24"/>
      </w:numPr>
      <w:tabs>
        <w:tab w:val="clear" w:pos="0"/>
        <w:tab w:val="num" w:pos="2211"/>
      </w:tabs>
      <w:ind w:left="2211" w:hanging="646"/>
    </w:pPr>
    <w:rPr>
      <w:lang w:val="en-GB"/>
    </w:rPr>
  </w:style>
  <w:style w:type="character" w:customStyle="1" w:styleId="longtext">
    <w:name w:val="long_text"/>
    <w:rsid w:val="008C4154"/>
  </w:style>
  <w:style w:type="character" w:customStyle="1" w:styleId="st1">
    <w:name w:val="st1"/>
    <w:rsid w:val="008C4154"/>
  </w:style>
  <w:style w:type="paragraph" w:styleId="DocumentMap">
    <w:name w:val="Document Map"/>
    <w:basedOn w:val="Normal"/>
    <w:link w:val="DocumentMapChar"/>
    <w:rsid w:val="008C4154"/>
    <w:pPr>
      <w:shd w:val="clear" w:color="auto" w:fill="000080"/>
      <w:tabs>
        <w:tab w:val="clear" w:pos="431"/>
      </w:tabs>
      <w:overflowPunct/>
      <w:adjustRightInd/>
      <w:snapToGrid/>
      <w:spacing w:after="200" w:line="460" w:lineRule="exact"/>
    </w:pPr>
    <w:rPr>
      <w:rFonts w:ascii="Tahoma" w:eastAsia="Calibri" w:hAnsi="Tahoma" w:cs="Tahoma"/>
      <w:snapToGrid/>
      <w:sz w:val="20"/>
      <w:lang w:val="bg-BG" w:eastAsia="en-US"/>
    </w:rPr>
  </w:style>
  <w:style w:type="character" w:customStyle="1" w:styleId="DocumentMapChar">
    <w:name w:val="Document Map Char"/>
    <w:basedOn w:val="DefaultParagraphFont"/>
    <w:link w:val="DocumentMap"/>
    <w:rsid w:val="008C4154"/>
    <w:rPr>
      <w:rFonts w:ascii="Tahoma" w:eastAsia="Calibri" w:hAnsi="Tahoma" w:cs="Tahoma"/>
      <w:shd w:val="clear" w:color="auto" w:fill="000080"/>
      <w:lang w:val="bg-BG" w:eastAsia="en-US"/>
    </w:rPr>
  </w:style>
  <w:style w:type="paragraph" w:customStyle="1" w:styleId="Rom2">
    <w:name w:val="Rom2"/>
    <w:basedOn w:val="Normal"/>
    <w:uiPriority w:val="99"/>
    <w:rsid w:val="008C4154"/>
    <w:pPr>
      <w:numPr>
        <w:numId w:val="25"/>
      </w:numPr>
      <w:tabs>
        <w:tab w:val="clear" w:pos="431"/>
      </w:tabs>
      <w:overflowPunct/>
      <w:adjustRightInd/>
      <w:snapToGrid/>
      <w:spacing w:after="240" w:line="240" w:lineRule="auto"/>
      <w:jc w:val="left"/>
    </w:pPr>
    <w:rPr>
      <w:rFonts w:eastAsia="PMingLiU"/>
      <w:snapToGrid/>
      <w:sz w:val="24"/>
      <w:lang w:val="en-GB" w:eastAsia="en-US"/>
    </w:rPr>
  </w:style>
  <w:style w:type="character" w:customStyle="1" w:styleId="NormalWebChar1">
    <w:name w:val="Normal (Web) Char1"/>
    <w:aliases w:val="webb Char,Normal (Web) Char Char"/>
    <w:link w:val="NormalWeb"/>
    <w:uiPriority w:val="99"/>
    <w:rsid w:val="008C4154"/>
    <w:rPr>
      <w:rFonts w:eastAsiaTheme="minorEastAsia"/>
      <w:sz w:val="24"/>
      <w:szCs w:val="24"/>
      <w:lang w:val="en-GB" w:eastAsia="en-US"/>
    </w:rPr>
  </w:style>
  <w:style w:type="paragraph" w:customStyle="1" w:styleId="singletxtg0">
    <w:name w:val="singletxtg"/>
    <w:basedOn w:val="Normal"/>
    <w:rsid w:val="008C4154"/>
    <w:pPr>
      <w:tabs>
        <w:tab w:val="clear" w:pos="431"/>
      </w:tabs>
      <w:overflowPunct/>
      <w:adjustRightInd/>
      <w:snapToGrid/>
      <w:spacing w:after="120" w:line="240" w:lineRule="atLeast"/>
      <w:ind w:left="1134" w:right="1134"/>
    </w:pPr>
    <w:rPr>
      <w:rFonts w:eastAsiaTheme="minorEastAsia"/>
      <w:snapToGrid/>
      <w:sz w:val="20"/>
      <w:lang w:val="bg-BG" w:eastAsia="bg-BG"/>
    </w:rPr>
  </w:style>
  <w:style w:type="paragraph" w:customStyle="1" w:styleId="Default">
    <w:name w:val="Default"/>
    <w:rsid w:val="008C4154"/>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C4154"/>
  </w:style>
  <w:style w:type="paragraph" w:customStyle="1" w:styleId="Text0">
    <w:name w:val="__Text"/>
    <w:rsid w:val="008C4154"/>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C4154"/>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C4154"/>
    <w:pPr>
      <w:tabs>
        <w:tab w:val="clear" w:pos="431"/>
      </w:tabs>
      <w:overflowPunct/>
      <w:adjustRightInd/>
      <w:snapToGrid/>
      <w:spacing w:before="100" w:beforeAutospacing="1" w:line="338" w:lineRule="atLeast"/>
      <w:ind w:firstLine="300"/>
    </w:pPr>
    <w:rPr>
      <w:rFonts w:ascii="Verdana" w:eastAsia="PMingLiU" w:hAnsi="Verdana" w:cs="PMingLiU"/>
      <w:snapToGrid/>
      <w:color w:val="555555"/>
      <w:sz w:val="18"/>
      <w:szCs w:val="18"/>
      <w:lang w:eastAsia="zh-TW"/>
    </w:rPr>
  </w:style>
  <w:style w:type="paragraph" w:customStyle="1" w:styleId="m">
    <w:name w:val="m"/>
    <w:basedOn w:val="Normal"/>
    <w:rsid w:val="008C4154"/>
    <w:pPr>
      <w:tabs>
        <w:tab w:val="clear" w:pos="431"/>
      </w:tabs>
      <w:overflowPunct/>
      <w:adjustRightInd/>
      <w:snapToGrid/>
      <w:spacing w:line="240" w:lineRule="auto"/>
      <w:ind w:firstLine="760"/>
    </w:pPr>
    <w:rPr>
      <w:rFonts w:eastAsiaTheme="minorEastAsia"/>
      <w:snapToGrid/>
      <w:color w:val="000000"/>
      <w:sz w:val="24"/>
      <w:szCs w:val="24"/>
      <w:lang w:val="bg-BG" w:eastAsia="bg-BG"/>
    </w:rPr>
  </w:style>
  <w:style w:type="paragraph" w:customStyle="1" w:styleId="Title1">
    <w:name w:val="Title1"/>
    <w:basedOn w:val="Heading1"/>
    <w:rsid w:val="008C4154"/>
    <w:pPr>
      <w:keepLines w:val="0"/>
      <w:widowControl w:val="0"/>
      <w:tabs>
        <w:tab w:val="clear" w:pos="431"/>
        <w:tab w:val="clear" w:pos="1620"/>
      </w:tabs>
      <w:overflowPunct/>
      <w:snapToGrid/>
      <w:spacing w:before="0" w:line="280" w:lineRule="atLeast"/>
      <w:ind w:left="851" w:hanging="851"/>
      <w:jc w:val="left"/>
      <w:textAlignment w:val="baseline"/>
      <w:outlineLvl w:val="9"/>
    </w:pPr>
    <w:rPr>
      <w:rFonts w:eastAsia="華康粗明體"/>
      <w:bCs w:val="0"/>
      <w:color w:val="auto"/>
      <w:kern w:val="52"/>
      <w:sz w:val="24"/>
      <w:szCs w:val="20"/>
      <w:lang w:val="en-GB" w:eastAsia="zh-TW"/>
    </w:rPr>
  </w:style>
  <w:style w:type="paragraph" w:customStyle="1" w:styleId="a7">
    <w:name w:val="清單段落"/>
    <w:basedOn w:val="Normal"/>
    <w:qFormat/>
    <w:rsid w:val="008C4154"/>
    <w:pPr>
      <w:tabs>
        <w:tab w:val="clear" w:pos="431"/>
      </w:tabs>
      <w:overflowPunct/>
      <w:adjustRightInd/>
      <w:snapToGrid/>
      <w:spacing w:after="240" w:line="240" w:lineRule="auto"/>
      <w:ind w:leftChars="200" w:left="480"/>
      <w:jc w:val="left"/>
    </w:pPr>
    <w:rPr>
      <w:rFonts w:eastAsia="PMingLiU"/>
      <w:snapToGrid/>
      <w:sz w:val="24"/>
      <w:lang w:val="en-GB" w:eastAsia="en-US"/>
    </w:rPr>
  </w:style>
  <w:style w:type="paragraph" w:customStyle="1" w:styleId="11">
    <w:name w:val="內文 + 11 點"/>
    <w:aliases w:val="靠右,套用後:  0 pt,行距:  最小行高 20 pt"/>
    <w:basedOn w:val="Normal"/>
    <w:rsid w:val="008C4154"/>
    <w:pPr>
      <w:tabs>
        <w:tab w:val="clear" w:pos="431"/>
      </w:tabs>
      <w:overflowPunct/>
      <w:spacing w:line="400" w:lineRule="atLeast"/>
      <w:jc w:val="right"/>
    </w:pPr>
    <w:rPr>
      <w:rFonts w:eastAsia="PMingLiU"/>
      <w:snapToGrid/>
      <w:sz w:val="22"/>
      <w:szCs w:val="22"/>
      <w:lang w:val="en-GB" w:eastAsia="en-US"/>
    </w:rPr>
  </w:style>
  <w:style w:type="paragraph" w:styleId="CommentSubject">
    <w:name w:val="annotation subject"/>
    <w:basedOn w:val="CommentText"/>
    <w:next w:val="CommentText"/>
    <w:link w:val="CommentSubjectChar"/>
    <w:rsid w:val="008C4154"/>
    <w:rPr>
      <w:b/>
      <w:bCs/>
    </w:rPr>
  </w:style>
  <w:style w:type="character" w:customStyle="1" w:styleId="CommentSubjectChar">
    <w:name w:val="Comment Subject Char"/>
    <w:basedOn w:val="CommentTextChar"/>
    <w:link w:val="CommentSubject"/>
    <w:rsid w:val="008C4154"/>
    <w:rPr>
      <w:rFonts w:eastAsiaTheme="minorEastAsia"/>
      <w:b/>
      <w:bCs/>
      <w:lang w:val="en-GB" w:eastAsia="en-US"/>
    </w:rPr>
  </w:style>
  <w:style w:type="character" w:customStyle="1" w:styleId="ms-rtefontsize-2">
    <w:name w:val="ms-rtefontsize-2"/>
    <w:rsid w:val="008C4154"/>
  </w:style>
  <w:style w:type="character" w:customStyle="1" w:styleId="Odkaznapoznmkupodiarou1">
    <w:name w:val="Odkaz na poznámku pod čiarou1"/>
    <w:rsid w:val="008C4154"/>
    <w:rPr>
      <w:sz w:val="20"/>
      <w:vertAlign w:val="superscript"/>
    </w:rPr>
  </w:style>
  <w:style w:type="character" w:customStyle="1" w:styleId="FootnoteTextChar2">
    <w:name w:val="Footnote Text Char2"/>
    <w:aliases w:val="stile 1 Char1,Footnote Char1,Footnote1 Char1,Footnote2 Char1,Footnote3 Char1,Footnote4 Char1,Footnote5 Char1,Footnote6 Char1,Footnote7 Char1,Footnote8 Char1,Footnote9 Char1,Footnote10 Char1,Footnote11 Char1,Footnote21 Char1,5_G Char2"/>
    <w:basedOn w:val="DefaultParagraphFont"/>
    <w:uiPriority w:val="99"/>
    <w:locked/>
    <w:rsid w:val="008C4154"/>
    <w:rPr>
      <w:rFonts w:ascii="Times New Roman" w:hAnsi="Times New Roman" w:cs="Times New Roman"/>
      <w:sz w:val="20"/>
      <w:szCs w:val="20"/>
      <w:lang w:val="en-GB"/>
    </w:rPr>
  </w:style>
  <w:style w:type="character" w:customStyle="1" w:styleId="hps">
    <w:name w:val="hps"/>
    <w:basedOn w:val="DefaultParagraphFont"/>
    <w:uiPriority w:val="99"/>
    <w:rsid w:val="008C4154"/>
    <w:rPr>
      <w:rFonts w:cs="Times New Roman"/>
    </w:rPr>
  </w:style>
  <w:style w:type="character" w:customStyle="1" w:styleId="FootnoteTextChar3">
    <w:name w:val="Footnote Text Char3"/>
    <w:aliases w:val="stile 1 Char2,Footnote Char2,Footnote1 Char2,Footnote2 Char2,Footnote3 Char2,Footnote4 Char2,Footnote5 Char2,Footnote6 Char2,Footnote7 Char2,Footnote8 Char2,Footnote9 Char2,Footnote10 Char2,Footnote11 Char2,Footnote21 Char2,5_G Cha"/>
    <w:basedOn w:val="DefaultParagraphFont"/>
    <w:uiPriority w:val="99"/>
    <w:semiHidden/>
    <w:locked/>
    <w:rsid w:val="008C4154"/>
    <w:rPr>
      <w:rFonts w:cs="Times New Roman"/>
      <w:sz w:val="20"/>
      <w:szCs w:val="20"/>
      <w:lang w:val="en-US" w:eastAsia="en-US"/>
    </w:rPr>
  </w:style>
  <w:style w:type="paragraph" w:customStyle="1" w:styleId="ParaNo">
    <w:name w:val="ParaNo."/>
    <w:basedOn w:val="Normal"/>
    <w:uiPriority w:val="99"/>
    <w:rsid w:val="008C4154"/>
    <w:pPr>
      <w:numPr>
        <w:numId w:val="28"/>
      </w:numPr>
      <w:tabs>
        <w:tab w:val="clear" w:pos="431"/>
        <w:tab w:val="left" w:pos="737"/>
      </w:tabs>
      <w:overflowPunct/>
      <w:adjustRightInd/>
      <w:snapToGrid/>
      <w:spacing w:after="240" w:line="240" w:lineRule="auto"/>
      <w:jc w:val="left"/>
    </w:pPr>
    <w:rPr>
      <w:rFonts w:eastAsia="MS Mincho"/>
      <w:snapToGrid/>
      <w:sz w:val="24"/>
      <w:lang w:val="fr-CH" w:eastAsia="en-US"/>
    </w:rPr>
  </w:style>
  <w:style w:type="paragraph" w:customStyle="1" w:styleId="NormaleWeb1">
    <w:name w:val="Normale (Web)1"/>
    <w:basedOn w:val="Normal"/>
    <w:uiPriority w:val="99"/>
    <w:rsid w:val="008C4154"/>
    <w:pPr>
      <w:tabs>
        <w:tab w:val="clear" w:pos="431"/>
      </w:tabs>
      <w:overflowPunct/>
      <w:adjustRightInd/>
      <w:snapToGrid/>
      <w:spacing w:before="100" w:after="100" w:line="240" w:lineRule="auto"/>
      <w:jc w:val="left"/>
    </w:pPr>
    <w:rPr>
      <w:rFonts w:eastAsia="MS Mincho"/>
      <w:snapToGrid/>
      <w:color w:val="000000"/>
      <w:sz w:val="24"/>
      <w:lang w:val="it-IT" w:eastAsia="en-US"/>
    </w:rPr>
  </w:style>
  <w:style w:type="paragraph" w:customStyle="1" w:styleId="H3">
    <w:name w:val="H3"/>
    <w:basedOn w:val="Normal"/>
    <w:next w:val="Normal"/>
    <w:uiPriority w:val="99"/>
    <w:rsid w:val="008C4154"/>
    <w:pPr>
      <w:keepNext/>
      <w:tabs>
        <w:tab w:val="clear" w:pos="431"/>
      </w:tabs>
      <w:overflowPunct/>
      <w:adjustRightInd/>
      <w:snapToGrid/>
      <w:spacing w:before="100" w:after="100" w:line="240" w:lineRule="auto"/>
      <w:jc w:val="left"/>
      <w:outlineLvl w:val="3"/>
    </w:pPr>
    <w:rPr>
      <w:rFonts w:eastAsia="MS Mincho"/>
      <w:b/>
      <w:snapToGrid/>
      <w:sz w:val="28"/>
      <w:lang w:val="it-IT" w:eastAsia="en-US"/>
    </w:rPr>
  </w:style>
  <w:style w:type="paragraph" w:customStyle="1" w:styleId="Blockquote">
    <w:name w:val="Blockquote"/>
    <w:basedOn w:val="Normal"/>
    <w:uiPriority w:val="99"/>
    <w:rsid w:val="008C4154"/>
    <w:pPr>
      <w:tabs>
        <w:tab w:val="clear" w:pos="431"/>
      </w:tabs>
      <w:overflowPunct/>
      <w:adjustRightInd/>
      <w:snapToGrid/>
      <w:spacing w:before="100" w:after="100" w:line="240" w:lineRule="auto"/>
      <w:ind w:left="360" w:right="360"/>
      <w:jc w:val="left"/>
    </w:pPr>
    <w:rPr>
      <w:rFonts w:eastAsia="MS Mincho"/>
      <w:snapToGrid/>
      <w:sz w:val="24"/>
      <w:lang w:val="it-IT" w:eastAsia="en-US"/>
    </w:rPr>
  </w:style>
  <w:style w:type="paragraph" w:styleId="Revision">
    <w:name w:val="Revision"/>
    <w:hidden/>
    <w:uiPriority w:val="99"/>
    <w:semiHidden/>
    <w:rsid w:val="008C4154"/>
    <w:rPr>
      <w:rFonts w:ascii="Cambria" w:eastAsia="MS Mincho" w:hAnsi="Cambria"/>
      <w:sz w:val="24"/>
      <w:szCs w:val="24"/>
      <w:lang w:eastAsia="en-US"/>
    </w:rPr>
  </w:style>
  <w:style w:type="character" w:customStyle="1" w:styleId="mw-headline">
    <w:name w:val="mw-headline"/>
    <w:basedOn w:val="DefaultParagraphFont"/>
    <w:uiPriority w:val="99"/>
    <w:rsid w:val="008C4154"/>
    <w:rPr>
      <w:rFonts w:cs="Times New Roman"/>
    </w:rPr>
  </w:style>
  <w:style w:type="character" w:customStyle="1" w:styleId="systranseg">
    <w:name w:val="systran_seg"/>
    <w:basedOn w:val="DefaultParagraphFont"/>
    <w:uiPriority w:val="99"/>
    <w:rsid w:val="008C4154"/>
    <w:rPr>
      <w:rFonts w:cs="Times New Roman"/>
    </w:rPr>
  </w:style>
  <w:style w:type="character" w:customStyle="1" w:styleId="s16">
    <w:name w:val="s16"/>
    <w:uiPriority w:val="99"/>
    <w:rsid w:val="008C4154"/>
  </w:style>
  <w:style w:type="character" w:customStyle="1" w:styleId="s13">
    <w:name w:val="s13"/>
    <w:uiPriority w:val="99"/>
    <w:rsid w:val="008C4154"/>
  </w:style>
  <w:style w:type="character" w:customStyle="1" w:styleId="EndnoteCharacters">
    <w:name w:val="Endnote Characters"/>
    <w:uiPriority w:val="99"/>
    <w:rsid w:val="008C4154"/>
    <w:rPr>
      <w:vertAlign w:val="superscript"/>
    </w:rPr>
  </w:style>
  <w:style w:type="character" w:customStyle="1" w:styleId="EndnoteReference1">
    <w:name w:val="Endnote Reference1"/>
    <w:uiPriority w:val="99"/>
    <w:rsid w:val="008C4154"/>
    <w:rPr>
      <w:vertAlign w:val="superscript"/>
    </w:rPr>
  </w:style>
  <w:style w:type="character" w:customStyle="1" w:styleId="mw-editsection1">
    <w:name w:val="mw-editsection1"/>
    <w:basedOn w:val="DefaultParagraphFont"/>
    <w:uiPriority w:val="99"/>
    <w:rsid w:val="008C4154"/>
    <w:rPr>
      <w:rFonts w:cs="Times New Roman"/>
    </w:rPr>
  </w:style>
  <w:style w:type="character" w:customStyle="1" w:styleId="mw-editsection-bracket">
    <w:name w:val="mw-editsection-bracket"/>
    <w:basedOn w:val="DefaultParagraphFont"/>
    <w:uiPriority w:val="99"/>
    <w:rsid w:val="008C4154"/>
    <w:rPr>
      <w:rFonts w:cs="Times New Roman"/>
    </w:rPr>
  </w:style>
  <w:style w:type="character" w:customStyle="1" w:styleId="preferred">
    <w:name w:val="preferred"/>
    <w:basedOn w:val="DefaultParagraphFont"/>
    <w:rsid w:val="008C4154"/>
  </w:style>
  <w:style w:type="character" w:customStyle="1" w:styleId="admitted">
    <w:name w:val="admitted"/>
    <w:basedOn w:val="DefaultParagraphFont"/>
    <w:rsid w:val="008C4154"/>
  </w:style>
  <w:style w:type="character" w:customStyle="1" w:styleId="alt-edited1">
    <w:name w:val="alt-edited1"/>
    <w:basedOn w:val="DefaultParagraphFont"/>
    <w:rsid w:val="008C4154"/>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uiPriority="99" w:unhideWhenUsed="1" w:qFormat="1"/>
    <w:lsdException w:name="heading 3" w:uiPriority="99" w:unhideWhenUsed="1" w:qFormat="1"/>
    <w:lsdException w:name="heading 4" w:uiPriority="99" w:unhideWhenUsed="1" w:qFormat="1"/>
    <w:lsdException w:name="heading 5" w:uiPriority="99" w:unhideWhenUsed="1" w:qFormat="1"/>
    <w:lsdException w:name="heading 6" w:unhideWhenUsed="1" w:qFormat="1"/>
    <w:lsdException w:name="heading 7" w:unhideWhenUsed="1" w:qFormat="1"/>
    <w:lsdException w:name="heading 8" w:unhideWhenUsed="1" w:qFormat="1"/>
    <w:lsdException w:name="heading 9"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99"/>
    <w:lsdException w:name="header" w:uiPriority="99" w:unhideWhenUsed="1" w:qFormat="1"/>
    <w:lsdException w:name="footer" w:uiPriority="99" w:unhideWhenUsed="1" w:qFormat="1"/>
    <w:lsdException w:name="index heading" w:uiPriority="99"/>
    <w:lsdException w:name="caption" w:uiPriority="35" w:unhideWhenUsed="1" w:qFormat="1"/>
    <w:lsdException w:name="table of figures" w:uiPriority="99"/>
    <w:lsdException w:name="footnote reference" w:unhideWhenUsed="1" w:qFormat="1"/>
    <w:lsdException w:name="annotation reference" w:uiPriority="99"/>
    <w:lsdException w:name="page number" w:uiPriority="99" w:unhideWhenUsed="1" w:qFormat="1"/>
    <w:lsdException w:name="endnote reference" w:unhideWhenUsed="1" w:qFormat="1"/>
    <w:lsdException w:name="endnote text" w:unhideWhenUsed="1" w:qFormat="1"/>
    <w:lsdException w:name="table of authorities" w:uiPriority="99"/>
    <w:lsdException w:name="toa heading" w:uiPriority="99"/>
    <w:lsdException w:name="List Bullet" w:uiPriority="99"/>
    <w:lsdException w:name="Title" w:uiPriority="10"/>
    <w:lsdException w:name="Default Paragraph Font" w:uiPriority="1" w:unhideWhenUsed="1"/>
    <w:lsdException w:name="Body Text" w:uiPriority="99"/>
    <w:lsdException w:name="Subtitle" w:qFormat="1"/>
    <w:lsdException w:name="Body Text Indent 3" w:uiPriority="99"/>
    <w:lsdException w:name="Hyperlink" w:uiPriority="99"/>
    <w:lsdException w:name="FollowedHyperlink" w:uiPriority="99"/>
    <w:lsdException w:name="Strong" w:uiPriority="99" w:qFormat="1"/>
    <w:lsdException w:name="Emphasis" w:qFormat="1"/>
    <w:lsdException w:name="HTML Top of Form" w:uiPriority="99" w:unhideWhenUsed="1"/>
    <w:lsdException w:name="HTML Bottom of Form" w:uiPriority="99" w:unhideWhenUsed="1"/>
    <w:lsdException w:name="Normal (Web)" w:uiPriority="99"/>
    <w:lsdException w:name="Normal Table"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99"/>
    <w:lsdException w:name="Table Theme" w:unhideWhenUsed="1"/>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99"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DA1B62"/>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9"/>
    <w:qFormat/>
    <w:rsid w:val="008B0560"/>
    <w:pPr>
      <w:keepNext/>
      <w:keepLines/>
      <w:tabs>
        <w:tab w:val="num" w:pos="1620"/>
      </w:tabs>
      <w:spacing w:before="480" w:line="276" w:lineRule="auto"/>
      <w:ind w:left="1620" w:hanging="360"/>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9"/>
    <w:qFormat/>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9"/>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9"/>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9"/>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9"/>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1"/>
    <w:basedOn w:val="DefaultParagraphFont"/>
    <w:link w:val="FootnoteText"/>
    <w:rsid w:val="00410055"/>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410055"/>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410055"/>
    <w:pPr>
      <w:keepLines w:val="0"/>
      <w:spacing w:after="0"/>
    </w:pPr>
  </w:style>
  <w:style w:type="character" w:customStyle="1" w:styleId="EndnoteTextChar">
    <w:name w:val="Endnote Text Char"/>
    <w:aliases w:val="2_G Char"/>
    <w:basedOn w:val="DefaultParagraphFont"/>
    <w:link w:val="EndnoteText"/>
    <w:rsid w:val="00410055"/>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90460E"/>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90460E"/>
    <w:rPr>
      <w:rFonts w:eastAsia="Times New Roman"/>
      <w:snapToGrid w:val="0"/>
      <w:sz w:val="16"/>
      <w:szCs w:val="16"/>
      <w:lang w:val="en-GB" w:eastAsia="en-US"/>
    </w:rPr>
  </w:style>
  <w:style w:type="character" w:styleId="PageNumber">
    <w:name w:val="page number"/>
    <w:aliases w:val="7_G"/>
    <w:basedOn w:val="DefaultParagraphFont"/>
    <w:uiPriority w:val="99"/>
    <w:qFormat/>
    <w:rsid w:val="0090460E"/>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90460E"/>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9"/>
    <w:rsid w:val="00153E86"/>
    <w:rPr>
      <w:rFonts w:eastAsia="Times New Roman"/>
      <w:b/>
      <w:bCs/>
      <w:color w:val="365F91" w:themeColor="accent1" w:themeShade="BF"/>
      <w:sz w:val="28"/>
      <w:szCs w:val="28"/>
    </w:rPr>
  </w:style>
  <w:style w:type="character" w:customStyle="1" w:styleId="Heading2Char">
    <w:name w:val="Heading 2 Char"/>
    <w:basedOn w:val="DefaultParagraphFont"/>
    <w:link w:val="Heading2"/>
    <w:uiPriority w:val="99"/>
    <w:rsid w:val="00153E86"/>
    <w:rPr>
      <w:rFonts w:eastAsia="Times New Roman"/>
      <w:b/>
      <w:bCs/>
      <w:color w:val="4F81BD" w:themeColor="accent1"/>
      <w:sz w:val="26"/>
      <w:szCs w:val="26"/>
    </w:rPr>
  </w:style>
  <w:style w:type="character" w:customStyle="1" w:styleId="Heading3Char">
    <w:name w:val="Heading 3 Char"/>
    <w:basedOn w:val="DefaultParagraphFont"/>
    <w:link w:val="Heading3"/>
    <w:uiPriority w:val="99"/>
    <w:rsid w:val="00153E86"/>
    <w:rPr>
      <w:rFonts w:eastAsia="Times New Roman"/>
      <w:b/>
      <w:bCs/>
      <w:color w:val="4F81BD" w:themeColor="accent1"/>
      <w:sz w:val="22"/>
    </w:rPr>
  </w:style>
  <w:style w:type="character" w:customStyle="1" w:styleId="Heading4Char">
    <w:name w:val="Heading 4 Char"/>
    <w:basedOn w:val="DefaultParagraphFont"/>
    <w:link w:val="Heading4"/>
    <w:uiPriority w:val="99"/>
    <w:rsid w:val="00153E86"/>
    <w:rPr>
      <w:rFonts w:eastAsia="Times New Roman"/>
      <w:b/>
      <w:bCs/>
      <w:i/>
      <w:iCs/>
      <w:color w:val="4F81BD" w:themeColor="accent1"/>
      <w:sz w:val="22"/>
    </w:rPr>
  </w:style>
  <w:style w:type="character" w:customStyle="1" w:styleId="Heading5Char">
    <w:name w:val="Heading 5 Char"/>
    <w:basedOn w:val="DefaultParagraphFont"/>
    <w:link w:val="Heading5"/>
    <w:uiPriority w:val="99"/>
    <w:rsid w:val="00153E86"/>
    <w:rPr>
      <w:rFonts w:eastAsia="Times New Roman"/>
      <w:color w:val="243F60" w:themeColor="accent1" w:themeShade="7F"/>
      <w:sz w:val="22"/>
    </w:rPr>
  </w:style>
  <w:style w:type="character" w:customStyle="1" w:styleId="Heading6Char">
    <w:name w:val="Heading 6 Char"/>
    <w:basedOn w:val="DefaultParagraphFont"/>
    <w:link w:val="Heading6"/>
    <w:rsid w:val="00153E86"/>
    <w:rPr>
      <w:rFonts w:eastAsia="Times New Roman"/>
      <w:i/>
      <w:iCs/>
      <w:color w:val="243F60" w:themeColor="accent1" w:themeShade="7F"/>
      <w:sz w:val="22"/>
    </w:rPr>
  </w:style>
  <w:style w:type="character" w:customStyle="1" w:styleId="Heading7Char">
    <w:name w:val="Heading 7 Char"/>
    <w:basedOn w:val="DefaultParagraphFont"/>
    <w:link w:val="Heading7"/>
    <w:rsid w:val="00153E86"/>
    <w:rPr>
      <w:rFonts w:eastAsia="Times New Roman"/>
      <w:i/>
      <w:iCs/>
      <w:color w:val="404040" w:themeColor="text1" w:themeTint="BF"/>
      <w:sz w:val="22"/>
    </w:rPr>
  </w:style>
  <w:style w:type="character" w:customStyle="1" w:styleId="Heading8Char">
    <w:name w:val="Heading 8 Char"/>
    <w:basedOn w:val="DefaultParagraphFont"/>
    <w:link w:val="Heading8"/>
    <w:rsid w:val="00153E86"/>
    <w:rPr>
      <w:rFonts w:eastAsia="Times New Roman"/>
      <w:color w:val="4F81BD" w:themeColor="accent1"/>
      <w:sz w:val="21"/>
    </w:rPr>
  </w:style>
  <w:style w:type="character" w:customStyle="1" w:styleId="Heading9Char">
    <w:name w:val="Heading 9 Char"/>
    <w:basedOn w:val="DefaultParagraphFont"/>
    <w:link w:val="Heading9"/>
    <w:uiPriority w:val="99"/>
    <w:rsid w:val="00153E86"/>
    <w:rPr>
      <w:rFonts w:eastAsia="Times New Roman"/>
      <w:i/>
      <w:iCs/>
      <w:color w:val="404040" w:themeColor="text1" w:themeTint="BF"/>
      <w:sz w:val="21"/>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basedOn w:val="DefaultParagraphFont"/>
    <w:uiPriority w:val="99"/>
    <w:rsid w:val="008C4154"/>
    <w:rPr>
      <w:color w:val="0000FF" w:themeColor="hyperlink"/>
      <w:u w:val="none"/>
    </w:rPr>
  </w:style>
  <w:style w:type="character" w:styleId="FollowedHyperlink">
    <w:name w:val="FollowedHyperlink"/>
    <w:basedOn w:val="DefaultParagraphFont"/>
    <w:uiPriority w:val="99"/>
    <w:semiHidden/>
    <w:rsid w:val="008C4154"/>
    <w:rPr>
      <w:color w:val="0000FF"/>
      <w:u w:val="none"/>
    </w:rPr>
  </w:style>
  <w:style w:type="paragraph" w:styleId="MacroText">
    <w:name w:val="macro"/>
    <w:link w:val="MacroTextChar"/>
    <w:semiHidden/>
    <w:rsid w:val="008C415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MacroTextChar">
    <w:name w:val="Macro Text Char"/>
    <w:basedOn w:val="DefaultParagraphFont"/>
    <w:link w:val="MacroText"/>
    <w:semiHidden/>
    <w:rsid w:val="008C4154"/>
    <w:rPr>
      <w:kern w:val="24"/>
      <w:sz w:val="24"/>
      <w:szCs w:val="24"/>
    </w:rPr>
  </w:style>
  <w:style w:type="paragraph" w:styleId="ListParagraph">
    <w:name w:val="List Paragraph"/>
    <w:basedOn w:val="Normal"/>
    <w:uiPriority w:val="99"/>
    <w:qFormat/>
    <w:rsid w:val="008C4154"/>
    <w:pPr>
      <w:tabs>
        <w:tab w:val="clear" w:pos="431"/>
      </w:tabs>
      <w:suppressAutoHyphens/>
      <w:overflowPunct/>
      <w:adjustRightInd/>
      <w:snapToGrid/>
      <w:spacing w:line="240" w:lineRule="atLeast"/>
      <w:ind w:firstLine="420"/>
      <w:jc w:val="left"/>
    </w:pPr>
    <w:rPr>
      <w:rFonts w:eastAsiaTheme="minorEastAsia"/>
      <w:snapToGrid/>
      <w:sz w:val="20"/>
      <w:lang w:val="en-GB" w:eastAsia="en-US"/>
    </w:rPr>
  </w:style>
  <w:style w:type="paragraph" w:customStyle="1" w:styleId="HChG">
    <w:name w:val="_ H _Ch_G"/>
    <w:basedOn w:val="Normal"/>
    <w:next w:val="Normal"/>
    <w:rsid w:val="008C415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SingleTxtG">
    <w:name w:val="_ Single Txt_G"/>
    <w:basedOn w:val="Normal"/>
    <w:link w:val="SingleTxtGChar"/>
    <w:rsid w:val="008C4154"/>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paragraph" w:styleId="PlainText">
    <w:name w:val="Plain Text"/>
    <w:basedOn w:val="Normal"/>
    <w:link w:val="PlainTextChar"/>
    <w:semiHidden/>
    <w:rsid w:val="008C4154"/>
    <w:pPr>
      <w:tabs>
        <w:tab w:val="clear" w:pos="431"/>
      </w:tabs>
      <w:suppressAutoHyphens/>
      <w:overflowPunct/>
      <w:adjustRightInd/>
      <w:snapToGrid/>
      <w:spacing w:line="240" w:lineRule="atLeast"/>
      <w:jc w:val="left"/>
    </w:pPr>
    <w:rPr>
      <w:rFonts w:eastAsiaTheme="minorEastAsia" w:cs="Courier New"/>
      <w:snapToGrid/>
      <w:sz w:val="20"/>
      <w:lang w:val="en-GB" w:eastAsia="en-US"/>
    </w:rPr>
  </w:style>
  <w:style w:type="character" w:customStyle="1" w:styleId="PlainTextChar">
    <w:name w:val="Plain Text Char"/>
    <w:basedOn w:val="DefaultParagraphFont"/>
    <w:link w:val="PlainText"/>
    <w:semiHidden/>
    <w:rsid w:val="008C4154"/>
    <w:rPr>
      <w:rFonts w:eastAsiaTheme="minorEastAsia" w:cs="Courier New"/>
      <w:lang w:val="en-GB" w:eastAsia="en-US"/>
    </w:rPr>
  </w:style>
  <w:style w:type="paragraph" w:customStyle="1" w:styleId="Bullet1G">
    <w:name w:val="_Bullet 1_G"/>
    <w:basedOn w:val="Normal"/>
    <w:qFormat/>
    <w:rsid w:val="008C4154"/>
    <w:pPr>
      <w:numPr>
        <w:numId w:val="26"/>
      </w:numPr>
      <w:tabs>
        <w:tab w:val="clear" w:pos="431"/>
      </w:tabs>
      <w:suppressAutoHyphens/>
      <w:kinsoku w:val="0"/>
      <w:autoSpaceDE w:val="0"/>
      <w:autoSpaceDN w:val="0"/>
      <w:spacing w:after="120" w:line="240" w:lineRule="atLeast"/>
      <w:ind w:right="1134"/>
    </w:pPr>
    <w:rPr>
      <w:snapToGrid/>
      <w:sz w:val="20"/>
      <w:lang w:val="en-GB"/>
    </w:rPr>
  </w:style>
  <w:style w:type="paragraph" w:styleId="BodyTextIndent">
    <w:name w:val="Body Text Indent"/>
    <w:basedOn w:val="Normal"/>
    <w:link w:val="BodyTextIndentChar"/>
    <w:semiHidden/>
    <w:rsid w:val="008C4154"/>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character" w:customStyle="1" w:styleId="BodyTextIndentChar">
    <w:name w:val="Body Text Indent Char"/>
    <w:basedOn w:val="DefaultParagraphFont"/>
    <w:link w:val="BodyTextIndent"/>
    <w:semiHidden/>
    <w:rsid w:val="008C4154"/>
    <w:rPr>
      <w:rFonts w:eastAsiaTheme="minorEastAsia"/>
      <w:lang w:val="en-GB" w:eastAsia="en-US"/>
    </w:rPr>
  </w:style>
  <w:style w:type="paragraph" w:styleId="BlockText">
    <w:name w:val="Block Text"/>
    <w:basedOn w:val="Normal"/>
    <w:semiHidden/>
    <w:rsid w:val="008C4154"/>
    <w:pPr>
      <w:tabs>
        <w:tab w:val="clear" w:pos="431"/>
      </w:tabs>
      <w:suppressAutoHyphens/>
      <w:overflowPunct/>
      <w:adjustRightInd/>
      <w:snapToGrid/>
      <w:spacing w:line="240" w:lineRule="atLeast"/>
      <w:ind w:left="1440" w:right="1440"/>
      <w:jc w:val="left"/>
    </w:pPr>
    <w:rPr>
      <w:rFonts w:eastAsiaTheme="minorEastAsia"/>
      <w:snapToGrid/>
      <w:sz w:val="20"/>
      <w:lang w:val="en-GB" w:eastAsia="en-US"/>
    </w:rPr>
  </w:style>
  <w:style w:type="paragraph" w:customStyle="1" w:styleId="SMG">
    <w:name w:val="__S_M_G"/>
    <w:basedOn w:val="Normal"/>
    <w:next w:val="Normal"/>
    <w:rsid w:val="008C415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Normal"/>
    <w:next w:val="Normal"/>
    <w:rsid w:val="008C4154"/>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Normal"/>
    <w:next w:val="Normal"/>
    <w:rsid w:val="008C4154"/>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Normal"/>
    <w:next w:val="Normal"/>
    <w:rsid w:val="008C4154"/>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H23G">
    <w:name w:val="_ H_2/3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character" w:styleId="CommentReference">
    <w:name w:val="annotation reference"/>
    <w:uiPriority w:val="99"/>
    <w:semiHidden/>
    <w:rsid w:val="008C4154"/>
    <w:rPr>
      <w:sz w:val="6"/>
    </w:rPr>
  </w:style>
  <w:style w:type="paragraph" w:styleId="CommentText">
    <w:name w:val="annotation text"/>
    <w:basedOn w:val="Normal"/>
    <w:link w:val="CommentTextChar"/>
    <w:uiPriority w:val="99"/>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uiPriority w:val="99"/>
    <w:semiHidden/>
    <w:rsid w:val="008C4154"/>
    <w:rPr>
      <w:rFonts w:eastAsiaTheme="minorEastAsia"/>
      <w:lang w:val="en-GB" w:eastAsia="en-US"/>
    </w:rPr>
  </w:style>
  <w:style w:type="character" w:styleId="LineNumber">
    <w:name w:val="line number"/>
    <w:semiHidden/>
    <w:rsid w:val="008C4154"/>
    <w:rPr>
      <w:sz w:val="14"/>
    </w:rPr>
  </w:style>
  <w:style w:type="paragraph" w:customStyle="1" w:styleId="Bullet2G">
    <w:name w:val="_Bullet 2_G"/>
    <w:basedOn w:val="Normal"/>
    <w:qFormat/>
    <w:rsid w:val="008C4154"/>
    <w:pPr>
      <w:numPr>
        <w:numId w:val="34"/>
      </w:numPr>
      <w:tabs>
        <w:tab w:val="clear" w:pos="431"/>
      </w:tabs>
      <w:suppressAutoHyphens/>
      <w:kinsoku w:val="0"/>
      <w:autoSpaceDE w:val="0"/>
      <w:autoSpaceDN w:val="0"/>
      <w:spacing w:after="120" w:line="240" w:lineRule="atLeast"/>
      <w:ind w:right="1134"/>
    </w:pPr>
    <w:rPr>
      <w:snapToGrid/>
      <w:sz w:val="20"/>
      <w:lang w:val="en-GB"/>
    </w:rPr>
  </w:style>
  <w:style w:type="paragraph" w:customStyle="1" w:styleId="H1G">
    <w:name w:val="_ H_1_G"/>
    <w:basedOn w:val="Normal"/>
    <w:next w:val="Normal"/>
    <w:rsid w:val="008C415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paragraph" w:customStyle="1" w:styleId="H4G">
    <w:name w:val="_ H_4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Normal"/>
    <w:next w:val="Normal"/>
    <w:rsid w:val="008C415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numbering" w:styleId="111111">
    <w:name w:val="Outline List 2"/>
    <w:basedOn w:val="NoList"/>
    <w:semiHidden/>
    <w:rsid w:val="008C4154"/>
    <w:pPr>
      <w:numPr>
        <w:numId w:val="20"/>
      </w:numPr>
    </w:pPr>
  </w:style>
  <w:style w:type="numbering" w:styleId="1ai">
    <w:name w:val="Outline List 1"/>
    <w:basedOn w:val="NoList"/>
    <w:semiHidden/>
    <w:rsid w:val="008C4154"/>
    <w:pPr>
      <w:numPr>
        <w:numId w:val="21"/>
      </w:numPr>
    </w:pPr>
  </w:style>
  <w:style w:type="numbering" w:styleId="ArticleSection">
    <w:name w:val="Outline List 3"/>
    <w:basedOn w:val="NoList"/>
    <w:semiHidden/>
    <w:rsid w:val="008C4154"/>
    <w:pPr>
      <w:numPr>
        <w:numId w:val="22"/>
      </w:numPr>
    </w:pPr>
  </w:style>
  <w:style w:type="paragraph" w:styleId="BodyText2">
    <w:name w:val="Body Text 2"/>
    <w:basedOn w:val="Normal"/>
    <w:link w:val="BodyText2Char"/>
    <w:semiHidden/>
    <w:rsid w:val="008C4154"/>
    <w:pPr>
      <w:tabs>
        <w:tab w:val="clear" w:pos="431"/>
      </w:tabs>
      <w:suppressAutoHyphens/>
      <w:overflowPunct/>
      <w:adjustRightInd/>
      <w:snapToGrid/>
      <w:spacing w:after="120" w:line="480" w:lineRule="auto"/>
      <w:jc w:val="left"/>
    </w:pPr>
    <w:rPr>
      <w:rFonts w:eastAsiaTheme="minorEastAsia"/>
      <w:snapToGrid/>
      <w:sz w:val="20"/>
      <w:lang w:val="en-GB" w:eastAsia="en-US"/>
    </w:rPr>
  </w:style>
  <w:style w:type="character" w:customStyle="1" w:styleId="BodyText2Char">
    <w:name w:val="Body Text 2 Char"/>
    <w:basedOn w:val="DefaultParagraphFont"/>
    <w:link w:val="BodyText2"/>
    <w:semiHidden/>
    <w:rsid w:val="008C4154"/>
    <w:rPr>
      <w:rFonts w:eastAsiaTheme="minorEastAsia"/>
      <w:lang w:val="en-GB" w:eastAsia="en-US"/>
    </w:rPr>
  </w:style>
  <w:style w:type="paragraph" w:styleId="BodyText3">
    <w:name w:val="Body Text 3"/>
    <w:basedOn w:val="Normal"/>
    <w:link w:val="BodyText3Char"/>
    <w:semiHidden/>
    <w:rsid w:val="008C4154"/>
    <w:pPr>
      <w:tabs>
        <w:tab w:val="clear" w:pos="431"/>
      </w:tabs>
      <w:suppressAutoHyphens/>
      <w:overflowPunct/>
      <w:adjustRightInd/>
      <w:snapToGrid/>
      <w:spacing w:after="120" w:line="240" w:lineRule="atLeast"/>
      <w:jc w:val="left"/>
    </w:pPr>
    <w:rPr>
      <w:rFonts w:eastAsiaTheme="minorEastAsia"/>
      <w:snapToGrid/>
      <w:sz w:val="16"/>
      <w:szCs w:val="16"/>
      <w:lang w:val="en-GB" w:eastAsia="en-US"/>
    </w:rPr>
  </w:style>
  <w:style w:type="character" w:customStyle="1" w:styleId="BodyText3Char">
    <w:name w:val="Body Text 3 Char"/>
    <w:basedOn w:val="DefaultParagraphFont"/>
    <w:link w:val="BodyText3"/>
    <w:semiHidden/>
    <w:rsid w:val="008C4154"/>
    <w:rPr>
      <w:rFonts w:eastAsiaTheme="minorEastAsia"/>
      <w:sz w:val="16"/>
      <w:szCs w:val="16"/>
      <w:lang w:val="en-GB" w:eastAsia="en-US"/>
    </w:rPr>
  </w:style>
  <w:style w:type="paragraph" w:styleId="BodyText">
    <w:name w:val="Body Text"/>
    <w:basedOn w:val="Normal"/>
    <w:link w:val="BodyTextChar"/>
    <w:uiPriority w:val="99"/>
    <w:semiHidden/>
    <w:rsid w:val="008C4154"/>
    <w:pPr>
      <w:tabs>
        <w:tab w:val="clear" w:pos="431"/>
      </w:tabs>
      <w:suppressAutoHyphens/>
      <w:overflowPunct/>
      <w:adjustRightInd/>
      <w:snapToGrid/>
      <w:spacing w:after="120" w:line="240" w:lineRule="atLeast"/>
      <w:jc w:val="left"/>
    </w:pPr>
    <w:rPr>
      <w:rFonts w:eastAsiaTheme="minorEastAsia"/>
      <w:snapToGrid/>
      <w:sz w:val="20"/>
      <w:lang w:val="en-GB" w:eastAsia="en-US"/>
    </w:rPr>
  </w:style>
  <w:style w:type="character" w:customStyle="1" w:styleId="BodyTextChar">
    <w:name w:val="Body Text Char"/>
    <w:basedOn w:val="DefaultParagraphFont"/>
    <w:link w:val="BodyText"/>
    <w:uiPriority w:val="99"/>
    <w:semiHidden/>
    <w:rsid w:val="008C4154"/>
    <w:rPr>
      <w:rFonts w:eastAsiaTheme="minorEastAsia"/>
      <w:lang w:val="en-GB" w:eastAsia="en-US"/>
    </w:rPr>
  </w:style>
  <w:style w:type="paragraph" w:styleId="BodyTextFirstIndent">
    <w:name w:val="Body Text First Indent"/>
    <w:basedOn w:val="Normal"/>
    <w:link w:val="BodyTextFirstIndentChar"/>
    <w:semiHidden/>
    <w:rsid w:val="008C4154"/>
    <w:pPr>
      <w:tabs>
        <w:tab w:val="clear" w:pos="431"/>
      </w:tabs>
      <w:suppressAutoHyphens/>
      <w:overflowPunct/>
      <w:adjustRightInd/>
      <w:snapToGrid/>
      <w:spacing w:after="120" w:line="240" w:lineRule="atLeast"/>
      <w:ind w:firstLine="210"/>
      <w:jc w:val="left"/>
    </w:pPr>
    <w:rPr>
      <w:rFonts w:eastAsiaTheme="minorEastAsia"/>
      <w:snapToGrid/>
      <w:sz w:val="20"/>
      <w:lang w:val="en-GB" w:eastAsia="en-US"/>
    </w:rPr>
  </w:style>
  <w:style w:type="character" w:customStyle="1" w:styleId="BodyTextFirstIndentChar">
    <w:name w:val="Body Text First Indent Char"/>
    <w:basedOn w:val="BodyTextChar"/>
    <w:link w:val="BodyTextFirstIndent"/>
    <w:semiHidden/>
    <w:rsid w:val="008C4154"/>
    <w:rPr>
      <w:rFonts w:eastAsiaTheme="minorEastAsia"/>
      <w:lang w:val="en-GB" w:eastAsia="en-US"/>
    </w:rPr>
  </w:style>
  <w:style w:type="paragraph" w:styleId="BodyTextFirstIndent2">
    <w:name w:val="Body Text First Indent 2"/>
    <w:basedOn w:val="BodyTextIndent"/>
    <w:link w:val="BodyTextFirstIndent2Char"/>
    <w:semiHidden/>
    <w:rsid w:val="008C4154"/>
    <w:pPr>
      <w:ind w:firstLine="210"/>
    </w:pPr>
  </w:style>
  <w:style w:type="character" w:customStyle="1" w:styleId="BodyTextFirstIndent2Char">
    <w:name w:val="Body Text First Indent 2 Char"/>
    <w:basedOn w:val="BodyTextIndentChar"/>
    <w:link w:val="BodyTextFirstIndent2"/>
    <w:semiHidden/>
    <w:rsid w:val="008C4154"/>
    <w:rPr>
      <w:rFonts w:eastAsiaTheme="minorEastAsia"/>
      <w:lang w:val="en-GB" w:eastAsia="en-US"/>
    </w:rPr>
  </w:style>
  <w:style w:type="paragraph" w:styleId="BodyTextIndent2">
    <w:name w:val="Body Text Indent 2"/>
    <w:basedOn w:val="Normal"/>
    <w:link w:val="BodyTextIndent2Char"/>
    <w:semiHidden/>
    <w:rsid w:val="008C4154"/>
    <w:pPr>
      <w:tabs>
        <w:tab w:val="clear" w:pos="431"/>
      </w:tabs>
      <w:suppressAutoHyphens/>
      <w:overflowPunct/>
      <w:adjustRightInd/>
      <w:snapToGrid/>
      <w:spacing w:after="120" w:line="480" w:lineRule="auto"/>
      <w:ind w:left="283"/>
      <w:jc w:val="left"/>
    </w:pPr>
    <w:rPr>
      <w:rFonts w:eastAsiaTheme="minorEastAsia"/>
      <w:snapToGrid/>
      <w:sz w:val="20"/>
      <w:lang w:val="en-GB" w:eastAsia="en-US"/>
    </w:rPr>
  </w:style>
  <w:style w:type="character" w:customStyle="1" w:styleId="BodyTextIndent2Char">
    <w:name w:val="Body Text Indent 2 Char"/>
    <w:basedOn w:val="DefaultParagraphFont"/>
    <w:link w:val="BodyTextIndent2"/>
    <w:semiHidden/>
    <w:rsid w:val="008C4154"/>
    <w:rPr>
      <w:rFonts w:eastAsiaTheme="minorEastAsia"/>
      <w:lang w:val="en-GB" w:eastAsia="en-US"/>
    </w:rPr>
  </w:style>
  <w:style w:type="paragraph" w:styleId="Closing">
    <w:name w:val="Closing"/>
    <w:basedOn w:val="Normal"/>
    <w:link w:val="ClosingChar"/>
    <w:semiHidden/>
    <w:rsid w:val="008C4154"/>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ClosingChar">
    <w:name w:val="Closing Char"/>
    <w:basedOn w:val="DefaultParagraphFont"/>
    <w:link w:val="Closing"/>
    <w:semiHidden/>
    <w:rsid w:val="008C4154"/>
    <w:rPr>
      <w:rFonts w:eastAsiaTheme="minorEastAsia"/>
      <w:lang w:val="en-GB" w:eastAsia="en-US"/>
    </w:rPr>
  </w:style>
  <w:style w:type="paragraph" w:styleId="Date">
    <w:name w:val="Date"/>
    <w:basedOn w:val="Normal"/>
    <w:next w:val="Normal"/>
    <w:link w:val="Date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DateChar">
    <w:name w:val="Date Char"/>
    <w:basedOn w:val="DefaultParagraphFont"/>
    <w:link w:val="Date"/>
    <w:semiHidden/>
    <w:rsid w:val="008C4154"/>
    <w:rPr>
      <w:rFonts w:eastAsiaTheme="minorEastAsia"/>
      <w:lang w:val="en-GB" w:eastAsia="en-US"/>
    </w:rPr>
  </w:style>
  <w:style w:type="paragraph" w:styleId="E-mailSignature">
    <w:name w:val="E-mail Signature"/>
    <w:basedOn w:val="Normal"/>
    <w:link w:val="E-mailSignature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E-mailSignatureChar">
    <w:name w:val="E-mail Signature Char"/>
    <w:basedOn w:val="DefaultParagraphFont"/>
    <w:link w:val="E-mailSignature"/>
    <w:semiHidden/>
    <w:rsid w:val="008C4154"/>
    <w:rPr>
      <w:rFonts w:eastAsiaTheme="minorEastAsia"/>
      <w:lang w:val="en-GB" w:eastAsia="en-US"/>
    </w:rPr>
  </w:style>
  <w:style w:type="character" w:styleId="Emphasis">
    <w:name w:val="Emphasis"/>
    <w:qFormat/>
    <w:rsid w:val="008C4154"/>
    <w:rPr>
      <w:i/>
      <w:iCs/>
    </w:rPr>
  </w:style>
  <w:style w:type="paragraph" w:styleId="EnvelopeReturn">
    <w:name w:val="envelope return"/>
    <w:basedOn w:val="Normal"/>
    <w:semiHidden/>
    <w:rsid w:val="008C4154"/>
    <w:pPr>
      <w:tabs>
        <w:tab w:val="clear" w:pos="431"/>
      </w:tabs>
      <w:suppressAutoHyphens/>
      <w:overflowPunct/>
      <w:adjustRightInd/>
      <w:snapToGrid/>
      <w:spacing w:line="240" w:lineRule="atLeast"/>
      <w:jc w:val="left"/>
    </w:pPr>
    <w:rPr>
      <w:rFonts w:ascii="Arial" w:eastAsiaTheme="minorEastAsia" w:hAnsi="Arial" w:cs="Arial"/>
      <w:snapToGrid/>
      <w:sz w:val="20"/>
      <w:lang w:val="en-GB" w:eastAsia="en-US"/>
    </w:rPr>
  </w:style>
  <w:style w:type="character" w:styleId="HTMLAcronym">
    <w:name w:val="HTML Acronym"/>
    <w:basedOn w:val="DefaultParagraphFont"/>
    <w:semiHidden/>
    <w:rsid w:val="008C4154"/>
  </w:style>
  <w:style w:type="paragraph" w:styleId="HTMLAddress">
    <w:name w:val="HTML Address"/>
    <w:basedOn w:val="Normal"/>
    <w:link w:val="HTMLAddressChar"/>
    <w:semiHidden/>
    <w:rsid w:val="008C4154"/>
    <w:pPr>
      <w:tabs>
        <w:tab w:val="clear" w:pos="431"/>
      </w:tabs>
      <w:suppressAutoHyphens/>
      <w:overflowPunct/>
      <w:adjustRightInd/>
      <w:snapToGrid/>
      <w:spacing w:line="240" w:lineRule="atLeast"/>
      <w:jc w:val="left"/>
    </w:pPr>
    <w:rPr>
      <w:rFonts w:eastAsiaTheme="minorEastAsia"/>
      <w:i/>
      <w:iCs/>
      <w:snapToGrid/>
      <w:sz w:val="20"/>
      <w:lang w:val="en-GB" w:eastAsia="en-US"/>
    </w:rPr>
  </w:style>
  <w:style w:type="character" w:customStyle="1" w:styleId="HTMLAddressChar">
    <w:name w:val="HTML Address Char"/>
    <w:basedOn w:val="DefaultParagraphFont"/>
    <w:link w:val="HTMLAddress"/>
    <w:semiHidden/>
    <w:rsid w:val="008C4154"/>
    <w:rPr>
      <w:rFonts w:eastAsiaTheme="minorEastAsia"/>
      <w:i/>
      <w:iCs/>
      <w:lang w:val="en-GB" w:eastAsia="en-US"/>
    </w:rPr>
  </w:style>
  <w:style w:type="character" w:styleId="HTMLCite">
    <w:name w:val="HTML Cite"/>
    <w:semiHidden/>
    <w:rsid w:val="008C4154"/>
    <w:rPr>
      <w:i/>
      <w:iCs/>
    </w:rPr>
  </w:style>
  <w:style w:type="character" w:styleId="HTMLCode">
    <w:name w:val="HTML Code"/>
    <w:semiHidden/>
    <w:rsid w:val="008C4154"/>
    <w:rPr>
      <w:rFonts w:ascii="Courier New" w:hAnsi="Courier New" w:cs="Courier New"/>
      <w:sz w:val="20"/>
      <w:szCs w:val="20"/>
    </w:rPr>
  </w:style>
  <w:style w:type="character" w:styleId="HTMLDefinition">
    <w:name w:val="HTML Definition"/>
    <w:semiHidden/>
    <w:rsid w:val="008C4154"/>
    <w:rPr>
      <w:i/>
      <w:iCs/>
    </w:rPr>
  </w:style>
  <w:style w:type="character" w:styleId="HTMLKeyboard">
    <w:name w:val="HTML Keyboard"/>
    <w:semiHidden/>
    <w:rsid w:val="008C4154"/>
    <w:rPr>
      <w:rFonts w:ascii="Courier New" w:hAnsi="Courier New" w:cs="Courier New"/>
      <w:sz w:val="20"/>
      <w:szCs w:val="20"/>
    </w:rPr>
  </w:style>
  <w:style w:type="paragraph" w:styleId="HTMLPreformatted">
    <w:name w:val="HTML Preformatted"/>
    <w:basedOn w:val="Normal"/>
    <w:link w:val="HTMLPreformattedChar"/>
    <w:semiHidden/>
    <w:rsid w:val="008C4154"/>
    <w:pPr>
      <w:tabs>
        <w:tab w:val="clear" w:pos="431"/>
      </w:tabs>
      <w:suppressAutoHyphens/>
      <w:overflowPunct/>
      <w:adjustRightInd/>
      <w:snapToGrid/>
      <w:spacing w:line="240" w:lineRule="atLeast"/>
      <w:jc w:val="left"/>
    </w:pPr>
    <w:rPr>
      <w:rFonts w:ascii="Courier New" w:eastAsiaTheme="minorEastAsia" w:hAnsi="Courier New" w:cs="Courier New"/>
      <w:snapToGrid/>
      <w:sz w:val="20"/>
      <w:lang w:val="en-GB" w:eastAsia="en-US"/>
    </w:rPr>
  </w:style>
  <w:style w:type="character" w:customStyle="1" w:styleId="HTMLPreformattedChar">
    <w:name w:val="HTML Preformatted Char"/>
    <w:basedOn w:val="DefaultParagraphFont"/>
    <w:link w:val="HTMLPreformatted"/>
    <w:semiHidden/>
    <w:rsid w:val="008C4154"/>
    <w:rPr>
      <w:rFonts w:ascii="Courier New" w:eastAsiaTheme="minorEastAsia" w:hAnsi="Courier New" w:cs="Courier New"/>
      <w:lang w:val="en-GB" w:eastAsia="en-US"/>
    </w:rPr>
  </w:style>
  <w:style w:type="character" w:styleId="HTMLSample">
    <w:name w:val="HTML Sample"/>
    <w:semiHidden/>
    <w:rsid w:val="008C4154"/>
    <w:rPr>
      <w:rFonts w:ascii="Courier New" w:hAnsi="Courier New" w:cs="Courier New"/>
    </w:rPr>
  </w:style>
  <w:style w:type="character" w:styleId="HTMLTypewriter">
    <w:name w:val="HTML Typewriter"/>
    <w:semiHidden/>
    <w:rsid w:val="008C4154"/>
    <w:rPr>
      <w:rFonts w:ascii="Courier New" w:hAnsi="Courier New" w:cs="Courier New"/>
      <w:sz w:val="20"/>
      <w:szCs w:val="20"/>
    </w:rPr>
  </w:style>
  <w:style w:type="character" w:styleId="HTMLVariable">
    <w:name w:val="HTML Variable"/>
    <w:semiHidden/>
    <w:rsid w:val="008C4154"/>
    <w:rPr>
      <w:i/>
      <w:iCs/>
    </w:rPr>
  </w:style>
  <w:style w:type="paragraph" w:styleId="List">
    <w:name w:val="List"/>
    <w:basedOn w:val="Normal"/>
    <w:semiHidden/>
    <w:rsid w:val="008C4154"/>
    <w:pPr>
      <w:tabs>
        <w:tab w:val="clear" w:pos="431"/>
      </w:tabs>
      <w:suppressAutoHyphens/>
      <w:overflowPunct/>
      <w:adjustRightInd/>
      <w:snapToGrid/>
      <w:spacing w:line="240" w:lineRule="atLeast"/>
      <w:ind w:left="283" w:hanging="283"/>
      <w:jc w:val="left"/>
    </w:pPr>
    <w:rPr>
      <w:rFonts w:eastAsiaTheme="minorEastAsia"/>
      <w:snapToGrid/>
      <w:sz w:val="20"/>
      <w:lang w:val="en-GB" w:eastAsia="en-US"/>
    </w:rPr>
  </w:style>
  <w:style w:type="paragraph" w:styleId="List2">
    <w:name w:val="List 2"/>
    <w:basedOn w:val="Normal"/>
    <w:semiHidden/>
    <w:rsid w:val="008C4154"/>
    <w:pPr>
      <w:tabs>
        <w:tab w:val="clear" w:pos="431"/>
      </w:tabs>
      <w:suppressAutoHyphens/>
      <w:overflowPunct/>
      <w:adjustRightInd/>
      <w:snapToGrid/>
      <w:spacing w:line="240" w:lineRule="atLeast"/>
      <w:ind w:left="566" w:hanging="283"/>
      <w:jc w:val="left"/>
    </w:pPr>
    <w:rPr>
      <w:rFonts w:eastAsiaTheme="minorEastAsia"/>
      <w:snapToGrid/>
      <w:sz w:val="20"/>
      <w:lang w:val="en-GB" w:eastAsia="en-US"/>
    </w:rPr>
  </w:style>
  <w:style w:type="paragraph" w:styleId="List3">
    <w:name w:val="List 3"/>
    <w:basedOn w:val="Normal"/>
    <w:semiHidden/>
    <w:rsid w:val="008C4154"/>
    <w:pPr>
      <w:tabs>
        <w:tab w:val="clear" w:pos="431"/>
      </w:tabs>
      <w:suppressAutoHyphens/>
      <w:overflowPunct/>
      <w:adjustRightInd/>
      <w:snapToGrid/>
      <w:spacing w:line="240" w:lineRule="atLeast"/>
      <w:ind w:left="849" w:hanging="283"/>
      <w:jc w:val="left"/>
    </w:pPr>
    <w:rPr>
      <w:rFonts w:eastAsiaTheme="minorEastAsia"/>
      <w:snapToGrid/>
      <w:sz w:val="20"/>
      <w:lang w:val="en-GB" w:eastAsia="en-US"/>
    </w:rPr>
  </w:style>
  <w:style w:type="paragraph" w:styleId="List4">
    <w:name w:val="List 4"/>
    <w:basedOn w:val="Normal"/>
    <w:semiHidden/>
    <w:rsid w:val="008C4154"/>
    <w:pPr>
      <w:tabs>
        <w:tab w:val="clear" w:pos="431"/>
      </w:tabs>
      <w:suppressAutoHyphens/>
      <w:overflowPunct/>
      <w:adjustRightInd/>
      <w:snapToGrid/>
      <w:spacing w:line="240" w:lineRule="atLeast"/>
      <w:ind w:left="1132" w:hanging="283"/>
      <w:jc w:val="left"/>
    </w:pPr>
    <w:rPr>
      <w:rFonts w:eastAsiaTheme="minorEastAsia"/>
      <w:snapToGrid/>
      <w:sz w:val="20"/>
      <w:lang w:val="en-GB" w:eastAsia="en-US"/>
    </w:rPr>
  </w:style>
  <w:style w:type="paragraph" w:styleId="List5">
    <w:name w:val="List 5"/>
    <w:basedOn w:val="Normal"/>
    <w:semiHidden/>
    <w:rsid w:val="008C4154"/>
    <w:pPr>
      <w:tabs>
        <w:tab w:val="clear" w:pos="431"/>
      </w:tabs>
      <w:suppressAutoHyphens/>
      <w:overflowPunct/>
      <w:adjustRightInd/>
      <w:snapToGrid/>
      <w:spacing w:line="240" w:lineRule="atLeast"/>
      <w:ind w:left="1415" w:hanging="283"/>
      <w:jc w:val="left"/>
    </w:pPr>
    <w:rPr>
      <w:rFonts w:eastAsiaTheme="minorEastAsia"/>
      <w:snapToGrid/>
      <w:sz w:val="20"/>
      <w:lang w:val="en-GB" w:eastAsia="en-US"/>
    </w:rPr>
  </w:style>
  <w:style w:type="paragraph" w:styleId="ListBullet">
    <w:name w:val="List Bullet"/>
    <w:basedOn w:val="Normal"/>
    <w:uiPriority w:val="99"/>
    <w:rsid w:val="008C4154"/>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ListBullet2">
    <w:name w:val="List Bullet 2"/>
    <w:basedOn w:val="Normal"/>
    <w:semiHidden/>
    <w:rsid w:val="008C4154"/>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ListBullet3">
    <w:name w:val="List Bullet 3"/>
    <w:basedOn w:val="Normal"/>
    <w:semiHidden/>
    <w:rsid w:val="008C4154"/>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ListBullet4">
    <w:name w:val="List Bullet 4"/>
    <w:basedOn w:val="Normal"/>
    <w:semiHidden/>
    <w:rsid w:val="008C4154"/>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ListBullet5">
    <w:name w:val="List Bullet 5"/>
    <w:basedOn w:val="Normal"/>
    <w:semiHidden/>
    <w:rsid w:val="008C4154"/>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ListContinue">
    <w:name w:val="List Continue"/>
    <w:basedOn w:val="Normal"/>
    <w:semiHidden/>
    <w:rsid w:val="008C4154"/>
    <w:pPr>
      <w:tabs>
        <w:tab w:val="clear" w:pos="431"/>
      </w:tabs>
      <w:suppressAutoHyphens/>
      <w:overflowPunct/>
      <w:adjustRightInd/>
      <w:snapToGrid/>
      <w:spacing w:after="120" w:line="240" w:lineRule="atLeast"/>
      <w:ind w:left="283"/>
      <w:jc w:val="left"/>
    </w:pPr>
    <w:rPr>
      <w:rFonts w:eastAsiaTheme="minorEastAsia"/>
      <w:snapToGrid/>
      <w:sz w:val="20"/>
      <w:lang w:val="en-GB" w:eastAsia="en-US"/>
    </w:rPr>
  </w:style>
  <w:style w:type="paragraph" w:styleId="ListContinue2">
    <w:name w:val="List Continue 2"/>
    <w:basedOn w:val="Normal"/>
    <w:semiHidden/>
    <w:rsid w:val="008C4154"/>
    <w:pPr>
      <w:tabs>
        <w:tab w:val="clear" w:pos="431"/>
      </w:tabs>
      <w:suppressAutoHyphens/>
      <w:overflowPunct/>
      <w:adjustRightInd/>
      <w:snapToGrid/>
      <w:spacing w:after="120" w:line="240" w:lineRule="atLeast"/>
      <w:ind w:left="566"/>
      <w:jc w:val="left"/>
    </w:pPr>
    <w:rPr>
      <w:rFonts w:eastAsiaTheme="minorEastAsia"/>
      <w:snapToGrid/>
      <w:sz w:val="20"/>
      <w:lang w:val="en-GB" w:eastAsia="en-US"/>
    </w:rPr>
  </w:style>
  <w:style w:type="paragraph" w:styleId="ListContinue3">
    <w:name w:val="List Continue 3"/>
    <w:basedOn w:val="Normal"/>
    <w:semiHidden/>
    <w:rsid w:val="008C4154"/>
    <w:pPr>
      <w:tabs>
        <w:tab w:val="clear" w:pos="431"/>
      </w:tabs>
      <w:suppressAutoHyphens/>
      <w:overflowPunct/>
      <w:adjustRightInd/>
      <w:snapToGrid/>
      <w:spacing w:after="120" w:line="240" w:lineRule="atLeast"/>
      <w:ind w:left="849"/>
      <w:jc w:val="left"/>
    </w:pPr>
    <w:rPr>
      <w:rFonts w:eastAsiaTheme="minorEastAsia"/>
      <w:snapToGrid/>
      <w:sz w:val="20"/>
      <w:lang w:val="en-GB" w:eastAsia="en-US"/>
    </w:rPr>
  </w:style>
  <w:style w:type="paragraph" w:styleId="ListContinue4">
    <w:name w:val="List Continue 4"/>
    <w:basedOn w:val="Normal"/>
    <w:semiHidden/>
    <w:rsid w:val="008C4154"/>
    <w:pPr>
      <w:tabs>
        <w:tab w:val="clear" w:pos="431"/>
      </w:tabs>
      <w:suppressAutoHyphens/>
      <w:overflowPunct/>
      <w:adjustRightInd/>
      <w:snapToGrid/>
      <w:spacing w:after="120" w:line="240" w:lineRule="atLeast"/>
      <w:ind w:left="1132"/>
      <w:jc w:val="left"/>
    </w:pPr>
    <w:rPr>
      <w:rFonts w:eastAsiaTheme="minorEastAsia"/>
      <w:snapToGrid/>
      <w:sz w:val="20"/>
      <w:lang w:val="en-GB" w:eastAsia="en-US"/>
    </w:rPr>
  </w:style>
  <w:style w:type="paragraph" w:styleId="ListContinue5">
    <w:name w:val="List Continue 5"/>
    <w:basedOn w:val="Normal"/>
    <w:semiHidden/>
    <w:rsid w:val="008C4154"/>
    <w:pPr>
      <w:tabs>
        <w:tab w:val="clear" w:pos="431"/>
      </w:tabs>
      <w:suppressAutoHyphens/>
      <w:overflowPunct/>
      <w:adjustRightInd/>
      <w:snapToGrid/>
      <w:spacing w:after="120" w:line="240" w:lineRule="atLeast"/>
      <w:ind w:left="1415"/>
      <w:jc w:val="left"/>
    </w:pPr>
    <w:rPr>
      <w:rFonts w:eastAsiaTheme="minorEastAsia"/>
      <w:snapToGrid/>
      <w:sz w:val="20"/>
      <w:lang w:val="en-GB" w:eastAsia="en-US"/>
    </w:rPr>
  </w:style>
  <w:style w:type="paragraph" w:styleId="ListNumber">
    <w:name w:val="List Number"/>
    <w:basedOn w:val="Normal"/>
    <w:semiHidden/>
    <w:rsid w:val="008C4154"/>
    <w:pPr>
      <w:tabs>
        <w:tab w:val="clear" w:pos="431"/>
        <w:tab w:val="num" w:pos="360"/>
      </w:tabs>
      <w:suppressAutoHyphens/>
      <w:overflowPunct/>
      <w:adjustRightInd/>
      <w:snapToGrid/>
      <w:spacing w:line="240" w:lineRule="atLeast"/>
      <w:ind w:left="360" w:hanging="360"/>
      <w:jc w:val="left"/>
    </w:pPr>
    <w:rPr>
      <w:rFonts w:eastAsiaTheme="minorEastAsia"/>
      <w:snapToGrid/>
      <w:sz w:val="20"/>
      <w:lang w:val="en-GB" w:eastAsia="en-US"/>
    </w:rPr>
  </w:style>
  <w:style w:type="paragraph" w:styleId="ListNumber2">
    <w:name w:val="List Number 2"/>
    <w:basedOn w:val="Normal"/>
    <w:semiHidden/>
    <w:rsid w:val="008C4154"/>
    <w:pPr>
      <w:tabs>
        <w:tab w:val="clear" w:pos="431"/>
        <w:tab w:val="num" w:pos="643"/>
      </w:tabs>
      <w:suppressAutoHyphens/>
      <w:overflowPunct/>
      <w:adjustRightInd/>
      <w:snapToGrid/>
      <w:spacing w:line="240" w:lineRule="atLeast"/>
      <w:ind w:left="643" w:hanging="360"/>
      <w:jc w:val="left"/>
    </w:pPr>
    <w:rPr>
      <w:rFonts w:eastAsiaTheme="minorEastAsia"/>
      <w:snapToGrid/>
      <w:sz w:val="20"/>
      <w:lang w:val="en-GB" w:eastAsia="en-US"/>
    </w:rPr>
  </w:style>
  <w:style w:type="paragraph" w:styleId="ListNumber3">
    <w:name w:val="List Number 3"/>
    <w:basedOn w:val="Normal"/>
    <w:semiHidden/>
    <w:rsid w:val="008C4154"/>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 w:type="paragraph" w:styleId="ListNumber4">
    <w:name w:val="List Number 4"/>
    <w:basedOn w:val="Normal"/>
    <w:semiHidden/>
    <w:rsid w:val="008C4154"/>
    <w:pPr>
      <w:tabs>
        <w:tab w:val="clear" w:pos="431"/>
        <w:tab w:val="num" w:pos="1209"/>
      </w:tabs>
      <w:suppressAutoHyphens/>
      <w:overflowPunct/>
      <w:adjustRightInd/>
      <w:snapToGrid/>
      <w:spacing w:line="240" w:lineRule="atLeast"/>
      <w:ind w:left="1209" w:hanging="360"/>
      <w:jc w:val="left"/>
    </w:pPr>
    <w:rPr>
      <w:rFonts w:eastAsiaTheme="minorEastAsia"/>
      <w:snapToGrid/>
      <w:sz w:val="20"/>
      <w:lang w:val="en-GB" w:eastAsia="en-US"/>
    </w:rPr>
  </w:style>
  <w:style w:type="paragraph" w:styleId="ListNumber5">
    <w:name w:val="List Number 5"/>
    <w:basedOn w:val="Normal"/>
    <w:semiHidden/>
    <w:rsid w:val="008C4154"/>
    <w:pPr>
      <w:tabs>
        <w:tab w:val="clear" w:pos="431"/>
        <w:tab w:val="num" w:pos="1492"/>
      </w:tabs>
      <w:suppressAutoHyphens/>
      <w:overflowPunct/>
      <w:adjustRightInd/>
      <w:snapToGrid/>
      <w:spacing w:line="240" w:lineRule="atLeast"/>
      <w:ind w:left="1492" w:hanging="360"/>
      <w:jc w:val="left"/>
    </w:pPr>
    <w:rPr>
      <w:rFonts w:eastAsiaTheme="minorEastAsia"/>
      <w:snapToGrid/>
      <w:sz w:val="20"/>
      <w:lang w:val="en-GB" w:eastAsia="en-US"/>
    </w:rPr>
  </w:style>
  <w:style w:type="paragraph" w:styleId="MessageHeader">
    <w:name w:val="Message Header"/>
    <w:basedOn w:val="Normal"/>
    <w:link w:val="MessageHeaderChar"/>
    <w:semiHidden/>
    <w:rsid w:val="008C4154"/>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Theme="minorEastAsia" w:hAnsi="Arial" w:cs="Arial"/>
      <w:snapToGrid/>
      <w:sz w:val="24"/>
      <w:szCs w:val="24"/>
      <w:lang w:val="en-GB" w:eastAsia="en-US"/>
    </w:rPr>
  </w:style>
  <w:style w:type="character" w:customStyle="1" w:styleId="MessageHeaderChar">
    <w:name w:val="Message Header Char"/>
    <w:basedOn w:val="DefaultParagraphFont"/>
    <w:link w:val="MessageHeader"/>
    <w:semiHidden/>
    <w:rsid w:val="008C4154"/>
    <w:rPr>
      <w:rFonts w:ascii="Arial" w:eastAsiaTheme="minorEastAsia" w:hAnsi="Arial" w:cs="Arial"/>
      <w:sz w:val="24"/>
      <w:szCs w:val="24"/>
      <w:shd w:val="pct20" w:color="auto" w:fill="auto"/>
      <w:lang w:val="en-GB" w:eastAsia="en-US"/>
    </w:rPr>
  </w:style>
  <w:style w:type="paragraph" w:styleId="NormalWeb">
    <w:name w:val="Normal (Web)"/>
    <w:aliases w:val="webb,Normal (Web) Char"/>
    <w:basedOn w:val="Normal"/>
    <w:link w:val="NormalWebChar1"/>
    <w:uiPriority w:val="99"/>
    <w:rsid w:val="008C4154"/>
    <w:pPr>
      <w:tabs>
        <w:tab w:val="clear" w:pos="431"/>
      </w:tabs>
      <w:suppressAutoHyphens/>
      <w:overflowPunct/>
      <w:adjustRightInd/>
      <w:snapToGrid/>
      <w:spacing w:line="240" w:lineRule="atLeast"/>
      <w:jc w:val="left"/>
    </w:pPr>
    <w:rPr>
      <w:rFonts w:eastAsiaTheme="minorEastAsia"/>
      <w:snapToGrid/>
      <w:sz w:val="24"/>
      <w:szCs w:val="24"/>
      <w:lang w:val="en-GB" w:eastAsia="en-US"/>
    </w:rPr>
  </w:style>
  <w:style w:type="paragraph" w:styleId="NormalIndent">
    <w:name w:val="Normal Indent"/>
    <w:basedOn w:val="Normal"/>
    <w:semiHidden/>
    <w:rsid w:val="008C4154"/>
    <w:pPr>
      <w:tabs>
        <w:tab w:val="clear" w:pos="431"/>
      </w:tabs>
      <w:suppressAutoHyphens/>
      <w:overflowPunct/>
      <w:adjustRightInd/>
      <w:snapToGrid/>
      <w:spacing w:line="240" w:lineRule="atLeast"/>
      <w:ind w:left="567"/>
      <w:jc w:val="left"/>
    </w:pPr>
    <w:rPr>
      <w:rFonts w:eastAsiaTheme="minorEastAsia"/>
      <w:snapToGrid/>
      <w:sz w:val="20"/>
      <w:lang w:val="en-GB" w:eastAsia="en-US"/>
    </w:rPr>
  </w:style>
  <w:style w:type="paragraph" w:styleId="NoteHeading">
    <w:name w:val="Note Heading"/>
    <w:basedOn w:val="Normal"/>
    <w:next w:val="Normal"/>
    <w:link w:val="NoteHeading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NoteHeadingChar">
    <w:name w:val="Note Heading Char"/>
    <w:basedOn w:val="DefaultParagraphFont"/>
    <w:link w:val="NoteHeading"/>
    <w:semiHidden/>
    <w:rsid w:val="008C4154"/>
    <w:rPr>
      <w:rFonts w:eastAsiaTheme="minorEastAsia"/>
      <w:lang w:val="en-GB" w:eastAsia="en-US"/>
    </w:rPr>
  </w:style>
  <w:style w:type="paragraph" w:styleId="Salutation">
    <w:name w:val="Salutation"/>
    <w:basedOn w:val="Normal"/>
    <w:next w:val="Normal"/>
    <w:link w:val="SalutationChar"/>
    <w:semiHidden/>
    <w:rsid w:val="008C4154"/>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SalutationChar">
    <w:name w:val="Salutation Char"/>
    <w:basedOn w:val="DefaultParagraphFont"/>
    <w:link w:val="Salutation"/>
    <w:semiHidden/>
    <w:rsid w:val="008C4154"/>
    <w:rPr>
      <w:rFonts w:eastAsiaTheme="minorEastAsia"/>
      <w:lang w:val="en-GB" w:eastAsia="en-US"/>
    </w:rPr>
  </w:style>
  <w:style w:type="paragraph" w:styleId="Signature">
    <w:name w:val="Signature"/>
    <w:basedOn w:val="Normal"/>
    <w:link w:val="SignatureChar"/>
    <w:semiHidden/>
    <w:rsid w:val="008C4154"/>
    <w:pPr>
      <w:tabs>
        <w:tab w:val="clear" w:pos="431"/>
      </w:tabs>
      <w:suppressAutoHyphens/>
      <w:overflowPunct/>
      <w:adjustRightInd/>
      <w:snapToGrid/>
      <w:spacing w:line="240" w:lineRule="atLeast"/>
      <w:ind w:left="4252"/>
      <w:jc w:val="left"/>
    </w:pPr>
    <w:rPr>
      <w:rFonts w:eastAsiaTheme="minorEastAsia"/>
      <w:snapToGrid/>
      <w:sz w:val="20"/>
      <w:lang w:val="en-GB" w:eastAsia="en-US"/>
    </w:rPr>
  </w:style>
  <w:style w:type="character" w:customStyle="1" w:styleId="SignatureChar">
    <w:name w:val="Signature Char"/>
    <w:basedOn w:val="DefaultParagraphFont"/>
    <w:link w:val="Signature"/>
    <w:semiHidden/>
    <w:rsid w:val="008C4154"/>
    <w:rPr>
      <w:rFonts w:eastAsiaTheme="minorEastAsia"/>
      <w:lang w:val="en-GB" w:eastAsia="en-US"/>
    </w:rPr>
  </w:style>
  <w:style w:type="character" w:styleId="Strong">
    <w:name w:val="Strong"/>
    <w:uiPriority w:val="99"/>
    <w:qFormat/>
    <w:rsid w:val="008C4154"/>
    <w:rPr>
      <w:b/>
      <w:bCs/>
    </w:rPr>
  </w:style>
  <w:style w:type="paragraph" w:styleId="Subtitle">
    <w:name w:val="Subtitle"/>
    <w:basedOn w:val="Normal"/>
    <w:link w:val="SubtitleChar"/>
    <w:qFormat/>
    <w:rsid w:val="008C4154"/>
    <w:pPr>
      <w:tabs>
        <w:tab w:val="clear" w:pos="431"/>
      </w:tabs>
      <w:suppressAutoHyphens/>
      <w:overflowPunct/>
      <w:adjustRightInd/>
      <w:snapToGrid/>
      <w:spacing w:after="60" w:line="240" w:lineRule="atLeast"/>
      <w:jc w:val="center"/>
      <w:outlineLvl w:val="1"/>
    </w:pPr>
    <w:rPr>
      <w:rFonts w:ascii="Arial" w:eastAsiaTheme="minorEastAsia" w:hAnsi="Arial" w:cs="Arial"/>
      <w:snapToGrid/>
      <w:sz w:val="24"/>
      <w:szCs w:val="24"/>
      <w:lang w:val="en-GB" w:eastAsia="en-US"/>
    </w:rPr>
  </w:style>
  <w:style w:type="character" w:customStyle="1" w:styleId="SubtitleChar">
    <w:name w:val="Subtitle Char"/>
    <w:basedOn w:val="DefaultParagraphFont"/>
    <w:link w:val="Subtitle"/>
    <w:rsid w:val="008C4154"/>
    <w:rPr>
      <w:rFonts w:ascii="Arial" w:eastAsiaTheme="minorEastAsia" w:hAnsi="Arial" w:cs="Arial"/>
      <w:sz w:val="24"/>
      <w:szCs w:val="24"/>
      <w:lang w:val="en-GB" w:eastAsia="en-US"/>
    </w:rPr>
  </w:style>
  <w:style w:type="table" w:styleId="Table3Deffects1">
    <w:name w:val="Table 3D effects 1"/>
    <w:basedOn w:val="TableNormal"/>
    <w:semiHidden/>
    <w:rsid w:val="008C4154"/>
    <w:pPr>
      <w:suppressAutoHyphens/>
      <w:spacing w:line="240" w:lineRule="atLeast"/>
    </w:pPr>
    <w:rPr>
      <w:rFonts w:eastAsiaTheme="minorEastAsia"/>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4154"/>
    <w:pPr>
      <w:suppressAutoHyphens/>
      <w:spacing w:line="240" w:lineRule="atLeast"/>
    </w:pPr>
    <w:rPr>
      <w:rFonts w:eastAsiaTheme="minorEastAsia"/>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4154"/>
    <w:pPr>
      <w:suppressAutoHyphens/>
      <w:spacing w:line="240" w:lineRule="atLeast"/>
    </w:pPr>
    <w:rPr>
      <w:rFonts w:eastAsiaTheme="minorEastAsia"/>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4154"/>
    <w:pPr>
      <w:suppressAutoHyphens/>
      <w:spacing w:line="240" w:lineRule="atLeast"/>
    </w:pPr>
    <w:rPr>
      <w:rFonts w:eastAsiaTheme="minorEastAsia"/>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4154"/>
    <w:pPr>
      <w:suppressAutoHyphens/>
      <w:spacing w:line="240" w:lineRule="atLeast"/>
    </w:pPr>
    <w:rPr>
      <w:rFonts w:eastAsiaTheme="minorEastAsia"/>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4154"/>
    <w:pPr>
      <w:suppressAutoHyphens/>
      <w:spacing w:line="240" w:lineRule="atLeast"/>
    </w:pPr>
    <w:rPr>
      <w:rFonts w:eastAsiaTheme="minorEastAsia"/>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4154"/>
    <w:pPr>
      <w:suppressAutoHyphens/>
      <w:spacing w:line="240" w:lineRule="atLeast"/>
    </w:pPr>
    <w:rPr>
      <w:rFonts w:eastAsiaTheme="minorEastAsia"/>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4154"/>
    <w:pPr>
      <w:suppressAutoHyphens/>
      <w:spacing w:line="240" w:lineRule="atLeast"/>
    </w:pPr>
    <w:rPr>
      <w:rFonts w:eastAsiaTheme="minorEastAsia"/>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4154"/>
    <w:pPr>
      <w:suppressAutoHyphens/>
      <w:spacing w:line="240" w:lineRule="atLeast"/>
    </w:pPr>
    <w:rPr>
      <w:rFonts w:eastAsiaTheme="minorEastAsia"/>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4154"/>
    <w:pPr>
      <w:suppressAutoHyphens/>
      <w:spacing w:line="240" w:lineRule="atLeast"/>
    </w:pPr>
    <w:rPr>
      <w:rFonts w:eastAsiaTheme="minorEastAsia"/>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4154"/>
    <w:pPr>
      <w:suppressAutoHyphens/>
      <w:spacing w:line="240" w:lineRule="atLeast"/>
    </w:pPr>
    <w:rPr>
      <w:rFonts w:eastAsiaTheme="minorEastAsia"/>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4154"/>
    <w:pPr>
      <w:suppressAutoHyphens/>
      <w:spacing w:line="240" w:lineRule="atLeast"/>
    </w:pPr>
    <w:rPr>
      <w:rFonts w:eastAsiaTheme="minorEastAsia"/>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4154"/>
    <w:pPr>
      <w:suppressAutoHyphens/>
      <w:spacing w:line="240" w:lineRule="atLeast"/>
    </w:pPr>
    <w:rPr>
      <w:rFonts w:eastAsiaTheme="minorEastAsia"/>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4154"/>
    <w:pPr>
      <w:suppressAutoHyphens/>
      <w:spacing w:line="240" w:lineRule="atLeast"/>
    </w:pPr>
    <w:rPr>
      <w:rFonts w:eastAsiaTheme="minorEastAsia"/>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4154"/>
    <w:pPr>
      <w:suppressAutoHyphens/>
      <w:spacing w:line="240" w:lineRule="atLeast"/>
    </w:pPr>
    <w:rPr>
      <w:rFonts w:eastAsiaTheme="minorEastAsia"/>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C4154"/>
    <w:pPr>
      <w:suppressAutoHyphens/>
      <w:spacing w:line="240" w:lineRule="atLeast"/>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4154"/>
    <w:pPr>
      <w:suppressAutoHyphens/>
      <w:spacing w:line="240" w:lineRule="atLeast"/>
    </w:pPr>
    <w:rPr>
      <w:rFonts w:eastAsiaTheme="minorEastAsia"/>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4154"/>
    <w:pPr>
      <w:suppressAutoHyphens/>
      <w:spacing w:line="240" w:lineRule="atLeast"/>
    </w:pPr>
    <w:rPr>
      <w:rFonts w:eastAsiaTheme="minorEastAsia"/>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4154"/>
    <w:pPr>
      <w:suppressAutoHyphens/>
      <w:spacing w:line="240" w:lineRule="atLeast"/>
    </w:pPr>
    <w:rPr>
      <w:rFonts w:eastAsiaTheme="minorEastAsia"/>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4154"/>
    <w:pPr>
      <w:suppressAutoHyphens/>
      <w:spacing w:line="240" w:lineRule="atLeast"/>
    </w:pPr>
    <w:rPr>
      <w:rFonts w:eastAsiaTheme="minorEastAsia"/>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4154"/>
    <w:pPr>
      <w:suppressAutoHyphens/>
      <w:spacing w:line="240" w:lineRule="atLeast"/>
    </w:pPr>
    <w:rPr>
      <w:rFonts w:eastAsiaTheme="minorEastAsia"/>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4154"/>
    <w:pPr>
      <w:suppressAutoHyphens/>
      <w:spacing w:line="240" w:lineRule="atLeast"/>
    </w:pPr>
    <w:rPr>
      <w:rFonts w:eastAsiaTheme="minorEastAsia"/>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4154"/>
    <w:pPr>
      <w:suppressAutoHyphens/>
      <w:spacing w:line="240" w:lineRule="atLeast"/>
    </w:pPr>
    <w:rPr>
      <w:rFonts w:eastAsiaTheme="minorEastAsia"/>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4154"/>
    <w:pPr>
      <w:suppressAutoHyphens/>
      <w:spacing w:line="240" w:lineRule="atLeast"/>
    </w:pPr>
    <w:rPr>
      <w:rFonts w:eastAsiaTheme="minorEastAsia"/>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4154"/>
    <w:pPr>
      <w:suppressAutoHyphens/>
      <w:spacing w:line="240" w:lineRule="atLeast"/>
    </w:pPr>
    <w:rPr>
      <w:rFonts w:eastAsiaTheme="minorEastAsia"/>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4154"/>
    <w:pPr>
      <w:suppressAutoHyphens/>
      <w:spacing w:line="240" w:lineRule="atLeast"/>
    </w:pPr>
    <w:rPr>
      <w:rFonts w:eastAsiaTheme="minorEastAsia"/>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4154"/>
    <w:pPr>
      <w:suppressAutoHyphens/>
      <w:spacing w:line="240" w:lineRule="atLeast"/>
    </w:pPr>
    <w:rPr>
      <w:rFonts w:eastAsiaTheme="minorEastAsia"/>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4154"/>
    <w:pPr>
      <w:suppressAutoHyphens/>
      <w:spacing w:line="240" w:lineRule="atLeast"/>
    </w:pPr>
    <w:rPr>
      <w:rFonts w:eastAsiaTheme="minorEastAsi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4154"/>
    <w:pPr>
      <w:suppressAutoHyphens/>
      <w:spacing w:line="240" w:lineRule="atLeast"/>
    </w:pPr>
    <w:rPr>
      <w:rFonts w:eastAsiaTheme="minorEastAsia"/>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4154"/>
    <w:pPr>
      <w:suppressAutoHyphens/>
      <w:spacing w:line="240" w:lineRule="atLeast"/>
    </w:pPr>
    <w:rPr>
      <w:rFonts w:eastAsiaTheme="minorEastAsia"/>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4154"/>
    <w:pPr>
      <w:suppressAutoHyphens/>
      <w:spacing w:line="240" w:lineRule="atLeast"/>
    </w:pPr>
    <w:rPr>
      <w:rFonts w:eastAsiaTheme="minorEastAsia"/>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4154"/>
    <w:pPr>
      <w:suppressAutoHyphens/>
      <w:spacing w:line="240" w:lineRule="atLeast"/>
    </w:pPr>
    <w:rPr>
      <w:rFonts w:eastAsiaTheme="minorEastAsia"/>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4154"/>
    <w:pPr>
      <w:suppressAutoHyphens/>
      <w:spacing w:line="240" w:lineRule="atLeast"/>
    </w:pPr>
    <w:rPr>
      <w:rFonts w:eastAsiaTheme="minorEastAsia"/>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4154"/>
    <w:pPr>
      <w:suppressAutoHyphens/>
      <w:spacing w:line="240" w:lineRule="atLeast"/>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4154"/>
    <w:pPr>
      <w:suppressAutoHyphens/>
      <w:spacing w:line="240" w:lineRule="atLeast"/>
    </w:pPr>
    <w:rPr>
      <w:rFonts w:eastAsiaTheme="minorEastAsia"/>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4154"/>
    <w:pPr>
      <w:suppressAutoHyphens/>
      <w:spacing w:line="240" w:lineRule="atLeast"/>
    </w:pPr>
    <w:rPr>
      <w:rFonts w:eastAsiaTheme="minorEastAsia"/>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4154"/>
    <w:pPr>
      <w:suppressAutoHyphens/>
      <w:spacing w:line="240" w:lineRule="atLeast"/>
    </w:pPr>
    <w:rPr>
      <w:rFonts w:eastAsiaTheme="minorEastAsia"/>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Без разредка"/>
    <w:uiPriority w:val="1"/>
    <w:qFormat/>
    <w:rsid w:val="008C4154"/>
    <w:pPr>
      <w:jc w:val="both"/>
    </w:pPr>
    <w:rPr>
      <w:rFonts w:eastAsia="Calibri"/>
      <w:sz w:val="24"/>
      <w:szCs w:val="24"/>
      <w:lang w:val="bg-BG" w:eastAsia="en-US"/>
    </w:rPr>
  </w:style>
  <w:style w:type="paragraph" w:styleId="EnvelopeAddress">
    <w:name w:val="envelope address"/>
    <w:basedOn w:val="Normal"/>
    <w:semiHidden/>
    <w:rsid w:val="008C415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eastAsiaTheme="minorEastAsia" w:hAnsi="Arial" w:cs="Arial"/>
      <w:snapToGrid/>
      <w:sz w:val="24"/>
      <w:szCs w:val="24"/>
      <w:lang w:val="en-GB" w:eastAsia="en-US"/>
    </w:rPr>
  </w:style>
  <w:style w:type="character" w:customStyle="1" w:styleId="SingleTxtGChar">
    <w:name w:val="_ Single Txt_G Char"/>
    <w:link w:val="SingleTxtG"/>
    <w:rsid w:val="008C4154"/>
    <w:rPr>
      <w:rFonts w:eastAsiaTheme="minorEastAsia"/>
      <w:lang w:val="fr-CH" w:eastAsia="en-US"/>
    </w:rPr>
  </w:style>
  <w:style w:type="character" w:customStyle="1" w:styleId="5GChar">
    <w:name w:val="5_G Char"/>
    <w:aliases w:val="註腳文字 字元 Char 字元 Char Char"/>
    <w:rsid w:val="008C4154"/>
    <w:rPr>
      <w:sz w:val="18"/>
      <w:lang w:val="en-GB" w:eastAsia="en-US" w:bidi="ar-SA"/>
    </w:rPr>
  </w:style>
  <w:style w:type="paragraph" w:customStyle="1" w:styleId="ParaNoG">
    <w:name w:val="_ParaNo._G"/>
    <w:basedOn w:val="SingleTxtG"/>
    <w:rsid w:val="008C4154"/>
    <w:pPr>
      <w:numPr>
        <w:numId w:val="24"/>
      </w:numPr>
      <w:tabs>
        <w:tab w:val="clear" w:pos="0"/>
        <w:tab w:val="num" w:pos="2211"/>
      </w:tabs>
      <w:ind w:left="2211" w:hanging="646"/>
    </w:pPr>
    <w:rPr>
      <w:lang w:val="en-GB"/>
    </w:rPr>
  </w:style>
  <w:style w:type="character" w:customStyle="1" w:styleId="longtext">
    <w:name w:val="long_text"/>
    <w:rsid w:val="008C4154"/>
  </w:style>
  <w:style w:type="character" w:customStyle="1" w:styleId="st1">
    <w:name w:val="st1"/>
    <w:rsid w:val="008C4154"/>
  </w:style>
  <w:style w:type="paragraph" w:styleId="DocumentMap">
    <w:name w:val="Document Map"/>
    <w:basedOn w:val="Normal"/>
    <w:link w:val="DocumentMapChar"/>
    <w:rsid w:val="008C4154"/>
    <w:pPr>
      <w:shd w:val="clear" w:color="auto" w:fill="000080"/>
      <w:tabs>
        <w:tab w:val="clear" w:pos="431"/>
      </w:tabs>
      <w:overflowPunct/>
      <w:adjustRightInd/>
      <w:snapToGrid/>
      <w:spacing w:after="200" w:line="460" w:lineRule="exact"/>
    </w:pPr>
    <w:rPr>
      <w:rFonts w:ascii="Tahoma" w:eastAsia="Calibri" w:hAnsi="Tahoma" w:cs="Tahoma"/>
      <w:snapToGrid/>
      <w:sz w:val="20"/>
      <w:lang w:val="bg-BG" w:eastAsia="en-US"/>
    </w:rPr>
  </w:style>
  <w:style w:type="character" w:customStyle="1" w:styleId="DocumentMapChar">
    <w:name w:val="Document Map Char"/>
    <w:basedOn w:val="DefaultParagraphFont"/>
    <w:link w:val="DocumentMap"/>
    <w:rsid w:val="008C4154"/>
    <w:rPr>
      <w:rFonts w:ascii="Tahoma" w:eastAsia="Calibri" w:hAnsi="Tahoma" w:cs="Tahoma"/>
      <w:shd w:val="clear" w:color="auto" w:fill="000080"/>
      <w:lang w:val="bg-BG" w:eastAsia="en-US"/>
    </w:rPr>
  </w:style>
  <w:style w:type="paragraph" w:customStyle="1" w:styleId="Rom2">
    <w:name w:val="Rom2"/>
    <w:basedOn w:val="Normal"/>
    <w:uiPriority w:val="99"/>
    <w:rsid w:val="008C4154"/>
    <w:pPr>
      <w:numPr>
        <w:numId w:val="25"/>
      </w:numPr>
      <w:tabs>
        <w:tab w:val="clear" w:pos="431"/>
      </w:tabs>
      <w:overflowPunct/>
      <w:adjustRightInd/>
      <w:snapToGrid/>
      <w:spacing w:after="240" w:line="240" w:lineRule="auto"/>
      <w:jc w:val="left"/>
    </w:pPr>
    <w:rPr>
      <w:rFonts w:eastAsia="PMingLiU"/>
      <w:snapToGrid/>
      <w:sz w:val="24"/>
      <w:lang w:val="en-GB" w:eastAsia="en-US"/>
    </w:rPr>
  </w:style>
  <w:style w:type="character" w:customStyle="1" w:styleId="NormalWebChar1">
    <w:name w:val="Normal (Web) Char1"/>
    <w:aliases w:val="webb Char,Normal (Web) Char Char"/>
    <w:link w:val="NormalWeb"/>
    <w:uiPriority w:val="99"/>
    <w:rsid w:val="008C4154"/>
    <w:rPr>
      <w:rFonts w:eastAsiaTheme="minorEastAsia"/>
      <w:sz w:val="24"/>
      <w:szCs w:val="24"/>
      <w:lang w:val="en-GB" w:eastAsia="en-US"/>
    </w:rPr>
  </w:style>
  <w:style w:type="paragraph" w:customStyle="1" w:styleId="singletxtg0">
    <w:name w:val="singletxtg"/>
    <w:basedOn w:val="Normal"/>
    <w:rsid w:val="008C4154"/>
    <w:pPr>
      <w:tabs>
        <w:tab w:val="clear" w:pos="431"/>
      </w:tabs>
      <w:overflowPunct/>
      <w:adjustRightInd/>
      <w:snapToGrid/>
      <w:spacing w:after="120" w:line="240" w:lineRule="atLeast"/>
      <w:ind w:left="1134" w:right="1134"/>
    </w:pPr>
    <w:rPr>
      <w:rFonts w:eastAsiaTheme="minorEastAsia"/>
      <w:snapToGrid/>
      <w:sz w:val="20"/>
      <w:lang w:val="bg-BG" w:eastAsia="bg-BG"/>
    </w:rPr>
  </w:style>
  <w:style w:type="paragraph" w:customStyle="1" w:styleId="Default">
    <w:name w:val="Default"/>
    <w:rsid w:val="008C4154"/>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C4154"/>
  </w:style>
  <w:style w:type="paragraph" w:customStyle="1" w:styleId="Text0">
    <w:name w:val="__Text"/>
    <w:rsid w:val="008C4154"/>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C4154"/>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C4154"/>
    <w:pPr>
      <w:tabs>
        <w:tab w:val="clear" w:pos="431"/>
      </w:tabs>
      <w:overflowPunct/>
      <w:adjustRightInd/>
      <w:snapToGrid/>
      <w:spacing w:before="100" w:beforeAutospacing="1" w:line="338" w:lineRule="atLeast"/>
      <w:ind w:firstLine="300"/>
    </w:pPr>
    <w:rPr>
      <w:rFonts w:ascii="Verdana" w:eastAsia="PMingLiU" w:hAnsi="Verdana" w:cs="PMingLiU"/>
      <w:snapToGrid/>
      <w:color w:val="555555"/>
      <w:sz w:val="18"/>
      <w:szCs w:val="18"/>
      <w:lang w:eastAsia="zh-TW"/>
    </w:rPr>
  </w:style>
  <w:style w:type="paragraph" w:customStyle="1" w:styleId="m">
    <w:name w:val="m"/>
    <w:basedOn w:val="Normal"/>
    <w:rsid w:val="008C4154"/>
    <w:pPr>
      <w:tabs>
        <w:tab w:val="clear" w:pos="431"/>
      </w:tabs>
      <w:overflowPunct/>
      <w:adjustRightInd/>
      <w:snapToGrid/>
      <w:spacing w:line="240" w:lineRule="auto"/>
      <w:ind w:firstLine="760"/>
    </w:pPr>
    <w:rPr>
      <w:rFonts w:eastAsiaTheme="minorEastAsia"/>
      <w:snapToGrid/>
      <w:color w:val="000000"/>
      <w:sz w:val="24"/>
      <w:szCs w:val="24"/>
      <w:lang w:val="bg-BG" w:eastAsia="bg-BG"/>
    </w:rPr>
  </w:style>
  <w:style w:type="paragraph" w:customStyle="1" w:styleId="Title1">
    <w:name w:val="Title1"/>
    <w:basedOn w:val="Heading1"/>
    <w:rsid w:val="008C4154"/>
    <w:pPr>
      <w:keepLines w:val="0"/>
      <w:widowControl w:val="0"/>
      <w:tabs>
        <w:tab w:val="clear" w:pos="431"/>
        <w:tab w:val="clear" w:pos="1620"/>
      </w:tabs>
      <w:overflowPunct/>
      <w:snapToGrid/>
      <w:spacing w:before="0" w:line="280" w:lineRule="atLeast"/>
      <w:ind w:left="851" w:hanging="851"/>
      <w:jc w:val="left"/>
      <w:textAlignment w:val="baseline"/>
      <w:outlineLvl w:val="9"/>
    </w:pPr>
    <w:rPr>
      <w:rFonts w:eastAsia="華康粗明體"/>
      <w:bCs w:val="0"/>
      <w:color w:val="auto"/>
      <w:kern w:val="52"/>
      <w:sz w:val="24"/>
      <w:szCs w:val="20"/>
      <w:lang w:val="en-GB" w:eastAsia="zh-TW"/>
    </w:rPr>
  </w:style>
  <w:style w:type="paragraph" w:customStyle="1" w:styleId="a7">
    <w:name w:val="清單段落"/>
    <w:basedOn w:val="Normal"/>
    <w:qFormat/>
    <w:rsid w:val="008C4154"/>
    <w:pPr>
      <w:tabs>
        <w:tab w:val="clear" w:pos="431"/>
      </w:tabs>
      <w:overflowPunct/>
      <w:adjustRightInd/>
      <w:snapToGrid/>
      <w:spacing w:after="240" w:line="240" w:lineRule="auto"/>
      <w:ind w:leftChars="200" w:left="480"/>
      <w:jc w:val="left"/>
    </w:pPr>
    <w:rPr>
      <w:rFonts w:eastAsia="PMingLiU"/>
      <w:snapToGrid/>
      <w:sz w:val="24"/>
      <w:lang w:val="en-GB" w:eastAsia="en-US"/>
    </w:rPr>
  </w:style>
  <w:style w:type="paragraph" w:customStyle="1" w:styleId="11">
    <w:name w:val="內文 + 11 點"/>
    <w:aliases w:val="靠右,套用後:  0 pt,行距:  最小行高 20 pt"/>
    <w:basedOn w:val="Normal"/>
    <w:rsid w:val="008C4154"/>
    <w:pPr>
      <w:tabs>
        <w:tab w:val="clear" w:pos="431"/>
      </w:tabs>
      <w:overflowPunct/>
      <w:spacing w:line="400" w:lineRule="atLeast"/>
      <w:jc w:val="right"/>
    </w:pPr>
    <w:rPr>
      <w:rFonts w:eastAsia="PMingLiU"/>
      <w:snapToGrid/>
      <w:sz w:val="22"/>
      <w:szCs w:val="22"/>
      <w:lang w:val="en-GB" w:eastAsia="en-US"/>
    </w:rPr>
  </w:style>
  <w:style w:type="paragraph" w:styleId="CommentSubject">
    <w:name w:val="annotation subject"/>
    <w:basedOn w:val="CommentText"/>
    <w:next w:val="CommentText"/>
    <w:link w:val="CommentSubjectChar"/>
    <w:rsid w:val="008C4154"/>
    <w:rPr>
      <w:b/>
      <w:bCs/>
    </w:rPr>
  </w:style>
  <w:style w:type="character" w:customStyle="1" w:styleId="CommentSubjectChar">
    <w:name w:val="Comment Subject Char"/>
    <w:basedOn w:val="CommentTextChar"/>
    <w:link w:val="CommentSubject"/>
    <w:rsid w:val="008C4154"/>
    <w:rPr>
      <w:rFonts w:eastAsiaTheme="minorEastAsia"/>
      <w:b/>
      <w:bCs/>
      <w:lang w:val="en-GB" w:eastAsia="en-US"/>
    </w:rPr>
  </w:style>
  <w:style w:type="character" w:customStyle="1" w:styleId="ms-rtefontsize-2">
    <w:name w:val="ms-rtefontsize-2"/>
    <w:rsid w:val="008C4154"/>
  </w:style>
  <w:style w:type="character" w:customStyle="1" w:styleId="Odkaznapoznmkupodiarou1">
    <w:name w:val="Odkaz na poznámku pod čiarou1"/>
    <w:rsid w:val="008C4154"/>
    <w:rPr>
      <w:sz w:val="20"/>
      <w:vertAlign w:val="superscript"/>
    </w:rPr>
  </w:style>
  <w:style w:type="character" w:customStyle="1" w:styleId="FootnoteTextChar2">
    <w:name w:val="Footnote Text Char2"/>
    <w:aliases w:val="stile 1 Char1,Footnote Char1,Footnote1 Char1,Footnote2 Char1,Footnote3 Char1,Footnote4 Char1,Footnote5 Char1,Footnote6 Char1,Footnote7 Char1,Footnote8 Char1,Footnote9 Char1,Footnote10 Char1,Footnote11 Char1,Footnote21 Char1,5_G Char2"/>
    <w:basedOn w:val="DefaultParagraphFont"/>
    <w:uiPriority w:val="99"/>
    <w:locked/>
    <w:rsid w:val="008C4154"/>
    <w:rPr>
      <w:rFonts w:ascii="Times New Roman" w:hAnsi="Times New Roman" w:cs="Times New Roman"/>
      <w:sz w:val="20"/>
      <w:szCs w:val="20"/>
      <w:lang w:val="en-GB"/>
    </w:rPr>
  </w:style>
  <w:style w:type="character" w:customStyle="1" w:styleId="hps">
    <w:name w:val="hps"/>
    <w:basedOn w:val="DefaultParagraphFont"/>
    <w:uiPriority w:val="99"/>
    <w:rsid w:val="008C4154"/>
    <w:rPr>
      <w:rFonts w:cs="Times New Roman"/>
    </w:rPr>
  </w:style>
  <w:style w:type="character" w:customStyle="1" w:styleId="FootnoteTextChar3">
    <w:name w:val="Footnote Text Char3"/>
    <w:aliases w:val="stile 1 Char2,Footnote Char2,Footnote1 Char2,Footnote2 Char2,Footnote3 Char2,Footnote4 Char2,Footnote5 Char2,Footnote6 Char2,Footnote7 Char2,Footnote8 Char2,Footnote9 Char2,Footnote10 Char2,Footnote11 Char2,Footnote21 Char2,5_G Cha"/>
    <w:basedOn w:val="DefaultParagraphFont"/>
    <w:uiPriority w:val="99"/>
    <w:semiHidden/>
    <w:locked/>
    <w:rsid w:val="008C4154"/>
    <w:rPr>
      <w:rFonts w:cs="Times New Roman"/>
      <w:sz w:val="20"/>
      <w:szCs w:val="20"/>
      <w:lang w:val="en-US" w:eastAsia="en-US"/>
    </w:rPr>
  </w:style>
  <w:style w:type="paragraph" w:customStyle="1" w:styleId="ParaNo">
    <w:name w:val="ParaNo."/>
    <w:basedOn w:val="Normal"/>
    <w:uiPriority w:val="99"/>
    <w:rsid w:val="008C4154"/>
    <w:pPr>
      <w:numPr>
        <w:numId w:val="28"/>
      </w:numPr>
      <w:tabs>
        <w:tab w:val="clear" w:pos="431"/>
        <w:tab w:val="left" w:pos="737"/>
      </w:tabs>
      <w:overflowPunct/>
      <w:adjustRightInd/>
      <w:snapToGrid/>
      <w:spacing w:after="240" w:line="240" w:lineRule="auto"/>
      <w:jc w:val="left"/>
    </w:pPr>
    <w:rPr>
      <w:rFonts w:eastAsia="MS Mincho"/>
      <w:snapToGrid/>
      <w:sz w:val="24"/>
      <w:lang w:val="fr-CH" w:eastAsia="en-US"/>
    </w:rPr>
  </w:style>
  <w:style w:type="paragraph" w:customStyle="1" w:styleId="NormaleWeb1">
    <w:name w:val="Normale (Web)1"/>
    <w:basedOn w:val="Normal"/>
    <w:uiPriority w:val="99"/>
    <w:rsid w:val="008C4154"/>
    <w:pPr>
      <w:tabs>
        <w:tab w:val="clear" w:pos="431"/>
      </w:tabs>
      <w:overflowPunct/>
      <w:adjustRightInd/>
      <w:snapToGrid/>
      <w:spacing w:before="100" w:after="100" w:line="240" w:lineRule="auto"/>
      <w:jc w:val="left"/>
    </w:pPr>
    <w:rPr>
      <w:rFonts w:eastAsia="MS Mincho"/>
      <w:snapToGrid/>
      <w:color w:val="000000"/>
      <w:sz w:val="24"/>
      <w:lang w:val="it-IT" w:eastAsia="en-US"/>
    </w:rPr>
  </w:style>
  <w:style w:type="paragraph" w:customStyle="1" w:styleId="H3">
    <w:name w:val="H3"/>
    <w:basedOn w:val="Normal"/>
    <w:next w:val="Normal"/>
    <w:uiPriority w:val="99"/>
    <w:rsid w:val="008C4154"/>
    <w:pPr>
      <w:keepNext/>
      <w:tabs>
        <w:tab w:val="clear" w:pos="431"/>
      </w:tabs>
      <w:overflowPunct/>
      <w:adjustRightInd/>
      <w:snapToGrid/>
      <w:spacing w:before="100" w:after="100" w:line="240" w:lineRule="auto"/>
      <w:jc w:val="left"/>
      <w:outlineLvl w:val="3"/>
    </w:pPr>
    <w:rPr>
      <w:rFonts w:eastAsia="MS Mincho"/>
      <w:b/>
      <w:snapToGrid/>
      <w:sz w:val="28"/>
      <w:lang w:val="it-IT" w:eastAsia="en-US"/>
    </w:rPr>
  </w:style>
  <w:style w:type="paragraph" w:customStyle="1" w:styleId="Blockquote">
    <w:name w:val="Blockquote"/>
    <w:basedOn w:val="Normal"/>
    <w:uiPriority w:val="99"/>
    <w:rsid w:val="008C4154"/>
    <w:pPr>
      <w:tabs>
        <w:tab w:val="clear" w:pos="431"/>
      </w:tabs>
      <w:overflowPunct/>
      <w:adjustRightInd/>
      <w:snapToGrid/>
      <w:spacing w:before="100" w:after="100" w:line="240" w:lineRule="auto"/>
      <w:ind w:left="360" w:right="360"/>
      <w:jc w:val="left"/>
    </w:pPr>
    <w:rPr>
      <w:rFonts w:eastAsia="MS Mincho"/>
      <w:snapToGrid/>
      <w:sz w:val="24"/>
      <w:lang w:val="it-IT" w:eastAsia="en-US"/>
    </w:rPr>
  </w:style>
  <w:style w:type="paragraph" w:styleId="Revision">
    <w:name w:val="Revision"/>
    <w:hidden/>
    <w:uiPriority w:val="99"/>
    <w:semiHidden/>
    <w:rsid w:val="008C4154"/>
    <w:rPr>
      <w:rFonts w:ascii="Cambria" w:eastAsia="MS Mincho" w:hAnsi="Cambria"/>
      <w:sz w:val="24"/>
      <w:szCs w:val="24"/>
      <w:lang w:eastAsia="en-US"/>
    </w:rPr>
  </w:style>
  <w:style w:type="character" w:customStyle="1" w:styleId="mw-headline">
    <w:name w:val="mw-headline"/>
    <w:basedOn w:val="DefaultParagraphFont"/>
    <w:uiPriority w:val="99"/>
    <w:rsid w:val="008C4154"/>
    <w:rPr>
      <w:rFonts w:cs="Times New Roman"/>
    </w:rPr>
  </w:style>
  <w:style w:type="character" w:customStyle="1" w:styleId="systranseg">
    <w:name w:val="systran_seg"/>
    <w:basedOn w:val="DefaultParagraphFont"/>
    <w:uiPriority w:val="99"/>
    <w:rsid w:val="008C4154"/>
    <w:rPr>
      <w:rFonts w:cs="Times New Roman"/>
    </w:rPr>
  </w:style>
  <w:style w:type="character" w:customStyle="1" w:styleId="s16">
    <w:name w:val="s16"/>
    <w:uiPriority w:val="99"/>
    <w:rsid w:val="008C4154"/>
  </w:style>
  <w:style w:type="character" w:customStyle="1" w:styleId="s13">
    <w:name w:val="s13"/>
    <w:uiPriority w:val="99"/>
    <w:rsid w:val="008C4154"/>
  </w:style>
  <w:style w:type="character" w:customStyle="1" w:styleId="EndnoteCharacters">
    <w:name w:val="Endnote Characters"/>
    <w:uiPriority w:val="99"/>
    <w:rsid w:val="008C4154"/>
    <w:rPr>
      <w:vertAlign w:val="superscript"/>
    </w:rPr>
  </w:style>
  <w:style w:type="character" w:customStyle="1" w:styleId="EndnoteReference1">
    <w:name w:val="Endnote Reference1"/>
    <w:uiPriority w:val="99"/>
    <w:rsid w:val="008C4154"/>
    <w:rPr>
      <w:vertAlign w:val="superscript"/>
    </w:rPr>
  </w:style>
  <w:style w:type="character" w:customStyle="1" w:styleId="mw-editsection1">
    <w:name w:val="mw-editsection1"/>
    <w:basedOn w:val="DefaultParagraphFont"/>
    <w:uiPriority w:val="99"/>
    <w:rsid w:val="008C4154"/>
    <w:rPr>
      <w:rFonts w:cs="Times New Roman"/>
    </w:rPr>
  </w:style>
  <w:style w:type="character" w:customStyle="1" w:styleId="mw-editsection-bracket">
    <w:name w:val="mw-editsection-bracket"/>
    <w:basedOn w:val="DefaultParagraphFont"/>
    <w:uiPriority w:val="99"/>
    <w:rsid w:val="008C4154"/>
    <w:rPr>
      <w:rFonts w:cs="Times New Roman"/>
    </w:rPr>
  </w:style>
  <w:style w:type="character" w:customStyle="1" w:styleId="preferred">
    <w:name w:val="preferred"/>
    <w:basedOn w:val="DefaultParagraphFont"/>
    <w:rsid w:val="008C4154"/>
  </w:style>
  <w:style w:type="character" w:customStyle="1" w:styleId="admitted">
    <w:name w:val="admitted"/>
    <w:basedOn w:val="DefaultParagraphFont"/>
    <w:rsid w:val="008C4154"/>
  </w:style>
  <w:style w:type="character" w:customStyle="1" w:styleId="alt-edited1">
    <w:name w:val="alt-edited1"/>
    <w:basedOn w:val="DefaultParagraphFont"/>
    <w:rsid w:val="008C4154"/>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infanzi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sservatoriodisabilita.it/index.php?lang=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at.it/en/files/2015/03/Italy-in-figures-2014-online.pdf" TargetMode="External"/><Relationship Id="rId5" Type="http://schemas.openxmlformats.org/officeDocument/2006/relationships/settings" Target="settings.xml"/><Relationship Id="rId15" Type="http://schemas.openxmlformats.org/officeDocument/2006/relationships/hyperlink" Target="http://www.politichefamiglia.it" TargetMode="External"/><Relationship Id="rId10" Type="http://schemas.openxmlformats.org/officeDocument/2006/relationships/hyperlink" Target="http://www.istat.it/en/files/2015/09/ItalyinFigures2015.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aranteinfanzia.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parlamento.it/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C3F3-7632-4874-8280-F22F4DF9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14</TotalTime>
  <Pages>51</Pages>
  <Words>21704</Words>
  <Characters>24526</Characters>
  <Application>Microsoft Office Word</Application>
  <DocSecurity>0</DocSecurity>
  <Lines>875</Lines>
  <Paragraphs>585</Paragraphs>
  <ScaleCrop>false</ScaleCrop>
  <HeadingPairs>
    <vt:vector size="2" baseType="variant">
      <vt:variant>
        <vt:lpstr>Title</vt:lpstr>
      </vt:variant>
      <vt:variant>
        <vt:i4>1</vt:i4>
      </vt:variant>
    </vt:vector>
  </HeadingPairs>
  <TitlesOfParts>
    <vt:vector size="1" baseType="lpstr">
      <vt:lpstr>1612828</vt:lpstr>
    </vt:vector>
  </TitlesOfParts>
  <Company>DCM</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1612828</dc:title>
  <dc:subject>HRI/CORE/ITA/2016</dc:subject>
  <dc:creator>Xin</dc:creator>
  <cp:lastModifiedBy>yangw</cp:lastModifiedBy>
  <cp:revision>4</cp:revision>
  <cp:lastPrinted>2014-05-09T11:28:00Z</cp:lastPrinted>
  <dcterms:created xsi:type="dcterms:W3CDTF">2016-10-07T09:19:00Z</dcterms:created>
  <dcterms:modified xsi:type="dcterms:W3CDTF">2016-10-07T09:32:00Z</dcterms:modified>
</cp:coreProperties>
</file>