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280"/>
        <w:gridCol w:w="2273"/>
        <w:gridCol w:w="3267"/>
        <w:gridCol w:w="2819"/>
      </w:tblGrid>
      <w:tr w:rsidR="002D5AAC">
        <w:trPr>
          <w:trHeight w:hRule="exact" w:val="851"/>
        </w:trPr>
        <w:tc>
          <w:tcPr>
            <w:tcW w:w="1276" w:type="dxa"/>
            <w:tcBorders>
              <w:bottom w:val="single" w:sz="4" w:space="0" w:color="auto"/>
            </w:tcBorders>
          </w:tcPr>
          <w:p w:rsidR="002D5AAC" w:rsidRDefault="002D5AAC" w:rsidP="0018649F"/>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5A0C79" w:rsidP="005A0C79">
            <w:pPr>
              <w:jc w:val="right"/>
            </w:pPr>
            <w:r w:rsidRPr="005A0C79">
              <w:rPr>
                <w:sz w:val="40"/>
              </w:rPr>
              <w:t>HRI</w:t>
            </w:r>
            <w:r>
              <w:t>/CORE/ROU/2011</w:t>
            </w:r>
          </w:p>
        </w:tc>
      </w:tr>
      <w:tr w:rsidR="002D5AAC">
        <w:trPr>
          <w:trHeight w:hRule="exact" w:val="2835"/>
        </w:trPr>
        <w:tc>
          <w:tcPr>
            <w:tcW w:w="1276"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033EE1" w:rsidRDefault="00AF6741" w:rsidP="00033EE1">
            <w:pPr>
              <w:spacing w:before="120" w:line="360" w:lineRule="exact"/>
              <w:rPr>
                <w:b/>
                <w:sz w:val="34"/>
                <w:szCs w:val="34"/>
              </w:rPr>
            </w:pPr>
            <w:r>
              <w:rPr>
                <w:b/>
                <w:sz w:val="34"/>
                <w:szCs w:val="34"/>
              </w:rPr>
              <w:t>Instrumentos Internacionales</w:t>
            </w:r>
            <w:r>
              <w:rPr>
                <w:b/>
                <w:sz w:val="34"/>
                <w:szCs w:val="34"/>
              </w:rPr>
              <w:br/>
              <w:t>de Derechos Humanos</w:t>
            </w:r>
          </w:p>
        </w:tc>
        <w:tc>
          <w:tcPr>
            <w:tcW w:w="2813" w:type="dxa"/>
            <w:tcBorders>
              <w:top w:val="single" w:sz="4" w:space="0" w:color="auto"/>
              <w:bottom w:val="single" w:sz="12" w:space="0" w:color="auto"/>
            </w:tcBorders>
          </w:tcPr>
          <w:p w:rsidR="005A0C79" w:rsidRDefault="005A0C79" w:rsidP="005A0C79">
            <w:pPr>
              <w:spacing w:before="240" w:line="240" w:lineRule="exact"/>
            </w:pPr>
            <w:r>
              <w:t>Distr. general</w:t>
            </w:r>
          </w:p>
          <w:p w:rsidR="005A0C79" w:rsidRDefault="005A0C79" w:rsidP="005A0C79">
            <w:pPr>
              <w:spacing w:line="240" w:lineRule="exact"/>
            </w:pPr>
            <w:r>
              <w:t>10 de enero de 2012</w:t>
            </w:r>
          </w:p>
          <w:p w:rsidR="005A0C79" w:rsidRDefault="005A0C79" w:rsidP="005A0C79">
            <w:pPr>
              <w:spacing w:line="240" w:lineRule="exact"/>
            </w:pPr>
            <w:r>
              <w:t>Español</w:t>
            </w:r>
          </w:p>
          <w:p w:rsidR="002D5AAC" w:rsidRDefault="005A0C79" w:rsidP="005A0C79">
            <w:pPr>
              <w:spacing w:line="240" w:lineRule="exact"/>
            </w:pPr>
            <w:r>
              <w:t>Original: inglés</w:t>
            </w:r>
          </w:p>
        </w:tc>
      </w:tr>
    </w:tbl>
    <w:p w:rsidR="00381C24" w:rsidRDefault="00381C24" w:rsidP="005709E0"/>
    <w:p w:rsidR="00992C19" w:rsidRDefault="00992C19" w:rsidP="005709E0"/>
    <w:p w:rsidR="00992C19" w:rsidRDefault="00992C19" w:rsidP="005709E0"/>
    <w:p w:rsidR="00992C19" w:rsidRDefault="00992C19" w:rsidP="00992C19">
      <w:pPr>
        <w:pStyle w:val="HMG"/>
      </w:pPr>
      <w:r>
        <w:tab/>
      </w:r>
      <w:r>
        <w:tab/>
        <w:t>Documento básico que forma parte integrante de los informes de los Estados partes</w:t>
      </w:r>
    </w:p>
    <w:p w:rsidR="00992C19" w:rsidRDefault="00992C19" w:rsidP="00FC6C2E">
      <w:pPr>
        <w:pStyle w:val="HMG"/>
      </w:pPr>
      <w:r>
        <w:tab/>
      </w:r>
      <w:r>
        <w:tab/>
        <w:t>Ruman</w:t>
      </w:r>
      <w:r w:rsidR="00FC6C2E">
        <w:t>i</w:t>
      </w:r>
      <w:r>
        <w:t>a</w:t>
      </w:r>
      <w:r w:rsidRPr="00992C19">
        <w:rPr>
          <w:rStyle w:val="FootnoteReference"/>
          <w:b w:val="0"/>
          <w:bCs/>
          <w:sz w:val="20"/>
          <w:vertAlign w:val="baseline"/>
        </w:rPr>
        <w:footnoteReference w:customMarkFollows="1" w:id="1"/>
        <w:t>*</w:t>
      </w:r>
      <w:r>
        <w:rPr>
          <w:sz w:val="20"/>
        </w:rPr>
        <w:t xml:space="preserve"> </w:t>
      </w:r>
      <w:r w:rsidRPr="00992C19">
        <w:rPr>
          <w:rStyle w:val="FootnoteReference"/>
          <w:b w:val="0"/>
          <w:bCs/>
          <w:sz w:val="20"/>
          <w:vertAlign w:val="baseline"/>
        </w:rPr>
        <w:footnoteReference w:customMarkFollows="1" w:id="2"/>
        <w:t>**</w:t>
      </w:r>
    </w:p>
    <w:p w:rsidR="00992C19" w:rsidRDefault="00992C19" w:rsidP="00992C19">
      <w:pPr>
        <w:pStyle w:val="SingleTxtG"/>
        <w:jc w:val="right"/>
      </w:pPr>
      <w:r>
        <w:t>[12 de octubre de 2011]</w:t>
      </w:r>
    </w:p>
    <w:p w:rsidR="00992C19" w:rsidRDefault="00992C19" w:rsidP="00992C19">
      <w:pPr>
        <w:spacing w:after="120"/>
        <w:rPr>
          <w:sz w:val="28"/>
        </w:rPr>
      </w:pPr>
      <w:r>
        <w:br w:type="page"/>
      </w:r>
      <w:r>
        <w:rPr>
          <w:sz w:val="28"/>
        </w:rPr>
        <w:t>Índice</w:t>
      </w:r>
    </w:p>
    <w:p w:rsidR="00992C19" w:rsidRDefault="00992C19" w:rsidP="00992C19">
      <w:pPr>
        <w:tabs>
          <w:tab w:val="right" w:pos="8929"/>
          <w:tab w:val="right" w:pos="9638"/>
        </w:tabs>
        <w:spacing w:after="120"/>
        <w:ind w:left="283"/>
      </w:pPr>
      <w:r>
        <w:rPr>
          <w:i/>
          <w:sz w:val="18"/>
        </w:rPr>
        <w:tab/>
        <w:t>Párrafos</w:t>
      </w:r>
      <w:r>
        <w:rPr>
          <w:i/>
          <w:sz w:val="18"/>
        </w:rPr>
        <w:tab/>
        <w:t>Página</w:t>
      </w:r>
    </w:p>
    <w:p w:rsidR="00992C19" w:rsidRDefault="00E84FAF" w:rsidP="00992C19">
      <w:pPr>
        <w:tabs>
          <w:tab w:val="right" w:pos="850"/>
          <w:tab w:val="left" w:pos="1134"/>
          <w:tab w:val="left" w:pos="1559"/>
          <w:tab w:val="left" w:pos="1984"/>
          <w:tab w:val="left" w:leader="dot" w:pos="7654"/>
          <w:tab w:val="right" w:pos="8929"/>
          <w:tab w:val="right" w:pos="9638"/>
        </w:tabs>
        <w:spacing w:after="120"/>
      </w:pPr>
      <w:r>
        <w:tab/>
        <w:t>I.</w:t>
      </w:r>
      <w:r>
        <w:tab/>
        <w:t>Información general sobre Rumania</w:t>
      </w:r>
      <w:r>
        <w:tab/>
      </w:r>
      <w:r>
        <w:tab/>
      </w:r>
      <w:r w:rsidR="0027300F">
        <w:t>1–102</w:t>
      </w:r>
      <w:r>
        <w:tab/>
      </w:r>
      <w:r w:rsidR="006C6404">
        <w:t>3</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A.</w:t>
      </w:r>
      <w:r>
        <w:tab/>
        <w:t>Características geográficas</w:t>
      </w:r>
      <w:r>
        <w:tab/>
      </w:r>
      <w:r>
        <w:tab/>
      </w:r>
      <w:r w:rsidR="0027300F">
        <w:t>1–2</w:t>
      </w:r>
      <w:r>
        <w:tab/>
      </w:r>
      <w:r w:rsidR="006C6404">
        <w:t>3</w:t>
      </w:r>
    </w:p>
    <w:p w:rsidR="00992C19" w:rsidRDefault="00E84FAF" w:rsidP="00992C19">
      <w:pPr>
        <w:tabs>
          <w:tab w:val="right" w:pos="850"/>
          <w:tab w:val="left" w:pos="1134"/>
          <w:tab w:val="left" w:pos="1559"/>
          <w:tab w:val="left" w:pos="1984"/>
          <w:tab w:val="left" w:leader="dot" w:pos="7654"/>
          <w:tab w:val="right" w:pos="8929"/>
          <w:tab w:val="right" w:pos="9638"/>
        </w:tabs>
        <w:spacing w:after="120"/>
      </w:pPr>
      <w:r>
        <w:tab/>
      </w:r>
      <w:r>
        <w:tab/>
        <w:t>B.</w:t>
      </w:r>
      <w:r>
        <w:tab/>
        <w:t>Antecedentes históricos</w:t>
      </w:r>
      <w:r>
        <w:tab/>
      </w:r>
      <w:r>
        <w:tab/>
      </w:r>
      <w:r w:rsidR="00B77439">
        <w:t>3–9</w:t>
      </w:r>
      <w:r>
        <w:tab/>
      </w:r>
      <w:r w:rsidR="006C6404">
        <w:t>3</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C.</w:t>
      </w:r>
      <w:r>
        <w:tab/>
        <w:t>Características demográficas</w:t>
      </w:r>
      <w:r>
        <w:tab/>
      </w:r>
      <w:r>
        <w:tab/>
      </w:r>
      <w:r w:rsidR="00B77439">
        <w:t>10–16</w:t>
      </w:r>
      <w:r>
        <w:tab/>
      </w:r>
      <w:r w:rsidR="006C6404">
        <w:t>4</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D.</w:t>
      </w:r>
      <w:r>
        <w:tab/>
        <w:t>Datos demográficos</w:t>
      </w:r>
      <w:r>
        <w:tab/>
      </w:r>
      <w:r>
        <w:tab/>
      </w:r>
      <w:r w:rsidR="00B77439">
        <w:t>17–18</w:t>
      </w:r>
      <w:r>
        <w:tab/>
      </w:r>
      <w:r w:rsidR="006C6404">
        <w:t>5</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E.</w:t>
      </w:r>
      <w:r>
        <w:tab/>
        <w:t>Características sociales y demográficas</w:t>
      </w:r>
      <w:r>
        <w:tab/>
      </w:r>
      <w:r>
        <w:tab/>
      </w:r>
      <w:r w:rsidR="00B77439">
        <w:t>19–60</w:t>
      </w:r>
      <w:r>
        <w:tab/>
      </w:r>
      <w:r w:rsidR="006C6404">
        <w:t>5</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F.</w:t>
      </w:r>
      <w:r>
        <w:tab/>
        <w:t>Características económicas</w:t>
      </w:r>
      <w:r>
        <w:tab/>
      </w:r>
      <w:r>
        <w:tab/>
      </w:r>
      <w:r w:rsidR="00B77439">
        <w:t>61–81</w:t>
      </w:r>
      <w:r>
        <w:tab/>
      </w:r>
      <w:r w:rsidR="006C6404">
        <w:t>18</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G.</w:t>
      </w:r>
      <w:r>
        <w:tab/>
        <w:t>El contexto político</w:t>
      </w:r>
      <w:r>
        <w:tab/>
      </w:r>
      <w:r>
        <w:tab/>
      </w:r>
      <w:r w:rsidR="00B77439">
        <w:t>82–93</w:t>
      </w:r>
      <w:r>
        <w:tab/>
      </w:r>
      <w:r w:rsidR="006C6404">
        <w:t>22</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H.</w:t>
      </w:r>
      <w:r>
        <w:tab/>
        <w:t>Estadísticas penales y características judiciales</w:t>
      </w:r>
      <w:r>
        <w:tab/>
      </w:r>
      <w:r>
        <w:tab/>
      </w:r>
      <w:r w:rsidR="00B77439">
        <w:t>94–100</w:t>
      </w:r>
      <w:r>
        <w:tab/>
      </w:r>
      <w:r w:rsidR="006C6404">
        <w:t>26</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I.</w:t>
      </w:r>
      <w:r>
        <w:tab/>
        <w:t>Otras características</w:t>
      </w:r>
      <w:r>
        <w:tab/>
      </w:r>
      <w:r>
        <w:tab/>
      </w:r>
      <w:r w:rsidR="00B77439">
        <w:t>101</w:t>
      </w:r>
      <w:r>
        <w:tab/>
      </w:r>
      <w:r w:rsidR="006C6404">
        <w:t>27</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r>
      <w:r>
        <w:tab/>
        <w:t>J.</w:t>
      </w:r>
      <w:r>
        <w:tab/>
        <w:t>Número de organizaciones no guber</w:t>
      </w:r>
      <w:r w:rsidR="007A7E9E">
        <w:t>namentales</w:t>
      </w:r>
      <w:r>
        <w:t xml:space="preserve"> reconocidas</w:t>
      </w:r>
      <w:r>
        <w:tab/>
      </w:r>
      <w:r>
        <w:tab/>
      </w:r>
      <w:r w:rsidR="00B77439">
        <w:t>102</w:t>
      </w:r>
      <w:r>
        <w:tab/>
      </w:r>
      <w:r w:rsidR="006C6404">
        <w:t>27</w:t>
      </w:r>
    </w:p>
    <w:p w:rsidR="00E84FAF" w:rsidRDefault="00E84FAF" w:rsidP="00992C19">
      <w:pPr>
        <w:tabs>
          <w:tab w:val="right" w:pos="850"/>
          <w:tab w:val="left" w:pos="1134"/>
          <w:tab w:val="left" w:pos="1559"/>
          <w:tab w:val="left" w:pos="1984"/>
          <w:tab w:val="left" w:leader="dot" w:pos="7654"/>
          <w:tab w:val="right" w:pos="8929"/>
          <w:tab w:val="right" w:pos="9638"/>
        </w:tabs>
        <w:spacing w:after="120"/>
      </w:pPr>
      <w:r>
        <w:tab/>
        <w:t>II.</w:t>
      </w:r>
      <w:r>
        <w:tab/>
      </w:r>
      <w:r w:rsidR="005A6B6B">
        <w:t>Sistemas constitucional, político y jurídico</w:t>
      </w:r>
      <w:r w:rsidR="005A6B6B">
        <w:tab/>
      </w:r>
      <w:r w:rsidR="005A6B6B">
        <w:tab/>
      </w:r>
      <w:r w:rsidR="00B77439">
        <w:t>103–163</w:t>
      </w:r>
      <w:r w:rsidR="005A6B6B">
        <w:tab/>
      </w:r>
      <w:r w:rsidR="006C6404">
        <w:t>28</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A.</w:t>
      </w:r>
      <w:r>
        <w:tab/>
        <w:t>Constitución y forma de gobierno de Rumania</w:t>
      </w:r>
      <w:r>
        <w:tab/>
      </w:r>
      <w:r>
        <w:tab/>
      </w:r>
      <w:r w:rsidR="00B77439">
        <w:t>103–106</w:t>
      </w:r>
      <w:r>
        <w:tab/>
      </w:r>
      <w:r w:rsidR="006C6404">
        <w:t>28</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B.</w:t>
      </w:r>
      <w:r>
        <w:tab/>
        <w:t>Dirección del Estado</w:t>
      </w:r>
      <w:r>
        <w:tab/>
      </w:r>
      <w:r>
        <w:tab/>
      </w:r>
      <w:r w:rsidR="00B77439">
        <w:t>107–163</w:t>
      </w:r>
      <w:r>
        <w:tab/>
      </w:r>
      <w:r w:rsidR="006C6404">
        <w:t>28</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t>III.</w:t>
      </w:r>
      <w:r>
        <w:tab/>
        <w:t>Marco general para la protección y la promoción de los derechos humanos</w:t>
      </w:r>
      <w:r>
        <w:br/>
      </w:r>
      <w:r>
        <w:tab/>
      </w:r>
      <w:r>
        <w:tab/>
        <w:t>en Rumania</w:t>
      </w:r>
      <w:r>
        <w:tab/>
      </w:r>
      <w:r>
        <w:tab/>
      </w:r>
      <w:r w:rsidR="00B77439">
        <w:t>164–165</w:t>
      </w:r>
      <w:r>
        <w:tab/>
      </w:r>
      <w:r w:rsidR="006C6404">
        <w:t>36</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t>IV.</w:t>
      </w:r>
      <w:r>
        <w:tab/>
        <w:t>Marco jurídico e institucional para la protección y la promoción de los</w:t>
      </w:r>
      <w:r>
        <w:br/>
      </w:r>
      <w:r>
        <w:tab/>
      </w:r>
      <w:r>
        <w:tab/>
        <w:t>derechos humanos en el plano nacional</w:t>
      </w:r>
      <w:r>
        <w:tab/>
      </w:r>
      <w:r>
        <w:tab/>
      </w:r>
      <w:r w:rsidR="00B77439">
        <w:t>166–237</w:t>
      </w:r>
      <w:r>
        <w:tab/>
      </w:r>
      <w:r w:rsidR="006C6404">
        <w:t>42</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A.</w:t>
      </w:r>
      <w:r>
        <w:tab/>
        <w:t>Tratado de la Unión Europea</w:t>
      </w:r>
      <w:r>
        <w:tab/>
      </w:r>
      <w:r>
        <w:tab/>
      </w:r>
      <w:r w:rsidR="00B77439">
        <w:t>166–169</w:t>
      </w:r>
      <w:r>
        <w:tab/>
      </w:r>
      <w:r w:rsidR="006C6404">
        <w:t>42</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B.</w:t>
      </w:r>
      <w:r>
        <w:tab/>
        <w:t>Lista de derechos fundamentales y restricciones de los derechos</w:t>
      </w:r>
      <w:r>
        <w:tab/>
      </w:r>
      <w:r>
        <w:tab/>
      </w:r>
      <w:r w:rsidR="00B77439">
        <w:t>170–211</w:t>
      </w:r>
      <w:r>
        <w:tab/>
      </w:r>
      <w:r w:rsidR="006C6404">
        <w:t>42</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C.</w:t>
      </w:r>
      <w:r>
        <w:tab/>
        <w:t>Relación entre los tratados y la legislación nacional de derechos humanos</w:t>
      </w:r>
      <w:r>
        <w:tab/>
      </w:r>
      <w:r>
        <w:tab/>
      </w:r>
      <w:r w:rsidR="00B77439">
        <w:t>212–214</w:t>
      </w:r>
      <w:r>
        <w:tab/>
      </w:r>
      <w:r w:rsidR="006C6404">
        <w:t>47</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D.</w:t>
      </w:r>
      <w:r>
        <w:tab/>
        <w:t>Instituciones del estado encargadas de proteger los derechos humanos,</w:t>
      </w:r>
      <w:r>
        <w:br/>
      </w:r>
      <w:r>
        <w:tab/>
      </w:r>
      <w:r>
        <w:tab/>
      </w:r>
      <w:r>
        <w:tab/>
        <w:t>y aspectos jurídicos de la protección</w:t>
      </w:r>
      <w:r>
        <w:tab/>
      </w:r>
      <w:r>
        <w:tab/>
      </w:r>
      <w:r w:rsidR="00B77439">
        <w:t>215–237</w:t>
      </w:r>
      <w:r>
        <w:tab/>
      </w:r>
      <w:r w:rsidR="006C6404">
        <w:t>48</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t>V.</w:t>
      </w:r>
      <w:r>
        <w:tab/>
        <w:t>El proceso de presentación de informes a nivel nacional</w:t>
      </w:r>
      <w:r>
        <w:tab/>
      </w:r>
      <w:r>
        <w:tab/>
      </w:r>
      <w:r w:rsidR="00B77439">
        <w:t>238–249</w:t>
      </w:r>
      <w:r>
        <w:tab/>
      </w:r>
      <w:r w:rsidR="006C6404">
        <w:t>51</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A.</w:t>
      </w:r>
      <w:r>
        <w:tab/>
        <w:t>Información relativa a la no discriminación y la igualdad</w:t>
      </w:r>
      <w:r>
        <w:tab/>
      </w:r>
      <w:r>
        <w:tab/>
      </w:r>
      <w:r w:rsidR="00B77439">
        <w:t>241–243</w:t>
      </w:r>
      <w:r>
        <w:tab/>
      </w:r>
      <w:r w:rsidR="006C6404">
        <w:t>52</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B.</w:t>
      </w:r>
      <w:r>
        <w:tab/>
        <w:t>Aspectos institucionales de la protección de la igualdad y la</w:t>
      </w:r>
      <w:r>
        <w:br/>
      </w:r>
      <w:r>
        <w:tab/>
      </w:r>
      <w:r>
        <w:tab/>
      </w:r>
      <w:r>
        <w:tab/>
        <w:t>no discriminación</w:t>
      </w:r>
      <w:r>
        <w:tab/>
      </w:r>
      <w:r>
        <w:tab/>
      </w:r>
      <w:r w:rsidR="00B77439">
        <w:t>244–245</w:t>
      </w:r>
      <w:r>
        <w:tab/>
      </w:r>
      <w:r w:rsidR="006C6404">
        <w:t>52</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r>
      <w:r>
        <w:tab/>
        <w:t>C.</w:t>
      </w:r>
      <w:r>
        <w:tab/>
        <w:t>Programas educativos y campañas de información</w:t>
      </w:r>
      <w:r>
        <w:tab/>
      </w:r>
      <w:r>
        <w:tab/>
      </w:r>
      <w:r w:rsidR="00B77439">
        <w:t>246–249</w:t>
      </w:r>
      <w:r>
        <w:tab/>
      </w:r>
      <w:r w:rsidR="006C6404">
        <w:t>53</w:t>
      </w:r>
    </w:p>
    <w:p w:rsidR="005A6B6B" w:rsidRDefault="005A6B6B" w:rsidP="00992C19">
      <w:pPr>
        <w:tabs>
          <w:tab w:val="right" w:pos="850"/>
          <w:tab w:val="left" w:pos="1134"/>
          <w:tab w:val="left" w:pos="1559"/>
          <w:tab w:val="left" w:pos="1984"/>
          <w:tab w:val="left" w:leader="dot" w:pos="7654"/>
          <w:tab w:val="right" w:pos="8929"/>
          <w:tab w:val="right" w:pos="9638"/>
        </w:tabs>
        <w:spacing w:after="120"/>
      </w:pPr>
      <w:r>
        <w:tab/>
        <w:t>VI.</w:t>
      </w:r>
      <w:r>
        <w:tab/>
        <w:t>Recurso judicial</w:t>
      </w:r>
      <w:r>
        <w:tab/>
      </w:r>
      <w:r>
        <w:tab/>
      </w:r>
      <w:r w:rsidR="00B77439">
        <w:t>250–251</w:t>
      </w:r>
      <w:r>
        <w:tab/>
      </w:r>
      <w:r w:rsidR="006C6404">
        <w:t>53</w:t>
      </w:r>
    </w:p>
    <w:p w:rsidR="007A7E9E" w:rsidRDefault="007A7E9E" w:rsidP="00992C19">
      <w:pPr>
        <w:tabs>
          <w:tab w:val="right" w:pos="850"/>
          <w:tab w:val="left" w:pos="1134"/>
          <w:tab w:val="left" w:pos="1559"/>
          <w:tab w:val="left" w:pos="1984"/>
          <w:tab w:val="left" w:leader="dot" w:pos="7654"/>
          <w:tab w:val="right" w:pos="8929"/>
          <w:tab w:val="right" w:pos="9638"/>
        </w:tabs>
        <w:spacing w:after="120"/>
      </w:pPr>
      <w:r>
        <w:tab/>
        <w:t>Anexo</w:t>
      </w:r>
    </w:p>
    <w:p w:rsidR="007A7E9E" w:rsidRPr="007A7E9E" w:rsidRDefault="007A7E9E" w:rsidP="00992C19">
      <w:pPr>
        <w:tabs>
          <w:tab w:val="right" w:pos="850"/>
          <w:tab w:val="left" w:pos="1134"/>
          <w:tab w:val="left" w:pos="1559"/>
          <w:tab w:val="left" w:pos="1984"/>
          <w:tab w:val="left" w:leader="dot" w:pos="7654"/>
          <w:tab w:val="right" w:pos="8929"/>
          <w:tab w:val="right" w:pos="9638"/>
        </w:tabs>
        <w:spacing w:after="120"/>
        <w:rPr>
          <w:lang w:val="en-GB"/>
        </w:rPr>
      </w:pPr>
      <w:r>
        <w:tab/>
      </w:r>
      <w:r>
        <w:tab/>
      </w:r>
      <w:r w:rsidRPr="007A7E9E">
        <w:rPr>
          <w:lang w:val="en-GB"/>
        </w:rPr>
        <w:t>Detailed statistics on voter turnout for the 2009 Presidential election, first and second rounds</w:t>
      </w:r>
    </w:p>
    <w:p w:rsidR="00992C19" w:rsidRDefault="00992C19" w:rsidP="00FC6C2E">
      <w:pPr>
        <w:pStyle w:val="HChG"/>
      </w:pPr>
      <w:r w:rsidRPr="007A7E9E">
        <w:rPr>
          <w:lang w:val="en-GB"/>
        </w:rPr>
        <w:br w:type="page"/>
      </w:r>
      <w:r w:rsidR="00FC6C2E" w:rsidRPr="007A7E9E">
        <w:rPr>
          <w:lang w:val="en-GB"/>
        </w:rPr>
        <w:tab/>
      </w:r>
      <w:r w:rsidR="00FC6C2E">
        <w:t>I.</w:t>
      </w:r>
      <w:r w:rsidR="00FC6C2E">
        <w:tab/>
        <w:t>Información general sobre Rumania</w:t>
      </w:r>
    </w:p>
    <w:p w:rsidR="00992C19" w:rsidRDefault="00992C19" w:rsidP="00FC6C2E">
      <w:pPr>
        <w:pStyle w:val="H1G"/>
      </w:pPr>
      <w:r>
        <w:tab/>
        <w:t>A.</w:t>
      </w:r>
      <w:r>
        <w:tab/>
        <w:t>Características geográficas</w:t>
      </w:r>
    </w:p>
    <w:p w:rsidR="00992C19" w:rsidRDefault="00992C19" w:rsidP="00FC6C2E">
      <w:pPr>
        <w:pStyle w:val="SingleTxtG"/>
      </w:pPr>
      <w:r>
        <w:t>1.</w:t>
      </w:r>
      <w:r>
        <w:tab/>
        <w:t>Rumania está situada en la parte sudoriental de Europa central, entre</w:t>
      </w:r>
      <w:r w:rsidR="008A5906">
        <w:t xml:space="preserve"> </w:t>
      </w:r>
      <w:r>
        <w:t>los 43°37'07</w:t>
      </w:r>
      <w:r w:rsidR="008A5906">
        <w:t>"</w:t>
      </w:r>
      <w:r>
        <w:t xml:space="preserve"> y los 48°15'06</w:t>
      </w:r>
      <w:r w:rsidR="008A5906">
        <w:t>"</w:t>
      </w:r>
      <w:r>
        <w:t xml:space="preserve"> de latitud Norte y</w:t>
      </w:r>
      <w:r w:rsidR="008A5906">
        <w:t xml:space="preserve"> </w:t>
      </w:r>
      <w:r>
        <w:t>los 20°15'44</w:t>
      </w:r>
      <w:r w:rsidR="008A5906">
        <w:t>"</w:t>
      </w:r>
      <w:r>
        <w:t xml:space="preserve"> y los 29°41'24</w:t>
      </w:r>
      <w:r w:rsidR="008A5906">
        <w:t>"</w:t>
      </w:r>
      <w:r>
        <w:t xml:space="preserve"> de latitud Este, y tiene una superficie de 237.500 kilómetros cuadrados.</w:t>
      </w:r>
    </w:p>
    <w:p w:rsidR="00992C19" w:rsidRDefault="00992C19" w:rsidP="00FC6C2E">
      <w:pPr>
        <w:pStyle w:val="SingleTxtG"/>
      </w:pPr>
      <w:r>
        <w:t>2.</w:t>
      </w:r>
      <w:r>
        <w:tab/>
        <w:t xml:space="preserve">El clima de Rumania es continental templado, con cuatro estaciones bien definidas. La temperatura media anual depende </w:t>
      </w:r>
      <w:r w:rsidR="007050BA">
        <w:t>de la latitud, y varía entre 8 °</w:t>
      </w:r>
      <w:r>
        <w:t>C en el norte y 11</w:t>
      </w:r>
      <w:r w:rsidR="007050BA">
        <w:t xml:space="preserve"> </w:t>
      </w:r>
      <w:r>
        <w:t>°C en el sur, con temperaturas de 2,6</w:t>
      </w:r>
      <w:r w:rsidR="007050BA">
        <w:t xml:space="preserve"> °C en las zonas montañosas y 12 °</w:t>
      </w:r>
      <w:r>
        <w:t>C en la llanura.</w:t>
      </w:r>
    </w:p>
    <w:p w:rsidR="00992C19" w:rsidRDefault="00992C19" w:rsidP="00FC6C2E">
      <w:pPr>
        <w:pStyle w:val="H1G"/>
      </w:pPr>
      <w:r>
        <w:tab/>
        <w:t>B.</w:t>
      </w:r>
      <w:r>
        <w:tab/>
        <w:t>Antecedentes históricos</w:t>
      </w:r>
    </w:p>
    <w:p w:rsidR="00992C19" w:rsidRDefault="00992C19" w:rsidP="00FC6C2E">
      <w:pPr>
        <w:pStyle w:val="SingleTxtG"/>
      </w:pPr>
      <w:r>
        <w:t>3.</w:t>
      </w:r>
      <w:r>
        <w:tab/>
        <w:t xml:space="preserve">El primer documento que enunció los derechos humanos en el Estado rumano en su forma moderna fue la Constitución aprobada en 1866. El segundo capítulo (título) de esta Constitución estaba dedicado a </w:t>
      </w:r>
      <w:r w:rsidR="008A5906">
        <w:t>"</w:t>
      </w:r>
      <w:r>
        <w:t>Los derechos de los rumanos</w:t>
      </w:r>
      <w:r w:rsidR="008A5906">
        <w:t>"</w:t>
      </w:r>
      <w:r>
        <w:t>. La Constitución prohibía el uso de títulos nobiliarios, y proclamaba la igualdad de los ciudadanos ante la ley. Además, garantizaba el derecho a la propiedad, la libertad de expresión, la libertad de religión y conciencia, la libertad de expresión y la libertad de asociación. Asimismo, abolía la pena de muerte en tiempos de paz. La Constitución no garantizaba el sufragio universal ni los derechos sociales. Los poderes del Estado rumano, que era una monarquía constitucional, estaban investidos en la nación.</w:t>
      </w:r>
    </w:p>
    <w:p w:rsidR="00992C19" w:rsidRDefault="00992C19" w:rsidP="00FC6C2E">
      <w:pPr>
        <w:pStyle w:val="SingleTxtG"/>
      </w:pPr>
      <w:r>
        <w:t>4.</w:t>
      </w:r>
      <w:r>
        <w:tab/>
        <w:t xml:space="preserve">Terminada la Primera Guerra Mundial, en 1923 se revisó la Constitución, modificándose entre otros el segundo capítulo, </w:t>
      </w:r>
      <w:r w:rsidR="008A5906">
        <w:t>"</w:t>
      </w:r>
      <w:r>
        <w:t>Los derechos de los rumanos</w:t>
      </w:r>
      <w:r w:rsidR="008A5906">
        <w:t>"</w:t>
      </w:r>
      <w:r>
        <w:t>.</w:t>
      </w:r>
      <w:r w:rsidR="008A5906">
        <w:t xml:space="preserve"> </w:t>
      </w:r>
      <w:r>
        <w:t>Al tiempo que se mantenían las garantías existentes en la anterior Constitución, se incluyeron disposiciones sobre el sufragio universal masculino y la protección de los derechos sociales. El Estado rumano seguía siendo una monarquía constitucional.</w:t>
      </w:r>
    </w:p>
    <w:p w:rsidR="00992C19" w:rsidRDefault="00992C19" w:rsidP="00FC6C2E">
      <w:pPr>
        <w:pStyle w:val="SingleTxtG"/>
      </w:pPr>
      <w:r>
        <w:t>5.</w:t>
      </w:r>
      <w:r>
        <w:tab/>
        <w:t xml:space="preserve">El régimen constitucional no duró mucho. En 1938, el Rey Carol II de Rumania implantó un régimen personal e impuso una nueva Constitución que lo sancionaba. Aunque la Constitución seguía enunciando los derechos de los ciudadanos e introdujo por primera vez el derecho de voto para la mujer, se estableció un régimen autoritario. Este régimen fue derribado en septiembre de 1940. El nuevo régimen dictatorial, dirigido por el general Ion Antonescu (denominado </w:t>
      </w:r>
      <w:r w:rsidR="008A5906">
        <w:t>"</w:t>
      </w:r>
      <w:r>
        <w:t>el líder del Estado</w:t>
      </w:r>
      <w:r w:rsidR="008A5906">
        <w:t>"</w:t>
      </w:r>
      <w:r>
        <w:t>), no adoptó una nueva Constitución y gobernó por decreto. Los derechos de los ciudadanos quedaron suspendidos y el régimen adoptó una serie de medidas discriminatorias contra los judíos.</w:t>
      </w:r>
    </w:p>
    <w:p w:rsidR="00992C19" w:rsidRDefault="00992C19" w:rsidP="00FC6C2E">
      <w:pPr>
        <w:pStyle w:val="SingleTxtG"/>
      </w:pPr>
      <w:r>
        <w:t>6.</w:t>
      </w:r>
      <w:r>
        <w:tab/>
        <w:t>Una vez finalizada la Segunda Guerra Mundial, en 1947 Rumania pasó a ser un Estado comunista. Las Constituciones aprobadas en 1948, 1952 y 1965 preveían una serie de derechos cívicos, políticos y sociales de los ciudadanos, pero subordinaban el Estado y la sociedad al partido comunista rumano</w:t>
      </w:r>
      <w:r w:rsidR="008A5906">
        <w:t xml:space="preserve"> </w:t>
      </w:r>
      <w:r>
        <w:t xml:space="preserve">(definido </w:t>
      </w:r>
      <w:r w:rsidR="008A5906">
        <w:t>"</w:t>
      </w:r>
      <w:r>
        <w:t>la fuerza dirigente</w:t>
      </w:r>
      <w:r w:rsidR="008A5906">
        <w:t>"</w:t>
      </w:r>
      <w:r>
        <w:t xml:space="preserve"> en las Constituciones de 1952 y 1965). El período comprendido entre 1947 y 1989 se caracterizó por la supresión de los derechos humanos.</w:t>
      </w:r>
    </w:p>
    <w:p w:rsidR="00992C19" w:rsidRDefault="00992C19" w:rsidP="00FC6C2E">
      <w:pPr>
        <w:pStyle w:val="SingleTxtG"/>
      </w:pPr>
      <w:r>
        <w:t>7.</w:t>
      </w:r>
      <w:r>
        <w:tab/>
        <w:t>Una vez derribado el régimen comunista por la revolución de 1989, en 1991 el primer Parlamento electo de Rumania aprobó una nueva Constitución. Esta Constitución garantizaba los derechos cívicos, políticos y sociales de los ciudadanos, y proclamaba el pluralismo como condición y garantía de la democracia constitucional.</w:t>
      </w:r>
    </w:p>
    <w:p w:rsidR="00992C19" w:rsidRDefault="00992C19" w:rsidP="00FC6C2E">
      <w:pPr>
        <w:pStyle w:val="SingleTxtG"/>
      </w:pPr>
      <w:r>
        <w:t>8.</w:t>
      </w:r>
      <w:r>
        <w:tab/>
        <w:t>El artículo 20 de esta Constitución dispone lo siguiente: 1) Las disposiciones constitucionales relativas a los derechos y libertades de los ciudadanos se interpretarán y aplicarán de conformidad con la Declaración Universal de los Derechos Humanos, los pactos y otros tratados en los que Ru</w:t>
      </w:r>
      <w:r w:rsidR="007A7E9E">
        <w:t>mania sea parte; 2</w:t>
      </w:r>
      <w:r>
        <w:t>) Cuando existan diferencias</w:t>
      </w:r>
      <w:r w:rsidR="008A5906">
        <w:t xml:space="preserve"> </w:t>
      </w:r>
      <w:r>
        <w:t>entre los pactos y tratados sobre los derechos humanos fundamentales en los que sea parte Rumania, y las leyes nacionales, las reglamentaciones internacionales tendrán precedencia, salvo que la Constitución o las leyes del país prevean disposiciones más favorables.</w:t>
      </w:r>
    </w:p>
    <w:p w:rsidR="00992C19" w:rsidRDefault="00992C19" w:rsidP="00FC6C2E">
      <w:pPr>
        <w:pStyle w:val="SingleTxtG"/>
      </w:pPr>
      <w:r>
        <w:t>9.</w:t>
      </w:r>
      <w:r>
        <w:tab/>
        <w:t>En 2003 se modificó ligeramente la Constitución para tener en cuenta las cuestiones relacionadas con la adhesión a la Unión Europea y la OTAN. Las disposiciones sobre los derechos fundamentales permanecieron inalteradas y se adoptaron nuevas disposiciones sobre los derechos de los ciudadanos de otros Estados de la Unión Europea (UE) residentes en el territorio de Rumania, y los derechos de las personas pertenecientes a las minorías nacionales.</w:t>
      </w:r>
    </w:p>
    <w:p w:rsidR="00992C19" w:rsidRDefault="00992C19" w:rsidP="00FC6C2E">
      <w:pPr>
        <w:pStyle w:val="H1G"/>
      </w:pPr>
      <w:r>
        <w:tab/>
        <w:t>C.</w:t>
      </w:r>
      <w:r>
        <w:tab/>
        <w:t>Características demográficas</w:t>
      </w:r>
    </w:p>
    <w:p w:rsidR="00992C19" w:rsidRDefault="00992C19" w:rsidP="00FC6C2E">
      <w:pPr>
        <w:pStyle w:val="SingleTxtG"/>
      </w:pPr>
      <w:r>
        <w:t>10.</w:t>
      </w:r>
      <w:r>
        <w:tab/>
        <w:t>La composición étnica de la población de Rumania es la siguiente: 89,5</w:t>
      </w:r>
      <w:r w:rsidR="00FC3694">
        <w:t>%</w:t>
      </w:r>
      <w:r w:rsidR="008A5906">
        <w:t xml:space="preserve"> </w:t>
      </w:r>
      <w:r>
        <w:t>de rumanos, 7,1</w:t>
      </w:r>
      <w:r w:rsidR="00FC3694">
        <w:t>%</w:t>
      </w:r>
      <w:r>
        <w:t xml:space="preserve"> de húngaros, 1,8</w:t>
      </w:r>
      <w:r w:rsidR="00FC3694">
        <w:t>%</w:t>
      </w:r>
      <w:r>
        <w:t xml:space="preserve"> de romaníes y 1,6</w:t>
      </w:r>
      <w:r w:rsidR="00FC3694">
        <w:t>%</w:t>
      </w:r>
      <w:r>
        <w:t xml:space="preserve"> de otras nacionalidades.</w:t>
      </w:r>
    </w:p>
    <w:p w:rsidR="00992C19" w:rsidRDefault="00FC6C2E" w:rsidP="00FC6C2E">
      <w:pPr>
        <w:pStyle w:val="H23G"/>
        <w:rPr>
          <w:vertAlign w:val="superscript"/>
        </w:rPr>
      </w:pPr>
      <w:r>
        <w:tab/>
      </w:r>
      <w:r>
        <w:tab/>
      </w:r>
      <w:r w:rsidR="00992C19">
        <w:t>Distribución de la población por grupos étnicos, 2002</w:t>
      </w:r>
      <w:r w:rsidR="00992C19" w:rsidRPr="00DF78AA">
        <w:rPr>
          <w:rStyle w:val="FootnoteReference"/>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009"/>
        <w:gridCol w:w="1029"/>
        <w:gridCol w:w="1029"/>
        <w:gridCol w:w="1030"/>
        <w:gridCol w:w="1029"/>
        <w:gridCol w:w="1030"/>
        <w:gridCol w:w="1214"/>
      </w:tblGrid>
      <w:tr w:rsidR="00992C19" w:rsidRPr="002D667E">
        <w:tblPrEx>
          <w:tblCellMar>
            <w:top w:w="0" w:type="dxa"/>
            <w:bottom w:w="0" w:type="dxa"/>
          </w:tblCellMar>
        </w:tblPrEx>
        <w:trPr>
          <w:trHeight w:val="240"/>
          <w:tblHeader/>
        </w:trPr>
        <w:tc>
          <w:tcPr>
            <w:tcW w:w="1009" w:type="dxa"/>
            <w:tcBorders>
              <w:top w:val="single" w:sz="4" w:space="0" w:color="auto"/>
              <w:bottom w:val="single" w:sz="12" w:space="0" w:color="auto"/>
            </w:tcBorders>
            <w:shd w:val="clear" w:color="auto" w:fill="auto"/>
            <w:vAlign w:val="bottom"/>
          </w:tcPr>
          <w:p w:rsidR="00992C19" w:rsidRPr="002D667E" w:rsidRDefault="00992C19" w:rsidP="00E55807">
            <w:pPr>
              <w:spacing w:before="80" w:after="80" w:line="200" w:lineRule="exact"/>
              <w:ind w:right="113"/>
              <w:jc w:val="right"/>
              <w:rPr>
                <w:b/>
                <w:bCs/>
                <w:i/>
                <w:sz w:val="16"/>
              </w:rPr>
            </w:pPr>
            <w:r w:rsidRPr="002D667E">
              <w:rPr>
                <w:b/>
                <w:bCs/>
                <w:i/>
                <w:sz w:val="16"/>
              </w:rPr>
              <w:t>Total</w:t>
            </w:r>
          </w:p>
        </w:tc>
        <w:tc>
          <w:tcPr>
            <w:tcW w:w="1029" w:type="dxa"/>
            <w:tcBorders>
              <w:top w:val="single" w:sz="4" w:space="0" w:color="auto"/>
              <w:bottom w:val="single" w:sz="12" w:space="0" w:color="auto"/>
            </w:tcBorders>
            <w:shd w:val="clear" w:color="auto" w:fill="auto"/>
            <w:vAlign w:val="bottom"/>
          </w:tcPr>
          <w:p w:rsidR="00992C19" w:rsidRPr="002D667E" w:rsidRDefault="00992C19" w:rsidP="002D667E">
            <w:pPr>
              <w:spacing w:before="80" w:after="80" w:line="200" w:lineRule="exact"/>
              <w:ind w:right="113"/>
              <w:jc w:val="right"/>
              <w:rPr>
                <w:i/>
                <w:sz w:val="16"/>
              </w:rPr>
            </w:pPr>
            <w:r w:rsidRPr="002D667E">
              <w:rPr>
                <w:i/>
                <w:sz w:val="16"/>
              </w:rPr>
              <w:t>Rumanos</w:t>
            </w:r>
          </w:p>
        </w:tc>
        <w:tc>
          <w:tcPr>
            <w:tcW w:w="1029" w:type="dxa"/>
            <w:tcBorders>
              <w:top w:val="single" w:sz="4" w:space="0" w:color="auto"/>
              <w:bottom w:val="single" w:sz="12" w:space="0" w:color="auto"/>
            </w:tcBorders>
            <w:shd w:val="clear" w:color="auto" w:fill="auto"/>
            <w:vAlign w:val="bottom"/>
          </w:tcPr>
          <w:p w:rsidR="00992C19" w:rsidRPr="002D667E" w:rsidRDefault="00992C19" w:rsidP="002D667E">
            <w:pPr>
              <w:spacing w:before="80" w:after="80" w:line="200" w:lineRule="exact"/>
              <w:ind w:right="113"/>
              <w:jc w:val="right"/>
              <w:rPr>
                <w:i/>
                <w:sz w:val="16"/>
              </w:rPr>
            </w:pPr>
            <w:r w:rsidRPr="002D667E">
              <w:rPr>
                <w:i/>
                <w:sz w:val="16"/>
              </w:rPr>
              <w:t>Húngaros</w:t>
            </w:r>
          </w:p>
        </w:tc>
        <w:tc>
          <w:tcPr>
            <w:tcW w:w="1030" w:type="dxa"/>
            <w:tcBorders>
              <w:top w:val="single" w:sz="4" w:space="0" w:color="auto"/>
              <w:bottom w:val="single" w:sz="12" w:space="0" w:color="auto"/>
            </w:tcBorders>
            <w:shd w:val="clear" w:color="auto" w:fill="auto"/>
            <w:vAlign w:val="bottom"/>
          </w:tcPr>
          <w:p w:rsidR="00992C19" w:rsidRPr="002D667E" w:rsidRDefault="00992C19" w:rsidP="002D667E">
            <w:pPr>
              <w:spacing w:before="80" w:after="80" w:line="200" w:lineRule="exact"/>
              <w:ind w:right="113"/>
              <w:jc w:val="right"/>
              <w:rPr>
                <w:i/>
                <w:sz w:val="16"/>
              </w:rPr>
            </w:pPr>
            <w:r w:rsidRPr="002D667E">
              <w:rPr>
                <w:i/>
                <w:sz w:val="16"/>
              </w:rPr>
              <w:t>Romaníes</w:t>
            </w:r>
          </w:p>
        </w:tc>
        <w:tc>
          <w:tcPr>
            <w:tcW w:w="1029" w:type="dxa"/>
            <w:tcBorders>
              <w:top w:val="single" w:sz="4" w:space="0" w:color="auto"/>
              <w:bottom w:val="single" w:sz="12" w:space="0" w:color="auto"/>
            </w:tcBorders>
            <w:shd w:val="clear" w:color="auto" w:fill="auto"/>
            <w:vAlign w:val="bottom"/>
          </w:tcPr>
          <w:p w:rsidR="00992C19" w:rsidRPr="002D667E" w:rsidRDefault="00992C19" w:rsidP="002D667E">
            <w:pPr>
              <w:spacing w:before="80" w:after="80" w:line="200" w:lineRule="exact"/>
              <w:ind w:right="113"/>
              <w:jc w:val="right"/>
              <w:rPr>
                <w:i/>
                <w:sz w:val="16"/>
              </w:rPr>
            </w:pPr>
            <w:r w:rsidRPr="002D667E">
              <w:rPr>
                <w:i/>
                <w:sz w:val="16"/>
              </w:rPr>
              <w:t>Alemanes</w:t>
            </w:r>
          </w:p>
        </w:tc>
        <w:tc>
          <w:tcPr>
            <w:tcW w:w="1030" w:type="dxa"/>
            <w:tcBorders>
              <w:top w:val="single" w:sz="4" w:space="0" w:color="auto"/>
              <w:bottom w:val="single" w:sz="12" w:space="0" w:color="auto"/>
            </w:tcBorders>
            <w:shd w:val="clear" w:color="auto" w:fill="auto"/>
            <w:vAlign w:val="bottom"/>
          </w:tcPr>
          <w:p w:rsidR="00992C19" w:rsidRPr="002D667E" w:rsidRDefault="00992C19" w:rsidP="002D667E">
            <w:pPr>
              <w:spacing w:before="80" w:after="80" w:line="200" w:lineRule="exact"/>
              <w:ind w:right="113"/>
              <w:jc w:val="right"/>
              <w:rPr>
                <w:i/>
                <w:sz w:val="16"/>
              </w:rPr>
            </w:pPr>
            <w:r w:rsidRPr="002D667E">
              <w:rPr>
                <w:i/>
                <w:sz w:val="16"/>
              </w:rPr>
              <w:t>Ucranios</w:t>
            </w:r>
          </w:p>
        </w:tc>
        <w:tc>
          <w:tcPr>
            <w:tcW w:w="1214" w:type="dxa"/>
            <w:tcBorders>
              <w:top w:val="single" w:sz="4" w:space="0" w:color="auto"/>
              <w:bottom w:val="single" w:sz="12" w:space="0" w:color="auto"/>
            </w:tcBorders>
            <w:shd w:val="clear" w:color="auto" w:fill="auto"/>
            <w:vAlign w:val="bottom"/>
          </w:tcPr>
          <w:p w:rsidR="00992C19" w:rsidRPr="002D667E" w:rsidRDefault="002D667E" w:rsidP="002D667E">
            <w:pPr>
              <w:spacing w:before="80" w:after="80" w:line="200" w:lineRule="exact"/>
              <w:ind w:right="113"/>
              <w:jc w:val="right"/>
              <w:rPr>
                <w:i/>
                <w:sz w:val="16"/>
              </w:rPr>
            </w:pPr>
            <w:r>
              <w:rPr>
                <w:i/>
                <w:sz w:val="16"/>
              </w:rPr>
              <w:t>Otros 22</w:t>
            </w:r>
            <w:r>
              <w:rPr>
                <w:i/>
                <w:sz w:val="16"/>
              </w:rPr>
              <w:br/>
            </w:r>
            <w:r w:rsidR="00992C19" w:rsidRPr="002D667E">
              <w:rPr>
                <w:i/>
                <w:sz w:val="16"/>
              </w:rPr>
              <w:t>grupos étnicos</w:t>
            </w:r>
          </w:p>
        </w:tc>
      </w:tr>
      <w:tr w:rsidR="00992C19" w:rsidRPr="002D667E">
        <w:tblPrEx>
          <w:tblCellMar>
            <w:top w:w="0" w:type="dxa"/>
            <w:bottom w:w="0" w:type="dxa"/>
          </w:tblCellMar>
        </w:tblPrEx>
        <w:trPr>
          <w:trHeight w:val="240"/>
        </w:trPr>
        <w:tc>
          <w:tcPr>
            <w:tcW w:w="1009" w:type="dxa"/>
            <w:tcBorders>
              <w:top w:val="single" w:sz="12" w:space="0" w:color="auto"/>
            </w:tcBorders>
            <w:shd w:val="clear" w:color="auto" w:fill="auto"/>
          </w:tcPr>
          <w:p w:rsidR="00992C19" w:rsidRPr="002D667E" w:rsidRDefault="00992C19" w:rsidP="00E55807">
            <w:pPr>
              <w:spacing w:before="40" w:after="40" w:line="220" w:lineRule="exact"/>
              <w:ind w:right="113"/>
              <w:jc w:val="right"/>
              <w:rPr>
                <w:b/>
                <w:bCs/>
                <w:sz w:val="18"/>
              </w:rPr>
            </w:pPr>
            <w:bookmarkStart w:id="0" w:name="OLE_LINK1"/>
            <w:bookmarkStart w:id="1" w:name="OLE_LINK2"/>
            <w:r w:rsidRPr="002D667E">
              <w:rPr>
                <w:b/>
                <w:bCs/>
                <w:sz w:val="18"/>
              </w:rPr>
              <w:t>21 681,0</w:t>
            </w:r>
          </w:p>
        </w:tc>
        <w:tc>
          <w:tcPr>
            <w:tcW w:w="1029"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19 399,6</w:t>
            </w:r>
          </w:p>
        </w:tc>
        <w:tc>
          <w:tcPr>
            <w:tcW w:w="1029"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1 431,8</w:t>
            </w:r>
          </w:p>
        </w:tc>
        <w:tc>
          <w:tcPr>
            <w:tcW w:w="1030"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535,1</w:t>
            </w:r>
          </w:p>
        </w:tc>
        <w:tc>
          <w:tcPr>
            <w:tcW w:w="1029"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59,8</w:t>
            </w:r>
          </w:p>
        </w:tc>
        <w:tc>
          <w:tcPr>
            <w:tcW w:w="1030"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61,1</w:t>
            </w:r>
          </w:p>
        </w:tc>
        <w:tc>
          <w:tcPr>
            <w:tcW w:w="1214"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193,6</w:t>
            </w:r>
          </w:p>
        </w:tc>
      </w:tr>
    </w:tbl>
    <w:bookmarkEnd w:id="0"/>
    <w:bookmarkEnd w:id="1"/>
    <w:p w:rsidR="00992C19" w:rsidRPr="002D667E" w:rsidRDefault="002D667E" w:rsidP="002D667E">
      <w:pPr>
        <w:spacing w:before="120" w:after="240" w:line="220" w:lineRule="exact"/>
        <w:ind w:left="1134" w:right="1134" w:firstLine="170"/>
        <w:rPr>
          <w:sz w:val="18"/>
          <w:szCs w:val="18"/>
        </w:rPr>
      </w:pPr>
      <w:r>
        <w:rPr>
          <w:i/>
          <w:iCs/>
          <w:sz w:val="18"/>
          <w:szCs w:val="18"/>
        </w:rPr>
        <w:t xml:space="preserve">Fuente: </w:t>
      </w:r>
      <w:r w:rsidR="00992C19" w:rsidRPr="002D667E">
        <w:rPr>
          <w:sz w:val="18"/>
          <w:szCs w:val="18"/>
        </w:rPr>
        <w:t>Instituto Nacional de Estadística de Rumania.</w:t>
      </w:r>
    </w:p>
    <w:p w:rsidR="00992C19" w:rsidRDefault="00992C19" w:rsidP="00FC6C2E">
      <w:pPr>
        <w:pStyle w:val="SingleTxtG"/>
      </w:pPr>
      <w:r>
        <w:t>11.</w:t>
      </w:r>
      <w:r>
        <w:tab/>
        <w:t>Rumania ha entrado en el vigésimo año consecutivo de descenso de la población. Si consideramos el nivel actual de la mortalidad y la fertilidad, estrechamente correlacionado con los flujos migratorios, veremos que el proceso de degradación continúa, debido a la acumulación y la consolidación del potencial negativo de los desequilibrios que afectan a la estructura por edades de la población.</w:t>
      </w:r>
    </w:p>
    <w:p w:rsidR="00992C19" w:rsidRDefault="00992C19" w:rsidP="00FC6C2E">
      <w:pPr>
        <w:pStyle w:val="SingleTxtG"/>
      </w:pPr>
      <w:r>
        <w:t>12.</w:t>
      </w:r>
      <w:r>
        <w:tab/>
        <w:t>El incremento natural y el balance negativos de la migración externa dieron lugar a un descenso de la población que se cifró en casi 154.000 personas entre 2005 y 2009 (1</w:t>
      </w:r>
      <w:r w:rsidR="002D667E">
        <w:t>º</w:t>
      </w:r>
      <w:r>
        <w:t xml:space="preserve"> de julio). Los principales factores determinantes del descenso de la población total son el cambio en el comportamiento demográfico de las parejas jóvenes en lo referente a la reproducción, la mortalidad relativa más elevada y la migración externa.</w:t>
      </w:r>
    </w:p>
    <w:p w:rsidR="00992C19" w:rsidRDefault="00FC6C2E" w:rsidP="00FC6C2E">
      <w:pPr>
        <w:pStyle w:val="H23G"/>
      </w:pPr>
      <w:r>
        <w:tab/>
      </w:r>
      <w:r>
        <w:tab/>
      </w:r>
      <w:r w:rsidR="00992C19">
        <w:t>Crecimiento de la población, 2005</w:t>
      </w:r>
      <w:r>
        <w:t>-</w:t>
      </w:r>
      <w:r w:rsidR="00992C19">
        <w:t>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743"/>
        <w:gridCol w:w="923"/>
        <w:gridCol w:w="1268"/>
        <w:gridCol w:w="932"/>
        <w:gridCol w:w="1260"/>
        <w:gridCol w:w="940"/>
        <w:gridCol w:w="1304"/>
      </w:tblGrid>
      <w:tr w:rsidR="002D667E" w:rsidRPr="002D667E">
        <w:tblPrEx>
          <w:tblCellMar>
            <w:top w:w="0" w:type="dxa"/>
            <w:bottom w:w="0" w:type="dxa"/>
          </w:tblCellMar>
        </w:tblPrEx>
        <w:trPr>
          <w:trHeight w:val="240"/>
          <w:tblHeader/>
        </w:trPr>
        <w:tc>
          <w:tcPr>
            <w:tcW w:w="743" w:type="dxa"/>
            <w:vMerge w:val="restart"/>
            <w:tcBorders>
              <w:top w:val="single" w:sz="4" w:space="0" w:color="auto"/>
            </w:tcBorders>
            <w:shd w:val="clear" w:color="auto" w:fill="auto"/>
            <w:vAlign w:val="bottom"/>
          </w:tcPr>
          <w:p w:rsidR="002D667E" w:rsidRPr="002D667E" w:rsidRDefault="002D667E" w:rsidP="002D667E">
            <w:pPr>
              <w:spacing w:before="80" w:after="80" w:line="200" w:lineRule="exact"/>
              <w:ind w:right="113"/>
              <w:jc w:val="center"/>
              <w:rPr>
                <w:i/>
                <w:sz w:val="16"/>
              </w:rPr>
            </w:pPr>
          </w:p>
        </w:tc>
        <w:tc>
          <w:tcPr>
            <w:tcW w:w="2191" w:type="dxa"/>
            <w:gridSpan w:val="2"/>
            <w:tcBorders>
              <w:top w:val="single" w:sz="4" w:space="0" w:color="auto"/>
              <w:bottom w:val="single" w:sz="4" w:space="0" w:color="auto"/>
              <w:right w:val="single" w:sz="24" w:space="0" w:color="FFFFFF"/>
            </w:tcBorders>
            <w:shd w:val="clear" w:color="auto" w:fill="auto"/>
            <w:vAlign w:val="bottom"/>
          </w:tcPr>
          <w:p w:rsidR="002D667E" w:rsidRPr="002D667E" w:rsidRDefault="002D667E" w:rsidP="002D667E">
            <w:pPr>
              <w:spacing w:before="80" w:after="80" w:line="200" w:lineRule="exact"/>
              <w:ind w:right="113"/>
              <w:jc w:val="center"/>
              <w:rPr>
                <w:i/>
                <w:sz w:val="16"/>
              </w:rPr>
            </w:pPr>
            <w:r w:rsidRPr="002D667E">
              <w:rPr>
                <w:i/>
                <w:sz w:val="16"/>
              </w:rPr>
              <w:t>Incremento natural</w:t>
            </w:r>
          </w:p>
        </w:tc>
        <w:tc>
          <w:tcPr>
            <w:tcW w:w="2192" w:type="dxa"/>
            <w:gridSpan w:val="2"/>
            <w:tcBorders>
              <w:top w:val="single" w:sz="4" w:space="0" w:color="auto"/>
              <w:left w:val="single" w:sz="24" w:space="0" w:color="FFFFFF"/>
              <w:bottom w:val="single" w:sz="4" w:space="0" w:color="auto"/>
              <w:right w:val="single" w:sz="24" w:space="0" w:color="FFFFFF"/>
            </w:tcBorders>
            <w:shd w:val="clear" w:color="auto" w:fill="auto"/>
            <w:vAlign w:val="bottom"/>
          </w:tcPr>
          <w:p w:rsidR="002D667E" w:rsidRPr="002D667E" w:rsidRDefault="002D667E" w:rsidP="002D667E">
            <w:pPr>
              <w:spacing w:before="80" w:after="80" w:line="200" w:lineRule="exact"/>
              <w:ind w:right="113"/>
              <w:jc w:val="center"/>
              <w:rPr>
                <w:i/>
                <w:sz w:val="16"/>
              </w:rPr>
            </w:pPr>
            <w:r w:rsidRPr="002D667E">
              <w:rPr>
                <w:i/>
                <w:sz w:val="16"/>
              </w:rPr>
              <w:t>Migración neta</w:t>
            </w:r>
          </w:p>
        </w:tc>
        <w:tc>
          <w:tcPr>
            <w:tcW w:w="2244" w:type="dxa"/>
            <w:gridSpan w:val="2"/>
            <w:tcBorders>
              <w:top w:val="single" w:sz="4" w:space="0" w:color="auto"/>
              <w:left w:val="single" w:sz="24" w:space="0" w:color="FFFFFF"/>
              <w:bottom w:val="single" w:sz="4" w:space="0" w:color="auto"/>
            </w:tcBorders>
            <w:shd w:val="clear" w:color="auto" w:fill="auto"/>
            <w:vAlign w:val="bottom"/>
          </w:tcPr>
          <w:p w:rsidR="002D667E" w:rsidRPr="002D667E" w:rsidRDefault="002D667E" w:rsidP="002D667E">
            <w:pPr>
              <w:spacing w:before="80" w:after="80" w:line="200" w:lineRule="exact"/>
              <w:ind w:right="113"/>
              <w:jc w:val="center"/>
              <w:rPr>
                <w:i/>
                <w:sz w:val="16"/>
              </w:rPr>
            </w:pPr>
            <w:r w:rsidRPr="002D667E">
              <w:rPr>
                <w:i/>
                <w:sz w:val="16"/>
              </w:rPr>
              <w:t>Crecimiento total</w:t>
            </w:r>
          </w:p>
        </w:tc>
      </w:tr>
      <w:tr w:rsidR="002D667E" w:rsidRPr="002D667E">
        <w:tblPrEx>
          <w:tblCellMar>
            <w:top w:w="0" w:type="dxa"/>
            <w:bottom w:w="0" w:type="dxa"/>
          </w:tblCellMar>
        </w:tblPrEx>
        <w:trPr>
          <w:trHeight w:val="240"/>
          <w:tblHeader/>
        </w:trPr>
        <w:tc>
          <w:tcPr>
            <w:tcW w:w="743" w:type="dxa"/>
            <w:vMerge/>
            <w:tcBorders>
              <w:bottom w:val="single" w:sz="12" w:space="0" w:color="auto"/>
            </w:tcBorders>
            <w:shd w:val="clear" w:color="auto" w:fill="auto"/>
          </w:tcPr>
          <w:p w:rsidR="002D667E" w:rsidRPr="002D667E" w:rsidRDefault="002D667E" w:rsidP="002D667E">
            <w:pPr>
              <w:spacing w:before="40" w:after="40" w:line="220" w:lineRule="exact"/>
              <w:ind w:right="113"/>
              <w:rPr>
                <w:i/>
                <w:iCs/>
                <w:sz w:val="16"/>
                <w:szCs w:val="16"/>
              </w:rPr>
            </w:pPr>
          </w:p>
        </w:tc>
        <w:tc>
          <w:tcPr>
            <w:tcW w:w="923" w:type="dxa"/>
            <w:tcBorders>
              <w:top w:val="single" w:sz="4" w:space="0" w:color="auto"/>
              <w:bottom w:val="single" w:sz="12" w:space="0" w:color="auto"/>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Miles</w:t>
            </w:r>
          </w:p>
        </w:tc>
        <w:tc>
          <w:tcPr>
            <w:tcW w:w="1268" w:type="dxa"/>
            <w:tcBorders>
              <w:top w:val="single" w:sz="4" w:space="0" w:color="auto"/>
              <w:bottom w:val="single" w:sz="12" w:space="0" w:color="auto"/>
              <w:right w:val="single" w:sz="24" w:space="0" w:color="FFFFFF"/>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Por cada 1.000 habitantes</w:t>
            </w:r>
          </w:p>
        </w:tc>
        <w:tc>
          <w:tcPr>
            <w:tcW w:w="932" w:type="dxa"/>
            <w:tcBorders>
              <w:top w:val="single" w:sz="4" w:space="0" w:color="auto"/>
              <w:left w:val="single" w:sz="24" w:space="0" w:color="FFFFFF"/>
              <w:bottom w:val="single" w:sz="12" w:space="0" w:color="auto"/>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Miles</w:t>
            </w:r>
          </w:p>
        </w:tc>
        <w:tc>
          <w:tcPr>
            <w:tcW w:w="1260" w:type="dxa"/>
            <w:tcBorders>
              <w:top w:val="single" w:sz="4" w:space="0" w:color="auto"/>
              <w:bottom w:val="single" w:sz="12" w:space="0" w:color="auto"/>
              <w:right w:val="single" w:sz="24" w:space="0" w:color="FFFFFF"/>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Por cada 1.000 habitantes</w:t>
            </w:r>
          </w:p>
        </w:tc>
        <w:tc>
          <w:tcPr>
            <w:tcW w:w="940" w:type="dxa"/>
            <w:tcBorders>
              <w:top w:val="single" w:sz="4" w:space="0" w:color="auto"/>
              <w:left w:val="single" w:sz="24" w:space="0" w:color="FFFFFF"/>
              <w:bottom w:val="single" w:sz="12" w:space="0" w:color="auto"/>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Miles</w:t>
            </w:r>
          </w:p>
        </w:tc>
        <w:tc>
          <w:tcPr>
            <w:tcW w:w="1304" w:type="dxa"/>
            <w:tcBorders>
              <w:top w:val="single" w:sz="4" w:space="0" w:color="auto"/>
              <w:bottom w:val="single" w:sz="12" w:space="0" w:color="auto"/>
            </w:tcBorders>
            <w:shd w:val="clear" w:color="auto" w:fill="auto"/>
            <w:vAlign w:val="bottom"/>
          </w:tcPr>
          <w:p w:rsidR="002D667E" w:rsidRPr="002D667E" w:rsidRDefault="002D667E" w:rsidP="00E4349C">
            <w:pPr>
              <w:spacing w:before="80" w:after="80" w:line="200" w:lineRule="exact"/>
              <w:ind w:right="113"/>
              <w:jc w:val="right"/>
              <w:rPr>
                <w:i/>
                <w:iCs/>
                <w:sz w:val="16"/>
                <w:szCs w:val="16"/>
              </w:rPr>
            </w:pPr>
            <w:r w:rsidRPr="002D667E">
              <w:rPr>
                <w:i/>
                <w:iCs/>
                <w:sz w:val="16"/>
                <w:szCs w:val="16"/>
              </w:rPr>
              <w:t>Por cada 1.000 habitantes</w:t>
            </w:r>
          </w:p>
        </w:tc>
      </w:tr>
      <w:tr w:rsidR="00992C19" w:rsidRPr="002D667E">
        <w:tblPrEx>
          <w:tblCellMar>
            <w:top w:w="0" w:type="dxa"/>
            <w:bottom w:w="0" w:type="dxa"/>
          </w:tblCellMar>
        </w:tblPrEx>
        <w:trPr>
          <w:trHeight w:val="240"/>
        </w:trPr>
        <w:tc>
          <w:tcPr>
            <w:tcW w:w="743" w:type="dxa"/>
            <w:tcBorders>
              <w:top w:val="single" w:sz="12" w:space="0" w:color="auto"/>
            </w:tcBorders>
            <w:shd w:val="clear" w:color="auto" w:fill="auto"/>
          </w:tcPr>
          <w:p w:rsidR="00992C19" w:rsidRPr="002D667E" w:rsidRDefault="00992C19" w:rsidP="002D667E">
            <w:pPr>
              <w:spacing w:before="40" w:after="40" w:line="220" w:lineRule="exact"/>
              <w:ind w:right="113"/>
              <w:rPr>
                <w:sz w:val="18"/>
              </w:rPr>
            </w:pPr>
            <w:r w:rsidRPr="002D667E">
              <w:rPr>
                <w:sz w:val="18"/>
              </w:rPr>
              <w:t>2005</w:t>
            </w:r>
          </w:p>
        </w:tc>
        <w:tc>
          <w:tcPr>
            <w:tcW w:w="923"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-41,1</w:t>
            </w:r>
          </w:p>
        </w:tc>
        <w:tc>
          <w:tcPr>
            <w:tcW w:w="1268"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-1,9</w:t>
            </w:r>
          </w:p>
        </w:tc>
        <w:tc>
          <w:tcPr>
            <w:tcW w:w="932"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-7,2</w:t>
            </w:r>
          </w:p>
        </w:tc>
        <w:tc>
          <w:tcPr>
            <w:tcW w:w="1260"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-0,30</w:t>
            </w:r>
          </w:p>
        </w:tc>
        <w:tc>
          <w:tcPr>
            <w:tcW w:w="940" w:type="dxa"/>
            <w:tcBorders>
              <w:top w:val="single" w:sz="12" w:space="0" w:color="auto"/>
            </w:tcBorders>
            <w:shd w:val="clear" w:color="auto" w:fill="auto"/>
            <w:vAlign w:val="bottom"/>
          </w:tcPr>
          <w:p w:rsidR="00992C19" w:rsidRPr="002D667E" w:rsidRDefault="00992C19" w:rsidP="00E4349C">
            <w:pPr>
              <w:spacing w:before="40" w:after="40" w:line="220" w:lineRule="exact"/>
              <w:ind w:right="113"/>
              <w:jc w:val="right"/>
              <w:rPr>
                <w:sz w:val="18"/>
              </w:rPr>
            </w:pPr>
            <w:r w:rsidRPr="002D667E">
              <w:rPr>
                <w:sz w:val="18"/>
              </w:rPr>
              <w:t>-48,3</w:t>
            </w:r>
          </w:p>
        </w:tc>
        <w:tc>
          <w:tcPr>
            <w:tcW w:w="1304" w:type="dxa"/>
            <w:tcBorders>
              <w:top w:val="single" w:sz="12" w:space="0" w:color="auto"/>
            </w:tcBorders>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-2,2</w:t>
            </w:r>
          </w:p>
        </w:tc>
      </w:tr>
      <w:tr w:rsidR="00992C19" w:rsidRPr="002D667E">
        <w:tblPrEx>
          <w:tblCellMar>
            <w:top w:w="0" w:type="dxa"/>
            <w:bottom w:w="0" w:type="dxa"/>
          </w:tblCellMar>
        </w:tblPrEx>
        <w:trPr>
          <w:trHeight w:val="240"/>
        </w:trPr>
        <w:tc>
          <w:tcPr>
            <w:tcW w:w="743" w:type="dxa"/>
            <w:shd w:val="clear" w:color="auto" w:fill="auto"/>
          </w:tcPr>
          <w:p w:rsidR="00992C19" w:rsidRPr="002D667E" w:rsidRDefault="00992C19" w:rsidP="002D667E">
            <w:pPr>
              <w:spacing w:before="40" w:after="40" w:line="220" w:lineRule="exact"/>
              <w:ind w:right="113"/>
              <w:rPr>
                <w:sz w:val="18"/>
              </w:rPr>
            </w:pPr>
            <w:r w:rsidRPr="002D667E">
              <w:rPr>
                <w:sz w:val="18"/>
              </w:rPr>
              <w:t>2006</w:t>
            </w:r>
          </w:p>
        </w:tc>
        <w:tc>
          <w:tcPr>
            <w:tcW w:w="923"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-38,6</w:t>
            </w:r>
          </w:p>
        </w:tc>
        <w:tc>
          <w:tcPr>
            <w:tcW w:w="1268"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-1,8</w:t>
            </w:r>
          </w:p>
        </w:tc>
        <w:tc>
          <w:tcPr>
            <w:tcW w:w="932"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-6,5</w:t>
            </w:r>
          </w:p>
        </w:tc>
        <w:tc>
          <w:tcPr>
            <w:tcW w:w="126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-0,30</w:t>
            </w:r>
          </w:p>
        </w:tc>
        <w:tc>
          <w:tcPr>
            <w:tcW w:w="94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-45,1</w:t>
            </w:r>
          </w:p>
        </w:tc>
        <w:tc>
          <w:tcPr>
            <w:tcW w:w="1304"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-2,1</w:t>
            </w:r>
          </w:p>
        </w:tc>
      </w:tr>
      <w:tr w:rsidR="00992C19" w:rsidRPr="002D667E">
        <w:tblPrEx>
          <w:tblCellMar>
            <w:top w:w="0" w:type="dxa"/>
            <w:bottom w:w="0" w:type="dxa"/>
          </w:tblCellMar>
        </w:tblPrEx>
        <w:trPr>
          <w:trHeight w:val="240"/>
        </w:trPr>
        <w:tc>
          <w:tcPr>
            <w:tcW w:w="743" w:type="dxa"/>
            <w:shd w:val="clear" w:color="auto" w:fill="auto"/>
          </w:tcPr>
          <w:p w:rsidR="00992C19" w:rsidRPr="002D667E" w:rsidRDefault="00992C19" w:rsidP="002D667E">
            <w:pPr>
              <w:spacing w:before="40" w:after="40" w:line="220" w:lineRule="exact"/>
              <w:ind w:right="113"/>
              <w:rPr>
                <w:sz w:val="18"/>
              </w:rPr>
            </w:pPr>
            <w:r w:rsidRPr="002D667E">
              <w:rPr>
                <w:sz w:val="18"/>
              </w:rPr>
              <w:t>2007</w:t>
            </w:r>
          </w:p>
        </w:tc>
        <w:tc>
          <w:tcPr>
            <w:tcW w:w="923"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-37,2</w:t>
            </w:r>
          </w:p>
        </w:tc>
        <w:tc>
          <w:tcPr>
            <w:tcW w:w="1268"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-1,7</w:t>
            </w:r>
          </w:p>
        </w:tc>
        <w:tc>
          <w:tcPr>
            <w:tcW w:w="932"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+0,7</w:t>
            </w:r>
          </w:p>
        </w:tc>
        <w:tc>
          <w:tcPr>
            <w:tcW w:w="126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+0,03</w:t>
            </w:r>
          </w:p>
        </w:tc>
        <w:tc>
          <w:tcPr>
            <w:tcW w:w="94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-36,5</w:t>
            </w:r>
          </w:p>
        </w:tc>
        <w:tc>
          <w:tcPr>
            <w:tcW w:w="1304"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-1,7</w:t>
            </w:r>
          </w:p>
        </w:tc>
      </w:tr>
      <w:tr w:rsidR="00992C19" w:rsidRPr="002D667E">
        <w:tblPrEx>
          <w:tblCellMar>
            <w:top w:w="0" w:type="dxa"/>
            <w:bottom w:w="0" w:type="dxa"/>
          </w:tblCellMar>
        </w:tblPrEx>
        <w:trPr>
          <w:trHeight w:val="240"/>
        </w:trPr>
        <w:tc>
          <w:tcPr>
            <w:tcW w:w="743" w:type="dxa"/>
            <w:shd w:val="clear" w:color="auto" w:fill="auto"/>
          </w:tcPr>
          <w:p w:rsidR="00992C19" w:rsidRPr="002D667E" w:rsidRDefault="00992C19" w:rsidP="002D667E">
            <w:pPr>
              <w:spacing w:before="40" w:after="40" w:line="220" w:lineRule="exact"/>
              <w:ind w:right="113"/>
              <w:rPr>
                <w:sz w:val="18"/>
              </w:rPr>
            </w:pPr>
            <w:r w:rsidRPr="002D667E">
              <w:rPr>
                <w:sz w:val="18"/>
              </w:rPr>
              <w:t>2008</w:t>
            </w:r>
          </w:p>
        </w:tc>
        <w:tc>
          <w:tcPr>
            <w:tcW w:w="923"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-31,3</w:t>
            </w:r>
          </w:p>
        </w:tc>
        <w:tc>
          <w:tcPr>
            <w:tcW w:w="1268"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-1,5</w:t>
            </w:r>
          </w:p>
        </w:tc>
        <w:tc>
          <w:tcPr>
            <w:tcW w:w="932"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+1,3</w:t>
            </w:r>
          </w:p>
        </w:tc>
        <w:tc>
          <w:tcPr>
            <w:tcW w:w="126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+0,06</w:t>
            </w:r>
          </w:p>
        </w:tc>
        <w:tc>
          <w:tcPr>
            <w:tcW w:w="94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-30,0</w:t>
            </w:r>
          </w:p>
        </w:tc>
        <w:tc>
          <w:tcPr>
            <w:tcW w:w="1304"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-1,4</w:t>
            </w:r>
          </w:p>
        </w:tc>
      </w:tr>
      <w:tr w:rsidR="00992C19" w:rsidRPr="002D667E">
        <w:tblPrEx>
          <w:tblCellMar>
            <w:top w:w="0" w:type="dxa"/>
            <w:bottom w:w="0" w:type="dxa"/>
          </w:tblCellMar>
        </w:tblPrEx>
        <w:trPr>
          <w:trHeight w:val="240"/>
        </w:trPr>
        <w:tc>
          <w:tcPr>
            <w:tcW w:w="743" w:type="dxa"/>
            <w:shd w:val="clear" w:color="auto" w:fill="auto"/>
          </w:tcPr>
          <w:p w:rsidR="00992C19" w:rsidRPr="002D667E" w:rsidRDefault="00992C19" w:rsidP="002D667E">
            <w:pPr>
              <w:spacing w:before="40" w:after="40" w:line="220" w:lineRule="exact"/>
              <w:ind w:right="113"/>
              <w:rPr>
                <w:sz w:val="18"/>
              </w:rPr>
            </w:pPr>
            <w:r w:rsidRPr="002D667E">
              <w:rPr>
                <w:sz w:val="18"/>
              </w:rPr>
              <w:t>2009</w:t>
            </w:r>
          </w:p>
        </w:tc>
        <w:tc>
          <w:tcPr>
            <w:tcW w:w="923"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-34,8</w:t>
            </w:r>
          </w:p>
        </w:tc>
        <w:tc>
          <w:tcPr>
            <w:tcW w:w="1268"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-34,8</w:t>
            </w:r>
          </w:p>
        </w:tc>
        <w:tc>
          <w:tcPr>
            <w:tcW w:w="932"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+0,3</w:t>
            </w:r>
          </w:p>
        </w:tc>
        <w:tc>
          <w:tcPr>
            <w:tcW w:w="126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0,00</w:t>
            </w:r>
          </w:p>
        </w:tc>
        <w:tc>
          <w:tcPr>
            <w:tcW w:w="940"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-34,5</w:t>
            </w:r>
          </w:p>
        </w:tc>
        <w:tc>
          <w:tcPr>
            <w:tcW w:w="1304" w:type="dxa"/>
            <w:shd w:val="clear" w:color="auto" w:fill="auto"/>
            <w:vAlign w:val="bottom"/>
          </w:tcPr>
          <w:p w:rsidR="00992C19" w:rsidRPr="002D667E" w:rsidRDefault="00992C19" w:rsidP="002D667E">
            <w:pPr>
              <w:spacing w:before="40" w:after="40" w:line="220" w:lineRule="exact"/>
              <w:ind w:right="113"/>
              <w:jc w:val="right"/>
              <w:rPr>
                <w:sz w:val="18"/>
              </w:rPr>
            </w:pPr>
            <w:r w:rsidRPr="002D667E">
              <w:rPr>
                <w:sz w:val="18"/>
              </w:rPr>
              <w:t>-1,6</w:t>
            </w:r>
          </w:p>
        </w:tc>
      </w:tr>
    </w:tbl>
    <w:p w:rsidR="00992C19" w:rsidRPr="00666A74" w:rsidRDefault="00992C19" w:rsidP="00666A74">
      <w:pPr>
        <w:spacing w:before="120" w:after="240" w:line="220" w:lineRule="exact"/>
        <w:ind w:left="1134" w:right="1134" w:firstLine="170"/>
        <w:rPr>
          <w:sz w:val="18"/>
          <w:szCs w:val="18"/>
        </w:rPr>
      </w:pPr>
      <w:r w:rsidRPr="00666A74">
        <w:rPr>
          <w:i/>
          <w:iCs/>
          <w:sz w:val="18"/>
          <w:szCs w:val="18"/>
        </w:rPr>
        <w:t>Fuente:</w:t>
      </w:r>
      <w:r w:rsidRPr="00666A74">
        <w:rPr>
          <w:sz w:val="18"/>
          <w:szCs w:val="18"/>
        </w:rPr>
        <w:t xml:space="preserve"> Instituto Nacional de Estadística de Rumania: datos demográficos.</w:t>
      </w:r>
    </w:p>
    <w:p w:rsidR="00992C19" w:rsidRDefault="00992C19" w:rsidP="00FC6C2E">
      <w:pPr>
        <w:pStyle w:val="SingleTxtG"/>
      </w:pPr>
      <w:r>
        <w:t>13.</w:t>
      </w:r>
      <w:r>
        <w:tab/>
        <w:t>En 2009 (</w:t>
      </w:r>
      <w:r w:rsidR="007050BA">
        <w:t>1º de</w:t>
      </w:r>
      <w:r>
        <w:t xml:space="preserve"> julio) la población de Rumania ascendía a 21.470.000 habitantes, lo que supone 34.500 personas menos que en 2008 (</w:t>
      </w:r>
      <w:r w:rsidR="007050BA">
        <w:t>1º de</w:t>
      </w:r>
      <w:r>
        <w:t xml:space="preserve"> julio). De esta cifra total de población, 10.457.000 personas eran hombres (48,7</w:t>
      </w:r>
      <w:r w:rsidR="00FC3694">
        <w:t>%</w:t>
      </w:r>
      <w:r>
        <w:t>) y 11.027.000 mujeres (51,3</w:t>
      </w:r>
      <w:r w:rsidR="00FC3694">
        <w:t>%</w:t>
      </w:r>
      <w:r>
        <w:t>).</w:t>
      </w:r>
    </w:p>
    <w:p w:rsidR="00992C19" w:rsidRDefault="00992C19" w:rsidP="00FC6C2E">
      <w:pPr>
        <w:pStyle w:val="SingleTxtG"/>
      </w:pPr>
      <w:r>
        <w:t>14.</w:t>
      </w:r>
      <w:r>
        <w:tab/>
        <w:t>En los últimos decenios la población rumana ha sufrido modificaciones significativas y alarmantes, con tendencias negativas a largo plazo. Entre 2005 y 2009 la población total disminuyó constantem</w:t>
      </w:r>
      <w:r w:rsidR="008A5906">
        <w:t>ente, al ritmo anual medio de -</w:t>
      </w:r>
      <w:r>
        <w:t>0,7</w:t>
      </w:r>
      <w:r w:rsidR="00FC3694">
        <w:t>%</w:t>
      </w:r>
      <w:r>
        <w:t>.</w:t>
      </w:r>
    </w:p>
    <w:p w:rsidR="00992C19" w:rsidRDefault="00992C19" w:rsidP="00FC6C2E">
      <w:pPr>
        <w:pStyle w:val="SingleTxtG"/>
      </w:pPr>
      <w:r>
        <w:t>15.</w:t>
      </w:r>
      <w:r>
        <w:tab/>
        <w:t xml:space="preserve">En comparación con las cifras del </w:t>
      </w:r>
      <w:r w:rsidR="007050BA">
        <w:t>1º de</w:t>
      </w:r>
      <w:r>
        <w:t xml:space="preserve"> enero de 2009, el </w:t>
      </w:r>
      <w:r w:rsidR="007050BA">
        <w:t>1º de</w:t>
      </w:r>
      <w:r>
        <w:t xml:space="preserve"> enero de 2010 la proporción de personas jóvenes (de </w:t>
      </w:r>
      <w:smartTag w:uri="urn:schemas-microsoft-com:office:smarttags" w:element="metricconverter">
        <w:smartTagPr>
          <w:attr w:name="ProductID" w:val="0 a"/>
        </w:smartTagPr>
        <w:r>
          <w:t>0 a</w:t>
        </w:r>
      </w:smartTag>
      <w:r>
        <w:t xml:space="preserve"> 14 años de edad) y ancianas (a partir de los 65 años de edad) permanecía estable, con un 15,2</w:t>
      </w:r>
      <w:r w:rsidR="00FC3694">
        <w:t>%</w:t>
      </w:r>
      <w:r>
        <w:t xml:space="preserve"> y un 14,9</w:t>
      </w:r>
      <w:r w:rsidR="00FC3694">
        <w:t>%</w:t>
      </w:r>
      <w:r>
        <w:t xml:space="preserve"> respectivamente. La población adulta (de </w:t>
      </w:r>
      <w:smartTag w:uri="urn:schemas-microsoft-com:office:smarttags" w:element="metricconverter">
        <w:smartTagPr>
          <w:attr w:name="ProductID" w:val="15 a"/>
        </w:smartTagPr>
        <w:r>
          <w:t>15 a</w:t>
        </w:r>
      </w:smartTag>
      <w:r>
        <w:t xml:space="preserve"> 64 años de edad) representaba el 69,9</w:t>
      </w:r>
      <w:r w:rsidR="00FC3694">
        <w:t>%</w:t>
      </w:r>
      <w:r>
        <w:t xml:space="preserve"> de la población total, lo que supone un descenso de 74.000 personas en relación a 2009.</w:t>
      </w:r>
    </w:p>
    <w:p w:rsidR="00992C19" w:rsidRDefault="00992C19" w:rsidP="00FC6C2E">
      <w:pPr>
        <w:pStyle w:val="SingleTxtG"/>
      </w:pPr>
      <w:r>
        <w:t>16.</w:t>
      </w:r>
      <w:r>
        <w:tab/>
        <w:t>A comienzos de 2010, el número de mujeres de 80 años de edad o más superaba al de hombres en un 2,0</w:t>
      </w:r>
      <w:r w:rsidR="00FC3694">
        <w:t>%</w:t>
      </w:r>
      <w:r>
        <w:t>; esta diferencia se registraba sobre tod</w:t>
      </w:r>
      <w:r w:rsidR="007050BA">
        <w:t>o en las zonas rurales. Casi el </w:t>
      </w:r>
      <w:r>
        <w:t>19</w:t>
      </w:r>
      <w:r w:rsidR="00FC3694">
        <w:t>%</w:t>
      </w:r>
      <w:r>
        <w:t xml:space="preserve"> de la población rural tenía más de 65 años de edad, con un porcentaje aún superior para las mujeres (22,0</w:t>
      </w:r>
      <w:r w:rsidR="00FC3694">
        <w:t>%</w:t>
      </w:r>
      <w:r>
        <w:t xml:space="preserve"> del total de la población rural).</w:t>
      </w:r>
    </w:p>
    <w:p w:rsidR="00992C19" w:rsidRDefault="00FC6C2E" w:rsidP="00FC6C2E">
      <w:pPr>
        <w:pStyle w:val="H23G"/>
      </w:pPr>
      <w:r>
        <w:tab/>
      </w:r>
      <w:r>
        <w:tab/>
      </w:r>
      <w:r w:rsidR="00992C19">
        <w:t>Tasa de dependencia, 2005-2009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599"/>
        <w:gridCol w:w="3771"/>
      </w:tblGrid>
      <w:tr w:rsidR="00992C19" w:rsidRPr="00666A74">
        <w:tblPrEx>
          <w:tblCellMar>
            <w:top w:w="0" w:type="dxa"/>
            <w:bottom w:w="0" w:type="dxa"/>
          </w:tblCellMar>
        </w:tblPrEx>
        <w:trPr>
          <w:trHeight w:val="255"/>
        </w:trPr>
        <w:tc>
          <w:tcPr>
            <w:tcW w:w="3599" w:type="dxa"/>
            <w:tcBorders>
              <w:top w:val="single" w:sz="12" w:space="0" w:color="auto"/>
            </w:tcBorders>
            <w:shd w:val="clear" w:color="auto" w:fill="auto"/>
          </w:tcPr>
          <w:p w:rsidR="00992C19" w:rsidRPr="00666A74" w:rsidRDefault="00992C19" w:rsidP="00666A74">
            <w:pPr>
              <w:spacing w:before="40" w:after="40" w:line="220" w:lineRule="exact"/>
              <w:ind w:right="113"/>
              <w:rPr>
                <w:sz w:val="18"/>
              </w:rPr>
            </w:pPr>
            <w:r w:rsidRPr="00666A74">
              <w:rPr>
                <w:sz w:val="18"/>
              </w:rPr>
              <w:t>2005</w:t>
            </w:r>
          </w:p>
        </w:tc>
        <w:tc>
          <w:tcPr>
            <w:tcW w:w="3771" w:type="dxa"/>
            <w:tcBorders>
              <w:top w:val="single" w:sz="12" w:space="0" w:color="auto"/>
            </w:tcBorders>
            <w:shd w:val="clear" w:color="auto" w:fill="auto"/>
            <w:vAlign w:val="bottom"/>
          </w:tcPr>
          <w:p w:rsidR="00992C19" w:rsidRPr="00666A74" w:rsidRDefault="00992C19" w:rsidP="00666A74">
            <w:pPr>
              <w:spacing w:before="40" w:after="40" w:line="220" w:lineRule="exact"/>
              <w:ind w:right="113"/>
              <w:jc w:val="right"/>
              <w:rPr>
                <w:sz w:val="18"/>
              </w:rPr>
            </w:pPr>
            <w:r w:rsidRPr="00666A74">
              <w:rPr>
                <w:sz w:val="18"/>
              </w:rPr>
              <w:t>43,6</w:t>
            </w:r>
          </w:p>
        </w:tc>
      </w:tr>
      <w:tr w:rsidR="00992C19" w:rsidRPr="00666A74">
        <w:tblPrEx>
          <w:tblCellMar>
            <w:top w:w="0" w:type="dxa"/>
            <w:bottom w:w="0" w:type="dxa"/>
          </w:tblCellMar>
        </w:tblPrEx>
        <w:trPr>
          <w:trHeight w:val="255"/>
        </w:trPr>
        <w:tc>
          <w:tcPr>
            <w:tcW w:w="3599" w:type="dxa"/>
            <w:shd w:val="clear" w:color="auto" w:fill="auto"/>
          </w:tcPr>
          <w:p w:rsidR="00992C19" w:rsidRPr="00666A74" w:rsidRDefault="00992C19" w:rsidP="00666A74">
            <w:pPr>
              <w:spacing w:before="40" w:after="40" w:line="220" w:lineRule="exact"/>
              <w:ind w:right="113"/>
              <w:rPr>
                <w:sz w:val="18"/>
              </w:rPr>
            </w:pPr>
            <w:r w:rsidRPr="00666A74">
              <w:rPr>
                <w:sz w:val="18"/>
              </w:rPr>
              <w:t>2006</w:t>
            </w:r>
          </w:p>
        </w:tc>
        <w:tc>
          <w:tcPr>
            <w:tcW w:w="3771" w:type="dxa"/>
            <w:shd w:val="clear" w:color="auto" w:fill="auto"/>
            <w:vAlign w:val="bottom"/>
          </w:tcPr>
          <w:p w:rsidR="00992C19" w:rsidRPr="00666A74" w:rsidRDefault="00992C19" w:rsidP="00666A74">
            <w:pPr>
              <w:spacing w:before="40" w:after="40" w:line="220" w:lineRule="exact"/>
              <w:ind w:right="113"/>
              <w:jc w:val="right"/>
              <w:rPr>
                <w:sz w:val="18"/>
              </w:rPr>
            </w:pPr>
            <w:r w:rsidRPr="00666A74">
              <w:rPr>
                <w:sz w:val="18"/>
              </w:rPr>
              <w:t>43,3</w:t>
            </w:r>
          </w:p>
        </w:tc>
      </w:tr>
      <w:tr w:rsidR="00992C19" w:rsidRPr="00666A74">
        <w:tblPrEx>
          <w:tblCellMar>
            <w:top w:w="0" w:type="dxa"/>
            <w:bottom w:w="0" w:type="dxa"/>
          </w:tblCellMar>
        </w:tblPrEx>
        <w:trPr>
          <w:trHeight w:val="255"/>
        </w:trPr>
        <w:tc>
          <w:tcPr>
            <w:tcW w:w="3599" w:type="dxa"/>
            <w:shd w:val="clear" w:color="auto" w:fill="auto"/>
          </w:tcPr>
          <w:p w:rsidR="00992C19" w:rsidRPr="00666A74" w:rsidRDefault="00992C19" w:rsidP="00666A74">
            <w:pPr>
              <w:spacing w:before="40" w:after="40" w:line="220" w:lineRule="exact"/>
              <w:ind w:right="113"/>
              <w:rPr>
                <w:sz w:val="18"/>
              </w:rPr>
            </w:pPr>
            <w:r w:rsidRPr="00666A74">
              <w:rPr>
                <w:sz w:val="18"/>
              </w:rPr>
              <w:t>2007</w:t>
            </w:r>
          </w:p>
        </w:tc>
        <w:tc>
          <w:tcPr>
            <w:tcW w:w="3771" w:type="dxa"/>
            <w:shd w:val="clear" w:color="auto" w:fill="auto"/>
            <w:vAlign w:val="bottom"/>
          </w:tcPr>
          <w:p w:rsidR="00992C19" w:rsidRPr="00666A74" w:rsidRDefault="00992C19" w:rsidP="00666A74">
            <w:pPr>
              <w:spacing w:before="40" w:after="40" w:line="220" w:lineRule="exact"/>
              <w:ind w:right="113"/>
              <w:jc w:val="right"/>
              <w:rPr>
                <w:sz w:val="18"/>
              </w:rPr>
            </w:pPr>
            <w:r w:rsidRPr="00666A74">
              <w:rPr>
                <w:sz w:val="18"/>
              </w:rPr>
              <w:t>43,1</w:t>
            </w:r>
          </w:p>
        </w:tc>
      </w:tr>
      <w:tr w:rsidR="00992C19" w:rsidRPr="00666A74">
        <w:tblPrEx>
          <w:tblCellMar>
            <w:top w:w="0" w:type="dxa"/>
            <w:bottom w:w="0" w:type="dxa"/>
          </w:tblCellMar>
        </w:tblPrEx>
        <w:trPr>
          <w:trHeight w:val="255"/>
        </w:trPr>
        <w:tc>
          <w:tcPr>
            <w:tcW w:w="3599" w:type="dxa"/>
            <w:shd w:val="clear" w:color="auto" w:fill="auto"/>
          </w:tcPr>
          <w:p w:rsidR="00992C19" w:rsidRPr="00666A74" w:rsidRDefault="00992C19" w:rsidP="00666A74">
            <w:pPr>
              <w:spacing w:before="40" w:after="40" w:line="220" w:lineRule="exact"/>
              <w:ind w:right="113"/>
              <w:rPr>
                <w:sz w:val="18"/>
              </w:rPr>
            </w:pPr>
            <w:r w:rsidRPr="00666A74">
              <w:rPr>
                <w:sz w:val="18"/>
              </w:rPr>
              <w:t>2008</w:t>
            </w:r>
          </w:p>
        </w:tc>
        <w:tc>
          <w:tcPr>
            <w:tcW w:w="3771" w:type="dxa"/>
            <w:shd w:val="clear" w:color="auto" w:fill="auto"/>
            <w:vAlign w:val="bottom"/>
          </w:tcPr>
          <w:p w:rsidR="00992C19" w:rsidRPr="00666A74" w:rsidRDefault="00992C19" w:rsidP="00666A74">
            <w:pPr>
              <w:spacing w:before="40" w:after="40" w:line="220" w:lineRule="exact"/>
              <w:ind w:right="113"/>
              <w:jc w:val="right"/>
              <w:rPr>
                <w:sz w:val="18"/>
              </w:rPr>
            </w:pPr>
            <w:r w:rsidRPr="00666A74">
              <w:rPr>
                <w:sz w:val="18"/>
              </w:rPr>
              <w:t>43,0</w:t>
            </w:r>
          </w:p>
        </w:tc>
      </w:tr>
      <w:tr w:rsidR="00992C19" w:rsidRPr="00666A74">
        <w:tblPrEx>
          <w:tblCellMar>
            <w:top w:w="0" w:type="dxa"/>
            <w:bottom w:w="0" w:type="dxa"/>
          </w:tblCellMar>
        </w:tblPrEx>
        <w:trPr>
          <w:trHeight w:val="255"/>
        </w:trPr>
        <w:tc>
          <w:tcPr>
            <w:tcW w:w="3599" w:type="dxa"/>
            <w:shd w:val="clear" w:color="auto" w:fill="auto"/>
          </w:tcPr>
          <w:p w:rsidR="00992C19" w:rsidRPr="00666A74" w:rsidRDefault="00992C19" w:rsidP="00666A74">
            <w:pPr>
              <w:spacing w:before="40" w:after="40" w:line="220" w:lineRule="exact"/>
              <w:ind w:right="113"/>
              <w:rPr>
                <w:sz w:val="18"/>
              </w:rPr>
            </w:pPr>
            <w:r w:rsidRPr="00666A74">
              <w:rPr>
                <w:sz w:val="18"/>
              </w:rPr>
              <w:t>2009</w:t>
            </w:r>
          </w:p>
        </w:tc>
        <w:tc>
          <w:tcPr>
            <w:tcW w:w="3771" w:type="dxa"/>
            <w:shd w:val="clear" w:color="auto" w:fill="auto"/>
            <w:vAlign w:val="bottom"/>
          </w:tcPr>
          <w:p w:rsidR="00992C19" w:rsidRPr="00666A74" w:rsidRDefault="00992C19" w:rsidP="00666A74">
            <w:pPr>
              <w:spacing w:before="40" w:after="40" w:line="220" w:lineRule="exact"/>
              <w:ind w:right="113"/>
              <w:jc w:val="right"/>
              <w:rPr>
                <w:sz w:val="18"/>
              </w:rPr>
            </w:pPr>
            <w:r w:rsidRPr="00666A74">
              <w:rPr>
                <w:sz w:val="18"/>
              </w:rPr>
              <w:t>42,9</w:t>
            </w:r>
          </w:p>
        </w:tc>
      </w:tr>
    </w:tbl>
    <w:p w:rsidR="00992C19" w:rsidRPr="00666A74" w:rsidRDefault="00992C19" w:rsidP="00666A74">
      <w:pPr>
        <w:spacing w:before="120" w:after="240" w:line="220" w:lineRule="exact"/>
        <w:ind w:left="1134" w:right="1134" w:firstLine="170"/>
        <w:rPr>
          <w:sz w:val="18"/>
          <w:szCs w:val="18"/>
        </w:rPr>
      </w:pPr>
      <w:r w:rsidRPr="00666A74">
        <w:rPr>
          <w:i/>
          <w:iCs/>
          <w:sz w:val="18"/>
          <w:szCs w:val="18"/>
        </w:rPr>
        <w:t>Fuente:</w:t>
      </w:r>
      <w:r w:rsidRPr="00666A74">
        <w:rPr>
          <w:sz w:val="18"/>
          <w:szCs w:val="18"/>
        </w:rPr>
        <w:t xml:space="preserve"> Instituto Nacional de Estadística de Rumania.</w:t>
      </w:r>
    </w:p>
    <w:p w:rsidR="00992C19" w:rsidRDefault="00992C19" w:rsidP="00FC6C2E">
      <w:pPr>
        <w:pStyle w:val="H1G"/>
      </w:pPr>
      <w:r>
        <w:tab/>
        <w:t>D.</w:t>
      </w:r>
      <w:r>
        <w:tab/>
        <w:t>Datos demográficos</w:t>
      </w:r>
    </w:p>
    <w:p w:rsidR="00992C19" w:rsidRDefault="00992C19" w:rsidP="00FC6C2E">
      <w:pPr>
        <w:pStyle w:val="SingleTxtG"/>
      </w:pPr>
      <w:r>
        <w:t>17.</w:t>
      </w:r>
      <w:r>
        <w:tab/>
        <w:t>El proceso de envejecimiento de la población continúa, debido principalmente al descenso de la proporción de personas jóvenes. El índice de envejecimiento (personas de 65 años o más de edad por cada 100 personas menores de 15 años) aumentó a 98,7</w:t>
      </w:r>
      <w:r w:rsidR="008A5906">
        <w:t xml:space="preserve"> </w:t>
      </w:r>
      <w:r>
        <w:t>en 2009.</w:t>
      </w:r>
    </w:p>
    <w:p w:rsidR="00992C19" w:rsidRDefault="00992C19" w:rsidP="00FC6C2E">
      <w:pPr>
        <w:pStyle w:val="SingleTxtG"/>
      </w:pPr>
      <w:r>
        <w:t>18.</w:t>
      </w:r>
      <w:r>
        <w:tab/>
        <w:t>No solo ha disminuido la población total, sino que también se ha reducido la proporción de personas jóvenes y adultas. La única excepción fue la de la población de personas mayores de 65 años de edad, que experimentó un ligero aumento de 6.000 unidades (en comparación con el año anterior, a</w:t>
      </w:r>
      <w:r w:rsidR="007050BA">
        <w:t>l</w:t>
      </w:r>
      <w:r>
        <w:t xml:space="preserve"> 1</w:t>
      </w:r>
      <w:r w:rsidR="007050BA">
        <w:t>º</w:t>
      </w:r>
      <w:r>
        <w:t xml:space="preserve"> de julio), mientras que la proporción porcentual permaneció constante (14,9</w:t>
      </w:r>
      <w:r w:rsidR="00FC3694">
        <w:t>%</w:t>
      </w:r>
      <w:r>
        <w:t xml:space="preserve"> en 2008 y 2009).</w:t>
      </w:r>
    </w:p>
    <w:p w:rsidR="00992C19" w:rsidRDefault="00992C19" w:rsidP="00FC6C2E">
      <w:pPr>
        <w:pStyle w:val="H1G"/>
      </w:pPr>
      <w:r>
        <w:tab/>
        <w:t>E.</w:t>
      </w:r>
      <w:r>
        <w:tab/>
        <w:t>Características sociales y demográficas</w:t>
      </w:r>
    </w:p>
    <w:p w:rsidR="00992C19" w:rsidRDefault="00992C19" w:rsidP="00FC6C2E">
      <w:pPr>
        <w:pStyle w:val="SingleTxtG"/>
      </w:pPr>
      <w:r>
        <w:t>19.</w:t>
      </w:r>
      <w:r>
        <w:tab/>
        <w:t>La actual situación demográfica tiene su origen en los resultados acumulados de las tendencias complejas de las tasas de natalidad (fertilidad), mortalidad y migración externa registradas en los años noventa y en el primer decenio del siglo XXI. Las actuales tendencias no son alentadoras, pero nuestro análisis no debe limitarse</w:t>
      </w:r>
      <w:r w:rsidR="008A5906">
        <w:t xml:space="preserve"> </w:t>
      </w:r>
      <w:r>
        <w:t>a la situación general. El aumento de las tasas de mortalidad de los varones adultos y de la migración externa es imputable a la crisis social y económica. En lo referente a las tasas de natalidad, la situación es más complicada. Esas tasas fueron elevadas en la segunda mitad del siglo XX, por los efectos de la política natalista impuesta por el antiguo régimen. Los resultados de esta política influyeron también en la evolución de las tasas de natalidad después de 1989, debido a la brusca interrupción</w:t>
      </w:r>
      <w:r w:rsidR="008A5906">
        <w:t xml:space="preserve"> registrada entre 1990 y 1991 —</w:t>
      </w:r>
      <w:r>
        <w:t>cuando se levantaron todas las restricciones del acceso a las técnic</w:t>
      </w:r>
      <w:r w:rsidR="008A5906">
        <w:t>as anticonceptivas y el aborto—</w:t>
      </w:r>
      <w:r>
        <w:t xml:space="preserve"> así como al tamaño y la estructura de la población en edad fértil.</w:t>
      </w:r>
    </w:p>
    <w:p w:rsidR="00992C19" w:rsidRDefault="00992C19" w:rsidP="00FC6C2E">
      <w:pPr>
        <w:pStyle w:val="SingleTxtG"/>
      </w:pPr>
      <w:r>
        <w:t>20.</w:t>
      </w:r>
      <w:r>
        <w:tab/>
        <w:t>Los factores determinantes del descenso son los mismos que en los años sesenta y setenta provocaron la masiva disminución de la fertilidad en casi todos los países europeos desarrollados, con su progreso económico y social sostenido, a saber: la emancipación de la mujer y su participación cada vez mayor en las actividades económicas fuera del hogar; la educación más prolongada y de nivel más elevado; la menor influencia de las normas culturales y, especialmente, religiosas; la mayor movilidad social; el elevado costo de criar a los hijos; la reducción de la función económica de los niños, y sobre todo de su contribución a la seguridad económica de los ancianos, y la adopción de métodos anticonceptivos modernos.</w:t>
      </w:r>
    </w:p>
    <w:p w:rsidR="00992C19" w:rsidRDefault="00992C19" w:rsidP="008A5906">
      <w:pPr>
        <w:pStyle w:val="SingleTxtG"/>
      </w:pPr>
      <w:r>
        <w:t>21.</w:t>
      </w:r>
      <w:r>
        <w:tab/>
        <w:t xml:space="preserve">El menor número de hijos </w:t>
      </w:r>
      <w:r w:rsidR="008A5906">
        <w:t>—preferiblemente uno como máximo—</w:t>
      </w:r>
      <w:r>
        <w:t xml:space="preserve"> a edades más altas se está convirtiendo en la norma que regula el comportamiento reproductivo de las parejas jóvenes, en una sociedad que está adoptando rápidamente el sistema de valores y actitudes de los países desarrollados, junto con los aspectos buenos y malos de las sociedades capitalistas postindustriales. En Rumania, las normas culturales siguen rigiendo el comportamiento individual en lo relativo al matrimonio, la familia y los niños, pero en menor medida que antes. En consecuencia, si se aplican los mecanismos adecuados para regular la relación entre los factores económicos y los demográficos, las tasas de fertilidad podrán mejorarse hasta cierto punto, paralelamente a la mejora sustancial de los niveles de vida y a la aplicación de una política demográfica bien concebida y ejecutada, asentada en medidas de apoyo económico a las familias y a los hijos. Esta política, que sería extremadamente costosa, tendría que basarse en los recursos derivados de un crecimiento económico fuerte y estable. La futura evolución de la fertilidad sigue siendo una importante incógnita, pero la recuperación de la fertilidad es el único medio de mejorar la situación demográfica del país y, potencialmente, poner freno al descenso demográfico.</w:t>
      </w:r>
    </w:p>
    <w:p w:rsidR="00FD4715" w:rsidRDefault="00FC6C2E" w:rsidP="00FC6C2E">
      <w:pPr>
        <w:pStyle w:val="H23G"/>
      </w:pPr>
      <w:r>
        <w:tab/>
      </w:r>
      <w:r>
        <w:tab/>
      </w:r>
      <w:r w:rsidR="00FD4715">
        <w:t>Tasa de fertilidad por zonas, 2005-2008 (número de nacimientos por cada 1.000 mujeres)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474"/>
        <w:gridCol w:w="1474"/>
        <w:gridCol w:w="1474"/>
        <w:gridCol w:w="1474"/>
        <w:gridCol w:w="1474"/>
      </w:tblGrid>
      <w:tr w:rsidR="00992C19" w:rsidRPr="00E4349C">
        <w:tblPrEx>
          <w:tblCellMar>
            <w:top w:w="0" w:type="dxa"/>
            <w:bottom w:w="0" w:type="dxa"/>
          </w:tblCellMar>
        </w:tblPrEx>
        <w:trPr>
          <w:trHeight w:val="240"/>
          <w:tblHeader/>
        </w:trPr>
        <w:tc>
          <w:tcPr>
            <w:tcW w:w="1474"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rPr>
                <w:i/>
                <w:sz w:val="16"/>
              </w:rPr>
            </w:pPr>
          </w:p>
        </w:tc>
        <w:tc>
          <w:tcPr>
            <w:tcW w:w="1474"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rPr>
            </w:pPr>
            <w:r w:rsidRPr="00E4349C">
              <w:rPr>
                <w:i/>
                <w:sz w:val="16"/>
              </w:rPr>
              <w:t>2005</w:t>
            </w:r>
          </w:p>
        </w:tc>
        <w:tc>
          <w:tcPr>
            <w:tcW w:w="1474"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rPr>
            </w:pPr>
            <w:r w:rsidRPr="00E4349C">
              <w:rPr>
                <w:i/>
                <w:sz w:val="16"/>
              </w:rPr>
              <w:t>2006</w:t>
            </w:r>
          </w:p>
        </w:tc>
        <w:tc>
          <w:tcPr>
            <w:tcW w:w="1474"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rPr>
            </w:pPr>
            <w:r w:rsidRPr="00E4349C">
              <w:rPr>
                <w:i/>
                <w:sz w:val="16"/>
              </w:rPr>
              <w:t>2007</w:t>
            </w:r>
          </w:p>
        </w:tc>
        <w:tc>
          <w:tcPr>
            <w:tcW w:w="1474"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rPr>
            </w:pPr>
            <w:r w:rsidRPr="00E4349C">
              <w:rPr>
                <w:i/>
                <w:sz w:val="16"/>
              </w:rPr>
              <w:t>2008</w:t>
            </w:r>
          </w:p>
        </w:tc>
      </w:tr>
      <w:tr w:rsidR="00992C19" w:rsidRPr="00E4349C">
        <w:tblPrEx>
          <w:tblCellMar>
            <w:top w:w="0" w:type="dxa"/>
            <w:bottom w:w="0" w:type="dxa"/>
          </w:tblCellMar>
        </w:tblPrEx>
        <w:trPr>
          <w:trHeight w:val="240"/>
        </w:trPr>
        <w:tc>
          <w:tcPr>
            <w:tcW w:w="1474" w:type="dxa"/>
            <w:tcBorders>
              <w:top w:val="single" w:sz="12" w:space="0" w:color="auto"/>
              <w:bottom w:val="single" w:sz="4" w:space="0" w:color="auto"/>
            </w:tcBorders>
            <w:shd w:val="clear" w:color="auto" w:fill="auto"/>
          </w:tcPr>
          <w:p w:rsidR="00992C19" w:rsidRPr="00E4349C" w:rsidRDefault="00992C19" w:rsidP="00E4349C">
            <w:pPr>
              <w:spacing w:before="80" w:after="80" w:line="220" w:lineRule="exact"/>
              <w:ind w:left="284" w:right="113"/>
              <w:rPr>
                <w:b/>
                <w:bCs/>
                <w:sz w:val="18"/>
              </w:rPr>
            </w:pPr>
            <w:r w:rsidRPr="00E4349C">
              <w:rPr>
                <w:b/>
                <w:bCs/>
                <w:sz w:val="18"/>
              </w:rPr>
              <w:t>Total</w:t>
            </w:r>
          </w:p>
        </w:tc>
        <w:tc>
          <w:tcPr>
            <w:tcW w:w="1474" w:type="dxa"/>
            <w:tcBorders>
              <w:top w:val="single" w:sz="12" w:space="0" w:color="auto"/>
              <w:bottom w:val="single" w:sz="4" w:space="0" w:color="auto"/>
            </w:tcBorders>
            <w:shd w:val="clear" w:color="auto" w:fill="auto"/>
            <w:vAlign w:val="bottom"/>
          </w:tcPr>
          <w:p w:rsidR="00992C19" w:rsidRPr="00E4349C" w:rsidRDefault="00992C19" w:rsidP="00E4349C">
            <w:pPr>
              <w:spacing w:before="80" w:after="80" w:line="220" w:lineRule="exact"/>
              <w:ind w:right="113"/>
              <w:jc w:val="right"/>
              <w:rPr>
                <w:b/>
                <w:bCs/>
                <w:sz w:val="18"/>
              </w:rPr>
            </w:pPr>
            <w:r w:rsidRPr="00E4349C">
              <w:rPr>
                <w:b/>
                <w:bCs/>
                <w:sz w:val="18"/>
              </w:rPr>
              <w:t>39,4</w:t>
            </w:r>
          </w:p>
        </w:tc>
        <w:tc>
          <w:tcPr>
            <w:tcW w:w="1474" w:type="dxa"/>
            <w:tcBorders>
              <w:top w:val="single" w:sz="12" w:space="0" w:color="auto"/>
              <w:bottom w:val="single" w:sz="4" w:space="0" w:color="auto"/>
            </w:tcBorders>
            <w:shd w:val="clear" w:color="auto" w:fill="auto"/>
            <w:vAlign w:val="bottom"/>
          </w:tcPr>
          <w:p w:rsidR="00992C19" w:rsidRPr="00E4349C" w:rsidRDefault="00992C19" w:rsidP="00E4349C">
            <w:pPr>
              <w:spacing w:before="80" w:after="80" w:line="220" w:lineRule="exact"/>
              <w:ind w:right="113"/>
              <w:jc w:val="right"/>
              <w:rPr>
                <w:b/>
                <w:bCs/>
                <w:sz w:val="18"/>
              </w:rPr>
            </w:pPr>
            <w:r w:rsidRPr="00E4349C">
              <w:rPr>
                <w:b/>
                <w:bCs/>
                <w:sz w:val="18"/>
              </w:rPr>
              <w:t>39,5</w:t>
            </w:r>
          </w:p>
        </w:tc>
        <w:tc>
          <w:tcPr>
            <w:tcW w:w="1474" w:type="dxa"/>
            <w:tcBorders>
              <w:top w:val="single" w:sz="12" w:space="0" w:color="auto"/>
              <w:bottom w:val="single" w:sz="4" w:space="0" w:color="auto"/>
            </w:tcBorders>
            <w:shd w:val="clear" w:color="auto" w:fill="auto"/>
            <w:vAlign w:val="bottom"/>
          </w:tcPr>
          <w:p w:rsidR="00992C19" w:rsidRPr="00E4349C" w:rsidRDefault="00992C19" w:rsidP="00E4349C">
            <w:pPr>
              <w:spacing w:before="80" w:after="80" w:line="220" w:lineRule="exact"/>
              <w:ind w:right="113"/>
              <w:jc w:val="right"/>
              <w:rPr>
                <w:b/>
                <w:bCs/>
                <w:sz w:val="18"/>
              </w:rPr>
            </w:pPr>
            <w:r w:rsidRPr="00E4349C">
              <w:rPr>
                <w:b/>
                <w:bCs/>
                <w:sz w:val="18"/>
              </w:rPr>
              <w:t>38,9</w:t>
            </w:r>
          </w:p>
        </w:tc>
        <w:tc>
          <w:tcPr>
            <w:tcW w:w="1474" w:type="dxa"/>
            <w:tcBorders>
              <w:top w:val="single" w:sz="12" w:space="0" w:color="auto"/>
              <w:bottom w:val="single" w:sz="4" w:space="0" w:color="auto"/>
            </w:tcBorders>
            <w:shd w:val="clear" w:color="auto" w:fill="auto"/>
            <w:vAlign w:val="bottom"/>
          </w:tcPr>
          <w:p w:rsidR="00992C19" w:rsidRPr="00E4349C" w:rsidRDefault="00992C19" w:rsidP="00E4349C">
            <w:pPr>
              <w:spacing w:before="80" w:after="80" w:line="220" w:lineRule="exact"/>
              <w:ind w:right="113"/>
              <w:jc w:val="right"/>
              <w:rPr>
                <w:b/>
                <w:bCs/>
                <w:sz w:val="18"/>
              </w:rPr>
            </w:pPr>
            <w:r w:rsidRPr="00E4349C">
              <w:rPr>
                <w:b/>
                <w:bCs/>
                <w:sz w:val="18"/>
              </w:rPr>
              <w:t>40,6</w:t>
            </w:r>
          </w:p>
        </w:tc>
      </w:tr>
      <w:tr w:rsidR="00992C19" w:rsidRPr="00E4349C">
        <w:tblPrEx>
          <w:tblCellMar>
            <w:top w:w="0" w:type="dxa"/>
            <w:bottom w:w="0" w:type="dxa"/>
          </w:tblCellMar>
        </w:tblPrEx>
        <w:trPr>
          <w:trHeight w:val="240"/>
        </w:trPr>
        <w:tc>
          <w:tcPr>
            <w:tcW w:w="1474" w:type="dxa"/>
            <w:tcBorders>
              <w:top w:val="single" w:sz="4" w:space="0" w:color="auto"/>
            </w:tcBorders>
            <w:shd w:val="clear" w:color="auto" w:fill="auto"/>
          </w:tcPr>
          <w:p w:rsidR="00992C19" w:rsidRPr="00E4349C" w:rsidRDefault="00992C19" w:rsidP="00E4349C">
            <w:pPr>
              <w:spacing w:before="40" w:after="40" w:line="220" w:lineRule="exact"/>
              <w:ind w:right="113"/>
              <w:rPr>
                <w:sz w:val="18"/>
              </w:rPr>
            </w:pPr>
            <w:r w:rsidRPr="00E4349C">
              <w:rPr>
                <w:sz w:val="18"/>
              </w:rPr>
              <w:t>Urbana</w:t>
            </w:r>
          </w:p>
        </w:tc>
        <w:tc>
          <w:tcPr>
            <w:tcW w:w="1474" w:type="dxa"/>
            <w:tcBorders>
              <w:top w:val="single" w:sz="4"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34,1</w:t>
            </w:r>
          </w:p>
        </w:tc>
        <w:tc>
          <w:tcPr>
            <w:tcW w:w="1474" w:type="dxa"/>
            <w:tcBorders>
              <w:top w:val="single" w:sz="4"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34,9</w:t>
            </w:r>
          </w:p>
        </w:tc>
        <w:tc>
          <w:tcPr>
            <w:tcW w:w="1474" w:type="dxa"/>
            <w:tcBorders>
              <w:top w:val="single" w:sz="4"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34,6</w:t>
            </w:r>
          </w:p>
        </w:tc>
        <w:tc>
          <w:tcPr>
            <w:tcW w:w="1474" w:type="dxa"/>
            <w:tcBorders>
              <w:top w:val="single" w:sz="4"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36,7</w:t>
            </w:r>
          </w:p>
        </w:tc>
      </w:tr>
      <w:tr w:rsidR="00992C19" w:rsidRPr="00E4349C">
        <w:tblPrEx>
          <w:tblCellMar>
            <w:top w:w="0" w:type="dxa"/>
            <w:bottom w:w="0" w:type="dxa"/>
          </w:tblCellMar>
        </w:tblPrEx>
        <w:trPr>
          <w:trHeight w:val="240"/>
        </w:trPr>
        <w:tc>
          <w:tcPr>
            <w:tcW w:w="1474" w:type="dxa"/>
            <w:shd w:val="clear" w:color="auto" w:fill="auto"/>
          </w:tcPr>
          <w:p w:rsidR="00992C19" w:rsidRPr="00E4349C" w:rsidRDefault="00992C19" w:rsidP="00E4349C">
            <w:pPr>
              <w:spacing w:before="40" w:after="40" w:line="220" w:lineRule="exact"/>
              <w:ind w:right="113"/>
              <w:rPr>
                <w:sz w:val="18"/>
              </w:rPr>
            </w:pPr>
            <w:r w:rsidRPr="00E4349C">
              <w:rPr>
                <w:sz w:val="18"/>
              </w:rPr>
              <w:t>Rural</w:t>
            </w:r>
          </w:p>
        </w:tc>
        <w:tc>
          <w:tcPr>
            <w:tcW w:w="1474"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474,9</w:t>
            </w:r>
          </w:p>
        </w:tc>
        <w:tc>
          <w:tcPr>
            <w:tcW w:w="1474"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46,7</w:t>
            </w:r>
          </w:p>
        </w:tc>
        <w:tc>
          <w:tcPr>
            <w:tcW w:w="1474"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45,8</w:t>
            </w:r>
          </w:p>
        </w:tc>
        <w:tc>
          <w:tcPr>
            <w:tcW w:w="1474"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46,5</w:t>
            </w:r>
          </w:p>
        </w:tc>
      </w:tr>
    </w:tbl>
    <w:p w:rsidR="00992C19" w:rsidRPr="00E4349C" w:rsidRDefault="00992C19" w:rsidP="00E4349C">
      <w:pPr>
        <w:spacing w:before="120" w:after="240" w:line="220" w:lineRule="exact"/>
        <w:ind w:left="1134" w:right="1134" w:firstLine="170"/>
        <w:rPr>
          <w:sz w:val="18"/>
          <w:szCs w:val="18"/>
        </w:rPr>
      </w:pPr>
      <w:r w:rsidRPr="00E4349C">
        <w:rPr>
          <w:i/>
          <w:iCs/>
          <w:sz w:val="18"/>
          <w:szCs w:val="18"/>
        </w:rPr>
        <w:t>Fuente:</w:t>
      </w:r>
      <w:r w:rsidRPr="00E4349C">
        <w:rPr>
          <w:sz w:val="18"/>
          <w:szCs w:val="18"/>
        </w:rPr>
        <w:t xml:space="preserve"> Instituto Nacional de Estadística de Rumania: datos demográficos.</w:t>
      </w:r>
    </w:p>
    <w:p w:rsidR="00992C19" w:rsidRDefault="00992C19" w:rsidP="00FC6C2E">
      <w:pPr>
        <w:pStyle w:val="SingleTxtG"/>
      </w:pPr>
      <w:r>
        <w:t>22.</w:t>
      </w:r>
      <w:r>
        <w:tab/>
        <w:t>Sin embargo, debido a los nuevos programas de ayuda a las familias con hijos (por ejemplo, la prestación por recién nacido, el aumento de los subsidios por hijos y la prima para las madres/padres que regresan al trabajo después del nacimiento de sus hijos aunque se encuentren gozando de un permiso para la cría de éstos, el ajuar de los recién nacidos, la prestación familiar adicional y la prestación de ayuda a las familias monoparentales), después de 2003 se observaron efectos positivos entre las mujeres empleadas y un aumento del número de hijos, principalmente en las zonas urbanas.</w:t>
      </w:r>
    </w:p>
    <w:p w:rsidR="00992C19" w:rsidRDefault="00992C19" w:rsidP="00FC6C2E">
      <w:pPr>
        <w:pStyle w:val="SingleTxtG"/>
      </w:pPr>
      <w:r>
        <w:t>23.</w:t>
      </w:r>
      <w:r>
        <w:tab/>
        <w:t>El aumento del número de nacimientos vivos de l</w:t>
      </w:r>
      <w:r w:rsidR="007050BA">
        <w:t>as mujeres empleadas después de </w:t>
      </w:r>
      <w:r>
        <w:t>2003 refleja algunos hechos significativos:</w:t>
      </w:r>
    </w:p>
    <w:p w:rsidR="00992C19" w:rsidRDefault="00992C19" w:rsidP="00FC6C2E">
      <w:pPr>
        <w:pStyle w:val="SingleTxtG"/>
        <w:ind w:firstLine="567"/>
      </w:pPr>
      <w:r>
        <w:t>a)</w:t>
      </w:r>
      <w:r>
        <w:tab/>
        <w:t>En 2003, el aumento más importante tuvo lugar en la categoría 1 (mayor libertad de decisión de las mujeres para tener el primer hijo) y, en menor medida, en la categoría 2 (cambio en la decisión de tener un solo hijo);</w:t>
      </w:r>
    </w:p>
    <w:p w:rsidR="00992C19" w:rsidRDefault="00992C19" w:rsidP="00FC6C2E">
      <w:pPr>
        <w:pStyle w:val="SingleTxtG"/>
        <w:ind w:firstLine="567"/>
      </w:pPr>
      <w:r>
        <w:t>b)</w:t>
      </w:r>
      <w:r>
        <w:tab/>
        <w:t>En 2004, el aumento del número de primogénitos fue importante, pero aún lo fue más la decisión de tener un segundo o tercer hijos;</w:t>
      </w:r>
    </w:p>
    <w:p w:rsidR="00992C19" w:rsidRDefault="00992C19" w:rsidP="00FC6C2E">
      <w:pPr>
        <w:pStyle w:val="SingleTxtG"/>
        <w:ind w:firstLine="567"/>
      </w:pPr>
      <w:r>
        <w:t>c)</w:t>
      </w:r>
      <w:r>
        <w:tab/>
        <w:t>En 2005 aumentó principalmente el número de segundos o terceros hijos;</w:t>
      </w:r>
    </w:p>
    <w:p w:rsidR="00992C19" w:rsidRDefault="00992C19" w:rsidP="00FC6C2E">
      <w:pPr>
        <w:pStyle w:val="SingleTxtG"/>
        <w:ind w:firstLine="567"/>
      </w:pPr>
      <w:r>
        <w:t>d)</w:t>
      </w:r>
      <w:r>
        <w:tab/>
        <w:t>En 2006, 2007 y 2008 solo se observó un ligero aumento del número de primogénitos.</w:t>
      </w:r>
    </w:p>
    <w:p w:rsidR="00992C19" w:rsidRDefault="00992C19" w:rsidP="00FC6C2E">
      <w:pPr>
        <w:pStyle w:val="SingleTxtG"/>
      </w:pPr>
      <w:r>
        <w:t>24.</w:t>
      </w:r>
      <w:r>
        <w:tab/>
        <w:t>La conclusión es que los incentivos han estimulado principalmente la decisión de las mujeres trabajadoras, principalmente de las zonas urbanas, de tener un primer hijo y, en menor grado, la decisión de las mujeres de tener un segundo hijo.</w:t>
      </w:r>
    </w:p>
    <w:p w:rsidR="00992C19" w:rsidRDefault="00992C19" w:rsidP="00FC6C2E">
      <w:pPr>
        <w:pStyle w:val="SingleTxtG"/>
      </w:pPr>
      <w:r>
        <w:t>25.</w:t>
      </w:r>
      <w:r>
        <w:tab/>
        <w:t>En 2008 se registraron 222.400 nacimientos vivos (488 más que en 2007). La tasa bruta de natalidad de las mujeres de 15 a</w:t>
      </w:r>
      <w:r w:rsidR="008A5906">
        <w:t xml:space="preserve"> </w:t>
      </w:r>
      <w:r>
        <w:t xml:space="preserve">49 años de edad aumentó hasta 10,3 nacimientos por cada 1.000 habitantes (10 nacimientos por cada 1.000 habitantes en el año anterior). La tasa de fertilidad (40,6 nacimientos vivos por cada 1.000 mujeres de </w:t>
      </w:r>
      <w:smartTag w:uri="urn:schemas-microsoft-com:office:smarttags" w:element="metricconverter">
        <w:smartTagPr>
          <w:attr w:name="ProductID" w:val="15 a"/>
        </w:smartTagPr>
        <w:r>
          <w:t>15 a</w:t>
        </w:r>
      </w:smartTag>
      <w:r>
        <w:t xml:space="preserve"> 49 años de edad) aumentó en relación a 2007 (38,9</w:t>
      </w:r>
      <w:r w:rsidR="00FC3694">
        <w:t>%</w:t>
      </w:r>
      <w:r>
        <w:t>).</w:t>
      </w:r>
    </w:p>
    <w:p w:rsidR="00992C19" w:rsidRDefault="00FC6C2E" w:rsidP="00FC6C2E">
      <w:pPr>
        <w:pStyle w:val="H23G"/>
      </w:pPr>
      <w:r>
        <w:tab/>
      </w:r>
      <w:r>
        <w:tab/>
      </w:r>
      <w:r w:rsidR="00992C19">
        <w:t>Nacimientos por sexos, 2005-2008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1265"/>
        <w:gridCol w:w="2035"/>
        <w:gridCol w:w="2035"/>
        <w:gridCol w:w="2035"/>
      </w:tblGrid>
      <w:tr w:rsidR="00992C19" w:rsidRPr="00E4349C">
        <w:tblPrEx>
          <w:tblCellMar>
            <w:top w:w="0" w:type="dxa"/>
            <w:bottom w:w="0" w:type="dxa"/>
          </w:tblCellMar>
        </w:tblPrEx>
        <w:trPr>
          <w:trHeight w:val="255"/>
          <w:tblHeader/>
        </w:trPr>
        <w:tc>
          <w:tcPr>
            <w:tcW w:w="1265"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rPr>
                <w:i/>
                <w:sz w:val="16"/>
              </w:rPr>
            </w:pPr>
          </w:p>
        </w:tc>
        <w:tc>
          <w:tcPr>
            <w:tcW w:w="2035"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b/>
                <w:bCs/>
                <w:i/>
                <w:sz w:val="16"/>
              </w:rPr>
            </w:pPr>
            <w:r w:rsidRPr="00E4349C">
              <w:rPr>
                <w:b/>
                <w:bCs/>
                <w:i/>
                <w:sz w:val="16"/>
              </w:rPr>
              <w:t>Total</w:t>
            </w:r>
          </w:p>
        </w:tc>
        <w:tc>
          <w:tcPr>
            <w:tcW w:w="2035"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rPr>
            </w:pPr>
            <w:r w:rsidRPr="00E4349C">
              <w:rPr>
                <w:i/>
                <w:sz w:val="16"/>
              </w:rPr>
              <w:t xml:space="preserve">Varones </w:t>
            </w:r>
          </w:p>
        </w:tc>
        <w:tc>
          <w:tcPr>
            <w:tcW w:w="2035" w:type="dxa"/>
            <w:tcBorders>
              <w:top w:val="single" w:sz="4" w:space="0" w:color="auto"/>
              <w:bottom w:val="single" w:sz="12" w:space="0" w:color="auto"/>
            </w:tcBorders>
            <w:shd w:val="clear" w:color="auto" w:fill="auto"/>
            <w:vAlign w:val="bottom"/>
          </w:tcPr>
          <w:p w:rsidR="00992C19" w:rsidRPr="00E4349C" w:rsidRDefault="00E4349C" w:rsidP="00E4349C">
            <w:pPr>
              <w:spacing w:before="80" w:after="80" w:line="200" w:lineRule="exact"/>
              <w:ind w:right="113"/>
              <w:jc w:val="right"/>
              <w:rPr>
                <w:i/>
                <w:sz w:val="16"/>
              </w:rPr>
            </w:pPr>
            <w:r>
              <w:rPr>
                <w:i/>
                <w:sz w:val="16"/>
              </w:rPr>
              <w:t>Mujeres</w:t>
            </w:r>
          </w:p>
        </w:tc>
      </w:tr>
      <w:tr w:rsidR="00992C19" w:rsidRPr="00E4349C">
        <w:tblPrEx>
          <w:tblCellMar>
            <w:top w:w="0" w:type="dxa"/>
            <w:bottom w:w="0" w:type="dxa"/>
          </w:tblCellMar>
        </w:tblPrEx>
        <w:trPr>
          <w:trHeight w:val="255"/>
        </w:trPr>
        <w:tc>
          <w:tcPr>
            <w:tcW w:w="1265" w:type="dxa"/>
            <w:tcBorders>
              <w:top w:val="single" w:sz="12" w:space="0" w:color="auto"/>
            </w:tcBorders>
            <w:shd w:val="clear" w:color="auto" w:fill="auto"/>
          </w:tcPr>
          <w:p w:rsidR="00992C19" w:rsidRPr="00E4349C" w:rsidRDefault="00992C19" w:rsidP="00E4349C">
            <w:pPr>
              <w:spacing w:before="40" w:after="40" w:line="220" w:lineRule="exact"/>
              <w:ind w:right="113"/>
              <w:rPr>
                <w:sz w:val="18"/>
              </w:rPr>
            </w:pPr>
            <w:r w:rsidRPr="00E4349C">
              <w:rPr>
                <w:sz w:val="18"/>
              </w:rPr>
              <w:t>2005</w:t>
            </w:r>
          </w:p>
        </w:tc>
        <w:tc>
          <w:tcPr>
            <w:tcW w:w="2035"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b/>
                <w:bCs/>
                <w:sz w:val="18"/>
              </w:rPr>
            </w:pPr>
            <w:r w:rsidRPr="00E4349C">
              <w:rPr>
                <w:b/>
                <w:bCs/>
                <w:sz w:val="18"/>
              </w:rPr>
              <w:t>221</w:t>
            </w:r>
            <w:r w:rsidR="00E4349C" w:rsidRPr="00E4349C">
              <w:rPr>
                <w:b/>
                <w:bCs/>
                <w:sz w:val="18"/>
              </w:rPr>
              <w:t xml:space="preserve"> </w:t>
            </w:r>
            <w:r w:rsidRPr="00E4349C">
              <w:rPr>
                <w:b/>
                <w:bCs/>
                <w:sz w:val="18"/>
              </w:rPr>
              <w:t>020</w:t>
            </w:r>
          </w:p>
        </w:tc>
        <w:tc>
          <w:tcPr>
            <w:tcW w:w="2035"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113</w:t>
            </w:r>
            <w:r w:rsidR="00E4349C">
              <w:rPr>
                <w:sz w:val="18"/>
              </w:rPr>
              <w:t xml:space="preserve"> </w:t>
            </w:r>
            <w:r w:rsidRPr="00E4349C">
              <w:rPr>
                <w:sz w:val="18"/>
              </w:rPr>
              <w:t>884</w:t>
            </w:r>
          </w:p>
        </w:tc>
        <w:tc>
          <w:tcPr>
            <w:tcW w:w="2035"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107</w:t>
            </w:r>
            <w:r w:rsidR="00E4349C">
              <w:rPr>
                <w:sz w:val="18"/>
              </w:rPr>
              <w:t xml:space="preserve"> </w:t>
            </w:r>
            <w:r w:rsidRPr="00E4349C">
              <w:rPr>
                <w:sz w:val="18"/>
              </w:rPr>
              <w:t>136</w:t>
            </w:r>
          </w:p>
        </w:tc>
      </w:tr>
      <w:tr w:rsidR="00992C19" w:rsidRPr="00E4349C">
        <w:tblPrEx>
          <w:tblCellMar>
            <w:top w:w="0" w:type="dxa"/>
            <w:bottom w:w="0" w:type="dxa"/>
          </w:tblCellMar>
        </w:tblPrEx>
        <w:trPr>
          <w:trHeight w:val="255"/>
        </w:trPr>
        <w:tc>
          <w:tcPr>
            <w:tcW w:w="1265" w:type="dxa"/>
            <w:shd w:val="clear" w:color="auto" w:fill="auto"/>
          </w:tcPr>
          <w:p w:rsidR="00992C19" w:rsidRPr="00E4349C" w:rsidRDefault="00992C19" w:rsidP="00E4349C">
            <w:pPr>
              <w:spacing w:before="40" w:after="40" w:line="220" w:lineRule="exact"/>
              <w:ind w:right="113"/>
              <w:rPr>
                <w:sz w:val="18"/>
              </w:rPr>
            </w:pPr>
            <w:r w:rsidRPr="00E4349C">
              <w:rPr>
                <w:sz w:val="18"/>
              </w:rPr>
              <w:t>2006</w:t>
            </w:r>
          </w:p>
        </w:tc>
        <w:tc>
          <w:tcPr>
            <w:tcW w:w="2035" w:type="dxa"/>
            <w:shd w:val="clear" w:color="auto" w:fill="auto"/>
            <w:vAlign w:val="bottom"/>
          </w:tcPr>
          <w:p w:rsidR="00992C19" w:rsidRPr="00E4349C" w:rsidRDefault="00992C19" w:rsidP="00E4349C">
            <w:pPr>
              <w:spacing w:before="40" w:after="40" w:line="220" w:lineRule="exact"/>
              <w:ind w:right="113"/>
              <w:jc w:val="right"/>
              <w:rPr>
                <w:b/>
                <w:bCs/>
                <w:sz w:val="18"/>
              </w:rPr>
            </w:pPr>
            <w:r w:rsidRPr="00E4349C">
              <w:rPr>
                <w:b/>
                <w:bCs/>
                <w:sz w:val="18"/>
              </w:rPr>
              <w:t>219</w:t>
            </w:r>
            <w:r w:rsidR="00E4349C" w:rsidRPr="00E4349C">
              <w:rPr>
                <w:b/>
                <w:bCs/>
                <w:sz w:val="18"/>
              </w:rPr>
              <w:t xml:space="preserve"> </w:t>
            </w:r>
            <w:r w:rsidRPr="00E4349C">
              <w:rPr>
                <w:b/>
                <w:bCs/>
                <w:sz w:val="18"/>
              </w:rPr>
              <w:t>483</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112</w:t>
            </w:r>
            <w:r w:rsidR="00E4349C">
              <w:rPr>
                <w:sz w:val="18"/>
              </w:rPr>
              <w:t xml:space="preserve"> </w:t>
            </w:r>
            <w:r w:rsidRPr="00E4349C">
              <w:rPr>
                <w:sz w:val="18"/>
              </w:rPr>
              <w:t>779</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106</w:t>
            </w:r>
            <w:r w:rsidR="00E4349C">
              <w:rPr>
                <w:sz w:val="18"/>
              </w:rPr>
              <w:t xml:space="preserve"> </w:t>
            </w:r>
            <w:r w:rsidRPr="00E4349C">
              <w:rPr>
                <w:sz w:val="18"/>
              </w:rPr>
              <w:t>704</w:t>
            </w:r>
          </w:p>
        </w:tc>
      </w:tr>
      <w:tr w:rsidR="00992C19" w:rsidRPr="00E4349C">
        <w:tblPrEx>
          <w:tblCellMar>
            <w:top w:w="0" w:type="dxa"/>
            <w:bottom w:w="0" w:type="dxa"/>
          </w:tblCellMar>
        </w:tblPrEx>
        <w:trPr>
          <w:trHeight w:val="255"/>
        </w:trPr>
        <w:tc>
          <w:tcPr>
            <w:tcW w:w="1265" w:type="dxa"/>
            <w:shd w:val="clear" w:color="auto" w:fill="auto"/>
          </w:tcPr>
          <w:p w:rsidR="00992C19" w:rsidRPr="00E4349C" w:rsidRDefault="00992C19" w:rsidP="00E4349C">
            <w:pPr>
              <w:spacing w:before="40" w:after="40" w:line="220" w:lineRule="exact"/>
              <w:ind w:right="113"/>
              <w:rPr>
                <w:sz w:val="18"/>
              </w:rPr>
            </w:pPr>
            <w:r w:rsidRPr="00E4349C">
              <w:rPr>
                <w:sz w:val="18"/>
              </w:rPr>
              <w:t>2007</w:t>
            </w:r>
          </w:p>
        </w:tc>
        <w:tc>
          <w:tcPr>
            <w:tcW w:w="2035" w:type="dxa"/>
            <w:shd w:val="clear" w:color="auto" w:fill="auto"/>
            <w:vAlign w:val="bottom"/>
          </w:tcPr>
          <w:p w:rsidR="00992C19" w:rsidRPr="00E4349C" w:rsidRDefault="00992C19" w:rsidP="00E4349C">
            <w:pPr>
              <w:spacing w:before="40" w:after="40" w:line="220" w:lineRule="exact"/>
              <w:ind w:right="113"/>
              <w:jc w:val="right"/>
              <w:rPr>
                <w:b/>
                <w:bCs/>
                <w:sz w:val="18"/>
              </w:rPr>
            </w:pPr>
            <w:r w:rsidRPr="00E4349C">
              <w:rPr>
                <w:b/>
                <w:bCs/>
                <w:sz w:val="18"/>
              </w:rPr>
              <w:t>214</w:t>
            </w:r>
            <w:r w:rsidR="00E4349C" w:rsidRPr="00E4349C">
              <w:rPr>
                <w:b/>
                <w:bCs/>
                <w:sz w:val="18"/>
              </w:rPr>
              <w:t xml:space="preserve"> </w:t>
            </w:r>
            <w:r w:rsidRPr="00E4349C">
              <w:rPr>
                <w:b/>
                <w:bCs/>
                <w:sz w:val="18"/>
              </w:rPr>
              <w:t>728</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110</w:t>
            </w:r>
            <w:r w:rsidR="00E4349C">
              <w:rPr>
                <w:sz w:val="18"/>
              </w:rPr>
              <w:t xml:space="preserve"> </w:t>
            </w:r>
            <w:r w:rsidRPr="00E4349C">
              <w:rPr>
                <w:sz w:val="18"/>
              </w:rPr>
              <w:t>459</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104</w:t>
            </w:r>
            <w:r w:rsidR="00E4349C">
              <w:rPr>
                <w:sz w:val="18"/>
              </w:rPr>
              <w:t xml:space="preserve"> </w:t>
            </w:r>
            <w:r w:rsidRPr="00E4349C">
              <w:rPr>
                <w:sz w:val="18"/>
              </w:rPr>
              <w:t>269</w:t>
            </w:r>
          </w:p>
        </w:tc>
      </w:tr>
      <w:tr w:rsidR="00992C19" w:rsidRPr="00E4349C">
        <w:tblPrEx>
          <w:tblCellMar>
            <w:top w:w="0" w:type="dxa"/>
            <w:bottom w:w="0" w:type="dxa"/>
          </w:tblCellMar>
        </w:tblPrEx>
        <w:trPr>
          <w:trHeight w:val="255"/>
        </w:trPr>
        <w:tc>
          <w:tcPr>
            <w:tcW w:w="1265" w:type="dxa"/>
            <w:shd w:val="clear" w:color="auto" w:fill="auto"/>
          </w:tcPr>
          <w:p w:rsidR="00992C19" w:rsidRPr="00E4349C" w:rsidRDefault="00992C19" w:rsidP="00E4349C">
            <w:pPr>
              <w:spacing w:before="40" w:after="40" w:line="220" w:lineRule="exact"/>
              <w:ind w:right="113"/>
              <w:rPr>
                <w:sz w:val="18"/>
              </w:rPr>
            </w:pPr>
            <w:r w:rsidRPr="00E4349C">
              <w:rPr>
                <w:sz w:val="18"/>
              </w:rPr>
              <w:t>2008</w:t>
            </w:r>
          </w:p>
        </w:tc>
        <w:tc>
          <w:tcPr>
            <w:tcW w:w="2035" w:type="dxa"/>
            <w:shd w:val="clear" w:color="auto" w:fill="auto"/>
            <w:vAlign w:val="bottom"/>
          </w:tcPr>
          <w:p w:rsidR="00992C19" w:rsidRPr="00E4349C" w:rsidRDefault="00992C19" w:rsidP="00E4349C">
            <w:pPr>
              <w:spacing w:before="40" w:after="40" w:line="220" w:lineRule="exact"/>
              <w:ind w:right="113"/>
              <w:jc w:val="right"/>
              <w:rPr>
                <w:b/>
                <w:bCs/>
                <w:sz w:val="18"/>
              </w:rPr>
            </w:pPr>
            <w:r w:rsidRPr="00E4349C">
              <w:rPr>
                <w:b/>
                <w:bCs/>
                <w:sz w:val="18"/>
              </w:rPr>
              <w:t>221</w:t>
            </w:r>
            <w:r w:rsidR="00E4349C" w:rsidRPr="00E4349C">
              <w:rPr>
                <w:b/>
                <w:bCs/>
                <w:sz w:val="18"/>
              </w:rPr>
              <w:t xml:space="preserve"> </w:t>
            </w:r>
            <w:r w:rsidRPr="00E4349C">
              <w:rPr>
                <w:b/>
                <w:bCs/>
                <w:sz w:val="18"/>
              </w:rPr>
              <w:t>900</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114</w:t>
            </w:r>
            <w:r w:rsidR="00E4349C">
              <w:rPr>
                <w:sz w:val="18"/>
              </w:rPr>
              <w:t xml:space="preserve"> </w:t>
            </w:r>
            <w:r w:rsidRPr="00E4349C">
              <w:rPr>
                <w:sz w:val="18"/>
              </w:rPr>
              <w:t>337</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107</w:t>
            </w:r>
            <w:r w:rsidR="00E4349C">
              <w:rPr>
                <w:sz w:val="18"/>
              </w:rPr>
              <w:t xml:space="preserve"> </w:t>
            </w:r>
            <w:r w:rsidRPr="00E4349C">
              <w:rPr>
                <w:sz w:val="18"/>
              </w:rPr>
              <w:t>563</w:t>
            </w:r>
          </w:p>
        </w:tc>
      </w:tr>
      <w:tr w:rsidR="00992C19" w:rsidRPr="00E4349C">
        <w:tblPrEx>
          <w:tblCellMar>
            <w:top w:w="0" w:type="dxa"/>
            <w:bottom w:w="0" w:type="dxa"/>
          </w:tblCellMar>
        </w:tblPrEx>
        <w:trPr>
          <w:trHeight w:val="255"/>
        </w:trPr>
        <w:tc>
          <w:tcPr>
            <w:tcW w:w="1265" w:type="dxa"/>
            <w:shd w:val="clear" w:color="auto" w:fill="auto"/>
          </w:tcPr>
          <w:p w:rsidR="00992C19" w:rsidRPr="00E4349C" w:rsidRDefault="00992C19" w:rsidP="00E4349C">
            <w:pPr>
              <w:spacing w:before="40" w:after="40" w:line="220" w:lineRule="exact"/>
              <w:ind w:right="113"/>
              <w:rPr>
                <w:sz w:val="18"/>
              </w:rPr>
            </w:pPr>
            <w:r w:rsidRPr="00E4349C">
              <w:rPr>
                <w:sz w:val="18"/>
              </w:rPr>
              <w:t>2009</w:t>
            </w:r>
          </w:p>
        </w:tc>
        <w:tc>
          <w:tcPr>
            <w:tcW w:w="2035" w:type="dxa"/>
            <w:shd w:val="clear" w:color="auto" w:fill="auto"/>
            <w:vAlign w:val="bottom"/>
          </w:tcPr>
          <w:p w:rsidR="00992C19" w:rsidRPr="00E4349C" w:rsidRDefault="00992C19" w:rsidP="00E4349C">
            <w:pPr>
              <w:spacing w:before="40" w:after="40" w:line="220" w:lineRule="exact"/>
              <w:ind w:right="113"/>
              <w:jc w:val="right"/>
              <w:rPr>
                <w:b/>
                <w:bCs/>
                <w:sz w:val="18"/>
              </w:rPr>
            </w:pPr>
            <w:r w:rsidRPr="00E4349C">
              <w:rPr>
                <w:b/>
                <w:bCs/>
                <w:sz w:val="18"/>
              </w:rPr>
              <w:t>222</w:t>
            </w:r>
            <w:r w:rsidR="00E4349C" w:rsidRPr="00E4349C">
              <w:rPr>
                <w:b/>
                <w:bCs/>
                <w:sz w:val="18"/>
              </w:rPr>
              <w:t xml:space="preserve"> </w:t>
            </w:r>
            <w:r w:rsidRPr="00E4349C">
              <w:rPr>
                <w:b/>
                <w:bCs/>
                <w:sz w:val="18"/>
              </w:rPr>
              <w:t>388</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114</w:t>
            </w:r>
            <w:r w:rsidR="00E4349C">
              <w:rPr>
                <w:sz w:val="18"/>
              </w:rPr>
              <w:t xml:space="preserve"> </w:t>
            </w:r>
            <w:r w:rsidRPr="00E4349C">
              <w:rPr>
                <w:sz w:val="18"/>
              </w:rPr>
              <w:t>422</w:t>
            </w:r>
          </w:p>
        </w:tc>
        <w:tc>
          <w:tcPr>
            <w:tcW w:w="2035"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107</w:t>
            </w:r>
            <w:r w:rsidR="00E4349C">
              <w:rPr>
                <w:sz w:val="18"/>
              </w:rPr>
              <w:t xml:space="preserve"> </w:t>
            </w:r>
            <w:r w:rsidRPr="00E4349C">
              <w:rPr>
                <w:sz w:val="18"/>
              </w:rPr>
              <w:t>966</w:t>
            </w:r>
          </w:p>
        </w:tc>
      </w:tr>
    </w:tbl>
    <w:p w:rsidR="00992C19" w:rsidRPr="00E4349C" w:rsidRDefault="00992C19" w:rsidP="00E4349C">
      <w:pPr>
        <w:spacing w:before="120" w:after="240" w:line="220" w:lineRule="exact"/>
        <w:ind w:left="1134" w:right="1134" w:firstLine="170"/>
        <w:rPr>
          <w:sz w:val="18"/>
          <w:szCs w:val="18"/>
        </w:rPr>
      </w:pPr>
      <w:r w:rsidRPr="00E4349C">
        <w:rPr>
          <w:i/>
          <w:iCs/>
          <w:sz w:val="18"/>
          <w:szCs w:val="18"/>
        </w:rPr>
        <w:t>Fuente:</w:t>
      </w:r>
      <w:r w:rsidRPr="00E4349C">
        <w:rPr>
          <w:sz w:val="18"/>
          <w:szCs w:val="18"/>
        </w:rPr>
        <w:t xml:space="preserve"> Instituto Nacional de Estadística de Rumania: datos demográficos.</w:t>
      </w:r>
    </w:p>
    <w:p w:rsidR="00992C19" w:rsidRDefault="00992C19" w:rsidP="00FC6C2E">
      <w:pPr>
        <w:pStyle w:val="SingleTxtG"/>
      </w:pPr>
      <w:r>
        <w:t>26.</w:t>
      </w:r>
      <w:r>
        <w:tab/>
        <w:t xml:space="preserve">La mayoría de los recién nacidos tenían madres de </w:t>
      </w:r>
      <w:smartTag w:uri="urn:schemas-microsoft-com:office:smarttags" w:element="metricconverter">
        <w:smartTagPr>
          <w:attr w:name="ProductID" w:val="25 a"/>
        </w:smartTagPr>
        <w:r>
          <w:t>25 a</w:t>
        </w:r>
      </w:smartTag>
      <w:r w:rsidR="007050BA">
        <w:t xml:space="preserve"> 29 años de edad y padres de </w:t>
      </w:r>
      <w:smartTag w:uri="urn:schemas-microsoft-com:office:smarttags" w:element="metricconverter">
        <w:smartTagPr>
          <w:attr w:name="ProductID" w:val="25 a"/>
        </w:smartTagPr>
        <w:r>
          <w:t>25 a</w:t>
        </w:r>
      </w:smartTag>
      <w:r>
        <w:t xml:space="preserve"> 34 años. Más del 30</w:t>
      </w:r>
      <w:r w:rsidR="00FC3694">
        <w:t>%</w:t>
      </w:r>
      <w:r>
        <w:t xml:space="preserve"> de los recién nacidos eran de madres de más de 30 años (31,5</w:t>
      </w:r>
      <w:r w:rsidR="00FC3694">
        <w:t>%</w:t>
      </w:r>
      <w:r>
        <w:t xml:space="preserve"> en 2008 y 30,5</w:t>
      </w:r>
      <w:r w:rsidR="00FC3694">
        <w:t>%</w:t>
      </w:r>
      <w:r>
        <w:t xml:space="preserve"> en 2007). La tasa de fertilidad total ha disminuido constantemente en los últimos decenios. A partir de 1995 el valor de esta </w:t>
      </w:r>
      <w:r w:rsidR="007050BA">
        <w:t>tasa ha permanecido en torno al </w:t>
      </w:r>
      <w:r>
        <w:t>1,3, nivel muy inferior al de sustitución.</w:t>
      </w:r>
    </w:p>
    <w:p w:rsidR="00992C19" w:rsidRDefault="00992C19" w:rsidP="00FC6C2E">
      <w:pPr>
        <w:pStyle w:val="SingleTxtG"/>
      </w:pPr>
      <w:r>
        <w:t>27.</w:t>
      </w:r>
      <w:r>
        <w:tab/>
        <w:t>En 2008 nacieron 60.700 niños fuera del matrimonio (27,4</w:t>
      </w:r>
      <w:r w:rsidR="00FC3694">
        <w:t>%</w:t>
      </w:r>
      <w:r>
        <w:t>); un tercio de esos niños eran de madres menores de 20 años de edad. En 2008, la edad media de las mujeres en el primer parto fue de 25,5 años (un ligero aumento del 0,2</w:t>
      </w:r>
      <w:r w:rsidR="00FC3694">
        <w:t>%</w:t>
      </w:r>
      <w:r w:rsidR="007050BA">
        <w:t xml:space="preserve"> al año, en comparación con </w:t>
      </w:r>
      <w:r>
        <w:t>2007). La edad media en el parto fue de 27,1 años, (0,1</w:t>
      </w:r>
      <w:r w:rsidR="00FC3694">
        <w:t>%</w:t>
      </w:r>
      <w:r>
        <w:t xml:space="preserve"> al año más que en 2007).</w:t>
      </w:r>
    </w:p>
    <w:p w:rsidR="00992C19" w:rsidRDefault="00992C19" w:rsidP="00FC6C2E">
      <w:pPr>
        <w:pStyle w:val="SingleTxtG"/>
      </w:pPr>
      <w:r>
        <w:t>28.</w:t>
      </w:r>
      <w:r>
        <w:tab/>
        <w:t>El número de abortos legalmente inducidos ha tendido a retroceder. El número de abortos por cada 1.000 nacimientos vivos ha disminuido constantemente. En consecuencia, la tasa de abortos arrojó un total de 0,8 abortos inducidos por</w:t>
      </w:r>
      <w:r w:rsidR="008A5906">
        <w:t xml:space="preserve"> </w:t>
      </w:r>
      <w:r>
        <w:t>mujer durante el período fértil.</w:t>
      </w:r>
    </w:p>
    <w:p w:rsidR="00992C19" w:rsidRDefault="00FC6C2E" w:rsidP="00FC6C2E">
      <w:pPr>
        <w:pStyle w:val="H23G"/>
      </w:pPr>
      <w:r>
        <w:tab/>
      </w:r>
      <w:r>
        <w:tab/>
      </w:r>
      <w:r w:rsidR="00992C19">
        <w:t>Tasa de abortos, 2005-2008</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746"/>
        <w:gridCol w:w="906"/>
        <w:gridCol w:w="906"/>
        <w:gridCol w:w="906"/>
        <w:gridCol w:w="906"/>
      </w:tblGrid>
      <w:tr w:rsidR="00992C19" w:rsidRPr="00E4349C">
        <w:tblPrEx>
          <w:tblCellMar>
            <w:top w:w="0" w:type="dxa"/>
            <w:bottom w:w="0" w:type="dxa"/>
          </w:tblCellMar>
        </w:tblPrEx>
        <w:trPr>
          <w:trHeight w:val="345"/>
          <w:tblHeader/>
        </w:trPr>
        <w:tc>
          <w:tcPr>
            <w:tcW w:w="3746"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rPr>
                <w:i/>
                <w:sz w:val="16"/>
                <w:lang w:eastAsia="en-GB"/>
              </w:rPr>
            </w:pPr>
          </w:p>
        </w:tc>
        <w:tc>
          <w:tcPr>
            <w:tcW w:w="906"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lang w:eastAsia="en-GB"/>
              </w:rPr>
            </w:pPr>
            <w:r w:rsidRPr="00E4349C">
              <w:rPr>
                <w:i/>
                <w:sz w:val="16"/>
                <w:lang w:eastAsia="en-GB"/>
              </w:rPr>
              <w:t>2005</w:t>
            </w:r>
          </w:p>
        </w:tc>
        <w:tc>
          <w:tcPr>
            <w:tcW w:w="906"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lang w:eastAsia="en-GB"/>
              </w:rPr>
            </w:pPr>
            <w:r w:rsidRPr="00E4349C">
              <w:rPr>
                <w:i/>
                <w:sz w:val="16"/>
                <w:lang w:eastAsia="en-GB"/>
              </w:rPr>
              <w:t>2006</w:t>
            </w:r>
          </w:p>
        </w:tc>
        <w:tc>
          <w:tcPr>
            <w:tcW w:w="906"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lang w:eastAsia="en-GB"/>
              </w:rPr>
            </w:pPr>
            <w:r w:rsidRPr="00E4349C">
              <w:rPr>
                <w:i/>
                <w:sz w:val="16"/>
                <w:lang w:eastAsia="en-GB"/>
              </w:rPr>
              <w:t>2007</w:t>
            </w:r>
          </w:p>
        </w:tc>
        <w:tc>
          <w:tcPr>
            <w:tcW w:w="906" w:type="dxa"/>
            <w:tcBorders>
              <w:top w:val="single" w:sz="4" w:space="0" w:color="auto"/>
              <w:bottom w:val="single" w:sz="12" w:space="0" w:color="auto"/>
            </w:tcBorders>
            <w:shd w:val="clear" w:color="auto" w:fill="auto"/>
            <w:vAlign w:val="bottom"/>
          </w:tcPr>
          <w:p w:rsidR="00992C19" w:rsidRPr="00E4349C" w:rsidRDefault="00992C19" w:rsidP="00E4349C">
            <w:pPr>
              <w:spacing w:before="80" w:after="80" w:line="200" w:lineRule="exact"/>
              <w:ind w:right="113"/>
              <w:jc w:val="right"/>
              <w:rPr>
                <w:i/>
                <w:sz w:val="16"/>
                <w:lang w:eastAsia="en-GB"/>
              </w:rPr>
            </w:pPr>
            <w:r w:rsidRPr="00E4349C">
              <w:rPr>
                <w:i/>
                <w:sz w:val="16"/>
                <w:lang w:eastAsia="en-GB"/>
              </w:rPr>
              <w:t>2008</w:t>
            </w:r>
          </w:p>
        </w:tc>
      </w:tr>
      <w:tr w:rsidR="00992C19" w:rsidRPr="00E4349C">
        <w:tblPrEx>
          <w:tblCellMar>
            <w:top w:w="0" w:type="dxa"/>
            <w:bottom w:w="0" w:type="dxa"/>
          </w:tblCellMar>
        </w:tblPrEx>
        <w:trPr>
          <w:trHeight w:val="345"/>
        </w:trPr>
        <w:tc>
          <w:tcPr>
            <w:tcW w:w="3746" w:type="dxa"/>
            <w:tcBorders>
              <w:top w:val="single" w:sz="12" w:space="0" w:color="auto"/>
            </w:tcBorders>
            <w:shd w:val="clear" w:color="auto" w:fill="auto"/>
          </w:tcPr>
          <w:p w:rsidR="00992C19" w:rsidRPr="00E4349C" w:rsidRDefault="00992C19" w:rsidP="00E4349C">
            <w:pPr>
              <w:spacing w:before="40" w:after="40" w:line="220" w:lineRule="exact"/>
              <w:ind w:right="113"/>
              <w:rPr>
                <w:sz w:val="18"/>
                <w:lang w:eastAsia="en-GB"/>
              </w:rPr>
            </w:pPr>
            <w:r w:rsidRPr="00E4349C">
              <w:rPr>
                <w:sz w:val="18"/>
                <w:lang w:eastAsia="en-GB"/>
              </w:rPr>
              <w:t>Tasa de abortos (abortos por cada 1.000 nacimientos vivos)</w:t>
            </w:r>
          </w:p>
        </w:tc>
        <w:tc>
          <w:tcPr>
            <w:tcW w:w="906"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lang w:eastAsia="en-GB"/>
              </w:rPr>
            </w:pPr>
            <w:r w:rsidRPr="00E4349C">
              <w:rPr>
                <w:sz w:val="18"/>
                <w:lang w:eastAsia="en-GB"/>
              </w:rPr>
              <w:t>73,5</w:t>
            </w:r>
          </w:p>
        </w:tc>
        <w:tc>
          <w:tcPr>
            <w:tcW w:w="906"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lang w:eastAsia="en-GB"/>
              </w:rPr>
            </w:pPr>
            <w:r w:rsidRPr="00E4349C">
              <w:rPr>
                <w:sz w:val="18"/>
                <w:lang w:eastAsia="en-GB"/>
              </w:rPr>
              <w:t>68,4</w:t>
            </w:r>
          </w:p>
        </w:tc>
        <w:tc>
          <w:tcPr>
            <w:tcW w:w="906"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lang w:eastAsia="en-GB"/>
              </w:rPr>
            </w:pPr>
            <w:r w:rsidRPr="00E4349C">
              <w:rPr>
                <w:sz w:val="18"/>
                <w:lang w:eastAsia="en-GB"/>
              </w:rPr>
              <w:t>63,8</w:t>
            </w:r>
          </w:p>
        </w:tc>
        <w:tc>
          <w:tcPr>
            <w:tcW w:w="906"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lang w:eastAsia="en-GB"/>
              </w:rPr>
            </w:pPr>
            <w:r w:rsidRPr="00E4349C">
              <w:rPr>
                <w:sz w:val="18"/>
                <w:lang w:eastAsia="en-GB"/>
              </w:rPr>
              <w:t>57,8</w:t>
            </w:r>
          </w:p>
        </w:tc>
      </w:tr>
    </w:tbl>
    <w:p w:rsidR="00992C19" w:rsidRPr="00E4349C" w:rsidRDefault="00992C19" w:rsidP="00E4349C">
      <w:pPr>
        <w:spacing w:before="120" w:after="240" w:line="220" w:lineRule="exact"/>
        <w:ind w:left="1134" w:right="1134" w:firstLine="170"/>
        <w:rPr>
          <w:sz w:val="18"/>
          <w:szCs w:val="18"/>
        </w:rPr>
      </w:pPr>
      <w:r w:rsidRPr="00E4349C">
        <w:rPr>
          <w:i/>
          <w:iCs/>
          <w:sz w:val="18"/>
          <w:szCs w:val="18"/>
        </w:rPr>
        <w:t>Fuente:</w:t>
      </w:r>
      <w:r w:rsidRPr="00E4349C">
        <w:rPr>
          <w:sz w:val="18"/>
          <w:szCs w:val="18"/>
        </w:rPr>
        <w:t xml:space="preserve"> Instituto Nacional de Estadística de Rumania: datos demográficos.</w:t>
      </w:r>
    </w:p>
    <w:p w:rsidR="00992C19" w:rsidRDefault="00992C19" w:rsidP="00FC6C2E">
      <w:pPr>
        <w:pStyle w:val="SingleTxtG"/>
      </w:pPr>
      <w:r>
        <w:t>29.</w:t>
      </w:r>
      <w:r>
        <w:tab/>
        <w:t>El acceso a los servicios de planificación familiar y la reducción del número de hijos no deseados surtieron efectos beneficiosos en la salud de los niños nacidos después de</w:t>
      </w:r>
      <w:r w:rsidR="007050BA">
        <w:t> </w:t>
      </w:r>
      <w:r>
        <w:t>1989, así como en la salud de las mujeres en general. Sin embargo, la condición sanitaria</w:t>
      </w:r>
      <w:r w:rsidR="008A5906">
        <w:t xml:space="preserve"> </w:t>
      </w:r>
      <w:r>
        <w:t>y los niveles de mortalidad de la población siguen siendo preocupantes.</w:t>
      </w:r>
    </w:p>
    <w:p w:rsidR="00992C19" w:rsidRDefault="00992C19" w:rsidP="00FC6C2E">
      <w:pPr>
        <w:pStyle w:val="SingleTxtG"/>
      </w:pPr>
      <w:r>
        <w:t>30.</w:t>
      </w:r>
      <w:r>
        <w:tab/>
        <w:t>La mortalidad ha sido siempre elevada en Rumania, pero se espera que en el futuro disminuya. La reducción de la mortalidad entre los adultos y las personas ancianas fue el principal factor causante del aumento de la esperanza de vida al nacer después de 1996, seguida en menor medida por una reducción de la mortalidad de personas jóvenes. Debe tenerse en cuenta que la mortalidad por grupos de edad es muy inferior para las cohortes nacidas después de 1989 que para las nacidas antes de 1990.</w:t>
      </w:r>
    </w:p>
    <w:p w:rsidR="00992C19" w:rsidRDefault="00992C19" w:rsidP="00FC6C2E">
      <w:pPr>
        <w:pStyle w:val="SingleTxtG"/>
      </w:pPr>
      <w:r>
        <w:t>31.</w:t>
      </w:r>
      <w:r>
        <w:tab/>
        <w:t>Aunque la esperanza de vida y otros indicadores del estado sanitario del país han mejorado, todavía están por debajo de los promedios regionales y de la UE. Esto se debe en parte al bajo nivel del país a comienzos de la transición, y al hecho de que los nuevos programas sanitarios no han conseguido invertir algunas de las tendencias.</w:t>
      </w:r>
    </w:p>
    <w:p w:rsidR="00992C19" w:rsidRDefault="00992C19" w:rsidP="00FC6C2E">
      <w:pPr>
        <w:pStyle w:val="SingleTxtG"/>
      </w:pPr>
      <w:r>
        <w:t>32.</w:t>
      </w:r>
      <w:r>
        <w:tab/>
        <w:t>Si bien la tasa de mortalidad de lactantes disminuyó considerablemente entre 1994 (26,9 por 1.000 nacimientos vivos) y 2009 (10,1), los niveles siguen siendo superiores a los de la UE y a la media de los países de Europa central y oriental.</w:t>
      </w:r>
    </w:p>
    <w:p w:rsidR="00FD4715" w:rsidRDefault="00FC6C2E" w:rsidP="00FC6C2E">
      <w:pPr>
        <w:pStyle w:val="H23G"/>
      </w:pPr>
      <w:r>
        <w:tab/>
      </w:r>
      <w:r>
        <w:tab/>
      </w:r>
      <w:r w:rsidR="00FD4715">
        <w:t>Tasa de mortalidad de lactantes, 2005-2009 (muertes de lactantes por cada 1.000 nacimientos vivos)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421"/>
        <w:gridCol w:w="3949"/>
      </w:tblGrid>
      <w:tr w:rsidR="00992C19" w:rsidRPr="00E4349C">
        <w:tblPrEx>
          <w:tblCellMar>
            <w:top w:w="0" w:type="dxa"/>
            <w:bottom w:w="0" w:type="dxa"/>
          </w:tblCellMar>
        </w:tblPrEx>
        <w:trPr>
          <w:trHeight w:val="255"/>
        </w:trPr>
        <w:tc>
          <w:tcPr>
            <w:tcW w:w="3421" w:type="dxa"/>
            <w:tcBorders>
              <w:top w:val="single" w:sz="12" w:space="0" w:color="auto"/>
            </w:tcBorders>
            <w:shd w:val="clear" w:color="auto" w:fill="auto"/>
          </w:tcPr>
          <w:p w:rsidR="00992C19" w:rsidRPr="00E4349C" w:rsidRDefault="00992C19" w:rsidP="00E4349C">
            <w:pPr>
              <w:spacing w:before="40" w:after="40" w:line="220" w:lineRule="exact"/>
              <w:ind w:right="113"/>
              <w:rPr>
                <w:sz w:val="18"/>
              </w:rPr>
            </w:pPr>
            <w:r w:rsidRPr="00E4349C">
              <w:rPr>
                <w:sz w:val="18"/>
              </w:rPr>
              <w:t>2005</w:t>
            </w:r>
          </w:p>
        </w:tc>
        <w:tc>
          <w:tcPr>
            <w:tcW w:w="3949" w:type="dxa"/>
            <w:tcBorders>
              <w:top w:val="single" w:sz="12" w:space="0" w:color="auto"/>
            </w:tcBorders>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15,0</w:t>
            </w:r>
          </w:p>
        </w:tc>
      </w:tr>
      <w:tr w:rsidR="00992C19" w:rsidRPr="00E4349C">
        <w:tblPrEx>
          <w:tblCellMar>
            <w:top w:w="0" w:type="dxa"/>
            <w:bottom w:w="0" w:type="dxa"/>
          </w:tblCellMar>
        </w:tblPrEx>
        <w:trPr>
          <w:trHeight w:val="255"/>
        </w:trPr>
        <w:tc>
          <w:tcPr>
            <w:tcW w:w="3421" w:type="dxa"/>
            <w:shd w:val="clear" w:color="auto" w:fill="auto"/>
          </w:tcPr>
          <w:p w:rsidR="00992C19" w:rsidRPr="00E4349C" w:rsidRDefault="00992C19" w:rsidP="00E4349C">
            <w:pPr>
              <w:spacing w:before="40" w:after="40" w:line="220" w:lineRule="exact"/>
              <w:ind w:right="113"/>
              <w:rPr>
                <w:sz w:val="18"/>
              </w:rPr>
            </w:pPr>
            <w:r w:rsidRPr="00E4349C">
              <w:rPr>
                <w:sz w:val="18"/>
              </w:rPr>
              <w:t>2006</w:t>
            </w:r>
          </w:p>
        </w:tc>
        <w:tc>
          <w:tcPr>
            <w:tcW w:w="3949"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13,9</w:t>
            </w:r>
          </w:p>
        </w:tc>
      </w:tr>
      <w:tr w:rsidR="00992C19" w:rsidRPr="00E4349C">
        <w:tblPrEx>
          <w:tblCellMar>
            <w:top w:w="0" w:type="dxa"/>
            <w:bottom w:w="0" w:type="dxa"/>
          </w:tblCellMar>
        </w:tblPrEx>
        <w:trPr>
          <w:trHeight w:val="255"/>
        </w:trPr>
        <w:tc>
          <w:tcPr>
            <w:tcW w:w="3421" w:type="dxa"/>
            <w:shd w:val="clear" w:color="auto" w:fill="auto"/>
          </w:tcPr>
          <w:p w:rsidR="00992C19" w:rsidRPr="00E4349C" w:rsidRDefault="00992C19" w:rsidP="00E4349C">
            <w:pPr>
              <w:spacing w:before="40" w:after="40" w:line="220" w:lineRule="exact"/>
              <w:ind w:right="113"/>
              <w:rPr>
                <w:sz w:val="18"/>
              </w:rPr>
            </w:pPr>
            <w:r w:rsidRPr="00E4349C">
              <w:rPr>
                <w:sz w:val="18"/>
              </w:rPr>
              <w:t>2007</w:t>
            </w:r>
          </w:p>
        </w:tc>
        <w:tc>
          <w:tcPr>
            <w:tcW w:w="3949"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12,0</w:t>
            </w:r>
          </w:p>
        </w:tc>
      </w:tr>
      <w:tr w:rsidR="00992C19" w:rsidRPr="00E4349C">
        <w:tblPrEx>
          <w:tblCellMar>
            <w:top w:w="0" w:type="dxa"/>
            <w:bottom w:w="0" w:type="dxa"/>
          </w:tblCellMar>
        </w:tblPrEx>
        <w:trPr>
          <w:trHeight w:val="255"/>
        </w:trPr>
        <w:tc>
          <w:tcPr>
            <w:tcW w:w="3421" w:type="dxa"/>
            <w:shd w:val="clear" w:color="auto" w:fill="auto"/>
          </w:tcPr>
          <w:p w:rsidR="00992C19" w:rsidRPr="00E4349C" w:rsidRDefault="00992C19" w:rsidP="00E4349C">
            <w:pPr>
              <w:spacing w:before="40" w:after="40" w:line="220" w:lineRule="exact"/>
              <w:ind w:right="113"/>
              <w:rPr>
                <w:sz w:val="18"/>
              </w:rPr>
            </w:pPr>
            <w:r w:rsidRPr="00E4349C">
              <w:rPr>
                <w:sz w:val="18"/>
              </w:rPr>
              <w:t>2008</w:t>
            </w:r>
          </w:p>
        </w:tc>
        <w:tc>
          <w:tcPr>
            <w:tcW w:w="3949"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11,0</w:t>
            </w:r>
          </w:p>
        </w:tc>
      </w:tr>
      <w:tr w:rsidR="00992C19" w:rsidRPr="00E4349C">
        <w:tblPrEx>
          <w:tblCellMar>
            <w:top w:w="0" w:type="dxa"/>
            <w:bottom w:w="0" w:type="dxa"/>
          </w:tblCellMar>
        </w:tblPrEx>
        <w:trPr>
          <w:trHeight w:val="255"/>
        </w:trPr>
        <w:tc>
          <w:tcPr>
            <w:tcW w:w="3421" w:type="dxa"/>
            <w:shd w:val="clear" w:color="auto" w:fill="auto"/>
          </w:tcPr>
          <w:p w:rsidR="00992C19" w:rsidRPr="00E4349C" w:rsidRDefault="00992C19" w:rsidP="00E4349C">
            <w:pPr>
              <w:spacing w:before="40" w:after="40" w:line="220" w:lineRule="exact"/>
              <w:ind w:right="113"/>
              <w:rPr>
                <w:sz w:val="18"/>
              </w:rPr>
            </w:pPr>
            <w:r w:rsidRPr="00E4349C">
              <w:rPr>
                <w:sz w:val="18"/>
              </w:rPr>
              <w:t>2009</w:t>
            </w:r>
          </w:p>
        </w:tc>
        <w:tc>
          <w:tcPr>
            <w:tcW w:w="3949" w:type="dxa"/>
            <w:shd w:val="clear" w:color="auto" w:fill="auto"/>
            <w:vAlign w:val="bottom"/>
          </w:tcPr>
          <w:p w:rsidR="00992C19" w:rsidRPr="00E4349C" w:rsidRDefault="00992C19" w:rsidP="00E4349C">
            <w:pPr>
              <w:spacing w:before="40" w:after="40" w:line="220" w:lineRule="exact"/>
              <w:ind w:right="113"/>
              <w:jc w:val="right"/>
              <w:rPr>
                <w:sz w:val="18"/>
              </w:rPr>
            </w:pPr>
            <w:r w:rsidRPr="00E4349C">
              <w:rPr>
                <w:sz w:val="18"/>
              </w:rPr>
              <w:t>10,1</w:t>
            </w:r>
          </w:p>
        </w:tc>
      </w:tr>
    </w:tbl>
    <w:p w:rsidR="00992C19" w:rsidRPr="00E4349C" w:rsidRDefault="00992C19" w:rsidP="00E4349C">
      <w:pPr>
        <w:spacing w:before="120" w:after="240" w:line="220" w:lineRule="exact"/>
        <w:ind w:left="1134" w:right="1134" w:firstLine="170"/>
        <w:rPr>
          <w:sz w:val="18"/>
          <w:szCs w:val="18"/>
        </w:rPr>
      </w:pPr>
      <w:r w:rsidRPr="00E4349C">
        <w:rPr>
          <w:i/>
          <w:iCs/>
          <w:sz w:val="18"/>
          <w:szCs w:val="18"/>
        </w:rPr>
        <w:t>Fuente:</w:t>
      </w:r>
      <w:r w:rsidRPr="00E4349C">
        <w:rPr>
          <w:sz w:val="18"/>
          <w:szCs w:val="18"/>
        </w:rPr>
        <w:t xml:space="preserve"> Instituto Nacional de Estadística de Rumania: datos demográficos.</w:t>
      </w:r>
    </w:p>
    <w:p w:rsidR="00992C19" w:rsidRDefault="00992C19" w:rsidP="00FC6C2E">
      <w:pPr>
        <w:pStyle w:val="SingleTxtG"/>
      </w:pPr>
      <w:r>
        <w:t>33.</w:t>
      </w:r>
      <w:r>
        <w:tab/>
        <w:t>La mayoría de las muertes de lactantes (más de la mitad) son atribuibles a condiciones y malformaciones prenatales, pero una elevada proporción de ellas (más de un tercio) son debidas también a enfermedades del sistema respiratorio.</w:t>
      </w:r>
    </w:p>
    <w:p w:rsidR="00992C19" w:rsidRDefault="00992C19" w:rsidP="00FC6C2E">
      <w:pPr>
        <w:pStyle w:val="SingleTxtG"/>
      </w:pPr>
      <w:r>
        <w:t>34.</w:t>
      </w:r>
      <w:r>
        <w:tab/>
        <w:t>La tasa de mortalidad materna en Rumania ha disminuido perceptiblemente desde los años noventa.</w:t>
      </w:r>
    </w:p>
    <w:p w:rsidR="00FD4715" w:rsidRDefault="00FC6C2E" w:rsidP="00FC6C2E">
      <w:pPr>
        <w:pStyle w:val="H23G"/>
      </w:pPr>
      <w:r>
        <w:tab/>
      </w:r>
      <w:r>
        <w:tab/>
      </w:r>
      <w:r w:rsidR="00FD4715">
        <w:t>Tasa de mortalidad materna, 2005-2008 (muertes de madres por cada 100.000 nacimientos vivos)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4120"/>
        <w:gridCol w:w="3250"/>
      </w:tblGrid>
      <w:tr w:rsidR="00992C19" w:rsidRPr="00F31AAC">
        <w:tblPrEx>
          <w:tblCellMar>
            <w:top w:w="0" w:type="dxa"/>
            <w:bottom w:w="0" w:type="dxa"/>
          </w:tblCellMar>
        </w:tblPrEx>
        <w:trPr>
          <w:trHeight w:val="255"/>
        </w:trPr>
        <w:tc>
          <w:tcPr>
            <w:tcW w:w="4120" w:type="dxa"/>
            <w:tcBorders>
              <w:top w:val="single" w:sz="12" w:space="0" w:color="auto"/>
            </w:tcBorders>
            <w:shd w:val="clear" w:color="auto" w:fill="auto"/>
          </w:tcPr>
          <w:p w:rsidR="00992C19" w:rsidRPr="00F31AAC" w:rsidRDefault="00992C19" w:rsidP="00F31AAC">
            <w:pPr>
              <w:spacing w:before="40" w:after="40" w:line="220" w:lineRule="exact"/>
              <w:ind w:right="113"/>
              <w:rPr>
                <w:sz w:val="18"/>
              </w:rPr>
            </w:pPr>
            <w:r w:rsidRPr="00F31AAC">
              <w:rPr>
                <w:sz w:val="18"/>
              </w:rPr>
              <w:t>2005</w:t>
            </w:r>
          </w:p>
        </w:tc>
        <w:tc>
          <w:tcPr>
            <w:tcW w:w="3250" w:type="dxa"/>
            <w:tcBorders>
              <w:top w:val="single" w:sz="12" w:space="0" w:color="auto"/>
            </w:tcBorders>
            <w:shd w:val="clear" w:color="auto" w:fill="auto"/>
            <w:vAlign w:val="bottom"/>
          </w:tcPr>
          <w:p w:rsidR="00992C19" w:rsidRPr="00F31AAC" w:rsidRDefault="00992C19" w:rsidP="00F31AAC">
            <w:pPr>
              <w:spacing w:before="40" w:after="40" w:line="220" w:lineRule="exact"/>
              <w:ind w:right="113"/>
              <w:jc w:val="right"/>
              <w:rPr>
                <w:sz w:val="18"/>
              </w:rPr>
            </w:pPr>
            <w:r w:rsidRPr="00F31AAC">
              <w:rPr>
                <w:sz w:val="18"/>
              </w:rPr>
              <w:t>16,7</w:t>
            </w:r>
          </w:p>
        </w:tc>
      </w:tr>
      <w:tr w:rsidR="00992C19" w:rsidRPr="00F31AAC">
        <w:tblPrEx>
          <w:tblCellMar>
            <w:top w:w="0" w:type="dxa"/>
            <w:bottom w:w="0" w:type="dxa"/>
          </w:tblCellMar>
        </w:tblPrEx>
        <w:trPr>
          <w:trHeight w:val="255"/>
        </w:trPr>
        <w:tc>
          <w:tcPr>
            <w:tcW w:w="4120" w:type="dxa"/>
            <w:shd w:val="clear" w:color="auto" w:fill="auto"/>
          </w:tcPr>
          <w:p w:rsidR="00992C19" w:rsidRPr="00F31AAC" w:rsidRDefault="00992C19" w:rsidP="00F31AAC">
            <w:pPr>
              <w:spacing w:before="40" w:after="40" w:line="220" w:lineRule="exact"/>
              <w:ind w:right="113"/>
              <w:rPr>
                <w:sz w:val="18"/>
              </w:rPr>
            </w:pPr>
            <w:r w:rsidRPr="00F31AAC">
              <w:rPr>
                <w:sz w:val="18"/>
              </w:rPr>
              <w:t>2006</w:t>
            </w:r>
          </w:p>
        </w:tc>
        <w:tc>
          <w:tcPr>
            <w:tcW w:w="3250" w:type="dxa"/>
            <w:shd w:val="clear" w:color="auto" w:fill="auto"/>
            <w:vAlign w:val="bottom"/>
          </w:tcPr>
          <w:p w:rsidR="00992C19" w:rsidRPr="00F31AAC" w:rsidRDefault="00992C19" w:rsidP="00F31AAC">
            <w:pPr>
              <w:spacing w:before="40" w:after="40" w:line="220" w:lineRule="exact"/>
              <w:ind w:right="113"/>
              <w:jc w:val="right"/>
              <w:rPr>
                <w:sz w:val="18"/>
              </w:rPr>
            </w:pPr>
            <w:r w:rsidRPr="00F31AAC">
              <w:rPr>
                <w:sz w:val="18"/>
              </w:rPr>
              <w:t>15,5</w:t>
            </w:r>
          </w:p>
        </w:tc>
      </w:tr>
      <w:tr w:rsidR="00992C19" w:rsidRPr="00F31AAC">
        <w:tblPrEx>
          <w:tblCellMar>
            <w:top w:w="0" w:type="dxa"/>
            <w:bottom w:w="0" w:type="dxa"/>
          </w:tblCellMar>
        </w:tblPrEx>
        <w:trPr>
          <w:trHeight w:val="255"/>
        </w:trPr>
        <w:tc>
          <w:tcPr>
            <w:tcW w:w="4120" w:type="dxa"/>
            <w:shd w:val="clear" w:color="auto" w:fill="auto"/>
          </w:tcPr>
          <w:p w:rsidR="00992C19" w:rsidRPr="00F31AAC" w:rsidRDefault="00992C19" w:rsidP="00F31AAC">
            <w:pPr>
              <w:spacing w:before="40" w:after="40" w:line="220" w:lineRule="exact"/>
              <w:ind w:right="113"/>
              <w:rPr>
                <w:sz w:val="18"/>
              </w:rPr>
            </w:pPr>
            <w:r w:rsidRPr="00F31AAC">
              <w:rPr>
                <w:sz w:val="18"/>
              </w:rPr>
              <w:t>2007</w:t>
            </w:r>
          </w:p>
        </w:tc>
        <w:tc>
          <w:tcPr>
            <w:tcW w:w="3250" w:type="dxa"/>
            <w:shd w:val="clear" w:color="auto" w:fill="auto"/>
            <w:vAlign w:val="bottom"/>
          </w:tcPr>
          <w:p w:rsidR="00992C19" w:rsidRPr="00F31AAC" w:rsidRDefault="00992C19" w:rsidP="00F31AAC">
            <w:pPr>
              <w:spacing w:before="40" w:after="40" w:line="220" w:lineRule="exact"/>
              <w:ind w:right="113"/>
              <w:jc w:val="right"/>
              <w:rPr>
                <w:sz w:val="18"/>
              </w:rPr>
            </w:pPr>
            <w:r w:rsidRPr="00F31AAC">
              <w:rPr>
                <w:sz w:val="18"/>
              </w:rPr>
              <w:t>15,4</w:t>
            </w:r>
          </w:p>
        </w:tc>
      </w:tr>
      <w:tr w:rsidR="00992C19" w:rsidRPr="00F31AAC">
        <w:tblPrEx>
          <w:tblCellMar>
            <w:top w:w="0" w:type="dxa"/>
            <w:bottom w:w="0" w:type="dxa"/>
          </w:tblCellMar>
        </w:tblPrEx>
        <w:trPr>
          <w:trHeight w:val="255"/>
        </w:trPr>
        <w:tc>
          <w:tcPr>
            <w:tcW w:w="4120" w:type="dxa"/>
            <w:shd w:val="clear" w:color="auto" w:fill="auto"/>
          </w:tcPr>
          <w:p w:rsidR="00992C19" w:rsidRPr="00F31AAC" w:rsidRDefault="00992C19" w:rsidP="00F31AAC">
            <w:pPr>
              <w:spacing w:before="40" w:after="40" w:line="220" w:lineRule="exact"/>
              <w:ind w:right="113"/>
              <w:rPr>
                <w:sz w:val="18"/>
              </w:rPr>
            </w:pPr>
            <w:r w:rsidRPr="00F31AAC">
              <w:rPr>
                <w:sz w:val="18"/>
              </w:rPr>
              <w:t>2008</w:t>
            </w:r>
          </w:p>
        </w:tc>
        <w:tc>
          <w:tcPr>
            <w:tcW w:w="3250" w:type="dxa"/>
            <w:shd w:val="clear" w:color="auto" w:fill="auto"/>
            <w:vAlign w:val="bottom"/>
          </w:tcPr>
          <w:p w:rsidR="00992C19" w:rsidRPr="00F31AAC" w:rsidRDefault="00992C19" w:rsidP="00F31AAC">
            <w:pPr>
              <w:spacing w:before="40" w:after="40" w:line="220" w:lineRule="exact"/>
              <w:ind w:right="113"/>
              <w:jc w:val="right"/>
              <w:rPr>
                <w:sz w:val="18"/>
              </w:rPr>
            </w:pPr>
            <w:r w:rsidRPr="00F31AAC">
              <w:rPr>
                <w:sz w:val="18"/>
              </w:rPr>
              <w:t>13,5</w:t>
            </w:r>
          </w:p>
        </w:tc>
      </w:tr>
    </w:tbl>
    <w:p w:rsidR="00992C19" w:rsidRPr="00F31AAC" w:rsidRDefault="00992C19" w:rsidP="00F31AAC">
      <w:pPr>
        <w:spacing w:before="120" w:after="240" w:line="220" w:lineRule="exact"/>
        <w:ind w:left="1134" w:right="1134" w:firstLine="170"/>
        <w:rPr>
          <w:sz w:val="18"/>
          <w:szCs w:val="18"/>
        </w:rPr>
      </w:pPr>
      <w:r w:rsidRPr="00F31AAC">
        <w:rPr>
          <w:i/>
          <w:iCs/>
          <w:sz w:val="18"/>
          <w:szCs w:val="18"/>
        </w:rPr>
        <w:t>Fuente:</w:t>
      </w:r>
      <w:r w:rsidRPr="00F31AAC">
        <w:rPr>
          <w:sz w:val="18"/>
          <w:szCs w:val="18"/>
        </w:rPr>
        <w:t xml:space="preserve"> Instituto Nacional de Estadística de Rumania: datos demográficos.</w:t>
      </w:r>
    </w:p>
    <w:p w:rsidR="00992C19" w:rsidRDefault="00992C19" w:rsidP="00FC6C2E">
      <w:pPr>
        <w:pStyle w:val="SingleTxtG"/>
      </w:pPr>
      <w:r>
        <w:t>35.</w:t>
      </w:r>
      <w:r>
        <w:tab/>
        <w:t>A pesar de esta tendencia positiva, la actual tasa de mortalidad materna en Rumania está situada aun en el segundo quintil de la región europea.</w:t>
      </w:r>
    </w:p>
    <w:p w:rsidR="00992C19" w:rsidRDefault="00992C19" w:rsidP="00FC6C2E">
      <w:pPr>
        <w:pStyle w:val="SingleTxtG"/>
      </w:pPr>
      <w:r>
        <w:t>36.</w:t>
      </w:r>
      <w:r>
        <w:tab/>
        <w:t>Los i</w:t>
      </w:r>
      <w:r w:rsidR="0072128D">
        <w:t>ndicadores de morbilidad continú</w:t>
      </w:r>
      <w:r>
        <w:t>an siendo muy elevados. Persiste una alta incidencia de enfermedades prevenibles (tuberculosis y enfermedades cardiovasculares). La incidencia de la tuberculosis ha disminuido desde 2003.</w:t>
      </w:r>
    </w:p>
    <w:p w:rsidR="00992C19" w:rsidRDefault="00992C19" w:rsidP="00FC6C2E">
      <w:pPr>
        <w:pStyle w:val="SingleTxtG"/>
      </w:pPr>
      <w:r>
        <w:t>37.</w:t>
      </w:r>
      <w:r>
        <w:tab/>
        <w:t>Rumania presenta el mismo perfil epidemiológico que todos los países industrializados. La prevalencia de las enfermedades transmisibles es baja,</w:t>
      </w:r>
      <w:r w:rsidR="008A5906">
        <w:t xml:space="preserve"> </w:t>
      </w:r>
      <w:r>
        <w:t>y sin embargo van en aumento las enfermedades cardiovasculares, el cáncer y las enfermedades debidas a causas externas como la violencia y las lesiones. así como las derivadas de factores prevenibles relacionados con el estilo de vida, en particular el consumo de tabaco, el abuso del alcohol y los malos hábitos dietéticos. Las siguientes enfermedades no transmisibles figuran entre las causas principales de los fallecimientos: enfermedades cardiacas isquémicas, enfermedades cerebrovasculares, enfermedades cardiacas derivadas de la hipertensión, cirrosis del hígado, cáncer de pulmón, infecciones respiratorias y cáncer de mama. Es especialmente preocupante la alta tasa de mortalidad impu</w:t>
      </w:r>
      <w:r w:rsidR="008A5906">
        <w:t>table a las enfermedades cardio</w:t>
      </w:r>
      <w:r>
        <w:t>vasculares. Los principales factores de riesgo en función de sus proporciones (en porcentaje estimado del total de fallecimientos) son la tensión sanguínea elevada, el consumo de tabaco, el nivel elevado de colesterol, un alto índice de masa corporal, el consumo del alcohol, el bajo consumo de frutas y verduras y la inactividad física.</w:t>
      </w:r>
    </w:p>
    <w:p w:rsidR="00992C19" w:rsidRDefault="00992C19" w:rsidP="00FC6C2E">
      <w:pPr>
        <w:pStyle w:val="SingleTxtG"/>
      </w:pPr>
      <w:r>
        <w:t>38.</w:t>
      </w:r>
      <w:r>
        <w:tab/>
        <w:t>Los hombres mueren con más frecuencia de enfermedades isquémicas, neoplasmas, tuberculosis, lesiones traumáticas y envenenamientos, enfermedades infecciosas y parasíticas y trastornos mentales y del comportamiento. La tasa de mortalidad de las mujeres supera a las de los hombres en las enfermedades del sistema circulatorio (especialmente enfermedades cerebrovasculares) y las enfermedades endocrinas, nutricionales y del metabolismo.</w:t>
      </w:r>
    </w:p>
    <w:p w:rsidR="00B01C6A" w:rsidRDefault="00B01C6A" w:rsidP="00FC6C2E">
      <w:pPr>
        <w:pStyle w:val="SingleTxtG"/>
        <w:sectPr w:rsidR="00B01C6A" w:rsidSect="00093A46">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pPr>
    </w:p>
    <w:p w:rsidR="00B01C6A" w:rsidRDefault="00B01C6A" w:rsidP="00FD4715">
      <w:pPr>
        <w:pStyle w:val="H23G"/>
      </w:pPr>
      <w:r>
        <w:t>Número de fallecimientos por causa del fallecimiento, 2005-2009</w:t>
      </w:r>
    </w:p>
    <w:tbl>
      <w:tblPr>
        <w:tblW w:w="0" w:type="auto"/>
        <w:tblBorders>
          <w:top w:val="single" w:sz="4" w:space="0" w:color="auto"/>
        </w:tblBorders>
        <w:tblLayout w:type="fixed"/>
        <w:tblLook w:val="0000"/>
      </w:tblPr>
      <w:tblGrid>
        <w:gridCol w:w="2187"/>
        <w:gridCol w:w="936"/>
        <w:gridCol w:w="1031"/>
        <w:gridCol w:w="1137"/>
        <w:gridCol w:w="1027"/>
        <w:gridCol w:w="1027"/>
        <w:gridCol w:w="1027"/>
        <w:gridCol w:w="1027"/>
        <w:gridCol w:w="1027"/>
        <w:gridCol w:w="1027"/>
        <w:gridCol w:w="1027"/>
      </w:tblGrid>
      <w:tr w:rsidR="00A274B7">
        <w:tblPrEx>
          <w:tblCellMar>
            <w:top w:w="0" w:type="dxa"/>
            <w:bottom w:w="0" w:type="dxa"/>
          </w:tblCellMar>
        </w:tblPrEx>
        <w:trPr>
          <w:trHeight w:val="255"/>
          <w:tblHeader/>
        </w:trPr>
        <w:tc>
          <w:tcPr>
            <w:tcW w:w="2187" w:type="dxa"/>
            <w:vMerge w:val="restart"/>
            <w:tcBorders>
              <w:top w:val="single" w:sz="4" w:space="0" w:color="auto"/>
            </w:tcBorders>
            <w:tcMar>
              <w:left w:w="0" w:type="dxa"/>
              <w:right w:w="0" w:type="dxa"/>
            </w:tcMar>
            <w:vAlign w:val="bottom"/>
          </w:tcPr>
          <w:p w:rsidR="00A274B7" w:rsidRPr="00A274B7" w:rsidRDefault="00A274B7" w:rsidP="00A274B7">
            <w:pPr>
              <w:spacing w:before="80" w:after="80" w:line="200" w:lineRule="exact"/>
              <w:ind w:right="113"/>
              <w:rPr>
                <w:i/>
                <w:sz w:val="16"/>
                <w:szCs w:val="16"/>
              </w:rPr>
            </w:pPr>
            <w:r w:rsidRPr="00A274B7">
              <w:rPr>
                <w:i/>
                <w:sz w:val="16"/>
                <w:szCs w:val="16"/>
              </w:rPr>
              <w:t> </w:t>
            </w:r>
          </w:p>
          <w:p w:rsidR="00A274B7" w:rsidRPr="00A274B7" w:rsidRDefault="00A274B7" w:rsidP="00A274B7">
            <w:pPr>
              <w:spacing w:before="80" w:after="80" w:line="200" w:lineRule="exact"/>
              <w:ind w:right="113"/>
              <w:rPr>
                <w:i/>
                <w:sz w:val="16"/>
                <w:szCs w:val="16"/>
              </w:rPr>
            </w:pPr>
            <w:r w:rsidRPr="00A274B7">
              <w:rPr>
                <w:i/>
                <w:sz w:val="16"/>
                <w:szCs w:val="16"/>
              </w:rPr>
              <w:t> </w:t>
            </w:r>
          </w:p>
        </w:tc>
        <w:tc>
          <w:tcPr>
            <w:tcW w:w="1967" w:type="dxa"/>
            <w:gridSpan w:val="2"/>
            <w:tcBorders>
              <w:top w:val="single" w:sz="4" w:space="0" w:color="auto"/>
              <w:bottom w:val="single" w:sz="4"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center"/>
              <w:rPr>
                <w:i/>
                <w:sz w:val="16"/>
                <w:szCs w:val="16"/>
              </w:rPr>
            </w:pPr>
            <w:r w:rsidRPr="00A274B7">
              <w:rPr>
                <w:i/>
                <w:sz w:val="16"/>
                <w:szCs w:val="16"/>
              </w:rPr>
              <w:t>2005</w:t>
            </w:r>
          </w:p>
        </w:tc>
        <w:tc>
          <w:tcPr>
            <w:tcW w:w="2164" w:type="dxa"/>
            <w:gridSpan w:val="2"/>
            <w:tcBorders>
              <w:top w:val="single" w:sz="4" w:space="0" w:color="auto"/>
              <w:left w:val="single" w:sz="24" w:space="0" w:color="FFFFFF"/>
              <w:bottom w:val="single" w:sz="4"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center"/>
              <w:rPr>
                <w:i/>
                <w:sz w:val="16"/>
                <w:szCs w:val="16"/>
              </w:rPr>
            </w:pPr>
            <w:r w:rsidRPr="00A274B7">
              <w:rPr>
                <w:i/>
                <w:sz w:val="16"/>
                <w:szCs w:val="16"/>
              </w:rPr>
              <w:t>2006</w:t>
            </w:r>
          </w:p>
        </w:tc>
        <w:tc>
          <w:tcPr>
            <w:tcW w:w="2054" w:type="dxa"/>
            <w:gridSpan w:val="2"/>
            <w:tcBorders>
              <w:top w:val="single" w:sz="4" w:space="0" w:color="auto"/>
              <w:left w:val="single" w:sz="24" w:space="0" w:color="FFFFFF"/>
              <w:bottom w:val="single" w:sz="4"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center"/>
              <w:rPr>
                <w:i/>
                <w:sz w:val="16"/>
                <w:szCs w:val="16"/>
              </w:rPr>
            </w:pPr>
            <w:r w:rsidRPr="00A274B7">
              <w:rPr>
                <w:i/>
                <w:sz w:val="16"/>
                <w:szCs w:val="16"/>
              </w:rPr>
              <w:t>2007</w:t>
            </w:r>
          </w:p>
        </w:tc>
        <w:tc>
          <w:tcPr>
            <w:tcW w:w="2054" w:type="dxa"/>
            <w:gridSpan w:val="2"/>
            <w:tcBorders>
              <w:top w:val="single" w:sz="4" w:space="0" w:color="auto"/>
              <w:left w:val="single" w:sz="24" w:space="0" w:color="FFFFFF"/>
              <w:bottom w:val="single" w:sz="4"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center"/>
              <w:rPr>
                <w:i/>
                <w:sz w:val="16"/>
                <w:szCs w:val="16"/>
              </w:rPr>
            </w:pPr>
            <w:r w:rsidRPr="00A274B7">
              <w:rPr>
                <w:i/>
                <w:sz w:val="16"/>
                <w:szCs w:val="16"/>
              </w:rPr>
              <w:t>2008</w:t>
            </w:r>
          </w:p>
        </w:tc>
        <w:tc>
          <w:tcPr>
            <w:tcW w:w="2054" w:type="dxa"/>
            <w:gridSpan w:val="2"/>
            <w:tcBorders>
              <w:top w:val="single" w:sz="4" w:space="0" w:color="auto"/>
              <w:left w:val="single" w:sz="24" w:space="0" w:color="FFFFFF"/>
              <w:bottom w:val="single" w:sz="4" w:space="0" w:color="auto"/>
            </w:tcBorders>
            <w:tcMar>
              <w:left w:w="0" w:type="dxa"/>
              <w:right w:w="0" w:type="dxa"/>
            </w:tcMar>
            <w:vAlign w:val="bottom"/>
          </w:tcPr>
          <w:p w:rsidR="00A274B7" w:rsidRPr="00A274B7" w:rsidRDefault="00A274B7" w:rsidP="00A274B7">
            <w:pPr>
              <w:spacing w:before="80" w:after="80" w:line="200" w:lineRule="exact"/>
              <w:ind w:right="113"/>
              <w:jc w:val="center"/>
              <w:rPr>
                <w:i/>
                <w:sz w:val="16"/>
                <w:szCs w:val="16"/>
              </w:rPr>
            </w:pPr>
            <w:r w:rsidRPr="00A274B7">
              <w:rPr>
                <w:i/>
                <w:sz w:val="16"/>
                <w:szCs w:val="16"/>
              </w:rPr>
              <w:t>2009</w:t>
            </w:r>
          </w:p>
        </w:tc>
      </w:tr>
      <w:tr w:rsidR="00A274B7">
        <w:tblPrEx>
          <w:tblCellMar>
            <w:top w:w="0" w:type="dxa"/>
            <w:bottom w:w="0" w:type="dxa"/>
          </w:tblCellMar>
        </w:tblPrEx>
        <w:trPr>
          <w:trHeight w:val="255"/>
          <w:tblHeader/>
        </w:trPr>
        <w:tc>
          <w:tcPr>
            <w:tcW w:w="2187" w:type="dxa"/>
            <w:vMerge/>
            <w:tcBorders>
              <w:bottom w:val="single" w:sz="12" w:space="0" w:color="auto"/>
            </w:tcBorders>
            <w:tcMar>
              <w:left w:w="0" w:type="dxa"/>
              <w:right w:w="0" w:type="dxa"/>
            </w:tcMar>
          </w:tcPr>
          <w:p w:rsidR="00A274B7" w:rsidRPr="00A274B7" w:rsidRDefault="00A274B7" w:rsidP="00A274B7">
            <w:pPr>
              <w:spacing w:before="80" w:after="80" w:line="200" w:lineRule="exact"/>
              <w:ind w:right="113"/>
              <w:rPr>
                <w:i/>
                <w:sz w:val="16"/>
                <w:szCs w:val="16"/>
              </w:rPr>
            </w:pPr>
          </w:p>
        </w:tc>
        <w:tc>
          <w:tcPr>
            <w:tcW w:w="936" w:type="dxa"/>
            <w:tcBorders>
              <w:top w:val="single" w:sz="4" w:space="0" w:color="auto"/>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Varones</w:t>
            </w:r>
          </w:p>
        </w:tc>
        <w:tc>
          <w:tcPr>
            <w:tcW w:w="1031" w:type="dxa"/>
            <w:tcBorders>
              <w:top w:val="single" w:sz="4" w:space="0" w:color="auto"/>
              <w:bottom w:val="single" w:sz="12"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Mujeres</w:t>
            </w:r>
          </w:p>
        </w:tc>
        <w:tc>
          <w:tcPr>
            <w:tcW w:w="1137" w:type="dxa"/>
            <w:tcBorders>
              <w:top w:val="single" w:sz="4" w:space="0" w:color="auto"/>
              <w:left w:val="single" w:sz="24" w:space="0" w:color="FFFFFF"/>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Varones</w:t>
            </w:r>
          </w:p>
        </w:tc>
        <w:tc>
          <w:tcPr>
            <w:tcW w:w="1027" w:type="dxa"/>
            <w:tcBorders>
              <w:top w:val="single" w:sz="4" w:space="0" w:color="auto"/>
              <w:bottom w:val="single" w:sz="12"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Mujeres</w:t>
            </w:r>
          </w:p>
        </w:tc>
        <w:tc>
          <w:tcPr>
            <w:tcW w:w="1027" w:type="dxa"/>
            <w:tcBorders>
              <w:top w:val="single" w:sz="4" w:space="0" w:color="auto"/>
              <w:left w:val="single" w:sz="24" w:space="0" w:color="FFFFFF"/>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Varones</w:t>
            </w:r>
          </w:p>
        </w:tc>
        <w:tc>
          <w:tcPr>
            <w:tcW w:w="1027" w:type="dxa"/>
            <w:tcBorders>
              <w:top w:val="single" w:sz="4" w:space="0" w:color="auto"/>
              <w:bottom w:val="single" w:sz="12"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Mujeres</w:t>
            </w:r>
          </w:p>
        </w:tc>
        <w:tc>
          <w:tcPr>
            <w:tcW w:w="1027" w:type="dxa"/>
            <w:tcBorders>
              <w:top w:val="single" w:sz="4" w:space="0" w:color="auto"/>
              <w:left w:val="single" w:sz="24" w:space="0" w:color="FFFFFF"/>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Varones</w:t>
            </w:r>
          </w:p>
        </w:tc>
        <w:tc>
          <w:tcPr>
            <w:tcW w:w="1027" w:type="dxa"/>
            <w:tcBorders>
              <w:top w:val="single" w:sz="4" w:space="0" w:color="auto"/>
              <w:bottom w:val="single" w:sz="12" w:space="0" w:color="auto"/>
              <w:right w:val="single" w:sz="24" w:space="0" w:color="FFFFFF"/>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Mujeres</w:t>
            </w:r>
          </w:p>
        </w:tc>
        <w:tc>
          <w:tcPr>
            <w:tcW w:w="1027" w:type="dxa"/>
            <w:tcBorders>
              <w:top w:val="single" w:sz="4" w:space="0" w:color="auto"/>
              <w:left w:val="single" w:sz="24" w:space="0" w:color="FFFFFF"/>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Varones</w:t>
            </w:r>
          </w:p>
        </w:tc>
        <w:tc>
          <w:tcPr>
            <w:tcW w:w="1027" w:type="dxa"/>
            <w:tcBorders>
              <w:top w:val="single" w:sz="4" w:space="0" w:color="auto"/>
              <w:bottom w:val="single" w:sz="12" w:space="0" w:color="auto"/>
            </w:tcBorders>
            <w:tcMar>
              <w:left w:w="0" w:type="dxa"/>
              <w:right w:w="0" w:type="dxa"/>
            </w:tcMar>
            <w:vAlign w:val="bottom"/>
          </w:tcPr>
          <w:p w:rsidR="00A274B7" w:rsidRPr="00A274B7" w:rsidRDefault="00A274B7" w:rsidP="00A274B7">
            <w:pPr>
              <w:spacing w:before="80" w:after="80" w:line="200" w:lineRule="exact"/>
              <w:ind w:right="113"/>
              <w:jc w:val="right"/>
              <w:rPr>
                <w:i/>
                <w:sz w:val="16"/>
                <w:szCs w:val="16"/>
              </w:rPr>
            </w:pPr>
            <w:r w:rsidRPr="00A274B7">
              <w:rPr>
                <w:i/>
                <w:sz w:val="16"/>
                <w:szCs w:val="16"/>
              </w:rPr>
              <w:t>Mujeres</w:t>
            </w:r>
          </w:p>
        </w:tc>
      </w:tr>
      <w:tr w:rsidR="00B01C6A" w:rsidRPr="00A274B7">
        <w:tblPrEx>
          <w:tblCellMar>
            <w:top w:w="0" w:type="dxa"/>
            <w:bottom w:w="0" w:type="dxa"/>
          </w:tblCellMar>
        </w:tblPrEx>
        <w:trPr>
          <w:trHeight w:val="255"/>
        </w:trPr>
        <w:tc>
          <w:tcPr>
            <w:tcW w:w="2187" w:type="dxa"/>
            <w:tcBorders>
              <w:top w:val="single" w:sz="12" w:space="0" w:color="auto"/>
              <w:bottom w:val="single" w:sz="4" w:space="0" w:color="auto"/>
            </w:tcBorders>
            <w:tcMar>
              <w:left w:w="0" w:type="dxa"/>
              <w:right w:w="0" w:type="dxa"/>
            </w:tcMar>
          </w:tcPr>
          <w:p w:rsidR="00B01C6A" w:rsidRPr="00A274B7" w:rsidRDefault="00B01C6A" w:rsidP="001F658E">
            <w:pPr>
              <w:spacing w:before="80" w:after="80" w:line="220" w:lineRule="exact"/>
              <w:ind w:left="284" w:right="113"/>
              <w:rPr>
                <w:b/>
                <w:bCs/>
                <w:sz w:val="18"/>
              </w:rPr>
            </w:pPr>
            <w:r w:rsidRPr="00A274B7">
              <w:rPr>
                <w:b/>
                <w:bCs/>
                <w:sz w:val="18"/>
              </w:rPr>
              <w:t>Total</w:t>
            </w:r>
          </w:p>
        </w:tc>
        <w:tc>
          <w:tcPr>
            <w:tcW w:w="936"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138</w:t>
            </w:r>
            <w:r w:rsidR="00A274B7">
              <w:rPr>
                <w:b/>
                <w:bCs/>
                <w:sz w:val="18"/>
              </w:rPr>
              <w:t xml:space="preserve"> </w:t>
            </w:r>
            <w:r w:rsidRPr="00A274B7">
              <w:rPr>
                <w:b/>
                <w:bCs/>
                <w:sz w:val="18"/>
              </w:rPr>
              <w:t>461</w:t>
            </w:r>
          </w:p>
        </w:tc>
        <w:tc>
          <w:tcPr>
            <w:tcW w:w="1031"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123</w:t>
            </w:r>
            <w:r w:rsidR="00A274B7">
              <w:rPr>
                <w:b/>
                <w:bCs/>
                <w:sz w:val="18"/>
              </w:rPr>
              <w:t xml:space="preserve"> </w:t>
            </w:r>
            <w:r w:rsidRPr="00A274B7">
              <w:rPr>
                <w:b/>
                <w:bCs/>
                <w:sz w:val="18"/>
              </w:rPr>
              <w:t>640</w:t>
            </w:r>
          </w:p>
        </w:tc>
        <w:tc>
          <w:tcPr>
            <w:tcW w:w="113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136</w:t>
            </w:r>
            <w:r w:rsidR="00A274B7">
              <w:rPr>
                <w:b/>
                <w:bCs/>
                <w:sz w:val="18"/>
              </w:rPr>
              <w:t xml:space="preserve"> </w:t>
            </w:r>
            <w:r w:rsidRPr="00A274B7">
              <w:rPr>
                <w:b/>
                <w:bCs/>
                <w:sz w:val="18"/>
              </w:rPr>
              <w:t>264</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121</w:t>
            </w:r>
            <w:r w:rsidR="00A274B7">
              <w:rPr>
                <w:b/>
                <w:bCs/>
                <w:sz w:val="18"/>
              </w:rPr>
              <w:t xml:space="preserve"> </w:t>
            </w:r>
            <w:r w:rsidRPr="00A274B7">
              <w:rPr>
                <w:b/>
                <w:bCs/>
                <w:sz w:val="18"/>
              </w:rPr>
              <w:t>830</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133</w:t>
            </w:r>
            <w:r w:rsidR="00A274B7">
              <w:rPr>
                <w:b/>
                <w:bCs/>
                <w:sz w:val="18"/>
              </w:rPr>
              <w:t xml:space="preserve"> </w:t>
            </w:r>
            <w:r w:rsidRPr="00A274B7">
              <w:rPr>
                <w:b/>
                <w:bCs/>
                <w:sz w:val="18"/>
              </w:rPr>
              <w:t>405</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118</w:t>
            </w:r>
            <w:r w:rsidR="00A274B7">
              <w:rPr>
                <w:b/>
                <w:bCs/>
                <w:sz w:val="18"/>
              </w:rPr>
              <w:t xml:space="preserve"> </w:t>
            </w:r>
            <w:r w:rsidRPr="00A274B7">
              <w:rPr>
                <w:b/>
                <w:bCs/>
                <w:sz w:val="18"/>
              </w:rPr>
              <w:t>560</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135</w:t>
            </w:r>
            <w:r w:rsidR="00A274B7">
              <w:rPr>
                <w:b/>
                <w:bCs/>
                <w:sz w:val="18"/>
              </w:rPr>
              <w:t xml:space="preserve"> </w:t>
            </w:r>
            <w:r w:rsidRPr="00A274B7">
              <w:rPr>
                <w:b/>
                <w:bCs/>
                <w:sz w:val="18"/>
              </w:rPr>
              <w:t>410</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117</w:t>
            </w:r>
            <w:r w:rsidR="00A274B7">
              <w:rPr>
                <w:b/>
                <w:bCs/>
                <w:sz w:val="18"/>
              </w:rPr>
              <w:t xml:space="preserve"> </w:t>
            </w:r>
            <w:r w:rsidRPr="00A274B7">
              <w:rPr>
                <w:b/>
                <w:bCs/>
                <w:sz w:val="18"/>
              </w:rPr>
              <w:t>792</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137</w:t>
            </w:r>
            <w:r w:rsidR="00A274B7">
              <w:rPr>
                <w:b/>
                <w:bCs/>
                <w:sz w:val="18"/>
              </w:rPr>
              <w:t xml:space="preserve"> </w:t>
            </w:r>
            <w:r w:rsidRPr="00A274B7">
              <w:rPr>
                <w:b/>
                <w:bCs/>
                <w:sz w:val="18"/>
              </w:rPr>
              <w:t>550</w:t>
            </w:r>
          </w:p>
        </w:tc>
        <w:tc>
          <w:tcPr>
            <w:tcW w:w="1027" w:type="dxa"/>
            <w:tcBorders>
              <w:top w:val="single" w:sz="12" w:space="0" w:color="auto"/>
              <w:bottom w:val="single" w:sz="4" w:space="0" w:color="auto"/>
            </w:tcBorders>
            <w:tcMar>
              <w:left w:w="0" w:type="dxa"/>
              <w:right w:w="0" w:type="dxa"/>
            </w:tcMar>
            <w:vAlign w:val="bottom"/>
          </w:tcPr>
          <w:p w:rsidR="00B01C6A" w:rsidRPr="00A274B7" w:rsidRDefault="00B01C6A" w:rsidP="001F658E">
            <w:pPr>
              <w:spacing w:before="80" w:after="80" w:line="220" w:lineRule="exact"/>
              <w:ind w:right="113"/>
              <w:jc w:val="right"/>
              <w:rPr>
                <w:b/>
                <w:bCs/>
                <w:sz w:val="18"/>
              </w:rPr>
            </w:pPr>
            <w:r w:rsidRPr="00A274B7">
              <w:rPr>
                <w:b/>
                <w:bCs/>
                <w:sz w:val="18"/>
              </w:rPr>
              <w:t>119</w:t>
            </w:r>
            <w:r w:rsidR="00A274B7">
              <w:rPr>
                <w:b/>
                <w:bCs/>
                <w:sz w:val="18"/>
              </w:rPr>
              <w:t xml:space="preserve"> </w:t>
            </w:r>
            <w:r w:rsidRPr="00A274B7">
              <w:rPr>
                <w:b/>
                <w:bCs/>
                <w:sz w:val="18"/>
              </w:rPr>
              <w:t>663</w:t>
            </w:r>
          </w:p>
        </w:tc>
      </w:tr>
      <w:tr w:rsidR="00B01C6A">
        <w:tblPrEx>
          <w:tblCellMar>
            <w:top w:w="0" w:type="dxa"/>
            <w:bottom w:w="0" w:type="dxa"/>
          </w:tblCellMar>
        </w:tblPrEx>
        <w:trPr>
          <w:trHeight w:val="255"/>
        </w:trPr>
        <w:tc>
          <w:tcPr>
            <w:tcW w:w="3123" w:type="dxa"/>
            <w:gridSpan w:val="2"/>
            <w:tcBorders>
              <w:top w:val="single" w:sz="4" w:space="0" w:color="auto"/>
            </w:tcBorders>
            <w:tcMar>
              <w:left w:w="0" w:type="dxa"/>
              <w:right w:w="0" w:type="dxa"/>
            </w:tcMar>
          </w:tcPr>
          <w:p w:rsidR="00B01C6A" w:rsidRDefault="00B01C6A" w:rsidP="00A274B7">
            <w:pPr>
              <w:spacing w:before="40" w:after="40" w:line="220" w:lineRule="exact"/>
              <w:ind w:right="113"/>
              <w:rPr>
                <w:sz w:val="18"/>
              </w:rPr>
            </w:pPr>
            <w:r>
              <w:rPr>
                <w:sz w:val="18"/>
              </w:rPr>
              <w:t>Del cual:</w:t>
            </w:r>
          </w:p>
        </w:tc>
        <w:tc>
          <w:tcPr>
            <w:tcW w:w="1031"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13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c>
          <w:tcPr>
            <w:tcW w:w="1027" w:type="dxa"/>
            <w:tcBorders>
              <w:top w:val="single" w:sz="4" w:space="0" w:color="auto"/>
            </w:tcBorders>
            <w:tcMar>
              <w:left w:w="0" w:type="dxa"/>
              <w:right w:w="0" w:type="dxa"/>
            </w:tcMar>
            <w:vAlign w:val="bottom"/>
          </w:tcPr>
          <w:p w:rsidR="00B01C6A" w:rsidRDefault="00B01C6A" w:rsidP="00A274B7">
            <w:pPr>
              <w:spacing w:before="40" w:after="40" w:line="220" w:lineRule="exact"/>
              <w:ind w:right="113"/>
              <w:rPr>
                <w:sz w:val="18"/>
              </w:rPr>
            </w:pP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Enfermedades infecciosas y parasíticas</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925</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664</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902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610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746</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629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832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653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750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608</w:t>
            </w:r>
          </w:p>
        </w:tc>
      </w:tr>
      <w:tr w:rsidR="00B01C6A">
        <w:tblPrEx>
          <w:tblCellMar>
            <w:top w:w="0" w:type="dxa"/>
            <w:bottom w:w="0" w:type="dxa"/>
          </w:tblCellMar>
        </w:tblPrEx>
        <w:trPr>
          <w:trHeight w:val="255"/>
        </w:trPr>
        <w:tc>
          <w:tcPr>
            <w:tcW w:w="3123" w:type="dxa"/>
            <w:gridSpan w:val="2"/>
            <w:tcMar>
              <w:left w:w="0" w:type="dxa"/>
              <w:right w:w="0" w:type="dxa"/>
            </w:tcMar>
          </w:tcPr>
          <w:p w:rsidR="00B01C6A" w:rsidRDefault="00B01C6A" w:rsidP="00EF5205">
            <w:pPr>
              <w:spacing w:before="40" w:after="40" w:line="220" w:lineRule="exact"/>
              <w:ind w:left="170" w:right="113"/>
              <w:rPr>
                <w:sz w:val="18"/>
              </w:rPr>
            </w:pPr>
            <w:r>
              <w:rPr>
                <w:sz w:val="18"/>
              </w:rPr>
              <w:t>De las cuales:</w:t>
            </w:r>
          </w:p>
        </w:tc>
        <w:tc>
          <w:tcPr>
            <w:tcW w:w="1031" w:type="dxa"/>
            <w:tcMar>
              <w:left w:w="0" w:type="dxa"/>
              <w:right w:w="0" w:type="dxa"/>
            </w:tcMar>
            <w:vAlign w:val="bottom"/>
          </w:tcPr>
          <w:p w:rsidR="00B01C6A" w:rsidRDefault="00B01C6A" w:rsidP="00A274B7">
            <w:pPr>
              <w:spacing w:before="40" w:after="40" w:line="220" w:lineRule="exact"/>
              <w:ind w:right="113"/>
              <w:rPr>
                <w:sz w:val="18"/>
              </w:rPr>
            </w:pPr>
          </w:p>
        </w:tc>
        <w:tc>
          <w:tcPr>
            <w:tcW w:w="113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r>
      <w:tr w:rsidR="00B01C6A">
        <w:tblPrEx>
          <w:tblCellMar>
            <w:top w:w="0" w:type="dxa"/>
            <w:bottom w:w="0" w:type="dxa"/>
          </w:tblCellMar>
        </w:tblPrEx>
        <w:trPr>
          <w:trHeight w:val="255"/>
        </w:trPr>
        <w:tc>
          <w:tcPr>
            <w:tcW w:w="2187" w:type="dxa"/>
            <w:tcMar>
              <w:left w:w="0" w:type="dxa"/>
              <w:right w:w="0" w:type="dxa"/>
            </w:tcMar>
          </w:tcPr>
          <w:p w:rsidR="00B01C6A" w:rsidRPr="00296951" w:rsidRDefault="00B01C6A" w:rsidP="00296951">
            <w:pPr>
              <w:pStyle w:val="Bullet1G"/>
              <w:spacing w:before="40" w:after="40" w:line="220" w:lineRule="exact"/>
              <w:ind w:right="0"/>
              <w:jc w:val="left"/>
              <w:rPr>
                <w:sz w:val="18"/>
                <w:szCs w:val="18"/>
              </w:rPr>
            </w:pPr>
            <w:r w:rsidRPr="00296951">
              <w:rPr>
                <w:sz w:val="18"/>
                <w:szCs w:val="18"/>
              </w:rPr>
              <w:t>Tuberculosis</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454</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330</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398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306</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331</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275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341</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298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278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245</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Neoplasmas</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292</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18</w:t>
            </w:r>
            <w:r w:rsidR="00A274B7">
              <w:rPr>
                <w:sz w:val="18"/>
              </w:rPr>
              <w:t xml:space="preserve"> </w:t>
            </w:r>
            <w:r>
              <w:rPr>
                <w:sz w:val="18"/>
              </w:rPr>
              <w:t>614</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59177</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18</w:t>
            </w:r>
            <w:r w:rsidR="00A274B7">
              <w:rPr>
                <w:sz w:val="18"/>
              </w:rPr>
              <w:t xml:space="preserve"> </w:t>
            </w:r>
            <w:r>
              <w:rPr>
                <w:sz w:val="18"/>
              </w:rPr>
              <w:t>854</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753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18</w:t>
            </w:r>
            <w:r w:rsidR="00A274B7">
              <w:rPr>
                <w:sz w:val="18"/>
              </w:rPr>
              <w:t xml:space="preserve"> </w:t>
            </w:r>
            <w:r>
              <w:rPr>
                <w:sz w:val="18"/>
              </w:rPr>
              <w:t>630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27</w:t>
            </w:r>
            <w:r w:rsidR="00A274B7">
              <w:rPr>
                <w:sz w:val="18"/>
              </w:rPr>
              <w:t xml:space="preserve"> </w:t>
            </w:r>
            <w:r>
              <w:rPr>
                <w:sz w:val="18"/>
              </w:rPr>
              <w:t>705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18</w:t>
            </w:r>
            <w:r w:rsidR="00A274B7">
              <w:rPr>
                <w:sz w:val="18"/>
              </w:rPr>
              <w:t xml:space="preserve"> </w:t>
            </w:r>
            <w:r>
              <w:rPr>
                <w:sz w:val="18"/>
              </w:rPr>
              <w:t>781</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28</w:t>
            </w:r>
            <w:r w:rsidR="00A274B7">
              <w:rPr>
                <w:sz w:val="18"/>
              </w:rPr>
              <w:t xml:space="preserve"> </w:t>
            </w:r>
            <w:r>
              <w:rPr>
                <w:sz w:val="18"/>
              </w:rPr>
              <w:t>110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19</w:t>
            </w:r>
            <w:r w:rsidR="00A274B7">
              <w:rPr>
                <w:sz w:val="18"/>
              </w:rPr>
              <w:t xml:space="preserve"> </w:t>
            </w:r>
            <w:r>
              <w:rPr>
                <w:sz w:val="18"/>
              </w:rPr>
              <w:t>279</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Enfermedades del sistema circulatorio</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77</w:t>
            </w:r>
            <w:r w:rsidR="00A274B7">
              <w:rPr>
                <w:sz w:val="18"/>
              </w:rPr>
              <w:t xml:space="preserve"> </w:t>
            </w:r>
            <w:r>
              <w:rPr>
                <w:sz w:val="18"/>
              </w:rPr>
              <w:t>216</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85</w:t>
            </w:r>
            <w:r w:rsidR="00A274B7">
              <w:rPr>
                <w:sz w:val="18"/>
              </w:rPr>
              <w:t xml:space="preserve"> </w:t>
            </w:r>
            <w:r>
              <w:rPr>
                <w:sz w:val="18"/>
              </w:rPr>
              <w:t>781</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75</w:t>
            </w:r>
            <w:r w:rsidR="00A274B7">
              <w:rPr>
                <w:sz w:val="18"/>
              </w:rPr>
              <w:t xml:space="preserve"> </w:t>
            </w:r>
            <w:r>
              <w:rPr>
                <w:sz w:val="18"/>
              </w:rPr>
              <w:t>982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84</w:t>
            </w:r>
            <w:r w:rsidR="00A274B7">
              <w:rPr>
                <w:sz w:val="18"/>
              </w:rPr>
              <w:t xml:space="preserve"> </w:t>
            </w:r>
            <w:r>
              <w:rPr>
                <w:sz w:val="18"/>
              </w:rPr>
              <w:t>344</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73</w:t>
            </w:r>
            <w:r w:rsidR="00A274B7">
              <w:rPr>
                <w:sz w:val="18"/>
              </w:rPr>
              <w:t xml:space="preserve"> </w:t>
            </w:r>
            <w:r>
              <w:rPr>
                <w:sz w:val="18"/>
              </w:rPr>
              <w:t>263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81</w:t>
            </w:r>
            <w:r w:rsidR="00A274B7">
              <w:rPr>
                <w:sz w:val="18"/>
              </w:rPr>
              <w:t xml:space="preserve"> </w:t>
            </w:r>
            <w:r>
              <w:rPr>
                <w:sz w:val="18"/>
              </w:rPr>
              <w:t>253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72</w:t>
            </w:r>
            <w:r w:rsidR="00A274B7">
              <w:rPr>
                <w:sz w:val="18"/>
              </w:rPr>
              <w:t xml:space="preserve"> </w:t>
            </w:r>
            <w:r>
              <w:rPr>
                <w:sz w:val="18"/>
              </w:rPr>
              <w:t>949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80</w:t>
            </w:r>
            <w:r w:rsidR="00A274B7">
              <w:rPr>
                <w:sz w:val="18"/>
              </w:rPr>
              <w:t xml:space="preserve"> </w:t>
            </w:r>
            <w:r>
              <w:rPr>
                <w:sz w:val="18"/>
              </w:rPr>
              <w:t>188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73</w:t>
            </w:r>
            <w:r w:rsidR="00A274B7">
              <w:rPr>
                <w:sz w:val="18"/>
              </w:rPr>
              <w:t xml:space="preserve"> </w:t>
            </w:r>
            <w:r>
              <w:rPr>
                <w:sz w:val="18"/>
              </w:rPr>
              <w:t>559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80</w:t>
            </w:r>
            <w:r w:rsidR="00A274B7">
              <w:rPr>
                <w:sz w:val="18"/>
              </w:rPr>
              <w:t xml:space="preserve"> </w:t>
            </w:r>
            <w:r>
              <w:rPr>
                <w:sz w:val="18"/>
              </w:rPr>
              <w:t>982</w:t>
            </w:r>
          </w:p>
        </w:tc>
      </w:tr>
      <w:tr w:rsidR="00B01C6A">
        <w:tblPrEx>
          <w:tblCellMar>
            <w:top w:w="0" w:type="dxa"/>
            <w:bottom w:w="0" w:type="dxa"/>
          </w:tblCellMar>
        </w:tblPrEx>
        <w:trPr>
          <w:trHeight w:val="255"/>
        </w:trPr>
        <w:tc>
          <w:tcPr>
            <w:tcW w:w="3123" w:type="dxa"/>
            <w:gridSpan w:val="2"/>
            <w:tcMar>
              <w:left w:w="0" w:type="dxa"/>
              <w:right w:w="0" w:type="dxa"/>
            </w:tcMar>
          </w:tcPr>
          <w:p w:rsidR="00B01C6A" w:rsidRDefault="00B01C6A" w:rsidP="00296951">
            <w:pPr>
              <w:spacing w:before="40" w:after="40" w:line="220" w:lineRule="exact"/>
              <w:ind w:left="170" w:right="113"/>
              <w:rPr>
                <w:sz w:val="18"/>
              </w:rPr>
            </w:pPr>
            <w:r>
              <w:rPr>
                <w:sz w:val="18"/>
              </w:rPr>
              <w:t>De las cuales:</w:t>
            </w:r>
          </w:p>
        </w:tc>
        <w:tc>
          <w:tcPr>
            <w:tcW w:w="1031" w:type="dxa"/>
            <w:tcMar>
              <w:left w:w="0" w:type="dxa"/>
              <w:right w:w="0" w:type="dxa"/>
            </w:tcMar>
            <w:vAlign w:val="bottom"/>
          </w:tcPr>
          <w:p w:rsidR="00B01C6A" w:rsidRDefault="00B01C6A" w:rsidP="00A274B7">
            <w:pPr>
              <w:spacing w:before="40" w:after="40" w:line="220" w:lineRule="exact"/>
              <w:ind w:right="113"/>
              <w:rPr>
                <w:sz w:val="18"/>
              </w:rPr>
            </w:pPr>
          </w:p>
        </w:tc>
        <w:tc>
          <w:tcPr>
            <w:tcW w:w="113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c>
          <w:tcPr>
            <w:tcW w:w="1027" w:type="dxa"/>
            <w:tcMar>
              <w:left w:w="0" w:type="dxa"/>
              <w:right w:w="0" w:type="dxa"/>
            </w:tcMar>
            <w:vAlign w:val="bottom"/>
          </w:tcPr>
          <w:p w:rsidR="00B01C6A" w:rsidRDefault="00B01C6A" w:rsidP="00A274B7">
            <w:pPr>
              <w:spacing w:before="40" w:after="40" w:line="220" w:lineRule="exact"/>
              <w:ind w:right="113"/>
              <w:rPr>
                <w:sz w:val="18"/>
              </w:rPr>
            </w:pP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296951">
            <w:pPr>
              <w:pStyle w:val="Bullet1G"/>
              <w:spacing w:before="40" w:after="40" w:line="220" w:lineRule="exact"/>
              <w:ind w:right="0"/>
              <w:jc w:val="left"/>
              <w:rPr>
                <w:sz w:val="18"/>
              </w:rPr>
            </w:pPr>
            <w:r>
              <w:rPr>
                <w:sz w:val="18"/>
              </w:rPr>
              <w:t>Enfermedades cardiacas isquémicas</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28</w:t>
            </w:r>
            <w:r w:rsidR="00A274B7">
              <w:rPr>
                <w:sz w:val="18"/>
              </w:rPr>
              <w:t xml:space="preserve"> </w:t>
            </w:r>
            <w:r>
              <w:rPr>
                <w:sz w:val="18"/>
              </w:rPr>
              <w:t>012</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633</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28</w:t>
            </w:r>
            <w:r w:rsidR="00A274B7">
              <w:rPr>
                <w:sz w:val="18"/>
              </w:rPr>
              <w:t xml:space="preserve"> </w:t>
            </w:r>
            <w:r>
              <w:rPr>
                <w:sz w:val="18"/>
              </w:rPr>
              <w:t>030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587</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27</w:t>
            </w:r>
            <w:r w:rsidR="00A274B7">
              <w:rPr>
                <w:sz w:val="18"/>
              </w:rPr>
              <w:t xml:space="preserve"> </w:t>
            </w:r>
            <w:r>
              <w:rPr>
                <w:sz w:val="18"/>
              </w:rPr>
              <w:t>279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25</w:t>
            </w:r>
            <w:r w:rsidR="00A274B7">
              <w:rPr>
                <w:sz w:val="18"/>
              </w:rPr>
              <w:t xml:space="preserve"> </w:t>
            </w:r>
            <w:r>
              <w:rPr>
                <w:sz w:val="18"/>
              </w:rPr>
              <w:t>676</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27</w:t>
            </w:r>
            <w:r w:rsidR="00A274B7">
              <w:rPr>
                <w:sz w:val="18"/>
              </w:rPr>
              <w:t xml:space="preserve"> </w:t>
            </w:r>
            <w:r>
              <w:rPr>
                <w:sz w:val="18"/>
              </w:rPr>
              <w:t>069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25</w:t>
            </w:r>
            <w:r w:rsidR="00A274B7">
              <w:rPr>
                <w:sz w:val="18"/>
              </w:rPr>
              <w:t xml:space="preserve"> </w:t>
            </w:r>
            <w:r>
              <w:rPr>
                <w:sz w:val="18"/>
              </w:rPr>
              <w:t>465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687</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25</w:t>
            </w:r>
            <w:r w:rsidR="00A274B7">
              <w:rPr>
                <w:sz w:val="18"/>
              </w:rPr>
              <w:t xml:space="preserve"> </w:t>
            </w:r>
            <w:r>
              <w:rPr>
                <w:sz w:val="18"/>
              </w:rPr>
              <w:t>588</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1F658E">
            <w:pPr>
              <w:pStyle w:val="Bullet1G"/>
              <w:spacing w:before="40" w:after="40" w:line="220" w:lineRule="exact"/>
              <w:ind w:right="0"/>
              <w:jc w:val="left"/>
              <w:rPr>
                <w:sz w:val="18"/>
              </w:rPr>
            </w:pPr>
            <w:r>
              <w:rPr>
                <w:sz w:val="18"/>
              </w:rPr>
              <w:t>Enfermedades cerebrovasculares</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25</w:t>
            </w:r>
            <w:r w:rsidR="00A274B7">
              <w:rPr>
                <w:sz w:val="18"/>
              </w:rPr>
              <w:t xml:space="preserve"> </w:t>
            </w:r>
            <w:r>
              <w:rPr>
                <w:sz w:val="18"/>
              </w:rPr>
              <w:t>249</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30</w:t>
            </w:r>
            <w:r w:rsidR="00A274B7">
              <w:rPr>
                <w:sz w:val="18"/>
              </w:rPr>
              <w:t xml:space="preserve"> </w:t>
            </w:r>
            <w:r>
              <w:rPr>
                <w:sz w:val="18"/>
              </w:rPr>
              <w:t>635</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24</w:t>
            </w:r>
            <w:r w:rsidR="00A274B7">
              <w:rPr>
                <w:sz w:val="18"/>
              </w:rPr>
              <w:t xml:space="preserve"> </w:t>
            </w:r>
            <w:r>
              <w:rPr>
                <w:sz w:val="18"/>
              </w:rPr>
              <w:t>585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29</w:t>
            </w:r>
            <w:r w:rsidR="00A274B7">
              <w:rPr>
                <w:sz w:val="18"/>
              </w:rPr>
              <w:t xml:space="preserve"> </w:t>
            </w:r>
            <w:r>
              <w:rPr>
                <w:sz w:val="18"/>
              </w:rPr>
              <w:t>956</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22</w:t>
            </w:r>
            <w:r w:rsidR="00A274B7">
              <w:rPr>
                <w:sz w:val="18"/>
              </w:rPr>
              <w:t xml:space="preserve"> </w:t>
            </w:r>
            <w:r>
              <w:rPr>
                <w:sz w:val="18"/>
              </w:rPr>
              <w:t>982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28</w:t>
            </w:r>
            <w:r w:rsidR="00A274B7">
              <w:rPr>
                <w:sz w:val="18"/>
              </w:rPr>
              <w:t xml:space="preserve"> </w:t>
            </w:r>
            <w:r>
              <w:rPr>
                <w:sz w:val="18"/>
              </w:rPr>
              <w:t>041</w:t>
            </w:r>
          </w:p>
        </w:tc>
        <w:tc>
          <w:tcPr>
            <w:tcW w:w="1027" w:type="dxa"/>
            <w:tcMar>
              <w:left w:w="0" w:type="dxa"/>
              <w:right w:w="0" w:type="dxa"/>
            </w:tcMar>
            <w:vAlign w:val="bottom"/>
          </w:tcPr>
          <w:p w:rsidR="00B01C6A" w:rsidRDefault="00B01C6A" w:rsidP="00296951">
            <w:pPr>
              <w:spacing w:before="40" w:after="40" w:line="220" w:lineRule="exact"/>
              <w:ind w:right="113"/>
              <w:jc w:val="right"/>
              <w:rPr>
                <w:sz w:val="18"/>
              </w:rPr>
            </w:pPr>
            <w:r>
              <w:rPr>
                <w:sz w:val="18"/>
              </w:rPr>
              <w:t>22</w:t>
            </w:r>
            <w:r w:rsidR="00A274B7">
              <w:rPr>
                <w:sz w:val="18"/>
              </w:rPr>
              <w:t xml:space="preserve"> </w:t>
            </w:r>
            <w:r>
              <w:rPr>
                <w:sz w:val="18"/>
              </w:rPr>
              <w:t>060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522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22</w:t>
            </w:r>
            <w:r w:rsidR="00A274B7">
              <w:rPr>
                <w:sz w:val="18"/>
              </w:rPr>
              <w:t xml:space="preserve"> </w:t>
            </w:r>
            <w:r>
              <w:rPr>
                <w:sz w:val="18"/>
              </w:rPr>
              <w:t>273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26</w:t>
            </w:r>
            <w:r w:rsidR="00A274B7">
              <w:rPr>
                <w:sz w:val="18"/>
              </w:rPr>
              <w:t xml:space="preserve"> </w:t>
            </w:r>
            <w:r>
              <w:rPr>
                <w:sz w:val="18"/>
              </w:rPr>
              <w:t>534</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Enfermedades del sistema respiratorio</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w:t>
            </w:r>
            <w:r w:rsidR="00A274B7">
              <w:rPr>
                <w:sz w:val="18"/>
              </w:rPr>
              <w:t xml:space="preserve"> </w:t>
            </w:r>
            <w:r>
              <w:rPr>
                <w:sz w:val="18"/>
              </w:rPr>
              <w:t>311</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5</w:t>
            </w:r>
            <w:r w:rsidR="00A274B7">
              <w:rPr>
                <w:sz w:val="18"/>
              </w:rPr>
              <w:t xml:space="preserve"> </w:t>
            </w:r>
            <w:r>
              <w:rPr>
                <w:sz w:val="18"/>
              </w:rPr>
              <w:t>040</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w:t>
            </w:r>
            <w:r w:rsidR="00A274B7">
              <w:rPr>
                <w:sz w:val="18"/>
              </w:rPr>
              <w:t xml:space="preserve"> </w:t>
            </w:r>
            <w:r>
              <w:rPr>
                <w:sz w:val="18"/>
              </w:rPr>
              <w:t>840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4</w:t>
            </w:r>
            <w:r w:rsidR="00A274B7">
              <w:rPr>
                <w:sz w:val="18"/>
              </w:rPr>
              <w:t xml:space="preserve"> </w:t>
            </w:r>
            <w:r>
              <w:rPr>
                <w:sz w:val="18"/>
              </w:rPr>
              <w:t>833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w:t>
            </w:r>
            <w:r w:rsidR="00A274B7">
              <w:rPr>
                <w:sz w:val="18"/>
              </w:rPr>
              <w:t xml:space="preserve"> </w:t>
            </w:r>
            <w:r>
              <w:rPr>
                <w:sz w:val="18"/>
              </w:rPr>
              <w:t>927</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4</w:t>
            </w:r>
            <w:r w:rsidR="00A274B7">
              <w:rPr>
                <w:sz w:val="18"/>
              </w:rPr>
              <w:t xml:space="preserve"> </w:t>
            </w:r>
            <w:r>
              <w:rPr>
                <w:sz w:val="18"/>
              </w:rPr>
              <w:t>730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7</w:t>
            </w:r>
            <w:r w:rsidR="00A274B7">
              <w:rPr>
                <w:sz w:val="18"/>
              </w:rPr>
              <w:t xml:space="preserve"> </w:t>
            </w:r>
            <w:r>
              <w:rPr>
                <w:sz w:val="18"/>
              </w:rPr>
              <w:t>898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4</w:t>
            </w:r>
            <w:r w:rsidR="00A274B7">
              <w:rPr>
                <w:sz w:val="18"/>
              </w:rPr>
              <w:t xml:space="preserve"> </w:t>
            </w:r>
            <w:r>
              <w:rPr>
                <w:sz w:val="18"/>
              </w:rPr>
              <w:t>412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w:t>
            </w:r>
            <w:r w:rsidR="00A274B7">
              <w:rPr>
                <w:sz w:val="18"/>
              </w:rPr>
              <w:t xml:space="preserve"> </w:t>
            </w:r>
            <w:r>
              <w:rPr>
                <w:sz w:val="18"/>
              </w:rPr>
              <w:t>223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4</w:t>
            </w:r>
            <w:r w:rsidR="00A274B7">
              <w:rPr>
                <w:sz w:val="18"/>
              </w:rPr>
              <w:t xml:space="preserve"> </w:t>
            </w:r>
            <w:r>
              <w:rPr>
                <w:sz w:val="18"/>
              </w:rPr>
              <w:t>669</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Enfermedades del sistema digestivo</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068</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5</w:t>
            </w:r>
            <w:r w:rsidR="00A274B7">
              <w:rPr>
                <w:sz w:val="18"/>
              </w:rPr>
              <w:t xml:space="preserve"> </w:t>
            </w:r>
            <w:r>
              <w:rPr>
                <w:sz w:val="18"/>
              </w:rPr>
              <w:t>645</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w:t>
            </w:r>
            <w:r w:rsidR="00A274B7">
              <w:rPr>
                <w:sz w:val="18"/>
              </w:rPr>
              <w:t xml:space="preserve"> </w:t>
            </w:r>
            <w:r>
              <w:rPr>
                <w:sz w:val="18"/>
              </w:rPr>
              <w:t>658</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5</w:t>
            </w:r>
            <w:r w:rsidR="00A274B7">
              <w:rPr>
                <w:sz w:val="18"/>
              </w:rPr>
              <w:t xml:space="preserve"> </w:t>
            </w:r>
            <w:r>
              <w:rPr>
                <w:sz w:val="18"/>
              </w:rPr>
              <w:t>547</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8</w:t>
            </w:r>
            <w:r w:rsidR="00A274B7">
              <w:rPr>
                <w:sz w:val="18"/>
              </w:rPr>
              <w:t xml:space="preserve"> </w:t>
            </w:r>
            <w:r>
              <w:rPr>
                <w:sz w:val="18"/>
              </w:rPr>
              <w:t>723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5</w:t>
            </w:r>
            <w:r w:rsidR="00A274B7">
              <w:rPr>
                <w:sz w:val="18"/>
              </w:rPr>
              <w:t xml:space="preserve"> </w:t>
            </w:r>
            <w:r>
              <w:rPr>
                <w:sz w:val="18"/>
              </w:rPr>
              <w:t>845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325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w:t>
            </w:r>
            <w:r w:rsidR="00A274B7">
              <w:rPr>
                <w:sz w:val="18"/>
              </w:rPr>
              <w:t xml:space="preserve"> </w:t>
            </w:r>
            <w:r>
              <w:rPr>
                <w:sz w:val="18"/>
              </w:rPr>
              <w:t>129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10</w:t>
            </w:r>
            <w:r w:rsidR="00A274B7">
              <w:rPr>
                <w:sz w:val="18"/>
              </w:rPr>
              <w:t xml:space="preserve"> </w:t>
            </w:r>
            <w:r>
              <w:rPr>
                <w:sz w:val="18"/>
              </w:rPr>
              <w:t>112</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6</w:t>
            </w:r>
            <w:r w:rsidR="00A274B7">
              <w:rPr>
                <w:sz w:val="18"/>
              </w:rPr>
              <w:t xml:space="preserve"> </w:t>
            </w:r>
            <w:r>
              <w:rPr>
                <w:sz w:val="18"/>
              </w:rPr>
              <w:t>345</w:t>
            </w:r>
          </w:p>
        </w:tc>
      </w:tr>
      <w:tr w:rsidR="00B01C6A">
        <w:tblPrEx>
          <w:tblCellMar>
            <w:top w:w="0" w:type="dxa"/>
            <w:bottom w:w="0" w:type="dxa"/>
          </w:tblCellMar>
        </w:tblPrEx>
        <w:trPr>
          <w:trHeight w:val="255"/>
        </w:trPr>
        <w:tc>
          <w:tcPr>
            <w:tcW w:w="2187" w:type="dxa"/>
            <w:tcMar>
              <w:left w:w="0" w:type="dxa"/>
              <w:right w:w="0" w:type="dxa"/>
            </w:tcMar>
          </w:tcPr>
          <w:p w:rsidR="00B01C6A" w:rsidRDefault="00B01C6A" w:rsidP="00EF5205">
            <w:pPr>
              <w:spacing w:before="40" w:after="40" w:line="220" w:lineRule="exact"/>
              <w:ind w:left="170" w:right="113"/>
              <w:rPr>
                <w:sz w:val="18"/>
              </w:rPr>
            </w:pPr>
            <w:r>
              <w:rPr>
                <w:sz w:val="18"/>
              </w:rPr>
              <w:t>Enfermedades del sistema genitourinario</w:t>
            </w:r>
          </w:p>
        </w:tc>
        <w:tc>
          <w:tcPr>
            <w:tcW w:w="936"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364</w:t>
            </w:r>
          </w:p>
        </w:tc>
        <w:tc>
          <w:tcPr>
            <w:tcW w:w="1031"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012</w:t>
            </w:r>
          </w:p>
        </w:tc>
        <w:tc>
          <w:tcPr>
            <w:tcW w:w="113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343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023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329</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965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370</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055</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343</w:t>
            </w:r>
          </w:p>
        </w:tc>
        <w:tc>
          <w:tcPr>
            <w:tcW w:w="1027" w:type="dxa"/>
            <w:tcMar>
              <w:left w:w="0" w:type="dxa"/>
              <w:right w:w="0" w:type="dxa"/>
            </w:tcMar>
            <w:vAlign w:val="bottom"/>
          </w:tcPr>
          <w:p w:rsidR="00B01C6A" w:rsidRDefault="00B01C6A" w:rsidP="00A274B7">
            <w:pPr>
              <w:spacing w:before="40" w:after="40" w:line="220" w:lineRule="exact"/>
              <w:ind w:right="113"/>
              <w:jc w:val="right"/>
              <w:rPr>
                <w:sz w:val="18"/>
              </w:rPr>
            </w:pPr>
            <w:r>
              <w:rPr>
                <w:sz w:val="18"/>
              </w:rPr>
              <w:t>1</w:t>
            </w:r>
            <w:r w:rsidR="00A274B7">
              <w:rPr>
                <w:sz w:val="18"/>
              </w:rPr>
              <w:t xml:space="preserve"> </w:t>
            </w:r>
            <w:r>
              <w:rPr>
                <w:sz w:val="18"/>
              </w:rPr>
              <w:t>122</w:t>
            </w:r>
          </w:p>
        </w:tc>
      </w:tr>
      <w:tr w:rsidR="00B01C6A">
        <w:tblPrEx>
          <w:tblCellMar>
            <w:top w:w="0" w:type="dxa"/>
            <w:bottom w:w="0" w:type="dxa"/>
          </w:tblCellMar>
        </w:tblPrEx>
        <w:trPr>
          <w:trHeight w:val="255"/>
        </w:trPr>
        <w:tc>
          <w:tcPr>
            <w:tcW w:w="2187" w:type="dxa"/>
            <w:tcBorders>
              <w:bottom w:val="single" w:sz="12" w:space="0" w:color="auto"/>
            </w:tcBorders>
            <w:tcMar>
              <w:left w:w="0" w:type="dxa"/>
              <w:right w:w="0" w:type="dxa"/>
            </w:tcMar>
          </w:tcPr>
          <w:p w:rsidR="00B01C6A" w:rsidRDefault="00B01C6A" w:rsidP="00EF5205">
            <w:pPr>
              <w:spacing w:before="40" w:after="40" w:line="220" w:lineRule="exact"/>
              <w:ind w:left="170" w:right="113"/>
              <w:rPr>
                <w:sz w:val="18"/>
              </w:rPr>
            </w:pPr>
            <w:r>
              <w:rPr>
                <w:sz w:val="18"/>
              </w:rPr>
              <w:t>Lesiones, envenenamientos y otras consecuencias de causas externas</w:t>
            </w:r>
          </w:p>
        </w:tc>
        <w:tc>
          <w:tcPr>
            <w:tcW w:w="936"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818</w:t>
            </w:r>
          </w:p>
        </w:tc>
        <w:tc>
          <w:tcPr>
            <w:tcW w:w="1031"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3</w:t>
            </w:r>
            <w:r w:rsidR="00A274B7">
              <w:rPr>
                <w:sz w:val="18"/>
              </w:rPr>
              <w:t xml:space="preserve"> </w:t>
            </w:r>
            <w:r>
              <w:rPr>
                <w:sz w:val="18"/>
              </w:rPr>
              <w:t>223</w:t>
            </w:r>
          </w:p>
        </w:tc>
        <w:tc>
          <w:tcPr>
            <w:tcW w:w="113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732</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3</w:t>
            </w:r>
            <w:r w:rsidR="00A274B7">
              <w:rPr>
                <w:sz w:val="18"/>
              </w:rPr>
              <w:t xml:space="preserve"> </w:t>
            </w:r>
            <w:r>
              <w:rPr>
                <w:sz w:val="18"/>
              </w:rPr>
              <w:t>037</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343</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2</w:t>
            </w:r>
            <w:r w:rsidR="00A274B7">
              <w:rPr>
                <w:sz w:val="18"/>
              </w:rPr>
              <w:t xml:space="preserve"> </w:t>
            </w:r>
            <w:r>
              <w:rPr>
                <w:sz w:val="18"/>
              </w:rPr>
              <w:t>914</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908</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2</w:t>
            </w:r>
            <w:r w:rsidR="00A274B7">
              <w:rPr>
                <w:sz w:val="18"/>
              </w:rPr>
              <w:t xml:space="preserve"> </w:t>
            </w:r>
            <w:r>
              <w:rPr>
                <w:sz w:val="18"/>
              </w:rPr>
              <w:t>892</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9</w:t>
            </w:r>
            <w:r w:rsidR="00A274B7">
              <w:rPr>
                <w:sz w:val="18"/>
              </w:rPr>
              <w:t xml:space="preserve"> </w:t>
            </w:r>
            <w:r>
              <w:rPr>
                <w:sz w:val="18"/>
              </w:rPr>
              <w:t>510</w:t>
            </w:r>
          </w:p>
        </w:tc>
        <w:tc>
          <w:tcPr>
            <w:tcW w:w="1027" w:type="dxa"/>
            <w:tcBorders>
              <w:bottom w:val="single" w:sz="12" w:space="0" w:color="auto"/>
            </w:tcBorders>
            <w:tcMar>
              <w:left w:w="0" w:type="dxa"/>
              <w:right w:w="0" w:type="dxa"/>
            </w:tcMar>
            <w:vAlign w:val="bottom"/>
          </w:tcPr>
          <w:p w:rsidR="00B01C6A" w:rsidRDefault="00B01C6A" w:rsidP="00A274B7">
            <w:pPr>
              <w:spacing w:before="40" w:after="40" w:line="220" w:lineRule="exact"/>
              <w:ind w:right="113"/>
              <w:jc w:val="right"/>
              <w:rPr>
                <w:sz w:val="18"/>
              </w:rPr>
            </w:pPr>
            <w:r>
              <w:rPr>
                <w:sz w:val="18"/>
              </w:rPr>
              <w:t>2</w:t>
            </w:r>
            <w:r w:rsidR="00A274B7">
              <w:rPr>
                <w:sz w:val="18"/>
              </w:rPr>
              <w:t xml:space="preserve"> </w:t>
            </w:r>
            <w:r>
              <w:rPr>
                <w:sz w:val="18"/>
              </w:rPr>
              <w:t>675</w:t>
            </w:r>
          </w:p>
        </w:tc>
      </w:tr>
    </w:tbl>
    <w:p w:rsidR="00B01C6A" w:rsidRPr="00296951" w:rsidRDefault="00B01C6A" w:rsidP="00296951">
      <w:pPr>
        <w:spacing w:before="120" w:line="220" w:lineRule="exact"/>
        <w:ind w:firstLine="170"/>
        <w:rPr>
          <w:sz w:val="18"/>
          <w:szCs w:val="18"/>
        </w:rPr>
      </w:pPr>
      <w:r w:rsidRPr="00296951">
        <w:rPr>
          <w:i/>
          <w:iCs/>
          <w:sz w:val="18"/>
          <w:szCs w:val="18"/>
        </w:rPr>
        <w:t>Fuente:</w:t>
      </w:r>
      <w:r w:rsidRPr="00296951">
        <w:rPr>
          <w:sz w:val="18"/>
          <w:szCs w:val="18"/>
        </w:rPr>
        <w:t xml:space="preserve"> Instituto Nacional de Estadística de Rumania: datos demográficos.</w:t>
      </w:r>
    </w:p>
    <w:p w:rsidR="00296951" w:rsidRPr="00296951" w:rsidRDefault="00296951" w:rsidP="00296951">
      <w:pPr>
        <w:spacing w:line="220" w:lineRule="exact"/>
        <w:ind w:firstLine="170"/>
        <w:rPr>
          <w:sz w:val="18"/>
          <w:szCs w:val="18"/>
        </w:rPr>
      </w:pPr>
      <w:r w:rsidRPr="00296951">
        <w:rPr>
          <w:i/>
          <w:iCs/>
          <w:sz w:val="18"/>
          <w:szCs w:val="18"/>
        </w:rPr>
        <w:t>Nota:</w:t>
      </w:r>
      <w:r w:rsidRPr="00296951">
        <w:rPr>
          <w:sz w:val="18"/>
          <w:szCs w:val="18"/>
        </w:rPr>
        <w:t xml:space="preserve"> Series actualizadas con arreglo a la clasificación internacional de enfermedades–Revisión X, 1994.</w:t>
      </w:r>
    </w:p>
    <w:p w:rsidR="00B01C6A" w:rsidRDefault="00B01C6A" w:rsidP="00B01C6A"/>
    <w:p w:rsidR="00093A46" w:rsidRDefault="00093A46" w:rsidP="00B01C6A">
      <w:pPr>
        <w:sectPr w:rsidR="00093A46" w:rsidSect="00B01C6A">
          <w:headerReference w:type="even" r:id="rId13"/>
          <w:footerReference w:type="even" r:id="rId14"/>
          <w:pgSz w:w="16838" w:h="11906" w:orient="landscape" w:code="9"/>
          <w:pgMar w:top="1134" w:right="1701" w:bottom="1134" w:left="2268" w:header="567" w:footer="567" w:gutter="0"/>
          <w:cols w:space="708"/>
          <w:docGrid w:linePitch="360"/>
        </w:sectPr>
      </w:pPr>
    </w:p>
    <w:p w:rsidR="00D138BE" w:rsidRDefault="00D138BE" w:rsidP="006412C6">
      <w:pPr>
        <w:pStyle w:val="SingleTxtG"/>
      </w:pPr>
      <w:r>
        <w:t>39.</w:t>
      </w:r>
      <w:r>
        <w:tab/>
        <w:t>En 2009 se registró un total de 257.200 fallecimientos, 4.000 más que en 2008. La tasa bruta de fallecimientos aumentó ligeramente, pasando del 11,8</w:t>
      </w:r>
      <w:r w:rsidR="00FC3694">
        <w:t>%</w:t>
      </w:r>
      <w:r>
        <w:t xml:space="preserve"> en 2008 al 12,0</w:t>
      </w:r>
      <w:r w:rsidR="00FC3694">
        <w:t>%</w:t>
      </w:r>
      <w:r w:rsidR="007050BA">
        <w:t xml:space="preserve"> en </w:t>
      </w:r>
      <w:r>
        <w:t>2009. La tasa de mortalidad sigue considerándose elevada en el contexto europeo.</w:t>
      </w:r>
    </w:p>
    <w:p w:rsidR="00D138BE" w:rsidRDefault="00D138BE" w:rsidP="006412C6">
      <w:pPr>
        <w:pStyle w:val="SingleTxtG"/>
      </w:pPr>
      <w:r>
        <w:t>40.</w:t>
      </w:r>
      <w:r>
        <w:tab/>
        <w:t xml:space="preserve">El fenómeno de la </w:t>
      </w:r>
      <w:r w:rsidR="008A5906">
        <w:t>"</w:t>
      </w:r>
      <w:r>
        <w:t>mortalidad excesiva de los varones</w:t>
      </w:r>
      <w:r w:rsidR="008A5906">
        <w:t>"</w:t>
      </w:r>
      <w:r>
        <w:t xml:space="preserve"> se produce en casi todos los grupos de edad, y los valores más elevados se observan en los grupos de edad de </w:t>
      </w:r>
      <w:smartTag w:uri="urn:schemas-microsoft-com:office:smarttags" w:element="metricconverter">
        <w:smartTagPr>
          <w:attr w:name="ProductID" w:val="20 a"/>
        </w:smartTagPr>
        <w:r>
          <w:t>20 a</w:t>
        </w:r>
      </w:smartTag>
      <w:r>
        <w:t xml:space="preserve"> 69 años. La tasa bruta de fallecimiento de varones en los grupos de edad de </w:t>
      </w:r>
      <w:smartTag w:uri="urn:schemas-microsoft-com:office:smarttags" w:element="metricconverter">
        <w:smartTagPr>
          <w:attr w:name="ProductID" w:val="15 a"/>
        </w:smartTagPr>
        <w:r>
          <w:t>15 a</w:t>
        </w:r>
      </w:smartTag>
      <w:r>
        <w:t xml:space="preserve"> 64 años sigue duplicando con creces a la de las mujeres.</w:t>
      </w:r>
    </w:p>
    <w:p w:rsidR="00D138BE" w:rsidRDefault="00D138BE" w:rsidP="006412C6">
      <w:pPr>
        <w:pStyle w:val="SingleTxtG"/>
      </w:pPr>
      <w:r>
        <w:t>41.</w:t>
      </w:r>
      <w:r>
        <w:tab/>
        <w:t>En 2009, la esperanza de vida al nacer era de 73,33 años. La esperanza de vida de las mujeres superaba a la de los hombres en 7,41 años, lo que supone un aumento con respecto al período anterior (7,19 años). La esperanza de vida ha aumentado para los dos sexos (0,41 años para las mujeres y 0,19 años para los hombres).</w:t>
      </w:r>
    </w:p>
    <w:p w:rsidR="00D138BE" w:rsidRDefault="005B3F05" w:rsidP="005B3F05">
      <w:pPr>
        <w:pStyle w:val="H23G"/>
      </w:pPr>
      <w:r>
        <w:tab/>
      </w:r>
      <w:r>
        <w:tab/>
      </w:r>
      <w:r w:rsidR="00D138BE">
        <w:t xml:space="preserve">Esperanza de vida al nacer, por sexos, 2005-2008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995"/>
        <w:gridCol w:w="2125"/>
        <w:gridCol w:w="2125"/>
        <w:gridCol w:w="2125"/>
      </w:tblGrid>
      <w:tr w:rsidR="00D138BE" w:rsidRPr="00E55807">
        <w:tblPrEx>
          <w:tblCellMar>
            <w:top w:w="0" w:type="dxa"/>
            <w:bottom w:w="0" w:type="dxa"/>
          </w:tblCellMar>
        </w:tblPrEx>
        <w:trPr>
          <w:trHeight w:val="255"/>
          <w:tblHeader/>
        </w:trPr>
        <w:tc>
          <w:tcPr>
            <w:tcW w:w="995"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rPr>
                <w:i/>
                <w:sz w:val="16"/>
              </w:rPr>
            </w:pPr>
            <w:r w:rsidRPr="00E55807">
              <w:rPr>
                <w:i/>
                <w:sz w:val="16"/>
              </w:rPr>
              <w:t>Años</w:t>
            </w:r>
          </w:p>
        </w:tc>
        <w:tc>
          <w:tcPr>
            <w:tcW w:w="2125"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b/>
                <w:bCs/>
                <w:i/>
                <w:sz w:val="16"/>
              </w:rPr>
            </w:pPr>
            <w:r w:rsidRPr="00E55807">
              <w:rPr>
                <w:b/>
                <w:bCs/>
                <w:i/>
                <w:sz w:val="16"/>
              </w:rPr>
              <w:t>Total</w:t>
            </w:r>
          </w:p>
        </w:tc>
        <w:tc>
          <w:tcPr>
            <w:tcW w:w="2125"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i/>
                <w:sz w:val="16"/>
              </w:rPr>
            </w:pPr>
            <w:r w:rsidRPr="00E55807">
              <w:rPr>
                <w:i/>
                <w:sz w:val="16"/>
              </w:rPr>
              <w:t>Varones</w:t>
            </w:r>
          </w:p>
        </w:tc>
        <w:tc>
          <w:tcPr>
            <w:tcW w:w="2125" w:type="dxa"/>
            <w:tcBorders>
              <w:top w:val="single" w:sz="4" w:space="0" w:color="auto"/>
              <w:bottom w:val="single" w:sz="12" w:space="0" w:color="auto"/>
            </w:tcBorders>
            <w:shd w:val="clear" w:color="auto" w:fill="auto"/>
            <w:vAlign w:val="bottom"/>
          </w:tcPr>
          <w:p w:rsidR="00D138BE" w:rsidRPr="00E55807" w:rsidRDefault="00E55807" w:rsidP="00E55807">
            <w:pPr>
              <w:spacing w:before="80" w:after="80" w:line="200" w:lineRule="exact"/>
              <w:ind w:right="113"/>
              <w:jc w:val="right"/>
              <w:rPr>
                <w:i/>
                <w:sz w:val="16"/>
              </w:rPr>
            </w:pPr>
            <w:r w:rsidRPr="00E55807">
              <w:rPr>
                <w:i/>
                <w:sz w:val="16"/>
              </w:rPr>
              <w:t>Mujeres</w:t>
            </w:r>
          </w:p>
        </w:tc>
      </w:tr>
      <w:tr w:rsidR="00D138BE" w:rsidRPr="00E55807">
        <w:tblPrEx>
          <w:tblCellMar>
            <w:top w:w="0" w:type="dxa"/>
            <w:bottom w:w="0" w:type="dxa"/>
          </w:tblCellMar>
        </w:tblPrEx>
        <w:trPr>
          <w:trHeight w:val="255"/>
        </w:trPr>
        <w:tc>
          <w:tcPr>
            <w:tcW w:w="995" w:type="dxa"/>
            <w:tcBorders>
              <w:top w:val="single" w:sz="12" w:space="0" w:color="auto"/>
            </w:tcBorders>
            <w:shd w:val="clear" w:color="auto" w:fill="auto"/>
          </w:tcPr>
          <w:p w:rsidR="00D138BE" w:rsidRPr="00E55807" w:rsidRDefault="00D138BE" w:rsidP="00E55807">
            <w:pPr>
              <w:spacing w:before="40" w:after="40" w:line="220" w:lineRule="exact"/>
              <w:ind w:right="113"/>
              <w:rPr>
                <w:sz w:val="18"/>
              </w:rPr>
            </w:pPr>
            <w:r w:rsidRPr="00E55807">
              <w:rPr>
                <w:sz w:val="18"/>
              </w:rPr>
              <w:t>2005</w:t>
            </w:r>
          </w:p>
        </w:tc>
        <w:tc>
          <w:tcPr>
            <w:tcW w:w="2125"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b/>
                <w:bCs/>
                <w:sz w:val="18"/>
              </w:rPr>
            </w:pPr>
            <w:r w:rsidRPr="00E55807">
              <w:rPr>
                <w:b/>
                <w:bCs/>
                <w:sz w:val="18"/>
              </w:rPr>
              <w:t>71,76</w:t>
            </w:r>
          </w:p>
        </w:tc>
        <w:tc>
          <w:tcPr>
            <w:tcW w:w="2125"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68,19</w:t>
            </w:r>
          </w:p>
        </w:tc>
        <w:tc>
          <w:tcPr>
            <w:tcW w:w="2125"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75,47</w:t>
            </w:r>
          </w:p>
        </w:tc>
      </w:tr>
      <w:tr w:rsidR="00D138BE" w:rsidRPr="00E55807">
        <w:tblPrEx>
          <w:tblCellMar>
            <w:top w:w="0" w:type="dxa"/>
            <w:bottom w:w="0" w:type="dxa"/>
          </w:tblCellMar>
        </w:tblPrEx>
        <w:trPr>
          <w:trHeight w:val="255"/>
        </w:trPr>
        <w:tc>
          <w:tcPr>
            <w:tcW w:w="995" w:type="dxa"/>
            <w:shd w:val="clear" w:color="auto" w:fill="auto"/>
          </w:tcPr>
          <w:p w:rsidR="00D138BE" w:rsidRPr="00E55807" w:rsidRDefault="00D138BE" w:rsidP="00E55807">
            <w:pPr>
              <w:spacing w:before="40" w:after="40" w:line="220" w:lineRule="exact"/>
              <w:ind w:right="113"/>
              <w:rPr>
                <w:sz w:val="18"/>
              </w:rPr>
            </w:pPr>
            <w:r w:rsidRPr="00E55807">
              <w:rPr>
                <w:sz w:val="18"/>
              </w:rPr>
              <w:t>2006</w:t>
            </w:r>
          </w:p>
        </w:tc>
        <w:tc>
          <w:tcPr>
            <w:tcW w:w="2125" w:type="dxa"/>
            <w:shd w:val="clear" w:color="auto" w:fill="auto"/>
            <w:vAlign w:val="bottom"/>
          </w:tcPr>
          <w:p w:rsidR="00D138BE" w:rsidRPr="00E55807" w:rsidRDefault="00D138BE" w:rsidP="00E55807">
            <w:pPr>
              <w:spacing w:before="40" w:after="40" w:line="220" w:lineRule="exact"/>
              <w:ind w:right="113"/>
              <w:jc w:val="right"/>
              <w:rPr>
                <w:b/>
                <w:bCs/>
                <w:sz w:val="18"/>
              </w:rPr>
            </w:pPr>
            <w:r w:rsidRPr="00E55807">
              <w:rPr>
                <w:b/>
                <w:bCs/>
                <w:sz w:val="18"/>
              </w:rPr>
              <w:t>72,22</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68,74</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75,80</w:t>
            </w:r>
          </w:p>
        </w:tc>
      </w:tr>
      <w:tr w:rsidR="00D138BE" w:rsidRPr="00E55807">
        <w:tblPrEx>
          <w:tblCellMar>
            <w:top w:w="0" w:type="dxa"/>
            <w:bottom w:w="0" w:type="dxa"/>
          </w:tblCellMar>
        </w:tblPrEx>
        <w:trPr>
          <w:trHeight w:val="255"/>
        </w:trPr>
        <w:tc>
          <w:tcPr>
            <w:tcW w:w="995" w:type="dxa"/>
            <w:shd w:val="clear" w:color="auto" w:fill="auto"/>
          </w:tcPr>
          <w:p w:rsidR="00D138BE" w:rsidRPr="00E55807" w:rsidRDefault="00D138BE" w:rsidP="00E55807">
            <w:pPr>
              <w:spacing w:before="40" w:after="40" w:line="220" w:lineRule="exact"/>
              <w:ind w:right="113"/>
              <w:rPr>
                <w:sz w:val="18"/>
              </w:rPr>
            </w:pPr>
            <w:r w:rsidRPr="00E55807">
              <w:rPr>
                <w:sz w:val="18"/>
              </w:rPr>
              <w:t>2007</w:t>
            </w:r>
          </w:p>
        </w:tc>
        <w:tc>
          <w:tcPr>
            <w:tcW w:w="2125" w:type="dxa"/>
            <w:shd w:val="clear" w:color="auto" w:fill="auto"/>
            <w:vAlign w:val="bottom"/>
          </w:tcPr>
          <w:p w:rsidR="00D138BE" w:rsidRPr="00E55807" w:rsidRDefault="00D138BE" w:rsidP="00E55807">
            <w:pPr>
              <w:spacing w:before="40" w:after="40" w:line="220" w:lineRule="exact"/>
              <w:ind w:right="113"/>
              <w:jc w:val="right"/>
              <w:rPr>
                <w:b/>
                <w:bCs/>
                <w:sz w:val="18"/>
              </w:rPr>
            </w:pPr>
            <w:r w:rsidRPr="00E55807">
              <w:rPr>
                <w:b/>
                <w:bCs/>
                <w:sz w:val="18"/>
              </w:rPr>
              <w:t>72,61</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69,17</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76,14</w:t>
            </w:r>
          </w:p>
        </w:tc>
      </w:tr>
      <w:tr w:rsidR="00D138BE" w:rsidRPr="00E55807">
        <w:tblPrEx>
          <w:tblCellMar>
            <w:top w:w="0" w:type="dxa"/>
            <w:bottom w:w="0" w:type="dxa"/>
          </w:tblCellMar>
        </w:tblPrEx>
        <w:trPr>
          <w:trHeight w:val="255"/>
        </w:trPr>
        <w:tc>
          <w:tcPr>
            <w:tcW w:w="995" w:type="dxa"/>
            <w:shd w:val="clear" w:color="auto" w:fill="auto"/>
          </w:tcPr>
          <w:p w:rsidR="00D138BE" w:rsidRPr="00E55807" w:rsidRDefault="00D138BE" w:rsidP="00E55807">
            <w:pPr>
              <w:spacing w:before="40" w:after="40" w:line="220" w:lineRule="exact"/>
              <w:ind w:right="113"/>
              <w:rPr>
                <w:sz w:val="18"/>
              </w:rPr>
            </w:pPr>
            <w:r w:rsidRPr="00E55807">
              <w:rPr>
                <w:sz w:val="18"/>
              </w:rPr>
              <w:t>2008</w:t>
            </w:r>
          </w:p>
        </w:tc>
        <w:tc>
          <w:tcPr>
            <w:tcW w:w="2125" w:type="dxa"/>
            <w:shd w:val="clear" w:color="auto" w:fill="auto"/>
            <w:vAlign w:val="bottom"/>
          </w:tcPr>
          <w:p w:rsidR="00D138BE" w:rsidRPr="00E55807" w:rsidRDefault="00D138BE" w:rsidP="00E55807">
            <w:pPr>
              <w:spacing w:before="40" w:after="40" w:line="220" w:lineRule="exact"/>
              <w:ind w:right="113"/>
              <w:jc w:val="right"/>
              <w:rPr>
                <w:b/>
                <w:bCs/>
                <w:sz w:val="18"/>
              </w:rPr>
            </w:pPr>
            <w:r w:rsidRPr="00E55807">
              <w:rPr>
                <w:b/>
                <w:bCs/>
                <w:sz w:val="18"/>
              </w:rPr>
              <w:t>73,03</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69,49</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76,68</w:t>
            </w:r>
          </w:p>
        </w:tc>
      </w:tr>
      <w:tr w:rsidR="00D138BE" w:rsidRPr="00E55807">
        <w:tblPrEx>
          <w:tblCellMar>
            <w:top w:w="0" w:type="dxa"/>
            <w:bottom w:w="0" w:type="dxa"/>
          </w:tblCellMar>
        </w:tblPrEx>
        <w:trPr>
          <w:trHeight w:val="255"/>
        </w:trPr>
        <w:tc>
          <w:tcPr>
            <w:tcW w:w="995" w:type="dxa"/>
            <w:shd w:val="clear" w:color="auto" w:fill="auto"/>
          </w:tcPr>
          <w:p w:rsidR="00D138BE" w:rsidRPr="00E55807" w:rsidRDefault="00D138BE" w:rsidP="00E55807">
            <w:pPr>
              <w:spacing w:before="40" w:after="40" w:line="220" w:lineRule="exact"/>
              <w:ind w:right="113"/>
              <w:rPr>
                <w:sz w:val="18"/>
              </w:rPr>
            </w:pPr>
            <w:r w:rsidRPr="00E55807">
              <w:rPr>
                <w:sz w:val="18"/>
              </w:rPr>
              <w:t>2009</w:t>
            </w:r>
          </w:p>
        </w:tc>
        <w:tc>
          <w:tcPr>
            <w:tcW w:w="2125" w:type="dxa"/>
            <w:shd w:val="clear" w:color="auto" w:fill="auto"/>
            <w:vAlign w:val="bottom"/>
          </w:tcPr>
          <w:p w:rsidR="00D138BE" w:rsidRPr="00E55807" w:rsidRDefault="00D138BE" w:rsidP="00E55807">
            <w:pPr>
              <w:spacing w:before="40" w:after="40" w:line="220" w:lineRule="exact"/>
              <w:ind w:right="113"/>
              <w:jc w:val="right"/>
              <w:rPr>
                <w:b/>
                <w:bCs/>
                <w:sz w:val="18"/>
              </w:rPr>
            </w:pPr>
            <w:r w:rsidRPr="00E55807">
              <w:rPr>
                <w:b/>
                <w:bCs/>
                <w:sz w:val="18"/>
              </w:rPr>
              <w:t>73,33</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69,68</w:t>
            </w:r>
          </w:p>
        </w:tc>
        <w:tc>
          <w:tcPr>
            <w:tcW w:w="2125"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77,09</w:t>
            </w:r>
          </w:p>
        </w:tc>
      </w:tr>
    </w:tbl>
    <w:p w:rsidR="00D138BE" w:rsidRPr="00E55807" w:rsidRDefault="00D138BE" w:rsidP="00E55807">
      <w:pPr>
        <w:spacing w:before="120" w:after="240" w:line="220" w:lineRule="exact"/>
        <w:ind w:left="1134" w:right="1134" w:firstLine="170"/>
        <w:rPr>
          <w:sz w:val="18"/>
          <w:szCs w:val="18"/>
        </w:rPr>
      </w:pPr>
      <w:r w:rsidRPr="00E55807">
        <w:rPr>
          <w:i/>
          <w:iCs/>
          <w:sz w:val="18"/>
          <w:szCs w:val="18"/>
        </w:rPr>
        <w:t>Fuente:</w:t>
      </w:r>
      <w:r w:rsidRPr="00E55807">
        <w:rPr>
          <w:sz w:val="18"/>
          <w:szCs w:val="18"/>
        </w:rPr>
        <w:t xml:space="preserve"> Instituto Nacional de Estadística de Rumania: datos demográficos.</w:t>
      </w:r>
    </w:p>
    <w:p w:rsidR="00D138BE" w:rsidRDefault="00D138BE" w:rsidP="006412C6">
      <w:pPr>
        <w:pStyle w:val="SingleTxtG"/>
      </w:pPr>
      <w:r>
        <w:t>42.</w:t>
      </w:r>
      <w:r>
        <w:tab/>
        <w:t>Algunas variaciones en las probabilidades de supervivencia de hombres de 40 años o más de edad pueden atribuirse al estrés, el nivel de vida, la seguridad en el trabajo, la alimentación poco sana, la contaminación ambiental y el consumo de alcohol y tabaco.</w:t>
      </w:r>
    </w:p>
    <w:p w:rsidR="00D138BE" w:rsidRDefault="005B3F05" w:rsidP="005B3F05">
      <w:pPr>
        <w:pStyle w:val="H23G"/>
      </w:pPr>
      <w:r>
        <w:tab/>
      </w:r>
      <w:r>
        <w:tab/>
      </w:r>
      <w:r w:rsidR="00D138BE">
        <w:t>Estructura del gasto total de consumo, 2005-2009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4172"/>
        <w:gridCol w:w="1296"/>
        <w:gridCol w:w="1902"/>
      </w:tblGrid>
      <w:tr w:rsidR="00D138BE" w:rsidRPr="00E55807">
        <w:tblPrEx>
          <w:tblCellMar>
            <w:top w:w="0" w:type="dxa"/>
            <w:bottom w:w="0" w:type="dxa"/>
          </w:tblCellMar>
        </w:tblPrEx>
        <w:trPr>
          <w:cantSplit/>
          <w:trHeight w:val="240"/>
          <w:tblHeader/>
        </w:trPr>
        <w:tc>
          <w:tcPr>
            <w:tcW w:w="4172"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rPr>
                <w:i/>
                <w:sz w:val="16"/>
              </w:rPr>
            </w:pPr>
          </w:p>
        </w:tc>
        <w:tc>
          <w:tcPr>
            <w:tcW w:w="1296"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rPr>
                <w:i/>
                <w:sz w:val="16"/>
              </w:rPr>
            </w:pPr>
            <w:r w:rsidRPr="00E55807">
              <w:rPr>
                <w:i/>
                <w:sz w:val="16"/>
              </w:rPr>
              <w:t>Años</w:t>
            </w:r>
          </w:p>
        </w:tc>
        <w:tc>
          <w:tcPr>
            <w:tcW w:w="1902" w:type="dxa"/>
            <w:tcBorders>
              <w:top w:val="single" w:sz="4" w:space="0" w:color="auto"/>
              <w:bottom w:val="single" w:sz="12" w:space="0" w:color="auto"/>
            </w:tcBorders>
            <w:shd w:val="clear" w:color="auto" w:fill="auto"/>
            <w:vAlign w:val="bottom"/>
          </w:tcPr>
          <w:p w:rsidR="00D138BE" w:rsidRPr="00A57796" w:rsidRDefault="00D138BE" w:rsidP="00E55807">
            <w:pPr>
              <w:spacing w:before="80" w:after="80" w:line="200" w:lineRule="exact"/>
              <w:ind w:right="113"/>
              <w:jc w:val="right"/>
              <w:rPr>
                <w:b/>
                <w:i/>
                <w:sz w:val="16"/>
              </w:rPr>
            </w:pPr>
            <w:r w:rsidRPr="00A57796">
              <w:rPr>
                <w:b/>
                <w:i/>
                <w:sz w:val="16"/>
              </w:rPr>
              <w:t>Total de hogares</w:t>
            </w:r>
          </w:p>
        </w:tc>
      </w:tr>
      <w:tr w:rsidR="00D138BE" w:rsidRPr="00E55807">
        <w:tblPrEx>
          <w:tblCellMar>
            <w:top w:w="0" w:type="dxa"/>
            <w:bottom w:w="0" w:type="dxa"/>
          </w:tblCellMar>
        </w:tblPrEx>
        <w:trPr>
          <w:cantSplit/>
          <w:trHeight w:val="240"/>
        </w:trPr>
        <w:tc>
          <w:tcPr>
            <w:tcW w:w="4172" w:type="dxa"/>
            <w:tcBorders>
              <w:top w:val="single" w:sz="12" w:space="0" w:color="auto"/>
            </w:tcBorders>
            <w:shd w:val="clear" w:color="auto" w:fill="auto"/>
          </w:tcPr>
          <w:p w:rsidR="00D138BE" w:rsidRPr="00E55807" w:rsidRDefault="00D138BE" w:rsidP="00E55807">
            <w:pPr>
              <w:spacing w:before="40" w:after="40" w:line="220" w:lineRule="exact"/>
              <w:ind w:right="113"/>
              <w:rPr>
                <w:sz w:val="18"/>
              </w:rPr>
            </w:pPr>
            <w:r w:rsidRPr="00E55807">
              <w:rPr>
                <w:sz w:val="18"/>
              </w:rPr>
              <w:t>Gasto total de consumo</w:t>
            </w:r>
          </w:p>
        </w:tc>
        <w:tc>
          <w:tcPr>
            <w:tcW w:w="1296" w:type="dxa"/>
            <w:tcBorders>
              <w:top w:val="single" w:sz="12" w:space="0" w:color="auto"/>
            </w:tcBorders>
            <w:shd w:val="clear" w:color="auto" w:fill="auto"/>
            <w:vAlign w:val="bottom"/>
          </w:tcPr>
          <w:p w:rsidR="00D138BE" w:rsidRPr="00E55807" w:rsidRDefault="00D138BE" w:rsidP="00E55807">
            <w:pPr>
              <w:spacing w:before="40" w:after="40" w:line="220" w:lineRule="exact"/>
              <w:ind w:right="113"/>
              <w:rPr>
                <w:sz w:val="18"/>
              </w:rPr>
            </w:pPr>
          </w:p>
        </w:tc>
        <w:tc>
          <w:tcPr>
            <w:tcW w:w="1902" w:type="dxa"/>
            <w:tcBorders>
              <w:top w:val="single" w:sz="12" w:space="0" w:color="auto"/>
            </w:tcBorders>
            <w:shd w:val="clear" w:color="auto" w:fill="auto"/>
            <w:vAlign w:val="bottom"/>
          </w:tcPr>
          <w:p w:rsidR="00D138BE" w:rsidRPr="00A57796" w:rsidRDefault="00D138BE" w:rsidP="00E55807">
            <w:pPr>
              <w:spacing w:before="40" w:after="40" w:line="220" w:lineRule="exact"/>
              <w:ind w:right="113"/>
              <w:jc w:val="right"/>
              <w:rPr>
                <w:b/>
                <w:sz w:val="18"/>
              </w:rPr>
            </w:pP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r w:rsidRPr="00E55807">
              <w:rPr>
                <w:sz w:val="18"/>
              </w:rPr>
              <w:t>Promedio mensual por hogar, en lei</w:t>
            </w: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2005</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863,89</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2006</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962,50</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2007</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1104,70</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2008</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1365,36</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2009</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1468,60</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r w:rsidRPr="00E55807">
              <w:rPr>
                <w:sz w:val="18"/>
              </w:rPr>
              <w:t>Del cual, en porcentaje, para:</w:t>
            </w:r>
          </w:p>
        </w:tc>
        <w:tc>
          <w:tcPr>
            <w:tcW w:w="1296" w:type="dxa"/>
            <w:shd w:val="clear" w:color="auto" w:fill="auto"/>
            <w:vAlign w:val="bottom"/>
          </w:tcPr>
          <w:p w:rsidR="00D138BE" w:rsidRPr="00E55807" w:rsidRDefault="00D138BE" w:rsidP="00E55807">
            <w:pPr>
              <w:spacing w:before="40" w:after="40" w:line="220" w:lineRule="exact"/>
              <w:ind w:right="113"/>
              <w:rPr>
                <w:sz w:val="18"/>
              </w:rPr>
            </w:pP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A57796">
            <w:pPr>
              <w:spacing w:before="40" w:after="40" w:line="220" w:lineRule="exact"/>
              <w:ind w:left="170" w:right="113"/>
              <w:rPr>
                <w:sz w:val="18"/>
              </w:rPr>
            </w:pPr>
            <w:r w:rsidRPr="00E55807">
              <w:rPr>
                <w:sz w:val="18"/>
              </w:rPr>
              <w:t>Alimentos y productos no alcohólicos</w:t>
            </w: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2005</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44,2</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2006</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42,3</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2007</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41,7</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2008</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40,9</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2009</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40,9</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A57796">
            <w:pPr>
              <w:spacing w:before="40" w:after="40" w:line="220" w:lineRule="exact"/>
              <w:ind w:left="170" w:right="113"/>
              <w:rPr>
                <w:sz w:val="18"/>
              </w:rPr>
            </w:pPr>
            <w:r w:rsidRPr="00E55807">
              <w:rPr>
                <w:sz w:val="18"/>
              </w:rPr>
              <w:t xml:space="preserve">Vivienda </w:t>
            </w: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2005</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15,6</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2006</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16,4</w:t>
            </w:r>
          </w:p>
        </w:tc>
      </w:tr>
      <w:tr w:rsidR="00D138BE" w:rsidRPr="00E55807">
        <w:tblPrEx>
          <w:tblCellMar>
            <w:top w:w="0" w:type="dxa"/>
            <w:bottom w:w="0" w:type="dxa"/>
          </w:tblCellMar>
        </w:tblPrEx>
        <w:trPr>
          <w:cantSplit/>
          <w:trHeight w:val="240"/>
        </w:trPr>
        <w:tc>
          <w:tcPr>
            <w:tcW w:w="4172" w:type="dxa"/>
            <w:tcBorders>
              <w:bottom w:val="nil"/>
            </w:tcBorders>
            <w:shd w:val="clear" w:color="auto" w:fill="auto"/>
          </w:tcPr>
          <w:p w:rsidR="00D138BE" w:rsidRPr="00E55807" w:rsidRDefault="00D138BE" w:rsidP="00E55807">
            <w:pPr>
              <w:spacing w:before="40" w:after="40" w:line="220" w:lineRule="exact"/>
              <w:ind w:right="113"/>
              <w:rPr>
                <w:sz w:val="18"/>
              </w:rPr>
            </w:pPr>
          </w:p>
        </w:tc>
        <w:tc>
          <w:tcPr>
            <w:tcW w:w="1296" w:type="dxa"/>
            <w:tcBorders>
              <w:bottom w:val="nil"/>
            </w:tcBorders>
            <w:shd w:val="clear" w:color="auto" w:fill="auto"/>
            <w:vAlign w:val="bottom"/>
          </w:tcPr>
          <w:p w:rsidR="00D138BE" w:rsidRPr="00E55807" w:rsidRDefault="00D138BE" w:rsidP="00E55807">
            <w:pPr>
              <w:spacing w:before="40" w:after="40" w:line="220" w:lineRule="exact"/>
              <w:ind w:right="113"/>
              <w:rPr>
                <w:sz w:val="18"/>
              </w:rPr>
            </w:pPr>
            <w:r w:rsidRPr="00E55807">
              <w:rPr>
                <w:sz w:val="18"/>
              </w:rPr>
              <w:t>2007</w:t>
            </w:r>
          </w:p>
        </w:tc>
        <w:tc>
          <w:tcPr>
            <w:tcW w:w="1902" w:type="dxa"/>
            <w:tcBorders>
              <w:bottom w:val="nil"/>
            </w:tcBorders>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15,5</w:t>
            </w:r>
          </w:p>
        </w:tc>
      </w:tr>
      <w:tr w:rsidR="00D138BE" w:rsidRPr="00E55807">
        <w:tblPrEx>
          <w:tblCellMar>
            <w:top w:w="0" w:type="dxa"/>
            <w:bottom w:w="0" w:type="dxa"/>
          </w:tblCellMar>
        </w:tblPrEx>
        <w:trPr>
          <w:cantSplit/>
          <w:trHeight w:val="240"/>
        </w:trPr>
        <w:tc>
          <w:tcPr>
            <w:tcW w:w="4172" w:type="dxa"/>
            <w:tcBorders>
              <w:top w:val="nil"/>
              <w:bottom w:val="nil"/>
            </w:tcBorders>
            <w:shd w:val="clear" w:color="auto" w:fill="auto"/>
          </w:tcPr>
          <w:p w:rsidR="00D138BE" w:rsidRPr="00E55807" w:rsidRDefault="00D138BE" w:rsidP="00E55807">
            <w:pPr>
              <w:spacing w:before="40" w:after="40" w:line="220" w:lineRule="exact"/>
              <w:ind w:right="113"/>
              <w:rPr>
                <w:sz w:val="18"/>
              </w:rPr>
            </w:pPr>
          </w:p>
        </w:tc>
        <w:tc>
          <w:tcPr>
            <w:tcW w:w="1296" w:type="dxa"/>
            <w:tcBorders>
              <w:top w:val="nil"/>
              <w:bottom w:val="nil"/>
            </w:tcBorders>
            <w:shd w:val="clear" w:color="auto" w:fill="auto"/>
            <w:vAlign w:val="bottom"/>
          </w:tcPr>
          <w:p w:rsidR="00D138BE" w:rsidRPr="00E55807" w:rsidRDefault="00D138BE" w:rsidP="00E55807">
            <w:pPr>
              <w:spacing w:before="40" w:after="40" w:line="220" w:lineRule="exact"/>
              <w:ind w:right="113"/>
              <w:rPr>
                <w:sz w:val="18"/>
              </w:rPr>
            </w:pPr>
            <w:r w:rsidRPr="00E55807">
              <w:rPr>
                <w:sz w:val="18"/>
              </w:rPr>
              <w:t>2008</w:t>
            </w:r>
          </w:p>
        </w:tc>
        <w:tc>
          <w:tcPr>
            <w:tcW w:w="1902" w:type="dxa"/>
            <w:tcBorders>
              <w:top w:val="nil"/>
              <w:bottom w:val="nil"/>
            </w:tcBorders>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15,6</w:t>
            </w:r>
          </w:p>
        </w:tc>
      </w:tr>
      <w:tr w:rsidR="00D138BE" w:rsidRPr="00E55807">
        <w:tblPrEx>
          <w:tblCellMar>
            <w:top w:w="0" w:type="dxa"/>
            <w:bottom w:w="0" w:type="dxa"/>
          </w:tblCellMar>
        </w:tblPrEx>
        <w:trPr>
          <w:cantSplit/>
          <w:trHeight w:val="240"/>
        </w:trPr>
        <w:tc>
          <w:tcPr>
            <w:tcW w:w="4172" w:type="dxa"/>
            <w:tcBorders>
              <w:top w:val="nil"/>
              <w:bottom w:val="nil"/>
            </w:tcBorders>
            <w:shd w:val="clear" w:color="auto" w:fill="auto"/>
          </w:tcPr>
          <w:p w:rsidR="00D138BE" w:rsidRPr="00E55807" w:rsidRDefault="00D138BE" w:rsidP="00E55807">
            <w:pPr>
              <w:spacing w:before="40" w:after="40" w:line="220" w:lineRule="exact"/>
              <w:ind w:right="113"/>
              <w:rPr>
                <w:sz w:val="18"/>
              </w:rPr>
            </w:pPr>
          </w:p>
        </w:tc>
        <w:tc>
          <w:tcPr>
            <w:tcW w:w="1296" w:type="dxa"/>
            <w:tcBorders>
              <w:top w:val="nil"/>
              <w:bottom w:val="nil"/>
            </w:tcBorders>
            <w:shd w:val="clear" w:color="auto" w:fill="auto"/>
            <w:vAlign w:val="bottom"/>
          </w:tcPr>
          <w:p w:rsidR="00D138BE" w:rsidRPr="00E55807" w:rsidRDefault="00D138BE" w:rsidP="00E55807">
            <w:pPr>
              <w:spacing w:before="40" w:after="40" w:line="220" w:lineRule="exact"/>
              <w:ind w:right="113"/>
              <w:rPr>
                <w:sz w:val="18"/>
              </w:rPr>
            </w:pPr>
            <w:r w:rsidRPr="00E55807">
              <w:rPr>
                <w:sz w:val="18"/>
              </w:rPr>
              <w:t>2009</w:t>
            </w:r>
          </w:p>
        </w:tc>
        <w:tc>
          <w:tcPr>
            <w:tcW w:w="1902" w:type="dxa"/>
            <w:tcBorders>
              <w:top w:val="nil"/>
              <w:bottom w:val="nil"/>
            </w:tcBorders>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15,8</w:t>
            </w:r>
          </w:p>
        </w:tc>
      </w:tr>
      <w:tr w:rsidR="00D138BE" w:rsidRPr="00E55807">
        <w:tblPrEx>
          <w:tblCellMar>
            <w:top w:w="0" w:type="dxa"/>
            <w:bottom w:w="0" w:type="dxa"/>
          </w:tblCellMar>
        </w:tblPrEx>
        <w:trPr>
          <w:cantSplit/>
          <w:trHeight w:val="240"/>
        </w:trPr>
        <w:tc>
          <w:tcPr>
            <w:tcW w:w="4172" w:type="dxa"/>
            <w:tcBorders>
              <w:top w:val="nil"/>
            </w:tcBorders>
            <w:shd w:val="clear" w:color="auto" w:fill="auto"/>
          </w:tcPr>
          <w:p w:rsidR="00D138BE" w:rsidRPr="00E55807" w:rsidRDefault="00D138BE" w:rsidP="00A57796">
            <w:pPr>
              <w:spacing w:before="40" w:after="40" w:line="220" w:lineRule="exact"/>
              <w:ind w:left="170" w:right="113"/>
              <w:rPr>
                <w:sz w:val="18"/>
              </w:rPr>
            </w:pPr>
            <w:r w:rsidRPr="00E55807">
              <w:rPr>
                <w:sz w:val="18"/>
              </w:rPr>
              <w:t>Salud</w:t>
            </w:r>
          </w:p>
        </w:tc>
        <w:tc>
          <w:tcPr>
            <w:tcW w:w="1296" w:type="dxa"/>
            <w:tcBorders>
              <w:top w:val="nil"/>
            </w:tcBorders>
            <w:shd w:val="clear" w:color="auto" w:fill="auto"/>
            <w:vAlign w:val="bottom"/>
          </w:tcPr>
          <w:p w:rsidR="00D138BE" w:rsidRPr="00E55807" w:rsidRDefault="00D138BE" w:rsidP="00E55807">
            <w:pPr>
              <w:spacing w:before="40" w:after="40" w:line="220" w:lineRule="exact"/>
              <w:ind w:right="113"/>
              <w:rPr>
                <w:sz w:val="18"/>
              </w:rPr>
            </w:pPr>
            <w:r w:rsidRPr="00E55807">
              <w:rPr>
                <w:sz w:val="18"/>
              </w:rPr>
              <w:t>2005</w:t>
            </w:r>
          </w:p>
        </w:tc>
        <w:tc>
          <w:tcPr>
            <w:tcW w:w="1902" w:type="dxa"/>
            <w:tcBorders>
              <w:top w:val="nil"/>
            </w:tcBorders>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3,8</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2006</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4,1</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2007</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3,9</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2008</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4,1</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2009</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4,5</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A57796">
            <w:pPr>
              <w:spacing w:before="40" w:after="40" w:line="220" w:lineRule="exact"/>
              <w:ind w:left="170" w:right="113"/>
              <w:rPr>
                <w:sz w:val="18"/>
              </w:rPr>
            </w:pPr>
            <w:r w:rsidRPr="00E55807">
              <w:rPr>
                <w:sz w:val="18"/>
              </w:rPr>
              <w:t>Educación</w:t>
            </w: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2005</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0,9</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2006</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0,8</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2007</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0,8</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2008</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0,8</w:t>
            </w:r>
          </w:p>
        </w:tc>
      </w:tr>
      <w:tr w:rsidR="00D138BE" w:rsidRPr="00E55807">
        <w:tblPrEx>
          <w:tblCellMar>
            <w:top w:w="0" w:type="dxa"/>
            <w:bottom w:w="0" w:type="dxa"/>
          </w:tblCellMar>
        </w:tblPrEx>
        <w:trPr>
          <w:cantSplit/>
          <w:trHeight w:val="240"/>
        </w:trPr>
        <w:tc>
          <w:tcPr>
            <w:tcW w:w="4172" w:type="dxa"/>
            <w:shd w:val="clear" w:color="auto" w:fill="auto"/>
          </w:tcPr>
          <w:p w:rsidR="00D138BE" w:rsidRPr="00E55807" w:rsidRDefault="00D138BE" w:rsidP="00E55807">
            <w:pPr>
              <w:spacing w:before="40" w:after="40" w:line="220" w:lineRule="exact"/>
              <w:ind w:right="113"/>
              <w:rPr>
                <w:sz w:val="18"/>
              </w:rPr>
            </w:pPr>
          </w:p>
        </w:tc>
        <w:tc>
          <w:tcPr>
            <w:tcW w:w="1296" w:type="dxa"/>
            <w:shd w:val="clear" w:color="auto" w:fill="auto"/>
            <w:vAlign w:val="bottom"/>
          </w:tcPr>
          <w:p w:rsidR="00D138BE" w:rsidRPr="00E55807" w:rsidRDefault="00D138BE" w:rsidP="00E55807">
            <w:pPr>
              <w:spacing w:before="40" w:after="40" w:line="220" w:lineRule="exact"/>
              <w:ind w:right="113"/>
              <w:rPr>
                <w:sz w:val="18"/>
              </w:rPr>
            </w:pPr>
            <w:r w:rsidRPr="00E55807">
              <w:rPr>
                <w:sz w:val="18"/>
              </w:rPr>
              <w:t>2009</w:t>
            </w:r>
          </w:p>
        </w:tc>
        <w:tc>
          <w:tcPr>
            <w:tcW w:w="1902" w:type="dxa"/>
            <w:shd w:val="clear" w:color="auto" w:fill="auto"/>
            <w:vAlign w:val="bottom"/>
          </w:tcPr>
          <w:p w:rsidR="00D138BE" w:rsidRPr="00A57796" w:rsidRDefault="00D138BE" w:rsidP="00E55807">
            <w:pPr>
              <w:spacing w:before="40" w:after="40" w:line="220" w:lineRule="exact"/>
              <w:ind w:right="113"/>
              <w:jc w:val="right"/>
              <w:rPr>
                <w:b/>
                <w:sz w:val="18"/>
              </w:rPr>
            </w:pPr>
            <w:r w:rsidRPr="00A57796">
              <w:rPr>
                <w:b/>
                <w:sz w:val="18"/>
              </w:rPr>
              <w:t>0,9</w:t>
            </w:r>
          </w:p>
        </w:tc>
      </w:tr>
    </w:tbl>
    <w:p w:rsidR="00D138BE" w:rsidRDefault="00D138BE" w:rsidP="00E55807">
      <w:pPr>
        <w:pStyle w:val="SingleTxtG"/>
        <w:spacing w:before="240"/>
      </w:pPr>
      <w:r>
        <w:t>43.</w:t>
      </w:r>
      <w:r>
        <w:tab/>
        <w:t xml:space="preserve">Según la Clasificación del Consumo Individual por Finalidades (CCIF), en el período de </w:t>
      </w:r>
      <w:smartTag w:uri="urn:schemas-microsoft-com:office:smarttags" w:element="metricconverter">
        <w:smartTagPr>
          <w:attr w:name="ProductID" w:val="2005 a"/>
        </w:smartTagPr>
        <w:r>
          <w:t>2005 a</w:t>
        </w:r>
      </w:smartTag>
      <w:r>
        <w:t xml:space="preserve"> 2009 los productos alimenticios y las bebidas no alcohólicas representaron la proporción más elevada del consumo de los hogares, aunque el porcentaje disminuyó del 44,2</w:t>
      </w:r>
      <w:r w:rsidR="00FC3694">
        <w:t>%</w:t>
      </w:r>
      <w:r>
        <w:t xml:space="preserve"> en 2005 al 40,9</w:t>
      </w:r>
      <w:r w:rsidR="00FC3694">
        <w:t>%</w:t>
      </w:r>
      <w:r>
        <w:t xml:space="preserve"> en 2009.</w:t>
      </w:r>
    </w:p>
    <w:p w:rsidR="00D138BE" w:rsidRDefault="00D138BE" w:rsidP="006412C6">
      <w:pPr>
        <w:pStyle w:val="SingleTxtG"/>
      </w:pPr>
      <w:r>
        <w:t>44.</w:t>
      </w:r>
      <w:r>
        <w:tab/>
        <w:t>Otro componente del consumo relativamente importante para el gasto es la vivienda. En el período que se considera este componente representó del 15 al 16</w:t>
      </w:r>
      <w:r w:rsidR="00FC3694">
        <w:t>%</w:t>
      </w:r>
      <w:r>
        <w:t xml:space="preserve"> del gasto de consumo, absorbido en su mayor parte por el consumo de servicios propios de la vivienda (agua, electricidad y energía térmica, gas natural y otros combustibles), que en gran medida son gastos obligatorios para los hogares.</w:t>
      </w:r>
    </w:p>
    <w:p w:rsidR="00D138BE" w:rsidRDefault="00D138BE" w:rsidP="006412C6">
      <w:pPr>
        <w:pStyle w:val="SingleTxtG"/>
      </w:pPr>
      <w:r>
        <w:t>45.</w:t>
      </w:r>
      <w:r>
        <w:tab/>
        <w:t>Los gastos de los hogares por concepto de salud, y especialmente de educación, fueron poco elevados, debido principalmente a que estas necesidades se satisfacen con los servicios públicos de los que la población se beneficia en el marco del sistema de seguridad social, o que son de carácter gratuito.</w:t>
      </w:r>
    </w:p>
    <w:p w:rsidR="00D138BE" w:rsidRDefault="00D138BE" w:rsidP="005B3F05">
      <w:pPr>
        <w:pStyle w:val="H23G"/>
      </w:pPr>
      <w:r>
        <w:tab/>
        <w:t>1.</w:t>
      </w:r>
      <w:r>
        <w:tab/>
        <w:t xml:space="preserve">Salud </w:t>
      </w:r>
    </w:p>
    <w:p w:rsidR="00D138BE" w:rsidRDefault="005B3F05" w:rsidP="005B3F05">
      <w:pPr>
        <w:pStyle w:val="H23G"/>
        <w:rPr>
          <w:color w:val="000000"/>
        </w:rPr>
      </w:pPr>
      <w:r>
        <w:tab/>
      </w:r>
      <w:r>
        <w:tab/>
      </w:r>
      <w:r w:rsidR="00A57796">
        <w:t>Personal medico</w:t>
      </w:r>
      <w:r w:rsidR="00D138BE">
        <w:t>sanitario</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612"/>
        <w:gridCol w:w="939"/>
        <w:gridCol w:w="940"/>
        <w:gridCol w:w="939"/>
        <w:gridCol w:w="940"/>
      </w:tblGrid>
      <w:tr w:rsidR="00D138BE" w:rsidRPr="00E55807">
        <w:tblPrEx>
          <w:tblCellMar>
            <w:top w:w="0" w:type="dxa"/>
            <w:bottom w:w="0" w:type="dxa"/>
          </w:tblCellMar>
        </w:tblPrEx>
        <w:trPr>
          <w:trHeight w:val="244"/>
          <w:tblHeader/>
        </w:trPr>
        <w:tc>
          <w:tcPr>
            <w:tcW w:w="3612"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rPr>
                <w:i/>
                <w:sz w:val="16"/>
              </w:rPr>
            </w:pPr>
          </w:p>
        </w:tc>
        <w:tc>
          <w:tcPr>
            <w:tcW w:w="939"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i/>
                <w:sz w:val="16"/>
              </w:rPr>
            </w:pPr>
            <w:r w:rsidRPr="00E55807">
              <w:rPr>
                <w:i/>
                <w:sz w:val="16"/>
              </w:rPr>
              <w:t>2005</w:t>
            </w:r>
          </w:p>
        </w:tc>
        <w:tc>
          <w:tcPr>
            <w:tcW w:w="940"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i/>
                <w:sz w:val="16"/>
              </w:rPr>
            </w:pPr>
            <w:r w:rsidRPr="00E55807">
              <w:rPr>
                <w:i/>
                <w:sz w:val="16"/>
              </w:rPr>
              <w:t>2006</w:t>
            </w:r>
          </w:p>
        </w:tc>
        <w:tc>
          <w:tcPr>
            <w:tcW w:w="939"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i/>
                <w:sz w:val="16"/>
              </w:rPr>
            </w:pPr>
            <w:r w:rsidRPr="00E55807">
              <w:rPr>
                <w:i/>
                <w:sz w:val="16"/>
              </w:rPr>
              <w:t>2007</w:t>
            </w:r>
          </w:p>
        </w:tc>
        <w:tc>
          <w:tcPr>
            <w:tcW w:w="940" w:type="dxa"/>
            <w:tcBorders>
              <w:top w:val="single" w:sz="4" w:space="0" w:color="auto"/>
              <w:bottom w:val="single" w:sz="12" w:space="0" w:color="auto"/>
            </w:tcBorders>
            <w:shd w:val="clear" w:color="auto" w:fill="auto"/>
            <w:vAlign w:val="bottom"/>
          </w:tcPr>
          <w:p w:rsidR="00D138BE" w:rsidRPr="00E55807" w:rsidRDefault="00D138BE" w:rsidP="00E55807">
            <w:pPr>
              <w:spacing w:before="80" w:after="80" w:line="200" w:lineRule="exact"/>
              <w:ind w:right="113"/>
              <w:jc w:val="right"/>
              <w:rPr>
                <w:i/>
                <w:sz w:val="16"/>
              </w:rPr>
            </w:pPr>
            <w:r w:rsidRPr="00E55807">
              <w:rPr>
                <w:i/>
                <w:sz w:val="16"/>
              </w:rPr>
              <w:t>2008</w:t>
            </w:r>
          </w:p>
        </w:tc>
      </w:tr>
      <w:tr w:rsidR="00D138BE" w:rsidRPr="00E55807">
        <w:tblPrEx>
          <w:tblCellMar>
            <w:top w:w="0" w:type="dxa"/>
            <w:bottom w:w="0" w:type="dxa"/>
          </w:tblCellMar>
        </w:tblPrEx>
        <w:trPr>
          <w:trHeight w:val="244"/>
        </w:trPr>
        <w:tc>
          <w:tcPr>
            <w:tcW w:w="3612" w:type="dxa"/>
            <w:tcBorders>
              <w:top w:val="single" w:sz="12" w:space="0" w:color="auto"/>
            </w:tcBorders>
            <w:shd w:val="clear" w:color="auto" w:fill="auto"/>
          </w:tcPr>
          <w:p w:rsidR="00D138BE" w:rsidRPr="00E55807" w:rsidRDefault="00D138BE" w:rsidP="00E55807">
            <w:pPr>
              <w:spacing w:before="40" w:after="40" w:line="220" w:lineRule="exact"/>
              <w:ind w:right="113"/>
              <w:rPr>
                <w:sz w:val="18"/>
              </w:rPr>
            </w:pPr>
            <w:r w:rsidRPr="00E55807">
              <w:rPr>
                <w:sz w:val="18"/>
              </w:rPr>
              <w:t>Médicos</w:t>
            </w:r>
            <w:r w:rsidRPr="00E55807">
              <w:rPr>
                <w:i/>
                <w:iCs/>
                <w:sz w:val="18"/>
                <w:vertAlign w:val="superscript"/>
              </w:rPr>
              <w:t>1</w:t>
            </w:r>
          </w:p>
        </w:tc>
        <w:tc>
          <w:tcPr>
            <w:tcW w:w="939"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47</w:t>
            </w:r>
            <w:r w:rsidR="00E55807">
              <w:rPr>
                <w:sz w:val="18"/>
              </w:rPr>
              <w:t xml:space="preserve"> </w:t>
            </w:r>
            <w:r w:rsidRPr="00E55807">
              <w:rPr>
                <w:sz w:val="18"/>
              </w:rPr>
              <w:t>388</w:t>
            </w:r>
          </w:p>
        </w:tc>
        <w:tc>
          <w:tcPr>
            <w:tcW w:w="940"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46</w:t>
            </w:r>
            <w:r w:rsidR="00E55807">
              <w:rPr>
                <w:sz w:val="18"/>
              </w:rPr>
              <w:t xml:space="preserve"> </w:t>
            </w:r>
            <w:r w:rsidRPr="00E55807">
              <w:rPr>
                <w:sz w:val="18"/>
              </w:rPr>
              <w:t>936</w:t>
            </w:r>
          </w:p>
        </w:tc>
        <w:tc>
          <w:tcPr>
            <w:tcW w:w="939"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48</w:t>
            </w:r>
            <w:r w:rsidR="00E55807">
              <w:rPr>
                <w:sz w:val="18"/>
              </w:rPr>
              <w:t xml:space="preserve"> </w:t>
            </w:r>
            <w:r w:rsidRPr="00E55807">
              <w:rPr>
                <w:sz w:val="18"/>
              </w:rPr>
              <w:t>199</w:t>
            </w:r>
          </w:p>
        </w:tc>
        <w:tc>
          <w:tcPr>
            <w:tcW w:w="940" w:type="dxa"/>
            <w:tcBorders>
              <w:top w:val="single" w:sz="12" w:space="0" w:color="auto"/>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50</w:t>
            </w:r>
            <w:r w:rsidR="00E55807">
              <w:rPr>
                <w:sz w:val="18"/>
              </w:rPr>
              <w:t xml:space="preserve"> </w:t>
            </w:r>
            <w:r w:rsidRPr="00E55807">
              <w:rPr>
                <w:sz w:val="18"/>
              </w:rPr>
              <w:t>267</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De los cuales: mujeres</w:t>
            </w:r>
            <w:r w:rsidRPr="00E55807">
              <w:rPr>
                <w:i/>
                <w:iCs/>
                <w:sz w:val="18"/>
                <w:vertAlign w:val="superscript"/>
              </w:rPr>
              <w:t>1</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32</w:t>
            </w:r>
            <w:r w:rsidR="00E55807">
              <w:rPr>
                <w:sz w:val="18"/>
              </w:rPr>
              <w:t xml:space="preserve"> </w:t>
            </w:r>
            <w:r w:rsidRPr="00E55807">
              <w:rPr>
                <w:sz w:val="18"/>
              </w:rPr>
              <w:t>543</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31</w:t>
            </w:r>
            <w:r w:rsidR="00E55807">
              <w:rPr>
                <w:sz w:val="18"/>
              </w:rPr>
              <w:t xml:space="preserve"> </w:t>
            </w:r>
            <w:r w:rsidRPr="00E55807">
              <w:rPr>
                <w:sz w:val="18"/>
              </w:rPr>
              <w:t>786</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33</w:t>
            </w:r>
            <w:r w:rsidR="00E55807">
              <w:rPr>
                <w:sz w:val="18"/>
              </w:rPr>
              <w:t xml:space="preserve"> </w:t>
            </w:r>
            <w:r w:rsidRPr="00E55807">
              <w:rPr>
                <w:sz w:val="18"/>
              </w:rPr>
              <w:t>303</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34</w:t>
            </w:r>
            <w:r w:rsidR="00E55807">
              <w:rPr>
                <w:sz w:val="18"/>
              </w:rPr>
              <w:t xml:space="preserve"> </w:t>
            </w:r>
            <w:r w:rsidRPr="00E55807">
              <w:rPr>
                <w:sz w:val="18"/>
              </w:rPr>
              <w:t>897</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Número de habitantes por médico</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456</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460</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447</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428</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680D49" w:rsidP="00E55807">
            <w:pPr>
              <w:spacing w:before="40" w:after="40" w:line="220" w:lineRule="exact"/>
              <w:ind w:right="113"/>
              <w:rPr>
                <w:sz w:val="18"/>
              </w:rPr>
            </w:pPr>
            <w:r>
              <w:rPr>
                <w:sz w:val="18"/>
              </w:rPr>
              <w:t xml:space="preserve">Médicos por cada 10 </w:t>
            </w:r>
            <w:r w:rsidR="00D138BE" w:rsidRPr="00E55807">
              <w:rPr>
                <w:sz w:val="18"/>
              </w:rPr>
              <w:t>000 habitantes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21,9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21,7</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22,4</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23,4</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Dentistas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10</w:t>
            </w:r>
            <w:r w:rsidR="00E55807">
              <w:rPr>
                <w:sz w:val="18"/>
              </w:rPr>
              <w:t xml:space="preserve"> </w:t>
            </w:r>
            <w:r w:rsidRPr="00E55807">
              <w:rPr>
                <w:sz w:val="18"/>
              </w:rPr>
              <w:t>249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10</w:t>
            </w:r>
            <w:r w:rsidR="00E55807">
              <w:rPr>
                <w:sz w:val="18"/>
              </w:rPr>
              <w:t xml:space="preserve"> </w:t>
            </w:r>
            <w:r w:rsidRPr="00E55807">
              <w:rPr>
                <w:sz w:val="18"/>
              </w:rPr>
              <w:t>620</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w:t>
            </w:r>
            <w:r w:rsidR="00E55807">
              <w:rPr>
                <w:sz w:val="18"/>
              </w:rPr>
              <w:t xml:space="preserve"> </w:t>
            </w:r>
            <w:r w:rsidRPr="00E55807">
              <w:rPr>
                <w:sz w:val="18"/>
              </w:rPr>
              <w:t>651</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w:t>
            </w:r>
            <w:r w:rsidR="00E55807">
              <w:rPr>
                <w:sz w:val="18"/>
              </w:rPr>
              <w:t xml:space="preserve"> </w:t>
            </w:r>
            <w:r w:rsidRPr="00E55807">
              <w:rPr>
                <w:sz w:val="18"/>
              </w:rPr>
              <w:t>901</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De los cuales: mujeres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w:t>
            </w:r>
            <w:r w:rsidR="00E55807">
              <w:rPr>
                <w:sz w:val="18"/>
              </w:rPr>
              <w:t xml:space="preserve"> </w:t>
            </w:r>
            <w:r w:rsidRPr="00E55807">
              <w:rPr>
                <w:sz w:val="18"/>
              </w:rPr>
              <w:t>624</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w:t>
            </w:r>
            <w:r w:rsidR="00E55807">
              <w:rPr>
                <w:sz w:val="18"/>
              </w:rPr>
              <w:t xml:space="preserve"> </w:t>
            </w:r>
            <w:r w:rsidRPr="00E55807">
              <w:rPr>
                <w:sz w:val="18"/>
              </w:rPr>
              <w:t>829</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w:t>
            </w:r>
            <w:r w:rsidR="00E55807">
              <w:rPr>
                <w:sz w:val="18"/>
              </w:rPr>
              <w:t xml:space="preserve"> </w:t>
            </w:r>
            <w:r w:rsidRPr="00E55807">
              <w:rPr>
                <w:sz w:val="18"/>
              </w:rPr>
              <w:t>456</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7</w:t>
            </w:r>
            <w:r w:rsidR="00E55807">
              <w:rPr>
                <w:sz w:val="18"/>
              </w:rPr>
              <w:t xml:space="preserve"> </w:t>
            </w:r>
            <w:r w:rsidRPr="00E55807">
              <w:rPr>
                <w:sz w:val="18"/>
              </w:rPr>
              <w:t>553</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Número de habitantes por dentista</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w:t>
            </w:r>
            <w:r w:rsidR="00E55807">
              <w:rPr>
                <w:sz w:val="18"/>
              </w:rPr>
              <w:t xml:space="preserve"> </w:t>
            </w:r>
            <w:r w:rsidRPr="00E55807">
              <w:rPr>
                <w:sz w:val="18"/>
              </w:rPr>
              <w:t>110</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w:t>
            </w:r>
            <w:r w:rsidR="00E55807">
              <w:rPr>
                <w:sz w:val="18"/>
              </w:rPr>
              <w:t xml:space="preserve"> </w:t>
            </w:r>
            <w:r w:rsidRPr="00E55807">
              <w:rPr>
                <w:sz w:val="18"/>
              </w:rPr>
              <w:t>032</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w:t>
            </w:r>
            <w:r w:rsidR="00E55807">
              <w:rPr>
                <w:sz w:val="18"/>
              </w:rPr>
              <w:t xml:space="preserve"> </w:t>
            </w:r>
            <w:r w:rsidRPr="00E55807">
              <w:rPr>
                <w:sz w:val="18"/>
              </w:rPr>
              <w:t>849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w:t>
            </w:r>
            <w:r w:rsidR="00E55807">
              <w:rPr>
                <w:sz w:val="18"/>
              </w:rPr>
              <w:t xml:space="preserve"> </w:t>
            </w:r>
            <w:r w:rsidRPr="00E55807">
              <w:rPr>
                <w:sz w:val="18"/>
              </w:rPr>
              <w:t>807</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680D49" w:rsidP="00E55807">
            <w:pPr>
              <w:spacing w:before="40" w:after="40" w:line="220" w:lineRule="exact"/>
              <w:ind w:right="113"/>
              <w:rPr>
                <w:sz w:val="18"/>
              </w:rPr>
            </w:pPr>
            <w:r>
              <w:rPr>
                <w:sz w:val="18"/>
              </w:rPr>
              <w:t xml:space="preserve">Dentistas por cada 10 </w:t>
            </w:r>
            <w:r w:rsidR="00D138BE" w:rsidRPr="00E55807">
              <w:rPr>
                <w:sz w:val="18"/>
              </w:rPr>
              <w:t>000 habitantes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4,7</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4,9</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5,4</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5,5</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Farmacéuticos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9</w:t>
            </w:r>
            <w:r w:rsidR="00E55807">
              <w:rPr>
                <w:sz w:val="18"/>
              </w:rPr>
              <w:t xml:space="preserve"> </w:t>
            </w:r>
            <w:r w:rsidRPr="00E55807">
              <w:rPr>
                <w:sz w:val="18"/>
              </w:rPr>
              <w:t>283</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9</w:t>
            </w:r>
            <w:r w:rsidR="00E55807">
              <w:rPr>
                <w:sz w:val="18"/>
              </w:rPr>
              <w:t xml:space="preserve"> </w:t>
            </w:r>
            <w:r w:rsidRPr="00E55807">
              <w:rPr>
                <w:sz w:val="18"/>
              </w:rPr>
              <w:t>932</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w:t>
            </w:r>
            <w:r w:rsidR="00E55807">
              <w:rPr>
                <w:sz w:val="18"/>
              </w:rPr>
              <w:t xml:space="preserve"> </w:t>
            </w:r>
            <w:r w:rsidRPr="00E55807">
              <w:rPr>
                <w:sz w:val="18"/>
              </w:rPr>
              <w:t>108</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w:t>
            </w:r>
            <w:r w:rsidR="00E55807">
              <w:rPr>
                <w:sz w:val="18"/>
              </w:rPr>
              <w:t xml:space="preserve"> </w:t>
            </w:r>
            <w:r w:rsidRPr="00E55807">
              <w:rPr>
                <w:sz w:val="18"/>
              </w:rPr>
              <w:t>704</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De los cuales: mujeres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8</w:t>
            </w:r>
            <w:r w:rsidR="00E55807">
              <w:rPr>
                <w:sz w:val="18"/>
              </w:rPr>
              <w:t xml:space="preserve"> </w:t>
            </w:r>
            <w:r w:rsidRPr="00E55807">
              <w:rPr>
                <w:sz w:val="18"/>
              </w:rPr>
              <w:t>505</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9</w:t>
            </w:r>
            <w:r w:rsidR="00E55807">
              <w:rPr>
                <w:sz w:val="18"/>
              </w:rPr>
              <w:t xml:space="preserve"> </w:t>
            </w:r>
            <w:r w:rsidRPr="00E55807">
              <w:rPr>
                <w:sz w:val="18"/>
              </w:rPr>
              <w:t>177</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10</w:t>
            </w:r>
            <w:r w:rsidR="00E55807">
              <w:rPr>
                <w:sz w:val="18"/>
              </w:rPr>
              <w:t xml:space="preserve"> </w:t>
            </w:r>
            <w:r w:rsidRPr="00E55807">
              <w:rPr>
                <w:sz w:val="18"/>
              </w:rPr>
              <w:t>224</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10</w:t>
            </w:r>
            <w:r w:rsidR="00E55807">
              <w:rPr>
                <w:sz w:val="18"/>
              </w:rPr>
              <w:t xml:space="preserve"> </w:t>
            </w:r>
            <w:r w:rsidRPr="00E55807">
              <w:rPr>
                <w:sz w:val="18"/>
              </w:rPr>
              <w:t>705</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Número de habitantes por farmacéutico</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w:t>
            </w:r>
            <w:r w:rsidR="00E55807">
              <w:rPr>
                <w:sz w:val="18"/>
              </w:rPr>
              <w:t xml:space="preserve"> </w:t>
            </w:r>
            <w:r w:rsidRPr="00E55807">
              <w:rPr>
                <w:sz w:val="18"/>
              </w:rPr>
              <w:t>329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w:t>
            </w:r>
            <w:r w:rsidR="00E55807">
              <w:rPr>
                <w:sz w:val="18"/>
              </w:rPr>
              <w:t xml:space="preserve"> </w:t>
            </w:r>
            <w:r w:rsidRPr="00E55807">
              <w:rPr>
                <w:sz w:val="18"/>
              </w:rPr>
              <w:t>173</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w:t>
            </w:r>
            <w:r w:rsidR="00E55807">
              <w:rPr>
                <w:sz w:val="18"/>
              </w:rPr>
              <w:t xml:space="preserve"> </w:t>
            </w:r>
            <w:r w:rsidRPr="00E55807">
              <w:rPr>
                <w:sz w:val="18"/>
              </w:rPr>
              <w:t>939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w:t>
            </w:r>
            <w:r w:rsidR="00E55807">
              <w:rPr>
                <w:sz w:val="18"/>
              </w:rPr>
              <w:t xml:space="preserve"> </w:t>
            </w:r>
            <w:r w:rsidRPr="00E55807">
              <w:rPr>
                <w:sz w:val="18"/>
              </w:rPr>
              <w:t>837</w:t>
            </w:r>
          </w:p>
        </w:tc>
      </w:tr>
      <w:tr w:rsidR="00D138BE" w:rsidRPr="00E55807">
        <w:tblPrEx>
          <w:tblCellMar>
            <w:top w:w="0" w:type="dxa"/>
            <w:bottom w:w="0" w:type="dxa"/>
          </w:tblCellMar>
        </w:tblPrEx>
        <w:trPr>
          <w:trHeight w:val="244"/>
        </w:trPr>
        <w:tc>
          <w:tcPr>
            <w:tcW w:w="3612" w:type="dxa"/>
            <w:tcBorders>
              <w:bottom w:val="nil"/>
            </w:tcBorders>
            <w:shd w:val="clear" w:color="auto" w:fill="auto"/>
          </w:tcPr>
          <w:p w:rsidR="00D138BE" w:rsidRPr="00E55807" w:rsidRDefault="00680D49" w:rsidP="00E55807">
            <w:pPr>
              <w:spacing w:before="40" w:after="40" w:line="220" w:lineRule="exact"/>
              <w:ind w:right="113"/>
              <w:rPr>
                <w:sz w:val="18"/>
              </w:rPr>
            </w:pPr>
            <w:r>
              <w:rPr>
                <w:sz w:val="18"/>
              </w:rPr>
              <w:t xml:space="preserve">Farmacéuticos por cada 10 </w:t>
            </w:r>
            <w:r w:rsidR="00D138BE" w:rsidRPr="00E55807">
              <w:rPr>
                <w:sz w:val="18"/>
              </w:rPr>
              <w:t>000 habitantes</w:t>
            </w:r>
          </w:p>
        </w:tc>
        <w:tc>
          <w:tcPr>
            <w:tcW w:w="939" w:type="dxa"/>
            <w:tcBorders>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4,3</w:t>
            </w:r>
          </w:p>
        </w:tc>
        <w:tc>
          <w:tcPr>
            <w:tcW w:w="940" w:type="dxa"/>
            <w:tcBorders>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4,6</w:t>
            </w:r>
          </w:p>
        </w:tc>
        <w:tc>
          <w:tcPr>
            <w:tcW w:w="939" w:type="dxa"/>
            <w:tcBorders>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5,2</w:t>
            </w:r>
          </w:p>
        </w:tc>
        <w:tc>
          <w:tcPr>
            <w:tcW w:w="940" w:type="dxa"/>
            <w:tcBorders>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5,4</w:t>
            </w:r>
          </w:p>
        </w:tc>
      </w:tr>
      <w:tr w:rsidR="00D138BE" w:rsidRPr="00E55807">
        <w:tblPrEx>
          <w:tblCellMar>
            <w:top w:w="0" w:type="dxa"/>
            <w:bottom w:w="0" w:type="dxa"/>
          </w:tblCellMar>
        </w:tblPrEx>
        <w:trPr>
          <w:trHeight w:val="244"/>
        </w:trPr>
        <w:tc>
          <w:tcPr>
            <w:tcW w:w="3612" w:type="dxa"/>
            <w:tcBorders>
              <w:top w:val="nil"/>
              <w:bottom w:val="nil"/>
            </w:tcBorders>
            <w:shd w:val="clear" w:color="auto" w:fill="auto"/>
          </w:tcPr>
          <w:p w:rsidR="00D138BE" w:rsidRPr="00E55807" w:rsidRDefault="00D138BE" w:rsidP="00E55807">
            <w:pPr>
              <w:spacing w:before="40" w:after="40" w:line="220" w:lineRule="exact"/>
              <w:ind w:right="113"/>
              <w:rPr>
                <w:sz w:val="18"/>
              </w:rPr>
            </w:pPr>
            <w:r w:rsidRPr="00E55807">
              <w:rPr>
                <w:sz w:val="18"/>
              </w:rPr>
              <w:t>Asistentes médicos</w:t>
            </w:r>
          </w:p>
        </w:tc>
        <w:tc>
          <w:tcPr>
            <w:tcW w:w="939"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123</w:t>
            </w:r>
            <w:r w:rsidR="00E55807">
              <w:rPr>
                <w:sz w:val="18"/>
              </w:rPr>
              <w:t xml:space="preserve"> </w:t>
            </w:r>
            <w:r w:rsidRPr="00E55807">
              <w:rPr>
                <w:sz w:val="18"/>
              </w:rPr>
              <w:t>455</w:t>
            </w:r>
          </w:p>
        </w:tc>
        <w:tc>
          <w:tcPr>
            <w:tcW w:w="940"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126</w:t>
            </w:r>
            <w:r w:rsidR="00E55807">
              <w:rPr>
                <w:sz w:val="18"/>
              </w:rPr>
              <w:t xml:space="preserve"> </w:t>
            </w:r>
            <w:r w:rsidRPr="00E55807">
              <w:rPr>
                <w:sz w:val="18"/>
              </w:rPr>
              <w:t>613</w:t>
            </w:r>
          </w:p>
        </w:tc>
        <w:tc>
          <w:tcPr>
            <w:tcW w:w="939"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136</w:t>
            </w:r>
            <w:r w:rsidR="00E55807">
              <w:rPr>
                <w:sz w:val="18"/>
              </w:rPr>
              <w:t xml:space="preserve"> </w:t>
            </w:r>
            <w:r w:rsidRPr="00E55807">
              <w:rPr>
                <w:sz w:val="18"/>
              </w:rPr>
              <w:t>353</w:t>
            </w:r>
          </w:p>
        </w:tc>
        <w:tc>
          <w:tcPr>
            <w:tcW w:w="940"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132</w:t>
            </w:r>
            <w:r w:rsidR="00E55807">
              <w:rPr>
                <w:sz w:val="18"/>
              </w:rPr>
              <w:t xml:space="preserve"> </w:t>
            </w:r>
            <w:r w:rsidRPr="00E55807">
              <w:rPr>
                <w:sz w:val="18"/>
              </w:rPr>
              <w:t>464</w:t>
            </w:r>
          </w:p>
        </w:tc>
      </w:tr>
      <w:tr w:rsidR="00D138BE" w:rsidRPr="00E55807">
        <w:tblPrEx>
          <w:tblCellMar>
            <w:top w:w="0" w:type="dxa"/>
            <w:bottom w:w="0" w:type="dxa"/>
          </w:tblCellMar>
        </w:tblPrEx>
        <w:trPr>
          <w:trHeight w:val="244"/>
        </w:trPr>
        <w:tc>
          <w:tcPr>
            <w:tcW w:w="3612" w:type="dxa"/>
            <w:tcBorders>
              <w:top w:val="nil"/>
              <w:bottom w:val="nil"/>
            </w:tcBorders>
            <w:shd w:val="clear" w:color="auto" w:fill="auto"/>
          </w:tcPr>
          <w:p w:rsidR="00D138BE" w:rsidRPr="00E55807" w:rsidRDefault="00D138BE" w:rsidP="00E55807">
            <w:pPr>
              <w:spacing w:before="40" w:after="40" w:line="220" w:lineRule="exact"/>
              <w:ind w:right="113"/>
              <w:rPr>
                <w:sz w:val="18"/>
              </w:rPr>
            </w:pPr>
            <w:r w:rsidRPr="00E55807">
              <w:rPr>
                <w:sz w:val="18"/>
              </w:rPr>
              <w:t>De los cuales: mujeres</w:t>
            </w:r>
          </w:p>
        </w:tc>
        <w:tc>
          <w:tcPr>
            <w:tcW w:w="939"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112</w:t>
            </w:r>
            <w:r w:rsidR="00E55807">
              <w:rPr>
                <w:sz w:val="18"/>
              </w:rPr>
              <w:t xml:space="preserve"> </w:t>
            </w:r>
            <w:r w:rsidRPr="00E55807">
              <w:rPr>
                <w:sz w:val="18"/>
              </w:rPr>
              <w:t>920</w:t>
            </w:r>
          </w:p>
        </w:tc>
        <w:tc>
          <w:tcPr>
            <w:tcW w:w="940"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115</w:t>
            </w:r>
            <w:r w:rsidR="00E55807">
              <w:rPr>
                <w:sz w:val="18"/>
              </w:rPr>
              <w:t xml:space="preserve"> </w:t>
            </w:r>
            <w:r w:rsidRPr="00E55807">
              <w:rPr>
                <w:sz w:val="18"/>
              </w:rPr>
              <w:t>555</w:t>
            </w:r>
          </w:p>
        </w:tc>
        <w:tc>
          <w:tcPr>
            <w:tcW w:w="939"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123</w:t>
            </w:r>
            <w:r w:rsidR="00E55807">
              <w:rPr>
                <w:sz w:val="18"/>
              </w:rPr>
              <w:t xml:space="preserve"> </w:t>
            </w:r>
            <w:r w:rsidRPr="00E55807">
              <w:rPr>
                <w:sz w:val="18"/>
              </w:rPr>
              <w:t>608</w:t>
            </w:r>
          </w:p>
        </w:tc>
        <w:tc>
          <w:tcPr>
            <w:tcW w:w="940" w:type="dxa"/>
            <w:tcBorders>
              <w:top w:val="nil"/>
              <w:bottom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121</w:t>
            </w:r>
            <w:r w:rsidR="00E55807">
              <w:rPr>
                <w:sz w:val="18"/>
              </w:rPr>
              <w:t xml:space="preserve"> </w:t>
            </w:r>
            <w:r w:rsidRPr="00E55807">
              <w:rPr>
                <w:sz w:val="18"/>
              </w:rPr>
              <w:t>175</w:t>
            </w:r>
          </w:p>
        </w:tc>
      </w:tr>
      <w:tr w:rsidR="00D138BE" w:rsidRPr="00E55807">
        <w:tblPrEx>
          <w:tblCellMar>
            <w:top w:w="0" w:type="dxa"/>
            <w:bottom w:w="0" w:type="dxa"/>
          </w:tblCellMar>
        </w:tblPrEx>
        <w:trPr>
          <w:trHeight w:val="244"/>
        </w:trPr>
        <w:tc>
          <w:tcPr>
            <w:tcW w:w="3612" w:type="dxa"/>
            <w:tcBorders>
              <w:top w:val="nil"/>
            </w:tcBorders>
            <w:shd w:val="clear" w:color="auto" w:fill="auto"/>
          </w:tcPr>
          <w:p w:rsidR="00D138BE" w:rsidRPr="00E55807" w:rsidRDefault="00D138BE" w:rsidP="00E55807">
            <w:pPr>
              <w:spacing w:before="40" w:after="40" w:line="220" w:lineRule="exact"/>
              <w:ind w:right="113"/>
              <w:rPr>
                <w:sz w:val="18"/>
              </w:rPr>
            </w:pPr>
            <w:r w:rsidRPr="00E55807">
              <w:rPr>
                <w:sz w:val="18"/>
              </w:rPr>
              <w:t>Número de habitantes por asistente médico</w:t>
            </w:r>
          </w:p>
        </w:tc>
        <w:tc>
          <w:tcPr>
            <w:tcW w:w="939" w:type="dxa"/>
            <w:tcBorders>
              <w:top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175</w:t>
            </w:r>
          </w:p>
        </w:tc>
        <w:tc>
          <w:tcPr>
            <w:tcW w:w="940" w:type="dxa"/>
            <w:tcBorders>
              <w:top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170</w:t>
            </w:r>
          </w:p>
        </w:tc>
        <w:tc>
          <w:tcPr>
            <w:tcW w:w="939" w:type="dxa"/>
            <w:tcBorders>
              <w:top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158</w:t>
            </w:r>
          </w:p>
        </w:tc>
        <w:tc>
          <w:tcPr>
            <w:tcW w:w="940" w:type="dxa"/>
            <w:tcBorders>
              <w:top w:val="nil"/>
            </w:tcBorders>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162</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Asistentes médicos por cada 10.000 habitantes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57,1</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58,7</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63,3</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61,6</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Número de asistentes médicos por médico</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2,6</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2,7</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2,8</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2,6</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Personal médico auxiliar</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59</w:t>
            </w:r>
            <w:r w:rsidR="00E55807">
              <w:rPr>
                <w:sz w:val="18"/>
              </w:rPr>
              <w:t xml:space="preserve"> </w:t>
            </w:r>
            <w:r w:rsidRPr="00E55807">
              <w:rPr>
                <w:sz w:val="18"/>
              </w:rPr>
              <w:t>199</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59</w:t>
            </w:r>
            <w:r w:rsidR="00E55807">
              <w:rPr>
                <w:sz w:val="18"/>
              </w:rPr>
              <w:t xml:space="preserve"> </w:t>
            </w:r>
            <w:r w:rsidRPr="00E55807">
              <w:rPr>
                <w:sz w:val="18"/>
              </w:rPr>
              <w:t>124</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62</w:t>
            </w:r>
            <w:r w:rsidR="00E55807">
              <w:rPr>
                <w:sz w:val="18"/>
              </w:rPr>
              <w:t xml:space="preserve"> </w:t>
            </w:r>
            <w:r w:rsidRPr="00E55807">
              <w:rPr>
                <w:sz w:val="18"/>
              </w:rPr>
              <w:t>292</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66</w:t>
            </w:r>
            <w:r w:rsidR="00E55807">
              <w:rPr>
                <w:sz w:val="18"/>
              </w:rPr>
              <w:t xml:space="preserve"> </w:t>
            </w:r>
            <w:r w:rsidRPr="00E55807">
              <w:rPr>
                <w:sz w:val="18"/>
              </w:rPr>
              <w:t>339</w:t>
            </w:r>
          </w:p>
        </w:tc>
      </w:tr>
      <w:tr w:rsidR="00D138BE" w:rsidRPr="00E55807">
        <w:tblPrEx>
          <w:tblCellMar>
            <w:top w:w="0" w:type="dxa"/>
            <w:bottom w:w="0" w:type="dxa"/>
          </w:tblCellMar>
        </w:tblPrEx>
        <w:trPr>
          <w:trHeight w:val="244"/>
        </w:trPr>
        <w:tc>
          <w:tcPr>
            <w:tcW w:w="3612" w:type="dxa"/>
            <w:shd w:val="clear" w:color="auto" w:fill="auto"/>
          </w:tcPr>
          <w:p w:rsidR="00D138BE" w:rsidRPr="00E55807" w:rsidRDefault="00D138BE" w:rsidP="00E55807">
            <w:pPr>
              <w:spacing w:before="40" w:after="40" w:line="220" w:lineRule="exact"/>
              <w:ind w:right="113"/>
              <w:rPr>
                <w:sz w:val="18"/>
              </w:rPr>
            </w:pPr>
            <w:r w:rsidRPr="00E55807">
              <w:rPr>
                <w:sz w:val="18"/>
              </w:rPr>
              <w:t>De los cuales: mujeres</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50</w:t>
            </w:r>
            <w:r w:rsidR="00E55807">
              <w:rPr>
                <w:sz w:val="18"/>
              </w:rPr>
              <w:t xml:space="preserve"> </w:t>
            </w:r>
            <w:r w:rsidRPr="00E55807">
              <w:rPr>
                <w:sz w:val="18"/>
              </w:rPr>
              <w:t>482</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50</w:t>
            </w:r>
            <w:r w:rsidR="00E55807">
              <w:rPr>
                <w:sz w:val="18"/>
              </w:rPr>
              <w:t xml:space="preserve"> </w:t>
            </w:r>
            <w:r w:rsidRPr="00E55807">
              <w:rPr>
                <w:sz w:val="18"/>
              </w:rPr>
              <w:t>398</w:t>
            </w:r>
          </w:p>
        </w:tc>
        <w:tc>
          <w:tcPr>
            <w:tcW w:w="939"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52</w:t>
            </w:r>
            <w:r w:rsidR="00E55807">
              <w:rPr>
                <w:sz w:val="18"/>
              </w:rPr>
              <w:t xml:space="preserve"> </w:t>
            </w:r>
            <w:r w:rsidRPr="00E55807">
              <w:rPr>
                <w:sz w:val="18"/>
              </w:rPr>
              <w:t>882</w:t>
            </w:r>
          </w:p>
        </w:tc>
        <w:tc>
          <w:tcPr>
            <w:tcW w:w="940" w:type="dxa"/>
            <w:shd w:val="clear" w:color="auto" w:fill="auto"/>
            <w:vAlign w:val="bottom"/>
          </w:tcPr>
          <w:p w:rsidR="00D138BE" w:rsidRPr="00E55807" w:rsidRDefault="00D138BE" w:rsidP="00E55807">
            <w:pPr>
              <w:spacing w:before="40" w:after="40" w:line="220" w:lineRule="exact"/>
              <w:ind w:right="113"/>
              <w:jc w:val="right"/>
              <w:rPr>
                <w:sz w:val="18"/>
              </w:rPr>
            </w:pPr>
            <w:r w:rsidRPr="00E55807">
              <w:rPr>
                <w:sz w:val="18"/>
              </w:rPr>
              <w:t>56</w:t>
            </w:r>
            <w:r w:rsidR="00E55807">
              <w:rPr>
                <w:sz w:val="18"/>
              </w:rPr>
              <w:t xml:space="preserve"> </w:t>
            </w:r>
            <w:r w:rsidRPr="00E55807">
              <w:rPr>
                <w:sz w:val="18"/>
              </w:rPr>
              <w:t>122</w:t>
            </w:r>
          </w:p>
        </w:tc>
      </w:tr>
    </w:tbl>
    <w:p w:rsidR="00D138BE" w:rsidRPr="00680D49" w:rsidRDefault="00680D49" w:rsidP="00680D49">
      <w:pPr>
        <w:spacing w:before="120" w:line="220" w:lineRule="exact"/>
        <w:ind w:left="1134" w:right="1134" w:firstLine="170"/>
        <w:rPr>
          <w:sz w:val="18"/>
          <w:szCs w:val="18"/>
        </w:rPr>
      </w:pPr>
      <w:r w:rsidRPr="00680D49">
        <w:rPr>
          <w:i/>
          <w:iCs/>
          <w:sz w:val="18"/>
          <w:szCs w:val="18"/>
        </w:rPr>
        <w:t>Fuente</w:t>
      </w:r>
      <w:r w:rsidR="00D138BE" w:rsidRPr="00680D49">
        <w:rPr>
          <w:i/>
          <w:iCs/>
          <w:sz w:val="18"/>
          <w:szCs w:val="18"/>
        </w:rPr>
        <w:t>:</w:t>
      </w:r>
      <w:r w:rsidR="00D138BE" w:rsidRPr="00680D49">
        <w:rPr>
          <w:sz w:val="18"/>
          <w:szCs w:val="18"/>
        </w:rPr>
        <w:t xml:space="preserve"> Instituto Nacional de Estadística.</w:t>
      </w:r>
    </w:p>
    <w:p w:rsidR="00680D49" w:rsidRPr="00680D49" w:rsidRDefault="00680D49" w:rsidP="00680D49">
      <w:pPr>
        <w:spacing w:after="240" w:line="220" w:lineRule="exact"/>
        <w:ind w:left="1134" w:right="1134" w:firstLine="170"/>
        <w:rPr>
          <w:sz w:val="18"/>
          <w:szCs w:val="18"/>
        </w:rPr>
      </w:pPr>
      <w:r w:rsidRPr="00680D49">
        <w:rPr>
          <w:i/>
          <w:iCs/>
          <w:sz w:val="18"/>
          <w:szCs w:val="18"/>
          <w:vertAlign w:val="superscript"/>
        </w:rPr>
        <w:t>1</w:t>
      </w:r>
      <w:r w:rsidRPr="00680D49">
        <w:rPr>
          <w:sz w:val="18"/>
          <w:szCs w:val="18"/>
        </w:rPr>
        <w:t xml:space="preserve"> </w:t>
      </w:r>
      <w:r>
        <w:rPr>
          <w:sz w:val="18"/>
          <w:szCs w:val="18"/>
        </w:rPr>
        <w:t xml:space="preserve"> </w:t>
      </w:r>
      <w:r w:rsidRPr="00680D49">
        <w:rPr>
          <w:sz w:val="18"/>
          <w:szCs w:val="18"/>
        </w:rPr>
        <w:t>Con exclusión de los dentistas.</w:t>
      </w:r>
    </w:p>
    <w:p w:rsidR="00D138BE" w:rsidRDefault="00D138BE" w:rsidP="006412C6">
      <w:pPr>
        <w:pStyle w:val="SingleTxtG"/>
        <w:rPr>
          <w:lang w:eastAsia="en-GB"/>
        </w:rPr>
      </w:pPr>
      <w:r>
        <w:rPr>
          <w:lang w:eastAsia="en-GB"/>
        </w:rPr>
        <w:t>46.</w:t>
      </w:r>
      <w:r>
        <w:rPr>
          <w:lang w:eastAsia="en-GB"/>
        </w:rPr>
        <w:tab/>
        <w:t>En 2008 el sistema de atención de la salud corrió a cargo de 272.675 miembros del personal médico y sanitario. De este total, el 27,1</w:t>
      </w:r>
      <w:r w:rsidR="00FC3694">
        <w:rPr>
          <w:lang w:eastAsia="en-GB"/>
        </w:rPr>
        <w:t>%</w:t>
      </w:r>
      <w:r>
        <w:rPr>
          <w:lang w:eastAsia="en-GB"/>
        </w:rPr>
        <w:t xml:space="preserve"> (</w:t>
      </w:r>
      <w:r w:rsidR="00680D49">
        <w:rPr>
          <w:lang w:eastAsia="en-GB"/>
        </w:rPr>
        <w:t>73.872 personas) era personal me</w:t>
      </w:r>
      <w:r>
        <w:rPr>
          <w:lang w:eastAsia="en-GB"/>
        </w:rPr>
        <w:t>dicosanitario con un nivel superior de educación (médicos</w:t>
      </w:r>
      <w:r w:rsidR="00A57796">
        <w:rPr>
          <w:lang w:eastAsia="en-GB"/>
        </w:rPr>
        <w:t>, dentistas, farmacéuticos), el </w:t>
      </w:r>
      <w:r>
        <w:rPr>
          <w:lang w:eastAsia="en-GB"/>
        </w:rPr>
        <w:t>48,6</w:t>
      </w:r>
      <w:r w:rsidR="00FC3694">
        <w:rPr>
          <w:lang w:eastAsia="en-GB"/>
        </w:rPr>
        <w:t>%</w:t>
      </w:r>
      <w:r w:rsidR="00680D49">
        <w:rPr>
          <w:lang w:eastAsia="en-GB"/>
        </w:rPr>
        <w:t xml:space="preserve"> (132.464 personas) personal me</w:t>
      </w:r>
      <w:r>
        <w:rPr>
          <w:lang w:eastAsia="en-GB"/>
        </w:rPr>
        <w:t>dicosanitario con un nivel medio de educación, y el 24,3</w:t>
      </w:r>
      <w:r w:rsidR="00FC3694">
        <w:rPr>
          <w:lang w:eastAsia="en-GB"/>
        </w:rPr>
        <w:t>%</w:t>
      </w:r>
      <w:r>
        <w:rPr>
          <w:lang w:eastAsia="en-GB"/>
        </w:rPr>
        <w:t xml:space="preserve"> (66.339 personas)</w:t>
      </w:r>
      <w:r w:rsidR="008A5906">
        <w:rPr>
          <w:lang w:eastAsia="en-GB"/>
        </w:rPr>
        <w:t xml:space="preserve"> </w:t>
      </w:r>
      <w:r>
        <w:rPr>
          <w:lang w:eastAsia="en-GB"/>
        </w:rPr>
        <w:t>personal médico auxiliar.</w:t>
      </w:r>
    </w:p>
    <w:p w:rsidR="00D138BE" w:rsidRDefault="00D138BE" w:rsidP="006412C6">
      <w:pPr>
        <w:pStyle w:val="SingleTxtG"/>
        <w:rPr>
          <w:lang w:eastAsia="en-GB"/>
        </w:rPr>
      </w:pPr>
      <w:r>
        <w:rPr>
          <w:lang w:eastAsia="en-GB"/>
        </w:rPr>
        <w:t>47.</w:t>
      </w:r>
      <w:r>
        <w:rPr>
          <w:lang w:eastAsia="en-GB"/>
        </w:rPr>
        <w:tab/>
        <w:t>En 2008, el número de personas at</w:t>
      </w:r>
      <w:r w:rsidR="00680D49">
        <w:rPr>
          <w:lang w:eastAsia="en-GB"/>
        </w:rPr>
        <w:t>endidas un profesional me</w:t>
      </w:r>
      <w:r>
        <w:rPr>
          <w:lang w:eastAsia="en-GB"/>
        </w:rPr>
        <w:t>dicosanitario fue el siguiente: 428 personas por médico; 1.807 personas por dentista; 1.837 personas por</w:t>
      </w:r>
      <w:r w:rsidR="008A5906">
        <w:rPr>
          <w:lang w:eastAsia="en-GB"/>
        </w:rPr>
        <w:t xml:space="preserve"> </w:t>
      </w:r>
      <w:r>
        <w:rPr>
          <w:lang w:eastAsia="en-GB"/>
        </w:rPr>
        <w:t>farmacéutico, y 162 personas por asistente médico.</w:t>
      </w:r>
    </w:p>
    <w:p w:rsidR="00D138BE" w:rsidRDefault="00D138BE" w:rsidP="006412C6">
      <w:pPr>
        <w:pStyle w:val="SingleTxtG"/>
        <w:rPr>
          <w:lang w:eastAsia="en-GB"/>
        </w:rPr>
      </w:pPr>
      <w:r>
        <w:rPr>
          <w:lang w:eastAsia="en-GB"/>
        </w:rPr>
        <w:t>48.</w:t>
      </w:r>
      <w:r>
        <w:rPr>
          <w:lang w:eastAsia="en-GB"/>
        </w:rPr>
        <w:tab/>
        <w:t>Por término medio, por cada 10.000 personas hay 5,4 farmacéuticos, 5,5 dentistas, 23,4 médicos y 61,6 asistentes médicos.</w:t>
      </w:r>
    </w:p>
    <w:p w:rsidR="00D138BE" w:rsidRDefault="00D138BE" w:rsidP="006412C6">
      <w:pPr>
        <w:pStyle w:val="SingleTxtG"/>
      </w:pPr>
      <w:r>
        <w:rPr>
          <w:lang w:eastAsia="en-GB"/>
        </w:rPr>
        <w:t>49.</w:t>
      </w:r>
      <w:r>
        <w:rPr>
          <w:lang w:eastAsia="en-GB"/>
        </w:rPr>
        <w:tab/>
        <w:t>Vemos pues que, a diferencia de 2005, en 2008 el número de habitantes atendidos por un médico disminuyó en 28 personas, el de atendidos por un dentista en 303 personas, el de atendidos</w:t>
      </w:r>
      <w:r w:rsidR="008A5906">
        <w:rPr>
          <w:lang w:eastAsia="en-GB"/>
        </w:rPr>
        <w:t xml:space="preserve"> </w:t>
      </w:r>
      <w:r>
        <w:rPr>
          <w:lang w:eastAsia="en-GB"/>
        </w:rPr>
        <w:t>por un farmacéutico en 492 personas y el de atendidos por un asistente médico en 13 personas.</w:t>
      </w:r>
    </w:p>
    <w:p w:rsidR="00D138BE" w:rsidRDefault="005B3F05" w:rsidP="005B3F05">
      <w:pPr>
        <w:pStyle w:val="H23G"/>
      </w:pPr>
      <w:r>
        <w:tab/>
      </w:r>
      <w:r>
        <w:tab/>
      </w:r>
      <w:r w:rsidR="00D138BE">
        <w:t>Nuevos casos de infecciones principales y enfermedades parasíticas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3566"/>
        <w:gridCol w:w="951"/>
        <w:gridCol w:w="951"/>
        <w:gridCol w:w="951"/>
        <w:gridCol w:w="951"/>
      </w:tblGrid>
      <w:tr w:rsidR="00D138BE" w:rsidRPr="00680D49">
        <w:tblPrEx>
          <w:tblCellMar>
            <w:top w:w="0" w:type="dxa"/>
            <w:bottom w:w="0" w:type="dxa"/>
          </w:tblCellMar>
        </w:tblPrEx>
        <w:trPr>
          <w:trHeight w:val="240"/>
          <w:tblHeader/>
        </w:trPr>
        <w:tc>
          <w:tcPr>
            <w:tcW w:w="3566"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rPr>
                <w:i/>
                <w:sz w:val="16"/>
              </w:rPr>
            </w:pPr>
            <w:r w:rsidRPr="00680D49">
              <w:rPr>
                <w:i/>
                <w:sz w:val="16"/>
              </w:rPr>
              <w:t>Enfermedad</w:t>
            </w:r>
          </w:p>
        </w:tc>
        <w:tc>
          <w:tcPr>
            <w:tcW w:w="9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2005</w:t>
            </w:r>
          </w:p>
        </w:tc>
        <w:tc>
          <w:tcPr>
            <w:tcW w:w="9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2006</w:t>
            </w:r>
          </w:p>
        </w:tc>
        <w:tc>
          <w:tcPr>
            <w:tcW w:w="9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2007</w:t>
            </w:r>
          </w:p>
        </w:tc>
        <w:tc>
          <w:tcPr>
            <w:tcW w:w="9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2008</w:t>
            </w:r>
          </w:p>
        </w:tc>
      </w:tr>
      <w:tr w:rsidR="00D138BE" w:rsidRPr="00680D49">
        <w:tblPrEx>
          <w:tblCellMar>
            <w:top w:w="0" w:type="dxa"/>
            <w:bottom w:w="0" w:type="dxa"/>
          </w:tblCellMar>
        </w:tblPrEx>
        <w:trPr>
          <w:trHeight w:val="240"/>
        </w:trPr>
        <w:tc>
          <w:tcPr>
            <w:tcW w:w="3566" w:type="dxa"/>
            <w:tcBorders>
              <w:top w:val="single" w:sz="12" w:space="0" w:color="auto"/>
            </w:tcBorders>
            <w:shd w:val="clear" w:color="auto" w:fill="auto"/>
          </w:tcPr>
          <w:p w:rsidR="00D138BE" w:rsidRPr="00680D49" w:rsidRDefault="00D138BE" w:rsidP="00680D49">
            <w:pPr>
              <w:spacing w:before="40" w:after="40" w:line="220" w:lineRule="exact"/>
              <w:ind w:right="113"/>
              <w:rPr>
                <w:sz w:val="18"/>
              </w:rPr>
            </w:pPr>
            <w:r w:rsidRPr="00680D49">
              <w:rPr>
                <w:sz w:val="18"/>
              </w:rPr>
              <w:t>Tuberculosis</w:t>
            </w:r>
          </w:p>
        </w:tc>
        <w:tc>
          <w:tcPr>
            <w:tcW w:w="9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22</w:t>
            </w:r>
            <w:r w:rsidR="00680D49">
              <w:rPr>
                <w:sz w:val="18"/>
              </w:rPr>
              <w:t xml:space="preserve"> </w:t>
            </w:r>
            <w:r w:rsidRPr="00680D49">
              <w:rPr>
                <w:sz w:val="18"/>
              </w:rPr>
              <w:t>348</w:t>
            </w:r>
          </w:p>
        </w:tc>
        <w:tc>
          <w:tcPr>
            <w:tcW w:w="9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20</w:t>
            </w:r>
            <w:r w:rsidR="00680D49">
              <w:rPr>
                <w:sz w:val="18"/>
              </w:rPr>
              <w:t xml:space="preserve"> </w:t>
            </w:r>
            <w:r w:rsidRPr="00680D49">
              <w:rPr>
                <w:sz w:val="18"/>
              </w:rPr>
              <w:t>396</w:t>
            </w:r>
          </w:p>
        </w:tc>
        <w:tc>
          <w:tcPr>
            <w:tcW w:w="9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18</w:t>
            </w:r>
            <w:r w:rsidR="00680D49">
              <w:rPr>
                <w:sz w:val="18"/>
              </w:rPr>
              <w:t xml:space="preserve"> </w:t>
            </w:r>
            <w:r w:rsidRPr="00680D49">
              <w:rPr>
                <w:sz w:val="18"/>
              </w:rPr>
              <w:t>914</w:t>
            </w:r>
          </w:p>
        </w:tc>
        <w:tc>
          <w:tcPr>
            <w:tcW w:w="9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18</w:t>
            </w:r>
            <w:r w:rsidR="00680D49">
              <w:rPr>
                <w:sz w:val="18"/>
              </w:rPr>
              <w:t xml:space="preserve"> </w:t>
            </w:r>
            <w:r w:rsidRPr="00680D49">
              <w:rPr>
                <w:sz w:val="18"/>
              </w:rPr>
              <w:t>774</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Sífilis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w:t>
            </w:r>
            <w:r w:rsidR="00680D49">
              <w:rPr>
                <w:sz w:val="18"/>
              </w:rPr>
              <w:t xml:space="preserve"> </w:t>
            </w:r>
            <w:r w:rsidRPr="00680D49">
              <w:rPr>
                <w:sz w:val="18"/>
              </w:rPr>
              <w:t>862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w:t>
            </w:r>
            <w:r w:rsidR="00680D49">
              <w:rPr>
                <w:sz w:val="18"/>
              </w:rPr>
              <w:t xml:space="preserve"> </w:t>
            </w:r>
            <w:r w:rsidRPr="00680D49">
              <w:rPr>
                <w:sz w:val="18"/>
              </w:rPr>
              <w:t>661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w:t>
            </w:r>
            <w:r w:rsidR="00680D49">
              <w:rPr>
                <w:sz w:val="18"/>
              </w:rPr>
              <w:t xml:space="preserve"> </w:t>
            </w:r>
            <w:r w:rsidRPr="00680D49">
              <w:rPr>
                <w:sz w:val="18"/>
              </w:rPr>
              <w:t>887</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w:t>
            </w:r>
            <w:r w:rsidR="00680D49">
              <w:rPr>
                <w:sz w:val="18"/>
              </w:rPr>
              <w:t xml:space="preserve"> </w:t>
            </w:r>
            <w:r w:rsidRPr="00680D49">
              <w:rPr>
                <w:sz w:val="18"/>
              </w:rPr>
              <w:t>015</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Angina estreptococal hemolítica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15</w:t>
            </w:r>
            <w:r w:rsidR="00680D49">
              <w:rPr>
                <w:sz w:val="18"/>
              </w:rPr>
              <w:t xml:space="preserve"> </w:t>
            </w:r>
            <w:r w:rsidRPr="00680D49">
              <w:rPr>
                <w:sz w:val="18"/>
              </w:rPr>
              <w:t>040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15</w:t>
            </w:r>
            <w:r w:rsidR="00680D49">
              <w:rPr>
                <w:sz w:val="18"/>
              </w:rPr>
              <w:t xml:space="preserve"> </w:t>
            </w:r>
            <w:r w:rsidRPr="00680D49">
              <w:rPr>
                <w:sz w:val="18"/>
              </w:rPr>
              <w:t>229</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14</w:t>
            </w:r>
            <w:r w:rsidR="00680D49">
              <w:rPr>
                <w:sz w:val="18"/>
              </w:rPr>
              <w:t xml:space="preserve"> </w:t>
            </w:r>
            <w:r w:rsidRPr="00680D49">
              <w:rPr>
                <w:sz w:val="18"/>
              </w:rPr>
              <w:t>728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13</w:t>
            </w:r>
            <w:r w:rsidR="00680D49">
              <w:rPr>
                <w:sz w:val="18"/>
              </w:rPr>
              <w:t xml:space="preserve"> </w:t>
            </w:r>
            <w:r w:rsidRPr="00680D49">
              <w:rPr>
                <w:sz w:val="18"/>
              </w:rPr>
              <w:t>256</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Antrax</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Enfermedades diarreicas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71</w:t>
            </w:r>
            <w:r w:rsidR="00680D49">
              <w:rPr>
                <w:sz w:val="18"/>
              </w:rPr>
              <w:t xml:space="preserve"> </w:t>
            </w:r>
            <w:r w:rsidRPr="00680D49">
              <w:rPr>
                <w:sz w:val="18"/>
              </w:rPr>
              <w:t>851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70</w:t>
            </w:r>
            <w:r w:rsidR="00680D49">
              <w:rPr>
                <w:sz w:val="18"/>
              </w:rPr>
              <w:t xml:space="preserve"> </w:t>
            </w:r>
            <w:r w:rsidRPr="00680D49">
              <w:rPr>
                <w:sz w:val="18"/>
              </w:rPr>
              <w:t>892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69</w:t>
            </w:r>
            <w:r w:rsidR="00680D49">
              <w:rPr>
                <w:sz w:val="18"/>
              </w:rPr>
              <w:t xml:space="preserve"> </w:t>
            </w:r>
            <w:r w:rsidRPr="00680D49">
              <w:rPr>
                <w:sz w:val="18"/>
              </w:rPr>
              <w:t>011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73</w:t>
            </w:r>
            <w:r w:rsidR="00680D49">
              <w:rPr>
                <w:sz w:val="18"/>
              </w:rPr>
              <w:t xml:space="preserve"> </w:t>
            </w:r>
            <w:r w:rsidRPr="00680D49">
              <w:rPr>
                <w:sz w:val="18"/>
              </w:rPr>
              <w:t>551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Botulismo</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14</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32</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Brucelosis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Difteria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Disentería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765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599</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735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371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Fiebre tifoidea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Fiebre Q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p>
        </w:tc>
      </w:tr>
      <w:tr w:rsidR="00D138BE" w:rsidRPr="00680D49">
        <w:tblPrEx>
          <w:tblCellMar>
            <w:top w:w="0" w:type="dxa"/>
            <w:bottom w:w="0" w:type="dxa"/>
          </w:tblCellMar>
        </w:tblPrEx>
        <w:trPr>
          <w:trHeight w:val="240"/>
        </w:trPr>
        <w:tc>
          <w:tcPr>
            <w:tcW w:w="3566" w:type="dxa"/>
            <w:tcBorders>
              <w:bottom w:val="single" w:sz="4" w:space="0" w:color="auto"/>
            </w:tcBorders>
            <w:shd w:val="clear" w:color="auto" w:fill="auto"/>
          </w:tcPr>
          <w:p w:rsidR="00D138BE" w:rsidRPr="00680D49" w:rsidRDefault="00D138BE" w:rsidP="00680D49">
            <w:pPr>
              <w:spacing w:before="40" w:after="40" w:line="220" w:lineRule="exact"/>
              <w:ind w:right="113"/>
              <w:rPr>
                <w:sz w:val="18"/>
              </w:rPr>
            </w:pPr>
            <w:r w:rsidRPr="00680D49">
              <w:rPr>
                <w:sz w:val="18"/>
              </w:rPr>
              <w:t>Leptospirosis</w:t>
            </w:r>
          </w:p>
        </w:tc>
        <w:tc>
          <w:tcPr>
            <w:tcW w:w="951" w:type="dxa"/>
            <w:tcBorders>
              <w:bottom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451</w:t>
            </w:r>
          </w:p>
        </w:tc>
        <w:tc>
          <w:tcPr>
            <w:tcW w:w="951" w:type="dxa"/>
            <w:tcBorders>
              <w:bottom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386</w:t>
            </w:r>
          </w:p>
        </w:tc>
        <w:tc>
          <w:tcPr>
            <w:tcW w:w="951" w:type="dxa"/>
            <w:tcBorders>
              <w:bottom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316</w:t>
            </w:r>
          </w:p>
        </w:tc>
        <w:tc>
          <w:tcPr>
            <w:tcW w:w="951" w:type="dxa"/>
            <w:tcBorders>
              <w:bottom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200</w:t>
            </w:r>
          </w:p>
        </w:tc>
      </w:tr>
      <w:tr w:rsidR="00D138BE" w:rsidRPr="00680D49">
        <w:tblPrEx>
          <w:tblCellMar>
            <w:top w:w="0" w:type="dxa"/>
            <w:bottom w:w="0" w:type="dxa"/>
          </w:tblCellMar>
        </w:tblPrEx>
        <w:trPr>
          <w:trHeight w:val="240"/>
        </w:trPr>
        <w:tc>
          <w:tcPr>
            <w:tcW w:w="3566" w:type="dxa"/>
            <w:tcBorders>
              <w:top w:val="single" w:sz="4" w:space="0" w:color="auto"/>
              <w:bottom w:val="single" w:sz="4" w:space="0" w:color="auto"/>
            </w:tcBorders>
            <w:shd w:val="clear" w:color="auto" w:fill="auto"/>
          </w:tcPr>
          <w:p w:rsidR="00D138BE" w:rsidRPr="00680D49" w:rsidRDefault="00D138BE" w:rsidP="00680D49">
            <w:pPr>
              <w:spacing w:before="80" w:after="80" w:line="220" w:lineRule="exact"/>
              <w:ind w:left="284" w:right="113"/>
              <w:rPr>
                <w:b/>
                <w:bCs/>
                <w:sz w:val="18"/>
              </w:rPr>
            </w:pPr>
            <w:r w:rsidRPr="00680D49">
              <w:rPr>
                <w:b/>
                <w:bCs/>
                <w:sz w:val="18"/>
              </w:rPr>
              <w:t>Hepatitis viral – Total</w:t>
            </w:r>
          </w:p>
        </w:tc>
        <w:tc>
          <w:tcPr>
            <w:tcW w:w="951" w:type="dxa"/>
            <w:tcBorders>
              <w:top w:val="single" w:sz="4" w:space="0" w:color="auto"/>
              <w:bottom w:val="single" w:sz="4" w:space="0" w:color="auto"/>
            </w:tcBorders>
            <w:shd w:val="clear" w:color="auto" w:fill="auto"/>
            <w:vAlign w:val="bottom"/>
          </w:tcPr>
          <w:p w:rsidR="00D138BE" w:rsidRPr="00680D49" w:rsidRDefault="00D138BE" w:rsidP="00680D49">
            <w:pPr>
              <w:spacing w:before="80" w:after="80" w:line="220" w:lineRule="exact"/>
              <w:ind w:right="113"/>
              <w:jc w:val="right"/>
              <w:rPr>
                <w:b/>
                <w:bCs/>
                <w:sz w:val="18"/>
              </w:rPr>
            </w:pPr>
            <w:r w:rsidRPr="00680D49">
              <w:rPr>
                <w:b/>
                <w:bCs/>
                <w:sz w:val="18"/>
              </w:rPr>
              <w:t>11</w:t>
            </w:r>
            <w:r w:rsidR="00680D49" w:rsidRPr="00680D49">
              <w:rPr>
                <w:b/>
                <w:bCs/>
                <w:sz w:val="18"/>
              </w:rPr>
              <w:t xml:space="preserve"> </w:t>
            </w:r>
            <w:r w:rsidRPr="00680D49">
              <w:rPr>
                <w:b/>
                <w:bCs/>
                <w:sz w:val="18"/>
              </w:rPr>
              <w:t>171</w:t>
            </w:r>
          </w:p>
        </w:tc>
        <w:tc>
          <w:tcPr>
            <w:tcW w:w="951" w:type="dxa"/>
            <w:tcBorders>
              <w:top w:val="single" w:sz="4" w:space="0" w:color="auto"/>
              <w:bottom w:val="single" w:sz="4" w:space="0" w:color="auto"/>
            </w:tcBorders>
            <w:shd w:val="clear" w:color="auto" w:fill="auto"/>
            <w:vAlign w:val="bottom"/>
          </w:tcPr>
          <w:p w:rsidR="00D138BE" w:rsidRPr="00680D49" w:rsidRDefault="00D138BE" w:rsidP="00680D49">
            <w:pPr>
              <w:spacing w:before="80" w:after="80" w:line="220" w:lineRule="exact"/>
              <w:ind w:right="113"/>
              <w:jc w:val="right"/>
              <w:rPr>
                <w:b/>
                <w:bCs/>
                <w:sz w:val="18"/>
              </w:rPr>
            </w:pPr>
            <w:r w:rsidRPr="00680D49">
              <w:rPr>
                <w:b/>
                <w:bCs/>
                <w:sz w:val="18"/>
              </w:rPr>
              <w:t>7</w:t>
            </w:r>
            <w:r w:rsidR="00680D49" w:rsidRPr="00680D49">
              <w:rPr>
                <w:b/>
                <w:bCs/>
                <w:sz w:val="18"/>
              </w:rPr>
              <w:t xml:space="preserve"> </w:t>
            </w:r>
            <w:r w:rsidRPr="00680D49">
              <w:rPr>
                <w:b/>
                <w:bCs/>
                <w:sz w:val="18"/>
              </w:rPr>
              <w:t>809</w:t>
            </w:r>
          </w:p>
        </w:tc>
        <w:tc>
          <w:tcPr>
            <w:tcW w:w="951" w:type="dxa"/>
            <w:tcBorders>
              <w:top w:val="single" w:sz="4" w:space="0" w:color="auto"/>
              <w:bottom w:val="single" w:sz="4" w:space="0" w:color="auto"/>
            </w:tcBorders>
            <w:shd w:val="clear" w:color="auto" w:fill="auto"/>
            <w:vAlign w:val="bottom"/>
          </w:tcPr>
          <w:p w:rsidR="00D138BE" w:rsidRPr="00680D49" w:rsidRDefault="00D138BE" w:rsidP="00680D49">
            <w:pPr>
              <w:spacing w:before="80" w:after="80" w:line="220" w:lineRule="exact"/>
              <w:ind w:right="113"/>
              <w:jc w:val="right"/>
              <w:rPr>
                <w:b/>
                <w:bCs/>
                <w:sz w:val="18"/>
              </w:rPr>
            </w:pPr>
            <w:r w:rsidRPr="00680D49">
              <w:rPr>
                <w:b/>
                <w:bCs/>
                <w:sz w:val="18"/>
              </w:rPr>
              <w:t>6</w:t>
            </w:r>
            <w:r w:rsidR="00680D49" w:rsidRPr="00680D49">
              <w:rPr>
                <w:b/>
                <w:bCs/>
                <w:sz w:val="18"/>
              </w:rPr>
              <w:t xml:space="preserve"> </w:t>
            </w:r>
            <w:r w:rsidRPr="00680D49">
              <w:rPr>
                <w:b/>
                <w:bCs/>
                <w:sz w:val="18"/>
              </w:rPr>
              <w:t>854</w:t>
            </w:r>
          </w:p>
        </w:tc>
        <w:tc>
          <w:tcPr>
            <w:tcW w:w="951" w:type="dxa"/>
            <w:tcBorders>
              <w:top w:val="single" w:sz="4" w:space="0" w:color="auto"/>
              <w:bottom w:val="single" w:sz="4" w:space="0" w:color="auto"/>
            </w:tcBorders>
            <w:shd w:val="clear" w:color="auto" w:fill="auto"/>
            <w:vAlign w:val="bottom"/>
          </w:tcPr>
          <w:p w:rsidR="00D138BE" w:rsidRPr="00680D49" w:rsidRDefault="00D138BE" w:rsidP="00680D49">
            <w:pPr>
              <w:spacing w:before="80" w:after="80" w:line="220" w:lineRule="exact"/>
              <w:ind w:right="113"/>
              <w:jc w:val="right"/>
              <w:rPr>
                <w:b/>
                <w:bCs/>
                <w:sz w:val="18"/>
              </w:rPr>
            </w:pPr>
            <w:r w:rsidRPr="00680D49">
              <w:rPr>
                <w:b/>
                <w:bCs/>
                <w:sz w:val="18"/>
              </w:rPr>
              <w:t>4</w:t>
            </w:r>
            <w:r w:rsidR="00680D49" w:rsidRPr="00680D49">
              <w:rPr>
                <w:b/>
                <w:bCs/>
                <w:sz w:val="18"/>
              </w:rPr>
              <w:t xml:space="preserve"> </w:t>
            </w:r>
            <w:r w:rsidRPr="00680D49">
              <w:rPr>
                <w:b/>
                <w:bCs/>
                <w:sz w:val="18"/>
              </w:rPr>
              <w:t>832</w:t>
            </w:r>
          </w:p>
        </w:tc>
      </w:tr>
      <w:tr w:rsidR="00D138BE" w:rsidRPr="00680D49">
        <w:tblPrEx>
          <w:tblCellMar>
            <w:top w:w="0" w:type="dxa"/>
            <w:bottom w:w="0" w:type="dxa"/>
          </w:tblCellMar>
        </w:tblPrEx>
        <w:trPr>
          <w:trHeight w:val="240"/>
        </w:trPr>
        <w:tc>
          <w:tcPr>
            <w:tcW w:w="3566" w:type="dxa"/>
            <w:tcBorders>
              <w:top w:val="single" w:sz="4" w:space="0" w:color="auto"/>
            </w:tcBorders>
            <w:shd w:val="clear" w:color="auto" w:fill="auto"/>
          </w:tcPr>
          <w:p w:rsidR="00D138BE" w:rsidRPr="00680D49" w:rsidRDefault="00D138BE" w:rsidP="00680D49">
            <w:pPr>
              <w:spacing w:before="40" w:after="40" w:line="220" w:lineRule="exact"/>
              <w:ind w:right="113"/>
              <w:rPr>
                <w:sz w:val="18"/>
              </w:rPr>
            </w:pPr>
            <w:r w:rsidRPr="00680D49">
              <w:rPr>
                <w:sz w:val="18"/>
              </w:rPr>
              <w:t>Del cual:</w:t>
            </w:r>
          </w:p>
        </w:tc>
        <w:tc>
          <w:tcPr>
            <w:tcW w:w="951" w:type="dxa"/>
            <w:tcBorders>
              <w:top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p>
        </w:tc>
        <w:tc>
          <w:tcPr>
            <w:tcW w:w="951" w:type="dxa"/>
            <w:tcBorders>
              <w:top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p>
        </w:tc>
        <w:tc>
          <w:tcPr>
            <w:tcW w:w="951" w:type="dxa"/>
            <w:tcBorders>
              <w:top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p>
        </w:tc>
        <w:tc>
          <w:tcPr>
            <w:tcW w:w="951" w:type="dxa"/>
            <w:tcBorders>
              <w:top w:val="single" w:sz="4" w:space="0" w:color="auto"/>
            </w:tcBorders>
            <w:shd w:val="clear" w:color="auto" w:fill="auto"/>
            <w:vAlign w:val="bottom"/>
          </w:tcPr>
          <w:p w:rsidR="00D138BE" w:rsidRPr="00680D49" w:rsidRDefault="00D138BE" w:rsidP="00680D49">
            <w:pPr>
              <w:spacing w:before="40" w:after="40" w:line="220" w:lineRule="exact"/>
              <w:ind w:right="113"/>
              <w:jc w:val="right"/>
              <w:rPr>
                <w:sz w:val="18"/>
              </w:rPr>
            </w:pPr>
          </w:p>
        </w:tc>
      </w:tr>
      <w:tr w:rsidR="00D138BE" w:rsidRPr="00680D49">
        <w:tblPrEx>
          <w:tblCellMar>
            <w:top w:w="0" w:type="dxa"/>
            <w:bottom w:w="0" w:type="dxa"/>
          </w:tblCellMar>
        </w:tblPrEx>
        <w:trPr>
          <w:trHeight w:val="240"/>
        </w:trPr>
        <w:tc>
          <w:tcPr>
            <w:tcW w:w="3566" w:type="dxa"/>
            <w:tcBorders>
              <w:bottom w:val="nil"/>
            </w:tcBorders>
            <w:shd w:val="clear" w:color="auto" w:fill="auto"/>
          </w:tcPr>
          <w:p w:rsidR="00D138BE" w:rsidRPr="00680D49" w:rsidRDefault="00D138BE" w:rsidP="00680D49">
            <w:pPr>
              <w:spacing w:before="40" w:after="40" w:line="220" w:lineRule="exact"/>
              <w:ind w:left="170" w:right="113"/>
              <w:rPr>
                <w:sz w:val="18"/>
              </w:rPr>
            </w:pPr>
            <w:r w:rsidRPr="00680D49">
              <w:rPr>
                <w:sz w:val="18"/>
              </w:rPr>
              <w:t>Hepatitis viral tipo A</w:t>
            </w:r>
          </w:p>
        </w:tc>
        <w:tc>
          <w:tcPr>
            <w:tcW w:w="951" w:type="dxa"/>
            <w:tcBorders>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8</w:t>
            </w:r>
            <w:r w:rsidR="00680D49">
              <w:rPr>
                <w:sz w:val="18"/>
              </w:rPr>
              <w:t xml:space="preserve"> </w:t>
            </w:r>
            <w:r w:rsidRPr="00680D49">
              <w:rPr>
                <w:sz w:val="18"/>
              </w:rPr>
              <w:t>278</w:t>
            </w:r>
          </w:p>
        </w:tc>
        <w:tc>
          <w:tcPr>
            <w:tcW w:w="951" w:type="dxa"/>
            <w:tcBorders>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w:t>
            </w:r>
            <w:r w:rsidR="00680D49">
              <w:rPr>
                <w:sz w:val="18"/>
              </w:rPr>
              <w:t xml:space="preserve"> </w:t>
            </w:r>
            <w:r w:rsidRPr="00680D49">
              <w:rPr>
                <w:sz w:val="18"/>
              </w:rPr>
              <w:t>351</w:t>
            </w:r>
          </w:p>
        </w:tc>
        <w:tc>
          <w:tcPr>
            <w:tcW w:w="951" w:type="dxa"/>
            <w:tcBorders>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w:t>
            </w:r>
            <w:r w:rsidR="00680D49">
              <w:rPr>
                <w:sz w:val="18"/>
              </w:rPr>
              <w:t xml:space="preserve"> </w:t>
            </w:r>
            <w:r w:rsidRPr="00680D49">
              <w:rPr>
                <w:sz w:val="18"/>
              </w:rPr>
              <w:t>990</w:t>
            </w:r>
          </w:p>
        </w:tc>
        <w:tc>
          <w:tcPr>
            <w:tcW w:w="951" w:type="dxa"/>
            <w:tcBorders>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161</w:t>
            </w:r>
          </w:p>
        </w:tc>
      </w:tr>
      <w:tr w:rsidR="00D138BE" w:rsidRPr="00680D49">
        <w:tblPrEx>
          <w:tblCellMar>
            <w:top w:w="0" w:type="dxa"/>
            <w:bottom w:w="0" w:type="dxa"/>
          </w:tblCellMar>
        </w:tblPrEx>
        <w:trPr>
          <w:trHeight w:val="240"/>
        </w:trPr>
        <w:tc>
          <w:tcPr>
            <w:tcW w:w="3566" w:type="dxa"/>
            <w:tcBorders>
              <w:top w:val="nil"/>
              <w:bottom w:val="nil"/>
            </w:tcBorders>
            <w:shd w:val="clear" w:color="auto" w:fill="auto"/>
          </w:tcPr>
          <w:p w:rsidR="00D138BE" w:rsidRPr="00680D49" w:rsidRDefault="00D138BE" w:rsidP="00680D49">
            <w:pPr>
              <w:spacing w:before="40" w:after="40" w:line="220" w:lineRule="exact"/>
              <w:ind w:left="170" w:right="113"/>
              <w:rPr>
                <w:sz w:val="18"/>
              </w:rPr>
            </w:pPr>
            <w:r w:rsidRPr="00680D49">
              <w:rPr>
                <w:sz w:val="18"/>
              </w:rPr>
              <w:t>Hepatitis viral tipo B</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r w:rsidR="00680D49">
              <w:rPr>
                <w:sz w:val="18"/>
              </w:rPr>
              <w:t xml:space="preserve"> </w:t>
            </w:r>
            <w:r w:rsidRPr="00680D49">
              <w:rPr>
                <w:sz w:val="18"/>
              </w:rPr>
              <w:t>620</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r w:rsidR="00680D49">
              <w:rPr>
                <w:sz w:val="18"/>
              </w:rPr>
              <w:t xml:space="preserve"> </w:t>
            </w:r>
            <w:r w:rsidRPr="00680D49">
              <w:rPr>
                <w:sz w:val="18"/>
              </w:rPr>
              <w:t>279</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932</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735</w:t>
            </w:r>
          </w:p>
        </w:tc>
      </w:tr>
      <w:tr w:rsidR="00D138BE" w:rsidRPr="00680D49">
        <w:tblPrEx>
          <w:tblCellMar>
            <w:top w:w="0" w:type="dxa"/>
            <w:bottom w:w="0" w:type="dxa"/>
          </w:tblCellMar>
        </w:tblPrEx>
        <w:trPr>
          <w:trHeight w:val="240"/>
        </w:trPr>
        <w:tc>
          <w:tcPr>
            <w:tcW w:w="3566" w:type="dxa"/>
            <w:tcBorders>
              <w:top w:val="nil"/>
              <w:bottom w:val="nil"/>
            </w:tcBorders>
            <w:shd w:val="clear" w:color="auto" w:fill="auto"/>
          </w:tcPr>
          <w:p w:rsidR="00D138BE" w:rsidRPr="00680D49" w:rsidRDefault="00D138BE" w:rsidP="00680D49">
            <w:pPr>
              <w:spacing w:before="40" w:after="40" w:line="220" w:lineRule="exact"/>
              <w:ind w:left="170" w:right="113"/>
              <w:rPr>
                <w:sz w:val="18"/>
              </w:rPr>
            </w:pPr>
            <w:r w:rsidRPr="00680D49">
              <w:rPr>
                <w:sz w:val="18"/>
              </w:rPr>
              <w:t>Hep</w:t>
            </w:r>
            <w:r w:rsidR="00680D49">
              <w:rPr>
                <w:sz w:val="18"/>
              </w:rPr>
              <w:t>atitis viral de tipo distinto a</w:t>
            </w:r>
            <w:r w:rsidR="00A57796">
              <w:rPr>
                <w:sz w:val="18"/>
              </w:rPr>
              <w:t xml:space="preserve"> </w:t>
            </w:r>
            <w:r w:rsidRPr="00680D49">
              <w:rPr>
                <w:sz w:val="18"/>
              </w:rPr>
              <w:t>A o B</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r w:rsidR="00680D49">
              <w:rPr>
                <w:sz w:val="18"/>
              </w:rPr>
              <w:t xml:space="preserve"> </w:t>
            </w:r>
            <w:r w:rsidRPr="00680D49">
              <w:rPr>
                <w:sz w:val="18"/>
              </w:rPr>
              <w:t>032</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892</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730</w:t>
            </w:r>
          </w:p>
        </w:tc>
        <w:tc>
          <w:tcPr>
            <w:tcW w:w="951" w:type="dxa"/>
            <w:tcBorders>
              <w:top w:val="nil"/>
              <w:bottom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766</w:t>
            </w:r>
          </w:p>
        </w:tc>
      </w:tr>
      <w:tr w:rsidR="00D138BE" w:rsidRPr="00680D49">
        <w:tblPrEx>
          <w:tblCellMar>
            <w:top w:w="0" w:type="dxa"/>
            <w:bottom w:w="0" w:type="dxa"/>
          </w:tblCellMar>
        </w:tblPrEx>
        <w:trPr>
          <w:trHeight w:val="240"/>
        </w:trPr>
        <w:tc>
          <w:tcPr>
            <w:tcW w:w="3566" w:type="dxa"/>
            <w:tcBorders>
              <w:top w:val="nil"/>
            </w:tcBorders>
            <w:shd w:val="clear" w:color="auto" w:fill="auto"/>
          </w:tcPr>
          <w:p w:rsidR="00D138BE" w:rsidRPr="00680D49" w:rsidRDefault="00D138BE" w:rsidP="00680D49">
            <w:pPr>
              <w:spacing w:before="40" w:after="40" w:line="220" w:lineRule="exact"/>
              <w:ind w:right="113"/>
              <w:rPr>
                <w:sz w:val="18"/>
              </w:rPr>
            </w:pPr>
            <w:r w:rsidRPr="00680D49">
              <w:rPr>
                <w:sz w:val="18"/>
              </w:rPr>
              <w:t>Meningitis cerebroespinal</w:t>
            </w:r>
          </w:p>
        </w:tc>
        <w:tc>
          <w:tcPr>
            <w:tcW w:w="951" w:type="dxa"/>
            <w:tcBorders>
              <w:top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187</w:t>
            </w:r>
          </w:p>
        </w:tc>
        <w:tc>
          <w:tcPr>
            <w:tcW w:w="951" w:type="dxa"/>
            <w:tcBorders>
              <w:top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145</w:t>
            </w:r>
          </w:p>
        </w:tc>
        <w:tc>
          <w:tcPr>
            <w:tcW w:w="951" w:type="dxa"/>
            <w:tcBorders>
              <w:top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145</w:t>
            </w:r>
          </w:p>
        </w:tc>
        <w:tc>
          <w:tcPr>
            <w:tcW w:w="951" w:type="dxa"/>
            <w:tcBorders>
              <w:top w:val="nil"/>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113</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Paperas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59</w:t>
            </w:r>
            <w:r w:rsidR="00680D49">
              <w:rPr>
                <w:sz w:val="18"/>
              </w:rPr>
              <w:t xml:space="preserve"> </w:t>
            </w:r>
            <w:r w:rsidRPr="00680D49">
              <w:rPr>
                <w:sz w:val="18"/>
              </w:rPr>
              <w:t>893</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14</w:t>
            </w:r>
            <w:r w:rsidR="00680D49">
              <w:rPr>
                <w:sz w:val="18"/>
              </w:rPr>
              <w:t xml:space="preserve"> </w:t>
            </w:r>
            <w:r w:rsidRPr="00680D49">
              <w:rPr>
                <w:sz w:val="18"/>
              </w:rPr>
              <w:t>671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w:t>
            </w:r>
            <w:r w:rsidR="00680D49">
              <w:rPr>
                <w:sz w:val="18"/>
              </w:rPr>
              <w:t xml:space="preserve"> </w:t>
            </w:r>
            <w:r w:rsidRPr="00680D49">
              <w:rPr>
                <w:sz w:val="18"/>
              </w:rPr>
              <w:t>295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302</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Poliomielitis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Hidrofobia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Rubéola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w:t>
            </w:r>
            <w:r w:rsidR="00680D49">
              <w:rPr>
                <w:sz w:val="18"/>
              </w:rPr>
              <w:t xml:space="preserve"> </w:t>
            </w:r>
            <w:r w:rsidRPr="00680D49">
              <w:rPr>
                <w:sz w:val="18"/>
              </w:rPr>
              <w:t>801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553</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958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r w:rsidR="00680D49">
              <w:rPr>
                <w:sz w:val="18"/>
              </w:rPr>
              <w:t xml:space="preserve"> </w:t>
            </w:r>
            <w:r w:rsidRPr="00680D49">
              <w:rPr>
                <w:sz w:val="18"/>
              </w:rPr>
              <w:t>746</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Sarampión</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w:t>
            </w:r>
            <w:r w:rsidR="00680D49">
              <w:rPr>
                <w:sz w:val="18"/>
              </w:rPr>
              <w:t xml:space="preserve"> </w:t>
            </w:r>
            <w:r w:rsidRPr="00680D49">
              <w:rPr>
                <w:sz w:val="18"/>
              </w:rPr>
              <w:t>041</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524</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350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12</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Triquinosis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574</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350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432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503</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Tétanos</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12</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Tosferina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57</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37</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Intoxicación alimentaria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426</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404</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348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w:t>
            </w:r>
            <w:r w:rsidR="00680D49">
              <w:rPr>
                <w:sz w:val="18"/>
              </w:rPr>
              <w:t xml:space="preserve"> </w:t>
            </w:r>
            <w:r w:rsidRPr="00680D49">
              <w:rPr>
                <w:sz w:val="18"/>
              </w:rPr>
              <w:t>781</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 xml:space="preserve">Salmonelosis </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716</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645</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620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624</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Escarlatina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2</w:t>
            </w:r>
            <w:r w:rsidR="00680D49">
              <w:rPr>
                <w:sz w:val="18"/>
              </w:rPr>
              <w:t xml:space="preserve"> </w:t>
            </w:r>
            <w:r w:rsidRPr="00680D49">
              <w:rPr>
                <w:sz w:val="18"/>
              </w:rPr>
              <w:t>923</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178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577</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3</w:t>
            </w:r>
            <w:r w:rsidR="00680D49">
              <w:rPr>
                <w:sz w:val="18"/>
              </w:rPr>
              <w:t xml:space="preserve"> </w:t>
            </w:r>
            <w:r w:rsidRPr="00680D49">
              <w:rPr>
                <w:sz w:val="18"/>
              </w:rPr>
              <w:t>106</w:t>
            </w:r>
          </w:p>
        </w:tc>
      </w:tr>
      <w:tr w:rsidR="00D138BE" w:rsidRPr="00680D49">
        <w:tblPrEx>
          <w:tblCellMar>
            <w:top w:w="0" w:type="dxa"/>
            <w:bottom w:w="0" w:type="dxa"/>
          </w:tblCellMar>
        </w:tblPrEx>
        <w:trPr>
          <w:trHeight w:val="240"/>
        </w:trPr>
        <w:tc>
          <w:tcPr>
            <w:tcW w:w="3566" w:type="dxa"/>
            <w:shd w:val="clear" w:color="auto" w:fill="auto"/>
          </w:tcPr>
          <w:p w:rsidR="00D138BE" w:rsidRPr="00680D49" w:rsidRDefault="00D138BE" w:rsidP="00680D49">
            <w:pPr>
              <w:spacing w:before="40" w:after="40" w:line="220" w:lineRule="exact"/>
              <w:ind w:right="113"/>
              <w:rPr>
                <w:sz w:val="18"/>
              </w:rPr>
            </w:pPr>
            <w:r w:rsidRPr="00680D49">
              <w:rPr>
                <w:sz w:val="18"/>
              </w:rPr>
              <w:t>Varicela</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51</w:t>
            </w:r>
            <w:r w:rsidR="00680D49">
              <w:rPr>
                <w:sz w:val="18"/>
              </w:rPr>
              <w:t xml:space="preserve"> </w:t>
            </w:r>
            <w:r w:rsidRPr="00680D49">
              <w:rPr>
                <w:sz w:val="18"/>
              </w:rPr>
              <w:t>438</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45</w:t>
            </w:r>
            <w:r w:rsidR="00680D49">
              <w:rPr>
                <w:sz w:val="18"/>
              </w:rPr>
              <w:t xml:space="preserve"> </w:t>
            </w:r>
            <w:r w:rsidRPr="00680D49">
              <w:rPr>
                <w:sz w:val="18"/>
              </w:rPr>
              <w:t>917</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70</w:t>
            </w:r>
            <w:r w:rsidR="00680D49">
              <w:rPr>
                <w:sz w:val="18"/>
              </w:rPr>
              <w:t xml:space="preserve"> </w:t>
            </w:r>
            <w:r w:rsidRPr="00680D49">
              <w:rPr>
                <w:sz w:val="18"/>
              </w:rPr>
              <w:t>410</w:t>
            </w:r>
          </w:p>
        </w:tc>
        <w:tc>
          <w:tcPr>
            <w:tcW w:w="951" w:type="dxa"/>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49</w:t>
            </w:r>
            <w:r w:rsidR="00680D49">
              <w:rPr>
                <w:sz w:val="18"/>
              </w:rPr>
              <w:t xml:space="preserve"> </w:t>
            </w:r>
            <w:r w:rsidRPr="00680D49">
              <w:rPr>
                <w:sz w:val="18"/>
              </w:rPr>
              <w:t>809</w:t>
            </w:r>
          </w:p>
        </w:tc>
      </w:tr>
    </w:tbl>
    <w:p w:rsidR="00D138BE" w:rsidRPr="00680D49" w:rsidRDefault="00680D49" w:rsidP="00680D49">
      <w:pPr>
        <w:spacing w:before="120" w:after="240" w:line="220" w:lineRule="exact"/>
        <w:ind w:left="1134" w:right="1134" w:firstLine="170"/>
        <w:rPr>
          <w:sz w:val="18"/>
          <w:szCs w:val="18"/>
        </w:rPr>
      </w:pPr>
      <w:r w:rsidRPr="00680D49">
        <w:rPr>
          <w:i/>
          <w:iCs/>
          <w:sz w:val="18"/>
          <w:szCs w:val="18"/>
        </w:rPr>
        <w:t>Fuente</w:t>
      </w:r>
      <w:r w:rsidR="00D138BE" w:rsidRPr="00680D49">
        <w:rPr>
          <w:i/>
          <w:iCs/>
          <w:sz w:val="18"/>
          <w:szCs w:val="18"/>
        </w:rPr>
        <w:t>:</w:t>
      </w:r>
      <w:r w:rsidR="00D138BE" w:rsidRPr="00680D49">
        <w:rPr>
          <w:sz w:val="18"/>
          <w:szCs w:val="18"/>
        </w:rPr>
        <w:t xml:space="preserve"> Ministerio de Salud</w:t>
      </w:r>
      <w:r>
        <w:rPr>
          <w:sz w:val="18"/>
          <w:szCs w:val="18"/>
        </w:rPr>
        <w:t xml:space="preserve"> </w:t>
      </w:r>
      <w:r w:rsidR="00D138BE" w:rsidRPr="00680D49">
        <w:rPr>
          <w:sz w:val="18"/>
          <w:szCs w:val="18"/>
        </w:rPr>
        <w:t>–</w:t>
      </w:r>
      <w:r>
        <w:rPr>
          <w:sz w:val="18"/>
          <w:szCs w:val="18"/>
        </w:rPr>
        <w:t xml:space="preserve"> </w:t>
      </w:r>
      <w:r w:rsidR="00D138BE" w:rsidRPr="00680D49">
        <w:rPr>
          <w:sz w:val="18"/>
          <w:szCs w:val="18"/>
        </w:rPr>
        <w:t>Centro Nacional de Organización y Creación de Sistemas Informativos e Informáticos sobre la Salud.</w:t>
      </w:r>
    </w:p>
    <w:p w:rsidR="00D138BE" w:rsidRDefault="00D138BE" w:rsidP="006412C6">
      <w:pPr>
        <w:pStyle w:val="SingleTxtG"/>
      </w:pPr>
      <w:r>
        <w:t>50.</w:t>
      </w:r>
      <w:r>
        <w:tab/>
        <w:t>La tuberculosis y la hepatitis son enfermedades cuya difusión está muy relacionada con la pobreza, y que presentan una alta incidencia en Rumania. No obstante,</w:t>
      </w:r>
      <w:r w:rsidR="008A5906">
        <w:t xml:space="preserve"> </w:t>
      </w:r>
      <w:r>
        <w:t xml:space="preserve">el número de nuevos casos de tuberculosis disminuyó de 22.348 en </w:t>
      </w:r>
      <w:smartTag w:uri="urn:schemas-microsoft-com:office:smarttags" w:element="metricconverter">
        <w:smartTagPr>
          <w:attr w:name="ProductID" w:val="2005 a"/>
        </w:smartTagPr>
        <w:r>
          <w:t>2005 a</w:t>
        </w:r>
      </w:smartTag>
      <w:r>
        <w:t xml:space="preserve"> 18.774</w:t>
      </w:r>
      <w:r w:rsidR="008A5906">
        <w:t xml:space="preserve"> </w:t>
      </w:r>
      <w:r>
        <w:t>en 2008 (3.574 personas menos).</w:t>
      </w:r>
    </w:p>
    <w:p w:rsidR="00D138BE" w:rsidRDefault="00D138BE" w:rsidP="006412C6">
      <w:pPr>
        <w:pStyle w:val="SingleTxtG"/>
        <w:rPr>
          <w:i/>
        </w:rPr>
      </w:pPr>
      <w:r>
        <w:t>51.</w:t>
      </w:r>
      <w:r>
        <w:tab/>
        <w:t>Ha disminuido significativamente el número de nuev</w:t>
      </w:r>
      <w:r w:rsidR="00A57796">
        <w:t>os casos de hepatitis viral (de </w:t>
      </w:r>
      <w:r>
        <w:t xml:space="preserve">11.171 en </w:t>
      </w:r>
      <w:smartTag w:uri="urn:schemas-microsoft-com:office:smarttags" w:element="metricconverter">
        <w:smartTagPr>
          <w:attr w:name="ProductID" w:val="2005 a"/>
        </w:smartTagPr>
        <w:r>
          <w:t>2005 a</w:t>
        </w:r>
      </w:smartTag>
      <w:r>
        <w:t xml:space="preserve"> 4.832 en 2008, o sea una disminución de 6.339 personas).</w:t>
      </w:r>
    </w:p>
    <w:p w:rsidR="00D138BE" w:rsidRDefault="005B3F05" w:rsidP="005B3F05">
      <w:pPr>
        <w:pStyle w:val="H23G"/>
      </w:pPr>
      <w:r>
        <w:tab/>
      </w:r>
      <w:r>
        <w:tab/>
      </w:r>
      <w:r w:rsidR="00D138BE">
        <w:t>Nuevos casos de malnutrición en</w:t>
      </w:r>
      <w:r w:rsidR="008A5906">
        <w:t xml:space="preserve"> </w:t>
      </w:r>
      <w:r w:rsidR="00D138BE">
        <w:t>niños menores de 3 años de edad</w:t>
      </w:r>
    </w:p>
    <w:tbl>
      <w:tblPr>
        <w:tblW w:w="7371" w:type="dxa"/>
        <w:tblInd w:w="1134" w:type="dxa"/>
        <w:tblBorders>
          <w:top w:val="single" w:sz="4" w:space="0" w:color="auto"/>
          <w:bottom w:val="single" w:sz="12" w:space="0" w:color="auto"/>
        </w:tblBorders>
        <w:tblLayout w:type="fixed"/>
        <w:tblCellMar>
          <w:left w:w="0" w:type="dxa"/>
          <w:right w:w="0" w:type="dxa"/>
        </w:tblCellMar>
        <w:tblLook w:val="01E0"/>
      </w:tblPr>
      <w:tblGrid>
        <w:gridCol w:w="4366"/>
        <w:gridCol w:w="751"/>
        <w:gridCol w:w="751"/>
        <w:gridCol w:w="751"/>
        <w:gridCol w:w="752"/>
      </w:tblGrid>
      <w:tr w:rsidR="00D138BE" w:rsidRPr="00680D49">
        <w:tblPrEx>
          <w:tblCellMar>
            <w:top w:w="0" w:type="dxa"/>
            <w:bottom w:w="0" w:type="dxa"/>
          </w:tblCellMar>
        </w:tblPrEx>
        <w:trPr>
          <w:trHeight w:val="240"/>
          <w:tblHeader/>
        </w:trPr>
        <w:tc>
          <w:tcPr>
            <w:tcW w:w="4366"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rPr>
                <w:i/>
                <w:sz w:val="16"/>
              </w:rPr>
            </w:pPr>
          </w:p>
        </w:tc>
        <w:tc>
          <w:tcPr>
            <w:tcW w:w="7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2005</w:t>
            </w:r>
          </w:p>
        </w:tc>
        <w:tc>
          <w:tcPr>
            <w:tcW w:w="7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2006</w:t>
            </w:r>
          </w:p>
        </w:tc>
        <w:tc>
          <w:tcPr>
            <w:tcW w:w="751"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2007</w:t>
            </w:r>
          </w:p>
        </w:tc>
        <w:tc>
          <w:tcPr>
            <w:tcW w:w="752" w:type="dxa"/>
            <w:tcBorders>
              <w:top w:val="single" w:sz="4" w:space="0" w:color="auto"/>
              <w:bottom w:val="single" w:sz="12" w:space="0" w:color="auto"/>
            </w:tcBorders>
            <w:shd w:val="clear" w:color="auto" w:fill="auto"/>
            <w:vAlign w:val="bottom"/>
          </w:tcPr>
          <w:p w:rsidR="00D138BE" w:rsidRPr="00680D49" w:rsidRDefault="00D138BE" w:rsidP="00680D49">
            <w:pPr>
              <w:spacing w:before="80" w:after="80" w:line="200" w:lineRule="exact"/>
              <w:ind w:right="113"/>
              <w:jc w:val="right"/>
              <w:rPr>
                <w:i/>
                <w:sz w:val="16"/>
              </w:rPr>
            </w:pPr>
            <w:r w:rsidRPr="00680D49">
              <w:rPr>
                <w:i/>
                <w:sz w:val="16"/>
              </w:rPr>
              <w:t>2008</w:t>
            </w:r>
          </w:p>
        </w:tc>
      </w:tr>
      <w:tr w:rsidR="00D138BE" w:rsidRPr="00680D49">
        <w:tblPrEx>
          <w:tblCellMar>
            <w:top w:w="0" w:type="dxa"/>
            <w:bottom w:w="0" w:type="dxa"/>
          </w:tblCellMar>
        </w:tblPrEx>
        <w:trPr>
          <w:trHeight w:val="240"/>
        </w:trPr>
        <w:tc>
          <w:tcPr>
            <w:tcW w:w="4366" w:type="dxa"/>
            <w:tcBorders>
              <w:top w:val="single" w:sz="12" w:space="0" w:color="auto"/>
            </w:tcBorders>
            <w:shd w:val="clear" w:color="auto" w:fill="auto"/>
          </w:tcPr>
          <w:p w:rsidR="00D138BE" w:rsidRPr="00680D49" w:rsidRDefault="00D138BE" w:rsidP="00680D49">
            <w:pPr>
              <w:spacing w:before="40" w:after="40" w:line="220" w:lineRule="exact"/>
              <w:ind w:right="113"/>
              <w:rPr>
                <w:sz w:val="18"/>
              </w:rPr>
            </w:pPr>
            <w:r w:rsidRPr="00680D49">
              <w:rPr>
                <w:sz w:val="18"/>
              </w:rPr>
              <w:t>Nuevos casos de malnutrición proteínico-calórica en niños menores de 3 años de edad (número de</w:t>
            </w:r>
            <w:r w:rsidR="008A5906" w:rsidRPr="00680D49">
              <w:rPr>
                <w:sz w:val="18"/>
              </w:rPr>
              <w:t xml:space="preserve"> </w:t>
            </w:r>
            <w:r w:rsidRPr="00680D49">
              <w:rPr>
                <w:sz w:val="18"/>
              </w:rPr>
              <w:t>casos nuevos por cada 100.000 niños de hasta 2 años de edad)</w:t>
            </w:r>
          </w:p>
        </w:tc>
        <w:tc>
          <w:tcPr>
            <w:tcW w:w="7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1 600,8</w:t>
            </w:r>
          </w:p>
        </w:tc>
        <w:tc>
          <w:tcPr>
            <w:tcW w:w="7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1 857,8</w:t>
            </w:r>
          </w:p>
        </w:tc>
        <w:tc>
          <w:tcPr>
            <w:tcW w:w="751"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996,9</w:t>
            </w:r>
          </w:p>
        </w:tc>
        <w:tc>
          <w:tcPr>
            <w:tcW w:w="752" w:type="dxa"/>
            <w:tcBorders>
              <w:top w:val="single" w:sz="12" w:space="0" w:color="auto"/>
            </w:tcBorders>
            <w:shd w:val="clear" w:color="auto" w:fill="auto"/>
            <w:vAlign w:val="bottom"/>
          </w:tcPr>
          <w:p w:rsidR="00D138BE" w:rsidRPr="00680D49" w:rsidRDefault="00D138BE" w:rsidP="00680D49">
            <w:pPr>
              <w:spacing w:before="40" w:after="40" w:line="220" w:lineRule="exact"/>
              <w:ind w:right="113"/>
              <w:jc w:val="right"/>
              <w:rPr>
                <w:sz w:val="18"/>
              </w:rPr>
            </w:pPr>
            <w:r w:rsidRPr="00680D49">
              <w:rPr>
                <w:sz w:val="18"/>
              </w:rPr>
              <w:t>947,1</w:t>
            </w:r>
          </w:p>
        </w:tc>
      </w:tr>
    </w:tbl>
    <w:p w:rsidR="00D138BE" w:rsidRPr="000C136A" w:rsidRDefault="000C136A" w:rsidP="000C136A">
      <w:pPr>
        <w:spacing w:before="120" w:after="240" w:line="220" w:lineRule="exact"/>
        <w:ind w:left="1134" w:right="1134" w:firstLine="170"/>
        <w:rPr>
          <w:sz w:val="18"/>
          <w:szCs w:val="18"/>
        </w:rPr>
      </w:pPr>
      <w:r w:rsidRPr="000C136A">
        <w:rPr>
          <w:i/>
          <w:iCs/>
          <w:sz w:val="18"/>
          <w:szCs w:val="18"/>
        </w:rPr>
        <w:t>Fuente</w:t>
      </w:r>
      <w:r w:rsidR="00D138BE" w:rsidRPr="000C136A">
        <w:rPr>
          <w:i/>
          <w:iCs/>
          <w:sz w:val="18"/>
          <w:szCs w:val="18"/>
        </w:rPr>
        <w:t>:</w:t>
      </w:r>
      <w:r w:rsidR="00D138BE" w:rsidRPr="000C136A">
        <w:rPr>
          <w:sz w:val="18"/>
          <w:szCs w:val="18"/>
        </w:rPr>
        <w:t xml:space="preserve"> Ministerio de Salud – Centro Nacional de Organización y Creación de Sistemas Informativos e Informáticos sobre la Salud.</w:t>
      </w:r>
    </w:p>
    <w:p w:rsidR="00D138BE" w:rsidRDefault="006412C6" w:rsidP="006412C6">
      <w:pPr>
        <w:pStyle w:val="H23G"/>
      </w:pPr>
      <w:r>
        <w:tab/>
      </w:r>
      <w:r>
        <w:tab/>
      </w:r>
      <w:r w:rsidR="00D138BE">
        <w:t xml:space="preserve">Nuevos casos de tuberculosis registrados de </w:t>
      </w:r>
      <w:smartTag w:uri="urn:schemas-microsoft-com:office:smarttags" w:element="metricconverter">
        <w:smartTagPr>
          <w:attr w:name="ProductID" w:val="2005 a"/>
        </w:smartTagPr>
        <w:r w:rsidR="00D138BE">
          <w:t>2005 a</w:t>
        </w:r>
      </w:smartTag>
      <w:r w:rsidR="00D138BE">
        <w:t xml:space="preserve"> 2008, por grupos de sexo y</w:t>
      </w:r>
      <w:r w:rsidR="008A5906">
        <w:t xml:space="preserve"> </w:t>
      </w:r>
      <w:r w:rsidR="00D138BE">
        <w:t>edad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825"/>
        <w:gridCol w:w="886"/>
        <w:gridCol w:w="886"/>
        <w:gridCol w:w="886"/>
        <w:gridCol w:w="887"/>
      </w:tblGrid>
      <w:tr w:rsidR="00D138BE" w:rsidRPr="000C136A">
        <w:tblPrEx>
          <w:tblCellMar>
            <w:top w:w="0" w:type="dxa"/>
            <w:bottom w:w="0" w:type="dxa"/>
          </w:tblCellMar>
        </w:tblPrEx>
        <w:trPr>
          <w:trHeight w:val="202"/>
          <w:tblHeader/>
        </w:trPr>
        <w:tc>
          <w:tcPr>
            <w:tcW w:w="3825"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rPr>
                <w:i/>
                <w:sz w:val="16"/>
              </w:rPr>
            </w:pPr>
            <w:r w:rsidRPr="000C136A">
              <w:rPr>
                <w:i/>
                <w:sz w:val="16"/>
              </w:rPr>
              <w:t>Grupo de sexo/edad</w:t>
            </w:r>
          </w:p>
        </w:tc>
        <w:tc>
          <w:tcPr>
            <w:tcW w:w="886"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2005</w:t>
            </w:r>
          </w:p>
        </w:tc>
        <w:tc>
          <w:tcPr>
            <w:tcW w:w="886"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2006</w:t>
            </w:r>
          </w:p>
        </w:tc>
        <w:tc>
          <w:tcPr>
            <w:tcW w:w="886"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2007</w:t>
            </w:r>
          </w:p>
        </w:tc>
        <w:tc>
          <w:tcPr>
            <w:tcW w:w="887"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2008</w:t>
            </w:r>
          </w:p>
        </w:tc>
      </w:tr>
      <w:tr w:rsidR="00D138BE" w:rsidRPr="000C136A">
        <w:tblPrEx>
          <w:tblCellMar>
            <w:top w:w="0" w:type="dxa"/>
            <w:bottom w:w="0" w:type="dxa"/>
          </w:tblCellMar>
        </w:tblPrEx>
        <w:trPr>
          <w:trHeight w:val="202"/>
        </w:trPr>
        <w:tc>
          <w:tcPr>
            <w:tcW w:w="3825" w:type="dxa"/>
            <w:tcBorders>
              <w:top w:val="single" w:sz="12" w:space="0" w:color="auto"/>
              <w:bottom w:val="single" w:sz="4" w:space="0" w:color="auto"/>
            </w:tcBorders>
            <w:shd w:val="clear" w:color="auto" w:fill="auto"/>
          </w:tcPr>
          <w:p w:rsidR="00D138BE" w:rsidRPr="000C136A" w:rsidRDefault="00D138BE" w:rsidP="000C136A">
            <w:pPr>
              <w:spacing w:before="80" w:after="80" w:line="220" w:lineRule="exact"/>
              <w:ind w:left="284" w:right="113"/>
              <w:rPr>
                <w:b/>
                <w:bCs/>
                <w:sz w:val="18"/>
              </w:rPr>
            </w:pPr>
            <w:r w:rsidRPr="000C136A">
              <w:rPr>
                <w:b/>
                <w:bCs/>
                <w:sz w:val="18"/>
              </w:rPr>
              <w:t>Total</w:t>
            </w:r>
          </w:p>
        </w:tc>
        <w:tc>
          <w:tcPr>
            <w:tcW w:w="886"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22</w:t>
            </w:r>
            <w:r w:rsidR="000C136A" w:rsidRPr="000C136A">
              <w:rPr>
                <w:b/>
                <w:bCs/>
                <w:sz w:val="18"/>
              </w:rPr>
              <w:t xml:space="preserve"> </w:t>
            </w:r>
            <w:r w:rsidRPr="000C136A">
              <w:rPr>
                <w:b/>
                <w:bCs/>
                <w:sz w:val="18"/>
              </w:rPr>
              <w:t>348</w:t>
            </w:r>
          </w:p>
        </w:tc>
        <w:tc>
          <w:tcPr>
            <w:tcW w:w="886"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20</w:t>
            </w:r>
            <w:r w:rsidR="000C136A" w:rsidRPr="000C136A">
              <w:rPr>
                <w:b/>
                <w:bCs/>
                <w:sz w:val="18"/>
              </w:rPr>
              <w:t xml:space="preserve"> </w:t>
            </w:r>
            <w:r w:rsidRPr="000C136A">
              <w:rPr>
                <w:b/>
                <w:bCs/>
                <w:sz w:val="18"/>
              </w:rPr>
              <w:t>396</w:t>
            </w:r>
          </w:p>
        </w:tc>
        <w:tc>
          <w:tcPr>
            <w:tcW w:w="886"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18</w:t>
            </w:r>
            <w:r w:rsidR="000C136A" w:rsidRPr="000C136A">
              <w:rPr>
                <w:b/>
                <w:bCs/>
                <w:sz w:val="18"/>
              </w:rPr>
              <w:t xml:space="preserve"> </w:t>
            </w:r>
            <w:r w:rsidRPr="000C136A">
              <w:rPr>
                <w:b/>
                <w:bCs/>
                <w:sz w:val="18"/>
              </w:rPr>
              <w:t>914</w:t>
            </w:r>
          </w:p>
        </w:tc>
        <w:tc>
          <w:tcPr>
            <w:tcW w:w="887"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18</w:t>
            </w:r>
            <w:r w:rsidR="000C136A" w:rsidRPr="000C136A">
              <w:rPr>
                <w:b/>
                <w:bCs/>
                <w:sz w:val="18"/>
              </w:rPr>
              <w:t xml:space="preserve"> </w:t>
            </w:r>
            <w:r w:rsidRPr="000C136A">
              <w:rPr>
                <w:b/>
                <w:bCs/>
                <w:sz w:val="18"/>
              </w:rPr>
              <w:t>774</w:t>
            </w:r>
          </w:p>
        </w:tc>
      </w:tr>
      <w:tr w:rsidR="00D138BE" w:rsidRPr="000C136A">
        <w:tblPrEx>
          <w:tblCellMar>
            <w:top w:w="0" w:type="dxa"/>
            <w:bottom w:w="0" w:type="dxa"/>
          </w:tblCellMar>
        </w:tblPrEx>
        <w:trPr>
          <w:trHeight w:val="202"/>
        </w:trPr>
        <w:tc>
          <w:tcPr>
            <w:tcW w:w="3825" w:type="dxa"/>
            <w:tcBorders>
              <w:top w:val="single" w:sz="4" w:space="0" w:color="auto"/>
            </w:tcBorders>
            <w:shd w:val="clear" w:color="auto" w:fill="auto"/>
          </w:tcPr>
          <w:p w:rsidR="00D138BE" w:rsidRPr="000C136A" w:rsidRDefault="00D138BE" w:rsidP="000C136A">
            <w:pPr>
              <w:spacing w:before="40" w:after="40" w:line="220" w:lineRule="exact"/>
              <w:ind w:right="113"/>
              <w:rPr>
                <w:sz w:val="18"/>
              </w:rPr>
            </w:pPr>
            <w:r w:rsidRPr="000C136A">
              <w:rPr>
                <w:sz w:val="18"/>
              </w:rPr>
              <w:t>0 a 14 años</w:t>
            </w:r>
          </w:p>
        </w:tc>
        <w:tc>
          <w:tcPr>
            <w:tcW w:w="886" w:type="dxa"/>
            <w:tcBorders>
              <w:top w:val="single" w:sz="4" w:space="0" w:color="auto"/>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082</w:t>
            </w:r>
          </w:p>
        </w:tc>
        <w:tc>
          <w:tcPr>
            <w:tcW w:w="886" w:type="dxa"/>
            <w:tcBorders>
              <w:top w:val="single" w:sz="4" w:space="0" w:color="auto"/>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042</w:t>
            </w:r>
          </w:p>
        </w:tc>
        <w:tc>
          <w:tcPr>
            <w:tcW w:w="886" w:type="dxa"/>
            <w:tcBorders>
              <w:top w:val="single" w:sz="4" w:space="0" w:color="auto"/>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997</w:t>
            </w:r>
          </w:p>
        </w:tc>
        <w:tc>
          <w:tcPr>
            <w:tcW w:w="887" w:type="dxa"/>
            <w:tcBorders>
              <w:top w:val="single" w:sz="4" w:space="0" w:color="auto"/>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916</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15 a 17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905</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923</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722</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583</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18 a 19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736</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816</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820</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787</w:t>
            </w:r>
          </w:p>
        </w:tc>
      </w:tr>
      <w:tr w:rsidR="00D138BE" w:rsidRPr="000C136A">
        <w:tblPrEx>
          <w:tblCellMar>
            <w:top w:w="0" w:type="dxa"/>
            <w:bottom w:w="0" w:type="dxa"/>
          </w:tblCellMar>
        </w:tblPrEx>
        <w:trPr>
          <w:trHeight w:val="202"/>
        </w:trPr>
        <w:tc>
          <w:tcPr>
            <w:tcW w:w="3825" w:type="dxa"/>
            <w:tcBorders>
              <w:bottom w:val="nil"/>
            </w:tcBorders>
            <w:shd w:val="clear" w:color="auto" w:fill="auto"/>
          </w:tcPr>
          <w:p w:rsidR="00D138BE" w:rsidRPr="000C136A" w:rsidRDefault="00D138BE" w:rsidP="000C136A">
            <w:pPr>
              <w:spacing w:before="40" w:after="40" w:line="220" w:lineRule="exact"/>
              <w:ind w:right="113"/>
              <w:rPr>
                <w:sz w:val="18"/>
              </w:rPr>
            </w:pPr>
            <w:r w:rsidRPr="000C136A">
              <w:rPr>
                <w:sz w:val="18"/>
              </w:rPr>
              <w:t>20 a 24 años</w:t>
            </w:r>
          </w:p>
        </w:tc>
        <w:tc>
          <w:tcPr>
            <w:tcW w:w="886" w:type="dxa"/>
            <w:tcBorders>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971</w:t>
            </w:r>
          </w:p>
        </w:tc>
        <w:tc>
          <w:tcPr>
            <w:tcW w:w="886" w:type="dxa"/>
            <w:tcBorders>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772</w:t>
            </w:r>
          </w:p>
        </w:tc>
        <w:tc>
          <w:tcPr>
            <w:tcW w:w="886" w:type="dxa"/>
            <w:tcBorders>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680</w:t>
            </w:r>
          </w:p>
        </w:tc>
        <w:tc>
          <w:tcPr>
            <w:tcW w:w="887" w:type="dxa"/>
            <w:tcBorders>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w:t>
            </w:r>
            <w:r w:rsidR="000C136A">
              <w:rPr>
                <w:sz w:val="18"/>
              </w:rPr>
              <w:t xml:space="preserve"> </w:t>
            </w:r>
            <w:r w:rsidRPr="000C136A">
              <w:rPr>
                <w:sz w:val="18"/>
              </w:rPr>
              <w:t>624</w:t>
            </w:r>
          </w:p>
        </w:tc>
      </w:tr>
      <w:tr w:rsidR="00D138BE" w:rsidRPr="000C136A">
        <w:tblPrEx>
          <w:tblCellMar>
            <w:top w:w="0" w:type="dxa"/>
            <w:bottom w:w="0" w:type="dxa"/>
          </w:tblCellMar>
        </w:tblPrEx>
        <w:trPr>
          <w:trHeight w:val="202"/>
        </w:trPr>
        <w:tc>
          <w:tcPr>
            <w:tcW w:w="3825" w:type="dxa"/>
            <w:tcBorders>
              <w:top w:val="nil"/>
              <w:bottom w:val="nil"/>
            </w:tcBorders>
            <w:shd w:val="clear" w:color="auto" w:fill="auto"/>
          </w:tcPr>
          <w:p w:rsidR="00D138BE" w:rsidRPr="000C136A" w:rsidRDefault="00D138BE" w:rsidP="000C136A">
            <w:pPr>
              <w:spacing w:before="40" w:after="40" w:line="220" w:lineRule="exact"/>
              <w:ind w:right="113"/>
              <w:rPr>
                <w:sz w:val="18"/>
              </w:rPr>
            </w:pPr>
            <w:r w:rsidRPr="000C136A">
              <w:rPr>
                <w:sz w:val="18"/>
              </w:rPr>
              <w:t xml:space="preserve">25 años y más </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17</w:t>
            </w:r>
            <w:r w:rsidR="000C136A">
              <w:rPr>
                <w:sz w:val="18"/>
              </w:rPr>
              <w:t xml:space="preserve"> </w:t>
            </w:r>
            <w:r w:rsidRPr="000C136A">
              <w:rPr>
                <w:sz w:val="18"/>
              </w:rPr>
              <w:t>654</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15</w:t>
            </w:r>
            <w:r w:rsidR="000C136A">
              <w:rPr>
                <w:sz w:val="18"/>
              </w:rPr>
              <w:t xml:space="preserve"> </w:t>
            </w:r>
            <w:r w:rsidRPr="000C136A">
              <w:rPr>
                <w:sz w:val="18"/>
              </w:rPr>
              <w:t>843</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14</w:t>
            </w:r>
            <w:r w:rsidR="000C136A">
              <w:rPr>
                <w:sz w:val="18"/>
              </w:rPr>
              <w:t xml:space="preserve"> </w:t>
            </w:r>
            <w:r w:rsidRPr="000C136A">
              <w:rPr>
                <w:sz w:val="18"/>
              </w:rPr>
              <w:t>695</w:t>
            </w:r>
          </w:p>
        </w:tc>
        <w:tc>
          <w:tcPr>
            <w:tcW w:w="887"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14</w:t>
            </w:r>
            <w:r w:rsidR="000C136A">
              <w:rPr>
                <w:sz w:val="18"/>
              </w:rPr>
              <w:t xml:space="preserve"> </w:t>
            </w:r>
            <w:r w:rsidRPr="000C136A">
              <w:rPr>
                <w:sz w:val="18"/>
              </w:rPr>
              <w:t>864</w:t>
            </w:r>
          </w:p>
        </w:tc>
      </w:tr>
      <w:tr w:rsidR="00D138BE" w:rsidRPr="000C136A">
        <w:tblPrEx>
          <w:tblCellMar>
            <w:top w:w="0" w:type="dxa"/>
            <w:bottom w:w="0" w:type="dxa"/>
          </w:tblCellMar>
        </w:tblPrEx>
        <w:trPr>
          <w:trHeight w:val="202"/>
        </w:trPr>
        <w:tc>
          <w:tcPr>
            <w:tcW w:w="3825" w:type="dxa"/>
            <w:tcBorders>
              <w:top w:val="nil"/>
              <w:bottom w:val="nil"/>
            </w:tcBorders>
            <w:shd w:val="clear" w:color="auto" w:fill="auto"/>
          </w:tcPr>
          <w:p w:rsidR="00D138BE" w:rsidRPr="000C136A" w:rsidRDefault="00D138BE" w:rsidP="000C136A">
            <w:pPr>
              <w:spacing w:before="40" w:after="40" w:line="220" w:lineRule="exact"/>
              <w:ind w:right="113"/>
              <w:rPr>
                <w:sz w:val="18"/>
              </w:rPr>
            </w:pPr>
            <w:r w:rsidRPr="000C136A">
              <w:rPr>
                <w:sz w:val="18"/>
              </w:rPr>
              <w:t>Varones</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14</w:t>
            </w:r>
            <w:r w:rsidR="000C136A">
              <w:rPr>
                <w:sz w:val="18"/>
              </w:rPr>
              <w:t xml:space="preserve"> </w:t>
            </w:r>
            <w:r w:rsidRPr="000C136A">
              <w:rPr>
                <w:sz w:val="18"/>
              </w:rPr>
              <w:t>789</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13</w:t>
            </w:r>
            <w:r w:rsidR="000C136A">
              <w:rPr>
                <w:sz w:val="18"/>
              </w:rPr>
              <w:t xml:space="preserve"> </w:t>
            </w:r>
            <w:r w:rsidRPr="000C136A">
              <w:rPr>
                <w:sz w:val="18"/>
              </w:rPr>
              <w:t>215</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12</w:t>
            </w:r>
            <w:r w:rsidR="000C136A">
              <w:rPr>
                <w:sz w:val="18"/>
              </w:rPr>
              <w:t xml:space="preserve"> </w:t>
            </w:r>
            <w:r w:rsidRPr="000C136A">
              <w:rPr>
                <w:sz w:val="18"/>
              </w:rPr>
              <w:t>325</w:t>
            </w:r>
          </w:p>
        </w:tc>
        <w:tc>
          <w:tcPr>
            <w:tcW w:w="887"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12</w:t>
            </w:r>
            <w:r w:rsidR="000C136A">
              <w:rPr>
                <w:sz w:val="18"/>
              </w:rPr>
              <w:t xml:space="preserve"> </w:t>
            </w:r>
            <w:r w:rsidRPr="000C136A">
              <w:rPr>
                <w:sz w:val="18"/>
              </w:rPr>
              <w:t>397</w:t>
            </w:r>
          </w:p>
        </w:tc>
      </w:tr>
      <w:tr w:rsidR="00D138BE" w:rsidRPr="000C136A">
        <w:tblPrEx>
          <w:tblCellMar>
            <w:top w:w="0" w:type="dxa"/>
            <w:bottom w:w="0" w:type="dxa"/>
          </w:tblCellMar>
        </w:tblPrEx>
        <w:trPr>
          <w:trHeight w:val="202"/>
        </w:trPr>
        <w:tc>
          <w:tcPr>
            <w:tcW w:w="3825" w:type="dxa"/>
            <w:tcBorders>
              <w:top w:val="nil"/>
              <w:bottom w:val="nil"/>
            </w:tcBorders>
            <w:shd w:val="clear" w:color="auto" w:fill="auto"/>
          </w:tcPr>
          <w:p w:rsidR="00D138BE" w:rsidRPr="000C136A" w:rsidRDefault="00D138BE" w:rsidP="000C136A">
            <w:pPr>
              <w:spacing w:before="40" w:after="40" w:line="220" w:lineRule="exact"/>
              <w:ind w:right="113"/>
              <w:rPr>
                <w:sz w:val="18"/>
              </w:rPr>
            </w:pPr>
            <w:r w:rsidRPr="000C136A">
              <w:rPr>
                <w:sz w:val="18"/>
              </w:rPr>
              <w:t>De 0 a 14 años</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580</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538</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531</w:t>
            </w:r>
          </w:p>
        </w:tc>
        <w:tc>
          <w:tcPr>
            <w:tcW w:w="887"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443</w:t>
            </w:r>
          </w:p>
        </w:tc>
      </w:tr>
      <w:tr w:rsidR="00D138BE" w:rsidRPr="000C136A">
        <w:tblPrEx>
          <w:tblCellMar>
            <w:top w:w="0" w:type="dxa"/>
            <w:bottom w:w="0" w:type="dxa"/>
          </w:tblCellMar>
        </w:tblPrEx>
        <w:trPr>
          <w:trHeight w:val="202"/>
        </w:trPr>
        <w:tc>
          <w:tcPr>
            <w:tcW w:w="3825" w:type="dxa"/>
            <w:tcBorders>
              <w:top w:val="nil"/>
              <w:bottom w:val="nil"/>
            </w:tcBorders>
            <w:shd w:val="clear" w:color="auto" w:fill="auto"/>
          </w:tcPr>
          <w:p w:rsidR="00D138BE" w:rsidRPr="000C136A" w:rsidRDefault="00D138BE" w:rsidP="000C136A">
            <w:pPr>
              <w:spacing w:before="40" w:after="40" w:line="220" w:lineRule="exact"/>
              <w:ind w:right="113"/>
              <w:rPr>
                <w:sz w:val="18"/>
              </w:rPr>
            </w:pPr>
            <w:r w:rsidRPr="000C136A">
              <w:rPr>
                <w:sz w:val="18"/>
              </w:rPr>
              <w:t>De 15 a 17 años</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427</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438</w:t>
            </w:r>
          </w:p>
        </w:tc>
        <w:tc>
          <w:tcPr>
            <w:tcW w:w="886"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354</w:t>
            </w:r>
          </w:p>
        </w:tc>
        <w:tc>
          <w:tcPr>
            <w:tcW w:w="887" w:type="dxa"/>
            <w:tcBorders>
              <w:top w:val="nil"/>
              <w:bottom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290</w:t>
            </w:r>
          </w:p>
        </w:tc>
      </w:tr>
      <w:tr w:rsidR="00D138BE" w:rsidRPr="000C136A">
        <w:tblPrEx>
          <w:tblCellMar>
            <w:top w:w="0" w:type="dxa"/>
            <w:bottom w:w="0" w:type="dxa"/>
          </w:tblCellMar>
        </w:tblPrEx>
        <w:trPr>
          <w:trHeight w:val="202"/>
        </w:trPr>
        <w:tc>
          <w:tcPr>
            <w:tcW w:w="3825" w:type="dxa"/>
            <w:tcBorders>
              <w:top w:val="nil"/>
            </w:tcBorders>
            <w:shd w:val="clear" w:color="auto" w:fill="auto"/>
          </w:tcPr>
          <w:p w:rsidR="00D138BE" w:rsidRPr="000C136A" w:rsidRDefault="00D138BE" w:rsidP="000C136A">
            <w:pPr>
              <w:spacing w:before="40" w:after="40" w:line="220" w:lineRule="exact"/>
              <w:ind w:right="113"/>
              <w:rPr>
                <w:sz w:val="18"/>
              </w:rPr>
            </w:pPr>
            <w:r w:rsidRPr="000C136A">
              <w:rPr>
                <w:sz w:val="18"/>
              </w:rPr>
              <w:t>De 18 a 19 años</w:t>
            </w:r>
          </w:p>
        </w:tc>
        <w:tc>
          <w:tcPr>
            <w:tcW w:w="886" w:type="dxa"/>
            <w:tcBorders>
              <w:top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399</w:t>
            </w:r>
          </w:p>
        </w:tc>
        <w:tc>
          <w:tcPr>
            <w:tcW w:w="886" w:type="dxa"/>
            <w:tcBorders>
              <w:top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444</w:t>
            </w:r>
          </w:p>
        </w:tc>
        <w:tc>
          <w:tcPr>
            <w:tcW w:w="886" w:type="dxa"/>
            <w:tcBorders>
              <w:top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417</w:t>
            </w:r>
          </w:p>
        </w:tc>
        <w:tc>
          <w:tcPr>
            <w:tcW w:w="887" w:type="dxa"/>
            <w:tcBorders>
              <w:top w:val="nil"/>
            </w:tcBorders>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416</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De 20 a 24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1033</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980</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884</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918</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25 años y más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12</w:t>
            </w:r>
            <w:r w:rsidR="000C136A">
              <w:rPr>
                <w:sz w:val="18"/>
              </w:rPr>
              <w:t xml:space="preserve"> </w:t>
            </w:r>
            <w:r w:rsidRPr="000C136A">
              <w:rPr>
                <w:sz w:val="18"/>
              </w:rPr>
              <w:t>350</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10</w:t>
            </w:r>
            <w:r w:rsidR="000C136A">
              <w:rPr>
                <w:sz w:val="18"/>
              </w:rPr>
              <w:t xml:space="preserve"> </w:t>
            </w:r>
            <w:r w:rsidRPr="000C136A">
              <w:rPr>
                <w:sz w:val="18"/>
              </w:rPr>
              <w:t>815</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10</w:t>
            </w:r>
            <w:r w:rsidR="000C136A">
              <w:rPr>
                <w:sz w:val="18"/>
              </w:rPr>
              <w:t xml:space="preserve"> </w:t>
            </w:r>
            <w:r w:rsidRPr="000C136A">
              <w:rPr>
                <w:sz w:val="18"/>
              </w:rPr>
              <w:t>139</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10</w:t>
            </w:r>
            <w:r w:rsidR="000C136A">
              <w:rPr>
                <w:sz w:val="18"/>
              </w:rPr>
              <w:t xml:space="preserve"> </w:t>
            </w:r>
            <w:r w:rsidRPr="000C136A">
              <w:rPr>
                <w:sz w:val="18"/>
              </w:rPr>
              <w:t>330</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AC48D8" w:rsidP="000C136A">
            <w:pPr>
              <w:spacing w:before="40" w:after="40" w:line="220" w:lineRule="exact"/>
              <w:ind w:right="113"/>
              <w:rPr>
                <w:sz w:val="18"/>
              </w:rPr>
            </w:pPr>
            <w:r>
              <w:rPr>
                <w:sz w:val="18"/>
              </w:rPr>
              <w:t>Mujeres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w:t>
            </w:r>
            <w:r w:rsidR="000C136A">
              <w:rPr>
                <w:sz w:val="18"/>
              </w:rPr>
              <w:t xml:space="preserve"> </w:t>
            </w:r>
            <w:r w:rsidRPr="000C136A">
              <w:rPr>
                <w:sz w:val="18"/>
              </w:rPr>
              <w:t>559</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w:t>
            </w:r>
            <w:r w:rsidR="000C136A">
              <w:rPr>
                <w:sz w:val="18"/>
              </w:rPr>
              <w:t xml:space="preserve"> </w:t>
            </w:r>
            <w:r w:rsidRPr="000C136A">
              <w:rPr>
                <w:sz w:val="18"/>
              </w:rPr>
              <w:t>181</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6</w:t>
            </w:r>
            <w:r w:rsidR="000C136A">
              <w:rPr>
                <w:sz w:val="18"/>
              </w:rPr>
              <w:t xml:space="preserve"> </w:t>
            </w:r>
            <w:r w:rsidRPr="000C136A">
              <w:rPr>
                <w:sz w:val="18"/>
              </w:rPr>
              <w:t>589</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6</w:t>
            </w:r>
            <w:r w:rsidR="000C136A">
              <w:rPr>
                <w:sz w:val="18"/>
              </w:rPr>
              <w:t xml:space="preserve"> </w:t>
            </w:r>
            <w:r w:rsidRPr="000C136A">
              <w:rPr>
                <w:sz w:val="18"/>
              </w:rPr>
              <w:t>377</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De 0 a 14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502</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504</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466</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473</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De 15 a 17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478</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485</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368</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293</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De 18 a 19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337</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372</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403</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371</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De 20 a 24 años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938</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792</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796</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706</w:t>
            </w:r>
          </w:p>
        </w:tc>
      </w:tr>
      <w:tr w:rsidR="00D138BE" w:rsidRPr="000C136A">
        <w:tblPrEx>
          <w:tblCellMar>
            <w:top w:w="0" w:type="dxa"/>
            <w:bottom w:w="0" w:type="dxa"/>
          </w:tblCellMar>
        </w:tblPrEx>
        <w:trPr>
          <w:trHeight w:val="202"/>
        </w:trPr>
        <w:tc>
          <w:tcPr>
            <w:tcW w:w="3825" w:type="dxa"/>
            <w:shd w:val="clear" w:color="auto" w:fill="auto"/>
          </w:tcPr>
          <w:p w:rsidR="00D138BE" w:rsidRPr="000C136A" w:rsidRDefault="00D138BE" w:rsidP="000C136A">
            <w:pPr>
              <w:spacing w:before="40" w:after="40" w:line="220" w:lineRule="exact"/>
              <w:ind w:right="113"/>
              <w:rPr>
                <w:sz w:val="18"/>
              </w:rPr>
            </w:pPr>
            <w:r w:rsidRPr="000C136A">
              <w:rPr>
                <w:sz w:val="18"/>
              </w:rPr>
              <w:t>25 años y más</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w:t>
            </w:r>
            <w:r w:rsidR="000C136A">
              <w:rPr>
                <w:sz w:val="18"/>
              </w:rPr>
              <w:t xml:space="preserve"> </w:t>
            </w:r>
            <w:r w:rsidRPr="000C136A">
              <w:rPr>
                <w:sz w:val="18"/>
              </w:rPr>
              <w:t>304</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5</w:t>
            </w:r>
            <w:r w:rsidR="000C136A">
              <w:rPr>
                <w:sz w:val="18"/>
              </w:rPr>
              <w:t xml:space="preserve"> </w:t>
            </w:r>
            <w:r w:rsidRPr="000C136A">
              <w:rPr>
                <w:sz w:val="18"/>
              </w:rPr>
              <w:t>028</w:t>
            </w:r>
          </w:p>
        </w:tc>
        <w:tc>
          <w:tcPr>
            <w:tcW w:w="886"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w:t>
            </w:r>
            <w:r w:rsidR="000C136A">
              <w:rPr>
                <w:sz w:val="18"/>
              </w:rPr>
              <w:t xml:space="preserve"> </w:t>
            </w:r>
            <w:r w:rsidRPr="000C136A">
              <w:rPr>
                <w:sz w:val="18"/>
              </w:rPr>
              <w:t>556</w:t>
            </w:r>
          </w:p>
        </w:tc>
        <w:tc>
          <w:tcPr>
            <w:tcW w:w="887" w:type="dxa"/>
            <w:shd w:val="clear" w:color="auto" w:fill="auto"/>
            <w:vAlign w:val="bottom"/>
          </w:tcPr>
          <w:p w:rsidR="00D138BE" w:rsidRPr="000C136A" w:rsidRDefault="00D138BE" w:rsidP="000C136A">
            <w:pPr>
              <w:spacing w:before="40" w:after="40" w:line="220" w:lineRule="exact"/>
              <w:ind w:right="113"/>
              <w:jc w:val="right"/>
              <w:rPr>
                <w:sz w:val="18"/>
              </w:rPr>
            </w:pPr>
            <w:r w:rsidRPr="000C136A">
              <w:rPr>
                <w:sz w:val="18"/>
              </w:rPr>
              <w:t>4</w:t>
            </w:r>
            <w:r w:rsidR="000C136A">
              <w:rPr>
                <w:sz w:val="18"/>
              </w:rPr>
              <w:t xml:space="preserve"> </w:t>
            </w:r>
            <w:r w:rsidRPr="000C136A">
              <w:rPr>
                <w:sz w:val="18"/>
              </w:rPr>
              <w:t>534</w:t>
            </w:r>
          </w:p>
        </w:tc>
      </w:tr>
    </w:tbl>
    <w:p w:rsidR="00D138BE" w:rsidRPr="000C136A" w:rsidRDefault="000C136A" w:rsidP="000C136A">
      <w:pPr>
        <w:spacing w:before="120" w:after="240" w:line="220" w:lineRule="exact"/>
        <w:ind w:left="1134" w:right="1134" w:firstLine="170"/>
        <w:rPr>
          <w:sz w:val="18"/>
          <w:szCs w:val="18"/>
        </w:rPr>
      </w:pPr>
      <w:r w:rsidRPr="000C136A">
        <w:rPr>
          <w:i/>
          <w:iCs/>
          <w:sz w:val="18"/>
          <w:szCs w:val="18"/>
        </w:rPr>
        <w:t>Fuente</w:t>
      </w:r>
      <w:r w:rsidR="00D138BE" w:rsidRPr="000C136A">
        <w:rPr>
          <w:i/>
          <w:iCs/>
          <w:sz w:val="18"/>
          <w:szCs w:val="18"/>
        </w:rPr>
        <w:t>:</w:t>
      </w:r>
      <w:r w:rsidR="00D138BE" w:rsidRPr="000C136A">
        <w:rPr>
          <w:sz w:val="18"/>
          <w:szCs w:val="18"/>
        </w:rPr>
        <w:t xml:space="preserve"> Ministerio de Salud – Instituto de Neumología Marius Nasta.</w:t>
      </w:r>
    </w:p>
    <w:p w:rsidR="00D138BE" w:rsidRDefault="006412C6" w:rsidP="006412C6">
      <w:pPr>
        <w:pStyle w:val="H23G"/>
      </w:pPr>
      <w:r>
        <w:tab/>
      </w:r>
      <w:r>
        <w:tab/>
      </w:r>
      <w:r w:rsidR="00D138BE">
        <w:t xml:space="preserve">Nuevos casos de enfermedades de transmisión sexual registrados de </w:t>
      </w:r>
      <w:smartTag w:uri="urn:schemas-microsoft-com:office:smarttags" w:element="metricconverter">
        <w:smartTagPr>
          <w:attr w:name="ProductID" w:val="2005 a"/>
        </w:smartTagPr>
        <w:r w:rsidR="00D138BE">
          <w:t>2005 a</w:t>
        </w:r>
      </w:smartTag>
      <w:r w:rsidR="00D138BE">
        <w:t xml:space="preserve"> 2008, por grupos de sexo y</w:t>
      </w:r>
      <w:r w:rsidR="008A5906">
        <w:t xml:space="preserve"> </w:t>
      </w:r>
      <w:r w:rsidR="00D138BE">
        <w:t>edad</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279"/>
        <w:gridCol w:w="1022"/>
        <w:gridCol w:w="1023"/>
        <w:gridCol w:w="1023"/>
        <w:gridCol w:w="1023"/>
      </w:tblGrid>
      <w:tr w:rsidR="00D138BE" w:rsidRPr="000C136A">
        <w:tblPrEx>
          <w:tblCellMar>
            <w:top w:w="0" w:type="dxa"/>
            <w:bottom w:w="0" w:type="dxa"/>
          </w:tblCellMar>
        </w:tblPrEx>
        <w:trPr>
          <w:trHeight w:val="250"/>
          <w:tblHeader/>
        </w:trPr>
        <w:tc>
          <w:tcPr>
            <w:tcW w:w="3279"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rPr>
                <w:i/>
                <w:sz w:val="16"/>
              </w:rPr>
            </w:pPr>
            <w:r w:rsidRPr="000C136A">
              <w:rPr>
                <w:i/>
                <w:sz w:val="16"/>
              </w:rPr>
              <w:t>Grupo de sexo/edad</w:t>
            </w:r>
          </w:p>
        </w:tc>
        <w:tc>
          <w:tcPr>
            <w:tcW w:w="1022"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2005</w:t>
            </w:r>
          </w:p>
        </w:tc>
        <w:tc>
          <w:tcPr>
            <w:tcW w:w="1023"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2006</w:t>
            </w:r>
          </w:p>
        </w:tc>
        <w:tc>
          <w:tcPr>
            <w:tcW w:w="1023"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2007</w:t>
            </w:r>
          </w:p>
        </w:tc>
        <w:tc>
          <w:tcPr>
            <w:tcW w:w="1023" w:type="dxa"/>
            <w:tcBorders>
              <w:top w:val="single" w:sz="4" w:space="0" w:color="auto"/>
              <w:bottom w:val="single" w:sz="12" w:space="0" w:color="auto"/>
            </w:tcBorders>
            <w:shd w:val="clear" w:color="auto" w:fill="auto"/>
            <w:vAlign w:val="bottom"/>
          </w:tcPr>
          <w:p w:rsidR="00D138BE" w:rsidRPr="000C136A" w:rsidRDefault="00D138BE" w:rsidP="000C136A">
            <w:pPr>
              <w:spacing w:before="80" w:after="80" w:line="200" w:lineRule="exact"/>
              <w:ind w:right="113"/>
              <w:jc w:val="right"/>
              <w:rPr>
                <w:i/>
                <w:sz w:val="16"/>
              </w:rPr>
            </w:pPr>
            <w:r w:rsidRPr="000C136A">
              <w:rPr>
                <w:i/>
                <w:sz w:val="16"/>
              </w:rPr>
              <w:t>2008</w:t>
            </w:r>
          </w:p>
        </w:tc>
      </w:tr>
      <w:tr w:rsidR="00D138BE" w:rsidRPr="000C136A">
        <w:tblPrEx>
          <w:tblCellMar>
            <w:top w:w="0" w:type="dxa"/>
            <w:bottom w:w="0" w:type="dxa"/>
          </w:tblCellMar>
        </w:tblPrEx>
        <w:trPr>
          <w:trHeight w:val="250"/>
        </w:trPr>
        <w:tc>
          <w:tcPr>
            <w:tcW w:w="3279" w:type="dxa"/>
            <w:tcBorders>
              <w:top w:val="single" w:sz="12" w:space="0" w:color="auto"/>
              <w:bottom w:val="single" w:sz="4" w:space="0" w:color="auto"/>
            </w:tcBorders>
            <w:shd w:val="clear" w:color="auto" w:fill="auto"/>
          </w:tcPr>
          <w:p w:rsidR="00D138BE" w:rsidRPr="000C136A" w:rsidRDefault="00D138BE" w:rsidP="000C136A">
            <w:pPr>
              <w:spacing w:before="80" w:after="80" w:line="220" w:lineRule="exact"/>
              <w:ind w:left="284" w:right="113"/>
              <w:rPr>
                <w:b/>
                <w:bCs/>
                <w:sz w:val="18"/>
              </w:rPr>
            </w:pPr>
            <w:r w:rsidRPr="000C136A">
              <w:rPr>
                <w:b/>
                <w:bCs/>
                <w:sz w:val="18"/>
              </w:rPr>
              <w:t>Total de nuevos casos de enfermedades de transmisión sexual</w:t>
            </w:r>
          </w:p>
        </w:tc>
        <w:tc>
          <w:tcPr>
            <w:tcW w:w="1022"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8</w:t>
            </w:r>
            <w:r w:rsidR="000C136A" w:rsidRPr="000C136A">
              <w:rPr>
                <w:b/>
                <w:bCs/>
                <w:sz w:val="18"/>
              </w:rPr>
              <w:t xml:space="preserve"> </w:t>
            </w:r>
            <w:r w:rsidRPr="000C136A">
              <w:rPr>
                <w:b/>
                <w:bCs/>
                <w:sz w:val="18"/>
              </w:rPr>
              <w:t>695</w:t>
            </w:r>
          </w:p>
        </w:tc>
        <w:tc>
          <w:tcPr>
            <w:tcW w:w="1023"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7</w:t>
            </w:r>
            <w:r w:rsidR="000C136A" w:rsidRPr="000C136A">
              <w:rPr>
                <w:b/>
                <w:bCs/>
                <w:sz w:val="18"/>
              </w:rPr>
              <w:t xml:space="preserve"> </w:t>
            </w:r>
            <w:r w:rsidRPr="000C136A">
              <w:rPr>
                <w:b/>
                <w:bCs/>
                <w:sz w:val="18"/>
              </w:rPr>
              <w:t>247</w:t>
            </w:r>
          </w:p>
        </w:tc>
        <w:tc>
          <w:tcPr>
            <w:tcW w:w="1023"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5</w:t>
            </w:r>
            <w:r w:rsidR="000C136A" w:rsidRPr="000C136A">
              <w:rPr>
                <w:b/>
                <w:bCs/>
                <w:sz w:val="18"/>
              </w:rPr>
              <w:t xml:space="preserve"> </w:t>
            </w:r>
            <w:r w:rsidRPr="000C136A">
              <w:rPr>
                <w:b/>
                <w:bCs/>
                <w:sz w:val="18"/>
              </w:rPr>
              <w:t>817</w:t>
            </w:r>
          </w:p>
        </w:tc>
        <w:tc>
          <w:tcPr>
            <w:tcW w:w="1023" w:type="dxa"/>
            <w:tcBorders>
              <w:top w:val="single" w:sz="12" w:space="0" w:color="auto"/>
              <w:bottom w:val="single" w:sz="4" w:space="0" w:color="auto"/>
            </w:tcBorders>
            <w:shd w:val="clear" w:color="auto" w:fill="auto"/>
            <w:vAlign w:val="bottom"/>
          </w:tcPr>
          <w:p w:rsidR="00D138BE" w:rsidRPr="000C136A" w:rsidRDefault="00D138BE" w:rsidP="000C136A">
            <w:pPr>
              <w:spacing w:before="80" w:after="80" w:line="220" w:lineRule="exact"/>
              <w:ind w:right="113"/>
              <w:jc w:val="right"/>
              <w:rPr>
                <w:b/>
                <w:bCs/>
                <w:sz w:val="18"/>
              </w:rPr>
            </w:pPr>
            <w:r w:rsidRPr="000C136A">
              <w:rPr>
                <w:b/>
                <w:bCs/>
                <w:sz w:val="18"/>
              </w:rPr>
              <w:t>4</w:t>
            </w:r>
            <w:r w:rsidR="000C136A" w:rsidRPr="000C136A">
              <w:rPr>
                <w:b/>
                <w:bCs/>
                <w:sz w:val="18"/>
              </w:rPr>
              <w:t xml:space="preserve"> </w:t>
            </w:r>
            <w:r w:rsidRPr="000C136A">
              <w:rPr>
                <w:b/>
                <w:bCs/>
                <w:sz w:val="18"/>
              </w:rPr>
              <w:t>774</w:t>
            </w:r>
          </w:p>
        </w:tc>
      </w:tr>
      <w:tr w:rsidR="00D138BE" w:rsidRPr="000C136A">
        <w:tblPrEx>
          <w:tblCellMar>
            <w:top w:w="0" w:type="dxa"/>
            <w:bottom w:w="0" w:type="dxa"/>
          </w:tblCellMar>
        </w:tblPrEx>
        <w:trPr>
          <w:trHeight w:val="250"/>
        </w:trPr>
        <w:tc>
          <w:tcPr>
            <w:tcW w:w="3279" w:type="dxa"/>
            <w:tcBorders>
              <w:top w:val="single" w:sz="4" w:space="0" w:color="auto"/>
            </w:tcBorders>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tcBorders>
              <w:top w:val="single" w:sz="4" w:space="0" w:color="auto"/>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113</w:t>
            </w:r>
          </w:p>
        </w:tc>
        <w:tc>
          <w:tcPr>
            <w:tcW w:w="1023" w:type="dxa"/>
            <w:tcBorders>
              <w:top w:val="single" w:sz="4" w:space="0" w:color="auto"/>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63</w:t>
            </w:r>
          </w:p>
        </w:tc>
        <w:tc>
          <w:tcPr>
            <w:tcW w:w="1023" w:type="dxa"/>
            <w:tcBorders>
              <w:top w:val="single" w:sz="4" w:space="0" w:color="auto"/>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76</w:t>
            </w:r>
          </w:p>
        </w:tc>
        <w:tc>
          <w:tcPr>
            <w:tcW w:w="1023" w:type="dxa"/>
            <w:tcBorders>
              <w:top w:val="single" w:sz="4" w:space="0" w:color="auto"/>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196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000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687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529</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040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562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145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043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r w:rsidR="000C136A">
              <w:rPr>
                <w:sz w:val="18"/>
              </w:rPr>
              <w:t xml:space="preserve"> </w:t>
            </w:r>
            <w:r w:rsidRPr="000C136A">
              <w:rPr>
                <w:sz w:val="18"/>
              </w:rPr>
              <w:t>346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r w:rsidR="000C136A">
              <w:rPr>
                <w:sz w:val="18"/>
              </w:rPr>
              <w:t xml:space="preserve"> </w:t>
            </w:r>
            <w:r w:rsidRPr="000C136A">
              <w:rPr>
                <w:sz w:val="18"/>
              </w:rPr>
              <w:t>622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909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161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Varones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r w:rsidR="000C136A">
              <w:rPr>
                <w:sz w:val="18"/>
              </w:rPr>
              <w:t xml:space="preserve"> </w:t>
            </w:r>
            <w:r w:rsidRPr="000C136A">
              <w:rPr>
                <w:sz w:val="18"/>
              </w:rPr>
              <w:t>053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r w:rsidR="000C136A">
              <w:rPr>
                <w:sz w:val="18"/>
              </w:rPr>
              <w:t xml:space="preserve"> </w:t>
            </w:r>
            <w:r w:rsidRPr="000C136A">
              <w:rPr>
                <w:sz w:val="18"/>
              </w:rPr>
              <w:t>234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279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546</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482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404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265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176</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1127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601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520</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408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966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388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833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0C136A" w:rsidP="00506256">
            <w:pPr>
              <w:spacing w:before="36" w:after="36" w:line="220" w:lineRule="exact"/>
              <w:ind w:right="113"/>
              <w:rPr>
                <w:sz w:val="18"/>
              </w:rPr>
            </w:pPr>
            <w:r>
              <w:rPr>
                <w:sz w:val="18"/>
              </w:rPr>
              <w:t>Mujeres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642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013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538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228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714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596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422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353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913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717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544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523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938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656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521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328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los cuales: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 </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 </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 </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 </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Sífilis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w:t>
            </w:r>
            <w:r w:rsidR="000C136A">
              <w:rPr>
                <w:sz w:val="18"/>
              </w:rPr>
              <w:t xml:space="preserve"> </w:t>
            </w:r>
            <w:r w:rsidRPr="000C136A">
              <w:rPr>
                <w:sz w:val="18"/>
              </w:rPr>
              <w:t>862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r w:rsidR="000C136A">
              <w:rPr>
                <w:sz w:val="18"/>
              </w:rPr>
              <w:t xml:space="preserve"> </w:t>
            </w:r>
            <w:r w:rsidRPr="000C136A">
              <w:rPr>
                <w:sz w:val="18"/>
              </w:rPr>
              <w:t>661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r w:rsidR="000C136A">
              <w:rPr>
                <w:sz w:val="18"/>
              </w:rPr>
              <w:t xml:space="preserve"> </w:t>
            </w:r>
            <w:r w:rsidRPr="000C136A">
              <w:rPr>
                <w:sz w:val="18"/>
              </w:rPr>
              <w:t>887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r w:rsidR="000C136A">
              <w:rPr>
                <w:sz w:val="18"/>
              </w:rPr>
              <w:t xml:space="preserve"> </w:t>
            </w:r>
            <w:r w:rsidRPr="000C136A">
              <w:rPr>
                <w:sz w:val="18"/>
              </w:rPr>
              <w:t>015</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100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37</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827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668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517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398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1505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1103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867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805</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r w:rsidR="000C136A">
              <w:rPr>
                <w:sz w:val="18"/>
              </w:rPr>
              <w:t xml:space="preserve"> </w:t>
            </w:r>
            <w:r w:rsidRPr="000C136A">
              <w:rPr>
                <w:sz w:val="18"/>
              </w:rPr>
              <w:t>430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836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434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775</w:t>
            </w:r>
          </w:p>
        </w:tc>
      </w:tr>
      <w:tr w:rsidR="00D138BE" w:rsidRPr="000C136A">
        <w:tblPrEx>
          <w:tblCellMar>
            <w:top w:w="0" w:type="dxa"/>
            <w:bottom w:w="0" w:type="dxa"/>
          </w:tblCellMar>
        </w:tblPrEx>
        <w:trPr>
          <w:trHeight w:val="250"/>
        </w:trPr>
        <w:tc>
          <w:tcPr>
            <w:tcW w:w="3279" w:type="dxa"/>
            <w:tcBorders>
              <w:bottom w:val="nil"/>
            </w:tcBorders>
            <w:shd w:val="clear" w:color="auto" w:fill="auto"/>
          </w:tcPr>
          <w:p w:rsidR="00D138BE" w:rsidRPr="000C136A" w:rsidRDefault="00D138BE" w:rsidP="00506256">
            <w:pPr>
              <w:spacing w:before="36" w:after="36" w:line="220" w:lineRule="exact"/>
              <w:ind w:right="113"/>
              <w:rPr>
                <w:sz w:val="18"/>
              </w:rPr>
            </w:pPr>
            <w:r w:rsidRPr="000C136A">
              <w:rPr>
                <w:sz w:val="18"/>
              </w:rPr>
              <w:t>Varones</w:t>
            </w:r>
          </w:p>
        </w:tc>
        <w:tc>
          <w:tcPr>
            <w:tcW w:w="1022" w:type="dxa"/>
            <w:tcBorders>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531</w:t>
            </w:r>
          </w:p>
        </w:tc>
        <w:tc>
          <w:tcPr>
            <w:tcW w:w="1023" w:type="dxa"/>
            <w:tcBorders>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936</w:t>
            </w:r>
          </w:p>
        </w:tc>
        <w:tc>
          <w:tcPr>
            <w:tcW w:w="1023" w:type="dxa"/>
            <w:tcBorders>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494</w:t>
            </w:r>
          </w:p>
        </w:tc>
        <w:tc>
          <w:tcPr>
            <w:tcW w:w="1023" w:type="dxa"/>
            <w:tcBorders>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901</w:t>
            </w:r>
          </w:p>
        </w:tc>
      </w:tr>
      <w:tr w:rsidR="00D138BE" w:rsidRPr="000C136A">
        <w:tblPrEx>
          <w:tblCellMar>
            <w:top w:w="0" w:type="dxa"/>
            <w:bottom w:w="0" w:type="dxa"/>
          </w:tblCellMar>
        </w:tblPrEx>
        <w:trPr>
          <w:trHeight w:val="250"/>
        </w:trPr>
        <w:tc>
          <w:tcPr>
            <w:tcW w:w="3279" w:type="dxa"/>
            <w:tcBorders>
              <w:top w:val="nil"/>
              <w:bottom w:val="nil"/>
            </w:tcBorders>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31</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22</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14</w:t>
            </w:r>
          </w:p>
        </w:tc>
      </w:tr>
      <w:tr w:rsidR="00D138BE" w:rsidRPr="000C136A">
        <w:tblPrEx>
          <w:tblCellMar>
            <w:top w:w="0" w:type="dxa"/>
            <w:bottom w:w="0" w:type="dxa"/>
          </w:tblCellMar>
        </w:tblPrEx>
        <w:trPr>
          <w:trHeight w:val="250"/>
        </w:trPr>
        <w:tc>
          <w:tcPr>
            <w:tcW w:w="3279" w:type="dxa"/>
            <w:tcBorders>
              <w:top w:val="nil"/>
              <w:bottom w:val="nil"/>
            </w:tcBorders>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215</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179</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140</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87</w:t>
            </w:r>
          </w:p>
        </w:tc>
      </w:tr>
      <w:tr w:rsidR="00D138BE" w:rsidRPr="000C136A">
        <w:tblPrEx>
          <w:tblCellMar>
            <w:top w:w="0" w:type="dxa"/>
            <w:bottom w:w="0" w:type="dxa"/>
          </w:tblCellMar>
        </w:tblPrEx>
        <w:trPr>
          <w:trHeight w:val="250"/>
        </w:trPr>
        <w:tc>
          <w:tcPr>
            <w:tcW w:w="3279" w:type="dxa"/>
            <w:tcBorders>
              <w:top w:val="nil"/>
              <w:bottom w:val="nil"/>
            </w:tcBorders>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657</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458</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358</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312</w:t>
            </w:r>
          </w:p>
        </w:tc>
      </w:tr>
      <w:tr w:rsidR="00D138BE" w:rsidRPr="000C136A">
        <w:tblPrEx>
          <w:tblCellMar>
            <w:top w:w="0" w:type="dxa"/>
            <w:bottom w:w="0" w:type="dxa"/>
          </w:tblCellMar>
        </w:tblPrEx>
        <w:trPr>
          <w:trHeight w:val="250"/>
        </w:trPr>
        <w:tc>
          <w:tcPr>
            <w:tcW w:w="3279" w:type="dxa"/>
            <w:tcBorders>
              <w:top w:val="nil"/>
              <w:bottom w:val="nil"/>
            </w:tcBorders>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628</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282</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974</w:t>
            </w:r>
          </w:p>
        </w:tc>
        <w:tc>
          <w:tcPr>
            <w:tcW w:w="1023" w:type="dxa"/>
            <w:tcBorders>
              <w:top w:val="nil"/>
              <w:bottom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488</w:t>
            </w:r>
          </w:p>
        </w:tc>
      </w:tr>
      <w:tr w:rsidR="00D138BE" w:rsidRPr="000C136A">
        <w:tblPrEx>
          <w:tblCellMar>
            <w:top w:w="0" w:type="dxa"/>
            <w:bottom w:w="0" w:type="dxa"/>
          </w:tblCellMar>
        </w:tblPrEx>
        <w:trPr>
          <w:trHeight w:val="250"/>
        </w:trPr>
        <w:tc>
          <w:tcPr>
            <w:tcW w:w="3279" w:type="dxa"/>
            <w:tcBorders>
              <w:top w:val="nil"/>
            </w:tcBorders>
            <w:shd w:val="clear" w:color="auto" w:fill="auto"/>
          </w:tcPr>
          <w:p w:rsidR="00D138BE" w:rsidRPr="000C136A" w:rsidRDefault="000C136A" w:rsidP="00506256">
            <w:pPr>
              <w:spacing w:before="36" w:after="36" w:line="220" w:lineRule="exact"/>
              <w:ind w:right="113"/>
              <w:rPr>
                <w:sz w:val="18"/>
              </w:rPr>
            </w:pPr>
            <w:r>
              <w:rPr>
                <w:sz w:val="18"/>
              </w:rPr>
              <w:t>Mujeres</w:t>
            </w:r>
          </w:p>
        </w:tc>
        <w:tc>
          <w:tcPr>
            <w:tcW w:w="1022" w:type="dxa"/>
            <w:tcBorders>
              <w:top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r w:rsidR="000C136A">
              <w:rPr>
                <w:sz w:val="18"/>
              </w:rPr>
              <w:t xml:space="preserve"> </w:t>
            </w:r>
            <w:r w:rsidRPr="000C136A">
              <w:rPr>
                <w:sz w:val="18"/>
              </w:rPr>
              <w:t>331</w:t>
            </w:r>
          </w:p>
        </w:tc>
        <w:tc>
          <w:tcPr>
            <w:tcW w:w="1023" w:type="dxa"/>
            <w:tcBorders>
              <w:top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725</w:t>
            </w:r>
          </w:p>
        </w:tc>
        <w:tc>
          <w:tcPr>
            <w:tcW w:w="1023" w:type="dxa"/>
            <w:tcBorders>
              <w:top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393</w:t>
            </w:r>
          </w:p>
        </w:tc>
        <w:tc>
          <w:tcPr>
            <w:tcW w:w="1023" w:type="dxa"/>
            <w:tcBorders>
              <w:top w:val="nil"/>
            </w:tcBorders>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r w:rsidR="000C136A">
              <w:rPr>
                <w:sz w:val="18"/>
              </w:rPr>
              <w:t xml:space="preserve"> </w:t>
            </w:r>
            <w:r w:rsidRPr="000C136A">
              <w:rPr>
                <w:sz w:val="18"/>
              </w:rPr>
              <w:t>114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612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489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377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311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848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509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493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802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554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460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287</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Gonorrea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678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348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815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631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15 a 19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299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155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20 a 24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484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392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193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25 años y 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836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648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409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321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Varones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396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r w:rsidR="000C136A">
              <w:rPr>
                <w:sz w:val="18"/>
              </w:rPr>
              <w:t xml:space="preserve"> </w:t>
            </w:r>
            <w:r w:rsidRPr="000C136A">
              <w:rPr>
                <w:sz w:val="18"/>
              </w:rPr>
              <w:t>114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696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553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15 a 19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253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209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82</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20 a 24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427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339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215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25 años y</w:t>
            </w:r>
            <w:r w:rsidR="008A5906" w:rsidRPr="000C136A">
              <w:rPr>
                <w:sz w:val="18"/>
              </w:rPr>
              <w:t xml:space="preserve"> </w:t>
            </w:r>
            <w:r w:rsidRPr="000C136A">
              <w:rPr>
                <w:sz w:val="18"/>
              </w:rPr>
              <w:t xml:space="preserve">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711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564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364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294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0C136A" w:rsidP="00506256">
            <w:pPr>
              <w:spacing w:before="36" w:after="36" w:line="220" w:lineRule="exact"/>
              <w:ind w:right="113"/>
              <w:rPr>
                <w:sz w:val="18"/>
              </w:rPr>
            </w:pPr>
            <w:r>
              <w:rPr>
                <w:sz w:val="18"/>
              </w:rPr>
              <w:t>Mujeres</w:t>
            </w:r>
            <w:r w:rsidR="00D138BE" w:rsidRPr="000C136A">
              <w:rPr>
                <w:sz w:val="18"/>
              </w:rPr>
              <w:t xml:space="preserve">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282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234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15 a 19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92</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90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20 a 24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19</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25 años y</w:t>
            </w:r>
            <w:r w:rsidR="008A5906" w:rsidRPr="000C136A">
              <w:rPr>
                <w:sz w:val="18"/>
              </w:rPr>
              <w:t xml:space="preserve"> </w:t>
            </w:r>
            <w:r w:rsidRPr="000C136A">
              <w:rPr>
                <w:sz w:val="18"/>
              </w:rPr>
              <w:t xml:space="preserve">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125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27</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Clamidia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155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238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128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15 a 19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18</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20 a 24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45</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25 años y</w:t>
            </w:r>
            <w:r w:rsidR="008A5906" w:rsidRPr="000C136A">
              <w:rPr>
                <w:sz w:val="18"/>
              </w:rPr>
              <w:t xml:space="preserve"> </w:t>
            </w:r>
            <w:r w:rsidRPr="000C136A">
              <w:rPr>
                <w:sz w:val="18"/>
              </w:rPr>
              <w:t xml:space="preserve">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138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65</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Varones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126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184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92</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15 a 19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7</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20 a 24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43</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48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34</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25 años y</w:t>
            </w:r>
            <w:r w:rsidR="008A5906" w:rsidRPr="000C136A">
              <w:rPr>
                <w:sz w:val="18"/>
              </w:rPr>
              <w:t xml:space="preserve"> </w:t>
            </w:r>
            <w:r w:rsidRPr="000C136A">
              <w:rPr>
                <w:sz w:val="18"/>
              </w:rPr>
              <w:t xml:space="preserve">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69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120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0C136A" w:rsidP="00506256">
            <w:pPr>
              <w:spacing w:before="36" w:after="36" w:line="220" w:lineRule="exact"/>
              <w:ind w:right="113"/>
              <w:rPr>
                <w:sz w:val="18"/>
              </w:rPr>
            </w:pPr>
            <w:r>
              <w:rPr>
                <w:sz w:val="18"/>
              </w:rPr>
              <w:t>Mujeres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54</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26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36</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De 0 a 14 años</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0</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15 a 19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10</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17</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 xml:space="preserve">De 20 a 24 años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19</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5</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w:t>
            </w:r>
          </w:p>
        </w:tc>
      </w:tr>
      <w:tr w:rsidR="00D138BE" w:rsidRPr="000C136A">
        <w:tblPrEx>
          <w:tblCellMar>
            <w:top w:w="0" w:type="dxa"/>
            <w:bottom w:w="0" w:type="dxa"/>
          </w:tblCellMar>
        </w:tblPrEx>
        <w:trPr>
          <w:trHeight w:val="250"/>
        </w:trPr>
        <w:tc>
          <w:tcPr>
            <w:tcW w:w="3279" w:type="dxa"/>
            <w:shd w:val="clear" w:color="auto" w:fill="auto"/>
          </w:tcPr>
          <w:p w:rsidR="00D138BE" w:rsidRPr="000C136A" w:rsidRDefault="00D138BE" w:rsidP="00506256">
            <w:pPr>
              <w:spacing w:before="36" w:after="36" w:line="220" w:lineRule="exact"/>
              <w:ind w:right="113"/>
              <w:rPr>
                <w:sz w:val="18"/>
              </w:rPr>
            </w:pPr>
            <w:r w:rsidRPr="000C136A">
              <w:rPr>
                <w:sz w:val="18"/>
              </w:rPr>
              <w:t>25 años y</w:t>
            </w:r>
            <w:r w:rsidR="008A5906" w:rsidRPr="000C136A">
              <w:rPr>
                <w:sz w:val="18"/>
              </w:rPr>
              <w:t xml:space="preserve"> </w:t>
            </w:r>
            <w:r w:rsidRPr="000C136A">
              <w:rPr>
                <w:sz w:val="18"/>
              </w:rPr>
              <w:t xml:space="preserve">más </w:t>
            </w:r>
          </w:p>
        </w:tc>
        <w:tc>
          <w:tcPr>
            <w:tcW w:w="1022"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11</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18</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16</w:t>
            </w:r>
          </w:p>
        </w:tc>
        <w:tc>
          <w:tcPr>
            <w:tcW w:w="1023" w:type="dxa"/>
            <w:shd w:val="clear" w:color="auto" w:fill="auto"/>
            <w:vAlign w:val="bottom"/>
          </w:tcPr>
          <w:p w:rsidR="00D138BE" w:rsidRPr="000C136A" w:rsidRDefault="00D138BE" w:rsidP="00506256">
            <w:pPr>
              <w:spacing w:before="36" w:after="36" w:line="220" w:lineRule="exact"/>
              <w:ind w:right="113"/>
              <w:jc w:val="right"/>
              <w:rPr>
                <w:sz w:val="18"/>
              </w:rPr>
            </w:pPr>
            <w:r w:rsidRPr="000C136A">
              <w:rPr>
                <w:sz w:val="18"/>
              </w:rPr>
              <w:t>14</w:t>
            </w:r>
          </w:p>
        </w:tc>
      </w:tr>
    </w:tbl>
    <w:p w:rsidR="00D138BE" w:rsidRPr="000C136A" w:rsidRDefault="00D138BE" w:rsidP="000C136A">
      <w:pPr>
        <w:spacing w:before="120" w:after="240" w:line="220" w:lineRule="exact"/>
        <w:ind w:left="1134" w:right="1134" w:firstLine="170"/>
        <w:rPr>
          <w:sz w:val="18"/>
          <w:szCs w:val="18"/>
        </w:rPr>
      </w:pPr>
      <w:r w:rsidRPr="000C136A">
        <w:rPr>
          <w:i/>
          <w:iCs/>
          <w:sz w:val="18"/>
          <w:szCs w:val="18"/>
        </w:rPr>
        <w:t>Fuente:</w:t>
      </w:r>
      <w:r w:rsidRPr="000C136A">
        <w:rPr>
          <w:sz w:val="18"/>
          <w:szCs w:val="18"/>
        </w:rPr>
        <w:t xml:space="preserve"> Ministerio de Salud.</w:t>
      </w:r>
    </w:p>
    <w:p w:rsidR="00D138BE" w:rsidRDefault="00D138BE" w:rsidP="006412C6">
      <w:pPr>
        <w:pStyle w:val="SingleTxtG"/>
      </w:pPr>
      <w:r>
        <w:t>52.</w:t>
      </w:r>
      <w:r>
        <w:tab/>
        <w:t xml:space="preserve">La incidencia de enfermedades de transmisión sexual acusa una tendencia decreciente. El número de nuevos casos registrados de enfermedades de transmisión sexual ha disminuido todos los años, pasando de 8.695 en </w:t>
      </w:r>
      <w:smartTag w:uri="urn:schemas-microsoft-com:office:smarttags" w:element="metricconverter">
        <w:smartTagPr>
          <w:attr w:name="ProductID" w:val="2005 a"/>
        </w:smartTagPr>
        <w:r>
          <w:t>2005 a</w:t>
        </w:r>
      </w:smartTag>
      <w:r>
        <w:t xml:space="preserve"> 4.774 en 2008.</w:t>
      </w:r>
    </w:p>
    <w:p w:rsidR="00D138BE" w:rsidRDefault="00D138BE" w:rsidP="006412C6">
      <w:pPr>
        <w:pStyle w:val="SingleTxtG"/>
      </w:pPr>
      <w:r>
        <w:t>53.</w:t>
      </w:r>
      <w:r>
        <w:tab/>
        <w:t>En 2008 hubo 41</w:t>
      </w:r>
      <w:r w:rsidR="008A5906">
        <w:t xml:space="preserve"> </w:t>
      </w:r>
      <w:r>
        <w:t>nuevos casos de enfermedades de t</w:t>
      </w:r>
      <w:r w:rsidR="00A57796">
        <w:t>ransmisión sexual de jóvenes de </w:t>
      </w:r>
      <w:smartTag w:uri="urn:schemas-microsoft-com:office:smarttags" w:element="metricconverter">
        <w:smartTagPr>
          <w:attr w:name="ProductID" w:val="0 a"/>
        </w:smartTagPr>
        <w:r>
          <w:t>0 a</w:t>
        </w:r>
      </w:smartTag>
      <w:r>
        <w:t xml:space="preserve"> 14 años de edad, cifra inferior a la de 2005 (72 casos). Para</w:t>
      </w:r>
      <w:r w:rsidR="008A5906">
        <w:t xml:space="preserve"> </w:t>
      </w:r>
      <w:r>
        <w:t xml:space="preserve">las personas de </w:t>
      </w:r>
      <w:smartTag w:uri="urn:schemas-microsoft-com:office:smarttags" w:element="metricconverter">
        <w:smartTagPr>
          <w:attr w:name="ProductID" w:val="15 a"/>
        </w:smartTagPr>
        <w:r>
          <w:t>15 a</w:t>
        </w:r>
      </w:smartTag>
      <w:r>
        <w:t xml:space="preserve"> 19 años la cifra fue de 529 nuevos casos,</w:t>
      </w:r>
      <w:r w:rsidR="008A5906">
        <w:t xml:space="preserve"> </w:t>
      </w:r>
      <w:r>
        <w:t>667 casos menos que en 2005.</w:t>
      </w:r>
    </w:p>
    <w:p w:rsidR="00D138BE" w:rsidRDefault="00D138BE" w:rsidP="006412C6">
      <w:pPr>
        <w:pStyle w:val="SingleTxtG"/>
      </w:pPr>
      <w:r>
        <w:t>54.</w:t>
      </w:r>
      <w:r>
        <w:tab/>
        <w:t>En el año 2008 se registraron 4.015 nuevos casos de sífilis, o sea 2.847 casos menos que en 2005.</w:t>
      </w:r>
    </w:p>
    <w:p w:rsidR="00D138BE" w:rsidRDefault="00D138BE" w:rsidP="006412C6">
      <w:pPr>
        <w:pStyle w:val="SingleTxtG"/>
      </w:pPr>
      <w:r>
        <w:t>55.</w:t>
      </w:r>
      <w:r>
        <w:tab/>
        <w:t>Durante el período en estudio se registraron 1.047 nuevos casos menos de gonorrea y 27 nuevos casos menos de clamidia.</w:t>
      </w:r>
    </w:p>
    <w:p w:rsidR="00D138BE" w:rsidRDefault="00D138BE" w:rsidP="005B3F05">
      <w:pPr>
        <w:pStyle w:val="H23G"/>
      </w:pPr>
      <w:r>
        <w:tab/>
        <w:t>2.</w:t>
      </w:r>
      <w:r>
        <w:tab/>
        <w:t>Educación</w:t>
      </w:r>
    </w:p>
    <w:p w:rsidR="00D138BE" w:rsidRDefault="00D138BE" w:rsidP="006412C6">
      <w:pPr>
        <w:pStyle w:val="SingleTxtG"/>
      </w:pPr>
      <w:r>
        <w:t>56.</w:t>
      </w:r>
      <w:r>
        <w:tab/>
        <w:t xml:space="preserve">Hubo diferencias entre las tasas brutas de escolarización según el nivel de la educación. En los últimos años, la tasa bruta de escolaridad disminuyó gradualmente con el paso a un ciclo superior de educación. Los valores de los ciclos inferior y secundario siguieron siendo más elevados para los alumnos de ambos sexos. </w:t>
      </w:r>
    </w:p>
    <w:p w:rsidR="00D138BE" w:rsidRDefault="005B3F05" w:rsidP="005B3F05">
      <w:pPr>
        <w:pStyle w:val="H23G"/>
      </w:pPr>
      <w:r>
        <w:tab/>
      </w:r>
      <w:r>
        <w:tab/>
      </w:r>
      <w:r w:rsidR="00D138BE">
        <w:t>Tasa bruta de escolaridad por niveles de educación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566"/>
        <w:gridCol w:w="1160"/>
        <w:gridCol w:w="1161"/>
        <w:gridCol w:w="1161"/>
        <w:gridCol w:w="1161"/>
        <w:gridCol w:w="1161"/>
      </w:tblGrid>
      <w:tr w:rsidR="00D138BE" w:rsidRPr="00AD26C4">
        <w:tblPrEx>
          <w:tblCellMar>
            <w:top w:w="0" w:type="dxa"/>
            <w:bottom w:w="0" w:type="dxa"/>
          </w:tblCellMar>
        </w:tblPrEx>
        <w:trPr>
          <w:tblHeader/>
        </w:trPr>
        <w:tc>
          <w:tcPr>
            <w:tcW w:w="1566" w:type="dxa"/>
            <w:tcBorders>
              <w:top w:val="single" w:sz="4" w:space="0" w:color="auto"/>
              <w:bottom w:val="single" w:sz="12" w:space="0" w:color="auto"/>
            </w:tcBorders>
            <w:shd w:val="clear" w:color="auto" w:fill="auto"/>
            <w:vAlign w:val="bottom"/>
          </w:tcPr>
          <w:p w:rsidR="00D138BE" w:rsidRPr="00AD26C4" w:rsidRDefault="00D138BE" w:rsidP="00AD26C4">
            <w:pPr>
              <w:spacing w:before="80" w:after="80" w:line="200" w:lineRule="exact"/>
              <w:ind w:right="57"/>
              <w:rPr>
                <w:i/>
                <w:sz w:val="16"/>
              </w:rPr>
            </w:pPr>
            <w:r w:rsidRPr="00AD26C4">
              <w:rPr>
                <w:i/>
                <w:sz w:val="16"/>
              </w:rPr>
              <w:t>Nivel de educación</w:t>
            </w:r>
          </w:p>
        </w:tc>
        <w:tc>
          <w:tcPr>
            <w:tcW w:w="1160" w:type="dxa"/>
            <w:tcBorders>
              <w:top w:val="single" w:sz="4" w:space="0" w:color="auto"/>
              <w:bottom w:val="single" w:sz="12" w:space="0" w:color="auto"/>
            </w:tcBorders>
            <w:shd w:val="clear" w:color="auto" w:fill="auto"/>
            <w:vAlign w:val="bottom"/>
          </w:tcPr>
          <w:p w:rsidR="00D138BE" w:rsidRPr="00AD26C4" w:rsidRDefault="00AD26C4" w:rsidP="00AD26C4">
            <w:pPr>
              <w:spacing w:before="80" w:after="80" w:line="200" w:lineRule="exact"/>
              <w:ind w:right="113"/>
              <w:jc w:val="right"/>
              <w:rPr>
                <w:i/>
                <w:sz w:val="16"/>
              </w:rPr>
            </w:pPr>
            <w:r>
              <w:rPr>
                <w:i/>
                <w:sz w:val="16"/>
              </w:rPr>
              <w:t>2002/</w:t>
            </w:r>
            <w:r w:rsidR="00D138BE" w:rsidRPr="00AD26C4">
              <w:rPr>
                <w:i/>
                <w:sz w:val="16"/>
              </w:rPr>
              <w:t>03</w:t>
            </w:r>
          </w:p>
        </w:tc>
        <w:tc>
          <w:tcPr>
            <w:tcW w:w="1161" w:type="dxa"/>
            <w:tcBorders>
              <w:top w:val="single" w:sz="4" w:space="0" w:color="auto"/>
              <w:bottom w:val="single" w:sz="12" w:space="0" w:color="auto"/>
            </w:tcBorders>
            <w:shd w:val="clear" w:color="auto" w:fill="auto"/>
            <w:vAlign w:val="bottom"/>
          </w:tcPr>
          <w:p w:rsidR="00D138BE" w:rsidRPr="00AD26C4" w:rsidRDefault="00AD26C4" w:rsidP="00AD26C4">
            <w:pPr>
              <w:spacing w:before="80" w:after="80" w:line="200" w:lineRule="exact"/>
              <w:ind w:right="113"/>
              <w:jc w:val="right"/>
              <w:rPr>
                <w:i/>
                <w:sz w:val="16"/>
              </w:rPr>
            </w:pPr>
            <w:r>
              <w:rPr>
                <w:i/>
                <w:sz w:val="16"/>
              </w:rPr>
              <w:t>2005/</w:t>
            </w:r>
            <w:r w:rsidR="00D138BE" w:rsidRPr="00AD26C4">
              <w:rPr>
                <w:i/>
                <w:sz w:val="16"/>
              </w:rPr>
              <w:t>06</w:t>
            </w:r>
          </w:p>
        </w:tc>
        <w:tc>
          <w:tcPr>
            <w:tcW w:w="1161" w:type="dxa"/>
            <w:tcBorders>
              <w:top w:val="single" w:sz="4" w:space="0" w:color="auto"/>
              <w:bottom w:val="single" w:sz="12" w:space="0" w:color="auto"/>
            </w:tcBorders>
            <w:shd w:val="clear" w:color="auto" w:fill="auto"/>
            <w:vAlign w:val="bottom"/>
          </w:tcPr>
          <w:p w:rsidR="00D138BE" w:rsidRPr="00AD26C4" w:rsidRDefault="00AD26C4" w:rsidP="00AD26C4">
            <w:pPr>
              <w:spacing w:before="80" w:after="80" w:line="200" w:lineRule="exact"/>
              <w:ind w:right="113"/>
              <w:jc w:val="right"/>
              <w:rPr>
                <w:i/>
                <w:sz w:val="16"/>
              </w:rPr>
            </w:pPr>
            <w:r>
              <w:rPr>
                <w:i/>
                <w:sz w:val="16"/>
              </w:rPr>
              <w:t>2006/</w:t>
            </w:r>
            <w:r w:rsidR="00D138BE" w:rsidRPr="00AD26C4">
              <w:rPr>
                <w:i/>
                <w:sz w:val="16"/>
              </w:rPr>
              <w:t>07</w:t>
            </w:r>
          </w:p>
        </w:tc>
        <w:tc>
          <w:tcPr>
            <w:tcW w:w="1161" w:type="dxa"/>
            <w:tcBorders>
              <w:top w:val="single" w:sz="4" w:space="0" w:color="auto"/>
              <w:bottom w:val="single" w:sz="12" w:space="0" w:color="auto"/>
            </w:tcBorders>
            <w:shd w:val="clear" w:color="auto" w:fill="auto"/>
            <w:vAlign w:val="bottom"/>
          </w:tcPr>
          <w:p w:rsidR="00D138BE" w:rsidRPr="00AD26C4" w:rsidRDefault="00AD26C4" w:rsidP="00AD26C4">
            <w:pPr>
              <w:spacing w:before="80" w:after="80" w:line="200" w:lineRule="exact"/>
              <w:ind w:right="113"/>
              <w:jc w:val="right"/>
              <w:rPr>
                <w:i/>
                <w:sz w:val="16"/>
              </w:rPr>
            </w:pPr>
            <w:r>
              <w:rPr>
                <w:i/>
                <w:sz w:val="16"/>
              </w:rPr>
              <w:t>2007/</w:t>
            </w:r>
            <w:r w:rsidR="00D138BE" w:rsidRPr="00AD26C4">
              <w:rPr>
                <w:i/>
                <w:sz w:val="16"/>
              </w:rPr>
              <w:t>08</w:t>
            </w:r>
          </w:p>
        </w:tc>
        <w:tc>
          <w:tcPr>
            <w:tcW w:w="1161" w:type="dxa"/>
            <w:tcBorders>
              <w:top w:val="single" w:sz="4" w:space="0" w:color="auto"/>
              <w:bottom w:val="single" w:sz="12" w:space="0" w:color="auto"/>
            </w:tcBorders>
            <w:shd w:val="clear" w:color="auto" w:fill="auto"/>
            <w:vAlign w:val="bottom"/>
          </w:tcPr>
          <w:p w:rsidR="00D138BE" w:rsidRPr="00AD26C4" w:rsidRDefault="00AD26C4" w:rsidP="00AD26C4">
            <w:pPr>
              <w:spacing w:before="80" w:after="80" w:line="200" w:lineRule="exact"/>
              <w:ind w:right="113"/>
              <w:jc w:val="right"/>
              <w:rPr>
                <w:i/>
                <w:sz w:val="16"/>
              </w:rPr>
            </w:pPr>
            <w:r>
              <w:rPr>
                <w:i/>
                <w:sz w:val="16"/>
              </w:rPr>
              <w:t>2008/</w:t>
            </w:r>
            <w:r w:rsidR="00D138BE" w:rsidRPr="00AD26C4">
              <w:rPr>
                <w:i/>
                <w:sz w:val="16"/>
              </w:rPr>
              <w:t>09</w:t>
            </w:r>
          </w:p>
        </w:tc>
      </w:tr>
      <w:tr w:rsidR="00D138BE" w:rsidRPr="00AD26C4">
        <w:tblPrEx>
          <w:tblCellMar>
            <w:top w:w="0" w:type="dxa"/>
            <w:bottom w:w="0" w:type="dxa"/>
          </w:tblCellMar>
        </w:tblPrEx>
        <w:tc>
          <w:tcPr>
            <w:tcW w:w="1566" w:type="dxa"/>
            <w:tcBorders>
              <w:top w:val="single" w:sz="12" w:space="0" w:color="auto"/>
            </w:tcBorders>
            <w:shd w:val="clear" w:color="auto" w:fill="auto"/>
          </w:tcPr>
          <w:p w:rsidR="00D138BE" w:rsidRPr="00AD26C4" w:rsidRDefault="00D138BE" w:rsidP="00AD26C4">
            <w:pPr>
              <w:spacing w:before="40" w:after="40" w:line="220" w:lineRule="exact"/>
              <w:ind w:right="57"/>
              <w:rPr>
                <w:iCs/>
                <w:sz w:val="18"/>
              </w:rPr>
            </w:pPr>
            <w:r w:rsidRPr="00AD26C4">
              <w:rPr>
                <w:iCs/>
                <w:sz w:val="18"/>
              </w:rPr>
              <w:t>Primaria</w:t>
            </w:r>
          </w:p>
        </w:tc>
        <w:tc>
          <w:tcPr>
            <w:tcW w:w="1160" w:type="dxa"/>
            <w:tcBorders>
              <w:top w:val="single" w:sz="12" w:space="0" w:color="auto"/>
            </w:tcBorders>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103,7</w:t>
            </w:r>
          </w:p>
        </w:tc>
        <w:tc>
          <w:tcPr>
            <w:tcW w:w="1161" w:type="dxa"/>
            <w:tcBorders>
              <w:top w:val="single" w:sz="12" w:space="0" w:color="auto"/>
            </w:tcBorders>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106,1</w:t>
            </w:r>
          </w:p>
        </w:tc>
        <w:tc>
          <w:tcPr>
            <w:tcW w:w="1161" w:type="dxa"/>
            <w:tcBorders>
              <w:top w:val="single" w:sz="12" w:space="0" w:color="auto"/>
            </w:tcBorders>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103,8</w:t>
            </w:r>
          </w:p>
        </w:tc>
        <w:tc>
          <w:tcPr>
            <w:tcW w:w="1161" w:type="dxa"/>
            <w:tcBorders>
              <w:top w:val="single" w:sz="12" w:space="0" w:color="auto"/>
            </w:tcBorders>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97,8</w:t>
            </w:r>
          </w:p>
        </w:tc>
        <w:tc>
          <w:tcPr>
            <w:tcW w:w="1161" w:type="dxa"/>
            <w:tcBorders>
              <w:top w:val="single" w:sz="12" w:space="0" w:color="auto"/>
            </w:tcBorders>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97,4</w:t>
            </w:r>
          </w:p>
        </w:tc>
      </w:tr>
      <w:tr w:rsidR="00D138BE" w:rsidRPr="00AD26C4">
        <w:tblPrEx>
          <w:tblCellMar>
            <w:top w:w="0" w:type="dxa"/>
            <w:bottom w:w="0" w:type="dxa"/>
          </w:tblCellMar>
        </w:tblPrEx>
        <w:tc>
          <w:tcPr>
            <w:tcW w:w="1566" w:type="dxa"/>
            <w:shd w:val="clear" w:color="auto" w:fill="auto"/>
          </w:tcPr>
          <w:p w:rsidR="00D138BE" w:rsidRPr="00AD26C4" w:rsidRDefault="00AD26C4" w:rsidP="00AD26C4">
            <w:pPr>
              <w:spacing w:before="40" w:after="40" w:line="220" w:lineRule="exact"/>
              <w:ind w:left="170" w:right="57"/>
              <w:rPr>
                <w:sz w:val="18"/>
              </w:rPr>
            </w:pPr>
            <w:r>
              <w:rPr>
                <w:sz w:val="18"/>
              </w:rPr>
              <w:t>Mujeres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102,5</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105,4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103,2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96,9</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96,5</w:t>
            </w:r>
          </w:p>
        </w:tc>
      </w:tr>
      <w:tr w:rsidR="00D138BE" w:rsidRPr="00AD26C4">
        <w:tblPrEx>
          <w:tblCellMar>
            <w:top w:w="0" w:type="dxa"/>
            <w:bottom w:w="0" w:type="dxa"/>
          </w:tblCellMar>
        </w:tblPrEx>
        <w:tc>
          <w:tcPr>
            <w:tcW w:w="1566" w:type="dxa"/>
            <w:shd w:val="clear" w:color="auto" w:fill="auto"/>
          </w:tcPr>
          <w:p w:rsidR="00D138BE" w:rsidRPr="00AD26C4" w:rsidRDefault="00D138BE" w:rsidP="00AD26C4">
            <w:pPr>
              <w:spacing w:before="40" w:after="40" w:line="220" w:lineRule="exact"/>
              <w:ind w:left="170" w:right="57"/>
              <w:rPr>
                <w:sz w:val="18"/>
              </w:rPr>
            </w:pPr>
            <w:r w:rsidRPr="00AD26C4">
              <w:rPr>
                <w:sz w:val="18"/>
              </w:rPr>
              <w:t>Varones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104,8</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106,7</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104,4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98,7</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98,1</w:t>
            </w:r>
          </w:p>
        </w:tc>
      </w:tr>
      <w:tr w:rsidR="00D138BE" w:rsidRPr="00AD26C4">
        <w:tblPrEx>
          <w:tblCellMar>
            <w:top w:w="0" w:type="dxa"/>
            <w:bottom w:w="0" w:type="dxa"/>
          </w:tblCellMar>
        </w:tblPrEx>
        <w:tc>
          <w:tcPr>
            <w:tcW w:w="1566" w:type="dxa"/>
            <w:shd w:val="clear" w:color="auto" w:fill="auto"/>
          </w:tcPr>
          <w:p w:rsidR="00D138BE" w:rsidRPr="00AD26C4" w:rsidRDefault="00D138BE" w:rsidP="00AD26C4">
            <w:pPr>
              <w:spacing w:before="40" w:after="40" w:line="220" w:lineRule="exact"/>
              <w:ind w:right="57"/>
              <w:rPr>
                <w:iCs/>
                <w:sz w:val="18"/>
              </w:rPr>
            </w:pPr>
            <w:r w:rsidRPr="00AD26C4">
              <w:rPr>
                <w:iCs/>
                <w:sz w:val="18"/>
              </w:rPr>
              <w:t>Secundaria inferior</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93,7</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97,4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96,7</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100,5</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99,5</w:t>
            </w:r>
          </w:p>
        </w:tc>
      </w:tr>
      <w:tr w:rsidR="00D138BE" w:rsidRPr="00AD26C4">
        <w:tblPrEx>
          <w:tblCellMar>
            <w:top w:w="0" w:type="dxa"/>
            <w:bottom w:w="0" w:type="dxa"/>
          </w:tblCellMar>
        </w:tblPrEx>
        <w:tc>
          <w:tcPr>
            <w:tcW w:w="1566" w:type="dxa"/>
            <w:shd w:val="clear" w:color="auto" w:fill="auto"/>
          </w:tcPr>
          <w:p w:rsidR="00D138BE" w:rsidRPr="00AD26C4" w:rsidRDefault="00AD26C4" w:rsidP="00AD26C4">
            <w:pPr>
              <w:spacing w:before="40" w:after="40" w:line="220" w:lineRule="exact"/>
              <w:ind w:left="170" w:right="57"/>
              <w:rPr>
                <w:sz w:val="18"/>
              </w:rPr>
            </w:pPr>
            <w:r>
              <w:rPr>
                <w:sz w:val="18"/>
              </w:rPr>
              <w:t>Mujeres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93,2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96,4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95,8</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99,7</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98,8</w:t>
            </w:r>
          </w:p>
        </w:tc>
      </w:tr>
      <w:tr w:rsidR="00D138BE" w:rsidRPr="00AD26C4">
        <w:tblPrEx>
          <w:tblCellMar>
            <w:top w:w="0" w:type="dxa"/>
            <w:bottom w:w="0" w:type="dxa"/>
          </w:tblCellMar>
        </w:tblPrEx>
        <w:tc>
          <w:tcPr>
            <w:tcW w:w="1566" w:type="dxa"/>
            <w:shd w:val="clear" w:color="auto" w:fill="auto"/>
          </w:tcPr>
          <w:p w:rsidR="00D138BE" w:rsidRPr="00AD26C4" w:rsidRDefault="00D138BE" w:rsidP="00AD26C4">
            <w:pPr>
              <w:spacing w:before="40" w:after="40" w:line="220" w:lineRule="exact"/>
              <w:ind w:left="170" w:right="57"/>
              <w:rPr>
                <w:sz w:val="18"/>
              </w:rPr>
            </w:pPr>
            <w:r w:rsidRPr="00AD26C4">
              <w:rPr>
                <w:sz w:val="18"/>
              </w:rPr>
              <w:t>Varones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94,0</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98,2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97,6</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101,1</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100,2</w:t>
            </w:r>
          </w:p>
        </w:tc>
      </w:tr>
      <w:tr w:rsidR="00D138BE" w:rsidRPr="00AD26C4">
        <w:tblPrEx>
          <w:tblCellMar>
            <w:top w:w="0" w:type="dxa"/>
            <w:bottom w:w="0" w:type="dxa"/>
          </w:tblCellMar>
        </w:tblPrEx>
        <w:tc>
          <w:tcPr>
            <w:tcW w:w="1566" w:type="dxa"/>
            <w:shd w:val="clear" w:color="auto" w:fill="auto"/>
          </w:tcPr>
          <w:p w:rsidR="00D138BE" w:rsidRPr="00AD26C4" w:rsidRDefault="00D138BE" w:rsidP="00AD26C4">
            <w:pPr>
              <w:spacing w:before="40" w:after="40" w:line="220" w:lineRule="exact"/>
              <w:ind w:right="57"/>
              <w:rPr>
                <w:iCs/>
                <w:sz w:val="18"/>
              </w:rPr>
            </w:pPr>
            <w:r w:rsidRPr="00AD26C4">
              <w:rPr>
                <w:iCs/>
                <w:sz w:val="18"/>
              </w:rPr>
              <w:t>Secundaria superior</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75,0</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75,2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80,2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84,9</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89,4</w:t>
            </w:r>
          </w:p>
        </w:tc>
      </w:tr>
      <w:tr w:rsidR="00D138BE" w:rsidRPr="00AD26C4">
        <w:tblPrEx>
          <w:tblCellMar>
            <w:top w:w="0" w:type="dxa"/>
            <w:bottom w:w="0" w:type="dxa"/>
          </w:tblCellMar>
        </w:tblPrEx>
        <w:tc>
          <w:tcPr>
            <w:tcW w:w="1566" w:type="dxa"/>
            <w:shd w:val="clear" w:color="auto" w:fill="auto"/>
          </w:tcPr>
          <w:p w:rsidR="00D138BE" w:rsidRPr="00AD26C4" w:rsidRDefault="00AD26C4" w:rsidP="00AD26C4">
            <w:pPr>
              <w:spacing w:before="40" w:after="40" w:line="220" w:lineRule="exact"/>
              <w:ind w:left="170" w:right="57"/>
              <w:rPr>
                <w:sz w:val="18"/>
              </w:rPr>
            </w:pPr>
            <w:r>
              <w:rPr>
                <w:sz w:val="18"/>
              </w:rPr>
              <w:t>Mujeres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77,1</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76,2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80,2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84,4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89,0</w:t>
            </w:r>
          </w:p>
        </w:tc>
      </w:tr>
      <w:tr w:rsidR="00D138BE" w:rsidRPr="00AD26C4">
        <w:tblPrEx>
          <w:tblCellMar>
            <w:top w:w="0" w:type="dxa"/>
            <w:bottom w:w="0" w:type="dxa"/>
          </w:tblCellMar>
        </w:tblPrEx>
        <w:tc>
          <w:tcPr>
            <w:tcW w:w="1566" w:type="dxa"/>
            <w:shd w:val="clear" w:color="auto" w:fill="auto"/>
          </w:tcPr>
          <w:p w:rsidR="00D138BE" w:rsidRPr="00AD26C4" w:rsidRDefault="00D138BE" w:rsidP="00AD26C4">
            <w:pPr>
              <w:spacing w:before="40" w:after="40" w:line="220" w:lineRule="exact"/>
              <w:ind w:left="170" w:right="57"/>
              <w:rPr>
                <w:sz w:val="18"/>
              </w:rPr>
            </w:pPr>
            <w:r w:rsidRPr="00AD26C4">
              <w:rPr>
                <w:sz w:val="18"/>
              </w:rPr>
              <w:t>Varones</w:t>
            </w:r>
          </w:p>
        </w:tc>
        <w:tc>
          <w:tcPr>
            <w:tcW w:w="1160"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73,0</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74,4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80,2</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85,4</w:t>
            </w:r>
          </w:p>
        </w:tc>
        <w:tc>
          <w:tcPr>
            <w:tcW w:w="1161" w:type="dxa"/>
            <w:shd w:val="clear" w:color="auto" w:fill="auto"/>
            <w:vAlign w:val="bottom"/>
          </w:tcPr>
          <w:p w:rsidR="00D138BE" w:rsidRPr="00AD26C4" w:rsidRDefault="00D138BE" w:rsidP="00AD26C4">
            <w:pPr>
              <w:spacing w:before="40" w:after="40" w:line="220" w:lineRule="exact"/>
              <w:ind w:right="113"/>
              <w:jc w:val="right"/>
              <w:rPr>
                <w:sz w:val="18"/>
              </w:rPr>
            </w:pPr>
            <w:r w:rsidRPr="00AD26C4">
              <w:rPr>
                <w:sz w:val="18"/>
              </w:rPr>
              <w:t>89,6</w:t>
            </w:r>
          </w:p>
        </w:tc>
      </w:tr>
    </w:tbl>
    <w:p w:rsidR="00D138BE" w:rsidRDefault="00D138BE" w:rsidP="005B3F05">
      <w:pPr>
        <w:pStyle w:val="SingleTxtG"/>
        <w:spacing w:before="240"/>
      </w:pPr>
      <w:r>
        <w:t>57.</w:t>
      </w:r>
      <w:r>
        <w:tab/>
        <w:t xml:space="preserve">En el período de </w:t>
      </w:r>
      <w:smartTag w:uri="urn:schemas-microsoft-com:office:smarttags" w:element="metricconverter">
        <w:smartTagPr>
          <w:attr w:name="ProductID" w:val="2005 a"/>
        </w:smartTagPr>
        <w:r>
          <w:t>2005 a</w:t>
        </w:r>
      </w:smartTag>
      <w:r>
        <w:t xml:space="preserve"> 2008 la tasa de abandono escolar tendió a crecer tanto en la enseñanza secundaria total como en la enseñanza secundaria inferior, así como al nivel de cada ciclo. En este período, el valor de los indicadores disminuyó del 1,5</w:t>
      </w:r>
      <w:r w:rsidR="00FC3694">
        <w:t>%</w:t>
      </w:r>
      <w:r>
        <w:t xml:space="preserve"> (en el año académico de 2005</w:t>
      </w:r>
      <w:r w:rsidR="00DA2E6B">
        <w:t>/</w:t>
      </w:r>
      <w:r>
        <w:t>06) al 1,4</w:t>
      </w:r>
      <w:r w:rsidR="00FC3694">
        <w:t>%</w:t>
      </w:r>
      <w:r>
        <w:t xml:space="preserve"> (en 2008</w:t>
      </w:r>
      <w:r w:rsidR="00DA2E6B">
        <w:t>/</w:t>
      </w:r>
      <w:r>
        <w:t>09) para la enseñanza primaria, y del 2,1</w:t>
      </w:r>
      <w:r w:rsidR="00FC3694">
        <w:t>%</w:t>
      </w:r>
      <w:r>
        <w:t xml:space="preserve"> al 1,9</w:t>
      </w:r>
      <w:r w:rsidR="00FC3694">
        <w:t>%</w:t>
      </w:r>
      <w:r>
        <w:t xml:space="preserve"> en el mismo período para la enseñanza secundaria inferior.</w:t>
      </w:r>
    </w:p>
    <w:p w:rsidR="00D138BE" w:rsidRDefault="005B3F05" w:rsidP="005B3F05">
      <w:pPr>
        <w:pStyle w:val="H23G"/>
      </w:pPr>
      <w:r>
        <w:tab/>
      </w:r>
      <w:r>
        <w:tab/>
      </w:r>
      <w:r w:rsidR="00D138BE">
        <w:t>Tasa de abandono escolar por género y nivel de educación, en los años académicos de 2005</w:t>
      </w:r>
      <w:r w:rsidR="00DA2E6B">
        <w:t>/</w:t>
      </w:r>
      <w:r w:rsidR="00D138BE">
        <w:t>06 a 2008</w:t>
      </w:r>
      <w:r w:rsidR="00DA2E6B">
        <w:t>/</w:t>
      </w:r>
      <w:r w:rsidR="00D138BE">
        <w:t>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066"/>
        <w:gridCol w:w="1326"/>
        <w:gridCol w:w="1326"/>
        <w:gridCol w:w="1326"/>
        <w:gridCol w:w="1326"/>
      </w:tblGrid>
      <w:tr w:rsidR="00D138BE" w:rsidRPr="00AC2C09">
        <w:tblPrEx>
          <w:tblCellMar>
            <w:top w:w="0" w:type="dxa"/>
            <w:bottom w:w="0" w:type="dxa"/>
          </w:tblCellMar>
        </w:tblPrEx>
        <w:trPr>
          <w:tblHeader/>
        </w:trPr>
        <w:tc>
          <w:tcPr>
            <w:tcW w:w="2066"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rPr>
                <w:i/>
                <w:sz w:val="16"/>
              </w:rPr>
            </w:pPr>
            <w:r w:rsidRPr="00AC2C09">
              <w:rPr>
                <w:i/>
                <w:sz w:val="16"/>
              </w:rPr>
              <w:t>Nivel de educación</w:t>
            </w:r>
          </w:p>
        </w:tc>
        <w:tc>
          <w:tcPr>
            <w:tcW w:w="1326" w:type="dxa"/>
            <w:tcBorders>
              <w:top w:val="single" w:sz="4" w:space="0" w:color="auto"/>
              <w:bottom w:val="single" w:sz="12" w:space="0" w:color="auto"/>
            </w:tcBorders>
            <w:shd w:val="clear" w:color="auto" w:fill="auto"/>
            <w:vAlign w:val="bottom"/>
          </w:tcPr>
          <w:p w:rsidR="00D138BE" w:rsidRPr="00AC2C09" w:rsidRDefault="00AC2C09" w:rsidP="00AC2C09">
            <w:pPr>
              <w:spacing w:before="80" w:after="80" w:line="200" w:lineRule="exact"/>
              <w:ind w:right="113"/>
              <w:jc w:val="right"/>
              <w:rPr>
                <w:i/>
                <w:sz w:val="16"/>
              </w:rPr>
            </w:pPr>
            <w:r>
              <w:rPr>
                <w:i/>
                <w:sz w:val="16"/>
              </w:rPr>
              <w:t>2005/</w:t>
            </w:r>
            <w:r w:rsidR="00D138BE" w:rsidRPr="00AC2C09">
              <w:rPr>
                <w:i/>
                <w:sz w:val="16"/>
              </w:rPr>
              <w:t>06</w:t>
            </w:r>
          </w:p>
        </w:tc>
        <w:tc>
          <w:tcPr>
            <w:tcW w:w="1326" w:type="dxa"/>
            <w:tcBorders>
              <w:top w:val="single" w:sz="4" w:space="0" w:color="auto"/>
              <w:bottom w:val="single" w:sz="12" w:space="0" w:color="auto"/>
            </w:tcBorders>
            <w:shd w:val="clear" w:color="auto" w:fill="auto"/>
            <w:vAlign w:val="bottom"/>
          </w:tcPr>
          <w:p w:rsidR="00D138BE" w:rsidRPr="00AC2C09" w:rsidRDefault="00AC2C09" w:rsidP="00AC2C09">
            <w:pPr>
              <w:spacing w:before="80" w:after="80" w:line="200" w:lineRule="exact"/>
              <w:ind w:right="113"/>
              <w:jc w:val="right"/>
              <w:rPr>
                <w:i/>
                <w:sz w:val="16"/>
              </w:rPr>
            </w:pPr>
            <w:r>
              <w:rPr>
                <w:i/>
                <w:sz w:val="16"/>
              </w:rPr>
              <w:t>2006/</w:t>
            </w:r>
            <w:r w:rsidR="00D138BE" w:rsidRPr="00AC2C09">
              <w:rPr>
                <w:i/>
                <w:sz w:val="16"/>
              </w:rPr>
              <w:t>07</w:t>
            </w:r>
          </w:p>
        </w:tc>
        <w:tc>
          <w:tcPr>
            <w:tcW w:w="1326" w:type="dxa"/>
            <w:tcBorders>
              <w:top w:val="single" w:sz="4" w:space="0" w:color="auto"/>
              <w:bottom w:val="single" w:sz="12" w:space="0" w:color="auto"/>
            </w:tcBorders>
            <w:shd w:val="clear" w:color="auto" w:fill="auto"/>
            <w:vAlign w:val="bottom"/>
          </w:tcPr>
          <w:p w:rsidR="00D138BE" w:rsidRPr="00AC2C09" w:rsidRDefault="00AC2C09" w:rsidP="00AC2C09">
            <w:pPr>
              <w:spacing w:before="80" w:after="80" w:line="200" w:lineRule="exact"/>
              <w:ind w:right="113"/>
              <w:jc w:val="right"/>
              <w:rPr>
                <w:i/>
                <w:sz w:val="16"/>
              </w:rPr>
            </w:pPr>
            <w:r>
              <w:rPr>
                <w:i/>
                <w:sz w:val="16"/>
              </w:rPr>
              <w:t>2007/</w:t>
            </w:r>
            <w:r w:rsidR="00D138BE" w:rsidRPr="00AC2C09">
              <w:rPr>
                <w:i/>
                <w:sz w:val="16"/>
              </w:rPr>
              <w:t>08</w:t>
            </w:r>
          </w:p>
        </w:tc>
        <w:tc>
          <w:tcPr>
            <w:tcW w:w="1326" w:type="dxa"/>
            <w:tcBorders>
              <w:top w:val="single" w:sz="4" w:space="0" w:color="auto"/>
              <w:bottom w:val="single" w:sz="12" w:space="0" w:color="auto"/>
            </w:tcBorders>
            <w:shd w:val="clear" w:color="auto" w:fill="auto"/>
            <w:vAlign w:val="bottom"/>
          </w:tcPr>
          <w:p w:rsidR="00D138BE" w:rsidRPr="00AC2C09" w:rsidRDefault="00AC2C09" w:rsidP="00AC2C09">
            <w:pPr>
              <w:spacing w:before="80" w:after="80" w:line="200" w:lineRule="exact"/>
              <w:ind w:right="113"/>
              <w:jc w:val="right"/>
              <w:rPr>
                <w:i/>
                <w:sz w:val="16"/>
              </w:rPr>
            </w:pPr>
            <w:r>
              <w:rPr>
                <w:i/>
                <w:sz w:val="16"/>
              </w:rPr>
              <w:t>2008/</w:t>
            </w:r>
            <w:r w:rsidR="00D138BE" w:rsidRPr="00AC2C09">
              <w:rPr>
                <w:i/>
                <w:sz w:val="16"/>
              </w:rPr>
              <w:t>09</w:t>
            </w:r>
          </w:p>
        </w:tc>
      </w:tr>
      <w:tr w:rsidR="00D138BE" w:rsidRPr="00AC2C09">
        <w:tblPrEx>
          <w:tblCellMar>
            <w:top w:w="0" w:type="dxa"/>
            <w:bottom w:w="0" w:type="dxa"/>
          </w:tblCellMar>
        </w:tblPrEx>
        <w:tc>
          <w:tcPr>
            <w:tcW w:w="2066" w:type="dxa"/>
            <w:tcBorders>
              <w:top w:val="single" w:sz="12" w:space="0" w:color="auto"/>
            </w:tcBorders>
            <w:shd w:val="clear" w:color="auto" w:fill="auto"/>
          </w:tcPr>
          <w:p w:rsidR="00D138BE" w:rsidRPr="00AC2C09" w:rsidRDefault="00D138BE" w:rsidP="00AC2C09">
            <w:pPr>
              <w:spacing w:before="40" w:after="40" w:line="220" w:lineRule="exact"/>
              <w:ind w:right="113"/>
              <w:rPr>
                <w:iCs/>
                <w:sz w:val="18"/>
              </w:rPr>
            </w:pPr>
            <w:r w:rsidRPr="00AC2C09">
              <w:rPr>
                <w:iCs/>
                <w:sz w:val="18"/>
              </w:rPr>
              <w:t>Primaria</w:t>
            </w:r>
          </w:p>
        </w:tc>
        <w:tc>
          <w:tcPr>
            <w:tcW w:w="1326"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326"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1,7</w:t>
            </w:r>
          </w:p>
        </w:tc>
        <w:tc>
          <w:tcPr>
            <w:tcW w:w="1326"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1,8</w:t>
            </w:r>
          </w:p>
        </w:tc>
        <w:tc>
          <w:tcPr>
            <w:tcW w:w="1326"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1,4</w:t>
            </w:r>
          </w:p>
        </w:tc>
      </w:tr>
      <w:tr w:rsidR="00D138BE" w:rsidRPr="00AC2C09">
        <w:tblPrEx>
          <w:tblCellMar>
            <w:top w:w="0" w:type="dxa"/>
            <w:bottom w:w="0" w:type="dxa"/>
          </w:tblCellMar>
        </w:tblPrEx>
        <w:tc>
          <w:tcPr>
            <w:tcW w:w="2066" w:type="dxa"/>
            <w:shd w:val="clear" w:color="auto" w:fill="auto"/>
          </w:tcPr>
          <w:p w:rsidR="00D138BE" w:rsidRPr="00AC2C09" w:rsidRDefault="00AC2C09" w:rsidP="00AC2C09">
            <w:pPr>
              <w:spacing w:before="40" w:after="40" w:line="220" w:lineRule="exact"/>
              <w:ind w:left="170" w:right="113"/>
              <w:rPr>
                <w:sz w:val="18"/>
              </w:rPr>
            </w:pPr>
            <w:r>
              <w:rPr>
                <w:sz w:val="18"/>
              </w:rPr>
              <w:t>Mujeres</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1,3</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1,3</w:t>
            </w:r>
          </w:p>
        </w:tc>
      </w:tr>
      <w:tr w:rsidR="00D138BE" w:rsidRPr="00AC2C09">
        <w:tblPrEx>
          <w:tblCellMar>
            <w:top w:w="0" w:type="dxa"/>
            <w:bottom w:w="0" w:type="dxa"/>
          </w:tblCellMar>
        </w:tblPrEx>
        <w:tc>
          <w:tcPr>
            <w:tcW w:w="2066" w:type="dxa"/>
            <w:shd w:val="clear" w:color="auto" w:fill="auto"/>
          </w:tcPr>
          <w:p w:rsidR="00D138BE" w:rsidRPr="00AC2C09" w:rsidRDefault="00D138BE" w:rsidP="00AC2C09">
            <w:pPr>
              <w:spacing w:before="40" w:after="40" w:line="220" w:lineRule="exact"/>
              <w:ind w:left="170" w:right="113"/>
              <w:rPr>
                <w:sz w:val="18"/>
              </w:rPr>
            </w:pPr>
            <w:r w:rsidRPr="00AC2C09">
              <w:rPr>
                <w:sz w:val="18"/>
              </w:rPr>
              <w:t>Varones</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1,7</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1,9</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2,0</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1,6</w:t>
            </w:r>
          </w:p>
        </w:tc>
      </w:tr>
      <w:tr w:rsidR="00D138BE" w:rsidRPr="00AC2C09">
        <w:tblPrEx>
          <w:tblCellMar>
            <w:top w:w="0" w:type="dxa"/>
            <w:bottom w:w="0" w:type="dxa"/>
          </w:tblCellMar>
        </w:tblPrEx>
        <w:tc>
          <w:tcPr>
            <w:tcW w:w="2066" w:type="dxa"/>
            <w:shd w:val="clear" w:color="auto" w:fill="auto"/>
          </w:tcPr>
          <w:p w:rsidR="00D138BE" w:rsidRPr="00AC2C09" w:rsidRDefault="00D138BE" w:rsidP="00AC2C09">
            <w:pPr>
              <w:spacing w:before="40" w:after="40" w:line="220" w:lineRule="exact"/>
              <w:ind w:right="113"/>
              <w:rPr>
                <w:iCs/>
                <w:sz w:val="18"/>
              </w:rPr>
            </w:pPr>
            <w:r w:rsidRPr="00AC2C09">
              <w:rPr>
                <w:iCs/>
                <w:sz w:val="18"/>
              </w:rPr>
              <w:t>Secundaria inferior</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2,1</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2,3</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2,2</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1,9</w:t>
            </w:r>
          </w:p>
        </w:tc>
      </w:tr>
      <w:tr w:rsidR="00D138BE" w:rsidRPr="00AC2C09">
        <w:tblPrEx>
          <w:tblCellMar>
            <w:top w:w="0" w:type="dxa"/>
            <w:bottom w:w="0" w:type="dxa"/>
          </w:tblCellMar>
        </w:tblPrEx>
        <w:tc>
          <w:tcPr>
            <w:tcW w:w="2066" w:type="dxa"/>
            <w:tcBorders>
              <w:bottom w:val="nil"/>
            </w:tcBorders>
            <w:shd w:val="clear" w:color="auto" w:fill="auto"/>
          </w:tcPr>
          <w:p w:rsidR="00D138BE" w:rsidRPr="00AC2C09" w:rsidRDefault="00AC2C09" w:rsidP="00AC2C09">
            <w:pPr>
              <w:spacing w:before="40" w:after="40" w:line="220" w:lineRule="exact"/>
              <w:ind w:left="170" w:right="113"/>
              <w:rPr>
                <w:sz w:val="18"/>
              </w:rPr>
            </w:pPr>
            <w:r>
              <w:rPr>
                <w:sz w:val="18"/>
              </w:rPr>
              <w:t>Mujeres</w:t>
            </w:r>
          </w:p>
        </w:tc>
        <w:tc>
          <w:tcPr>
            <w:tcW w:w="1326" w:type="dxa"/>
            <w:tcBorders>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1,8</w:t>
            </w:r>
          </w:p>
        </w:tc>
        <w:tc>
          <w:tcPr>
            <w:tcW w:w="1326" w:type="dxa"/>
            <w:tcBorders>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2,1</w:t>
            </w:r>
          </w:p>
        </w:tc>
        <w:tc>
          <w:tcPr>
            <w:tcW w:w="1326" w:type="dxa"/>
            <w:tcBorders>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2,0</w:t>
            </w:r>
          </w:p>
        </w:tc>
        <w:tc>
          <w:tcPr>
            <w:tcW w:w="1326" w:type="dxa"/>
            <w:tcBorders>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1,8</w:t>
            </w:r>
          </w:p>
        </w:tc>
      </w:tr>
      <w:tr w:rsidR="00D138BE" w:rsidRPr="00AC2C09">
        <w:tblPrEx>
          <w:tblCellMar>
            <w:top w:w="0" w:type="dxa"/>
            <w:bottom w:w="0" w:type="dxa"/>
          </w:tblCellMar>
        </w:tblPrEx>
        <w:tc>
          <w:tcPr>
            <w:tcW w:w="2066" w:type="dxa"/>
            <w:tcBorders>
              <w:top w:val="nil"/>
              <w:bottom w:val="nil"/>
            </w:tcBorders>
            <w:shd w:val="clear" w:color="auto" w:fill="auto"/>
          </w:tcPr>
          <w:p w:rsidR="00D138BE" w:rsidRPr="00AC2C09" w:rsidRDefault="00D138BE" w:rsidP="00AC2C09">
            <w:pPr>
              <w:spacing w:before="40" w:after="40" w:line="220" w:lineRule="exact"/>
              <w:ind w:left="170" w:right="113"/>
              <w:rPr>
                <w:sz w:val="18"/>
              </w:rPr>
            </w:pPr>
            <w:r w:rsidRPr="00AC2C09">
              <w:rPr>
                <w:sz w:val="18"/>
              </w:rPr>
              <w:t>Varones</w:t>
            </w:r>
          </w:p>
        </w:tc>
        <w:tc>
          <w:tcPr>
            <w:tcW w:w="1326" w:type="dxa"/>
            <w:tcBorders>
              <w:top w:val="nil"/>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2,3</w:t>
            </w:r>
          </w:p>
        </w:tc>
        <w:tc>
          <w:tcPr>
            <w:tcW w:w="1326" w:type="dxa"/>
            <w:tcBorders>
              <w:top w:val="nil"/>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2,5</w:t>
            </w:r>
          </w:p>
        </w:tc>
        <w:tc>
          <w:tcPr>
            <w:tcW w:w="1326" w:type="dxa"/>
            <w:tcBorders>
              <w:top w:val="nil"/>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2,5</w:t>
            </w:r>
          </w:p>
        </w:tc>
        <w:tc>
          <w:tcPr>
            <w:tcW w:w="1326" w:type="dxa"/>
            <w:tcBorders>
              <w:top w:val="nil"/>
              <w:bottom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2,0</w:t>
            </w:r>
          </w:p>
        </w:tc>
      </w:tr>
      <w:tr w:rsidR="00D138BE" w:rsidRPr="00AC2C09">
        <w:tblPrEx>
          <w:tblCellMar>
            <w:top w:w="0" w:type="dxa"/>
            <w:bottom w:w="0" w:type="dxa"/>
          </w:tblCellMar>
        </w:tblPrEx>
        <w:tc>
          <w:tcPr>
            <w:tcW w:w="2066" w:type="dxa"/>
            <w:tcBorders>
              <w:top w:val="nil"/>
            </w:tcBorders>
            <w:shd w:val="clear" w:color="auto" w:fill="auto"/>
          </w:tcPr>
          <w:p w:rsidR="00D138BE" w:rsidRPr="00AC2C09" w:rsidRDefault="00D138BE" w:rsidP="00AC2C09">
            <w:pPr>
              <w:spacing w:before="40" w:after="40" w:line="220" w:lineRule="exact"/>
              <w:ind w:right="113"/>
              <w:rPr>
                <w:iCs/>
                <w:sz w:val="18"/>
              </w:rPr>
            </w:pPr>
            <w:r w:rsidRPr="00AC2C09">
              <w:rPr>
                <w:iCs/>
                <w:sz w:val="18"/>
              </w:rPr>
              <w:t>Secundaria superior</w:t>
            </w:r>
          </w:p>
        </w:tc>
        <w:tc>
          <w:tcPr>
            <w:tcW w:w="1326" w:type="dxa"/>
            <w:tcBorders>
              <w:top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4,0</w:t>
            </w:r>
          </w:p>
        </w:tc>
        <w:tc>
          <w:tcPr>
            <w:tcW w:w="1326" w:type="dxa"/>
            <w:tcBorders>
              <w:top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4,5</w:t>
            </w:r>
          </w:p>
        </w:tc>
        <w:tc>
          <w:tcPr>
            <w:tcW w:w="1326" w:type="dxa"/>
            <w:tcBorders>
              <w:top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4,1</w:t>
            </w:r>
          </w:p>
        </w:tc>
        <w:tc>
          <w:tcPr>
            <w:tcW w:w="1326" w:type="dxa"/>
            <w:tcBorders>
              <w:top w:val="nil"/>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3,6</w:t>
            </w:r>
          </w:p>
        </w:tc>
      </w:tr>
      <w:tr w:rsidR="00D138BE" w:rsidRPr="00AC2C09">
        <w:tblPrEx>
          <w:tblCellMar>
            <w:top w:w="0" w:type="dxa"/>
            <w:bottom w:w="0" w:type="dxa"/>
          </w:tblCellMar>
        </w:tblPrEx>
        <w:tc>
          <w:tcPr>
            <w:tcW w:w="2066" w:type="dxa"/>
            <w:shd w:val="clear" w:color="auto" w:fill="auto"/>
          </w:tcPr>
          <w:p w:rsidR="00D138BE" w:rsidRPr="00AC2C09" w:rsidRDefault="00AC2C09" w:rsidP="00AC2C09">
            <w:pPr>
              <w:spacing w:before="40" w:after="40" w:line="220" w:lineRule="exact"/>
              <w:ind w:left="170" w:right="113"/>
              <w:rPr>
                <w:sz w:val="18"/>
              </w:rPr>
            </w:pPr>
            <w:r>
              <w:rPr>
                <w:sz w:val="18"/>
              </w:rPr>
              <w:t>Mujeres</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3,4</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3,6</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3,4</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2,9</w:t>
            </w:r>
          </w:p>
        </w:tc>
      </w:tr>
      <w:tr w:rsidR="00D138BE" w:rsidRPr="00AC2C09">
        <w:tblPrEx>
          <w:tblCellMar>
            <w:top w:w="0" w:type="dxa"/>
            <w:bottom w:w="0" w:type="dxa"/>
          </w:tblCellMar>
        </w:tblPrEx>
        <w:tc>
          <w:tcPr>
            <w:tcW w:w="2066" w:type="dxa"/>
            <w:shd w:val="clear" w:color="auto" w:fill="auto"/>
          </w:tcPr>
          <w:p w:rsidR="00D138BE" w:rsidRPr="00AC2C09" w:rsidRDefault="00D138BE" w:rsidP="00AC2C09">
            <w:pPr>
              <w:spacing w:before="40" w:after="40" w:line="220" w:lineRule="exact"/>
              <w:ind w:left="170" w:right="113"/>
              <w:rPr>
                <w:sz w:val="18"/>
              </w:rPr>
            </w:pPr>
            <w:r w:rsidRPr="00AC2C09">
              <w:rPr>
                <w:sz w:val="18"/>
              </w:rPr>
              <w:t>Varones</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4,5</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5,3</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4,8</w:t>
            </w:r>
          </w:p>
        </w:tc>
        <w:tc>
          <w:tcPr>
            <w:tcW w:w="1326"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4,2</w:t>
            </w:r>
          </w:p>
        </w:tc>
      </w:tr>
    </w:tbl>
    <w:p w:rsidR="00D138BE" w:rsidRPr="00AC2C09" w:rsidRDefault="00D138BE" w:rsidP="00AC2C09">
      <w:pPr>
        <w:spacing w:before="120" w:line="220" w:lineRule="exact"/>
        <w:ind w:left="1134" w:right="1134" w:firstLine="170"/>
        <w:rPr>
          <w:sz w:val="18"/>
          <w:szCs w:val="18"/>
        </w:rPr>
      </w:pPr>
      <w:r w:rsidRPr="00AC2C09">
        <w:rPr>
          <w:i/>
          <w:iCs/>
          <w:sz w:val="18"/>
          <w:szCs w:val="18"/>
        </w:rPr>
        <w:t>Fuente:</w:t>
      </w:r>
      <w:r w:rsidRPr="00AC2C09">
        <w:rPr>
          <w:sz w:val="18"/>
          <w:szCs w:val="18"/>
        </w:rPr>
        <w:t xml:space="preserve"> Instituto Nacional de Estadística:</w:t>
      </w:r>
      <w:r w:rsidR="00AC2C09">
        <w:rPr>
          <w:sz w:val="18"/>
          <w:szCs w:val="18"/>
        </w:rPr>
        <w:t xml:space="preserve"> </w:t>
      </w:r>
      <w:r w:rsidRPr="00AC2C09">
        <w:rPr>
          <w:sz w:val="18"/>
          <w:szCs w:val="18"/>
        </w:rPr>
        <w:t>estadísticas de la educación.</w:t>
      </w:r>
    </w:p>
    <w:p w:rsidR="00D138BE" w:rsidRPr="00AC2C09" w:rsidRDefault="00506256" w:rsidP="00AC2C09">
      <w:pPr>
        <w:spacing w:after="240" w:line="220" w:lineRule="exact"/>
        <w:ind w:left="1134" w:right="1134" w:firstLine="170"/>
        <w:rPr>
          <w:sz w:val="18"/>
          <w:szCs w:val="18"/>
        </w:rPr>
      </w:pPr>
      <w:r>
        <w:rPr>
          <w:i/>
          <w:sz w:val="18"/>
          <w:szCs w:val="18"/>
        </w:rPr>
        <w:t xml:space="preserve">Nota: </w:t>
      </w:r>
      <w:r w:rsidR="00D138BE" w:rsidRPr="00AC2C09">
        <w:rPr>
          <w:sz w:val="18"/>
          <w:szCs w:val="18"/>
        </w:rPr>
        <w:t>Los valores son más elevados para los varones.</w:t>
      </w:r>
    </w:p>
    <w:p w:rsidR="00D138BE" w:rsidRDefault="00D138BE" w:rsidP="006412C6">
      <w:pPr>
        <w:pStyle w:val="SingleTxtG"/>
      </w:pPr>
      <w:r>
        <w:t>58.</w:t>
      </w:r>
      <w:r>
        <w:tab/>
        <w:t>Durante el año escolar/universitario de 2008</w:t>
      </w:r>
      <w:r w:rsidR="00DA2E6B">
        <w:t>/</w:t>
      </w:r>
      <w:r>
        <w:t>09, la actividad de enseñanza corrió a cargo de 275.400 miembros de la profesión docente. La proporción de mujeres en el total del personal docente aumentó del 72,2</w:t>
      </w:r>
      <w:r w:rsidR="00FC3694">
        <w:t>%</w:t>
      </w:r>
      <w:r>
        <w:t xml:space="preserve"> en 2005</w:t>
      </w:r>
      <w:r w:rsidR="00DA2E6B">
        <w:t>/</w:t>
      </w:r>
      <w:r>
        <w:t>06 al 72,9</w:t>
      </w:r>
      <w:r w:rsidR="00FC3694">
        <w:t>%</w:t>
      </w:r>
      <w:r>
        <w:t xml:space="preserve"> en 2008</w:t>
      </w:r>
      <w:r w:rsidR="00DA2E6B">
        <w:t>/</w:t>
      </w:r>
      <w:r>
        <w:t>09.</w:t>
      </w:r>
    </w:p>
    <w:p w:rsidR="00D138BE" w:rsidRDefault="00D138BE" w:rsidP="006412C6">
      <w:pPr>
        <w:pStyle w:val="SingleTxtG"/>
      </w:pPr>
      <w:r>
        <w:t>59.</w:t>
      </w:r>
      <w:r>
        <w:tab/>
        <w:t>Del total de miembros del personal docente, el 74,2</w:t>
      </w:r>
      <w:r w:rsidR="00FC3694">
        <w:t>%</w:t>
      </w:r>
      <w:r>
        <w:t xml:space="preserve"> enseñan en los niveles primario y secundario de educación.</w:t>
      </w:r>
    </w:p>
    <w:p w:rsidR="00D138BE" w:rsidRDefault="00D138BE" w:rsidP="006412C6">
      <w:pPr>
        <w:pStyle w:val="SingleTxtG"/>
      </w:pPr>
      <w:r>
        <w:t>60.</w:t>
      </w:r>
      <w:r>
        <w:tab/>
        <w:t>El número de alumnos por maestro en la enseñanza primaria disminuyó de 17 (en el año académico de 2005</w:t>
      </w:r>
      <w:r w:rsidR="00DA2E6B">
        <w:t>/</w:t>
      </w:r>
      <w:r>
        <w:t>06) a 16 (en 2008</w:t>
      </w:r>
      <w:r w:rsidR="00DA2E6B">
        <w:t>/</w:t>
      </w:r>
      <w:r>
        <w:t>09).</w:t>
      </w:r>
    </w:p>
    <w:p w:rsidR="00D138BE" w:rsidRDefault="005B3F05" w:rsidP="005B3F05">
      <w:pPr>
        <w:pStyle w:val="H23G"/>
      </w:pPr>
      <w:r>
        <w:tab/>
      </w:r>
      <w:r>
        <w:tab/>
      </w:r>
      <w:r w:rsidR="00D138BE">
        <w:t>Número de alumnos por maestro en los distintos niveles de educación, en los años académicos de 2005</w:t>
      </w:r>
      <w:r w:rsidR="00DA2E6B">
        <w:t>/</w:t>
      </w:r>
      <w:r w:rsidR="00D138BE">
        <w:t>06 a 2008</w:t>
      </w:r>
      <w:r w:rsidR="00DA2E6B">
        <w:t>/</w:t>
      </w:r>
      <w:r w:rsidR="00D138BE">
        <w:t>09</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1654"/>
        <w:gridCol w:w="1429"/>
        <w:gridCol w:w="1429"/>
        <w:gridCol w:w="1429"/>
        <w:gridCol w:w="1429"/>
      </w:tblGrid>
      <w:tr w:rsidR="00D138BE" w:rsidRPr="00AC2C09">
        <w:tblPrEx>
          <w:tblCellMar>
            <w:top w:w="0" w:type="dxa"/>
            <w:bottom w:w="0" w:type="dxa"/>
          </w:tblCellMar>
        </w:tblPrEx>
        <w:trPr>
          <w:trHeight w:val="240"/>
          <w:tblHeader/>
        </w:trPr>
        <w:tc>
          <w:tcPr>
            <w:tcW w:w="1654"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rPr>
                <w:i/>
                <w:sz w:val="16"/>
              </w:rPr>
            </w:pPr>
            <w:r w:rsidRPr="00AC2C09">
              <w:rPr>
                <w:i/>
                <w:sz w:val="16"/>
              </w:rPr>
              <w:t>Nivel de educación</w:t>
            </w:r>
          </w:p>
        </w:tc>
        <w:tc>
          <w:tcPr>
            <w:tcW w:w="1429"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jc w:val="right"/>
              <w:rPr>
                <w:i/>
                <w:sz w:val="16"/>
              </w:rPr>
            </w:pPr>
            <w:r w:rsidRPr="00AC2C09">
              <w:rPr>
                <w:i/>
                <w:sz w:val="16"/>
              </w:rPr>
              <w:t>2005</w:t>
            </w:r>
            <w:r w:rsidR="00DA2E6B">
              <w:rPr>
                <w:i/>
                <w:sz w:val="16"/>
              </w:rPr>
              <w:t>/</w:t>
            </w:r>
            <w:r w:rsidRPr="00AC2C09">
              <w:rPr>
                <w:i/>
                <w:sz w:val="16"/>
              </w:rPr>
              <w:t>06</w:t>
            </w:r>
          </w:p>
        </w:tc>
        <w:tc>
          <w:tcPr>
            <w:tcW w:w="1429"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jc w:val="right"/>
              <w:rPr>
                <w:i/>
                <w:sz w:val="16"/>
              </w:rPr>
            </w:pPr>
            <w:r w:rsidRPr="00AC2C09">
              <w:rPr>
                <w:i/>
                <w:sz w:val="16"/>
              </w:rPr>
              <w:t>2006</w:t>
            </w:r>
            <w:r w:rsidR="00DA2E6B">
              <w:rPr>
                <w:i/>
                <w:sz w:val="16"/>
              </w:rPr>
              <w:t>/</w:t>
            </w:r>
            <w:r w:rsidRPr="00AC2C09">
              <w:rPr>
                <w:i/>
                <w:sz w:val="16"/>
              </w:rPr>
              <w:t>07</w:t>
            </w:r>
          </w:p>
        </w:tc>
        <w:tc>
          <w:tcPr>
            <w:tcW w:w="1429"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jc w:val="right"/>
              <w:rPr>
                <w:i/>
                <w:sz w:val="16"/>
              </w:rPr>
            </w:pPr>
            <w:r w:rsidRPr="00AC2C09">
              <w:rPr>
                <w:i/>
                <w:sz w:val="16"/>
              </w:rPr>
              <w:t>2007</w:t>
            </w:r>
            <w:r w:rsidR="00DA2E6B">
              <w:rPr>
                <w:i/>
                <w:sz w:val="16"/>
              </w:rPr>
              <w:t>/</w:t>
            </w:r>
            <w:r w:rsidRPr="00AC2C09">
              <w:rPr>
                <w:i/>
                <w:sz w:val="16"/>
              </w:rPr>
              <w:t>08</w:t>
            </w:r>
          </w:p>
        </w:tc>
        <w:tc>
          <w:tcPr>
            <w:tcW w:w="1429" w:type="dxa"/>
            <w:tcBorders>
              <w:top w:val="single" w:sz="4" w:space="0" w:color="auto"/>
              <w:bottom w:val="single" w:sz="12" w:space="0" w:color="auto"/>
            </w:tcBorders>
            <w:shd w:val="clear" w:color="auto" w:fill="auto"/>
            <w:vAlign w:val="bottom"/>
          </w:tcPr>
          <w:p w:rsidR="00D138BE" w:rsidRPr="00AC2C09" w:rsidRDefault="00D138BE" w:rsidP="00AC2C09">
            <w:pPr>
              <w:spacing w:before="80" w:after="80" w:line="200" w:lineRule="exact"/>
              <w:ind w:right="113"/>
              <w:jc w:val="right"/>
              <w:rPr>
                <w:i/>
                <w:sz w:val="16"/>
              </w:rPr>
            </w:pPr>
            <w:r w:rsidRPr="00AC2C09">
              <w:rPr>
                <w:i/>
                <w:sz w:val="16"/>
              </w:rPr>
              <w:t>2008</w:t>
            </w:r>
            <w:r w:rsidR="00DA2E6B">
              <w:rPr>
                <w:i/>
                <w:sz w:val="16"/>
              </w:rPr>
              <w:t>/</w:t>
            </w:r>
            <w:r w:rsidRPr="00AC2C09">
              <w:rPr>
                <w:i/>
                <w:sz w:val="16"/>
              </w:rPr>
              <w:t>09</w:t>
            </w:r>
          </w:p>
        </w:tc>
      </w:tr>
      <w:tr w:rsidR="00D138BE" w:rsidRPr="00AC2C09">
        <w:tblPrEx>
          <w:tblCellMar>
            <w:top w:w="0" w:type="dxa"/>
            <w:bottom w:w="0" w:type="dxa"/>
          </w:tblCellMar>
        </w:tblPrEx>
        <w:trPr>
          <w:trHeight w:val="240"/>
        </w:trPr>
        <w:tc>
          <w:tcPr>
            <w:tcW w:w="1654" w:type="dxa"/>
            <w:tcBorders>
              <w:top w:val="single" w:sz="12" w:space="0" w:color="auto"/>
            </w:tcBorders>
            <w:shd w:val="clear" w:color="auto" w:fill="auto"/>
          </w:tcPr>
          <w:p w:rsidR="00D138BE" w:rsidRPr="00AC2C09" w:rsidRDefault="00D138BE" w:rsidP="00AC2C09">
            <w:pPr>
              <w:spacing w:before="40" w:after="40" w:line="220" w:lineRule="exact"/>
              <w:ind w:right="113"/>
              <w:rPr>
                <w:sz w:val="18"/>
              </w:rPr>
            </w:pPr>
            <w:r w:rsidRPr="00AC2C09">
              <w:rPr>
                <w:sz w:val="18"/>
              </w:rPr>
              <w:t>Primaria</w:t>
            </w:r>
          </w:p>
        </w:tc>
        <w:tc>
          <w:tcPr>
            <w:tcW w:w="1429"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17</w:t>
            </w:r>
          </w:p>
        </w:tc>
        <w:tc>
          <w:tcPr>
            <w:tcW w:w="1429"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17</w:t>
            </w:r>
          </w:p>
        </w:tc>
        <w:tc>
          <w:tcPr>
            <w:tcW w:w="1429"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16</w:t>
            </w:r>
          </w:p>
        </w:tc>
        <w:tc>
          <w:tcPr>
            <w:tcW w:w="1429" w:type="dxa"/>
            <w:tcBorders>
              <w:top w:val="single" w:sz="12" w:space="0" w:color="auto"/>
            </w:tcBorders>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16</w:t>
            </w:r>
          </w:p>
        </w:tc>
      </w:tr>
      <w:tr w:rsidR="00D138BE" w:rsidRPr="00AC2C09">
        <w:tblPrEx>
          <w:tblCellMar>
            <w:top w:w="0" w:type="dxa"/>
            <w:bottom w:w="0" w:type="dxa"/>
          </w:tblCellMar>
        </w:tblPrEx>
        <w:trPr>
          <w:trHeight w:val="240"/>
        </w:trPr>
        <w:tc>
          <w:tcPr>
            <w:tcW w:w="1654" w:type="dxa"/>
            <w:shd w:val="clear" w:color="auto" w:fill="auto"/>
          </w:tcPr>
          <w:p w:rsidR="00D138BE" w:rsidRPr="00AC2C09" w:rsidRDefault="00D138BE" w:rsidP="00AC2C09">
            <w:pPr>
              <w:spacing w:before="40" w:after="40" w:line="220" w:lineRule="exact"/>
              <w:ind w:right="113"/>
              <w:rPr>
                <w:sz w:val="18"/>
              </w:rPr>
            </w:pPr>
            <w:r w:rsidRPr="00AC2C09">
              <w:rPr>
                <w:sz w:val="18"/>
              </w:rPr>
              <w:t>Secundaria inferior</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11</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11</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11</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11</w:t>
            </w:r>
          </w:p>
        </w:tc>
      </w:tr>
      <w:tr w:rsidR="00D138BE" w:rsidRPr="00AC2C09">
        <w:tblPrEx>
          <w:tblCellMar>
            <w:top w:w="0" w:type="dxa"/>
            <w:bottom w:w="0" w:type="dxa"/>
          </w:tblCellMar>
        </w:tblPrEx>
        <w:trPr>
          <w:trHeight w:val="240"/>
        </w:trPr>
        <w:tc>
          <w:tcPr>
            <w:tcW w:w="1654" w:type="dxa"/>
            <w:shd w:val="clear" w:color="auto" w:fill="auto"/>
          </w:tcPr>
          <w:p w:rsidR="00D138BE" w:rsidRPr="00AC2C09" w:rsidRDefault="00D138BE" w:rsidP="00AC2C09">
            <w:pPr>
              <w:spacing w:before="40" w:after="40" w:line="220" w:lineRule="exact"/>
              <w:ind w:right="113"/>
              <w:rPr>
                <w:sz w:val="18"/>
              </w:rPr>
            </w:pPr>
            <w:r w:rsidRPr="00AC2C09">
              <w:rPr>
                <w:sz w:val="18"/>
              </w:rPr>
              <w:t>Secundaria superior</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c>
          <w:tcPr>
            <w:tcW w:w="1429" w:type="dxa"/>
            <w:shd w:val="clear" w:color="auto" w:fill="auto"/>
            <w:vAlign w:val="bottom"/>
          </w:tcPr>
          <w:p w:rsidR="00D138BE" w:rsidRPr="00AC2C09" w:rsidRDefault="00D138BE" w:rsidP="00AC2C09">
            <w:pPr>
              <w:spacing w:before="40" w:after="40" w:line="220" w:lineRule="exact"/>
              <w:ind w:right="113"/>
              <w:jc w:val="right"/>
              <w:rPr>
                <w:sz w:val="18"/>
              </w:rPr>
            </w:pPr>
            <w:r w:rsidRPr="00AC2C09">
              <w:rPr>
                <w:sz w:val="18"/>
              </w:rPr>
              <w:t>15</w:t>
            </w:r>
          </w:p>
        </w:tc>
      </w:tr>
    </w:tbl>
    <w:p w:rsidR="00D138BE" w:rsidRPr="00AC2C09" w:rsidRDefault="00D138BE" w:rsidP="00AC2C09">
      <w:pPr>
        <w:spacing w:before="120" w:after="240" w:line="220" w:lineRule="exact"/>
        <w:ind w:left="1134" w:right="1134" w:firstLine="170"/>
        <w:rPr>
          <w:sz w:val="18"/>
          <w:szCs w:val="18"/>
        </w:rPr>
      </w:pPr>
      <w:r w:rsidRPr="00AC2C09">
        <w:rPr>
          <w:i/>
          <w:iCs/>
          <w:sz w:val="18"/>
          <w:szCs w:val="18"/>
        </w:rPr>
        <w:t>Fuente:</w:t>
      </w:r>
      <w:r w:rsidRPr="00AC2C09">
        <w:rPr>
          <w:sz w:val="18"/>
          <w:szCs w:val="18"/>
        </w:rPr>
        <w:t xml:space="preserve"> Instituto Nacional de Estadístic</w:t>
      </w:r>
      <w:r w:rsidR="00AC2C09">
        <w:rPr>
          <w:sz w:val="18"/>
          <w:szCs w:val="18"/>
        </w:rPr>
        <w:t>a:</w:t>
      </w:r>
      <w:r w:rsidRPr="00AC2C09">
        <w:rPr>
          <w:sz w:val="18"/>
          <w:szCs w:val="18"/>
        </w:rPr>
        <w:t xml:space="preserve"> estadísticas de la educación.</w:t>
      </w:r>
    </w:p>
    <w:p w:rsidR="00D138BE" w:rsidRDefault="00D138BE" w:rsidP="005B3F05">
      <w:pPr>
        <w:pStyle w:val="H1G"/>
      </w:pPr>
      <w:r>
        <w:tab/>
        <w:t>F.</w:t>
      </w:r>
      <w:r>
        <w:tab/>
        <w:t>Características económicas</w:t>
      </w:r>
    </w:p>
    <w:p w:rsidR="00D138BE" w:rsidRDefault="00D138BE" w:rsidP="005B3F05">
      <w:pPr>
        <w:pStyle w:val="H23G"/>
      </w:pPr>
      <w:r>
        <w:tab/>
        <w:t>1.</w:t>
      </w:r>
      <w:r>
        <w:tab/>
        <w:t>Pobreza</w:t>
      </w:r>
    </w:p>
    <w:p w:rsidR="00D138BE" w:rsidRDefault="005B3F05" w:rsidP="005B3F05">
      <w:pPr>
        <w:pStyle w:val="H23G"/>
      </w:pPr>
      <w:r>
        <w:tab/>
      </w:r>
      <w:r>
        <w:tab/>
      </w:r>
      <w:r w:rsidR="00D138BE">
        <w:t>Pobreza relativa en Rumania (2005-2008)</w:t>
      </w:r>
    </w:p>
    <w:tbl>
      <w:tblPr>
        <w:tblW w:w="7371" w:type="dxa"/>
        <w:tblInd w:w="1134" w:type="dxa"/>
        <w:tblBorders>
          <w:top w:val="single" w:sz="4" w:space="0" w:color="auto"/>
        </w:tblBorders>
        <w:tblLayout w:type="fixed"/>
        <w:tblLook w:val="01E0"/>
      </w:tblPr>
      <w:tblGrid>
        <w:gridCol w:w="2557"/>
        <w:gridCol w:w="1203"/>
        <w:gridCol w:w="1204"/>
        <w:gridCol w:w="1203"/>
        <w:gridCol w:w="1204"/>
      </w:tblGrid>
      <w:tr w:rsidR="00D138BE">
        <w:tblPrEx>
          <w:tblCellMar>
            <w:top w:w="0" w:type="dxa"/>
            <w:bottom w:w="0" w:type="dxa"/>
          </w:tblCellMar>
        </w:tblPrEx>
        <w:trPr>
          <w:trHeight w:val="240"/>
          <w:tblHeader/>
        </w:trPr>
        <w:tc>
          <w:tcPr>
            <w:tcW w:w="2556" w:type="dxa"/>
            <w:vMerge w:val="restart"/>
            <w:tcBorders>
              <w:top w:val="single" w:sz="4" w:space="0" w:color="auto"/>
              <w:bottom w:val="single" w:sz="12" w:space="0" w:color="auto"/>
            </w:tcBorders>
            <w:tcMar>
              <w:left w:w="0" w:type="dxa"/>
              <w:right w:w="0" w:type="dxa"/>
            </w:tcMar>
            <w:vAlign w:val="bottom"/>
          </w:tcPr>
          <w:p w:rsidR="00D138BE" w:rsidRDefault="00D138BE" w:rsidP="00AC2C09">
            <w:pPr>
              <w:ind w:right="113"/>
              <w:rPr>
                <w:i/>
                <w:sz w:val="16"/>
              </w:rPr>
            </w:pPr>
          </w:p>
        </w:tc>
        <w:tc>
          <w:tcPr>
            <w:tcW w:w="4814" w:type="dxa"/>
            <w:gridSpan w:val="4"/>
            <w:tcBorders>
              <w:top w:val="single" w:sz="4" w:space="0" w:color="auto"/>
              <w:bottom w:val="single" w:sz="4" w:space="0" w:color="auto"/>
            </w:tcBorders>
            <w:tcMar>
              <w:left w:w="0" w:type="dxa"/>
              <w:right w:w="0" w:type="dxa"/>
            </w:tcMar>
            <w:vAlign w:val="bottom"/>
          </w:tcPr>
          <w:p w:rsidR="00D138BE" w:rsidRPr="00AC2C09" w:rsidRDefault="00D138BE" w:rsidP="00AC2C09">
            <w:pPr>
              <w:spacing w:before="80" w:after="80" w:line="200" w:lineRule="exact"/>
              <w:ind w:right="113"/>
              <w:jc w:val="center"/>
              <w:rPr>
                <w:i/>
                <w:sz w:val="16"/>
                <w:szCs w:val="16"/>
              </w:rPr>
            </w:pPr>
            <w:r w:rsidRPr="00AC2C09">
              <w:rPr>
                <w:i/>
                <w:sz w:val="16"/>
                <w:szCs w:val="16"/>
              </w:rPr>
              <w:t>Años</w:t>
            </w:r>
          </w:p>
        </w:tc>
      </w:tr>
      <w:tr w:rsidR="00D138BE">
        <w:tblPrEx>
          <w:tblCellMar>
            <w:top w:w="0" w:type="dxa"/>
            <w:bottom w:w="0" w:type="dxa"/>
          </w:tblCellMar>
        </w:tblPrEx>
        <w:trPr>
          <w:trHeight w:val="240"/>
          <w:tblHeader/>
        </w:trPr>
        <w:tc>
          <w:tcPr>
            <w:tcW w:w="2556" w:type="dxa"/>
            <w:vMerge/>
            <w:tcBorders>
              <w:top w:val="single" w:sz="12" w:space="0" w:color="auto"/>
              <w:bottom w:val="single" w:sz="12" w:space="0" w:color="auto"/>
            </w:tcBorders>
            <w:tcMar>
              <w:left w:w="0" w:type="dxa"/>
              <w:right w:w="0" w:type="dxa"/>
            </w:tcMar>
            <w:vAlign w:val="bottom"/>
          </w:tcPr>
          <w:p w:rsidR="00D138BE" w:rsidRDefault="00D138BE" w:rsidP="00AC2C09">
            <w:pPr>
              <w:ind w:right="113"/>
              <w:rPr>
                <w:sz w:val="18"/>
              </w:rPr>
            </w:pPr>
          </w:p>
        </w:tc>
        <w:tc>
          <w:tcPr>
            <w:tcW w:w="1203" w:type="dxa"/>
            <w:tcBorders>
              <w:top w:val="nil"/>
              <w:bottom w:val="single" w:sz="12" w:space="0" w:color="auto"/>
            </w:tcBorders>
            <w:tcMar>
              <w:left w:w="0" w:type="dxa"/>
              <w:right w:w="0" w:type="dxa"/>
            </w:tcMar>
            <w:vAlign w:val="bottom"/>
          </w:tcPr>
          <w:p w:rsidR="00D138BE" w:rsidRPr="00AC2C09" w:rsidRDefault="00D138BE" w:rsidP="00AC2C09">
            <w:pPr>
              <w:spacing w:before="80" w:after="80" w:line="200" w:lineRule="exact"/>
              <w:ind w:right="113"/>
              <w:jc w:val="right"/>
              <w:rPr>
                <w:i/>
                <w:sz w:val="16"/>
                <w:szCs w:val="16"/>
              </w:rPr>
            </w:pPr>
            <w:r w:rsidRPr="00AC2C09">
              <w:rPr>
                <w:i/>
                <w:sz w:val="16"/>
                <w:szCs w:val="16"/>
              </w:rPr>
              <w:t>2005</w:t>
            </w:r>
          </w:p>
        </w:tc>
        <w:tc>
          <w:tcPr>
            <w:tcW w:w="1204" w:type="dxa"/>
            <w:tcBorders>
              <w:top w:val="nil"/>
              <w:bottom w:val="single" w:sz="12" w:space="0" w:color="auto"/>
            </w:tcBorders>
            <w:tcMar>
              <w:left w:w="0" w:type="dxa"/>
              <w:right w:w="0" w:type="dxa"/>
            </w:tcMar>
            <w:vAlign w:val="bottom"/>
          </w:tcPr>
          <w:p w:rsidR="00D138BE" w:rsidRPr="00AC2C09" w:rsidRDefault="00D138BE" w:rsidP="00AC2C09">
            <w:pPr>
              <w:spacing w:before="80" w:after="80" w:line="200" w:lineRule="exact"/>
              <w:ind w:right="113"/>
              <w:jc w:val="right"/>
              <w:rPr>
                <w:i/>
                <w:sz w:val="16"/>
                <w:szCs w:val="16"/>
              </w:rPr>
            </w:pPr>
            <w:r w:rsidRPr="00AC2C09">
              <w:rPr>
                <w:i/>
                <w:sz w:val="16"/>
                <w:szCs w:val="16"/>
              </w:rPr>
              <w:t>2006</w:t>
            </w:r>
          </w:p>
        </w:tc>
        <w:tc>
          <w:tcPr>
            <w:tcW w:w="1203" w:type="dxa"/>
            <w:tcBorders>
              <w:top w:val="nil"/>
              <w:bottom w:val="single" w:sz="12" w:space="0" w:color="auto"/>
            </w:tcBorders>
            <w:tcMar>
              <w:left w:w="0" w:type="dxa"/>
              <w:right w:w="0" w:type="dxa"/>
            </w:tcMar>
            <w:vAlign w:val="bottom"/>
          </w:tcPr>
          <w:p w:rsidR="00D138BE" w:rsidRPr="00AC2C09" w:rsidRDefault="00D138BE" w:rsidP="00AC2C09">
            <w:pPr>
              <w:spacing w:before="80" w:after="80" w:line="200" w:lineRule="exact"/>
              <w:ind w:right="113"/>
              <w:jc w:val="right"/>
              <w:rPr>
                <w:i/>
                <w:sz w:val="16"/>
                <w:szCs w:val="16"/>
              </w:rPr>
            </w:pPr>
            <w:r w:rsidRPr="00AC2C09">
              <w:rPr>
                <w:i/>
                <w:sz w:val="16"/>
                <w:szCs w:val="16"/>
              </w:rPr>
              <w:t>2007</w:t>
            </w:r>
          </w:p>
        </w:tc>
        <w:tc>
          <w:tcPr>
            <w:tcW w:w="1204" w:type="dxa"/>
            <w:tcBorders>
              <w:top w:val="nil"/>
              <w:bottom w:val="single" w:sz="12" w:space="0" w:color="auto"/>
            </w:tcBorders>
            <w:tcMar>
              <w:left w:w="0" w:type="dxa"/>
              <w:right w:w="0" w:type="dxa"/>
            </w:tcMar>
            <w:vAlign w:val="bottom"/>
          </w:tcPr>
          <w:p w:rsidR="00D138BE" w:rsidRPr="00AC2C09" w:rsidRDefault="00D138BE" w:rsidP="00AC2C09">
            <w:pPr>
              <w:spacing w:before="80" w:after="80" w:line="200" w:lineRule="exact"/>
              <w:ind w:right="113"/>
              <w:jc w:val="right"/>
              <w:rPr>
                <w:i/>
                <w:sz w:val="16"/>
                <w:szCs w:val="16"/>
              </w:rPr>
            </w:pPr>
            <w:r w:rsidRPr="00AC2C09">
              <w:rPr>
                <w:i/>
                <w:sz w:val="16"/>
                <w:szCs w:val="16"/>
              </w:rPr>
              <w:t>2008</w:t>
            </w:r>
          </w:p>
        </w:tc>
      </w:tr>
      <w:tr w:rsidR="00D138BE">
        <w:tblPrEx>
          <w:tblCellMar>
            <w:top w:w="0" w:type="dxa"/>
            <w:bottom w:w="0" w:type="dxa"/>
          </w:tblCellMar>
        </w:tblPrEx>
        <w:trPr>
          <w:trHeight w:val="240"/>
        </w:trPr>
        <w:tc>
          <w:tcPr>
            <w:tcW w:w="2556" w:type="dxa"/>
            <w:tcBorders>
              <w:top w:val="single" w:sz="12" w:space="0" w:color="auto"/>
            </w:tcBorders>
            <w:tcMar>
              <w:left w:w="0" w:type="dxa"/>
              <w:right w:w="0" w:type="dxa"/>
            </w:tcMar>
          </w:tcPr>
          <w:p w:rsidR="00D138BE" w:rsidRDefault="00D138BE" w:rsidP="00AC2C09">
            <w:pPr>
              <w:spacing w:before="40" w:after="40" w:line="220" w:lineRule="exact"/>
              <w:ind w:right="113"/>
              <w:rPr>
                <w:sz w:val="18"/>
              </w:rPr>
            </w:pPr>
            <w:r>
              <w:rPr>
                <w:sz w:val="18"/>
              </w:rPr>
              <w:t>Riesgo de pobreza relativa – %</w:t>
            </w:r>
          </w:p>
        </w:tc>
        <w:tc>
          <w:tcPr>
            <w:tcW w:w="1203" w:type="dxa"/>
            <w:tcBorders>
              <w:top w:val="nil"/>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18,2</w:t>
            </w:r>
          </w:p>
        </w:tc>
        <w:tc>
          <w:tcPr>
            <w:tcW w:w="1204" w:type="dxa"/>
            <w:tcBorders>
              <w:top w:val="nil"/>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18,6</w:t>
            </w:r>
          </w:p>
        </w:tc>
        <w:tc>
          <w:tcPr>
            <w:tcW w:w="1203" w:type="dxa"/>
            <w:tcBorders>
              <w:top w:val="nil"/>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18,5</w:t>
            </w:r>
          </w:p>
        </w:tc>
        <w:tc>
          <w:tcPr>
            <w:tcW w:w="1204" w:type="dxa"/>
            <w:tcBorders>
              <w:top w:val="nil"/>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18,2</w:t>
            </w:r>
          </w:p>
        </w:tc>
      </w:tr>
      <w:tr w:rsidR="00D138BE">
        <w:tblPrEx>
          <w:tblCellMar>
            <w:top w:w="0" w:type="dxa"/>
            <w:bottom w:w="0" w:type="dxa"/>
          </w:tblCellMar>
        </w:tblPrEx>
        <w:trPr>
          <w:trHeight w:val="240"/>
        </w:trPr>
        <w:tc>
          <w:tcPr>
            <w:tcW w:w="2556" w:type="dxa"/>
            <w:tcBorders>
              <w:bottom w:val="single" w:sz="12" w:space="0" w:color="auto"/>
            </w:tcBorders>
            <w:tcMar>
              <w:left w:w="0" w:type="dxa"/>
              <w:right w:w="0" w:type="dxa"/>
            </w:tcMar>
          </w:tcPr>
          <w:p w:rsidR="00D138BE" w:rsidRDefault="00D138BE" w:rsidP="00AC2C09">
            <w:pPr>
              <w:spacing w:before="40" w:after="40" w:line="220" w:lineRule="exact"/>
              <w:ind w:right="113"/>
              <w:rPr>
                <w:sz w:val="18"/>
              </w:rPr>
            </w:pPr>
            <w:r>
              <w:rPr>
                <w:sz w:val="18"/>
              </w:rPr>
              <w:t xml:space="preserve">Coeficiente de Gini – % </w:t>
            </w:r>
          </w:p>
        </w:tc>
        <w:tc>
          <w:tcPr>
            <w:tcW w:w="1203" w:type="dxa"/>
            <w:tcBorders>
              <w:bottom w:val="single" w:sz="12" w:space="0" w:color="auto"/>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31,1</w:t>
            </w:r>
          </w:p>
        </w:tc>
        <w:tc>
          <w:tcPr>
            <w:tcW w:w="1204" w:type="dxa"/>
            <w:tcBorders>
              <w:bottom w:val="single" w:sz="12" w:space="0" w:color="auto"/>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32,6</w:t>
            </w:r>
          </w:p>
        </w:tc>
        <w:tc>
          <w:tcPr>
            <w:tcW w:w="1203" w:type="dxa"/>
            <w:tcBorders>
              <w:bottom w:val="single" w:sz="12" w:space="0" w:color="auto"/>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31,7</w:t>
            </w:r>
          </w:p>
        </w:tc>
        <w:tc>
          <w:tcPr>
            <w:tcW w:w="1204" w:type="dxa"/>
            <w:tcBorders>
              <w:bottom w:val="single" w:sz="12" w:space="0" w:color="auto"/>
            </w:tcBorders>
            <w:tcMar>
              <w:left w:w="0" w:type="dxa"/>
              <w:right w:w="0" w:type="dxa"/>
            </w:tcMar>
            <w:vAlign w:val="bottom"/>
          </w:tcPr>
          <w:p w:rsidR="00D138BE" w:rsidRDefault="00D138BE" w:rsidP="00AC2C09">
            <w:pPr>
              <w:spacing w:before="40" w:after="40" w:line="220" w:lineRule="exact"/>
              <w:ind w:right="113"/>
              <w:jc w:val="right"/>
              <w:rPr>
                <w:sz w:val="18"/>
              </w:rPr>
            </w:pPr>
            <w:r>
              <w:rPr>
                <w:sz w:val="18"/>
              </w:rPr>
              <w:t>30,5</w:t>
            </w:r>
          </w:p>
        </w:tc>
      </w:tr>
    </w:tbl>
    <w:p w:rsidR="00D138BE" w:rsidRPr="00AC2C09" w:rsidRDefault="00D138BE" w:rsidP="00AC2C09">
      <w:pPr>
        <w:spacing w:before="120" w:after="240" w:line="220" w:lineRule="exact"/>
        <w:ind w:left="1134" w:right="1134" w:firstLine="170"/>
        <w:rPr>
          <w:sz w:val="18"/>
          <w:szCs w:val="18"/>
        </w:rPr>
      </w:pPr>
      <w:r w:rsidRPr="00AC2C09">
        <w:rPr>
          <w:i/>
          <w:iCs/>
          <w:sz w:val="18"/>
          <w:szCs w:val="18"/>
        </w:rPr>
        <w:t>Fuente:</w:t>
      </w:r>
      <w:r w:rsidRPr="00AC2C09">
        <w:rPr>
          <w:sz w:val="18"/>
          <w:szCs w:val="18"/>
        </w:rPr>
        <w:t xml:space="preserve"> Estimación basada en la encuesta sobre los presupuestos de los hogares.</w:t>
      </w:r>
    </w:p>
    <w:p w:rsidR="00D138BE" w:rsidRDefault="00D138BE" w:rsidP="006412C6">
      <w:pPr>
        <w:pStyle w:val="SingleTxtG"/>
      </w:pPr>
      <w:r>
        <w:t>61.</w:t>
      </w:r>
      <w:r>
        <w:tab/>
        <w:t>La pobreza relativa es sensible a la forma de distribución de los ingresos. Si todos los ingresos aumentan (o disminuyen) en una cuantía más o menos igual, el ingreso medio cambia proporcionalmente, y el porcentaje de personas que viven por debajo del umbral de pobreza relativa no varía. La modificación de la tasa de pobreza relativa no refleja el nivel de bienestar, sino los cambios en la desigualdad.</w:t>
      </w:r>
    </w:p>
    <w:p w:rsidR="00D138BE" w:rsidRDefault="00D138BE" w:rsidP="006412C6">
      <w:pPr>
        <w:pStyle w:val="SingleTxtG"/>
      </w:pPr>
      <w:r>
        <w:t>62.</w:t>
      </w:r>
      <w:r>
        <w:tab/>
        <w:t xml:space="preserve">En el período de </w:t>
      </w:r>
      <w:smartTag w:uri="urn:schemas-microsoft-com:office:smarttags" w:element="metricconverter">
        <w:smartTagPr>
          <w:attr w:name="ProductID" w:val="2005 a"/>
        </w:smartTagPr>
        <w:r>
          <w:t>2005 a</w:t>
        </w:r>
      </w:smartTag>
      <w:r>
        <w:t xml:space="preserve"> 2009, el riesgo de pobreza relativa a nivel nacional registró una tasa estable del 18</w:t>
      </w:r>
      <w:r w:rsidR="00FC3694">
        <w:t>%</w:t>
      </w:r>
      <w:r>
        <w:t>, con un ligero incremento de 0,3 ó 0,4 puntos porcentuales en los años 2006 y 2007.</w:t>
      </w:r>
    </w:p>
    <w:p w:rsidR="00D138BE" w:rsidRDefault="00D138BE" w:rsidP="006412C6">
      <w:pPr>
        <w:pStyle w:val="SingleTxtG"/>
      </w:pPr>
      <w:r>
        <w:t>63.</w:t>
      </w:r>
      <w:r>
        <w:tab/>
        <w:t>El coeficiente de Gini es un indicador de la gravedad de la pobreza que caracteriza la desigualdad de la distribución de los ingresos entre las personas. El valor del indicador varía del 0 al 100</w:t>
      </w:r>
      <w:r w:rsidR="00FC3694">
        <w:t>%</w:t>
      </w:r>
      <w:r>
        <w:t>: si se aproxima al 100</w:t>
      </w:r>
      <w:r w:rsidR="00FC3694">
        <w:t>%</w:t>
      </w:r>
      <w:r>
        <w:t>, la desigualdad será pronunciada y una elevada proporción de los ingresos estarán concentrados en un pequeño grupo de personas; si</w:t>
      </w:r>
      <w:r w:rsidR="008A5906">
        <w:t xml:space="preserve"> </w:t>
      </w:r>
      <w:r>
        <w:t>se aproxima al 0</w:t>
      </w:r>
      <w:r w:rsidR="00FC3694">
        <w:t>%</w:t>
      </w:r>
      <w:r>
        <w:t>, la pobreza no será tan profunda.</w:t>
      </w:r>
    </w:p>
    <w:p w:rsidR="00D138BE" w:rsidRDefault="00D138BE" w:rsidP="006412C6">
      <w:pPr>
        <w:pStyle w:val="SingleTxtG"/>
      </w:pPr>
      <w:r>
        <w:t>64.</w:t>
      </w:r>
      <w:r>
        <w:tab/>
        <w:t>En el período estudiado, el coeficiente de Gini señaló un aumento de la desigualdad en el año 2006; después de este año el coeficiente empe</w:t>
      </w:r>
      <w:r w:rsidR="00506256">
        <w:t>zó a disminuir, hasta llegar al </w:t>
      </w:r>
      <w:r>
        <w:t>30,5</w:t>
      </w:r>
      <w:r w:rsidR="00FC3694">
        <w:t>%</w:t>
      </w:r>
      <w:r>
        <w:t xml:space="preserve"> en 2008.</w:t>
      </w:r>
    </w:p>
    <w:p w:rsidR="00D138BE" w:rsidRDefault="00D138BE" w:rsidP="005B3F05">
      <w:pPr>
        <w:pStyle w:val="H23G"/>
      </w:pPr>
      <w:r>
        <w:tab/>
        <w:t>2.</w:t>
      </w:r>
      <w:r>
        <w:tab/>
        <w:t>Población económicamente activa (fuerza laboral)</w:t>
      </w:r>
    </w:p>
    <w:p w:rsidR="00D138BE" w:rsidRDefault="00D138BE" w:rsidP="006412C6">
      <w:pPr>
        <w:pStyle w:val="SingleTxtG"/>
      </w:pPr>
      <w:r>
        <w:t>65.</w:t>
      </w:r>
      <w:r>
        <w:tab/>
        <w:t>Se considera persona económicamente activa toda persona mayor de 14</w:t>
      </w:r>
      <w:r w:rsidR="008A5906">
        <w:t xml:space="preserve"> </w:t>
      </w:r>
      <w:r>
        <w:t>años de edad que trabaje (en un empleo) o busque activamente un empleo (si está desempleada).</w:t>
      </w:r>
    </w:p>
    <w:p w:rsidR="00D138BE" w:rsidRDefault="00D138BE" w:rsidP="006412C6">
      <w:pPr>
        <w:pStyle w:val="SingleTxtG"/>
      </w:pPr>
      <w:r>
        <w:t>66.</w:t>
      </w:r>
      <w:r>
        <w:tab/>
        <w:t xml:space="preserve">Cabe observar que en Rumania la población económicamente activa ha disminuido en los últimos años en relación con 1996 y 2000, y que de </w:t>
      </w:r>
      <w:smartTag w:uri="urn:schemas-microsoft-com:office:smarttags" w:element="metricconverter">
        <w:smartTagPr>
          <w:attr w:name="ProductID" w:val="2005 a"/>
        </w:smartTagPr>
        <w:r>
          <w:t>2005 a</w:t>
        </w:r>
      </w:smartTag>
      <w:r>
        <w:t xml:space="preserve"> 2009 el número de personas inactivas superó al de personas económicamente activas.</w:t>
      </w:r>
    </w:p>
    <w:p w:rsidR="00DA2E6B" w:rsidRDefault="00DA2E6B" w:rsidP="00DA2E6B">
      <w:pPr>
        <w:ind w:left="1134"/>
        <w:rPr>
          <w:i/>
          <w:sz w:val="16"/>
        </w:rPr>
      </w:pPr>
      <w:r>
        <w:rPr>
          <w:i/>
          <w:noProof/>
          <w:sz w:val="16"/>
          <w:lang w:eastAsia="zh-CN"/>
        </w:rPr>
      </w:r>
      <w:r w:rsidRPr="00DA2E6B">
        <w:rPr>
          <w:i/>
          <w:sz w:val="16"/>
        </w:rPr>
        <w:pict>
          <v:group id="_x0000_s1261" style="width:423.1pt;height:209.85pt;mso-position-horizontal-relative:char;mso-position-vertical-relative:line" coordorigin="1134,5661" coordsize="8462,4197" o:allowincell="f">
            <v:shape id="_x0000_s1262" type="#_x0000_t75" style="position:absolute;left:1134;top:5661;width:8462;height:4197" o:preferrelative="f">
              <v:fill o:detectmouseclick="t"/>
              <v:path o:extrusionok="t" o:connecttype="none"/>
              <o:lock v:ext="edit" text="t"/>
            </v:shape>
            <v:shape id="_x0000_s1263" type="#_x0000_t75" style="position:absolute;left:1136;top:5738;width:8460;height:4080">
              <v:imagedata r:id="rId15" o:title=""/>
            </v:shape>
            <v:rect id="_x0000_s1264" style="position:absolute;left:1136;top:5738;width:8460;height:4080" filled="f" strokeweight="0"/>
            <v:shape id="_x0000_s1265" type="#_x0000_t75" style="position:absolute;left:1706;top:6263;width:7755;height:2595">
              <v:imagedata r:id="rId16" o:title=""/>
            </v:shape>
            <v:rect id="_x0000_s1266" style="position:absolute;left:1706;top:6263;width:7755;height:2595" filled="f" stroked="f"/>
            <v:line id="_x0000_s1267" style="position:absolute" from="1706,8333" to="9461,8333" strokeweight="0"/>
            <v:line id="_x0000_s1268" style="position:absolute" from="1706,7823" to="9461,7823" strokeweight="0"/>
            <v:line id="_x0000_s1269" style="position:absolute" from="1706,7298" to="9461,7298" strokeweight="0"/>
            <v:line id="_x0000_s1270" style="position:absolute" from="1706,6788" to="9461,6788" strokeweight="0"/>
            <v:line id="_x0000_s1271" style="position:absolute" from="1706,6263" to="9461,6263" strokeweight="0"/>
            <v:rect id="_x0000_s1272" style="position:absolute;left:1706;top:6263;width:7755;height:2595" filled="f" strokecolor="gray"/>
            <v:rect id="_x0000_s1273" style="position:absolute;left:1961;top:6698;width:345;height:2160" fillcolor="#f60"/>
            <v:rect id="_x0000_s1274" style="position:absolute;left:3506;top:6653;width:345;height:2205" fillcolor="#f60"/>
            <v:rect id="_x0000_s1275" style="position:absolute;left:5066;top:6683;width:345;height:2175" fillcolor="#f60"/>
            <v:rect id="_x0000_s1276" style="position:absolute;left:6611;top:6683;width:345;height:2175" fillcolor="#f60"/>
            <v:rect id="_x0000_s1277" style="position:absolute;left:8171;top:6668;width:345;height:2190" fillcolor="#f60"/>
            <v:rect id="_x0000_s1278" style="position:absolute;left:2306;top:6458;width:345;height:2400" fillcolor="navy"/>
            <v:rect id="_x0000_s1279" style="position:absolute;left:3851;top:6413;width:360;height:2445" fillcolor="navy"/>
            <v:rect id="_x0000_s1280" style="position:absolute;left:5411;top:6428;width:345;height:2430" fillcolor="navy"/>
            <v:rect id="_x0000_s1281" style="position:absolute;left:6956;top:6413;width:360;height:2445" fillcolor="navy"/>
            <v:rect id="_x0000_s1282" style="position:absolute;left:8516;top:6398;width:345;height:2460" fillcolor="navy"/>
            <v:rect id="_x0000_s1283" style="position:absolute;left:2651;top:6938;width:345;height:1920" fillcolor="red"/>
            <v:rect id="_x0000_s1284" style="position:absolute;left:4211;top:6893;width:345;height:1965" fillcolor="red"/>
            <v:rect id="_x0000_s1285" style="position:absolute;left:5756;top:6923;width:345;height:1935" fillcolor="red"/>
            <v:rect id="_x0000_s1286" style="position:absolute;left:7316;top:6953;width:345;height:1905" fillcolor="red"/>
            <v:rect id="_x0000_s1287" style="position:absolute;left:8861;top:6938;width:345;height:1920" fillcolor="red"/>
            <v:line id="_x0000_s1288" style="position:absolute" from="1706,6263" to="1706,8858" strokeweight="0"/>
            <v:line id="_x0000_s1289" style="position:absolute" from="1631,8858" to="1706,8858" strokeweight="0"/>
            <v:line id="_x0000_s1290" style="position:absolute" from="1631,8333" to="1706,8333" strokeweight="0"/>
            <v:line id="_x0000_s1291" style="position:absolute" from="1631,7823" to="1706,7823" strokeweight="0"/>
            <v:line id="_x0000_s1292" style="position:absolute" from="1631,7298" to="1706,7298" strokeweight="0"/>
            <v:line id="_x0000_s1293" style="position:absolute" from="1631,6788" to="1706,6788" strokeweight="0"/>
            <v:line id="_x0000_s1294" style="position:absolute" from="1631,6263" to="1706,6263" strokeweight="0"/>
            <v:line id="_x0000_s1295" style="position:absolute" from="1706,8858" to="9461,8858" strokeweight="0"/>
            <v:line id="_x0000_s1296" style="position:absolute;flip:y" from="1706,8858" to="1706,8933" strokeweight="0"/>
            <v:line id="_x0000_s1297" style="position:absolute;flip:y" from="3251,8858" to="3251,8933" strokeweight="0"/>
            <v:line id="_x0000_s1298" style="position:absolute;flip:y" from="4811,8858" to="4811,8933" strokeweight="0"/>
            <v:line id="_x0000_s1299" style="position:absolute;flip:y" from="6356,8858" to="6356,8933" strokeweight="0"/>
            <v:line id="_x0000_s1300" style="position:absolute;flip:y" from="7916,8858" to="7916,8933" strokeweight="0"/>
            <v:line id="_x0000_s1301" style="position:absolute;flip:y" from="9461,8858" to="9461,8933" strokeweight="0"/>
            <v:rect id="_x0000_s1302" style="position:absolute;left:2470;top:5863;width:5796;height:300" filled="f" stroked="f">
              <v:textbox style="mso-next-textbox:#_x0000_s1302" inset="0,0,0,0">
                <w:txbxContent>
                  <w:p w:rsidR="00D27DE8" w:rsidRDefault="00D27DE8" w:rsidP="00DA2E6B">
                    <w:pPr>
                      <w:jc w:val="center"/>
                      <w:rPr>
                        <w:lang w:val="es-PE"/>
                      </w:rPr>
                    </w:pPr>
                    <w:r>
                      <w:rPr>
                        <w:rFonts w:ascii="Arial Narrow" w:hAnsi="Arial Narrow"/>
                        <w:b/>
                        <w:color w:val="000000"/>
                        <w:sz w:val="22"/>
                        <w:lang w:val="es-PE"/>
                      </w:rPr>
                      <w:t>Tasa de actividad de la población en edad laboral (</w:t>
                    </w:r>
                    <w:smartTag w:uri="urn:schemas-microsoft-com:office:smarttags" w:element="metricconverter">
                      <w:smartTagPr>
                        <w:attr w:name="ProductID" w:val="15 a"/>
                      </w:smartTagPr>
                      <w:r>
                        <w:rPr>
                          <w:rFonts w:ascii="Arial Narrow" w:hAnsi="Arial Narrow"/>
                          <w:b/>
                          <w:color w:val="000000"/>
                          <w:sz w:val="22"/>
                          <w:lang w:val="es-PE"/>
                        </w:rPr>
                        <w:t>15 a</w:t>
                      </w:r>
                    </w:smartTag>
                    <w:r>
                      <w:rPr>
                        <w:rFonts w:ascii="Arial Narrow" w:hAnsi="Arial Narrow"/>
                        <w:b/>
                        <w:color w:val="000000"/>
                        <w:sz w:val="22"/>
                        <w:lang w:val="es-PE"/>
                      </w:rPr>
                      <w:t xml:space="preserve"> 64 años)</w:t>
                    </w:r>
                  </w:p>
                </w:txbxContent>
              </v:textbox>
            </v:rect>
            <v:rect id="_x0000_s1303" style="position:absolute;left:1421;top:8708;width:92;height:240" filled="f" stroked="f">
              <v:textbox style="mso-next-textbox:#_x0000_s1303" inset="0,0,0,0">
                <w:txbxContent>
                  <w:p w:rsidR="00D27DE8" w:rsidRDefault="00D27DE8" w:rsidP="00DA2E6B">
                    <w:r>
                      <w:rPr>
                        <w:rFonts w:ascii="Arial Narrow" w:hAnsi="Arial Narrow"/>
                        <w:b/>
                        <w:color w:val="000000"/>
                      </w:rPr>
                      <w:t>0</w:t>
                    </w:r>
                  </w:p>
                </w:txbxContent>
              </v:textbox>
            </v:rect>
            <v:rect id="_x0000_s1304" style="position:absolute;left:1316;top:8183;width:183;height:480" filled="f" stroked="f">
              <v:textbox style="mso-next-textbox:#_x0000_s1304" inset="0,0,0,0">
                <w:txbxContent>
                  <w:p w:rsidR="00D27DE8" w:rsidRDefault="00D27DE8" w:rsidP="00DA2E6B">
                    <w:r>
                      <w:rPr>
                        <w:rFonts w:ascii="Arial Narrow" w:hAnsi="Arial Narrow"/>
                        <w:b/>
                        <w:color w:val="000000"/>
                      </w:rPr>
                      <w:t>15</w:t>
                    </w:r>
                  </w:p>
                </w:txbxContent>
              </v:textbox>
            </v:rect>
            <v:rect id="_x0000_s1305" style="position:absolute;left:1316;top:7673;width:183;height:480" filled="f" stroked="f">
              <v:textbox style="mso-next-textbox:#_x0000_s1305" inset="0,0,0,0">
                <w:txbxContent>
                  <w:p w:rsidR="00D27DE8" w:rsidRDefault="00D27DE8" w:rsidP="00DA2E6B">
                    <w:r>
                      <w:rPr>
                        <w:rFonts w:ascii="Arial Narrow" w:hAnsi="Arial Narrow"/>
                        <w:b/>
                        <w:color w:val="000000"/>
                      </w:rPr>
                      <w:t>30</w:t>
                    </w:r>
                  </w:p>
                </w:txbxContent>
              </v:textbox>
            </v:rect>
            <v:rect id="_x0000_s1306" style="position:absolute;left:1316;top:7148;width:183;height:480" filled="f" stroked="f">
              <v:textbox style="mso-next-textbox:#_x0000_s1306" inset="0,0,0,0">
                <w:txbxContent>
                  <w:p w:rsidR="00D27DE8" w:rsidRDefault="00D27DE8" w:rsidP="00DA2E6B">
                    <w:r>
                      <w:rPr>
                        <w:rFonts w:ascii="Arial Narrow" w:hAnsi="Arial Narrow"/>
                        <w:b/>
                        <w:color w:val="000000"/>
                      </w:rPr>
                      <w:t>45</w:t>
                    </w:r>
                  </w:p>
                </w:txbxContent>
              </v:textbox>
            </v:rect>
            <v:rect id="_x0000_s1307" style="position:absolute;left:1316;top:6638;width:183;height:480" filled="f" stroked="f">
              <v:textbox style="mso-next-textbox:#_x0000_s1307" inset="0,0,0,0">
                <w:txbxContent>
                  <w:p w:rsidR="00D27DE8" w:rsidRDefault="00D27DE8" w:rsidP="00DA2E6B">
                    <w:r>
                      <w:rPr>
                        <w:rFonts w:ascii="Arial Narrow" w:hAnsi="Arial Narrow"/>
                        <w:b/>
                        <w:color w:val="000000"/>
                      </w:rPr>
                      <w:t>60</w:t>
                    </w:r>
                  </w:p>
                </w:txbxContent>
              </v:textbox>
            </v:rect>
            <v:rect id="_x0000_s1308" style="position:absolute;left:1316;top:6113;width:183;height:480" filled="f" stroked="f">
              <v:textbox style="mso-next-textbox:#_x0000_s1308" inset="0,0,0,0">
                <w:txbxContent>
                  <w:p w:rsidR="00D27DE8" w:rsidRDefault="00D27DE8" w:rsidP="00DA2E6B">
                    <w:r>
                      <w:rPr>
                        <w:rFonts w:ascii="Arial Narrow" w:hAnsi="Arial Narrow"/>
                        <w:b/>
                        <w:color w:val="000000"/>
                      </w:rPr>
                      <w:t>75</w:t>
                    </w:r>
                  </w:p>
                </w:txbxContent>
              </v:textbox>
            </v:rect>
            <v:rect id="_x0000_s1309" style="position:absolute;left:2276;top:9068;width:365;height:480" filled="f" stroked="f">
              <v:textbox style="mso-next-textbox:#_x0000_s1309" inset="0,0,0,0">
                <w:txbxContent>
                  <w:p w:rsidR="00D27DE8" w:rsidRDefault="00D27DE8" w:rsidP="00DA2E6B">
                    <w:r>
                      <w:rPr>
                        <w:rFonts w:ascii="Arial Narrow" w:hAnsi="Arial Narrow"/>
                        <w:b/>
                        <w:color w:val="000000"/>
                      </w:rPr>
                      <w:t>2005</w:t>
                    </w:r>
                  </w:p>
                </w:txbxContent>
              </v:textbox>
            </v:rect>
            <v:rect id="_x0000_s1310" style="position:absolute;left:3821;top:9068;width:365;height:480" filled="f" stroked="f">
              <v:textbox style="mso-next-textbox:#_x0000_s1310" inset="0,0,0,0">
                <w:txbxContent>
                  <w:p w:rsidR="00D27DE8" w:rsidRDefault="00D27DE8" w:rsidP="00DA2E6B">
                    <w:r>
                      <w:rPr>
                        <w:rFonts w:ascii="Arial Narrow" w:hAnsi="Arial Narrow"/>
                        <w:b/>
                        <w:color w:val="000000"/>
                      </w:rPr>
                      <w:t>2006</w:t>
                    </w:r>
                  </w:p>
                </w:txbxContent>
              </v:textbox>
            </v:rect>
            <v:rect id="_x0000_s1311" style="position:absolute;left:5381;top:9068;width:365;height:480" filled="f" stroked="f">
              <v:textbox style="mso-next-textbox:#_x0000_s1311" inset="0,0,0,0">
                <w:txbxContent>
                  <w:p w:rsidR="00D27DE8" w:rsidRDefault="00D27DE8" w:rsidP="00DA2E6B">
                    <w:r>
                      <w:rPr>
                        <w:rFonts w:ascii="Arial Narrow" w:hAnsi="Arial Narrow"/>
                        <w:b/>
                        <w:color w:val="000000"/>
                      </w:rPr>
                      <w:t>2007</w:t>
                    </w:r>
                  </w:p>
                </w:txbxContent>
              </v:textbox>
            </v:rect>
            <v:rect id="_x0000_s1312" style="position:absolute;left:6926;top:9068;width:365;height:480" filled="f" stroked="f">
              <v:textbox style="mso-next-textbox:#_x0000_s1312" inset="0,0,0,0">
                <w:txbxContent>
                  <w:p w:rsidR="00D27DE8" w:rsidRDefault="00D27DE8" w:rsidP="00DA2E6B">
                    <w:r>
                      <w:rPr>
                        <w:rFonts w:ascii="Arial Narrow" w:hAnsi="Arial Narrow"/>
                        <w:b/>
                        <w:color w:val="000000"/>
                      </w:rPr>
                      <w:t>2008</w:t>
                    </w:r>
                  </w:p>
                </w:txbxContent>
              </v:textbox>
            </v:rect>
            <v:rect id="_x0000_s1313" style="position:absolute;left:8441;top:9068;width:365;height:480" filled="f" stroked="f">
              <v:textbox style="mso-next-textbox:#_x0000_s1313" inset="0,0,0,0">
                <w:txbxContent>
                  <w:p w:rsidR="00D27DE8" w:rsidRDefault="00D27DE8" w:rsidP="00DA2E6B">
                    <w:r>
                      <w:rPr>
                        <w:rFonts w:ascii="Arial Narrow" w:hAnsi="Arial Narrow"/>
                        <w:b/>
                        <w:color w:val="000000"/>
                      </w:rPr>
                      <w:t>2009</w:t>
                    </w:r>
                  </w:p>
                </w:txbxContent>
              </v:textbox>
            </v:rect>
            <v:rect id="_x0000_s1314" style="position:absolute;left:1181;top:5813;width:423;height:480" filled="f" stroked="f">
              <v:textbox style="mso-next-textbox:#_x0000_s1314" inset="0,0,0,0">
                <w:txbxContent>
                  <w:p w:rsidR="00D27DE8" w:rsidRDefault="00D27DE8" w:rsidP="00DA2E6B">
                    <w:r>
                      <w:rPr>
                        <w:rFonts w:ascii="Arial" w:hAnsi="Arial"/>
                        <w:b/>
                        <w:color w:val="000000"/>
                      </w:rPr>
                      <w:t>- % -</w:t>
                    </w:r>
                  </w:p>
                </w:txbxContent>
              </v:textbox>
            </v:rect>
            <v:rect id="_x0000_s1315" style="position:absolute;left:4196;top:9308;width:2745;height:405" strokeweight="0"/>
            <v:rect id="_x0000_s1316" style="position:absolute;left:4286;top:9443;width:135;height:135" fillcolor="#f60"/>
            <v:rect id="_x0000_s1317" style="position:absolute;left:4496;top:9353;width:602;height:277" filled="f" stroked="f">
              <v:textbox style="mso-next-textbox:#_x0000_s1317" inset="0,0,0,0">
                <w:txbxContent>
                  <w:p w:rsidR="00D27DE8" w:rsidRDefault="00D27DE8" w:rsidP="00DA2E6B">
                    <w:pPr>
                      <w:rPr>
                        <w:sz w:val="18"/>
                        <w:lang w:val="es-PE"/>
                      </w:rPr>
                    </w:pPr>
                    <w:r>
                      <w:rPr>
                        <w:rFonts w:ascii="Arial Narrow" w:hAnsi="Arial Narrow"/>
                        <w:b/>
                        <w:color w:val="000000"/>
                        <w:sz w:val="18"/>
                        <w:lang w:val="es-PE"/>
                      </w:rPr>
                      <w:t>Total</w:t>
                    </w:r>
                  </w:p>
                </w:txbxContent>
              </v:textbox>
            </v:rect>
            <v:rect id="_x0000_s1318" style="position:absolute;left:5146;top:9443;width:135;height:135" fillcolor="navy"/>
            <v:rect id="_x0000_s1319" style="position:absolute;left:5341;top:9353;width:657;height:225" filled="f" stroked="f">
              <v:textbox style="mso-next-textbox:#_x0000_s1319" inset="0,0,0,0">
                <w:txbxContent>
                  <w:p w:rsidR="00D27DE8" w:rsidRDefault="00D27DE8" w:rsidP="00DA2E6B">
                    <w:pPr>
                      <w:rPr>
                        <w:sz w:val="18"/>
                        <w:lang w:val="es-PE"/>
                      </w:rPr>
                    </w:pPr>
                    <w:r>
                      <w:rPr>
                        <w:rFonts w:ascii="Arial Narrow" w:hAnsi="Arial Narrow"/>
                        <w:b/>
                        <w:color w:val="000000"/>
                        <w:sz w:val="18"/>
                        <w:lang w:val="es-PE"/>
                      </w:rPr>
                      <w:t>Hombres</w:t>
                    </w:r>
                  </w:p>
                </w:txbxContent>
              </v:textbox>
            </v:rect>
            <v:rect id="_x0000_s1320" style="position:absolute;left:5996;top:9443;width:135;height:135" fillcolor="red"/>
            <v:rect id="_x0000_s1321" style="position:absolute;left:6206;top:9353;width:622;height:277" filled="f" stroked="f">
              <v:textbox style="mso-next-textbox:#_x0000_s1321" inset="0,0,0,0">
                <w:txbxContent>
                  <w:p w:rsidR="00D27DE8" w:rsidRDefault="00D27DE8" w:rsidP="00DA2E6B">
                    <w:pPr>
                      <w:rPr>
                        <w:sz w:val="18"/>
                        <w:lang w:val="es-PE"/>
                      </w:rPr>
                    </w:pPr>
                    <w:r>
                      <w:rPr>
                        <w:rFonts w:ascii="Arial Narrow" w:hAnsi="Arial Narrow"/>
                        <w:b/>
                        <w:color w:val="000000"/>
                        <w:sz w:val="18"/>
                        <w:lang w:val="es-PE"/>
                      </w:rPr>
                      <w:t>Mujeres</w:t>
                    </w:r>
                  </w:p>
                </w:txbxContent>
              </v:textbox>
            </v:rect>
            <v:rect id="_x0000_s1322" style="position:absolute;left:1135;top:5662;width:8460;height:4080" filled="f" strokeweight="0"/>
            <w10:wrap anchorx="page" anchory="page"/>
            <w10:anchorlock/>
          </v:group>
        </w:pict>
      </w:r>
    </w:p>
    <w:p w:rsidR="00D138BE" w:rsidRPr="00CD5F96" w:rsidRDefault="00D138BE" w:rsidP="00CD5F96">
      <w:pPr>
        <w:spacing w:before="120" w:after="240" w:line="220" w:lineRule="exact"/>
        <w:ind w:left="1134" w:right="1134" w:firstLine="170"/>
        <w:rPr>
          <w:sz w:val="18"/>
          <w:szCs w:val="18"/>
        </w:rPr>
      </w:pPr>
      <w:r w:rsidRPr="00CD5F96">
        <w:rPr>
          <w:i/>
          <w:iCs/>
          <w:sz w:val="18"/>
          <w:szCs w:val="18"/>
        </w:rPr>
        <w:t>Fuente:</w:t>
      </w:r>
      <w:r w:rsidRPr="00CD5F96">
        <w:rPr>
          <w:sz w:val="18"/>
          <w:szCs w:val="18"/>
        </w:rPr>
        <w:t xml:space="preserve"> In</w:t>
      </w:r>
      <w:r w:rsidR="00F0408C">
        <w:rPr>
          <w:sz w:val="18"/>
          <w:szCs w:val="18"/>
        </w:rPr>
        <w:t>stituto Nacional de Estadística:</w:t>
      </w:r>
      <w:r w:rsidRPr="00CD5F96">
        <w:rPr>
          <w:sz w:val="18"/>
          <w:szCs w:val="18"/>
        </w:rPr>
        <w:t xml:space="preserve"> encuesta de la fuerza laboral en los hogares.</w:t>
      </w:r>
    </w:p>
    <w:p w:rsidR="00D138BE" w:rsidRDefault="00D138BE" w:rsidP="006412C6">
      <w:pPr>
        <w:pStyle w:val="SingleTxtG"/>
      </w:pPr>
      <w:r>
        <w:t>67.</w:t>
      </w:r>
      <w:r>
        <w:tab/>
        <w:t>La tasa de actividad de las personas mayores de 14 años de edad fue del 54,4</w:t>
      </w:r>
      <w:r w:rsidR="00FC3694">
        <w:t>%</w:t>
      </w:r>
      <w:r w:rsidR="00506256">
        <w:t xml:space="preserve"> en </w:t>
      </w:r>
      <w:r>
        <w:t>2009, o sea 0,4 puntos porcentuales más que en 2005 (no obstante, en este último año se registró el valor mínimo de todo el período). Independientemente del año, las tasas de actividad fueron mayores para los hombres que para las mujeres, en unos 15-16 puntos porcentuales. Las tasas de actividad en las zonas rurales fueron mayores que las de las zonas urbanas durante todo el período, con diferencias variables. En 2009, la tasa de actividad fue del 53,7</w:t>
      </w:r>
      <w:r w:rsidR="00FC3694">
        <w:t>%</w:t>
      </w:r>
      <w:r>
        <w:t xml:space="preserve"> en las zonas urbanas y del 55,4</w:t>
      </w:r>
      <w:r w:rsidR="00FC3694">
        <w:t>%</w:t>
      </w:r>
      <w:r>
        <w:t xml:space="preserve"> en las zonas rurales.</w:t>
      </w:r>
    </w:p>
    <w:p w:rsidR="00D138BE" w:rsidRDefault="00D138BE" w:rsidP="005B3F05">
      <w:pPr>
        <w:pStyle w:val="H23G"/>
      </w:pPr>
      <w:r>
        <w:tab/>
        <w:t>3.</w:t>
      </w:r>
      <w:r>
        <w:tab/>
        <w:t>Empleo</w:t>
      </w:r>
    </w:p>
    <w:p w:rsidR="00D138BE" w:rsidRDefault="00D138BE" w:rsidP="006412C6">
      <w:pPr>
        <w:pStyle w:val="SingleTxtG"/>
      </w:pPr>
      <w:r>
        <w:t>68.</w:t>
      </w:r>
      <w:r>
        <w:tab/>
        <w:t>En 2009 se estimó que había 9.243.000 personas empleadas, lo que representa 97.000 personas más que en 2005.</w:t>
      </w:r>
    </w:p>
    <w:p w:rsidR="00D138BE" w:rsidRDefault="00D138BE" w:rsidP="006412C6">
      <w:pPr>
        <w:pStyle w:val="SingleTxtG"/>
      </w:pPr>
      <w:r>
        <w:t>69.</w:t>
      </w:r>
      <w:r>
        <w:tab/>
        <w:t>El desglose por sexos del empleo muestra una pauta constante en el tiempo; la población masculina absorbió alrededor del 55</w:t>
      </w:r>
      <w:r w:rsidR="00FC3694">
        <w:t>%</w:t>
      </w:r>
      <w:r>
        <w:t xml:space="preserve"> del empleo total durante todo el período de </w:t>
      </w:r>
      <w:smartTag w:uri="urn:schemas-microsoft-com:office:smarttags" w:element="metricconverter">
        <w:smartTagPr>
          <w:attr w:name="ProductID" w:val="2005 a"/>
        </w:smartTagPr>
        <w:r>
          <w:t>2005 a</w:t>
        </w:r>
      </w:smartTag>
      <w:r>
        <w:t xml:space="preserve"> 2009. En cuanto a la relación ciudad/campo, la proporción de personas empleadas de zonas urbanas en el empleo total aumentó en un punto porcentual, pasando del 53,4 al 54,4</w:t>
      </w:r>
      <w:r w:rsidR="00FC3694">
        <w:t>%</w:t>
      </w:r>
      <w:r>
        <w:t>.</w:t>
      </w:r>
    </w:p>
    <w:p w:rsidR="00D138BE" w:rsidRDefault="00D138BE" w:rsidP="006412C6">
      <w:pPr>
        <w:pStyle w:val="SingleTxtG"/>
      </w:pPr>
      <w:r>
        <w:t>70.</w:t>
      </w:r>
      <w:r>
        <w:tab/>
        <w:t xml:space="preserve">En el período de </w:t>
      </w:r>
      <w:smartTag w:uri="urn:schemas-microsoft-com:office:smarttags" w:element="metricconverter">
        <w:smartTagPr>
          <w:attr w:name="ProductID" w:val="2005 a"/>
        </w:smartTagPr>
        <w:r>
          <w:t>2005 a</w:t>
        </w:r>
      </w:smartTag>
      <w:r>
        <w:t xml:space="preserve"> 2009, la tasa de empleo de las personas mayores de 14 años</w:t>
      </w:r>
      <w:r w:rsidR="008A5906">
        <w:t xml:space="preserve"> </w:t>
      </w:r>
      <w:r>
        <w:t>siguió una tendencia ascendente para los dos sexos (exceptuando el año 2009, en el que las tasas de empleo disminuyeron en 0,6-0,7 puntos porcentuales en relación con el año anterior). La disparidad entre las tasas de empleo de los hombres y las de las mujeres se mantuvo relativamente constante durante todo el período; la tasa de empleo de los hombres fue superior en unos 12,7-14,1 puntos porcentuales, aproximadamente.</w:t>
      </w:r>
    </w:p>
    <w:p w:rsidR="00D138BE" w:rsidRDefault="00D138BE" w:rsidP="006412C6">
      <w:pPr>
        <w:pStyle w:val="SingleTxtG"/>
      </w:pPr>
      <w:r>
        <w:t>71.</w:t>
      </w:r>
      <w:r>
        <w:tab/>
        <w:t>En lo tocante a la relación ciudad/campo, cabe señalar una tendencia ascendente de la tasa del empleo en las zonas urbanas y una tendencia descendente de esta misma tasa en las zonas rurales; así pues, en 2009 la diferencia entre estas dos tasas disminuyó a 3 puntos porcentuales (49,4</w:t>
      </w:r>
      <w:r w:rsidR="00FC3694">
        <w:t>%</w:t>
      </w:r>
      <w:r>
        <w:t xml:space="preserve"> en las zonas urbanas y</w:t>
      </w:r>
      <w:r w:rsidR="008A5906">
        <w:t xml:space="preserve"> </w:t>
      </w:r>
      <w:r>
        <w:t>52,4</w:t>
      </w:r>
      <w:r w:rsidR="00FC3694">
        <w:t>%</w:t>
      </w:r>
      <w:r>
        <w:t xml:space="preserve"> en las zonas rurales).</w:t>
      </w:r>
    </w:p>
    <w:p w:rsidR="00D138BE" w:rsidRDefault="00D138BE" w:rsidP="006412C6">
      <w:pPr>
        <w:pStyle w:val="SingleTxtG"/>
      </w:pPr>
      <w:r>
        <w:t>72.</w:t>
      </w:r>
      <w:r>
        <w:tab/>
        <w:t>La tasa del empleo varía considerablemente entre los distintos grupos de edad y de género.</w:t>
      </w:r>
    </w:p>
    <w:p w:rsidR="00D138BE" w:rsidRDefault="00D138BE" w:rsidP="006412C6">
      <w:pPr>
        <w:pStyle w:val="SingleTxtG"/>
        <w:rPr>
          <w:sz w:val="24"/>
        </w:rPr>
      </w:pPr>
      <w:r>
        <w:t>73.</w:t>
      </w:r>
      <w:r>
        <w:tab/>
        <w:t>La tasa de empleo de la población en edad laboral (</w:t>
      </w:r>
      <w:smartTag w:uri="urn:schemas-microsoft-com:office:smarttags" w:element="metricconverter">
        <w:smartTagPr>
          <w:attr w:name="ProductID" w:val="15 a"/>
        </w:smartTagPr>
        <w:r>
          <w:t>15 a</w:t>
        </w:r>
      </w:smartTag>
      <w:r>
        <w:t xml:space="preserve"> 64 años) aumentó lentamente durante los cuatro primeros años del período (de </w:t>
      </w:r>
      <w:smartTag w:uri="urn:schemas-microsoft-com:office:smarttags" w:element="metricconverter">
        <w:smartTagPr>
          <w:attr w:name="ProductID" w:val="2005 a"/>
        </w:smartTagPr>
        <w:r>
          <w:t>2005 a</w:t>
        </w:r>
      </w:smartTag>
      <w:r>
        <w:t xml:space="preserve"> 200</w:t>
      </w:r>
      <w:r w:rsidR="00506256">
        <w:t>8); en 2009 fue del </w:t>
      </w:r>
      <w:r>
        <w:t>58,6</w:t>
      </w:r>
      <w:r w:rsidR="00FC3694">
        <w:t>%</w:t>
      </w:r>
      <w:r>
        <w:t>, o sea 0,9 puntos porcentuales más que en 2005, pero 0,4 puntos porcentuales menos que en 2008.</w:t>
      </w:r>
    </w:p>
    <w:p w:rsidR="00D138BE" w:rsidRDefault="00CD5F96" w:rsidP="00CD5F96">
      <w:pPr>
        <w:ind w:left="1134"/>
        <w:rPr>
          <w:sz w:val="16"/>
        </w:rPr>
      </w:pPr>
      <w:r>
        <w:rPr>
          <w:noProof/>
          <w:sz w:val="16"/>
          <w:lang w:eastAsia="zh-CN"/>
        </w:rPr>
      </w:r>
      <w:r w:rsidRPr="00CD5F96">
        <w:rPr>
          <w:sz w:val="16"/>
        </w:rPr>
        <w:pict>
          <v:group id="_x0000_s1323" style="width:404.6pt;height:206.25pt;mso-position-horizontal-relative:char;mso-position-vertical-relative:line" coordorigin="2258,6449" coordsize="8092,4125" o:allowincell="f">
            <v:shape id="_x0000_s1324" type="#_x0000_t75" style="position:absolute;left:2258;top:6449;width:8092;height:4125" o:preferrelative="f">
              <v:fill o:detectmouseclick="t"/>
              <v:path o:extrusionok="t" o:connecttype="none"/>
              <o:lock v:ext="edit" text="t"/>
            </v:shape>
            <v:shape id="_x0000_s1325" type="#_x0000_t75" style="position:absolute;left:2982;top:6959;width:7230;height:2490">
              <v:imagedata r:id="rId17" o:title=""/>
            </v:shape>
            <v:rect id="_x0000_s1326" style="position:absolute;left:2804;top:6989;width:7230;height:2490" filled="f" stroked="f"/>
            <v:line id="_x0000_s1327" style="position:absolute" from="2982,9089" to="10212,9089" strokeweight="0"/>
            <v:line id="_x0000_s1328" style="position:absolute" from="2982,8744" to="10212,8744" strokeweight="0"/>
            <v:line id="_x0000_s1329" style="position:absolute" from="2982,8384" to="10212,8384" strokeweight="0"/>
            <v:line id="_x0000_s1330" style="position:absolute" from="2982,8024" to="10212,8024" strokeweight="0"/>
            <v:line id="_x0000_s1331" style="position:absolute" from="2982,7664" to="10212,7664" strokeweight="0"/>
            <v:line id="_x0000_s1332" style="position:absolute" from="2982,7319" to="10212,7319" strokeweight="0"/>
            <v:line id="_x0000_s1333" style="position:absolute" from="2982,6959" to="10212,6959" strokeweight="0"/>
            <v:rect id="_x0000_s1334" style="position:absolute;left:2982;top:6959;width:7230;height:2490" filled="f" strokecolor="gray"/>
            <v:line id="_x0000_s1335" style="position:absolute" from="2982,6959" to="2982,9449" strokeweight="0"/>
            <v:line id="_x0000_s1336" style="position:absolute" from="2907,9449" to="2982,9449" strokeweight="0"/>
            <v:line id="_x0000_s1337" style="position:absolute" from="2907,9089" to="2982,9089" strokeweight="0"/>
            <v:line id="_x0000_s1338" style="position:absolute" from="2907,8744" to="2982,8744" strokeweight="0"/>
            <v:line id="_x0000_s1339" style="position:absolute" from="2907,8384" to="2982,8384" strokeweight="0"/>
            <v:line id="_x0000_s1340" style="position:absolute" from="2907,8024" to="2982,8024" strokeweight="0"/>
            <v:line id="_x0000_s1341" style="position:absolute" from="2907,7664" to="2982,7664" strokeweight="0"/>
            <v:line id="_x0000_s1342" style="position:absolute" from="2907,7319" to="2982,7319" strokeweight="0"/>
            <v:line id="_x0000_s1343" style="position:absolute" from="2907,6959" to="2982,6959" strokeweight="0"/>
            <v:line id="_x0000_s1344" style="position:absolute" from="2982,9449" to="10212,9449" strokeweight="0"/>
            <v:line id="_x0000_s1345" style="position:absolute;flip:y" from="2982,9449" to="2982,9524" strokeweight="0"/>
            <v:line id="_x0000_s1346" style="position:absolute;flip:y" from="4422,9449" to="4422,9524" strokeweight="0"/>
            <v:line id="_x0000_s1347" style="position:absolute;flip:y" from="5877,9449" to="5877,9524" strokeweight="0"/>
            <v:line id="_x0000_s1348" style="position:absolute;flip:y" from="7317,9449" to="7317,9524" strokeweight="0"/>
            <v:line id="_x0000_s1349" style="position:absolute;flip:y" from="8772,9449" to="8772,9524" strokeweight="0"/>
            <v:line id="_x0000_s1350" style="position:absolute;flip:y" from="10212,9449" to="10212,9524" strokeweight="0"/>
            <v:shape id="_x0000_s1351" style="position:absolute;left:3702;top:8069;width:5790;height:45" coordsize="386,3" path="m,3l97,r96,l289,r97,e" filled="f" strokecolor="#f60">
              <v:path arrowok="t"/>
            </v:shape>
            <v:shape id="_x0000_s1352" style="position:absolute;left:3702;top:9254;width:5790;height:45" coordsize="386,3" path="m,l97,2r96,1l289,2r97,e" filled="f" strokecolor="#fc0">
              <v:path arrowok="t"/>
            </v:shape>
            <v:shape id="_x0000_s1353" style="position:absolute;left:3702;top:7334;width:5790;height:45" coordsize="386,3" path="m,3l97,r96,l289,1r97,2e" filled="f" strokecolor="navy">
              <v:path arrowok="t"/>
            </v:shape>
            <v:shape id="_x0000_s1354" style="position:absolute;left:3702;top:8624;width:5790;height:135" coordsize="386,9" path="m,9l97,4r96,l289,r97,1e" filled="f" strokecolor="lime">
              <v:path arrowok="t"/>
            </v:shape>
            <v:shape id="_x0000_s1355" style="position:absolute;left:3597;top:8009;width:210;height:210" coordsize="210,210" path="m105,l210,105,105,210,,105,105,xe" fillcolor="#f60" strokecolor="#f60">
              <v:path arrowok="t"/>
            </v:shape>
            <v:shape id="_x0000_s1356" style="position:absolute;left:5052;top:7964;width:210;height:210" coordsize="210,210" path="m105,l210,105,105,210,,105,105,xe" fillcolor="#f60" strokecolor="#f60">
              <v:path arrowok="t"/>
            </v:shape>
            <v:shape id="_x0000_s1357" style="position:absolute;left:6492;top:7964;width:210;height:210" coordsize="210,210" path="m105,l210,105,105,210,,105,105,xe" fillcolor="#f60" strokecolor="#f60">
              <v:path arrowok="t"/>
            </v:shape>
            <v:shape id="_x0000_s1358" style="position:absolute;left:7932;top:7964;width:210;height:210" coordsize="210,210" path="m105,l210,105,105,210,,105,105,xe" fillcolor="#f60" strokecolor="#f60">
              <v:path arrowok="t"/>
            </v:shape>
            <v:shape id="_x0000_s1359" style="position:absolute;left:9387;top:7964;width:210;height:210" coordsize="210,210" path="m105,l210,105,105,210,,105,105,xe" fillcolor="#f60" strokecolor="#f60">
              <v:path arrowok="t"/>
            </v:shape>
            <v:rect id="_x0000_s1360" style="position:absolute;left:3597;top:9149;width:195;height:195" fillcolor="#fc0" strokecolor="#fc0"/>
            <v:rect id="_x0000_s1361" style="position:absolute;left:5052;top:9179;width:195;height:195" fillcolor="#fc0" strokecolor="#fc0"/>
            <v:rect id="_x0000_s1362" style="position:absolute;left:6492;top:9194;width:195;height:195" fillcolor="#fc0" strokecolor="#fc0"/>
            <v:rect id="_x0000_s1363" style="position:absolute;left:7932;top:9179;width:195;height:195" fillcolor="#fc0" strokecolor="#fc0"/>
            <v:rect id="_x0000_s1364" style="position:absolute;left:9387;top:9179;width:195;height:195" fillcolor="#fc0" strokecolor="#fc0"/>
            <v:shape id="_x0000_s1365" style="position:absolute;left:3597;top:7274;width:210;height:210" coordsize="210,210" path="m105,l210,210,,210,105,xe" fillcolor="navy" strokecolor="navy">
              <v:path arrowok="t"/>
            </v:shape>
            <v:shape id="_x0000_s1366" style="position:absolute;left:5052;top:7229;width:210;height:210" coordsize="210,210" path="m105,l210,210,,210,105,xe" fillcolor="navy" strokecolor="navy">
              <v:path arrowok="t"/>
            </v:shape>
            <v:shape id="_x0000_s1367" style="position:absolute;left:6492;top:7229;width:210;height:210" coordsize="210,210" path="m105,l210,210,,210,105,xe" fillcolor="navy" strokecolor="navy">
              <v:path arrowok="t"/>
            </v:shape>
            <v:shape id="_x0000_s1368" style="position:absolute;left:7932;top:7244;width:210;height:210" coordsize="210,210" path="m105,l210,210,,210,105,xe" fillcolor="navy" strokecolor="navy">
              <v:path arrowok="t"/>
            </v:shape>
            <v:shape id="_x0000_s1369" style="position:absolute;left:9387;top:7274;width:210;height:210" coordsize="210,210" path="m105,l210,210,,210,105,xe" fillcolor="navy" strokecolor="navy">
              <v:path arrowok="t"/>
            </v:shape>
            <v:rect id="_x0000_s1370" style="position:absolute;left:3597;top:8654;width:225;height:225" fillcolor="lime" stroked="f"/>
            <v:line id="_x0000_s1371" style="position:absolute;flip:x y" from="3612,8669" to="3702,8759" strokecolor="lime"/>
            <v:line id="_x0000_s1372" style="position:absolute" from="3702,8759" to="3792,8849" strokecolor="lime"/>
            <v:line id="_x0000_s1373" style="position:absolute;flip:x" from="3612,8759" to="3702,8849" strokecolor="lime"/>
            <v:line id="_x0000_s1374" style="position:absolute;flip:y" from="3702,8669" to="3792,8759" strokecolor="lime"/>
            <v:rect id="_x0000_s1375" style="position:absolute;left:5052;top:8579;width:225;height:225" fillcolor="lime" stroked="f"/>
            <v:line id="_x0000_s1376" style="position:absolute;flip:x y" from="5067,8594" to="5157,8684" strokecolor="lime"/>
            <v:line id="_x0000_s1377" style="position:absolute" from="5157,8684" to="5247,8774" strokecolor="lime"/>
            <v:line id="_x0000_s1378" style="position:absolute;flip:x" from="5067,8684" to="5157,8774" strokecolor="lime"/>
            <v:line id="_x0000_s1379" style="position:absolute;flip:y" from="5157,8594" to="5247,8684" strokecolor="lime"/>
            <v:rect id="_x0000_s1380" style="position:absolute;left:6492;top:8579;width:225;height:225" fillcolor="lime" stroked="f"/>
            <v:line id="_x0000_s1381" style="position:absolute;flip:x y" from="6507,8594" to="6597,8684" strokecolor="lime"/>
            <v:line id="_x0000_s1382" style="position:absolute" from="6597,8684" to="6687,8774" strokecolor="lime"/>
            <v:line id="_x0000_s1383" style="position:absolute;flip:x" from="6507,8684" to="6597,8774" strokecolor="lime"/>
            <v:line id="_x0000_s1384" style="position:absolute;flip:y" from="6597,8594" to="6687,8684" strokecolor="lime"/>
            <v:rect id="_x0000_s1385" style="position:absolute;left:7932;top:8519;width:225;height:225" fillcolor="lime" stroked="f"/>
            <v:line id="_x0000_s1386" style="position:absolute;flip:x y" from="7947,8534" to="8037,8624" strokecolor="lime"/>
            <v:line id="_x0000_s1387" style="position:absolute" from="8037,8624" to="8127,8714" strokecolor="lime"/>
            <v:line id="_x0000_s1388" style="position:absolute;flip:x" from="7947,8624" to="8037,8714" strokecolor="lime"/>
            <v:line id="_x0000_s1389" style="position:absolute;flip:y" from="8037,8534" to="8127,8624" strokecolor="lime"/>
            <v:rect id="_x0000_s1390" style="position:absolute;left:9387;top:8534;width:225;height:225" fillcolor="lime" stroked="f"/>
            <v:line id="_x0000_s1391" style="position:absolute;flip:x y" from="9402,8549" to="9492,8639" strokecolor="lime"/>
            <v:line id="_x0000_s1392" style="position:absolute" from="9492,8639" to="9582,8729" strokecolor="lime"/>
            <v:line id="_x0000_s1393" style="position:absolute;flip:x" from="9402,8639" to="9492,8729" strokecolor="lime"/>
            <v:line id="_x0000_s1394" style="position:absolute;flip:y" from="9492,8549" to="9582,8639" strokecolor="lime"/>
            <v:rect id="_x0000_s1395" style="position:absolute;left:3822;top:6524;width:4485;height:346" filled="f" stroked="f">
              <v:textbox style="mso-next-textbox:#_x0000_s1395" inset="0,0,0,0">
                <w:txbxContent>
                  <w:p w:rsidR="00D27DE8" w:rsidRDefault="00D27DE8" w:rsidP="00CD5F96">
                    <w:pPr>
                      <w:rPr>
                        <w:lang w:val="es-PE"/>
                      </w:rPr>
                    </w:pPr>
                    <w:r>
                      <w:rPr>
                        <w:rFonts w:ascii="Arial" w:hAnsi="Arial"/>
                        <w:b/>
                        <w:color w:val="000000"/>
                        <w:lang w:val="es-PE"/>
                      </w:rPr>
                      <w:t>Tasa de empleo de diversos grupos de edad</w:t>
                    </w:r>
                  </w:p>
                </w:txbxContent>
              </v:textbox>
            </v:rect>
            <v:rect id="_x0000_s1396" style="position:absolute;left:2442;top:9284;width:352;height:505" filled="f" stroked="f">
              <v:textbox style="mso-next-textbox:#_x0000_s1396" inset="0,0,0,0">
                <w:txbxContent>
                  <w:p w:rsidR="00D27DE8" w:rsidRDefault="00D27DE8" w:rsidP="00CD5F96">
                    <w:r>
                      <w:rPr>
                        <w:rFonts w:ascii="Arial Narrow" w:hAnsi="Arial Narrow"/>
                        <w:b/>
                        <w:color w:val="000000"/>
                        <w:sz w:val="22"/>
                      </w:rPr>
                      <w:t>20,0</w:t>
                    </w:r>
                  </w:p>
                </w:txbxContent>
              </v:textbox>
            </v:rect>
            <v:rect id="_x0000_s1397" style="position:absolute;left:2442;top:8924;width:352;height:505" filled="f" stroked="f">
              <v:textbox style="mso-next-textbox:#_x0000_s1397" inset="0,0,0,0">
                <w:txbxContent>
                  <w:p w:rsidR="00D27DE8" w:rsidRDefault="00D27DE8" w:rsidP="00CD5F96">
                    <w:r>
                      <w:rPr>
                        <w:rFonts w:ascii="Arial Narrow" w:hAnsi="Arial Narrow"/>
                        <w:b/>
                        <w:color w:val="000000"/>
                        <w:sz w:val="22"/>
                      </w:rPr>
                      <w:t>30,0</w:t>
                    </w:r>
                  </w:p>
                </w:txbxContent>
              </v:textbox>
            </v:rect>
            <v:rect id="_x0000_s1398" style="position:absolute;left:2442;top:8579;width:352;height:505" filled="f" stroked="f">
              <v:textbox style="mso-next-textbox:#_x0000_s1398" inset="0,0,0,0">
                <w:txbxContent>
                  <w:p w:rsidR="00D27DE8" w:rsidRDefault="00D27DE8" w:rsidP="00CD5F96">
                    <w:r>
                      <w:rPr>
                        <w:rFonts w:ascii="Arial Narrow" w:hAnsi="Arial Narrow"/>
                        <w:b/>
                        <w:color w:val="000000"/>
                        <w:sz w:val="22"/>
                      </w:rPr>
                      <w:t>40,0</w:t>
                    </w:r>
                  </w:p>
                </w:txbxContent>
              </v:textbox>
            </v:rect>
            <v:rect id="_x0000_s1399" style="position:absolute;left:2442;top:8219;width:352;height:505" filled="f" stroked="f">
              <v:textbox style="mso-next-textbox:#_x0000_s1399" inset="0,0,0,0">
                <w:txbxContent>
                  <w:p w:rsidR="00D27DE8" w:rsidRDefault="00D27DE8" w:rsidP="00CD5F96">
                    <w:r>
                      <w:rPr>
                        <w:rFonts w:ascii="Arial Narrow" w:hAnsi="Arial Narrow"/>
                        <w:b/>
                        <w:color w:val="000000"/>
                        <w:sz w:val="22"/>
                      </w:rPr>
                      <w:t>50,0</w:t>
                    </w:r>
                  </w:p>
                </w:txbxContent>
              </v:textbox>
            </v:rect>
            <v:rect id="_x0000_s1400" style="position:absolute;left:2442;top:7859;width:352;height:505" filled="f" stroked="f">
              <v:textbox style="mso-next-textbox:#_x0000_s1400" inset="0,0,0,0">
                <w:txbxContent>
                  <w:p w:rsidR="00D27DE8" w:rsidRDefault="00D27DE8" w:rsidP="00CD5F96">
                    <w:r>
                      <w:rPr>
                        <w:rFonts w:ascii="Arial Narrow" w:hAnsi="Arial Narrow"/>
                        <w:b/>
                        <w:color w:val="000000"/>
                        <w:sz w:val="22"/>
                      </w:rPr>
                      <w:t>60,0</w:t>
                    </w:r>
                  </w:p>
                </w:txbxContent>
              </v:textbox>
            </v:rect>
            <v:rect id="_x0000_s1401" style="position:absolute;left:2442;top:7499;width:352;height:505" filled="f" stroked="f">
              <v:textbox style="mso-next-textbox:#_x0000_s1401" inset="0,0,0,0">
                <w:txbxContent>
                  <w:p w:rsidR="00D27DE8" w:rsidRDefault="00D27DE8" w:rsidP="00CD5F96">
                    <w:r>
                      <w:rPr>
                        <w:rFonts w:ascii="Arial Narrow" w:hAnsi="Arial Narrow"/>
                        <w:b/>
                        <w:color w:val="000000"/>
                        <w:sz w:val="22"/>
                      </w:rPr>
                      <w:t>70,0</w:t>
                    </w:r>
                  </w:p>
                </w:txbxContent>
              </v:textbox>
            </v:rect>
            <v:rect id="_x0000_s1402" style="position:absolute;left:2442;top:7154;width:352;height:505" filled="f" stroked="f">
              <v:textbox style="mso-next-textbox:#_x0000_s1402" inset="0,0,0,0">
                <w:txbxContent>
                  <w:p w:rsidR="00D27DE8" w:rsidRDefault="00D27DE8" w:rsidP="00CD5F96">
                    <w:r>
                      <w:rPr>
                        <w:rFonts w:ascii="Arial Narrow" w:hAnsi="Arial Narrow"/>
                        <w:b/>
                        <w:color w:val="000000"/>
                        <w:sz w:val="22"/>
                      </w:rPr>
                      <w:t>80,0</w:t>
                    </w:r>
                  </w:p>
                </w:txbxContent>
              </v:textbox>
            </v:rect>
            <v:rect id="_x0000_s1403" style="position:absolute;left:2442;top:6794;width:352;height:505" filled="f" stroked="f">
              <v:textbox style="mso-next-textbox:#_x0000_s1403" inset="0,0,0,0">
                <w:txbxContent>
                  <w:p w:rsidR="00D27DE8" w:rsidRDefault="00D27DE8" w:rsidP="00CD5F96">
                    <w:r>
                      <w:rPr>
                        <w:rFonts w:ascii="Arial Narrow" w:hAnsi="Arial Narrow"/>
                        <w:b/>
                        <w:color w:val="000000"/>
                        <w:sz w:val="22"/>
                      </w:rPr>
                      <w:t>90,0</w:t>
                    </w:r>
                  </w:p>
                </w:txbxContent>
              </v:textbox>
            </v:rect>
            <v:rect id="_x0000_s1404" style="position:absolute;left:3492;top:9674;width:402;height:505" filled="f" stroked="f">
              <v:textbox style="mso-next-textbox:#_x0000_s1404" inset="0,0,0,0">
                <w:txbxContent>
                  <w:p w:rsidR="00D27DE8" w:rsidRDefault="00D27DE8" w:rsidP="00CD5F96">
                    <w:r>
                      <w:rPr>
                        <w:rFonts w:ascii="Arial Narrow" w:hAnsi="Arial Narrow"/>
                        <w:b/>
                        <w:color w:val="000000"/>
                        <w:sz w:val="22"/>
                      </w:rPr>
                      <w:t>2005</w:t>
                    </w:r>
                  </w:p>
                </w:txbxContent>
              </v:textbox>
            </v:rect>
            <v:rect id="_x0000_s1405" style="position:absolute;left:4947;top:9674;width:402;height:505" filled="f" stroked="f">
              <v:textbox style="mso-next-textbox:#_x0000_s1405" inset="0,0,0,0">
                <w:txbxContent>
                  <w:p w:rsidR="00D27DE8" w:rsidRDefault="00D27DE8" w:rsidP="00CD5F96">
                    <w:r>
                      <w:rPr>
                        <w:rFonts w:ascii="Arial Narrow" w:hAnsi="Arial Narrow"/>
                        <w:b/>
                        <w:color w:val="000000"/>
                        <w:sz w:val="22"/>
                      </w:rPr>
                      <w:t>2006</w:t>
                    </w:r>
                  </w:p>
                </w:txbxContent>
              </v:textbox>
            </v:rect>
            <v:rect id="_x0000_s1406" style="position:absolute;left:6387;top:9674;width:402;height:505" filled="f" stroked="f">
              <v:textbox style="mso-next-textbox:#_x0000_s1406" inset="0,0,0,0">
                <w:txbxContent>
                  <w:p w:rsidR="00D27DE8" w:rsidRDefault="00D27DE8" w:rsidP="00CD5F96">
                    <w:r>
                      <w:rPr>
                        <w:rFonts w:ascii="Arial Narrow" w:hAnsi="Arial Narrow"/>
                        <w:b/>
                        <w:color w:val="000000"/>
                        <w:sz w:val="22"/>
                      </w:rPr>
                      <w:t>2007</w:t>
                    </w:r>
                  </w:p>
                </w:txbxContent>
              </v:textbox>
            </v:rect>
            <v:rect id="_x0000_s1407" style="position:absolute;left:7827;top:9674;width:402;height:505" filled="f" stroked="f">
              <v:textbox style="mso-next-textbox:#_x0000_s1407" inset="0,0,0,0">
                <w:txbxContent>
                  <w:p w:rsidR="00D27DE8" w:rsidRDefault="00D27DE8" w:rsidP="00CD5F96">
                    <w:r>
                      <w:rPr>
                        <w:rFonts w:ascii="Arial Narrow" w:hAnsi="Arial Narrow"/>
                        <w:b/>
                        <w:color w:val="000000"/>
                        <w:sz w:val="22"/>
                      </w:rPr>
                      <w:t>2008</w:t>
                    </w:r>
                  </w:p>
                </w:txbxContent>
              </v:textbox>
            </v:rect>
            <v:rect id="_x0000_s1408" style="position:absolute;left:9252;top:9674;width:402;height:505" filled="f" stroked="f">
              <v:textbox style="mso-next-textbox:#_x0000_s1408" inset="0,0,0,0">
                <w:txbxContent>
                  <w:p w:rsidR="00D27DE8" w:rsidRDefault="00D27DE8" w:rsidP="00CD5F96">
                    <w:r>
                      <w:rPr>
                        <w:rFonts w:ascii="Arial Narrow" w:hAnsi="Arial Narrow"/>
                        <w:b/>
                        <w:color w:val="000000"/>
                        <w:sz w:val="22"/>
                      </w:rPr>
                      <w:t>2009</w:t>
                    </w:r>
                  </w:p>
                </w:txbxContent>
              </v:textbox>
            </v:rect>
            <v:rect id="_x0000_s1409" style="position:absolute;left:2442;top:6449;width:465;height:506" filled="f" stroked="f">
              <v:textbox style="mso-next-textbox:#_x0000_s1409" inset="0,0,0,0">
                <w:txbxContent>
                  <w:p w:rsidR="00D27DE8" w:rsidRDefault="00D27DE8" w:rsidP="00CD5F96">
                    <w:r>
                      <w:rPr>
                        <w:rFonts w:ascii="Arial" w:hAnsi="Arial"/>
                        <w:b/>
                        <w:color w:val="000000"/>
                        <w:sz w:val="22"/>
                      </w:rPr>
                      <w:t>- % -</w:t>
                    </w:r>
                  </w:p>
                </w:txbxContent>
              </v:textbox>
            </v:rect>
            <v:rect id="_x0000_s1410" style="position:absolute;left:2982;top:10019;width:6798;height:405" strokeweight="0"/>
            <v:line id="_x0000_s1411" style="position:absolute" from="3012,10229" to="3462,10229" strokecolor="#f60"/>
            <v:shape id="_x0000_s1412" style="position:absolute;left:3162;top:10154;width:150;height:150" coordsize="150,150" path="m75,r75,75l75,150,,75,75,xe" fillcolor="#f60" strokecolor="#f60">
              <v:path arrowok="t"/>
            </v:shape>
            <v:rect id="_x0000_s1413" style="position:absolute;left:3532;top:10074;width:1125;height:270" filled="f" stroked="f">
              <v:textbox style="mso-next-textbox:#_x0000_s1413" inset="0,0,0,0">
                <w:txbxContent>
                  <w:p w:rsidR="00D27DE8" w:rsidRDefault="00D27DE8" w:rsidP="00CD5F96">
                    <w:pPr>
                      <w:rPr>
                        <w:sz w:val="18"/>
                        <w:lang w:val="es-PE"/>
                      </w:rPr>
                    </w:pPr>
                    <w:r>
                      <w:rPr>
                        <w:rFonts w:ascii="Arial Narrow" w:hAnsi="Arial Narrow"/>
                        <w:b/>
                        <w:color w:val="000000"/>
                        <w:sz w:val="18"/>
                        <w:lang w:val="es-PE"/>
                      </w:rPr>
                      <w:t xml:space="preserve">De </w:t>
                    </w:r>
                    <w:smartTag w:uri="urn:schemas-microsoft-com:office:smarttags" w:element="metricconverter">
                      <w:smartTagPr>
                        <w:attr w:name="ProductID" w:val="15 a"/>
                      </w:smartTagPr>
                      <w:r>
                        <w:rPr>
                          <w:rFonts w:ascii="Arial Narrow" w:hAnsi="Arial Narrow"/>
                          <w:b/>
                          <w:color w:val="000000"/>
                          <w:sz w:val="18"/>
                          <w:lang w:val="es-PE"/>
                        </w:rPr>
                        <w:t>15 a</w:t>
                      </w:r>
                    </w:smartTag>
                    <w:r>
                      <w:rPr>
                        <w:rFonts w:ascii="Arial Narrow" w:hAnsi="Arial Narrow"/>
                        <w:b/>
                        <w:color w:val="000000"/>
                        <w:sz w:val="18"/>
                        <w:lang w:val="es-PE"/>
                      </w:rPr>
                      <w:t xml:space="preserve"> 64 años</w:t>
                    </w:r>
                  </w:p>
                </w:txbxContent>
              </v:textbox>
            </v:rect>
            <v:line id="_x0000_s1414" style="position:absolute" from="4667,10229" to="5117,10229" strokecolor="#fc0"/>
            <v:rect id="_x0000_s1415" style="position:absolute;left:4817;top:10154;width:135;height:135" fillcolor="#fc0" strokecolor="#fc0"/>
            <v:rect id="_x0000_s1416" style="position:absolute;left:5167;top:10074;width:1153;height:240" filled="f" stroked="f">
              <v:textbox style="mso-next-textbox:#_x0000_s1416" inset="0,0,0,0">
                <w:txbxContent>
                  <w:p w:rsidR="00D27DE8" w:rsidRDefault="00D27DE8" w:rsidP="00CD5F96">
                    <w:pPr>
                      <w:rPr>
                        <w:sz w:val="18"/>
                        <w:lang w:val="es-PE"/>
                      </w:rPr>
                    </w:pPr>
                    <w:r>
                      <w:rPr>
                        <w:rFonts w:ascii="Arial Narrow" w:hAnsi="Arial Narrow"/>
                        <w:b/>
                        <w:color w:val="000000"/>
                        <w:sz w:val="18"/>
                        <w:lang w:val="es-PE"/>
                      </w:rPr>
                      <w:t xml:space="preserve">De </w:t>
                    </w:r>
                    <w:smartTag w:uri="urn:schemas-microsoft-com:office:smarttags" w:element="metricconverter">
                      <w:smartTagPr>
                        <w:attr w:name="ProductID" w:val="15 a"/>
                      </w:smartTagPr>
                      <w:r>
                        <w:rPr>
                          <w:rFonts w:ascii="Arial Narrow" w:hAnsi="Arial Narrow"/>
                          <w:b/>
                          <w:color w:val="000000"/>
                          <w:sz w:val="18"/>
                          <w:lang w:val="es-PE"/>
                        </w:rPr>
                        <w:t>15 a</w:t>
                      </w:r>
                    </w:smartTag>
                    <w:r>
                      <w:rPr>
                        <w:rFonts w:ascii="Arial Narrow" w:hAnsi="Arial Narrow"/>
                        <w:b/>
                        <w:color w:val="000000"/>
                        <w:sz w:val="18"/>
                        <w:lang w:val="es-PE"/>
                      </w:rPr>
                      <w:t xml:space="preserve"> 24 años</w:t>
                    </w:r>
                  </w:p>
                </w:txbxContent>
              </v:textbox>
            </v:rect>
            <v:line id="_x0000_s1417" style="position:absolute" from="6342,10229" to="6792,10229" strokecolor="navy"/>
            <v:shape id="_x0000_s1418" style="position:absolute;left:6492;top:10154;width:150;height:150" coordsize="150,150" path="m75,r75,150l,150,75,xe" fillcolor="navy" strokecolor="navy">
              <v:path arrowok="t"/>
            </v:shape>
            <v:rect id="_x0000_s1419" style="position:absolute;left:6852;top:10074;width:1175;height:270" filled="f" stroked="f">
              <v:textbox style="mso-next-textbox:#_x0000_s1419" inset="0,0,0,0">
                <w:txbxContent>
                  <w:p w:rsidR="00D27DE8" w:rsidRDefault="00D27DE8" w:rsidP="00CD5F96">
                    <w:pPr>
                      <w:rPr>
                        <w:sz w:val="18"/>
                        <w:lang w:val="es-PE"/>
                      </w:rPr>
                    </w:pPr>
                    <w:r>
                      <w:rPr>
                        <w:rFonts w:ascii="Arial Narrow" w:hAnsi="Arial Narrow"/>
                        <w:b/>
                        <w:color w:val="000000"/>
                        <w:sz w:val="18"/>
                        <w:lang w:val="es-PE"/>
                      </w:rPr>
                      <w:t xml:space="preserve">De </w:t>
                    </w:r>
                    <w:smartTag w:uri="urn:schemas-microsoft-com:office:smarttags" w:element="metricconverter">
                      <w:smartTagPr>
                        <w:attr w:name="ProductID" w:val="35 a"/>
                      </w:smartTagPr>
                      <w:r>
                        <w:rPr>
                          <w:rFonts w:ascii="Arial Narrow" w:hAnsi="Arial Narrow"/>
                          <w:b/>
                          <w:color w:val="000000"/>
                          <w:sz w:val="18"/>
                          <w:lang w:val="es-PE"/>
                        </w:rPr>
                        <w:t>35 a</w:t>
                      </w:r>
                    </w:smartTag>
                    <w:r>
                      <w:rPr>
                        <w:rFonts w:ascii="Arial Narrow" w:hAnsi="Arial Narrow"/>
                        <w:b/>
                        <w:color w:val="000000"/>
                        <w:sz w:val="18"/>
                        <w:lang w:val="es-PE"/>
                      </w:rPr>
                      <w:t xml:space="preserve"> 44 años</w:t>
                    </w:r>
                  </w:p>
                </w:txbxContent>
              </v:textbox>
            </v:rect>
            <v:line id="_x0000_s1420" style="position:absolute" from="8027,10229" to="8477,10229" strokecolor="lime"/>
            <v:rect id="_x0000_s1421" style="position:absolute;left:8162;top:10139;width:195;height:195" fillcolor="lime" stroked="f"/>
            <v:line id="_x0000_s1422" style="position:absolute;flip:x y" from="8127,10154" to="8202,10229" strokecolor="lime"/>
            <v:line id="_x0000_s1423" style="position:absolute" from="8202,10229" to="8277,10304" strokecolor="lime"/>
            <v:line id="_x0000_s1424" style="position:absolute;flip:x" from="8127,10229" to="8202,10304" strokecolor="lime"/>
            <v:line id="_x0000_s1425" style="position:absolute;flip:y" from="8202,10154" to="8277,10229" strokecolor="lime"/>
            <v:rect id="_x0000_s1426" style="position:absolute;left:8487;top:10084;width:1235;height:280" filled="f" stroked="f">
              <v:textbox style="mso-next-textbox:#_x0000_s1426" inset="0,0,0,0">
                <w:txbxContent>
                  <w:p w:rsidR="00D27DE8" w:rsidRDefault="00D27DE8" w:rsidP="00CD5F96">
                    <w:pPr>
                      <w:rPr>
                        <w:sz w:val="18"/>
                        <w:lang w:val="es-PE"/>
                      </w:rPr>
                    </w:pPr>
                    <w:r>
                      <w:rPr>
                        <w:rFonts w:ascii="Arial Narrow" w:hAnsi="Arial Narrow"/>
                        <w:b/>
                        <w:color w:val="000000"/>
                        <w:sz w:val="18"/>
                        <w:lang w:val="es-PE"/>
                      </w:rPr>
                      <w:t xml:space="preserve">De </w:t>
                    </w:r>
                    <w:smartTag w:uri="urn:schemas-microsoft-com:office:smarttags" w:element="metricconverter">
                      <w:smartTagPr>
                        <w:attr w:name="ProductID" w:val="55 a"/>
                      </w:smartTagPr>
                      <w:r>
                        <w:rPr>
                          <w:rFonts w:ascii="Arial Narrow" w:hAnsi="Arial Narrow"/>
                          <w:b/>
                          <w:color w:val="000000"/>
                          <w:sz w:val="18"/>
                          <w:lang w:val="es-PE"/>
                        </w:rPr>
                        <w:t>55 a</w:t>
                      </w:r>
                    </w:smartTag>
                    <w:r>
                      <w:rPr>
                        <w:rFonts w:ascii="Arial Narrow" w:hAnsi="Arial Narrow"/>
                        <w:b/>
                        <w:color w:val="000000"/>
                        <w:sz w:val="18"/>
                        <w:lang w:val="es-PE"/>
                      </w:rPr>
                      <w:t xml:space="preserve"> 64 años</w:t>
                    </w:r>
                  </w:p>
                </w:txbxContent>
              </v:textbox>
            </v:rect>
            <w10:wrap anchorx="page" anchory="page"/>
            <w10:anchorlock/>
          </v:group>
        </w:pict>
      </w:r>
    </w:p>
    <w:p w:rsidR="00D138BE" w:rsidRPr="002072C3" w:rsidRDefault="00D138BE" w:rsidP="002072C3">
      <w:pPr>
        <w:spacing w:before="120" w:after="240" w:line="220" w:lineRule="exact"/>
        <w:ind w:left="1134" w:firstLine="170"/>
        <w:rPr>
          <w:sz w:val="18"/>
          <w:szCs w:val="18"/>
        </w:rPr>
      </w:pPr>
      <w:r w:rsidRPr="002072C3">
        <w:rPr>
          <w:i/>
          <w:iCs/>
          <w:sz w:val="18"/>
          <w:szCs w:val="18"/>
        </w:rPr>
        <w:t>Fuente:</w:t>
      </w:r>
      <w:r w:rsidRPr="002072C3">
        <w:rPr>
          <w:sz w:val="18"/>
          <w:szCs w:val="18"/>
        </w:rPr>
        <w:t xml:space="preserve"> In</w:t>
      </w:r>
      <w:r w:rsidR="002072C3">
        <w:rPr>
          <w:sz w:val="18"/>
          <w:szCs w:val="18"/>
        </w:rPr>
        <w:t>stituto Nacional de Estadística:</w:t>
      </w:r>
      <w:r w:rsidRPr="002072C3">
        <w:rPr>
          <w:sz w:val="18"/>
          <w:szCs w:val="18"/>
        </w:rPr>
        <w:t xml:space="preserve"> encuesta sobre la fuerza de trabajo en el hogar.</w:t>
      </w:r>
    </w:p>
    <w:p w:rsidR="00D138BE" w:rsidRDefault="00D138BE" w:rsidP="006412C6">
      <w:pPr>
        <w:pStyle w:val="SingleTxtG"/>
      </w:pPr>
      <w:r>
        <w:t>74.</w:t>
      </w:r>
      <w:r>
        <w:tab/>
        <w:t>La tasa de empleo de los jóvenes (</w:t>
      </w:r>
      <w:smartTag w:uri="urn:schemas-microsoft-com:office:smarttags" w:element="metricconverter">
        <w:smartTagPr>
          <w:attr w:name="ProductID" w:val="15 a"/>
        </w:smartTagPr>
        <w:r>
          <w:t>15 a</w:t>
        </w:r>
      </w:smartTag>
      <w:r>
        <w:t xml:space="preserve"> 24 años) fue a menos, pasando del 25,6</w:t>
      </w:r>
      <w:r w:rsidR="00FC3694">
        <w:t>%</w:t>
      </w:r>
      <w:r w:rsidR="00F0408C">
        <w:t xml:space="preserve"> en </w:t>
      </w:r>
      <w:r>
        <w:t>2005 al 24,5</w:t>
      </w:r>
      <w:r w:rsidR="00FC3694">
        <w:t>%</w:t>
      </w:r>
      <w:r>
        <w:t xml:space="preserve"> en 2009; este fenómeno se explica en parte por el número de jóvenes que reciben una educación. La tendencia descendente se registró en ambos sexos, pero fue un poco más pronunciada para los hombres (1,1 puntos porcentuales) que para las mujeres (1,0 puntos porcentuales).</w:t>
      </w:r>
    </w:p>
    <w:p w:rsidR="00D138BE" w:rsidRDefault="00D138BE" w:rsidP="006412C6">
      <w:pPr>
        <w:pStyle w:val="SingleTxtG"/>
      </w:pPr>
      <w:r>
        <w:t>75.</w:t>
      </w:r>
      <w:r>
        <w:tab/>
        <w:t>Las tasas de empleo más elevadas (alrededor del 80</w:t>
      </w:r>
      <w:r w:rsidR="00FC3694">
        <w:t>%</w:t>
      </w:r>
      <w:r>
        <w:t xml:space="preserve">) corresponden a la población de </w:t>
      </w:r>
      <w:smartTag w:uri="urn:schemas-microsoft-com:office:smarttags" w:element="metricconverter">
        <w:smartTagPr>
          <w:attr w:name="ProductID" w:val="35 a"/>
        </w:smartTagPr>
        <w:r>
          <w:t>35 a</w:t>
        </w:r>
      </w:smartTag>
      <w:r>
        <w:t xml:space="preserve"> 44 años de edad; los varones y la personas que viven en zonas urbanas presentan los valores más altos.</w:t>
      </w:r>
    </w:p>
    <w:p w:rsidR="00D138BE" w:rsidRDefault="00D138BE" w:rsidP="006412C6">
      <w:pPr>
        <w:pStyle w:val="SingleTxtG"/>
      </w:pPr>
      <w:r>
        <w:t>76.</w:t>
      </w:r>
      <w:r>
        <w:tab/>
        <w:t xml:space="preserve">La tasa de empleo de los trabajadores de mayor edad (de </w:t>
      </w:r>
      <w:smartTag w:uri="urn:schemas-microsoft-com:office:smarttags" w:element="metricconverter">
        <w:smartTagPr>
          <w:attr w:name="ProductID" w:val="55 a"/>
        </w:smartTagPr>
        <w:r>
          <w:t>55 a</w:t>
        </w:r>
      </w:smartTag>
      <w:r>
        <w:t xml:space="preserve"> 64 años) aumentó entre 2005 y 2009 en 3,2 puntos porcentuales, pasando del 39,4</w:t>
      </w:r>
      <w:r w:rsidR="00FC3694">
        <w:t>%</w:t>
      </w:r>
      <w:r>
        <w:t xml:space="preserve"> al 42,6</w:t>
      </w:r>
      <w:r w:rsidR="00FC3694">
        <w:t>%</w:t>
      </w:r>
      <w:r>
        <w:t>. El crecimiento fue más pronunciado para los hombres (5,6 puntos porcentuales) que para las mujeres (1,0 puntos porcentuales). La tasa de empleo de esta categoría aumentó de manera significativa en las zonas urbanas (6,8 puntos porcentuales), pero muy poco en las zonas rurales (1,6 puntos porcentuales).</w:t>
      </w:r>
    </w:p>
    <w:p w:rsidR="00D138BE" w:rsidRDefault="00D138BE" w:rsidP="005B3F05">
      <w:pPr>
        <w:pStyle w:val="H23G"/>
      </w:pPr>
      <w:r>
        <w:tab/>
        <w:t>4.</w:t>
      </w:r>
      <w:r>
        <w:tab/>
        <w:t>Desempleo</w:t>
      </w:r>
      <w:r w:rsidRPr="00DF78AA">
        <w:rPr>
          <w:rStyle w:val="FootnoteReference"/>
          <w:b w:val="0"/>
          <w:bCs/>
        </w:rPr>
        <w:footnoteReference w:id="4"/>
      </w:r>
    </w:p>
    <w:p w:rsidR="00D138BE" w:rsidRDefault="00D138BE" w:rsidP="00D24D60">
      <w:pPr>
        <w:pStyle w:val="SingleTxtG"/>
      </w:pPr>
      <w:r>
        <w:t>77.</w:t>
      </w:r>
      <w:r>
        <w:tab/>
      </w:r>
      <w:r w:rsidRPr="00D24D60">
        <w:rPr>
          <w:spacing w:val="-2"/>
        </w:rPr>
        <w:t>Entre 2005 y 2008 disminuyó el número de personas que podían considerarse desempleadas con los criterios de la OIT. En 2009 había 681.000 personas pertenecientes a esta categoría (con una tendencia opuesta al resto del período, es decir, más alta que en 2008 en un 18,3</w:t>
      </w:r>
      <w:r w:rsidR="00FC3694" w:rsidRPr="00D24D60">
        <w:rPr>
          <w:spacing w:val="-2"/>
        </w:rPr>
        <w:t>%</w:t>
      </w:r>
      <w:r w:rsidRPr="00D24D60">
        <w:rPr>
          <w:spacing w:val="-2"/>
        </w:rPr>
        <w:t>); el 62,3</w:t>
      </w:r>
      <w:r w:rsidR="00FC3694" w:rsidRPr="00D24D60">
        <w:rPr>
          <w:spacing w:val="-2"/>
        </w:rPr>
        <w:t>%</w:t>
      </w:r>
      <w:r w:rsidRPr="00D24D60">
        <w:rPr>
          <w:spacing w:val="-2"/>
        </w:rPr>
        <w:t xml:space="preserve"> de esas personas eran de sexo masculino, y el 65</w:t>
      </w:r>
      <w:r w:rsidR="00FC3694" w:rsidRPr="00D24D60">
        <w:rPr>
          <w:spacing w:val="-2"/>
        </w:rPr>
        <w:t>%</w:t>
      </w:r>
      <w:r w:rsidRPr="00D24D60">
        <w:rPr>
          <w:spacing w:val="-2"/>
        </w:rPr>
        <w:t xml:space="preserve"> vivían en zonas urbanas. La tasa de desempleo con</w:t>
      </w:r>
      <w:r w:rsidR="008A5906" w:rsidRPr="00D24D60">
        <w:rPr>
          <w:spacing w:val="-2"/>
        </w:rPr>
        <w:t xml:space="preserve"> </w:t>
      </w:r>
      <w:r w:rsidRPr="00D24D60">
        <w:rPr>
          <w:spacing w:val="-2"/>
        </w:rPr>
        <w:t>los criterios de la OIT alcanzó su nivel más alto en 2006 (7,3</w:t>
      </w:r>
      <w:r w:rsidR="00FC3694" w:rsidRPr="00D24D60">
        <w:rPr>
          <w:spacing w:val="-2"/>
        </w:rPr>
        <w:t>%</w:t>
      </w:r>
      <w:r w:rsidRPr="00D24D60">
        <w:rPr>
          <w:spacing w:val="-2"/>
        </w:rPr>
        <w:t>) y su nivel más bajo en 2008 (5,8</w:t>
      </w:r>
      <w:r w:rsidR="00FC3694" w:rsidRPr="00D24D60">
        <w:rPr>
          <w:spacing w:val="-2"/>
        </w:rPr>
        <w:t>%</w:t>
      </w:r>
      <w:r w:rsidRPr="00D24D60">
        <w:rPr>
          <w:spacing w:val="-2"/>
        </w:rPr>
        <w:t>). En 2009, la tasa de desempleo fue del 6,9</w:t>
      </w:r>
      <w:r w:rsidR="00FC3694" w:rsidRPr="00D24D60">
        <w:rPr>
          <w:spacing w:val="-2"/>
        </w:rPr>
        <w:t>%</w:t>
      </w:r>
      <w:r w:rsidRPr="00D24D60">
        <w:rPr>
          <w:spacing w:val="-2"/>
        </w:rPr>
        <w:t>, 1,1 puntos porcentuales más que el año anterior, pero inferior a los valores registrados durante los primeros años del período en examen. La tasa de desempleo con</w:t>
      </w:r>
      <w:r w:rsidR="008A5906" w:rsidRPr="00D24D60">
        <w:rPr>
          <w:spacing w:val="-2"/>
        </w:rPr>
        <w:t xml:space="preserve"> </w:t>
      </w:r>
      <w:r w:rsidRPr="00D24D60">
        <w:rPr>
          <w:spacing w:val="-2"/>
        </w:rPr>
        <w:t>los criterios de la OIT fue siempre superior para los hombres que para las mujeres (en unos 1,9 puntos porcentuales en 2009). Esta tasa</w:t>
      </w:r>
      <w:r w:rsidR="008A5906" w:rsidRPr="00D24D60">
        <w:rPr>
          <w:spacing w:val="-2"/>
        </w:rPr>
        <w:t xml:space="preserve"> </w:t>
      </w:r>
      <w:r w:rsidRPr="00D24D60">
        <w:rPr>
          <w:spacing w:val="-2"/>
        </w:rPr>
        <w:t>siempre fue más elevada, con gran diferencia, en las zonas urbanas; esto puede atribuirse a las características de los patrones del empleo en cada zona. A lo largo de los años, la tendencia positiva hizo que se redujeran las diferencias entre ambos.</w:t>
      </w:r>
    </w:p>
    <w:bookmarkStart w:id="2" w:name="_MON_1392908896"/>
    <w:bookmarkStart w:id="3" w:name="_MON_1392917397"/>
    <w:bookmarkEnd w:id="2"/>
    <w:bookmarkEnd w:id="3"/>
    <w:p w:rsidR="00D24D60" w:rsidRDefault="00D24D60" w:rsidP="00D24D60">
      <w:pPr>
        <w:pStyle w:val="SingleTxtG"/>
      </w:pPr>
      <w:r>
        <w:object w:dxaOrig="7251" w:dyaOrig="3641">
          <v:shape id="_x0000_i1028" type="#_x0000_t75" style="width:362.25pt;height:182.25pt" o:ole="" fillcolor="window">
            <v:imagedata r:id="rId18" o:title=""/>
          </v:shape>
          <o:OLEObject Type="Embed" ProgID="Word.Document.8" ShapeID="_x0000_i1028" DrawAspect="Content" ObjectID="_1451148703" r:id="rId19"/>
        </w:object>
      </w:r>
    </w:p>
    <w:p w:rsidR="00D138BE" w:rsidRDefault="00D138BE" w:rsidP="006412C6">
      <w:pPr>
        <w:pStyle w:val="SingleTxtG"/>
      </w:pPr>
      <w:r>
        <w:t>78.</w:t>
      </w:r>
      <w:r>
        <w:tab/>
        <w:t>El desempleo es más frecuente entre personas con niveles bajos o medianos de educación. En 2009, el 27,2</w:t>
      </w:r>
      <w:r w:rsidR="00FC3694">
        <w:t>%</w:t>
      </w:r>
      <w:r>
        <w:t xml:space="preserve"> del total de personas desempleadas con arreglo a los criterios de la OIT tenían un bajo nivel de educación, y unos dos tercios aproximadamente (63,2</w:t>
      </w:r>
      <w:r w:rsidR="00FC3694">
        <w:t>%</w:t>
      </w:r>
      <w:r>
        <w:t>) un nivel medio de educación.</w:t>
      </w:r>
    </w:p>
    <w:p w:rsidR="00D138BE" w:rsidRDefault="005B3F05" w:rsidP="005B3F05">
      <w:pPr>
        <w:pStyle w:val="H23G"/>
      </w:pPr>
      <w:r>
        <w:tab/>
      </w:r>
      <w:r>
        <w:tab/>
      </w:r>
      <w:r w:rsidR="00D138BE">
        <w:t>INB, PIB, IPC</w:t>
      </w:r>
    </w:p>
    <w:tbl>
      <w:tblPr>
        <w:tblW w:w="9639" w:type="dxa"/>
        <w:tblBorders>
          <w:top w:val="single" w:sz="4" w:space="0" w:color="auto"/>
        </w:tblBorders>
        <w:tblLayout w:type="fixed"/>
        <w:tblLook w:val="01E0"/>
      </w:tblPr>
      <w:tblGrid>
        <w:gridCol w:w="1927"/>
        <w:gridCol w:w="1388"/>
        <w:gridCol w:w="1581"/>
        <w:gridCol w:w="1581"/>
        <w:gridCol w:w="1581"/>
        <w:gridCol w:w="1581"/>
      </w:tblGrid>
      <w:tr w:rsidR="00D138BE">
        <w:tblPrEx>
          <w:tblCellMar>
            <w:top w:w="0" w:type="dxa"/>
            <w:bottom w:w="0" w:type="dxa"/>
          </w:tblCellMar>
        </w:tblPrEx>
        <w:trPr>
          <w:trHeight w:val="247"/>
          <w:tblHeader/>
        </w:trPr>
        <w:tc>
          <w:tcPr>
            <w:tcW w:w="1800"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p>
        </w:tc>
        <w:tc>
          <w:tcPr>
            <w:tcW w:w="1296"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r>
              <w:rPr>
                <w:i/>
                <w:sz w:val="16"/>
                <w:lang w:eastAsia="ro-RO"/>
              </w:rPr>
              <w:t>2005</w:t>
            </w:r>
          </w:p>
        </w:tc>
        <w:tc>
          <w:tcPr>
            <w:tcW w:w="1476"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r>
              <w:rPr>
                <w:i/>
                <w:sz w:val="16"/>
                <w:lang w:eastAsia="ro-RO"/>
              </w:rPr>
              <w:t>2006</w:t>
            </w:r>
          </w:p>
        </w:tc>
        <w:tc>
          <w:tcPr>
            <w:tcW w:w="1476"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r>
              <w:rPr>
                <w:i/>
                <w:sz w:val="16"/>
                <w:lang w:eastAsia="ro-RO"/>
              </w:rPr>
              <w:t>2007</w:t>
            </w:r>
          </w:p>
        </w:tc>
        <w:tc>
          <w:tcPr>
            <w:tcW w:w="1476"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r>
              <w:rPr>
                <w:i/>
                <w:sz w:val="16"/>
                <w:lang w:eastAsia="ro-RO"/>
              </w:rPr>
              <w:t>2008</w:t>
            </w:r>
            <w:r w:rsidRPr="00FC3694">
              <w:rPr>
                <w:iCs/>
                <w:lang w:eastAsia="ro-RO"/>
              </w:rPr>
              <w:t>*</w:t>
            </w:r>
          </w:p>
        </w:tc>
        <w:tc>
          <w:tcPr>
            <w:tcW w:w="1476" w:type="dxa"/>
            <w:tcBorders>
              <w:top w:val="single" w:sz="4" w:space="0" w:color="auto"/>
              <w:bottom w:val="single" w:sz="12" w:space="0" w:color="auto"/>
            </w:tcBorders>
            <w:tcMar>
              <w:left w:w="0" w:type="dxa"/>
              <w:right w:w="0" w:type="dxa"/>
            </w:tcMar>
            <w:vAlign w:val="bottom"/>
          </w:tcPr>
          <w:p w:rsidR="00D138BE" w:rsidRDefault="00D138BE" w:rsidP="00FC3694">
            <w:pPr>
              <w:spacing w:before="80" w:after="80" w:line="200" w:lineRule="exact"/>
              <w:ind w:right="113"/>
              <w:jc w:val="right"/>
              <w:rPr>
                <w:i/>
                <w:sz w:val="16"/>
                <w:lang w:eastAsia="ro-RO"/>
              </w:rPr>
            </w:pPr>
            <w:r>
              <w:rPr>
                <w:i/>
                <w:sz w:val="16"/>
                <w:lang w:eastAsia="ro-RO"/>
              </w:rPr>
              <w:t>2009</w:t>
            </w:r>
            <w:r w:rsidRPr="00FC3694">
              <w:rPr>
                <w:iCs/>
                <w:lang w:eastAsia="ro-RO"/>
              </w:rPr>
              <w:t>**</w:t>
            </w:r>
          </w:p>
        </w:tc>
      </w:tr>
      <w:tr w:rsidR="00D138BE" w:rsidRPr="00FC3694">
        <w:tblPrEx>
          <w:tblCellMar>
            <w:top w:w="0" w:type="dxa"/>
            <w:bottom w:w="0" w:type="dxa"/>
          </w:tblCellMar>
        </w:tblPrEx>
        <w:trPr>
          <w:trHeight w:val="247"/>
        </w:trPr>
        <w:tc>
          <w:tcPr>
            <w:tcW w:w="1800" w:type="dxa"/>
            <w:tcBorders>
              <w:top w:val="single" w:sz="12" w:space="0" w:color="auto"/>
            </w:tcBorders>
            <w:tcMar>
              <w:left w:w="0" w:type="dxa"/>
              <w:right w:w="0" w:type="dxa"/>
            </w:tcMar>
            <w:vAlign w:val="bottom"/>
          </w:tcPr>
          <w:p w:rsidR="00D138BE" w:rsidRPr="00FC3694" w:rsidRDefault="00D138BE" w:rsidP="00FC3694">
            <w:pPr>
              <w:spacing w:before="40" w:after="40" w:line="220" w:lineRule="exact"/>
              <w:ind w:right="113"/>
              <w:rPr>
                <w:sz w:val="18"/>
                <w:szCs w:val="18"/>
                <w:lang w:eastAsia="ro-RO"/>
              </w:rPr>
            </w:pPr>
            <w:r w:rsidRPr="00FC3694">
              <w:rPr>
                <w:sz w:val="18"/>
                <w:szCs w:val="18"/>
                <w:lang w:eastAsia="ro-RO"/>
              </w:rPr>
              <w:t>Ingreso nacional bruto por habitante (en lei)</w:t>
            </w:r>
          </w:p>
        </w:tc>
        <w:tc>
          <w:tcPr>
            <w:tcW w:w="1296" w:type="dxa"/>
            <w:tcBorders>
              <w:top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12 970,</w:t>
            </w:r>
            <w:r w:rsidR="00D138BE" w:rsidRPr="00FC3694">
              <w:rPr>
                <w:sz w:val="18"/>
                <w:szCs w:val="18"/>
                <w:lang w:eastAsia="ro-RO"/>
              </w:rPr>
              <w:t>11461743</w:t>
            </w:r>
          </w:p>
        </w:tc>
        <w:tc>
          <w:tcPr>
            <w:tcW w:w="1476" w:type="dxa"/>
            <w:tcBorders>
              <w:top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15 433,</w:t>
            </w:r>
            <w:r w:rsidR="00D138BE" w:rsidRPr="00FC3694">
              <w:rPr>
                <w:sz w:val="18"/>
                <w:szCs w:val="18"/>
                <w:lang w:eastAsia="ro-RO"/>
              </w:rPr>
              <w:t>1387557614</w:t>
            </w:r>
          </w:p>
        </w:tc>
        <w:tc>
          <w:tcPr>
            <w:tcW w:w="1476" w:type="dxa"/>
            <w:tcBorders>
              <w:top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18 622,</w:t>
            </w:r>
            <w:r w:rsidR="00D138BE" w:rsidRPr="00FC3694">
              <w:rPr>
                <w:sz w:val="18"/>
                <w:szCs w:val="18"/>
                <w:lang w:eastAsia="ro-RO"/>
              </w:rPr>
              <w:t>4133157498</w:t>
            </w:r>
          </w:p>
        </w:tc>
        <w:tc>
          <w:tcPr>
            <w:tcW w:w="1476" w:type="dxa"/>
            <w:tcBorders>
              <w:top w:val="single" w:sz="12" w:space="0" w:color="auto"/>
            </w:tcBorders>
            <w:tcMar>
              <w:left w:w="0" w:type="dxa"/>
              <w:right w:w="0" w:type="dxa"/>
            </w:tcMar>
            <w:vAlign w:val="bottom"/>
          </w:tcPr>
          <w:p w:rsidR="00D138BE" w:rsidRPr="00FC3694" w:rsidRDefault="00D138BE" w:rsidP="00FC3694">
            <w:pPr>
              <w:spacing w:before="40" w:after="40" w:line="220" w:lineRule="exact"/>
              <w:ind w:right="113"/>
              <w:jc w:val="right"/>
              <w:rPr>
                <w:sz w:val="18"/>
                <w:szCs w:val="18"/>
                <w:lang w:eastAsia="ro-RO"/>
              </w:rPr>
            </w:pPr>
            <w:r w:rsidRPr="00FC3694">
              <w:rPr>
                <w:sz w:val="18"/>
                <w:szCs w:val="18"/>
                <w:lang w:eastAsia="ro-RO"/>
              </w:rPr>
              <w:t>23</w:t>
            </w:r>
            <w:r w:rsidR="00FC3694">
              <w:rPr>
                <w:sz w:val="18"/>
                <w:szCs w:val="18"/>
                <w:lang w:eastAsia="ro-RO"/>
              </w:rPr>
              <w:t xml:space="preserve"> </w:t>
            </w:r>
            <w:r w:rsidRPr="00FC3694">
              <w:rPr>
                <w:sz w:val="18"/>
                <w:szCs w:val="18"/>
                <w:lang w:eastAsia="ro-RO"/>
              </w:rPr>
              <w:t>236</w:t>
            </w:r>
            <w:r w:rsidR="00FC3694">
              <w:rPr>
                <w:sz w:val="18"/>
                <w:szCs w:val="18"/>
                <w:lang w:eastAsia="ro-RO"/>
              </w:rPr>
              <w:t>,</w:t>
            </w:r>
            <w:r w:rsidRPr="00FC3694">
              <w:rPr>
                <w:sz w:val="18"/>
                <w:szCs w:val="18"/>
                <w:lang w:eastAsia="ro-RO"/>
              </w:rPr>
              <w:t>0597870896</w:t>
            </w:r>
          </w:p>
        </w:tc>
        <w:tc>
          <w:tcPr>
            <w:tcW w:w="1476" w:type="dxa"/>
            <w:tcBorders>
              <w:top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22 496,</w:t>
            </w:r>
            <w:r w:rsidR="00D138BE" w:rsidRPr="00FC3694">
              <w:rPr>
                <w:sz w:val="18"/>
                <w:szCs w:val="18"/>
                <w:lang w:eastAsia="ro-RO"/>
              </w:rPr>
              <w:t>5683446345</w:t>
            </w:r>
          </w:p>
        </w:tc>
      </w:tr>
      <w:tr w:rsidR="00D138BE" w:rsidRPr="00FC3694">
        <w:tblPrEx>
          <w:tblCellMar>
            <w:top w:w="0" w:type="dxa"/>
            <w:bottom w:w="0" w:type="dxa"/>
          </w:tblCellMar>
        </w:tblPrEx>
        <w:trPr>
          <w:trHeight w:val="247"/>
        </w:trPr>
        <w:tc>
          <w:tcPr>
            <w:tcW w:w="1800" w:type="dxa"/>
            <w:tcMar>
              <w:left w:w="0" w:type="dxa"/>
              <w:right w:w="0" w:type="dxa"/>
            </w:tcMar>
            <w:vAlign w:val="bottom"/>
          </w:tcPr>
          <w:p w:rsidR="00D138BE" w:rsidRPr="00FC3694" w:rsidRDefault="00D138BE" w:rsidP="00FC3694">
            <w:pPr>
              <w:spacing w:before="40" w:after="40" w:line="220" w:lineRule="exact"/>
              <w:ind w:right="113"/>
              <w:rPr>
                <w:sz w:val="18"/>
                <w:szCs w:val="18"/>
                <w:lang w:eastAsia="ro-RO"/>
              </w:rPr>
            </w:pPr>
            <w:r w:rsidRPr="00FC3694">
              <w:rPr>
                <w:sz w:val="18"/>
                <w:szCs w:val="18"/>
                <w:lang w:eastAsia="ro-RO"/>
              </w:rPr>
              <w:t>Producto interno bruto (millones de lei a precios corrientes)</w:t>
            </w:r>
          </w:p>
        </w:tc>
        <w:tc>
          <w:tcPr>
            <w:tcW w:w="1296" w:type="dxa"/>
            <w:tcMar>
              <w:left w:w="0" w:type="dxa"/>
              <w:right w:w="0" w:type="dxa"/>
            </w:tcMar>
            <w:vAlign w:val="bottom"/>
          </w:tcPr>
          <w:p w:rsidR="00D138BE" w:rsidRPr="00FC3694" w:rsidRDefault="00D138BE" w:rsidP="00FC3694">
            <w:pPr>
              <w:spacing w:before="40" w:after="40" w:line="220" w:lineRule="exact"/>
              <w:ind w:right="113"/>
              <w:jc w:val="right"/>
              <w:rPr>
                <w:sz w:val="18"/>
                <w:szCs w:val="18"/>
                <w:lang w:eastAsia="ro-RO"/>
              </w:rPr>
            </w:pPr>
            <w:r w:rsidRPr="00FC3694">
              <w:rPr>
                <w:sz w:val="18"/>
                <w:szCs w:val="18"/>
                <w:lang w:eastAsia="ro-RO"/>
              </w:rPr>
              <w:t>288</w:t>
            </w:r>
            <w:r w:rsidR="00FC3694">
              <w:rPr>
                <w:sz w:val="18"/>
                <w:szCs w:val="18"/>
                <w:lang w:eastAsia="ro-RO"/>
              </w:rPr>
              <w:t xml:space="preserve"> </w:t>
            </w:r>
            <w:r w:rsidRPr="00FC3694">
              <w:rPr>
                <w:sz w:val="18"/>
                <w:szCs w:val="18"/>
                <w:lang w:eastAsia="ro-RO"/>
              </w:rPr>
              <w:t>954</w:t>
            </w:r>
            <w:r w:rsidR="00FC3694">
              <w:rPr>
                <w:sz w:val="18"/>
                <w:szCs w:val="18"/>
                <w:lang w:eastAsia="ro-RO"/>
              </w:rPr>
              <w:t>,</w:t>
            </w:r>
            <w:r w:rsidRPr="00FC3694">
              <w:rPr>
                <w:sz w:val="18"/>
                <w:szCs w:val="18"/>
                <w:lang w:eastAsia="ro-RO"/>
              </w:rPr>
              <w:t>6</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34 4650,</w:t>
            </w:r>
            <w:r w:rsidR="00D138BE" w:rsidRPr="00FC3694">
              <w:rPr>
                <w:sz w:val="18"/>
                <w:szCs w:val="18"/>
                <w:lang w:eastAsia="ro-RO"/>
              </w:rPr>
              <w:t>6</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416 006,</w:t>
            </w:r>
            <w:r w:rsidR="00D138BE" w:rsidRPr="00FC3694">
              <w:rPr>
                <w:sz w:val="18"/>
                <w:szCs w:val="18"/>
                <w:lang w:eastAsia="ro-RO"/>
              </w:rPr>
              <w:t>8</w:t>
            </w:r>
          </w:p>
        </w:tc>
        <w:tc>
          <w:tcPr>
            <w:tcW w:w="1476" w:type="dxa"/>
            <w:tcMar>
              <w:left w:w="0" w:type="dxa"/>
              <w:right w:w="0" w:type="dxa"/>
            </w:tcMar>
            <w:vAlign w:val="bottom"/>
          </w:tcPr>
          <w:p w:rsidR="00D138BE" w:rsidRPr="00FC3694" w:rsidRDefault="00D138BE" w:rsidP="00FC3694">
            <w:pPr>
              <w:spacing w:before="40" w:after="40" w:line="220" w:lineRule="exact"/>
              <w:ind w:right="113"/>
              <w:jc w:val="right"/>
              <w:rPr>
                <w:sz w:val="18"/>
                <w:szCs w:val="18"/>
                <w:lang w:eastAsia="ro-RO"/>
              </w:rPr>
            </w:pPr>
            <w:r w:rsidRPr="00FC3694">
              <w:rPr>
                <w:sz w:val="18"/>
                <w:szCs w:val="18"/>
                <w:lang w:eastAsia="ro-RO"/>
              </w:rPr>
              <w:t>514</w:t>
            </w:r>
            <w:r w:rsidR="00FC3694">
              <w:rPr>
                <w:sz w:val="18"/>
                <w:szCs w:val="18"/>
                <w:lang w:eastAsia="ro-RO"/>
              </w:rPr>
              <w:t xml:space="preserve"> </w:t>
            </w:r>
            <w:r w:rsidRPr="00FC3694">
              <w:rPr>
                <w:sz w:val="18"/>
                <w:szCs w:val="18"/>
                <w:lang w:eastAsia="ro-RO"/>
              </w:rPr>
              <w:t>654</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491 273,</w:t>
            </w:r>
            <w:r w:rsidR="00D138BE" w:rsidRPr="00FC3694">
              <w:rPr>
                <w:sz w:val="18"/>
                <w:szCs w:val="18"/>
                <w:lang w:eastAsia="ro-RO"/>
              </w:rPr>
              <w:t>7</w:t>
            </w:r>
          </w:p>
        </w:tc>
      </w:tr>
      <w:tr w:rsidR="00D138BE" w:rsidRPr="00FC3694">
        <w:tblPrEx>
          <w:tblCellMar>
            <w:top w:w="0" w:type="dxa"/>
            <w:bottom w:w="0" w:type="dxa"/>
          </w:tblCellMar>
        </w:tblPrEx>
        <w:trPr>
          <w:trHeight w:val="247"/>
        </w:trPr>
        <w:tc>
          <w:tcPr>
            <w:tcW w:w="1800" w:type="dxa"/>
            <w:tcMar>
              <w:left w:w="0" w:type="dxa"/>
              <w:right w:w="0" w:type="dxa"/>
            </w:tcMar>
            <w:vAlign w:val="bottom"/>
          </w:tcPr>
          <w:p w:rsidR="00D138BE" w:rsidRPr="00FC3694" w:rsidRDefault="00D138BE" w:rsidP="00FC3694">
            <w:pPr>
              <w:spacing w:before="40" w:after="40" w:line="220" w:lineRule="exact"/>
              <w:ind w:right="113"/>
              <w:rPr>
                <w:sz w:val="18"/>
                <w:szCs w:val="18"/>
                <w:lang w:eastAsia="ro-RO"/>
              </w:rPr>
            </w:pPr>
            <w:r w:rsidRPr="00FC3694">
              <w:rPr>
                <w:sz w:val="18"/>
                <w:szCs w:val="18"/>
                <w:lang w:eastAsia="ro-RO"/>
              </w:rPr>
              <w:t>Producto interno bruto (tasa de crecimiento anual – %)</w:t>
            </w:r>
          </w:p>
        </w:tc>
        <w:tc>
          <w:tcPr>
            <w:tcW w:w="129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4,</w:t>
            </w:r>
            <w:r w:rsidR="00D138BE" w:rsidRPr="00FC3694">
              <w:rPr>
                <w:sz w:val="18"/>
                <w:szCs w:val="18"/>
                <w:lang w:eastAsia="ro-RO"/>
              </w:rPr>
              <w:t>15</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7,</w:t>
            </w:r>
            <w:r w:rsidR="00D138BE" w:rsidRPr="00FC3694">
              <w:rPr>
                <w:sz w:val="18"/>
                <w:szCs w:val="18"/>
                <w:lang w:eastAsia="ro-RO"/>
              </w:rPr>
              <w:t>87</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6,</w:t>
            </w:r>
            <w:r w:rsidR="00D138BE" w:rsidRPr="00FC3694">
              <w:rPr>
                <w:sz w:val="18"/>
                <w:szCs w:val="18"/>
                <w:lang w:eastAsia="ro-RO"/>
              </w:rPr>
              <w:t>31</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7,</w:t>
            </w:r>
            <w:r w:rsidR="00D138BE" w:rsidRPr="00FC3694">
              <w:rPr>
                <w:sz w:val="18"/>
                <w:szCs w:val="18"/>
                <w:lang w:eastAsia="ro-RO"/>
              </w:rPr>
              <w:t>34</w:t>
            </w:r>
          </w:p>
        </w:tc>
        <w:tc>
          <w:tcPr>
            <w:tcW w:w="1476" w:type="dxa"/>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-7,</w:t>
            </w:r>
            <w:r w:rsidR="00D138BE" w:rsidRPr="00FC3694">
              <w:rPr>
                <w:sz w:val="18"/>
                <w:szCs w:val="18"/>
                <w:lang w:eastAsia="ro-RO"/>
              </w:rPr>
              <w:t>1</w:t>
            </w:r>
          </w:p>
        </w:tc>
      </w:tr>
      <w:tr w:rsidR="00D138BE" w:rsidRPr="00FC3694">
        <w:tblPrEx>
          <w:tblCellMar>
            <w:top w:w="0" w:type="dxa"/>
            <w:bottom w:w="0" w:type="dxa"/>
          </w:tblCellMar>
        </w:tblPrEx>
        <w:trPr>
          <w:trHeight w:val="247"/>
        </w:trPr>
        <w:tc>
          <w:tcPr>
            <w:tcW w:w="1800" w:type="dxa"/>
            <w:tcBorders>
              <w:bottom w:val="single" w:sz="12" w:space="0" w:color="auto"/>
            </w:tcBorders>
            <w:tcMar>
              <w:left w:w="0" w:type="dxa"/>
              <w:right w:w="0" w:type="dxa"/>
            </w:tcMar>
            <w:vAlign w:val="bottom"/>
          </w:tcPr>
          <w:p w:rsidR="00D138BE" w:rsidRPr="00FC3694" w:rsidRDefault="00D138BE" w:rsidP="00FC3694">
            <w:pPr>
              <w:spacing w:before="40" w:after="40" w:line="220" w:lineRule="exact"/>
              <w:ind w:right="113"/>
              <w:rPr>
                <w:sz w:val="18"/>
                <w:szCs w:val="18"/>
                <w:lang w:eastAsia="ro-RO"/>
              </w:rPr>
            </w:pPr>
            <w:r w:rsidRPr="00FC3694">
              <w:rPr>
                <w:sz w:val="18"/>
                <w:szCs w:val="18"/>
                <w:lang w:eastAsia="ro-RO"/>
              </w:rPr>
              <w:t>Índice de precios al consumidor</w:t>
            </w:r>
          </w:p>
        </w:tc>
        <w:tc>
          <w:tcPr>
            <w:tcW w:w="1296" w:type="dxa"/>
            <w:tcBorders>
              <w:bottom w:val="single" w:sz="12" w:space="0" w:color="auto"/>
            </w:tcBorders>
            <w:tcMar>
              <w:left w:w="0" w:type="dxa"/>
              <w:right w:w="0" w:type="dxa"/>
            </w:tcMar>
            <w:vAlign w:val="bottom"/>
          </w:tcPr>
          <w:p w:rsidR="00D138BE" w:rsidRPr="00FC3694" w:rsidRDefault="00D138BE" w:rsidP="00FC3694">
            <w:pPr>
              <w:spacing w:before="40" w:after="40" w:line="220" w:lineRule="exact"/>
              <w:ind w:right="113"/>
              <w:jc w:val="right"/>
              <w:rPr>
                <w:sz w:val="18"/>
                <w:szCs w:val="18"/>
                <w:lang w:eastAsia="ro-RO"/>
              </w:rPr>
            </w:pPr>
            <w:r w:rsidRPr="00FC3694">
              <w:rPr>
                <w:sz w:val="18"/>
                <w:szCs w:val="18"/>
                <w:lang w:eastAsia="ro-RO"/>
              </w:rPr>
              <w:t>109</w:t>
            </w:r>
          </w:p>
        </w:tc>
        <w:tc>
          <w:tcPr>
            <w:tcW w:w="1476" w:type="dxa"/>
            <w:tcBorders>
              <w:bottom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106,</w:t>
            </w:r>
            <w:r w:rsidR="00D138BE" w:rsidRPr="00FC3694">
              <w:rPr>
                <w:sz w:val="18"/>
                <w:szCs w:val="18"/>
                <w:lang w:eastAsia="ro-RO"/>
              </w:rPr>
              <w:t>56</w:t>
            </w:r>
          </w:p>
        </w:tc>
        <w:tc>
          <w:tcPr>
            <w:tcW w:w="1476" w:type="dxa"/>
            <w:tcBorders>
              <w:bottom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104,</w:t>
            </w:r>
            <w:r w:rsidR="00D138BE" w:rsidRPr="00FC3694">
              <w:rPr>
                <w:sz w:val="18"/>
                <w:szCs w:val="18"/>
                <w:lang w:eastAsia="ro-RO"/>
              </w:rPr>
              <w:t>84</w:t>
            </w:r>
          </w:p>
        </w:tc>
        <w:tc>
          <w:tcPr>
            <w:tcW w:w="1476" w:type="dxa"/>
            <w:tcBorders>
              <w:bottom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107,</w:t>
            </w:r>
            <w:r w:rsidR="00D138BE" w:rsidRPr="00FC3694">
              <w:rPr>
                <w:sz w:val="18"/>
                <w:szCs w:val="18"/>
                <w:lang w:eastAsia="ro-RO"/>
              </w:rPr>
              <w:t>85</w:t>
            </w:r>
          </w:p>
        </w:tc>
        <w:tc>
          <w:tcPr>
            <w:tcW w:w="1476" w:type="dxa"/>
            <w:tcBorders>
              <w:bottom w:val="single" w:sz="12" w:space="0" w:color="auto"/>
            </w:tcBorders>
            <w:tcMar>
              <w:left w:w="0" w:type="dxa"/>
              <w:right w:w="0" w:type="dxa"/>
            </w:tcMar>
            <w:vAlign w:val="bottom"/>
          </w:tcPr>
          <w:p w:rsidR="00D138BE" w:rsidRPr="00FC3694" w:rsidRDefault="00FC3694" w:rsidP="00FC3694">
            <w:pPr>
              <w:spacing w:before="40" w:after="40" w:line="220" w:lineRule="exact"/>
              <w:ind w:right="113"/>
              <w:jc w:val="right"/>
              <w:rPr>
                <w:sz w:val="18"/>
                <w:szCs w:val="18"/>
                <w:lang w:eastAsia="ro-RO"/>
              </w:rPr>
            </w:pPr>
            <w:r>
              <w:rPr>
                <w:sz w:val="18"/>
                <w:szCs w:val="18"/>
                <w:lang w:eastAsia="ro-RO"/>
              </w:rPr>
              <w:t>105,</w:t>
            </w:r>
            <w:r w:rsidR="00D138BE" w:rsidRPr="00FC3694">
              <w:rPr>
                <w:sz w:val="18"/>
                <w:szCs w:val="18"/>
                <w:lang w:eastAsia="ro-RO"/>
              </w:rPr>
              <w:t>59</w:t>
            </w:r>
          </w:p>
        </w:tc>
      </w:tr>
    </w:tbl>
    <w:p w:rsidR="00FC3694" w:rsidRDefault="00D138BE" w:rsidP="00FC3694">
      <w:pPr>
        <w:spacing w:before="120" w:line="220" w:lineRule="exact"/>
        <w:ind w:firstLine="170"/>
        <w:rPr>
          <w:sz w:val="18"/>
          <w:szCs w:val="18"/>
        </w:rPr>
      </w:pPr>
      <w:r w:rsidRPr="00FC3694">
        <w:t>*</w:t>
      </w:r>
      <w:r w:rsidR="00FC3694">
        <w:rPr>
          <w:sz w:val="18"/>
          <w:szCs w:val="18"/>
        </w:rPr>
        <w:t xml:space="preserve">  </w:t>
      </w:r>
      <w:r w:rsidRPr="00FC3694">
        <w:rPr>
          <w:sz w:val="18"/>
          <w:szCs w:val="18"/>
        </w:rPr>
        <w:t>Datos semifinales</w:t>
      </w:r>
      <w:r w:rsidR="00FC3694">
        <w:rPr>
          <w:sz w:val="18"/>
          <w:szCs w:val="18"/>
        </w:rPr>
        <w:t>.</w:t>
      </w:r>
    </w:p>
    <w:p w:rsidR="00D138BE" w:rsidRPr="00FC3694" w:rsidRDefault="00D138BE" w:rsidP="00FC3694">
      <w:pPr>
        <w:spacing w:after="240" w:line="220" w:lineRule="exact"/>
        <w:ind w:firstLine="170"/>
        <w:rPr>
          <w:sz w:val="18"/>
          <w:szCs w:val="18"/>
        </w:rPr>
      </w:pPr>
      <w:r w:rsidRPr="00FC3694">
        <w:t>**</w:t>
      </w:r>
      <w:r w:rsidR="00FC3694" w:rsidRPr="00FC3694">
        <w:rPr>
          <w:sz w:val="18"/>
          <w:szCs w:val="18"/>
        </w:rPr>
        <w:t xml:space="preserve"> </w:t>
      </w:r>
      <w:r w:rsidR="00FC3694">
        <w:rPr>
          <w:sz w:val="18"/>
          <w:szCs w:val="18"/>
        </w:rPr>
        <w:t xml:space="preserve"> D</w:t>
      </w:r>
      <w:r w:rsidRPr="00FC3694">
        <w:rPr>
          <w:sz w:val="18"/>
          <w:szCs w:val="18"/>
        </w:rPr>
        <w:t>atos provisionales.</w:t>
      </w:r>
    </w:p>
    <w:p w:rsidR="00D138BE" w:rsidRDefault="00D138BE" w:rsidP="005B3F05">
      <w:pPr>
        <w:pStyle w:val="H23G"/>
      </w:pPr>
      <w:r>
        <w:tab/>
        <w:t>5.</w:t>
      </w:r>
      <w:r>
        <w:tab/>
        <w:t>Indicadores económicos y deuda pública</w:t>
      </w:r>
    </w:p>
    <w:p w:rsidR="00D138BE" w:rsidRDefault="00D138BE" w:rsidP="006412C6">
      <w:pPr>
        <w:pStyle w:val="SingleTxtG"/>
      </w:pPr>
      <w:r>
        <w:t>79.</w:t>
      </w:r>
      <w:r>
        <w:tab/>
        <w:t>Los indicadores económicos, que habían aument</w:t>
      </w:r>
      <w:r w:rsidR="00F0408C">
        <w:t>ado constantemente entre 2005 y </w:t>
      </w:r>
      <w:r>
        <w:t>2008, se contrajeron considerablemente en 2009 por los efectos de la crisis económica.</w:t>
      </w:r>
    </w:p>
    <w:p w:rsidR="00D138BE" w:rsidRDefault="00D138BE" w:rsidP="006412C6">
      <w:pPr>
        <w:pStyle w:val="SingleTxtG"/>
      </w:pPr>
      <w:r>
        <w:t>80.</w:t>
      </w:r>
      <w:r>
        <w:tab/>
        <w:t xml:space="preserve">En lo referente a la deuda pública (véanse más abajo las cifras de Eurostat para el período de </w:t>
      </w:r>
      <w:smartTag w:uri="urn:schemas-microsoft-com:office:smarttags" w:element="metricconverter">
        <w:smartTagPr>
          <w:attr w:name="ProductID" w:val="2005 a"/>
        </w:smartTagPr>
        <w:r>
          <w:t>2005 a</w:t>
        </w:r>
      </w:smartTag>
      <w:r>
        <w:t xml:space="preserve"> 2009), después de un descenso de br</w:t>
      </w:r>
      <w:r w:rsidR="00F0408C">
        <w:t>eve duración en los años 2006 y </w:t>
      </w:r>
      <w:r>
        <w:t>2007, al declararse la crisis económica las cifras empezaron a aumentar.</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166"/>
        <w:gridCol w:w="1040"/>
        <w:gridCol w:w="1041"/>
        <w:gridCol w:w="1041"/>
        <w:gridCol w:w="1041"/>
        <w:gridCol w:w="1041"/>
      </w:tblGrid>
      <w:tr w:rsidR="0077606D" w:rsidRPr="0077606D">
        <w:tblPrEx>
          <w:tblCellMar>
            <w:top w:w="0" w:type="dxa"/>
            <w:left w:w="0" w:type="dxa"/>
            <w:bottom w:w="0" w:type="dxa"/>
            <w:right w:w="0" w:type="dxa"/>
          </w:tblCellMar>
        </w:tblPrEx>
        <w:trPr>
          <w:trHeight w:val="240"/>
          <w:tblHeader/>
        </w:trPr>
        <w:tc>
          <w:tcPr>
            <w:tcW w:w="2166"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rPr>
                <w:i/>
                <w:sz w:val="16"/>
              </w:rPr>
            </w:pPr>
          </w:p>
        </w:tc>
        <w:tc>
          <w:tcPr>
            <w:tcW w:w="1040"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2005</w:t>
            </w:r>
          </w:p>
        </w:tc>
        <w:tc>
          <w:tcPr>
            <w:tcW w:w="1041"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2006</w:t>
            </w:r>
          </w:p>
        </w:tc>
        <w:tc>
          <w:tcPr>
            <w:tcW w:w="1041"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2007</w:t>
            </w:r>
          </w:p>
        </w:tc>
        <w:tc>
          <w:tcPr>
            <w:tcW w:w="1041"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2008</w:t>
            </w:r>
          </w:p>
        </w:tc>
        <w:tc>
          <w:tcPr>
            <w:tcW w:w="1041"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2009</w:t>
            </w:r>
          </w:p>
        </w:tc>
      </w:tr>
      <w:tr w:rsidR="00D138BE" w:rsidRPr="0077606D">
        <w:tblPrEx>
          <w:tblCellMar>
            <w:top w:w="0" w:type="dxa"/>
            <w:left w:w="0" w:type="dxa"/>
            <w:bottom w:w="0" w:type="dxa"/>
            <w:right w:w="0" w:type="dxa"/>
          </w:tblCellMar>
        </w:tblPrEx>
        <w:trPr>
          <w:trHeight w:val="240"/>
        </w:trPr>
        <w:tc>
          <w:tcPr>
            <w:tcW w:w="2166" w:type="dxa"/>
            <w:tcBorders>
              <w:top w:val="single" w:sz="12" w:space="0" w:color="auto"/>
              <w:bottom w:val="single" w:sz="4" w:space="0" w:color="auto"/>
            </w:tcBorders>
            <w:shd w:val="clear" w:color="auto" w:fill="auto"/>
          </w:tcPr>
          <w:p w:rsidR="00D138BE" w:rsidRPr="0077606D" w:rsidRDefault="00D138BE" w:rsidP="0077606D">
            <w:pPr>
              <w:spacing w:before="80" w:after="80" w:line="220" w:lineRule="exact"/>
              <w:ind w:left="284" w:right="113"/>
              <w:rPr>
                <w:b/>
                <w:bCs/>
                <w:sz w:val="18"/>
              </w:rPr>
            </w:pPr>
            <w:r w:rsidRPr="0077606D">
              <w:rPr>
                <w:b/>
                <w:bCs/>
                <w:sz w:val="18"/>
              </w:rPr>
              <w:t>Deuda pública total (millones de euros)</w:t>
            </w:r>
          </w:p>
        </w:tc>
        <w:tc>
          <w:tcPr>
            <w:tcW w:w="1040" w:type="dxa"/>
            <w:tcBorders>
              <w:top w:val="single" w:sz="12" w:space="0" w:color="auto"/>
              <w:bottom w:val="single" w:sz="4" w:space="0" w:color="auto"/>
            </w:tcBorders>
            <w:shd w:val="clear" w:color="auto" w:fill="auto"/>
            <w:vAlign w:val="bottom"/>
          </w:tcPr>
          <w:p w:rsidR="00D138BE" w:rsidRPr="0077606D" w:rsidRDefault="0077606D" w:rsidP="0077606D">
            <w:pPr>
              <w:spacing w:before="80" w:after="80" w:line="220" w:lineRule="exact"/>
              <w:ind w:right="113"/>
              <w:jc w:val="right"/>
              <w:rPr>
                <w:b/>
                <w:bCs/>
                <w:sz w:val="18"/>
              </w:rPr>
            </w:pPr>
            <w:r>
              <w:rPr>
                <w:b/>
                <w:bCs/>
                <w:sz w:val="18"/>
              </w:rPr>
              <w:t xml:space="preserve">12 </w:t>
            </w:r>
            <w:r w:rsidR="00D138BE" w:rsidRPr="0077606D">
              <w:rPr>
                <w:b/>
                <w:bCs/>
                <w:sz w:val="18"/>
              </w:rPr>
              <w:t>397,6</w:t>
            </w:r>
          </w:p>
        </w:tc>
        <w:tc>
          <w:tcPr>
            <w:tcW w:w="1041" w:type="dxa"/>
            <w:tcBorders>
              <w:top w:val="single" w:sz="12" w:space="0" w:color="auto"/>
              <w:bottom w:val="single" w:sz="4" w:space="0" w:color="auto"/>
            </w:tcBorders>
            <w:shd w:val="clear" w:color="auto" w:fill="auto"/>
            <w:vAlign w:val="bottom"/>
          </w:tcPr>
          <w:p w:rsidR="00D138BE" w:rsidRPr="0077606D" w:rsidRDefault="00D138BE" w:rsidP="0077606D">
            <w:pPr>
              <w:spacing w:before="80" w:after="80" w:line="220" w:lineRule="exact"/>
              <w:ind w:right="113"/>
              <w:jc w:val="right"/>
              <w:rPr>
                <w:b/>
                <w:bCs/>
                <w:sz w:val="18"/>
              </w:rPr>
            </w:pPr>
            <w:r w:rsidRPr="0077606D">
              <w:rPr>
                <w:b/>
                <w:bCs/>
                <w:sz w:val="18"/>
              </w:rPr>
              <w:t>12</w:t>
            </w:r>
            <w:r w:rsidR="0077606D">
              <w:rPr>
                <w:b/>
                <w:bCs/>
                <w:sz w:val="18"/>
              </w:rPr>
              <w:t xml:space="preserve"> </w:t>
            </w:r>
            <w:r w:rsidRPr="0077606D">
              <w:rPr>
                <w:b/>
                <w:bCs/>
                <w:sz w:val="18"/>
              </w:rPr>
              <w:t>598,6</w:t>
            </w:r>
          </w:p>
        </w:tc>
        <w:tc>
          <w:tcPr>
            <w:tcW w:w="1041" w:type="dxa"/>
            <w:tcBorders>
              <w:top w:val="single" w:sz="12" w:space="0" w:color="auto"/>
              <w:bottom w:val="single" w:sz="4" w:space="0" w:color="auto"/>
            </w:tcBorders>
            <w:shd w:val="clear" w:color="auto" w:fill="auto"/>
            <w:vAlign w:val="bottom"/>
          </w:tcPr>
          <w:p w:rsidR="00D138BE" w:rsidRPr="0077606D" w:rsidRDefault="00D138BE" w:rsidP="0077606D">
            <w:pPr>
              <w:spacing w:before="80" w:after="80" w:line="220" w:lineRule="exact"/>
              <w:ind w:right="113"/>
              <w:jc w:val="right"/>
              <w:rPr>
                <w:b/>
                <w:bCs/>
                <w:sz w:val="18"/>
              </w:rPr>
            </w:pPr>
            <w:r w:rsidRPr="0077606D">
              <w:rPr>
                <w:b/>
                <w:bCs/>
                <w:sz w:val="18"/>
              </w:rPr>
              <w:t>14</w:t>
            </w:r>
            <w:r w:rsidR="0077606D">
              <w:rPr>
                <w:b/>
                <w:bCs/>
                <w:sz w:val="18"/>
              </w:rPr>
              <w:t xml:space="preserve"> </w:t>
            </w:r>
            <w:r w:rsidRPr="0077606D">
              <w:rPr>
                <w:b/>
                <w:bCs/>
                <w:sz w:val="18"/>
              </w:rPr>
              <w:t>485,4</w:t>
            </w:r>
          </w:p>
        </w:tc>
        <w:tc>
          <w:tcPr>
            <w:tcW w:w="1041" w:type="dxa"/>
            <w:tcBorders>
              <w:top w:val="single" w:sz="12" w:space="0" w:color="auto"/>
              <w:bottom w:val="single" w:sz="4" w:space="0" w:color="auto"/>
            </w:tcBorders>
            <w:shd w:val="clear" w:color="auto" w:fill="auto"/>
            <w:vAlign w:val="bottom"/>
          </w:tcPr>
          <w:p w:rsidR="00D138BE" w:rsidRPr="0077606D" w:rsidRDefault="0077606D" w:rsidP="0077606D">
            <w:pPr>
              <w:spacing w:before="80" w:after="80" w:line="220" w:lineRule="exact"/>
              <w:ind w:right="113"/>
              <w:jc w:val="right"/>
              <w:rPr>
                <w:b/>
                <w:bCs/>
                <w:sz w:val="18"/>
              </w:rPr>
            </w:pPr>
            <w:r>
              <w:rPr>
                <w:b/>
                <w:bCs/>
                <w:sz w:val="18"/>
              </w:rPr>
              <w:t xml:space="preserve">17 </w:t>
            </w:r>
            <w:r w:rsidR="00D138BE" w:rsidRPr="0077606D">
              <w:rPr>
                <w:b/>
                <w:bCs/>
                <w:sz w:val="18"/>
              </w:rPr>
              <w:t>047,8</w:t>
            </w:r>
          </w:p>
        </w:tc>
        <w:tc>
          <w:tcPr>
            <w:tcW w:w="1041" w:type="dxa"/>
            <w:tcBorders>
              <w:top w:val="single" w:sz="12" w:space="0" w:color="auto"/>
              <w:bottom w:val="single" w:sz="4" w:space="0" w:color="auto"/>
            </w:tcBorders>
            <w:shd w:val="clear" w:color="auto" w:fill="auto"/>
            <w:vAlign w:val="bottom"/>
          </w:tcPr>
          <w:p w:rsidR="00D138BE" w:rsidRPr="0077606D" w:rsidRDefault="00D138BE" w:rsidP="0077606D">
            <w:pPr>
              <w:spacing w:before="80" w:after="80" w:line="220" w:lineRule="exact"/>
              <w:ind w:right="113"/>
              <w:jc w:val="right"/>
              <w:rPr>
                <w:b/>
                <w:bCs/>
                <w:sz w:val="18"/>
              </w:rPr>
            </w:pPr>
            <w:r w:rsidRPr="0077606D">
              <w:rPr>
                <w:b/>
                <w:bCs/>
                <w:sz w:val="18"/>
              </w:rPr>
              <w:t>27</w:t>
            </w:r>
            <w:r w:rsidR="0077606D">
              <w:rPr>
                <w:b/>
                <w:bCs/>
                <w:sz w:val="18"/>
              </w:rPr>
              <w:t xml:space="preserve"> </w:t>
            </w:r>
            <w:r w:rsidRPr="0077606D">
              <w:rPr>
                <w:b/>
                <w:bCs/>
                <w:sz w:val="18"/>
              </w:rPr>
              <w:t>482,6</w:t>
            </w:r>
          </w:p>
        </w:tc>
      </w:tr>
      <w:tr w:rsidR="00D138BE" w:rsidRPr="0077606D">
        <w:tblPrEx>
          <w:tblCellMar>
            <w:top w:w="0" w:type="dxa"/>
            <w:left w:w="0" w:type="dxa"/>
            <w:bottom w:w="0" w:type="dxa"/>
            <w:right w:w="0" w:type="dxa"/>
          </w:tblCellMar>
        </w:tblPrEx>
        <w:trPr>
          <w:trHeight w:val="240"/>
        </w:trPr>
        <w:tc>
          <w:tcPr>
            <w:tcW w:w="2166" w:type="dxa"/>
            <w:tcBorders>
              <w:top w:val="single" w:sz="4" w:space="0" w:color="auto"/>
            </w:tcBorders>
            <w:shd w:val="clear" w:color="auto" w:fill="auto"/>
          </w:tcPr>
          <w:p w:rsidR="00D138BE" w:rsidRPr="0077606D" w:rsidRDefault="00D138BE" w:rsidP="0077606D">
            <w:pPr>
              <w:spacing w:before="40" w:after="40" w:line="220" w:lineRule="exact"/>
              <w:ind w:right="113"/>
              <w:rPr>
                <w:sz w:val="18"/>
              </w:rPr>
            </w:pPr>
            <w:r w:rsidRPr="0077606D">
              <w:rPr>
                <w:sz w:val="18"/>
              </w:rPr>
              <w:t>Porcentaje del PIB</w:t>
            </w:r>
          </w:p>
        </w:tc>
        <w:tc>
          <w:tcPr>
            <w:tcW w:w="1040" w:type="dxa"/>
            <w:tcBorders>
              <w:top w:val="single" w:sz="4" w:space="0" w:color="auto"/>
            </w:tcBorders>
            <w:shd w:val="clear" w:color="auto" w:fill="auto"/>
            <w:vAlign w:val="bottom"/>
          </w:tcPr>
          <w:p w:rsidR="00D138BE" w:rsidRPr="0077606D" w:rsidRDefault="0077606D" w:rsidP="0077606D">
            <w:pPr>
              <w:spacing w:before="40" w:after="40" w:line="220" w:lineRule="exact"/>
              <w:ind w:right="113"/>
              <w:jc w:val="right"/>
              <w:rPr>
                <w:sz w:val="18"/>
              </w:rPr>
            </w:pPr>
            <w:r>
              <w:rPr>
                <w:sz w:val="18"/>
              </w:rPr>
              <w:t>15,8</w:t>
            </w:r>
          </w:p>
        </w:tc>
        <w:tc>
          <w:tcPr>
            <w:tcW w:w="1041" w:type="dxa"/>
            <w:tcBorders>
              <w:top w:val="single" w:sz="4"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12,4</w:t>
            </w:r>
          </w:p>
        </w:tc>
        <w:tc>
          <w:tcPr>
            <w:tcW w:w="1041" w:type="dxa"/>
            <w:tcBorders>
              <w:top w:val="single" w:sz="4"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12,6</w:t>
            </w:r>
          </w:p>
        </w:tc>
        <w:tc>
          <w:tcPr>
            <w:tcW w:w="1041" w:type="dxa"/>
            <w:tcBorders>
              <w:top w:val="single" w:sz="4"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13,3</w:t>
            </w:r>
          </w:p>
        </w:tc>
        <w:tc>
          <w:tcPr>
            <w:tcW w:w="1041" w:type="dxa"/>
            <w:tcBorders>
              <w:top w:val="single" w:sz="4"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23,7</w:t>
            </w:r>
          </w:p>
        </w:tc>
      </w:tr>
    </w:tbl>
    <w:p w:rsidR="00D138BE" w:rsidRDefault="00D138BE" w:rsidP="005B3F05">
      <w:pPr>
        <w:pStyle w:val="H23G"/>
      </w:pPr>
      <w:r>
        <w:tab/>
        <w:t>6.</w:t>
      </w:r>
      <w:r>
        <w:tab/>
        <w:t>Asistencia oficial al desarrollo</w:t>
      </w:r>
    </w:p>
    <w:p w:rsidR="00D138BE" w:rsidRDefault="00D138BE" w:rsidP="006412C6">
      <w:pPr>
        <w:pStyle w:val="SingleTxtG"/>
      </w:pPr>
      <w:r>
        <w:t>81.</w:t>
      </w:r>
      <w:r>
        <w:tab/>
        <w:t>Desde 2007 el papel de Rumania en la cooperación para el desarrollo ha cambiado sustancialmente, y de ser</w:t>
      </w:r>
      <w:r w:rsidR="008A5906">
        <w:t xml:space="preserve"> </w:t>
      </w:r>
      <w:r>
        <w:t>país beneficiario</w:t>
      </w:r>
      <w:r w:rsidR="008A5906">
        <w:t xml:space="preserve"> </w:t>
      </w:r>
      <w:r>
        <w:t>de la asistencia oficial al desarrollo (AOD) ha pasado a ser país donante. A pesar de la crisis económica y financiera, Rumania sigue decidida a alcanzar el objetivo de AOD para 2015, mediante el incremento anual de su volumen de ayuda: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2556"/>
        <w:gridCol w:w="1604"/>
        <w:gridCol w:w="1605"/>
        <w:gridCol w:w="1605"/>
      </w:tblGrid>
      <w:tr w:rsidR="00D138BE" w:rsidRPr="0077606D">
        <w:tblPrEx>
          <w:tblCellMar>
            <w:top w:w="0" w:type="dxa"/>
            <w:bottom w:w="0" w:type="dxa"/>
          </w:tblCellMar>
        </w:tblPrEx>
        <w:trPr>
          <w:trHeight w:val="240"/>
          <w:tblHeader/>
        </w:trPr>
        <w:tc>
          <w:tcPr>
            <w:tcW w:w="2556"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rPr>
                <w:i/>
                <w:sz w:val="16"/>
              </w:rPr>
            </w:pPr>
            <w:r w:rsidRPr="0077606D">
              <w:rPr>
                <w:i/>
                <w:sz w:val="16"/>
              </w:rPr>
              <w:t>Contribución de Rumania a la AOD (millones de euros)</w:t>
            </w:r>
          </w:p>
        </w:tc>
        <w:tc>
          <w:tcPr>
            <w:tcW w:w="1604"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2007</w:t>
            </w:r>
          </w:p>
        </w:tc>
        <w:tc>
          <w:tcPr>
            <w:tcW w:w="1605"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2008</w:t>
            </w:r>
          </w:p>
        </w:tc>
        <w:tc>
          <w:tcPr>
            <w:tcW w:w="1605"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jc w:val="right"/>
              <w:rPr>
                <w:i/>
                <w:sz w:val="16"/>
              </w:rPr>
            </w:pPr>
            <w:r w:rsidRPr="0077606D">
              <w:rPr>
                <w:i/>
                <w:sz w:val="16"/>
              </w:rPr>
              <w:t>2009</w:t>
            </w:r>
          </w:p>
        </w:tc>
      </w:tr>
      <w:tr w:rsidR="00D138BE" w:rsidRPr="0077606D">
        <w:tblPrEx>
          <w:tblCellMar>
            <w:top w:w="0" w:type="dxa"/>
            <w:bottom w:w="0" w:type="dxa"/>
          </w:tblCellMar>
        </w:tblPrEx>
        <w:trPr>
          <w:trHeight w:val="240"/>
        </w:trPr>
        <w:tc>
          <w:tcPr>
            <w:tcW w:w="2556" w:type="dxa"/>
            <w:tcBorders>
              <w:top w:val="single" w:sz="12" w:space="0" w:color="auto"/>
            </w:tcBorders>
            <w:shd w:val="clear" w:color="auto" w:fill="auto"/>
          </w:tcPr>
          <w:p w:rsidR="00D138BE" w:rsidRPr="0077606D" w:rsidRDefault="00D138BE" w:rsidP="0077606D">
            <w:pPr>
              <w:spacing w:before="40" w:after="40" w:line="220" w:lineRule="exact"/>
              <w:ind w:right="113"/>
              <w:rPr>
                <w:sz w:val="18"/>
              </w:rPr>
            </w:pPr>
          </w:p>
        </w:tc>
        <w:tc>
          <w:tcPr>
            <w:tcW w:w="1604" w:type="dxa"/>
            <w:tcBorders>
              <w:top w:val="single" w:sz="12"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80</w:t>
            </w:r>
          </w:p>
        </w:tc>
        <w:tc>
          <w:tcPr>
            <w:tcW w:w="1605" w:type="dxa"/>
            <w:tcBorders>
              <w:top w:val="single" w:sz="12"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94</w:t>
            </w:r>
          </w:p>
        </w:tc>
        <w:tc>
          <w:tcPr>
            <w:tcW w:w="1605" w:type="dxa"/>
            <w:tcBorders>
              <w:top w:val="single" w:sz="12" w:space="0" w:color="auto"/>
            </w:tcBorders>
            <w:shd w:val="clear" w:color="auto" w:fill="auto"/>
            <w:vAlign w:val="bottom"/>
          </w:tcPr>
          <w:p w:rsidR="00D138BE" w:rsidRPr="0077606D" w:rsidRDefault="00D138BE" w:rsidP="0077606D">
            <w:pPr>
              <w:spacing w:before="40" w:after="40" w:line="220" w:lineRule="exact"/>
              <w:ind w:right="113"/>
              <w:jc w:val="right"/>
              <w:rPr>
                <w:sz w:val="18"/>
              </w:rPr>
            </w:pPr>
            <w:r w:rsidRPr="0077606D">
              <w:rPr>
                <w:sz w:val="18"/>
              </w:rPr>
              <w:t>99</w:t>
            </w:r>
          </w:p>
        </w:tc>
      </w:tr>
    </w:tbl>
    <w:p w:rsidR="00D138BE" w:rsidRDefault="00D138BE" w:rsidP="005B3F05">
      <w:pPr>
        <w:pStyle w:val="H1G"/>
      </w:pPr>
      <w:r>
        <w:tab/>
        <w:t>G.</w:t>
      </w:r>
      <w:r>
        <w:tab/>
        <w:t xml:space="preserve">El contexto político </w:t>
      </w:r>
    </w:p>
    <w:p w:rsidR="00D138BE" w:rsidRDefault="00D138BE" w:rsidP="005B3F05">
      <w:pPr>
        <w:pStyle w:val="H23G"/>
      </w:pPr>
      <w:r>
        <w:tab/>
        <w:t>1.</w:t>
      </w:r>
      <w:r>
        <w:tab/>
        <w:t>Número de partidos políticos reconocidos a nivel nacional</w:t>
      </w:r>
    </w:p>
    <w:p w:rsidR="00D138BE" w:rsidRDefault="00D138BE" w:rsidP="006412C6">
      <w:pPr>
        <w:pStyle w:val="SingleTxtG"/>
      </w:pPr>
      <w:r>
        <w:t>82.</w:t>
      </w:r>
      <w:r>
        <w:tab/>
        <w:t xml:space="preserve">Según el </w:t>
      </w:r>
      <w:r w:rsidR="008A5906">
        <w:t>"</w:t>
      </w:r>
      <w:r>
        <w:t>Registro de partidos políticos</w:t>
      </w:r>
      <w:r w:rsidR="008A5906">
        <w:t>"</w:t>
      </w:r>
      <w:r>
        <w:t>, en Rumania hay 39 partidos políticos reconocidos a nivel n</w:t>
      </w:r>
      <w:r w:rsidR="00DF78AA">
        <w:t>acional, que son los siguientes</w:t>
      </w:r>
      <w:r w:rsidRPr="00DF78AA">
        <w:rPr>
          <w:rStyle w:val="FootnoteReference"/>
        </w:rPr>
        <w:footnoteReference w:id="5"/>
      </w:r>
      <w:r w:rsidR="00DF78AA">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73"/>
        <w:gridCol w:w="6797"/>
      </w:tblGrid>
      <w:tr w:rsidR="00D138BE" w:rsidRPr="0077606D">
        <w:tblPrEx>
          <w:tblCellMar>
            <w:top w:w="0" w:type="dxa"/>
            <w:bottom w:w="0" w:type="dxa"/>
          </w:tblCellMar>
        </w:tblPrEx>
        <w:trPr>
          <w:trHeight w:val="240"/>
          <w:tblHeader/>
        </w:trPr>
        <w:tc>
          <w:tcPr>
            <w:tcW w:w="573" w:type="dxa"/>
            <w:tcBorders>
              <w:top w:val="single" w:sz="4" w:space="0" w:color="auto"/>
              <w:bottom w:val="single" w:sz="12" w:space="0" w:color="auto"/>
            </w:tcBorders>
            <w:shd w:val="clear" w:color="auto" w:fill="auto"/>
            <w:vAlign w:val="bottom"/>
          </w:tcPr>
          <w:p w:rsidR="00D138BE" w:rsidRPr="0077606D" w:rsidRDefault="003D7896" w:rsidP="0077606D">
            <w:pPr>
              <w:spacing w:before="80" w:after="80" w:line="200" w:lineRule="exact"/>
              <w:ind w:right="113"/>
              <w:rPr>
                <w:i/>
                <w:sz w:val="16"/>
              </w:rPr>
            </w:pPr>
            <w:r w:rsidRPr="0077606D">
              <w:rPr>
                <w:i/>
                <w:sz w:val="16"/>
              </w:rPr>
              <w:t>Nº</w:t>
            </w:r>
          </w:p>
        </w:tc>
        <w:tc>
          <w:tcPr>
            <w:tcW w:w="6797" w:type="dxa"/>
            <w:tcBorders>
              <w:top w:val="single" w:sz="4" w:space="0" w:color="auto"/>
              <w:bottom w:val="single" w:sz="12" w:space="0" w:color="auto"/>
            </w:tcBorders>
            <w:shd w:val="clear" w:color="auto" w:fill="auto"/>
            <w:vAlign w:val="bottom"/>
          </w:tcPr>
          <w:p w:rsidR="00D138BE" w:rsidRPr="0077606D" w:rsidRDefault="00D138BE" w:rsidP="0077606D">
            <w:pPr>
              <w:spacing w:before="80" w:after="80" w:line="200" w:lineRule="exact"/>
              <w:ind w:right="113"/>
              <w:rPr>
                <w:i/>
                <w:sz w:val="16"/>
              </w:rPr>
            </w:pPr>
            <w:r w:rsidRPr="0077606D">
              <w:rPr>
                <w:i/>
                <w:sz w:val="16"/>
              </w:rPr>
              <w:t>Partidos políticos</w:t>
            </w:r>
          </w:p>
        </w:tc>
      </w:tr>
      <w:tr w:rsidR="0077606D" w:rsidRPr="0077606D">
        <w:tblPrEx>
          <w:tblCellMar>
            <w:top w:w="0" w:type="dxa"/>
            <w:bottom w:w="0" w:type="dxa"/>
          </w:tblCellMar>
        </w:tblPrEx>
        <w:trPr>
          <w:trHeight w:hRule="exact" w:val="113"/>
          <w:tblHeader/>
        </w:trPr>
        <w:tc>
          <w:tcPr>
            <w:tcW w:w="573" w:type="dxa"/>
            <w:tcBorders>
              <w:top w:val="single" w:sz="12" w:space="0" w:color="auto"/>
              <w:bottom w:val="nil"/>
            </w:tcBorders>
            <w:shd w:val="clear" w:color="auto" w:fill="auto"/>
          </w:tcPr>
          <w:p w:rsidR="0077606D" w:rsidRPr="0077606D" w:rsidRDefault="0077606D" w:rsidP="0077606D">
            <w:pPr>
              <w:spacing w:before="40" w:after="120" w:line="220" w:lineRule="exact"/>
              <w:ind w:right="113"/>
            </w:pPr>
          </w:p>
        </w:tc>
        <w:tc>
          <w:tcPr>
            <w:tcW w:w="6797" w:type="dxa"/>
            <w:tcBorders>
              <w:top w:val="single" w:sz="12" w:space="0" w:color="auto"/>
              <w:bottom w:val="nil"/>
            </w:tcBorders>
            <w:shd w:val="clear" w:color="auto" w:fill="auto"/>
          </w:tcPr>
          <w:p w:rsidR="0077606D" w:rsidRPr="0077606D" w:rsidRDefault="0077606D" w:rsidP="0077606D">
            <w:pPr>
              <w:spacing w:before="40" w:after="120" w:line="220" w:lineRule="exact"/>
              <w:ind w:right="113"/>
            </w:pPr>
          </w:p>
        </w:tc>
      </w:tr>
      <w:tr w:rsidR="00D138BE" w:rsidRPr="0077606D">
        <w:tblPrEx>
          <w:tblCellMar>
            <w:top w:w="0" w:type="dxa"/>
            <w:bottom w:w="0" w:type="dxa"/>
          </w:tblCellMar>
        </w:tblPrEx>
        <w:trPr>
          <w:trHeight w:val="240"/>
        </w:trPr>
        <w:tc>
          <w:tcPr>
            <w:tcW w:w="573" w:type="dxa"/>
            <w:tcBorders>
              <w:top w:val="nil"/>
            </w:tcBorders>
            <w:shd w:val="clear" w:color="auto" w:fill="auto"/>
          </w:tcPr>
          <w:p w:rsidR="00D138BE" w:rsidRPr="0077606D" w:rsidRDefault="00D138BE" w:rsidP="0077606D">
            <w:pPr>
              <w:spacing w:before="40" w:after="120" w:line="220" w:lineRule="exact"/>
              <w:ind w:right="113"/>
            </w:pPr>
            <w:r w:rsidRPr="0077606D">
              <w:t>1</w:t>
            </w:r>
          </w:p>
        </w:tc>
        <w:tc>
          <w:tcPr>
            <w:tcW w:w="6797" w:type="dxa"/>
            <w:tcBorders>
              <w:top w:val="nil"/>
            </w:tcBorders>
            <w:shd w:val="clear" w:color="auto" w:fill="auto"/>
          </w:tcPr>
          <w:p w:rsidR="00D138BE" w:rsidRPr="0077606D" w:rsidRDefault="00D138BE" w:rsidP="0077606D">
            <w:pPr>
              <w:spacing w:before="40" w:after="120" w:line="220" w:lineRule="exact"/>
              <w:ind w:right="113"/>
            </w:pPr>
            <w:r w:rsidRPr="0077606D">
              <w:t>Partido Liberal Nacional</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w:t>
            </w:r>
          </w:p>
        </w:tc>
        <w:tc>
          <w:tcPr>
            <w:tcW w:w="6797" w:type="dxa"/>
            <w:shd w:val="clear" w:color="auto" w:fill="auto"/>
          </w:tcPr>
          <w:p w:rsidR="00D138BE" w:rsidRPr="0077606D" w:rsidRDefault="00D138BE" w:rsidP="0077606D">
            <w:pPr>
              <w:spacing w:before="40" w:after="120" w:line="220" w:lineRule="exact"/>
              <w:ind w:right="113"/>
            </w:pPr>
            <w:r w:rsidRPr="0077606D">
              <w:t>Partido Socialdemócrata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w:t>
            </w:r>
          </w:p>
        </w:tc>
        <w:tc>
          <w:tcPr>
            <w:tcW w:w="6797" w:type="dxa"/>
            <w:shd w:val="clear" w:color="auto" w:fill="auto"/>
          </w:tcPr>
          <w:p w:rsidR="00D138BE" w:rsidRPr="0077606D" w:rsidRDefault="00D138BE" w:rsidP="0077606D">
            <w:pPr>
              <w:spacing w:before="40" w:after="120" w:line="220" w:lineRule="exact"/>
              <w:ind w:right="113"/>
            </w:pPr>
            <w:r w:rsidRPr="0077606D">
              <w:t>Partido Liberal Democrático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4</w:t>
            </w:r>
          </w:p>
        </w:tc>
        <w:tc>
          <w:tcPr>
            <w:tcW w:w="6797" w:type="dxa"/>
            <w:shd w:val="clear" w:color="auto" w:fill="auto"/>
          </w:tcPr>
          <w:p w:rsidR="00D138BE" w:rsidRPr="0077606D" w:rsidRDefault="00D138BE" w:rsidP="0077606D">
            <w:pPr>
              <w:spacing w:before="40" w:after="120" w:line="220" w:lineRule="exact"/>
              <w:ind w:right="113"/>
            </w:pPr>
            <w:r w:rsidRPr="0077606D">
              <w:t>Partido Agrario Nacional Cristianodemócrata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5</w:t>
            </w:r>
          </w:p>
        </w:tc>
        <w:tc>
          <w:tcPr>
            <w:tcW w:w="6797" w:type="dxa"/>
            <w:shd w:val="clear" w:color="auto" w:fill="auto"/>
          </w:tcPr>
          <w:p w:rsidR="00D138BE" w:rsidRPr="0077606D" w:rsidRDefault="00D138BE" w:rsidP="0077606D">
            <w:pPr>
              <w:spacing w:before="40" w:after="120" w:line="220" w:lineRule="exact"/>
              <w:ind w:right="113"/>
            </w:pPr>
            <w:r w:rsidRPr="0077606D">
              <w:t>Partido de la Alternativa Ecologista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6</w:t>
            </w:r>
          </w:p>
        </w:tc>
        <w:tc>
          <w:tcPr>
            <w:tcW w:w="6797" w:type="dxa"/>
            <w:shd w:val="clear" w:color="auto" w:fill="auto"/>
          </w:tcPr>
          <w:p w:rsidR="00D138BE" w:rsidRPr="0077606D" w:rsidRDefault="00D138BE" w:rsidP="0077606D">
            <w:pPr>
              <w:spacing w:before="40" w:after="120" w:line="220" w:lineRule="exact"/>
              <w:ind w:right="113"/>
            </w:pPr>
            <w:r w:rsidRPr="0077606D">
              <w:t>Partido Demócrata Cristiano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7</w:t>
            </w:r>
          </w:p>
        </w:tc>
        <w:tc>
          <w:tcPr>
            <w:tcW w:w="6797" w:type="dxa"/>
            <w:shd w:val="clear" w:color="auto" w:fill="auto"/>
          </w:tcPr>
          <w:p w:rsidR="00D138BE" w:rsidRPr="0077606D" w:rsidRDefault="00D138BE" w:rsidP="0077606D">
            <w:pPr>
              <w:spacing w:before="40" w:after="120" w:line="220" w:lineRule="exact"/>
              <w:ind w:right="113"/>
            </w:pPr>
            <w:r w:rsidRPr="0077606D">
              <w:t>Partido del Pueblo y de la Protección Social</w:t>
            </w:r>
          </w:p>
        </w:tc>
      </w:tr>
      <w:tr w:rsidR="00D138BE" w:rsidRPr="0077606D">
        <w:tblPrEx>
          <w:tblCellMar>
            <w:top w:w="0" w:type="dxa"/>
            <w:bottom w:w="0" w:type="dxa"/>
          </w:tblCellMar>
        </w:tblPrEx>
        <w:trPr>
          <w:trHeight w:val="240"/>
        </w:trPr>
        <w:tc>
          <w:tcPr>
            <w:tcW w:w="573" w:type="dxa"/>
            <w:tcBorders>
              <w:bottom w:val="nil"/>
            </w:tcBorders>
            <w:shd w:val="clear" w:color="auto" w:fill="auto"/>
          </w:tcPr>
          <w:p w:rsidR="00D138BE" w:rsidRPr="0077606D" w:rsidRDefault="00D138BE" w:rsidP="0077606D">
            <w:pPr>
              <w:spacing w:before="40" w:after="120" w:line="220" w:lineRule="exact"/>
              <w:ind w:right="113"/>
            </w:pPr>
            <w:r w:rsidRPr="0077606D">
              <w:t>8</w:t>
            </w:r>
          </w:p>
        </w:tc>
        <w:tc>
          <w:tcPr>
            <w:tcW w:w="6797" w:type="dxa"/>
            <w:tcBorders>
              <w:bottom w:val="nil"/>
            </w:tcBorders>
            <w:shd w:val="clear" w:color="auto" w:fill="auto"/>
          </w:tcPr>
          <w:p w:rsidR="00D138BE" w:rsidRPr="0077606D" w:rsidRDefault="00D138BE" w:rsidP="0077606D">
            <w:pPr>
              <w:spacing w:before="40" w:after="120" w:line="220" w:lineRule="exact"/>
              <w:ind w:right="113"/>
            </w:pPr>
            <w:r w:rsidRPr="0077606D">
              <w:t>Partido de la Gran Rumania</w:t>
            </w:r>
          </w:p>
        </w:tc>
      </w:tr>
      <w:tr w:rsidR="00D138BE" w:rsidRPr="0077606D">
        <w:tblPrEx>
          <w:tblCellMar>
            <w:top w:w="0" w:type="dxa"/>
            <w:bottom w:w="0" w:type="dxa"/>
          </w:tblCellMar>
        </w:tblPrEx>
        <w:trPr>
          <w:trHeight w:val="240"/>
        </w:trPr>
        <w:tc>
          <w:tcPr>
            <w:tcW w:w="573" w:type="dxa"/>
            <w:tcBorders>
              <w:top w:val="nil"/>
              <w:bottom w:val="nil"/>
            </w:tcBorders>
            <w:shd w:val="clear" w:color="auto" w:fill="auto"/>
          </w:tcPr>
          <w:p w:rsidR="00D138BE" w:rsidRPr="0077606D" w:rsidRDefault="00D138BE" w:rsidP="0077606D">
            <w:pPr>
              <w:spacing w:before="40" w:after="120" w:line="220" w:lineRule="exact"/>
              <w:ind w:right="113"/>
            </w:pPr>
            <w:r w:rsidRPr="0077606D">
              <w:t>9</w:t>
            </w:r>
          </w:p>
        </w:tc>
        <w:tc>
          <w:tcPr>
            <w:tcW w:w="6797" w:type="dxa"/>
            <w:tcBorders>
              <w:top w:val="nil"/>
              <w:bottom w:val="nil"/>
            </w:tcBorders>
            <w:shd w:val="clear" w:color="auto" w:fill="auto"/>
          </w:tcPr>
          <w:p w:rsidR="00D138BE" w:rsidRPr="0077606D" w:rsidRDefault="00D138BE" w:rsidP="0077606D">
            <w:pPr>
              <w:spacing w:before="40" w:after="120" w:line="220" w:lineRule="exact"/>
              <w:ind w:right="113"/>
            </w:pPr>
            <w:r w:rsidRPr="0077606D">
              <w:t>Partido de la Juventud</w:t>
            </w:r>
            <w:r w:rsidR="008A5906" w:rsidRPr="0077606D">
              <w:t xml:space="preserve"> </w:t>
            </w:r>
            <w:r w:rsidRPr="0077606D">
              <w:t>Rumana</w:t>
            </w:r>
          </w:p>
        </w:tc>
      </w:tr>
      <w:tr w:rsidR="00D138BE" w:rsidRPr="0077606D">
        <w:tblPrEx>
          <w:tblCellMar>
            <w:top w:w="0" w:type="dxa"/>
            <w:bottom w:w="0" w:type="dxa"/>
          </w:tblCellMar>
        </w:tblPrEx>
        <w:trPr>
          <w:trHeight w:val="240"/>
        </w:trPr>
        <w:tc>
          <w:tcPr>
            <w:tcW w:w="573" w:type="dxa"/>
            <w:tcBorders>
              <w:top w:val="nil"/>
            </w:tcBorders>
            <w:shd w:val="clear" w:color="auto" w:fill="auto"/>
          </w:tcPr>
          <w:p w:rsidR="00D138BE" w:rsidRPr="0077606D" w:rsidRDefault="00D138BE" w:rsidP="0077606D">
            <w:pPr>
              <w:spacing w:before="40" w:after="120" w:line="220" w:lineRule="exact"/>
              <w:ind w:right="113"/>
            </w:pPr>
            <w:r w:rsidRPr="0077606D">
              <w:t>10</w:t>
            </w:r>
          </w:p>
        </w:tc>
        <w:tc>
          <w:tcPr>
            <w:tcW w:w="6797" w:type="dxa"/>
            <w:tcBorders>
              <w:top w:val="nil"/>
            </w:tcBorders>
            <w:shd w:val="clear" w:color="auto" w:fill="auto"/>
          </w:tcPr>
          <w:p w:rsidR="00D138BE" w:rsidRPr="0077606D" w:rsidRDefault="00D138BE" w:rsidP="0077606D">
            <w:pPr>
              <w:spacing w:before="40" w:after="120" w:line="220" w:lineRule="exact"/>
              <w:ind w:right="113"/>
            </w:pPr>
            <w:r w:rsidRPr="0077606D">
              <w:t xml:space="preserve">Partido Socialdemócrata </w:t>
            </w:r>
            <w:r w:rsidR="008A5906" w:rsidRPr="0077606D">
              <w:t>"</w:t>
            </w:r>
            <w:r w:rsidRPr="0077606D">
              <w:t>Constantin Titel Petrescu</w:t>
            </w:r>
            <w:r w:rsidR="008A5906" w:rsidRPr="0077606D">
              <w:t>"</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11</w:t>
            </w:r>
          </w:p>
        </w:tc>
        <w:tc>
          <w:tcPr>
            <w:tcW w:w="6797" w:type="dxa"/>
            <w:shd w:val="clear" w:color="auto" w:fill="auto"/>
          </w:tcPr>
          <w:p w:rsidR="00D138BE" w:rsidRPr="0077606D" w:rsidRDefault="00D138BE" w:rsidP="0077606D">
            <w:pPr>
              <w:spacing w:before="40" w:after="120" w:line="220" w:lineRule="exact"/>
              <w:ind w:right="113"/>
            </w:pPr>
            <w:r w:rsidRPr="0077606D">
              <w:t>Partido Socialista de Rumania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12</w:t>
            </w:r>
          </w:p>
        </w:tc>
        <w:tc>
          <w:tcPr>
            <w:tcW w:w="6797" w:type="dxa"/>
            <w:shd w:val="clear" w:color="auto" w:fill="auto"/>
          </w:tcPr>
          <w:p w:rsidR="00D138BE" w:rsidRPr="0077606D" w:rsidRDefault="00D138BE" w:rsidP="0077606D">
            <w:pPr>
              <w:spacing w:before="40" w:after="120" w:line="220" w:lineRule="exact"/>
              <w:ind w:right="113"/>
            </w:pPr>
            <w:r w:rsidRPr="0077606D">
              <w:t>Partido Conservador</w:t>
            </w:r>
          </w:p>
        </w:tc>
      </w:tr>
      <w:tr w:rsidR="00D138BE" w:rsidRPr="0077606D">
        <w:tblPrEx>
          <w:tblCellMar>
            <w:top w:w="0" w:type="dxa"/>
            <w:bottom w:w="0" w:type="dxa"/>
          </w:tblCellMar>
        </w:tblPrEx>
        <w:trPr>
          <w:trHeight w:val="240"/>
        </w:trPr>
        <w:tc>
          <w:tcPr>
            <w:tcW w:w="573" w:type="dxa"/>
            <w:tcBorders>
              <w:bottom w:val="nil"/>
            </w:tcBorders>
            <w:shd w:val="clear" w:color="auto" w:fill="auto"/>
          </w:tcPr>
          <w:p w:rsidR="00D138BE" w:rsidRPr="0077606D" w:rsidRDefault="00D138BE" w:rsidP="0077606D">
            <w:pPr>
              <w:spacing w:before="40" w:after="120" w:line="220" w:lineRule="exact"/>
              <w:ind w:right="113"/>
            </w:pPr>
            <w:r w:rsidRPr="0077606D">
              <w:t>13</w:t>
            </w:r>
          </w:p>
        </w:tc>
        <w:tc>
          <w:tcPr>
            <w:tcW w:w="6797" w:type="dxa"/>
            <w:tcBorders>
              <w:bottom w:val="nil"/>
            </w:tcBorders>
            <w:shd w:val="clear" w:color="auto" w:fill="auto"/>
          </w:tcPr>
          <w:p w:rsidR="00D138BE" w:rsidRPr="0077606D" w:rsidRDefault="00D138BE" w:rsidP="0077606D">
            <w:pPr>
              <w:spacing w:before="40" w:after="120" w:line="220" w:lineRule="exact"/>
              <w:ind w:right="113"/>
            </w:pPr>
            <w:r w:rsidRPr="0077606D">
              <w:t>Partido Ecologista de Rumania</w:t>
            </w:r>
          </w:p>
        </w:tc>
      </w:tr>
      <w:tr w:rsidR="00D138BE" w:rsidRPr="0077606D">
        <w:tblPrEx>
          <w:tblCellMar>
            <w:top w:w="0" w:type="dxa"/>
            <w:bottom w:w="0" w:type="dxa"/>
          </w:tblCellMar>
        </w:tblPrEx>
        <w:trPr>
          <w:trHeight w:val="240"/>
        </w:trPr>
        <w:tc>
          <w:tcPr>
            <w:tcW w:w="573" w:type="dxa"/>
            <w:tcBorders>
              <w:top w:val="nil"/>
              <w:bottom w:val="nil"/>
            </w:tcBorders>
            <w:shd w:val="clear" w:color="auto" w:fill="auto"/>
          </w:tcPr>
          <w:p w:rsidR="00D138BE" w:rsidRPr="0077606D" w:rsidRDefault="00D138BE" w:rsidP="0077606D">
            <w:pPr>
              <w:spacing w:before="40" w:after="120" w:line="220" w:lineRule="exact"/>
              <w:ind w:right="113"/>
            </w:pPr>
            <w:r w:rsidRPr="0077606D">
              <w:t>14</w:t>
            </w:r>
          </w:p>
        </w:tc>
        <w:tc>
          <w:tcPr>
            <w:tcW w:w="6797" w:type="dxa"/>
            <w:tcBorders>
              <w:top w:val="nil"/>
              <w:bottom w:val="nil"/>
            </w:tcBorders>
            <w:shd w:val="clear" w:color="auto" w:fill="auto"/>
          </w:tcPr>
          <w:p w:rsidR="00D138BE" w:rsidRPr="0077606D" w:rsidRDefault="00D138BE" w:rsidP="0077606D">
            <w:pPr>
              <w:spacing w:before="40" w:after="120" w:line="220" w:lineRule="exact"/>
              <w:ind w:right="113"/>
            </w:pPr>
            <w:r w:rsidRPr="0077606D">
              <w:t>Partido de la Unidad de la Nación Rumana</w:t>
            </w:r>
          </w:p>
        </w:tc>
      </w:tr>
      <w:tr w:rsidR="00D138BE" w:rsidRPr="0077606D">
        <w:tblPrEx>
          <w:tblCellMar>
            <w:top w:w="0" w:type="dxa"/>
            <w:bottom w:w="0" w:type="dxa"/>
          </w:tblCellMar>
        </w:tblPrEx>
        <w:trPr>
          <w:trHeight w:val="240"/>
        </w:trPr>
        <w:tc>
          <w:tcPr>
            <w:tcW w:w="573" w:type="dxa"/>
            <w:tcBorders>
              <w:top w:val="nil"/>
            </w:tcBorders>
            <w:shd w:val="clear" w:color="auto" w:fill="auto"/>
          </w:tcPr>
          <w:p w:rsidR="00D138BE" w:rsidRPr="0077606D" w:rsidRDefault="00D138BE" w:rsidP="0077606D">
            <w:pPr>
              <w:spacing w:before="40" w:after="120" w:line="220" w:lineRule="exact"/>
              <w:ind w:right="113"/>
            </w:pPr>
            <w:r w:rsidRPr="0077606D">
              <w:t>15</w:t>
            </w:r>
          </w:p>
        </w:tc>
        <w:tc>
          <w:tcPr>
            <w:tcW w:w="6797" w:type="dxa"/>
            <w:tcBorders>
              <w:top w:val="nil"/>
            </w:tcBorders>
            <w:shd w:val="clear" w:color="auto" w:fill="auto"/>
          </w:tcPr>
          <w:p w:rsidR="00D138BE" w:rsidRPr="0077606D" w:rsidRDefault="00D138BE" w:rsidP="0077606D">
            <w:pPr>
              <w:spacing w:before="40" w:after="120" w:line="220" w:lineRule="exact"/>
              <w:ind w:right="113"/>
            </w:pPr>
            <w:r w:rsidRPr="0077606D">
              <w:t>Fuerza de la Justicia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16</w:t>
            </w:r>
          </w:p>
        </w:tc>
        <w:tc>
          <w:tcPr>
            <w:tcW w:w="6797" w:type="dxa"/>
            <w:shd w:val="clear" w:color="auto" w:fill="auto"/>
          </w:tcPr>
          <w:p w:rsidR="00D138BE" w:rsidRPr="0077606D" w:rsidRDefault="00D138BE" w:rsidP="0077606D">
            <w:pPr>
              <w:spacing w:before="40" w:after="120" w:line="220" w:lineRule="exact"/>
              <w:ind w:right="113"/>
            </w:pPr>
            <w:r w:rsidRPr="0077606D">
              <w:t>Partido Demócrata Cristiano Nacional</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17</w:t>
            </w:r>
          </w:p>
        </w:tc>
        <w:tc>
          <w:tcPr>
            <w:tcW w:w="6797" w:type="dxa"/>
            <w:shd w:val="clear" w:color="auto" w:fill="auto"/>
          </w:tcPr>
          <w:p w:rsidR="00D138BE" w:rsidRPr="0077606D" w:rsidRDefault="00D138BE" w:rsidP="0077606D">
            <w:pPr>
              <w:spacing w:before="40" w:after="120" w:line="220" w:lineRule="exact"/>
              <w:ind w:right="113"/>
            </w:pPr>
            <w:r w:rsidRPr="0077606D">
              <w:t>Partido Popular</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18</w:t>
            </w:r>
          </w:p>
        </w:tc>
        <w:tc>
          <w:tcPr>
            <w:tcW w:w="6797" w:type="dxa"/>
            <w:shd w:val="clear" w:color="auto" w:fill="auto"/>
          </w:tcPr>
          <w:p w:rsidR="00D138BE" w:rsidRPr="0077606D" w:rsidRDefault="00D138BE" w:rsidP="0077606D">
            <w:pPr>
              <w:spacing w:before="40" w:after="120" w:line="220" w:lineRule="exact"/>
              <w:ind w:right="113"/>
            </w:pPr>
            <w:r w:rsidRPr="0077606D">
              <w:t xml:space="preserve">Partido de la Nueva Generación </w:t>
            </w:r>
            <w:r w:rsidR="008A5906" w:rsidRPr="0077606D">
              <w:t>–</w:t>
            </w:r>
            <w:r w:rsidRPr="0077606D">
              <w:t xml:space="preserve"> Demócrata Cristiano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19</w:t>
            </w:r>
          </w:p>
        </w:tc>
        <w:tc>
          <w:tcPr>
            <w:tcW w:w="6797" w:type="dxa"/>
            <w:shd w:val="clear" w:color="auto" w:fill="auto"/>
          </w:tcPr>
          <w:p w:rsidR="00D138BE" w:rsidRPr="0077606D" w:rsidRDefault="00D138BE" w:rsidP="0077606D">
            <w:pPr>
              <w:spacing w:before="40" w:after="120" w:line="220" w:lineRule="exact"/>
              <w:ind w:right="113"/>
            </w:pPr>
            <w:r w:rsidRPr="0077606D">
              <w:t xml:space="preserve">Partido del Renacimiento Rumano </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20</w:t>
            </w:r>
          </w:p>
        </w:tc>
        <w:tc>
          <w:tcPr>
            <w:tcW w:w="6797" w:type="dxa"/>
            <w:shd w:val="clear" w:color="auto" w:fill="auto"/>
          </w:tcPr>
          <w:p w:rsidR="00D138BE" w:rsidRPr="0077606D" w:rsidRDefault="00D138BE" w:rsidP="0077606D">
            <w:pPr>
              <w:spacing w:before="40" w:after="120" w:line="220" w:lineRule="exact"/>
              <w:ind w:right="113"/>
            </w:pPr>
            <w:r w:rsidRPr="0077606D">
              <w:t>Partido de la Dignidad Nacional</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21</w:t>
            </w:r>
          </w:p>
        </w:tc>
        <w:tc>
          <w:tcPr>
            <w:tcW w:w="6797" w:type="dxa"/>
            <w:shd w:val="clear" w:color="auto" w:fill="auto"/>
          </w:tcPr>
          <w:p w:rsidR="00D138BE" w:rsidRPr="0077606D" w:rsidRDefault="00D138BE" w:rsidP="0077606D">
            <w:pPr>
              <w:spacing w:before="40" w:after="120" w:line="220" w:lineRule="exact"/>
              <w:ind w:right="113"/>
            </w:pPr>
            <w:r w:rsidRPr="0077606D">
              <w:t>Partido de la Alianza Socialista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22</w:t>
            </w:r>
          </w:p>
        </w:tc>
        <w:tc>
          <w:tcPr>
            <w:tcW w:w="6797" w:type="dxa"/>
            <w:shd w:val="clear" w:color="auto" w:fill="auto"/>
          </w:tcPr>
          <w:p w:rsidR="00D138BE" w:rsidRPr="0077606D" w:rsidRDefault="00D138BE" w:rsidP="0077606D">
            <w:pPr>
              <w:spacing w:before="40" w:after="120" w:line="220" w:lineRule="exact"/>
              <w:ind w:right="113"/>
            </w:pPr>
            <w:r w:rsidRPr="0077606D">
              <w:t>Partido Republicano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23</w:t>
            </w:r>
          </w:p>
        </w:tc>
        <w:tc>
          <w:tcPr>
            <w:tcW w:w="6797" w:type="dxa"/>
            <w:shd w:val="clear" w:color="auto" w:fill="auto"/>
          </w:tcPr>
          <w:p w:rsidR="00D138BE" w:rsidRPr="0077606D" w:rsidRDefault="00D138BE" w:rsidP="0077606D">
            <w:pPr>
              <w:spacing w:before="40" w:after="120" w:line="220" w:lineRule="exact"/>
              <w:ind w:right="113"/>
            </w:pPr>
            <w:r w:rsidRPr="0077606D">
              <w:t>Fuerza Democrática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24</w:t>
            </w:r>
          </w:p>
        </w:tc>
        <w:tc>
          <w:tcPr>
            <w:tcW w:w="6797" w:type="dxa"/>
            <w:shd w:val="clear" w:color="auto" w:fill="auto"/>
          </w:tcPr>
          <w:p w:rsidR="00D138BE" w:rsidRPr="0077606D" w:rsidRDefault="00D138BE" w:rsidP="0077606D">
            <w:pPr>
              <w:spacing w:before="40" w:after="120" w:line="220" w:lineRule="exact"/>
              <w:ind w:right="113"/>
            </w:pPr>
            <w:r w:rsidRPr="0077606D">
              <w:t>Partido para la Patria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25</w:t>
            </w:r>
          </w:p>
        </w:tc>
        <w:tc>
          <w:tcPr>
            <w:tcW w:w="6797" w:type="dxa"/>
            <w:shd w:val="clear" w:color="auto" w:fill="auto"/>
          </w:tcPr>
          <w:p w:rsidR="00D138BE" w:rsidRPr="0077606D" w:rsidRDefault="00D138BE" w:rsidP="0077606D">
            <w:pPr>
              <w:spacing w:before="40" w:after="120" w:line="220" w:lineRule="exact"/>
              <w:ind w:right="113"/>
            </w:pPr>
            <w:r w:rsidRPr="0077606D">
              <w:t>Partido de la Ley y la Justicia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26</w:t>
            </w:r>
          </w:p>
        </w:tc>
        <w:tc>
          <w:tcPr>
            <w:tcW w:w="6797" w:type="dxa"/>
            <w:shd w:val="clear" w:color="auto" w:fill="auto"/>
          </w:tcPr>
          <w:p w:rsidR="00D138BE" w:rsidRPr="0077606D" w:rsidRDefault="00D138BE" w:rsidP="0077606D">
            <w:pPr>
              <w:spacing w:before="40" w:after="120" w:line="220" w:lineRule="exact"/>
              <w:ind w:right="113"/>
            </w:pPr>
            <w:r w:rsidRPr="0077606D">
              <w:t>Unión Socialista Cristiana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27</w:t>
            </w:r>
          </w:p>
        </w:tc>
        <w:tc>
          <w:tcPr>
            <w:tcW w:w="6797" w:type="dxa"/>
            <w:shd w:val="clear" w:color="auto" w:fill="auto"/>
          </w:tcPr>
          <w:p w:rsidR="00D138BE" w:rsidRPr="0077606D" w:rsidRDefault="00D138BE" w:rsidP="0077606D">
            <w:pPr>
              <w:spacing w:before="40" w:after="120" w:line="220" w:lineRule="exact"/>
              <w:ind w:right="113"/>
            </w:pPr>
            <w:r w:rsidRPr="0077606D">
              <w:t>Fuerza Cívica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28</w:t>
            </w:r>
          </w:p>
        </w:tc>
        <w:tc>
          <w:tcPr>
            <w:tcW w:w="6797" w:type="dxa"/>
            <w:shd w:val="clear" w:color="auto" w:fill="auto"/>
          </w:tcPr>
          <w:p w:rsidR="00D138BE" w:rsidRPr="0077606D" w:rsidRDefault="00D138BE" w:rsidP="0077606D">
            <w:pPr>
              <w:spacing w:before="40" w:after="120" w:line="220" w:lineRule="exact"/>
              <w:ind w:right="113"/>
            </w:pPr>
            <w:r w:rsidRPr="0077606D">
              <w:t>Partido de la Dignidad Nacional</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29</w:t>
            </w:r>
          </w:p>
        </w:tc>
        <w:tc>
          <w:tcPr>
            <w:tcW w:w="6797" w:type="dxa"/>
            <w:shd w:val="clear" w:color="auto" w:fill="auto"/>
          </w:tcPr>
          <w:p w:rsidR="00D138BE" w:rsidRPr="0077606D" w:rsidRDefault="00D138BE" w:rsidP="0077606D">
            <w:pPr>
              <w:spacing w:before="40" w:after="120" w:line="220" w:lineRule="exact"/>
              <w:ind w:right="113"/>
            </w:pPr>
            <w:r w:rsidRPr="0077606D">
              <w:t>Partido de la Iniciativa Nacional</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30</w:t>
            </w:r>
          </w:p>
        </w:tc>
        <w:tc>
          <w:tcPr>
            <w:tcW w:w="6797" w:type="dxa"/>
            <w:shd w:val="clear" w:color="auto" w:fill="auto"/>
          </w:tcPr>
          <w:p w:rsidR="00D138BE" w:rsidRPr="0077606D" w:rsidRDefault="00D138BE" w:rsidP="0077606D">
            <w:pPr>
              <w:spacing w:before="40" w:after="120" w:line="220" w:lineRule="exact"/>
              <w:ind w:right="113"/>
            </w:pPr>
            <w:r w:rsidRPr="0077606D">
              <w:t>Partido Verde</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31</w:t>
            </w:r>
          </w:p>
        </w:tc>
        <w:tc>
          <w:tcPr>
            <w:tcW w:w="6797" w:type="dxa"/>
            <w:shd w:val="clear" w:color="auto" w:fill="auto"/>
          </w:tcPr>
          <w:p w:rsidR="00D138BE" w:rsidRPr="0077606D" w:rsidRDefault="00D138BE" w:rsidP="0077606D">
            <w:pPr>
              <w:spacing w:before="40" w:after="120" w:line="220" w:lineRule="exact"/>
              <w:ind w:right="113"/>
            </w:pPr>
            <w:r w:rsidRPr="0077606D">
              <w:t>Partido de la Izquierda Unida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32</w:t>
            </w:r>
          </w:p>
        </w:tc>
        <w:tc>
          <w:tcPr>
            <w:tcW w:w="6797" w:type="dxa"/>
            <w:shd w:val="clear" w:color="auto" w:fill="auto"/>
          </w:tcPr>
          <w:p w:rsidR="00D138BE" w:rsidRPr="0077606D" w:rsidRDefault="00D138BE" w:rsidP="0077606D">
            <w:pPr>
              <w:spacing w:before="40" w:after="120" w:line="220" w:lineRule="exact"/>
              <w:ind w:right="113"/>
            </w:pPr>
            <w:r w:rsidRPr="0077606D">
              <w:t>Partido Comunista (Nepecerişti)</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33</w:t>
            </w:r>
          </w:p>
        </w:tc>
        <w:tc>
          <w:tcPr>
            <w:tcW w:w="6797" w:type="dxa"/>
            <w:shd w:val="clear" w:color="auto" w:fill="auto"/>
          </w:tcPr>
          <w:p w:rsidR="00D138BE" w:rsidRPr="0077606D" w:rsidRDefault="00D138BE" w:rsidP="0077606D">
            <w:pPr>
              <w:spacing w:before="40" w:after="120" w:line="220" w:lineRule="exact"/>
              <w:ind w:right="113"/>
            </w:pPr>
            <w:r w:rsidRPr="0077606D">
              <w:t>Partido Agrario del Pueblo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34</w:t>
            </w:r>
          </w:p>
        </w:tc>
        <w:tc>
          <w:tcPr>
            <w:tcW w:w="6797" w:type="dxa"/>
            <w:shd w:val="clear" w:color="auto" w:fill="auto"/>
          </w:tcPr>
          <w:p w:rsidR="00D138BE" w:rsidRPr="0077606D" w:rsidRDefault="00D138BE" w:rsidP="0077606D">
            <w:pPr>
              <w:spacing w:before="40" w:after="120" w:line="220" w:lineRule="exact"/>
              <w:ind w:right="113"/>
            </w:pPr>
            <w:r w:rsidRPr="0077606D">
              <w:t>Movimiento Conservador de Rumania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35</w:t>
            </w:r>
          </w:p>
        </w:tc>
        <w:tc>
          <w:tcPr>
            <w:tcW w:w="6797" w:type="dxa"/>
            <w:shd w:val="clear" w:color="auto" w:fill="auto"/>
          </w:tcPr>
          <w:p w:rsidR="00D138BE" w:rsidRPr="0077606D" w:rsidRDefault="00D138BE" w:rsidP="0077606D">
            <w:pPr>
              <w:spacing w:before="40" w:after="120" w:line="220" w:lineRule="exact"/>
              <w:ind w:right="113"/>
            </w:pPr>
            <w:r w:rsidRPr="0077606D">
              <w:t>Unión Popular Cristianosocialista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36</w:t>
            </w:r>
          </w:p>
        </w:tc>
        <w:tc>
          <w:tcPr>
            <w:tcW w:w="6797" w:type="dxa"/>
            <w:shd w:val="clear" w:color="auto" w:fill="auto"/>
          </w:tcPr>
          <w:p w:rsidR="00D138BE" w:rsidRPr="0077606D" w:rsidRDefault="00D138BE" w:rsidP="0077606D">
            <w:pPr>
              <w:spacing w:before="40" w:after="120" w:line="220" w:lineRule="exact"/>
              <w:ind w:right="113"/>
            </w:pPr>
            <w:r w:rsidRPr="0077606D">
              <w:t>Partido de la Rumania Europea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37</w:t>
            </w:r>
          </w:p>
        </w:tc>
        <w:tc>
          <w:tcPr>
            <w:tcW w:w="6797" w:type="dxa"/>
            <w:shd w:val="clear" w:color="auto" w:fill="auto"/>
          </w:tcPr>
          <w:p w:rsidR="00D138BE" w:rsidRPr="0077606D" w:rsidRDefault="00D138BE" w:rsidP="0077606D">
            <w:pPr>
              <w:spacing w:before="40" w:after="120" w:line="220" w:lineRule="exact"/>
              <w:ind w:right="113"/>
            </w:pPr>
            <w:r w:rsidRPr="0077606D">
              <w:t>Partido Húngaro Cívico</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38</w:t>
            </w:r>
          </w:p>
        </w:tc>
        <w:tc>
          <w:tcPr>
            <w:tcW w:w="6797" w:type="dxa"/>
            <w:shd w:val="clear" w:color="auto" w:fill="auto"/>
          </w:tcPr>
          <w:p w:rsidR="00D138BE" w:rsidRPr="0077606D" w:rsidRDefault="00D138BE" w:rsidP="0077606D">
            <w:pPr>
              <w:spacing w:before="40" w:after="120" w:line="220" w:lineRule="exact"/>
              <w:ind w:right="113"/>
            </w:pPr>
            <w:r w:rsidRPr="0077606D">
              <w:t>Partido de la Unión Ecologista de Rumania</w:t>
            </w:r>
          </w:p>
        </w:tc>
      </w:tr>
      <w:tr w:rsidR="00D138BE" w:rsidRPr="0077606D">
        <w:tblPrEx>
          <w:tblCellMar>
            <w:top w:w="0" w:type="dxa"/>
            <w:bottom w:w="0" w:type="dxa"/>
          </w:tblCellMar>
        </w:tblPrEx>
        <w:trPr>
          <w:trHeight w:val="240"/>
        </w:trPr>
        <w:tc>
          <w:tcPr>
            <w:tcW w:w="573" w:type="dxa"/>
            <w:shd w:val="clear" w:color="auto" w:fill="auto"/>
          </w:tcPr>
          <w:p w:rsidR="00D138BE" w:rsidRPr="0077606D" w:rsidRDefault="00D138BE" w:rsidP="0077606D">
            <w:pPr>
              <w:spacing w:before="40" w:after="120" w:line="220" w:lineRule="exact"/>
              <w:ind w:right="113"/>
            </w:pPr>
            <w:r w:rsidRPr="0077606D">
              <w:t>39</w:t>
            </w:r>
          </w:p>
        </w:tc>
        <w:tc>
          <w:tcPr>
            <w:tcW w:w="6797" w:type="dxa"/>
            <w:shd w:val="clear" w:color="auto" w:fill="auto"/>
          </w:tcPr>
          <w:p w:rsidR="00D138BE" w:rsidRPr="0077606D" w:rsidRDefault="00D138BE" w:rsidP="0077606D">
            <w:pPr>
              <w:spacing w:before="40" w:after="120" w:line="220" w:lineRule="exact"/>
              <w:ind w:right="113"/>
            </w:pPr>
            <w:r w:rsidRPr="0077606D">
              <w:t>Unión Nacional para el Progreso de Rumania</w:t>
            </w:r>
          </w:p>
        </w:tc>
      </w:tr>
    </w:tbl>
    <w:p w:rsidR="00D138BE" w:rsidRDefault="00D138BE" w:rsidP="005B3F05">
      <w:pPr>
        <w:pStyle w:val="H23G"/>
      </w:pPr>
      <w:r>
        <w:tab/>
        <w:t>2.</w:t>
      </w:r>
      <w:r>
        <w:tab/>
        <w:t>Porcentaje de la población con derecho de voto</w:t>
      </w:r>
    </w:p>
    <w:p w:rsidR="00D138BE" w:rsidRDefault="00D138BE" w:rsidP="006412C6">
      <w:pPr>
        <w:pStyle w:val="SingleTxtG"/>
      </w:pPr>
      <w:r>
        <w:t>83.</w:t>
      </w:r>
      <w:r>
        <w:tab/>
        <w:t>La proporción de la población con derecho de voto es del 82</w:t>
      </w:r>
      <w:r w:rsidR="00FC3694">
        <w:t>%</w:t>
      </w:r>
      <w:r>
        <w:t>. Este indicador se basa en el número de votantes inscritos en las listas electorales permanentes (18.347.397), y en el total de habitantes a fines de 2009 (22.362.415).</w:t>
      </w:r>
    </w:p>
    <w:p w:rsidR="00D138BE" w:rsidRDefault="00D138BE" w:rsidP="006412C6">
      <w:pPr>
        <w:pStyle w:val="SingleTxtG"/>
      </w:pPr>
      <w:r>
        <w:t>84.</w:t>
      </w:r>
      <w:r>
        <w:tab/>
        <w:t>En las elecciones al Parlamento Europeo celeb</w:t>
      </w:r>
      <w:r w:rsidR="00F0408C">
        <w:t>radas en 2007 tenían derecho de </w:t>
      </w:r>
      <w:r>
        <w:t>voto</w:t>
      </w:r>
      <w:r w:rsidR="00F0408C">
        <w:t> </w:t>
      </w:r>
      <w:r>
        <w:t>18.224.597 personas. Dos años después, el número de personas con derecho de voto era de 18.197.316. En las elecciones parlamentarias de noviembre de 2008 se inscribieron 18.464.274 personas con derecho de voto.</w:t>
      </w:r>
    </w:p>
    <w:p w:rsidR="00D138BE" w:rsidRDefault="00D138BE" w:rsidP="006412C6">
      <w:pPr>
        <w:pStyle w:val="SingleTxtG"/>
      </w:pPr>
      <w:r>
        <w:t>85.</w:t>
      </w:r>
      <w:r>
        <w:tab/>
        <w:t>En las elecciones presidenciales y el referéndum nacional celebrados en noviembre de 2009, 18.303.224 personas tenían derecho de voto.</w:t>
      </w:r>
    </w:p>
    <w:p w:rsidR="00D138BE" w:rsidRDefault="00D138BE" w:rsidP="005B3F05">
      <w:pPr>
        <w:pStyle w:val="H23G"/>
      </w:pPr>
      <w:r>
        <w:tab/>
      </w:r>
      <w:r>
        <w:tab/>
        <w:t>Porcentaje de la población adulta no nacional inscrita en las listas electorales</w:t>
      </w:r>
    </w:p>
    <w:p w:rsidR="00D138BE" w:rsidRDefault="00D138BE" w:rsidP="006412C6">
      <w:pPr>
        <w:pStyle w:val="SingleTxtG"/>
      </w:pPr>
      <w:r>
        <w:t>86.</w:t>
      </w:r>
      <w:r>
        <w:tab/>
        <w:t>En las elecciones al Parlamento Europeo de 2009, 84 ciudadanos europeos (alrededor del 0,00046</w:t>
      </w:r>
      <w:r w:rsidR="00FC3694">
        <w:t>%</w:t>
      </w:r>
      <w:r>
        <w:t>) se inscribieron en las listas electorales especiales.</w:t>
      </w:r>
    </w:p>
    <w:p w:rsidR="00D138BE" w:rsidRDefault="00D138BE" w:rsidP="005B3F05">
      <w:pPr>
        <w:pStyle w:val="H23G"/>
      </w:pPr>
      <w:r>
        <w:tab/>
        <w:t>3.</w:t>
      </w:r>
      <w:r>
        <w:tab/>
        <w:t>Número de reclamaciones registradas sobre el desarrollo de las elecciones, por tipos de presunta irregularidad</w:t>
      </w:r>
    </w:p>
    <w:p w:rsidR="00D138BE" w:rsidRDefault="00D138BE" w:rsidP="006412C6">
      <w:pPr>
        <w:pStyle w:val="SingleTxtG"/>
      </w:pPr>
      <w:r>
        <w:t>87.</w:t>
      </w:r>
      <w:r>
        <w:tab/>
        <w:t>El procedimiento para dirimir los litigios electorales en Rumania se sitúa en tres niveles de jurisdicción, a saber, las mesas electorales (alrededor de 18.000), las oficinas electorales (43-49, según el tipo de elección) y la Oficina Electoral Central. Solo se publican las decisiones de la Oficina Electoral Central; por consiguiente, las estadísticas facilitadas se basan exclusivamente en las decisiones de la Oficina.</w:t>
      </w:r>
    </w:p>
    <w:tbl>
      <w:tblPr>
        <w:tblW w:w="9639" w:type="dxa"/>
        <w:tblBorders>
          <w:top w:val="single" w:sz="4" w:space="0" w:color="auto"/>
        </w:tblBorders>
        <w:tblLayout w:type="fixed"/>
        <w:tblLook w:val="01E0"/>
      </w:tblPr>
      <w:tblGrid>
        <w:gridCol w:w="2663"/>
        <w:gridCol w:w="1238"/>
        <w:gridCol w:w="1393"/>
        <w:gridCol w:w="1259"/>
        <w:gridCol w:w="1682"/>
        <w:gridCol w:w="1404"/>
      </w:tblGrid>
      <w:tr w:rsidR="00D138BE" w:rsidRPr="0077606D">
        <w:tblPrEx>
          <w:tblCellMar>
            <w:top w:w="0" w:type="dxa"/>
            <w:bottom w:w="0" w:type="dxa"/>
          </w:tblCellMar>
        </w:tblPrEx>
        <w:trPr>
          <w:trHeight w:val="545"/>
          <w:tblHeader/>
        </w:trPr>
        <w:tc>
          <w:tcPr>
            <w:tcW w:w="2322" w:type="dxa"/>
            <w:vMerge w:val="restart"/>
            <w:tcBorders>
              <w:top w:val="single" w:sz="4" w:space="0" w:color="auto"/>
              <w:bottom w:val="single" w:sz="12" w:space="0" w:color="auto"/>
            </w:tcBorders>
            <w:tcMar>
              <w:left w:w="0" w:type="dxa"/>
              <w:right w:w="0" w:type="dxa"/>
            </w:tcMar>
            <w:vAlign w:val="bottom"/>
          </w:tcPr>
          <w:p w:rsidR="00D138BE" w:rsidRPr="0077606D" w:rsidRDefault="0077606D" w:rsidP="003A3CC6">
            <w:pPr>
              <w:spacing w:before="80" w:after="80" w:line="200" w:lineRule="exact"/>
              <w:ind w:right="113"/>
              <w:rPr>
                <w:i/>
                <w:sz w:val="16"/>
                <w:szCs w:val="16"/>
              </w:rPr>
            </w:pPr>
            <w:r w:rsidRPr="0077606D">
              <w:rPr>
                <w:i/>
                <w:sz w:val="16"/>
                <w:szCs w:val="16"/>
              </w:rPr>
              <w:t>Elección</w:t>
            </w:r>
          </w:p>
        </w:tc>
        <w:tc>
          <w:tcPr>
            <w:tcW w:w="6084" w:type="dxa"/>
            <w:gridSpan w:val="5"/>
            <w:tcBorders>
              <w:top w:val="single" w:sz="4" w:space="0" w:color="auto"/>
              <w:bottom w:val="single" w:sz="4" w:space="0" w:color="auto"/>
            </w:tcBorders>
            <w:tcMar>
              <w:left w:w="0" w:type="dxa"/>
              <w:right w:w="0" w:type="dxa"/>
            </w:tcMar>
            <w:vAlign w:val="bottom"/>
          </w:tcPr>
          <w:p w:rsidR="00D138BE" w:rsidRPr="0077606D" w:rsidRDefault="00D138BE" w:rsidP="003A3CC6">
            <w:pPr>
              <w:spacing w:before="80" w:after="80" w:line="200" w:lineRule="exact"/>
              <w:ind w:right="113"/>
              <w:jc w:val="center"/>
              <w:rPr>
                <w:i/>
                <w:sz w:val="16"/>
                <w:szCs w:val="16"/>
              </w:rPr>
            </w:pPr>
            <w:r w:rsidRPr="0077606D">
              <w:rPr>
                <w:i/>
                <w:sz w:val="16"/>
                <w:szCs w:val="16"/>
              </w:rPr>
              <w:t>R</w:t>
            </w:r>
            <w:r w:rsidR="0077606D" w:rsidRPr="0077606D">
              <w:rPr>
                <w:i/>
                <w:sz w:val="16"/>
                <w:szCs w:val="16"/>
              </w:rPr>
              <w:t>eclamaciones</w:t>
            </w:r>
          </w:p>
        </w:tc>
      </w:tr>
      <w:tr w:rsidR="00D138BE" w:rsidRPr="0077606D">
        <w:tblPrEx>
          <w:tblCellMar>
            <w:top w:w="0" w:type="dxa"/>
            <w:bottom w:w="0" w:type="dxa"/>
          </w:tblCellMar>
        </w:tblPrEx>
        <w:trPr>
          <w:trHeight w:val="240"/>
          <w:tblHeader/>
        </w:trPr>
        <w:tc>
          <w:tcPr>
            <w:tcW w:w="2322" w:type="dxa"/>
            <w:vMerge/>
            <w:tcBorders>
              <w:top w:val="single" w:sz="12"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rPr>
                <w:i/>
                <w:sz w:val="16"/>
                <w:szCs w:val="16"/>
              </w:rPr>
            </w:pPr>
          </w:p>
        </w:tc>
        <w:tc>
          <w:tcPr>
            <w:tcW w:w="1080" w:type="dxa"/>
            <w:tcBorders>
              <w:top w:val="single" w:sz="4"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jc w:val="right"/>
              <w:rPr>
                <w:i/>
                <w:sz w:val="16"/>
                <w:szCs w:val="16"/>
              </w:rPr>
            </w:pPr>
            <w:r w:rsidRPr="0077606D">
              <w:rPr>
                <w:i/>
                <w:sz w:val="16"/>
                <w:szCs w:val="16"/>
              </w:rPr>
              <w:t>Sobre la campaña electoral</w:t>
            </w:r>
          </w:p>
        </w:tc>
        <w:tc>
          <w:tcPr>
            <w:tcW w:w="1215" w:type="dxa"/>
            <w:tcBorders>
              <w:top w:val="single" w:sz="4"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jc w:val="right"/>
              <w:rPr>
                <w:i/>
                <w:sz w:val="16"/>
                <w:szCs w:val="16"/>
              </w:rPr>
            </w:pPr>
            <w:r w:rsidRPr="0077606D">
              <w:rPr>
                <w:i/>
                <w:sz w:val="16"/>
                <w:szCs w:val="16"/>
              </w:rPr>
              <w:t>Sobre la composición de las mesas electorales</w:t>
            </w:r>
          </w:p>
        </w:tc>
        <w:tc>
          <w:tcPr>
            <w:tcW w:w="1098" w:type="dxa"/>
            <w:tcBorders>
              <w:top w:val="single" w:sz="4"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jc w:val="right"/>
              <w:rPr>
                <w:i/>
                <w:sz w:val="16"/>
                <w:szCs w:val="16"/>
              </w:rPr>
            </w:pPr>
            <w:r w:rsidRPr="0077606D">
              <w:rPr>
                <w:i/>
                <w:sz w:val="16"/>
                <w:szCs w:val="16"/>
              </w:rPr>
              <w:t>Sobre el recuento de los votos</w:t>
            </w:r>
          </w:p>
        </w:tc>
        <w:tc>
          <w:tcPr>
            <w:tcW w:w="1467" w:type="dxa"/>
            <w:tcBorders>
              <w:top w:val="single" w:sz="4"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jc w:val="right"/>
              <w:rPr>
                <w:i/>
                <w:sz w:val="16"/>
                <w:szCs w:val="16"/>
              </w:rPr>
            </w:pPr>
            <w:r w:rsidRPr="0077606D">
              <w:rPr>
                <w:i/>
                <w:sz w:val="16"/>
                <w:szCs w:val="16"/>
              </w:rPr>
              <w:t>Sobre la anulación de las elecciones/ fraudes electorales</w:t>
            </w:r>
          </w:p>
        </w:tc>
        <w:tc>
          <w:tcPr>
            <w:tcW w:w="1224" w:type="dxa"/>
            <w:tcBorders>
              <w:top w:val="single" w:sz="4" w:space="0" w:color="auto"/>
              <w:bottom w:val="single" w:sz="12" w:space="0" w:color="auto"/>
            </w:tcBorders>
            <w:tcMar>
              <w:left w:w="0" w:type="dxa"/>
              <w:right w:w="0" w:type="dxa"/>
            </w:tcMar>
            <w:vAlign w:val="bottom"/>
          </w:tcPr>
          <w:p w:rsidR="00D138BE" w:rsidRPr="0077606D" w:rsidRDefault="00D138BE" w:rsidP="003A3CC6">
            <w:pPr>
              <w:spacing w:before="80" w:after="80" w:line="200" w:lineRule="exact"/>
              <w:ind w:right="113"/>
              <w:jc w:val="right"/>
              <w:rPr>
                <w:i/>
                <w:sz w:val="16"/>
                <w:szCs w:val="16"/>
              </w:rPr>
            </w:pPr>
            <w:r w:rsidRPr="0077606D">
              <w:rPr>
                <w:i/>
                <w:sz w:val="16"/>
                <w:szCs w:val="16"/>
              </w:rPr>
              <w:t>Papeletas de voto, signos electorales, timbres, etc.</w:t>
            </w:r>
          </w:p>
        </w:tc>
      </w:tr>
      <w:tr w:rsidR="00D138BE">
        <w:tblPrEx>
          <w:tblCellMar>
            <w:top w:w="0" w:type="dxa"/>
            <w:bottom w:w="0" w:type="dxa"/>
          </w:tblCellMar>
        </w:tblPrEx>
        <w:trPr>
          <w:trHeight w:val="240"/>
        </w:trPr>
        <w:tc>
          <w:tcPr>
            <w:tcW w:w="2322" w:type="dxa"/>
            <w:tcBorders>
              <w:top w:val="single" w:sz="12" w:space="0" w:color="auto"/>
            </w:tcBorders>
            <w:tcMar>
              <w:left w:w="0" w:type="dxa"/>
              <w:right w:w="0" w:type="dxa"/>
            </w:tcMar>
          </w:tcPr>
          <w:p w:rsidR="00D138BE" w:rsidRDefault="00D138BE" w:rsidP="003A3CC6">
            <w:pPr>
              <w:spacing w:before="40" w:after="40" w:line="220" w:lineRule="exact"/>
              <w:ind w:right="113"/>
              <w:rPr>
                <w:sz w:val="18"/>
              </w:rPr>
            </w:pPr>
            <w:r>
              <w:rPr>
                <w:sz w:val="18"/>
              </w:rPr>
              <w:t>Elecciones parlamentarias de 2008</w:t>
            </w:r>
          </w:p>
        </w:tc>
        <w:tc>
          <w:tcPr>
            <w:tcW w:w="1080" w:type="dxa"/>
            <w:tcBorders>
              <w:top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41</w:t>
            </w:r>
            <w:r w:rsidRPr="00DF78AA">
              <w:rPr>
                <w:rStyle w:val="FootnoteReference"/>
              </w:rPr>
              <w:footnoteReference w:id="6"/>
            </w:r>
          </w:p>
        </w:tc>
        <w:tc>
          <w:tcPr>
            <w:tcW w:w="1215" w:type="dxa"/>
            <w:tcBorders>
              <w:top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19</w:t>
            </w:r>
            <w:r w:rsidRPr="00DF78AA">
              <w:rPr>
                <w:rStyle w:val="FootnoteReference"/>
              </w:rPr>
              <w:footnoteReference w:id="7"/>
            </w:r>
          </w:p>
        </w:tc>
        <w:tc>
          <w:tcPr>
            <w:tcW w:w="1098" w:type="dxa"/>
            <w:tcBorders>
              <w:top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13</w:t>
            </w:r>
            <w:r w:rsidRPr="00DF78AA">
              <w:rPr>
                <w:rStyle w:val="FootnoteReference"/>
              </w:rPr>
              <w:footnoteReference w:id="8"/>
            </w:r>
          </w:p>
        </w:tc>
        <w:tc>
          <w:tcPr>
            <w:tcW w:w="1467" w:type="dxa"/>
            <w:tcBorders>
              <w:top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10</w:t>
            </w:r>
            <w:r w:rsidRPr="00DF78AA">
              <w:rPr>
                <w:rStyle w:val="FootnoteReference"/>
              </w:rPr>
              <w:footnoteReference w:id="9"/>
            </w:r>
          </w:p>
        </w:tc>
        <w:tc>
          <w:tcPr>
            <w:tcW w:w="1224" w:type="dxa"/>
            <w:tcBorders>
              <w:top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7</w:t>
            </w:r>
            <w:r w:rsidRPr="00DF78AA">
              <w:rPr>
                <w:rStyle w:val="FootnoteReference"/>
              </w:rPr>
              <w:footnoteReference w:id="10"/>
            </w:r>
          </w:p>
        </w:tc>
      </w:tr>
      <w:tr w:rsidR="00D138BE">
        <w:tblPrEx>
          <w:tblCellMar>
            <w:top w:w="0" w:type="dxa"/>
            <w:bottom w:w="0" w:type="dxa"/>
          </w:tblCellMar>
        </w:tblPrEx>
        <w:trPr>
          <w:trHeight w:val="240"/>
        </w:trPr>
        <w:tc>
          <w:tcPr>
            <w:tcW w:w="2322" w:type="dxa"/>
            <w:tcMar>
              <w:left w:w="0" w:type="dxa"/>
              <w:right w:w="0" w:type="dxa"/>
            </w:tcMar>
          </w:tcPr>
          <w:p w:rsidR="00D138BE" w:rsidRDefault="00D138BE" w:rsidP="003A3CC6">
            <w:pPr>
              <w:spacing w:before="40" w:after="40" w:line="220" w:lineRule="exact"/>
              <w:ind w:right="113"/>
              <w:rPr>
                <w:sz w:val="18"/>
              </w:rPr>
            </w:pPr>
            <w:r>
              <w:rPr>
                <w:sz w:val="18"/>
              </w:rPr>
              <w:t>Elecciones locales de 2008</w:t>
            </w:r>
          </w:p>
        </w:tc>
        <w:tc>
          <w:tcPr>
            <w:tcW w:w="1080" w:type="dxa"/>
            <w:tcMar>
              <w:left w:w="0" w:type="dxa"/>
              <w:right w:w="0" w:type="dxa"/>
            </w:tcMar>
            <w:vAlign w:val="bottom"/>
          </w:tcPr>
          <w:p w:rsidR="00D138BE" w:rsidRDefault="00D138BE" w:rsidP="003A3CC6">
            <w:pPr>
              <w:spacing w:before="40" w:after="40" w:line="220" w:lineRule="exact"/>
              <w:ind w:right="113"/>
              <w:jc w:val="right"/>
              <w:rPr>
                <w:sz w:val="18"/>
              </w:rPr>
            </w:pPr>
            <w:r>
              <w:rPr>
                <w:sz w:val="18"/>
              </w:rPr>
              <w:t>20</w:t>
            </w:r>
            <w:r w:rsidRPr="00DF78AA">
              <w:rPr>
                <w:rStyle w:val="FootnoteReference"/>
              </w:rPr>
              <w:footnoteReference w:id="11"/>
            </w:r>
          </w:p>
        </w:tc>
        <w:tc>
          <w:tcPr>
            <w:tcW w:w="1215" w:type="dxa"/>
            <w:tcMar>
              <w:left w:w="0" w:type="dxa"/>
              <w:right w:w="0" w:type="dxa"/>
            </w:tcMar>
            <w:vAlign w:val="bottom"/>
          </w:tcPr>
          <w:p w:rsidR="00D138BE" w:rsidRDefault="00D138BE" w:rsidP="003A3CC6">
            <w:pPr>
              <w:spacing w:before="40" w:after="40" w:line="220" w:lineRule="exact"/>
              <w:ind w:right="113"/>
              <w:jc w:val="right"/>
              <w:rPr>
                <w:sz w:val="18"/>
              </w:rPr>
            </w:pPr>
            <w:r>
              <w:rPr>
                <w:sz w:val="18"/>
              </w:rPr>
              <w:t>17</w:t>
            </w:r>
            <w:r w:rsidRPr="00DF78AA">
              <w:rPr>
                <w:rStyle w:val="FootnoteReference"/>
              </w:rPr>
              <w:footnoteReference w:id="12"/>
            </w:r>
          </w:p>
        </w:tc>
        <w:tc>
          <w:tcPr>
            <w:tcW w:w="1098" w:type="dxa"/>
            <w:tcMar>
              <w:left w:w="0" w:type="dxa"/>
              <w:right w:w="0" w:type="dxa"/>
            </w:tcMar>
            <w:vAlign w:val="bottom"/>
          </w:tcPr>
          <w:p w:rsidR="00D138BE" w:rsidRDefault="00D138BE" w:rsidP="003A3CC6">
            <w:pPr>
              <w:spacing w:before="40" w:after="40" w:line="220" w:lineRule="exact"/>
              <w:ind w:right="113"/>
              <w:jc w:val="right"/>
              <w:rPr>
                <w:sz w:val="18"/>
              </w:rPr>
            </w:pPr>
            <w:r>
              <w:rPr>
                <w:sz w:val="18"/>
              </w:rPr>
              <w:t>14</w:t>
            </w:r>
            <w:r w:rsidRPr="00DF78AA">
              <w:rPr>
                <w:rStyle w:val="FootnoteReference"/>
              </w:rPr>
              <w:footnoteReference w:id="13"/>
            </w:r>
          </w:p>
        </w:tc>
        <w:tc>
          <w:tcPr>
            <w:tcW w:w="1467" w:type="dxa"/>
            <w:tcMar>
              <w:left w:w="0" w:type="dxa"/>
              <w:right w:w="0" w:type="dxa"/>
            </w:tcMar>
            <w:vAlign w:val="bottom"/>
          </w:tcPr>
          <w:p w:rsidR="00D138BE" w:rsidRDefault="00D138BE" w:rsidP="003A3CC6">
            <w:pPr>
              <w:spacing w:before="40" w:after="40" w:line="220" w:lineRule="exact"/>
              <w:ind w:right="113"/>
              <w:jc w:val="right"/>
              <w:rPr>
                <w:sz w:val="18"/>
              </w:rPr>
            </w:pPr>
            <w:r>
              <w:rPr>
                <w:sz w:val="18"/>
              </w:rPr>
              <w:t>128</w:t>
            </w:r>
            <w:r w:rsidRPr="00DF78AA">
              <w:rPr>
                <w:rStyle w:val="FootnoteReference"/>
              </w:rPr>
              <w:footnoteReference w:id="14"/>
            </w:r>
          </w:p>
        </w:tc>
        <w:tc>
          <w:tcPr>
            <w:tcW w:w="1224" w:type="dxa"/>
            <w:tcMar>
              <w:left w:w="0" w:type="dxa"/>
              <w:right w:w="0" w:type="dxa"/>
            </w:tcMar>
            <w:vAlign w:val="bottom"/>
          </w:tcPr>
          <w:p w:rsidR="00D138BE" w:rsidRDefault="00D138BE" w:rsidP="003A3CC6">
            <w:pPr>
              <w:spacing w:before="40" w:after="40" w:line="220" w:lineRule="exact"/>
              <w:ind w:right="113"/>
              <w:jc w:val="right"/>
              <w:rPr>
                <w:sz w:val="18"/>
              </w:rPr>
            </w:pPr>
            <w:r>
              <w:rPr>
                <w:sz w:val="18"/>
              </w:rPr>
              <w:t>17</w:t>
            </w:r>
            <w:r w:rsidRPr="00DF78AA">
              <w:rPr>
                <w:rStyle w:val="FootnoteReference"/>
              </w:rPr>
              <w:footnoteReference w:id="15"/>
            </w:r>
          </w:p>
        </w:tc>
      </w:tr>
      <w:tr w:rsidR="00D138BE">
        <w:tblPrEx>
          <w:tblCellMar>
            <w:top w:w="0" w:type="dxa"/>
            <w:bottom w:w="0" w:type="dxa"/>
          </w:tblCellMar>
        </w:tblPrEx>
        <w:trPr>
          <w:trHeight w:val="240"/>
        </w:trPr>
        <w:tc>
          <w:tcPr>
            <w:tcW w:w="2322" w:type="dxa"/>
            <w:tcBorders>
              <w:bottom w:val="single" w:sz="12" w:space="0" w:color="auto"/>
            </w:tcBorders>
            <w:tcMar>
              <w:left w:w="0" w:type="dxa"/>
              <w:right w:w="0" w:type="dxa"/>
            </w:tcMar>
          </w:tcPr>
          <w:p w:rsidR="00D138BE" w:rsidRDefault="00D138BE" w:rsidP="003A3CC6">
            <w:pPr>
              <w:spacing w:before="40" w:after="40" w:line="220" w:lineRule="exact"/>
              <w:ind w:right="113"/>
              <w:rPr>
                <w:sz w:val="18"/>
              </w:rPr>
            </w:pPr>
            <w:r>
              <w:rPr>
                <w:sz w:val="18"/>
              </w:rPr>
              <w:t>Elecciones presidenciales de 2009</w:t>
            </w:r>
          </w:p>
        </w:tc>
        <w:tc>
          <w:tcPr>
            <w:tcW w:w="1080" w:type="dxa"/>
            <w:tcBorders>
              <w:bottom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65</w:t>
            </w:r>
            <w:r w:rsidRPr="00DF78AA">
              <w:rPr>
                <w:rStyle w:val="FootnoteReference"/>
              </w:rPr>
              <w:footnoteReference w:id="16"/>
            </w:r>
          </w:p>
        </w:tc>
        <w:tc>
          <w:tcPr>
            <w:tcW w:w="1215" w:type="dxa"/>
            <w:tcBorders>
              <w:bottom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37</w:t>
            </w:r>
            <w:r w:rsidRPr="00DF78AA">
              <w:rPr>
                <w:rStyle w:val="FootnoteReference"/>
              </w:rPr>
              <w:footnoteReference w:id="17"/>
            </w:r>
          </w:p>
        </w:tc>
        <w:tc>
          <w:tcPr>
            <w:tcW w:w="1098" w:type="dxa"/>
            <w:tcBorders>
              <w:bottom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3</w:t>
            </w:r>
            <w:r w:rsidRPr="00DF78AA">
              <w:rPr>
                <w:rStyle w:val="FootnoteReference"/>
              </w:rPr>
              <w:footnoteReference w:id="18"/>
            </w:r>
          </w:p>
        </w:tc>
        <w:tc>
          <w:tcPr>
            <w:tcW w:w="1467" w:type="dxa"/>
            <w:tcBorders>
              <w:bottom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p>
        </w:tc>
        <w:tc>
          <w:tcPr>
            <w:tcW w:w="1224" w:type="dxa"/>
            <w:tcBorders>
              <w:bottom w:val="single" w:sz="12" w:space="0" w:color="auto"/>
            </w:tcBorders>
            <w:tcMar>
              <w:left w:w="0" w:type="dxa"/>
              <w:right w:w="0" w:type="dxa"/>
            </w:tcMar>
            <w:vAlign w:val="bottom"/>
          </w:tcPr>
          <w:p w:rsidR="00D138BE" w:rsidRDefault="00D138BE" w:rsidP="003A3CC6">
            <w:pPr>
              <w:spacing w:before="40" w:after="40" w:line="220" w:lineRule="exact"/>
              <w:ind w:right="113"/>
              <w:jc w:val="right"/>
              <w:rPr>
                <w:sz w:val="18"/>
              </w:rPr>
            </w:pPr>
            <w:r>
              <w:rPr>
                <w:sz w:val="18"/>
              </w:rPr>
              <w:t>6</w:t>
            </w:r>
            <w:r w:rsidRPr="00DF78AA">
              <w:rPr>
                <w:rStyle w:val="FootnoteReference"/>
              </w:rPr>
              <w:footnoteReference w:id="19"/>
            </w:r>
          </w:p>
        </w:tc>
      </w:tr>
    </w:tbl>
    <w:p w:rsidR="00D138BE" w:rsidRDefault="00D138BE" w:rsidP="005B3F05">
      <w:pPr>
        <w:pStyle w:val="H23G"/>
      </w:pPr>
      <w:r>
        <w:tab/>
        <w:t>4.</w:t>
      </w:r>
      <w:r>
        <w:tab/>
        <w:t>Distribución de los escaños legislativos, por partidos</w:t>
      </w:r>
    </w:p>
    <w:p w:rsidR="00D138BE" w:rsidRDefault="00D138BE" w:rsidP="006412C6">
      <w:pPr>
        <w:pStyle w:val="SingleTxtG"/>
      </w:pPr>
      <w:r>
        <w:t>88.</w:t>
      </w:r>
      <w:r>
        <w:tab/>
        <w:t>En las últimas elecciones parlamentarias, celebradas en 2008, la distribución de los escaños legislativos fue la siguiente:</w:t>
      </w:r>
    </w:p>
    <w:tbl>
      <w:tblPr>
        <w:tblW w:w="0" w:type="auto"/>
        <w:tblInd w:w="1242" w:type="dxa"/>
        <w:tblBorders>
          <w:top w:val="single" w:sz="4" w:space="0" w:color="auto"/>
        </w:tblBorders>
        <w:tblLayout w:type="fixed"/>
        <w:tblLook w:val="01E0"/>
      </w:tblPr>
      <w:tblGrid>
        <w:gridCol w:w="3403"/>
        <w:gridCol w:w="1043"/>
        <w:gridCol w:w="941"/>
        <w:gridCol w:w="907"/>
        <w:gridCol w:w="1076"/>
      </w:tblGrid>
      <w:tr w:rsidR="00D138BE" w:rsidRPr="00485982">
        <w:tblPrEx>
          <w:tblCellMar>
            <w:top w:w="0" w:type="dxa"/>
            <w:bottom w:w="0" w:type="dxa"/>
          </w:tblCellMar>
        </w:tblPrEx>
        <w:trPr>
          <w:trHeight w:val="240"/>
          <w:tblHeader/>
        </w:trPr>
        <w:tc>
          <w:tcPr>
            <w:tcW w:w="3403" w:type="dxa"/>
            <w:vMerge w:val="restart"/>
            <w:tcBorders>
              <w:top w:val="single" w:sz="4" w:space="0" w:color="auto"/>
              <w:bottom w:val="single" w:sz="12" w:space="0" w:color="auto"/>
            </w:tcBorders>
            <w:tcMar>
              <w:left w:w="0" w:type="dxa"/>
              <w:right w:w="0" w:type="dxa"/>
            </w:tcMar>
            <w:vAlign w:val="bottom"/>
          </w:tcPr>
          <w:p w:rsidR="00D138BE" w:rsidRPr="00485982" w:rsidRDefault="00D138BE" w:rsidP="00F0408C">
            <w:pPr>
              <w:keepNext/>
              <w:spacing w:before="80" w:after="80" w:line="200" w:lineRule="exact"/>
              <w:ind w:right="113"/>
              <w:rPr>
                <w:i/>
                <w:sz w:val="16"/>
                <w:szCs w:val="16"/>
              </w:rPr>
            </w:pPr>
            <w:r w:rsidRPr="00485982">
              <w:rPr>
                <w:i/>
                <w:sz w:val="16"/>
                <w:szCs w:val="16"/>
              </w:rPr>
              <w:t xml:space="preserve">Nombre </w:t>
            </w:r>
            <w:r w:rsidR="00B22CEC">
              <w:rPr>
                <w:i/>
                <w:sz w:val="16"/>
                <w:szCs w:val="16"/>
              </w:rPr>
              <w:t>del partido, alianza política o</w:t>
            </w:r>
            <w:r w:rsidR="00B22CEC">
              <w:rPr>
                <w:i/>
                <w:sz w:val="16"/>
                <w:szCs w:val="16"/>
              </w:rPr>
              <w:br/>
            </w:r>
            <w:r w:rsidRPr="00485982">
              <w:rPr>
                <w:i/>
                <w:sz w:val="16"/>
                <w:szCs w:val="16"/>
              </w:rPr>
              <w:t>alianza electoral</w:t>
            </w:r>
          </w:p>
        </w:tc>
        <w:tc>
          <w:tcPr>
            <w:tcW w:w="1984" w:type="dxa"/>
            <w:gridSpan w:val="2"/>
            <w:tcBorders>
              <w:top w:val="single" w:sz="4" w:space="0" w:color="auto"/>
              <w:bottom w:val="single" w:sz="4" w:space="0" w:color="auto"/>
              <w:right w:val="single" w:sz="24" w:space="0" w:color="FFFFFF"/>
            </w:tcBorders>
            <w:tcMar>
              <w:left w:w="0" w:type="dxa"/>
              <w:right w:w="0" w:type="dxa"/>
            </w:tcMar>
            <w:vAlign w:val="bottom"/>
          </w:tcPr>
          <w:p w:rsidR="00D138BE" w:rsidRPr="00485982" w:rsidRDefault="00D138BE" w:rsidP="00F0408C">
            <w:pPr>
              <w:keepNext/>
              <w:spacing w:before="80" w:after="80" w:line="200" w:lineRule="exact"/>
              <w:ind w:right="113"/>
              <w:jc w:val="center"/>
              <w:rPr>
                <w:i/>
                <w:sz w:val="16"/>
                <w:szCs w:val="16"/>
              </w:rPr>
            </w:pPr>
            <w:r w:rsidRPr="00485982">
              <w:rPr>
                <w:i/>
                <w:sz w:val="16"/>
                <w:szCs w:val="16"/>
              </w:rPr>
              <w:t>Escaños en</w:t>
            </w:r>
            <w:r w:rsidR="008A5906" w:rsidRPr="00485982">
              <w:rPr>
                <w:i/>
                <w:sz w:val="16"/>
                <w:szCs w:val="16"/>
              </w:rPr>
              <w:t xml:space="preserve"> </w:t>
            </w:r>
            <w:r w:rsidR="00485982">
              <w:rPr>
                <w:i/>
                <w:sz w:val="16"/>
                <w:szCs w:val="16"/>
              </w:rPr>
              <w:t>la Cámara</w:t>
            </w:r>
            <w:r w:rsidR="00485982">
              <w:rPr>
                <w:i/>
                <w:sz w:val="16"/>
                <w:szCs w:val="16"/>
              </w:rPr>
              <w:br/>
            </w:r>
            <w:r w:rsidRPr="00485982">
              <w:rPr>
                <w:i/>
                <w:sz w:val="16"/>
                <w:szCs w:val="16"/>
              </w:rPr>
              <w:t>de Diputados</w:t>
            </w:r>
          </w:p>
        </w:tc>
        <w:tc>
          <w:tcPr>
            <w:tcW w:w="1983" w:type="dxa"/>
            <w:gridSpan w:val="2"/>
            <w:tcBorders>
              <w:top w:val="single" w:sz="4" w:space="0" w:color="auto"/>
              <w:left w:val="single" w:sz="24" w:space="0" w:color="FFFFFF"/>
              <w:bottom w:val="single" w:sz="4" w:space="0" w:color="auto"/>
            </w:tcBorders>
            <w:tcMar>
              <w:left w:w="0" w:type="dxa"/>
              <w:right w:w="0" w:type="dxa"/>
            </w:tcMar>
            <w:vAlign w:val="bottom"/>
          </w:tcPr>
          <w:p w:rsidR="00D138BE" w:rsidRPr="00485982" w:rsidRDefault="00D138BE" w:rsidP="00F0408C">
            <w:pPr>
              <w:keepNext/>
              <w:spacing w:before="80" w:after="80" w:line="200" w:lineRule="exact"/>
              <w:ind w:right="113"/>
              <w:jc w:val="center"/>
              <w:rPr>
                <w:i/>
                <w:sz w:val="16"/>
                <w:szCs w:val="16"/>
              </w:rPr>
            </w:pPr>
            <w:r w:rsidRPr="00485982">
              <w:rPr>
                <w:i/>
                <w:sz w:val="16"/>
                <w:szCs w:val="16"/>
              </w:rPr>
              <w:t>Escaños en el Senado</w:t>
            </w:r>
          </w:p>
        </w:tc>
      </w:tr>
      <w:tr w:rsidR="00D138BE" w:rsidRPr="00485982">
        <w:tblPrEx>
          <w:tblCellMar>
            <w:top w:w="0" w:type="dxa"/>
            <w:bottom w:w="0" w:type="dxa"/>
          </w:tblCellMar>
        </w:tblPrEx>
        <w:trPr>
          <w:trHeight w:val="240"/>
          <w:tblHeader/>
        </w:trPr>
        <w:tc>
          <w:tcPr>
            <w:tcW w:w="3403" w:type="dxa"/>
            <w:vMerge/>
            <w:tcBorders>
              <w:top w:val="nil"/>
              <w:bottom w:val="single" w:sz="12" w:space="0" w:color="auto"/>
            </w:tcBorders>
            <w:tcMar>
              <w:left w:w="0" w:type="dxa"/>
              <w:right w:w="0" w:type="dxa"/>
            </w:tcMar>
            <w:vAlign w:val="bottom"/>
          </w:tcPr>
          <w:p w:rsidR="00D138BE" w:rsidRPr="00485982" w:rsidRDefault="00D138BE" w:rsidP="00F0408C">
            <w:pPr>
              <w:keepNext/>
              <w:spacing w:before="80" w:after="80" w:line="200" w:lineRule="exact"/>
              <w:ind w:right="113"/>
              <w:rPr>
                <w:i/>
                <w:sz w:val="16"/>
                <w:szCs w:val="16"/>
              </w:rPr>
            </w:pPr>
          </w:p>
        </w:tc>
        <w:tc>
          <w:tcPr>
            <w:tcW w:w="1043" w:type="dxa"/>
            <w:tcBorders>
              <w:top w:val="single" w:sz="4" w:space="0" w:color="auto"/>
              <w:bottom w:val="single" w:sz="12" w:space="0" w:color="auto"/>
            </w:tcBorders>
            <w:tcMar>
              <w:left w:w="0" w:type="dxa"/>
              <w:right w:w="0" w:type="dxa"/>
            </w:tcMar>
            <w:vAlign w:val="bottom"/>
          </w:tcPr>
          <w:p w:rsidR="00D138BE" w:rsidRPr="00485982" w:rsidRDefault="003D7896" w:rsidP="00F0408C">
            <w:pPr>
              <w:keepNext/>
              <w:spacing w:before="80" w:after="80" w:line="200" w:lineRule="exact"/>
              <w:ind w:right="113"/>
              <w:jc w:val="right"/>
              <w:rPr>
                <w:i/>
                <w:sz w:val="16"/>
                <w:szCs w:val="16"/>
              </w:rPr>
            </w:pPr>
            <w:r w:rsidRPr="00485982">
              <w:rPr>
                <w:i/>
                <w:sz w:val="16"/>
                <w:szCs w:val="16"/>
              </w:rPr>
              <w:t>Nº</w:t>
            </w:r>
          </w:p>
        </w:tc>
        <w:tc>
          <w:tcPr>
            <w:tcW w:w="941" w:type="dxa"/>
            <w:tcBorders>
              <w:top w:val="single" w:sz="4" w:space="0" w:color="auto"/>
              <w:bottom w:val="single" w:sz="12" w:space="0" w:color="auto"/>
              <w:right w:val="single" w:sz="24" w:space="0" w:color="FFFFFF"/>
            </w:tcBorders>
            <w:tcMar>
              <w:left w:w="0" w:type="dxa"/>
              <w:right w:w="0" w:type="dxa"/>
            </w:tcMar>
            <w:vAlign w:val="bottom"/>
          </w:tcPr>
          <w:p w:rsidR="00D138BE" w:rsidRPr="00485982" w:rsidRDefault="00D138BE" w:rsidP="00F0408C">
            <w:pPr>
              <w:keepNext/>
              <w:spacing w:before="80" w:after="80" w:line="200" w:lineRule="exact"/>
              <w:ind w:right="113"/>
              <w:jc w:val="right"/>
              <w:rPr>
                <w:i/>
                <w:sz w:val="16"/>
                <w:szCs w:val="16"/>
              </w:rPr>
            </w:pPr>
            <w:r w:rsidRPr="00485982">
              <w:rPr>
                <w:i/>
                <w:sz w:val="16"/>
                <w:szCs w:val="16"/>
              </w:rPr>
              <w:t>%</w:t>
            </w:r>
          </w:p>
        </w:tc>
        <w:tc>
          <w:tcPr>
            <w:tcW w:w="907" w:type="dxa"/>
            <w:tcBorders>
              <w:top w:val="single" w:sz="4" w:space="0" w:color="auto"/>
              <w:left w:val="single" w:sz="24" w:space="0" w:color="FFFFFF"/>
              <w:bottom w:val="single" w:sz="12" w:space="0" w:color="auto"/>
            </w:tcBorders>
            <w:tcMar>
              <w:left w:w="0" w:type="dxa"/>
              <w:right w:w="0" w:type="dxa"/>
            </w:tcMar>
            <w:vAlign w:val="bottom"/>
          </w:tcPr>
          <w:p w:rsidR="00D138BE" w:rsidRPr="00485982" w:rsidRDefault="003D7896" w:rsidP="00F0408C">
            <w:pPr>
              <w:keepNext/>
              <w:spacing w:before="80" w:after="80" w:line="200" w:lineRule="exact"/>
              <w:ind w:right="113"/>
              <w:jc w:val="right"/>
              <w:rPr>
                <w:i/>
                <w:sz w:val="16"/>
                <w:szCs w:val="16"/>
              </w:rPr>
            </w:pPr>
            <w:r w:rsidRPr="00485982">
              <w:rPr>
                <w:i/>
                <w:sz w:val="16"/>
                <w:szCs w:val="16"/>
              </w:rPr>
              <w:t>Nº</w:t>
            </w:r>
          </w:p>
        </w:tc>
        <w:tc>
          <w:tcPr>
            <w:tcW w:w="1076" w:type="dxa"/>
            <w:tcBorders>
              <w:top w:val="single" w:sz="4" w:space="0" w:color="auto"/>
              <w:bottom w:val="single" w:sz="12" w:space="0" w:color="auto"/>
            </w:tcBorders>
            <w:tcMar>
              <w:left w:w="0" w:type="dxa"/>
              <w:right w:w="0" w:type="dxa"/>
            </w:tcMar>
            <w:vAlign w:val="bottom"/>
          </w:tcPr>
          <w:p w:rsidR="00D138BE" w:rsidRPr="00485982" w:rsidRDefault="00D138BE" w:rsidP="00F0408C">
            <w:pPr>
              <w:keepNext/>
              <w:spacing w:before="80" w:after="80" w:line="200" w:lineRule="exact"/>
              <w:ind w:right="113"/>
              <w:jc w:val="right"/>
              <w:rPr>
                <w:i/>
                <w:sz w:val="16"/>
                <w:szCs w:val="16"/>
              </w:rPr>
            </w:pPr>
            <w:r w:rsidRPr="00485982">
              <w:rPr>
                <w:i/>
                <w:sz w:val="16"/>
                <w:szCs w:val="16"/>
              </w:rPr>
              <w:t>%</w:t>
            </w:r>
          </w:p>
        </w:tc>
      </w:tr>
      <w:tr w:rsidR="00D138BE">
        <w:tblPrEx>
          <w:tblCellMar>
            <w:top w:w="0" w:type="dxa"/>
            <w:bottom w:w="0" w:type="dxa"/>
          </w:tblCellMar>
        </w:tblPrEx>
        <w:trPr>
          <w:trHeight w:val="240"/>
        </w:trPr>
        <w:tc>
          <w:tcPr>
            <w:tcW w:w="3403" w:type="dxa"/>
            <w:tcBorders>
              <w:top w:val="single" w:sz="12" w:space="0" w:color="auto"/>
            </w:tcBorders>
            <w:tcMar>
              <w:left w:w="0" w:type="dxa"/>
              <w:right w:w="0" w:type="dxa"/>
            </w:tcMar>
            <w:vAlign w:val="bottom"/>
          </w:tcPr>
          <w:p w:rsidR="00D138BE" w:rsidRDefault="00D138BE" w:rsidP="00485982">
            <w:pPr>
              <w:spacing w:before="40" w:after="40" w:line="220" w:lineRule="exact"/>
              <w:ind w:right="113"/>
              <w:rPr>
                <w:sz w:val="18"/>
              </w:rPr>
            </w:pPr>
            <w:r>
              <w:rPr>
                <w:sz w:val="18"/>
              </w:rPr>
              <w:t>Partido Liberal Demócrata</w:t>
            </w:r>
          </w:p>
        </w:tc>
        <w:tc>
          <w:tcPr>
            <w:tcW w:w="1043" w:type="dxa"/>
            <w:tcBorders>
              <w:top w:val="single" w:sz="12"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115</w:t>
            </w:r>
          </w:p>
        </w:tc>
        <w:tc>
          <w:tcPr>
            <w:tcW w:w="941" w:type="dxa"/>
            <w:tcBorders>
              <w:top w:val="single" w:sz="12"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36,39</w:t>
            </w:r>
          </w:p>
        </w:tc>
        <w:tc>
          <w:tcPr>
            <w:tcW w:w="907" w:type="dxa"/>
            <w:tcBorders>
              <w:top w:val="single" w:sz="12"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51</w:t>
            </w:r>
          </w:p>
        </w:tc>
        <w:tc>
          <w:tcPr>
            <w:tcW w:w="1076" w:type="dxa"/>
            <w:tcBorders>
              <w:top w:val="single" w:sz="12"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37,22</w:t>
            </w:r>
          </w:p>
        </w:tc>
      </w:tr>
      <w:tr w:rsidR="00D138BE">
        <w:tblPrEx>
          <w:tblCellMar>
            <w:top w:w="0" w:type="dxa"/>
            <w:bottom w:w="0" w:type="dxa"/>
          </w:tblCellMar>
        </w:tblPrEx>
        <w:trPr>
          <w:trHeight w:val="240"/>
        </w:trPr>
        <w:tc>
          <w:tcPr>
            <w:tcW w:w="3403" w:type="dxa"/>
            <w:tcMar>
              <w:left w:w="0" w:type="dxa"/>
              <w:right w:w="0" w:type="dxa"/>
            </w:tcMar>
            <w:vAlign w:val="bottom"/>
          </w:tcPr>
          <w:p w:rsidR="00D138BE" w:rsidRDefault="00D138BE" w:rsidP="00485982">
            <w:pPr>
              <w:spacing w:before="40" w:after="40" w:line="220" w:lineRule="exact"/>
              <w:ind w:right="113"/>
              <w:rPr>
                <w:sz w:val="18"/>
              </w:rPr>
            </w:pPr>
            <w:r>
              <w:rPr>
                <w:sz w:val="18"/>
              </w:rPr>
              <w:t xml:space="preserve">Alianza Política del Partido Socialdemócrata con el Partido Conservador </w:t>
            </w:r>
          </w:p>
        </w:tc>
        <w:tc>
          <w:tcPr>
            <w:tcW w:w="1043"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114</w:t>
            </w:r>
          </w:p>
        </w:tc>
        <w:tc>
          <w:tcPr>
            <w:tcW w:w="941"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36,07</w:t>
            </w:r>
          </w:p>
        </w:tc>
        <w:tc>
          <w:tcPr>
            <w:tcW w:w="907"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49</w:t>
            </w:r>
          </w:p>
        </w:tc>
        <w:tc>
          <w:tcPr>
            <w:tcW w:w="1076"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35,76</w:t>
            </w:r>
          </w:p>
        </w:tc>
      </w:tr>
      <w:tr w:rsidR="00D138BE">
        <w:tblPrEx>
          <w:tblCellMar>
            <w:top w:w="0" w:type="dxa"/>
            <w:bottom w:w="0" w:type="dxa"/>
          </w:tblCellMar>
        </w:tblPrEx>
        <w:trPr>
          <w:trHeight w:val="240"/>
        </w:trPr>
        <w:tc>
          <w:tcPr>
            <w:tcW w:w="3403" w:type="dxa"/>
            <w:tcMar>
              <w:left w:w="0" w:type="dxa"/>
              <w:right w:w="0" w:type="dxa"/>
            </w:tcMar>
            <w:vAlign w:val="bottom"/>
          </w:tcPr>
          <w:p w:rsidR="00D138BE" w:rsidRDefault="00D138BE" w:rsidP="00485982">
            <w:pPr>
              <w:spacing w:before="40" w:after="40" w:line="220" w:lineRule="exact"/>
              <w:ind w:right="113"/>
              <w:rPr>
                <w:sz w:val="18"/>
              </w:rPr>
            </w:pPr>
            <w:r>
              <w:rPr>
                <w:sz w:val="18"/>
              </w:rPr>
              <w:t>Partido Liberal Nacional</w:t>
            </w:r>
          </w:p>
        </w:tc>
        <w:tc>
          <w:tcPr>
            <w:tcW w:w="1043"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65</w:t>
            </w:r>
          </w:p>
        </w:tc>
        <w:tc>
          <w:tcPr>
            <w:tcW w:w="941"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20,56</w:t>
            </w:r>
          </w:p>
        </w:tc>
        <w:tc>
          <w:tcPr>
            <w:tcW w:w="907"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28</w:t>
            </w:r>
          </w:p>
        </w:tc>
        <w:tc>
          <w:tcPr>
            <w:tcW w:w="1076" w:type="dxa"/>
            <w:tcMar>
              <w:left w:w="0" w:type="dxa"/>
              <w:right w:w="0" w:type="dxa"/>
            </w:tcMar>
            <w:vAlign w:val="bottom"/>
          </w:tcPr>
          <w:p w:rsidR="00D138BE" w:rsidRDefault="00D138BE" w:rsidP="00485982">
            <w:pPr>
              <w:spacing w:before="40" w:after="40" w:line="220" w:lineRule="exact"/>
              <w:ind w:right="113"/>
              <w:jc w:val="right"/>
              <w:rPr>
                <w:sz w:val="18"/>
              </w:rPr>
            </w:pPr>
            <w:r>
              <w:rPr>
                <w:sz w:val="18"/>
              </w:rPr>
              <w:t>20,43</w:t>
            </w:r>
          </w:p>
        </w:tc>
      </w:tr>
      <w:tr w:rsidR="00D138BE">
        <w:tblPrEx>
          <w:tblCellMar>
            <w:top w:w="0" w:type="dxa"/>
            <w:bottom w:w="0" w:type="dxa"/>
          </w:tblCellMar>
        </w:tblPrEx>
        <w:trPr>
          <w:trHeight w:val="240"/>
        </w:trPr>
        <w:tc>
          <w:tcPr>
            <w:tcW w:w="3403" w:type="dxa"/>
            <w:tcBorders>
              <w:bottom w:val="single" w:sz="4" w:space="0" w:color="auto"/>
            </w:tcBorders>
            <w:tcMar>
              <w:left w:w="0" w:type="dxa"/>
              <w:right w:w="0" w:type="dxa"/>
            </w:tcMar>
            <w:vAlign w:val="bottom"/>
          </w:tcPr>
          <w:p w:rsidR="00D138BE" w:rsidRDefault="00D138BE" w:rsidP="00485982">
            <w:pPr>
              <w:spacing w:before="40" w:after="40" w:line="220" w:lineRule="exact"/>
              <w:ind w:right="113"/>
              <w:rPr>
                <w:sz w:val="18"/>
              </w:rPr>
            </w:pPr>
            <w:r>
              <w:rPr>
                <w:sz w:val="18"/>
              </w:rPr>
              <w:t>Unión Democrática de los Húngaros de Rumania</w:t>
            </w:r>
          </w:p>
        </w:tc>
        <w:tc>
          <w:tcPr>
            <w:tcW w:w="1043" w:type="dxa"/>
            <w:tcBorders>
              <w:bottom w:val="single" w:sz="4"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22</w:t>
            </w:r>
          </w:p>
        </w:tc>
        <w:tc>
          <w:tcPr>
            <w:tcW w:w="941" w:type="dxa"/>
            <w:tcBorders>
              <w:bottom w:val="single" w:sz="4"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6,96</w:t>
            </w:r>
          </w:p>
        </w:tc>
        <w:tc>
          <w:tcPr>
            <w:tcW w:w="907" w:type="dxa"/>
            <w:tcBorders>
              <w:bottom w:val="single" w:sz="4"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9</w:t>
            </w:r>
          </w:p>
        </w:tc>
        <w:tc>
          <w:tcPr>
            <w:tcW w:w="1076" w:type="dxa"/>
            <w:tcBorders>
              <w:bottom w:val="single" w:sz="4" w:space="0" w:color="auto"/>
            </w:tcBorders>
            <w:tcMar>
              <w:left w:w="0" w:type="dxa"/>
              <w:right w:w="0" w:type="dxa"/>
            </w:tcMar>
            <w:vAlign w:val="bottom"/>
          </w:tcPr>
          <w:p w:rsidR="00D138BE" w:rsidRDefault="00D138BE" w:rsidP="00485982">
            <w:pPr>
              <w:spacing w:before="40" w:after="40" w:line="220" w:lineRule="exact"/>
              <w:ind w:right="113"/>
              <w:jc w:val="right"/>
              <w:rPr>
                <w:sz w:val="18"/>
              </w:rPr>
            </w:pPr>
            <w:r>
              <w:rPr>
                <w:sz w:val="18"/>
              </w:rPr>
              <w:t>6,56</w:t>
            </w:r>
          </w:p>
        </w:tc>
      </w:tr>
      <w:tr w:rsidR="00D138BE" w:rsidRPr="00485982">
        <w:tblPrEx>
          <w:tblCellMar>
            <w:top w:w="0" w:type="dxa"/>
            <w:bottom w:w="0" w:type="dxa"/>
          </w:tblCellMar>
        </w:tblPrEx>
        <w:trPr>
          <w:trHeight w:val="240"/>
        </w:trPr>
        <w:tc>
          <w:tcPr>
            <w:tcW w:w="3403" w:type="dxa"/>
            <w:tcBorders>
              <w:top w:val="single" w:sz="4" w:space="0" w:color="auto"/>
              <w:bottom w:val="single" w:sz="12" w:space="0" w:color="auto"/>
            </w:tcBorders>
            <w:tcMar>
              <w:left w:w="0" w:type="dxa"/>
              <w:right w:w="0" w:type="dxa"/>
            </w:tcMar>
            <w:vAlign w:val="bottom"/>
          </w:tcPr>
          <w:p w:rsidR="00D138BE" w:rsidRPr="00485982" w:rsidRDefault="00D138BE" w:rsidP="00485982">
            <w:pPr>
              <w:spacing w:before="80" w:after="80" w:line="220" w:lineRule="exact"/>
              <w:ind w:left="284" w:right="113"/>
              <w:rPr>
                <w:b/>
                <w:bCs/>
                <w:sz w:val="18"/>
              </w:rPr>
            </w:pPr>
            <w:r w:rsidRPr="00485982">
              <w:rPr>
                <w:b/>
                <w:bCs/>
                <w:sz w:val="18"/>
              </w:rPr>
              <w:t>Total</w:t>
            </w:r>
          </w:p>
        </w:tc>
        <w:tc>
          <w:tcPr>
            <w:tcW w:w="1043" w:type="dxa"/>
            <w:tcBorders>
              <w:top w:val="single" w:sz="4" w:space="0" w:color="auto"/>
              <w:bottom w:val="single" w:sz="12" w:space="0" w:color="auto"/>
            </w:tcBorders>
            <w:tcMar>
              <w:left w:w="0" w:type="dxa"/>
              <w:right w:w="0" w:type="dxa"/>
            </w:tcMar>
            <w:vAlign w:val="bottom"/>
          </w:tcPr>
          <w:p w:rsidR="00D138BE" w:rsidRPr="00485982" w:rsidRDefault="00D138BE" w:rsidP="00485982">
            <w:pPr>
              <w:spacing w:before="80" w:after="80" w:line="220" w:lineRule="exact"/>
              <w:ind w:right="113"/>
              <w:jc w:val="right"/>
              <w:rPr>
                <w:b/>
                <w:bCs/>
                <w:sz w:val="18"/>
              </w:rPr>
            </w:pPr>
            <w:r w:rsidRPr="00485982">
              <w:rPr>
                <w:b/>
                <w:bCs/>
                <w:sz w:val="18"/>
              </w:rPr>
              <w:t>316</w:t>
            </w:r>
          </w:p>
        </w:tc>
        <w:tc>
          <w:tcPr>
            <w:tcW w:w="941" w:type="dxa"/>
            <w:tcBorders>
              <w:top w:val="single" w:sz="4" w:space="0" w:color="auto"/>
              <w:bottom w:val="single" w:sz="12" w:space="0" w:color="auto"/>
            </w:tcBorders>
            <w:tcMar>
              <w:left w:w="0" w:type="dxa"/>
              <w:right w:w="0" w:type="dxa"/>
            </w:tcMar>
            <w:vAlign w:val="bottom"/>
          </w:tcPr>
          <w:p w:rsidR="00D138BE" w:rsidRPr="00485982" w:rsidRDefault="00D138BE" w:rsidP="00485982">
            <w:pPr>
              <w:spacing w:before="80" w:after="80" w:line="220" w:lineRule="exact"/>
              <w:ind w:right="113"/>
              <w:jc w:val="right"/>
              <w:rPr>
                <w:b/>
                <w:bCs/>
                <w:sz w:val="18"/>
              </w:rPr>
            </w:pPr>
            <w:r w:rsidRPr="00485982">
              <w:rPr>
                <w:b/>
                <w:bCs/>
                <w:sz w:val="18"/>
              </w:rPr>
              <w:t>100</w:t>
            </w:r>
          </w:p>
        </w:tc>
        <w:tc>
          <w:tcPr>
            <w:tcW w:w="907" w:type="dxa"/>
            <w:tcBorders>
              <w:top w:val="single" w:sz="4" w:space="0" w:color="auto"/>
              <w:bottom w:val="single" w:sz="12" w:space="0" w:color="auto"/>
            </w:tcBorders>
            <w:tcMar>
              <w:left w:w="0" w:type="dxa"/>
              <w:right w:w="0" w:type="dxa"/>
            </w:tcMar>
            <w:vAlign w:val="bottom"/>
          </w:tcPr>
          <w:p w:rsidR="00D138BE" w:rsidRPr="00485982" w:rsidRDefault="00D138BE" w:rsidP="00485982">
            <w:pPr>
              <w:spacing w:before="80" w:after="80" w:line="220" w:lineRule="exact"/>
              <w:ind w:right="113"/>
              <w:jc w:val="right"/>
              <w:rPr>
                <w:b/>
                <w:bCs/>
                <w:sz w:val="18"/>
              </w:rPr>
            </w:pPr>
            <w:r w:rsidRPr="00485982">
              <w:rPr>
                <w:b/>
                <w:bCs/>
                <w:sz w:val="18"/>
              </w:rPr>
              <w:t>137</w:t>
            </w:r>
          </w:p>
        </w:tc>
        <w:tc>
          <w:tcPr>
            <w:tcW w:w="1076" w:type="dxa"/>
            <w:tcBorders>
              <w:top w:val="single" w:sz="4" w:space="0" w:color="auto"/>
              <w:bottom w:val="single" w:sz="12" w:space="0" w:color="auto"/>
            </w:tcBorders>
            <w:tcMar>
              <w:left w:w="0" w:type="dxa"/>
              <w:right w:w="0" w:type="dxa"/>
            </w:tcMar>
            <w:vAlign w:val="bottom"/>
          </w:tcPr>
          <w:p w:rsidR="00D138BE" w:rsidRPr="00485982" w:rsidRDefault="00D138BE" w:rsidP="00485982">
            <w:pPr>
              <w:spacing w:before="80" w:after="80" w:line="220" w:lineRule="exact"/>
              <w:ind w:right="113"/>
              <w:jc w:val="right"/>
              <w:rPr>
                <w:b/>
                <w:bCs/>
                <w:sz w:val="18"/>
              </w:rPr>
            </w:pPr>
            <w:r w:rsidRPr="00485982">
              <w:rPr>
                <w:b/>
                <w:bCs/>
                <w:sz w:val="18"/>
              </w:rPr>
              <w:t>100</w:t>
            </w:r>
          </w:p>
        </w:tc>
      </w:tr>
    </w:tbl>
    <w:p w:rsidR="00D138BE" w:rsidRDefault="00D138BE" w:rsidP="005B3F05">
      <w:pPr>
        <w:pStyle w:val="H23G"/>
      </w:pPr>
      <w:r>
        <w:tab/>
        <w:t>5.</w:t>
      </w:r>
      <w:r>
        <w:tab/>
        <w:t>Porcentaje de mujeres en el Parlamento</w:t>
      </w:r>
    </w:p>
    <w:p w:rsidR="00D138BE" w:rsidRDefault="00D138BE" w:rsidP="006412C6">
      <w:pPr>
        <w:pStyle w:val="SingleTxtG"/>
      </w:pPr>
      <w:r>
        <w:t>89.</w:t>
      </w:r>
      <w:r>
        <w:tab/>
        <w:t>Las mujeres ocupan 36 escaños en la Cámara de Diputados y 8 escaños en el Senado, lo que representa el 9,71</w:t>
      </w:r>
      <w:r w:rsidR="00FC3694">
        <w:t>%</w:t>
      </w:r>
      <w:r>
        <w:t xml:space="preserve"> del total.</w:t>
      </w:r>
    </w:p>
    <w:p w:rsidR="00D138BE" w:rsidRDefault="00D138BE" w:rsidP="005B3F05">
      <w:pPr>
        <w:pStyle w:val="H23G"/>
      </w:pPr>
      <w:r>
        <w:tab/>
        <w:t>6.</w:t>
      </w:r>
      <w:r>
        <w:tab/>
        <w:t>Proporción de elecciones nacionales y subnacionales celebradas en los plazos establecidos por la ley</w:t>
      </w:r>
    </w:p>
    <w:p w:rsidR="00D138BE" w:rsidRDefault="00D138BE" w:rsidP="006412C6">
      <w:pPr>
        <w:pStyle w:val="SingleTxtG"/>
      </w:pPr>
      <w:r>
        <w:t>90.</w:t>
      </w:r>
      <w:r>
        <w:tab/>
        <w:t>El porcentaje es del 100</w:t>
      </w:r>
      <w:r w:rsidR="00FC3694">
        <w:t>%</w:t>
      </w:r>
      <w:r>
        <w:t>, puesto que todas las elecciones se celebraron dentro de los plazos previstos por la ley.</w:t>
      </w:r>
    </w:p>
    <w:p w:rsidR="00D138BE" w:rsidRDefault="00D138BE" w:rsidP="006412C6">
      <w:pPr>
        <w:pStyle w:val="SingleTxtG"/>
      </w:pPr>
      <w:r>
        <w:t>91.</w:t>
      </w:r>
      <w:r>
        <w:tab/>
        <w:t>Las elecciones de 2007 al Parlamento Europeo en Rumania se aplazaron al 25 de noviembre (en vez del 13 de mayo) a fin de trazar una línea divisoria entre el referéndum sobre la destitución del Presidente de Rumania, de 2007 (celebrado el 19 de mayo), y la campaña electoral para las elecciones europeas.</w:t>
      </w:r>
    </w:p>
    <w:p w:rsidR="00D138BE" w:rsidRDefault="00D138BE" w:rsidP="005B3F05">
      <w:pPr>
        <w:pStyle w:val="H23G"/>
      </w:pPr>
      <w:r>
        <w:tab/>
        <w:t>7.</w:t>
      </w:r>
      <w:r>
        <w:tab/>
        <w:t>Promedio de votantes en las elecciones nacionales y subnacionales, por unidades administrativas (estados o provincias, distritos, municipios y aldeas)</w:t>
      </w:r>
    </w:p>
    <w:p w:rsidR="00D138BE" w:rsidRDefault="00D138BE" w:rsidP="006412C6">
      <w:pPr>
        <w:pStyle w:val="SingleTxtG"/>
      </w:pPr>
      <w:r>
        <w:t>92.</w:t>
      </w:r>
      <w:r>
        <w:tab/>
        <w:t>A continuación se indica el número de votantes en todo el país, en las siete últimas elecciones: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66"/>
        <w:gridCol w:w="4400"/>
        <w:gridCol w:w="1370"/>
        <w:gridCol w:w="1034"/>
      </w:tblGrid>
      <w:tr w:rsidR="00D138BE" w:rsidRPr="00B22CEC">
        <w:tblPrEx>
          <w:tblCellMar>
            <w:top w:w="0" w:type="dxa"/>
            <w:bottom w:w="0" w:type="dxa"/>
          </w:tblCellMar>
        </w:tblPrEx>
        <w:trPr>
          <w:trHeight w:val="240"/>
          <w:tblHeader/>
        </w:trPr>
        <w:tc>
          <w:tcPr>
            <w:tcW w:w="566" w:type="dxa"/>
            <w:tcBorders>
              <w:top w:val="single" w:sz="4" w:space="0" w:color="auto"/>
              <w:bottom w:val="single" w:sz="12" w:space="0" w:color="auto"/>
            </w:tcBorders>
            <w:shd w:val="clear" w:color="auto" w:fill="auto"/>
            <w:vAlign w:val="bottom"/>
          </w:tcPr>
          <w:p w:rsidR="00D138BE" w:rsidRPr="00B22CEC" w:rsidRDefault="00D138BE" w:rsidP="00B22CEC">
            <w:pPr>
              <w:spacing w:before="80" w:after="80" w:line="200" w:lineRule="exact"/>
              <w:ind w:right="113"/>
              <w:rPr>
                <w:i/>
                <w:sz w:val="16"/>
              </w:rPr>
            </w:pPr>
            <w:r w:rsidRPr="00B22CEC">
              <w:rPr>
                <w:i/>
                <w:sz w:val="16"/>
              </w:rPr>
              <w:t>Año</w:t>
            </w:r>
          </w:p>
        </w:tc>
        <w:tc>
          <w:tcPr>
            <w:tcW w:w="4400" w:type="dxa"/>
            <w:tcBorders>
              <w:top w:val="single" w:sz="4" w:space="0" w:color="auto"/>
              <w:bottom w:val="single" w:sz="12" w:space="0" w:color="auto"/>
            </w:tcBorders>
            <w:shd w:val="clear" w:color="auto" w:fill="auto"/>
            <w:vAlign w:val="bottom"/>
          </w:tcPr>
          <w:p w:rsidR="00D138BE" w:rsidRPr="00B22CEC" w:rsidRDefault="00D138BE" w:rsidP="00B22CEC">
            <w:pPr>
              <w:spacing w:before="80" w:after="80" w:line="200" w:lineRule="exact"/>
              <w:ind w:right="113"/>
              <w:rPr>
                <w:i/>
                <w:sz w:val="16"/>
              </w:rPr>
            </w:pPr>
            <w:r w:rsidRPr="00B22CEC">
              <w:rPr>
                <w:i/>
                <w:sz w:val="16"/>
              </w:rPr>
              <w:t>Elección</w:t>
            </w:r>
          </w:p>
        </w:tc>
        <w:tc>
          <w:tcPr>
            <w:tcW w:w="1370" w:type="dxa"/>
            <w:tcBorders>
              <w:top w:val="single" w:sz="4" w:space="0" w:color="auto"/>
              <w:bottom w:val="single" w:sz="12" w:space="0" w:color="auto"/>
            </w:tcBorders>
            <w:shd w:val="clear" w:color="auto" w:fill="auto"/>
            <w:vAlign w:val="bottom"/>
          </w:tcPr>
          <w:p w:rsidR="00D138BE" w:rsidRPr="00B22CEC" w:rsidRDefault="00D138BE" w:rsidP="00B22CEC">
            <w:pPr>
              <w:spacing w:before="80" w:after="80" w:line="200" w:lineRule="exact"/>
              <w:ind w:right="113"/>
              <w:rPr>
                <w:i/>
                <w:sz w:val="16"/>
              </w:rPr>
            </w:pPr>
            <w:r w:rsidRPr="00B22CEC">
              <w:rPr>
                <w:i/>
                <w:sz w:val="16"/>
              </w:rPr>
              <w:t>Fecha</w:t>
            </w:r>
          </w:p>
        </w:tc>
        <w:tc>
          <w:tcPr>
            <w:tcW w:w="1034" w:type="dxa"/>
            <w:tcBorders>
              <w:top w:val="single" w:sz="4" w:space="0" w:color="auto"/>
              <w:bottom w:val="single" w:sz="12" w:space="0" w:color="auto"/>
            </w:tcBorders>
            <w:shd w:val="clear" w:color="auto" w:fill="auto"/>
            <w:vAlign w:val="bottom"/>
          </w:tcPr>
          <w:p w:rsidR="00D138BE" w:rsidRPr="00B22CEC" w:rsidRDefault="00D138BE" w:rsidP="00B22CEC">
            <w:pPr>
              <w:spacing w:before="80" w:after="80" w:line="200" w:lineRule="exact"/>
              <w:ind w:right="113"/>
              <w:jc w:val="right"/>
              <w:rPr>
                <w:i/>
                <w:sz w:val="16"/>
              </w:rPr>
            </w:pPr>
            <w:r w:rsidRPr="00B22CEC">
              <w:rPr>
                <w:i/>
                <w:sz w:val="16"/>
              </w:rPr>
              <w:t>Número de votantes en</w:t>
            </w:r>
            <w:r w:rsidR="008A5906" w:rsidRPr="00B22CEC">
              <w:rPr>
                <w:i/>
                <w:sz w:val="16"/>
              </w:rPr>
              <w:t xml:space="preserve"> </w:t>
            </w:r>
            <w:r w:rsidRPr="00B22CEC">
              <w:rPr>
                <w:i/>
                <w:sz w:val="16"/>
              </w:rPr>
              <w:t>%</w:t>
            </w:r>
          </w:p>
        </w:tc>
      </w:tr>
      <w:tr w:rsidR="00D138BE" w:rsidRPr="00B22CEC">
        <w:tblPrEx>
          <w:tblCellMar>
            <w:top w:w="0" w:type="dxa"/>
            <w:bottom w:w="0" w:type="dxa"/>
          </w:tblCellMar>
        </w:tblPrEx>
        <w:trPr>
          <w:trHeight w:val="240"/>
        </w:trPr>
        <w:tc>
          <w:tcPr>
            <w:tcW w:w="566" w:type="dxa"/>
            <w:tcBorders>
              <w:top w:val="single" w:sz="12" w:space="0" w:color="auto"/>
            </w:tcBorders>
            <w:shd w:val="clear" w:color="auto" w:fill="auto"/>
          </w:tcPr>
          <w:p w:rsidR="00D138BE" w:rsidRPr="00B22CEC" w:rsidRDefault="00D138BE" w:rsidP="00B22CEC">
            <w:pPr>
              <w:spacing w:before="40" w:after="40" w:line="220" w:lineRule="exact"/>
              <w:ind w:right="113"/>
              <w:rPr>
                <w:sz w:val="18"/>
              </w:rPr>
            </w:pPr>
            <w:r w:rsidRPr="00B22CEC">
              <w:rPr>
                <w:sz w:val="18"/>
              </w:rPr>
              <w:t>2007</w:t>
            </w:r>
          </w:p>
        </w:tc>
        <w:tc>
          <w:tcPr>
            <w:tcW w:w="4400" w:type="dxa"/>
            <w:tcBorders>
              <w:top w:val="single" w:sz="12" w:space="0" w:color="auto"/>
            </w:tcBorders>
            <w:shd w:val="clear" w:color="auto" w:fill="auto"/>
            <w:vAlign w:val="bottom"/>
          </w:tcPr>
          <w:p w:rsidR="00D138BE" w:rsidRPr="00B22CEC" w:rsidRDefault="00D138BE" w:rsidP="00B22CEC">
            <w:pPr>
              <w:spacing w:before="40" w:after="40" w:line="220" w:lineRule="exact"/>
              <w:ind w:right="113"/>
              <w:rPr>
                <w:sz w:val="18"/>
              </w:rPr>
            </w:pPr>
            <w:r w:rsidRPr="00B22CEC">
              <w:rPr>
                <w:sz w:val="18"/>
              </w:rPr>
              <w:t>Referéndum para la destitución del Presidente de Rumania</w:t>
            </w:r>
          </w:p>
        </w:tc>
        <w:tc>
          <w:tcPr>
            <w:tcW w:w="1370" w:type="dxa"/>
            <w:tcBorders>
              <w:top w:val="single" w:sz="12" w:space="0" w:color="auto"/>
            </w:tcBorders>
            <w:shd w:val="clear" w:color="auto" w:fill="auto"/>
            <w:vAlign w:val="bottom"/>
          </w:tcPr>
          <w:p w:rsidR="00D138BE" w:rsidRPr="00B22CEC" w:rsidRDefault="00D138BE" w:rsidP="00B22CEC">
            <w:pPr>
              <w:spacing w:before="40" w:after="40" w:line="220" w:lineRule="exact"/>
              <w:ind w:right="113"/>
              <w:rPr>
                <w:sz w:val="18"/>
              </w:rPr>
            </w:pPr>
            <w:r w:rsidRPr="00B22CEC">
              <w:rPr>
                <w:sz w:val="18"/>
              </w:rPr>
              <w:t>19 de mayo</w:t>
            </w:r>
          </w:p>
        </w:tc>
        <w:tc>
          <w:tcPr>
            <w:tcW w:w="1034" w:type="dxa"/>
            <w:tcBorders>
              <w:top w:val="single" w:sz="12" w:space="0" w:color="auto"/>
            </w:tcBorders>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44,45</w:t>
            </w:r>
          </w:p>
        </w:tc>
      </w:tr>
      <w:tr w:rsidR="00D138BE" w:rsidRPr="00B22CEC">
        <w:tblPrEx>
          <w:tblCellMar>
            <w:top w:w="0" w:type="dxa"/>
            <w:bottom w:w="0" w:type="dxa"/>
          </w:tblCellMar>
        </w:tblPrEx>
        <w:trPr>
          <w:trHeight w:val="240"/>
        </w:trPr>
        <w:tc>
          <w:tcPr>
            <w:tcW w:w="566" w:type="dxa"/>
            <w:shd w:val="clear" w:color="auto" w:fill="auto"/>
          </w:tcPr>
          <w:p w:rsidR="00D138BE" w:rsidRPr="00B22CEC" w:rsidRDefault="00D138BE" w:rsidP="00B22CEC">
            <w:pPr>
              <w:spacing w:before="40" w:after="40" w:line="220" w:lineRule="exact"/>
              <w:ind w:right="113"/>
              <w:rPr>
                <w:sz w:val="18"/>
              </w:rPr>
            </w:pPr>
          </w:p>
        </w:tc>
        <w:tc>
          <w:tcPr>
            <w:tcW w:w="440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Elecciones al Parlamento Europeo</w:t>
            </w: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25 de noviembre</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29,47</w:t>
            </w:r>
          </w:p>
        </w:tc>
      </w:tr>
      <w:tr w:rsidR="00D138BE" w:rsidRPr="00B22CEC">
        <w:tblPrEx>
          <w:tblCellMar>
            <w:top w:w="0" w:type="dxa"/>
            <w:bottom w:w="0" w:type="dxa"/>
          </w:tblCellMar>
        </w:tblPrEx>
        <w:trPr>
          <w:trHeight w:val="240"/>
        </w:trPr>
        <w:tc>
          <w:tcPr>
            <w:tcW w:w="566" w:type="dxa"/>
            <w:shd w:val="clear" w:color="auto" w:fill="auto"/>
          </w:tcPr>
          <w:p w:rsidR="00D138BE" w:rsidRPr="00B22CEC" w:rsidRDefault="00D138BE" w:rsidP="00B22CEC">
            <w:pPr>
              <w:spacing w:before="40" w:after="40" w:line="220" w:lineRule="exact"/>
              <w:ind w:right="113"/>
              <w:rPr>
                <w:sz w:val="18"/>
              </w:rPr>
            </w:pPr>
            <w:r w:rsidRPr="00B22CEC">
              <w:rPr>
                <w:sz w:val="18"/>
              </w:rPr>
              <w:t>2008</w:t>
            </w:r>
          </w:p>
        </w:tc>
        <w:tc>
          <w:tcPr>
            <w:tcW w:w="440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Elecciones parlamentarias en Rumania</w:t>
            </w: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30 de noviembre</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39,20</w:t>
            </w:r>
          </w:p>
        </w:tc>
      </w:tr>
      <w:tr w:rsidR="00D138BE" w:rsidRPr="00B22CEC">
        <w:tblPrEx>
          <w:tblCellMar>
            <w:top w:w="0" w:type="dxa"/>
            <w:bottom w:w="0" w:type="dxa"/>
          </w:tblCellMar>
        </w:tblPrEx>
        <w:trPr>
          <w:cantSplit/>
          <w:trHeight w:val="240"/>
        </w:trPr>
        <w:tc>
          <w:tcPr>
            <w:tcW w:w="566" w:type="dxa"/>
            <w:vMerge w:val="restart"/>
            <w:shd w:val="clear" w:color="auto" w:fill="auto"/>
          </w:tcPr>
          <w:p w:rsidR="00D138BE" w:rsidRPr="00B22CEC" w:rsidRDefault="00D138BE" w:rsidP="00B22CEC">
            <w:pPr>
              <w:spacing w:before="40" w:after="40" w:line="220" w:lineRule="exact"/>
              <w:ind w:right="113"/>
              <w:rPr>
                <w:sz w:val="18"/>
              </w:rPr>
            </w:pPr>
          </w:p>
        </w:tc>
        <w:tc>
          <w:tcPr>
            <w:tcW w:w="4400" w:type="dxa"/>
            <w:vMerge w:val="restart"/>
            <w:shd w:val="clear" w:color="auto" w:fill="auto"/>
            <w:vAlign w:val="bottom"/>
          </w:tcPr>
          <w:p w:rsidR="00D138BE" w:rsidRPr="00B22CEC" w:rsidRDefault="00D138BE" w:rsidP="00B22CEC">
            <w:pPr>
              <w:spacing w:before="40" w:after="40" w:line="220" w:lineRule="exact"/>
              <w:ind w:right="113"/>
              <w:rPr>
                <w:sz w:val="18"/>
              </w:rPr>
            </w:pPr>
            <w:r w:rsidRPr="00B22CEC">
              <w:rPr>
                <w:sz w:val="18"/>
              </w:rPr>
              <w:t>Elecciones locales en Rumania</w:t>
            </w:r>
          </w:p>
        </w:tc>
        <w:tc>
          <w:tcPr>
            <w:tcW w:w="1370" w:type="dxa"/>
            <w:shd w:val="clear" w:color="auto" w:fill="auto"/>
            <w:vAlign w:val="bottom"/>
          </w:tcPr>
          <w:p w:rsidR="00D138BE" w:rsidRPr="00B22CEC" w:rsidRDefault="007050BA" w:rsidP="00B22CEC">
            <w:pPr>
              <w:spacing w:before="40" w:after="40" w:line="220" w:lineRule="exact"/>
              <w:ind w:right="113"/>
              <w:rPr>
                <w:sz w:val="18"/>
              </w:rPr>
            </w:pPr>
            <w:r>
              <w:rPr>
                <w:sz w:val="18"/>
              </w:rPr>
              <w:t>1º de</w:t>
            </w:r>
            <w:r w:rsidR="00D138BE" w:rsidRPr="00B22CEC">
              <w:rPr>
                <w:sz w:val="18"/>
              </w:rPr>
              <w:t xml:space="preserve"> junio</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49,38</w:t>
            </w:r>
          </w:p>
        </w:tc>
      </w:tr>
      <w:tr w:rsidR="00D138BE" w:rsidRPr="00B22CEC">
        <w:tblPrEx>
          <w:tblCellMar>
            <w:top w:w="0" w:type="dxa"/>
            <w:bottom w:w="0" w:type="dxa"/>
          </w:tblCellMar>
        </w:tblPrEx>
        <w:trPr>
          <w:cantSplit/>
          <w:trHeight w:val="240"/>
        </w:trPr>
        <w:tc>
          <w:tcPr>
            <w:tcW w:w="566" w:type="dxa"/>
            <w:vMerge/>
            <w:shd w:val="clear" w:color="auto" w:fill="auto"/>
          </w:tcPr>
          <w:p w:rsidR="00D138BE" w:rsidRPr="00B22CEC" w:rsidRDefault="00D138BE" w:rsidP="00B22CEC">
            <w:pPr>
              <w:spacing w:before="40" w:after="40" w:line="220" w:lineRule="exact"/>
              <w:ind w:right="113"/>
              <w:rPr>
                <w:sz w:val="18"/>
              </w:rPr>
            </w:pPr>
          </w:p>
        </w:tc>
        <w:tc>
          <w:tcPr>
            <w:tcW w:w="4400" w:type="dxa"/>
            <w:vMerge/>
            <w:shd w:val="clear" w:color="auto" w:fill="auto"/>
            <w:vAlign w:val="bottom"/>
          </w:tcPr>
          <w:p w:rsidR="00D138BE" w:rsidRPr="00B22CEC" w:rsidRDefault="00D138BE" w:rsidP="00B22CEC">
            <w:pPr>
              <w:spacing w:before="40" w:after="40" w:line="220" w:lineRule="exact"/>
              <w:ind w:right="113"/>
              <w:rPr>
                <w:sz w:val="18"/>
              </w:rPr>
            </w:pP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15 de junio</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47,42</w:t>
            </w:r>
          </w:p>
        </w:tc>
      </w:tr>
      <w:tr w:rsidR="00D138BE" w:rsidRPr="00B22CEC">
        <w:tblPrEx>
          <w:tblCellMar>
            <w:top w:w="0" w:type="dxa"/>
            <w:bottom w:w="0" w:type="dxa"/>
          </w:tblCellMar>
        </w:tblPrEx>
        <w:trPr>
          <w:trHeight w:val="240"/>
        </w:trPr>
        <w:tc>
          <w:tcPr>
            <w:tcW w:w="566" w:type="dxa"/>
            <w:shd w:val="clear" w:color="auto" w:fill="auto"/>
          </w:tcPr>
          <w:p w:rsidR="00D138BE" w:rsidRPr="00B22CEC" w:rsidRDefault="00D138BE" w:rsidP="00B22CEC">
            <w:pPr>
              <w:spacing w:before="40" w:after="40" w:line="220" w:lineRule="exact"/>
              <w:ind w:right="113"/>
              <w:rPr>
                <w:sz w:val="18"/>
              </w:rPr>
            </w:pPr>
            <w:r w:rsidRPr="00B22CEC">
              <w:rPr>
                <w:sz w:val="18"/>
              </w:rPr>
              <w:t>2009</w:t>
            </w:r>
          </w:p>
        </w:tc>
        <w:tc>
          <w:tcPr>
            <w:tcW w:w="440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Elecciones al Parlamento Europeo</w:t>
            </w: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7 de junio</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27,67</w:t>
            </w:r>
          </w:p>
        </w:tc>
      </w:tr>
      <w:tr w:rsidR="00D138BE" w:rsidRPr="00B22CEC">
        <w:tblPrEx>
          <w:tblCellMar>
            <w:top w:w="0" w:type="dxa"/>
            <w:bottom w:w="0" w:type="dxa"/>
          </w:tblCellMar>
        </w:tblPrEx>
        <w:trPr>
          <w:trHeight w:val="240"/>
        </w:trPr>
        <w:tc>
          <w:tcPr>
            <w:tcW w:w="566" w:type="dxa"/>
            <w:shd w:val="clear" w:color="auto" w:fill="auto"/>
          </w:tcPr>
          <w:p w:rsidR="00D138BE" w:rsidRPr="00B22CEC" w:rsidRDefault="00D138BE" w:rsidP="00B22CEC">
            <w:pPr>
              <w:spacing w:before="40" w:after="40" w:line="220" w:lineRule="exact"/>
              <w:ind w:right="113"/>
              <w:rPr>
                <w:sz w:val="18"/>
              </w:rPr>
            </w:pPr>
          </w:p>
        </w:tc>
        <w:tc>
          <w:tcPr>
            <w:tcW w:w="440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Referéndum sobre la reforma parlamentaria en Rumania</w:t>
            </w: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22 de noviembre</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50,94</w:t>
            </w:r>
          </w:p>
        </w:tc>
      </w:tr>
      <w:tr w:rsidR="00D138BE" w:rsidRPr="00B22CEC">
        <w:tblPrEx>
          <w:tblCellMar>
            <w:top w:w="0" w:type="dxa"/>
            <w:bottom w:w="0" w:type="dxa"/>
          </w:tblCellMar>
        </w:tblPrEx>
        <w:trPr>
          <w:cantSplit/>
          <w:trHeight w:val="240"/>
        </w:trPr>
        <w:tc>
          <w:tcPr>
            <w:tcW w:w="566" w:type="dxa"/>
            <w:vMerge w:val="restart"/>
            <w:shd w:val="clear" w:color="auto" w:fill="auto"/>
          </w:tcPr>
          <w:p w:rsidR="00D138BE" w:rsidRPr="00B22CEC" w:rsidRDefault="00D138BE" w:rsidP="00B22CEC">
            <w:pPr>
              <w:spacing w:before="40" w:after="40" w:line="220" w:lineRule="exact"/>
              <w:ind w:right="113"/>
              <w:rPr>
                <w:sz w:val="18"/>
              </w:rPr>
            </w:pPr>
          </w:p>
        </w:tc>
        <w:tc>
          <w:tcPr>
            <w:tcW w:w="4400" w:type="dxa"/>
            <w:vMerge w:val="restart"/>
            <w:shd w:val="clear" w:color="auto" w:fill="auto"/>
            <w:vAlign w:val="center"/>
          </w:tcPr>
          <w:p w:rsidR="00D138BE" w:rsidRPr="00B22CEC" w:rsidRDefault="00D138BE" w:rsidP="00B22CEC">
            <w:pPr>
              <w:spacing w:before="40" w:after="40" w:line="220" w:lineRule="exact"/>
              <w:ind w:right="113"/>
              <w:rPr>
                <w:sz w:val="18"/>
              </w:rPr>
            </w:pPr>
            <w:r w:rsidRPr="00B22CEC">
              <w:rPr>
                <w:sz w:val="18"/>
              </w:rPr>
              <w:t>Elecciones presidenciales en Rumania</w:t>
            </w: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22 de noviembre</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54,37</w:t>
            </w:r>
          </w:p>
        </w:tc>
      </w:tr>
      <w:tr w:rsidR="00D138BE" w:rsidRPr="00B22CEC">
        <w:tblPrEx>
          <w:tblCellMar>
            <w:top w:w="0" w:type="dxa"/>
            <w:bottom w:w="0" w:type="dxa"/>
          </w:tblCellMar>
        </w:tblPrEx>
        <w:trPr>
          <w:cantSplit/>
          <w:trHeight w:val="240"/>
        </w:trPr>
        <w:tc>
          <w:tcPr>
            <w:tcW w:w="566" w:type="dxa"/>
            <w:vMerge/>
            <w:shd w:val="clear" w:color="auto" w:fill="auto"/>
          </w:tcPr>
          <w:p w:rsidR="00D138BE" w:rsidRPr="00B22CEC" w:rsidRDefault="00D138BE" w:rsidP="00B22CEC">
            <w:pPr>
              <w:spacing w:before="40" w:after="40" w:line="220" w:lineRule="exact"/>
              <w:ind w:right="113"/>
              <w:rPr>
                <w:sz w:val="18"/>
              </w:rPr>
            </w:pPr>
          </w:p>
        </w:tc>
        <w:tc>
          <w:tcPr>
            <w:tcW w:w="4400" w:type="dxa"/>
            <w:vMerge/>
            <w:shd w:val="clear" w:color="auto" w:fill="auto"/>
            <w:vAlign w:val="bottom"/>
          </w:tcPr>
          <w:p w:rsidR="00D138BE" w:rsidRPr="00B22CEC" w:rsidRDefault="00D138BE" w:rsidP="00B22CEC">
            <w:pPr>
              <w:spacing w:before="40" w:after="40" w:line="220" w:lineRule="exact"/>
              <w:ind w:right="113"/>
              <w:rPr>
                <w:sz w:val="18"/>
              </w:rPr>
            </w:pPr>
          </w:p>
        </w:tc>
        <w:tc>
          <w:tcPr>
            <w:tcW w:w="1370" w:type="dxa"/>
            <w:shd w:val="clear" w:color="auto" w:fill="auto"/>
            <w:vAlign w:val="bottom"/>
          </w:tcPr>
          <w:p w:rsidR="00D138BE" w:rsidRPr="00B22CEC" w:rsidRDefault="00D138BE" w:rsidP="00B22CEC">
            <w:pPr>
              <w:spacing w:before="40" w:after="40" w:line="220" w:lineRule="exact"/>
              <w:ind w:right="113"/>
              <w:rPr>
                <w:sz w:val="18"/>
              </w:rPr>
            </w:pPr>
            <w:r w:rsidRPr="00B22CEC">
              <w:rPr>
                <w:sz w:val="18"/>
              </w:rPr>
              <w:t>6 de diciembre</w:t>
            </w:r>
          </w:p>
        </w:tc>
        <w:tc>
          <w:tcPr>
            <w:tcW w:w="1034" w:type="dxa"/>
            <w:shd w:val="clear" w:color="auto" w:fill="auto"/>
            <w:vAlign w:val="bottom"/>
          </w:tcPr>
          <w:p w:rsidR="00D138BE" w:rsidRPr="00B22CEC" w:rsidRDefault="00D138BE" w:rsidP="00B22CEC">
            <w:pPr>
              <w:spacing w:before="40" w:after="40" w:line="220" w:lineRule="exact"/>
              <w:ind w:right="113"/>
              <w:jc w:val="right"/>
              <w:rPr>
                <w:sz w:val="18"/>
              </w:rPr>
            </w:pPr>
            <w:r w:rsidRPr="00B22CEC">
              <w:rPr>
                <w:sz w:val="18"/>
              </w:rPr>
              <w:t>58,02</w:t>
            </w:r>
          </w:p>
        </w:tc>
      </w:tr>
    </w:tbl>
    <w:p w:rsidR="00D138BE" w:rsidRDefault="00D138BE" w:rsidP="005B3F05">
      <w:pPr>
        <w:pStyle w:val="SingleTxtG"/>
        <w:spacing w:before="240"/>
      </w:pPr>
      <w:r>
        <w:t>93.</w:t>
      </w:r>
      <w:r>
        <w:tab/>
        <w:t>En el anexo figuran estadísticas detalladas de algunas elecciones, por distritos y unidades urbanas y rurales.</w:t>
      </w:r>
    </w:p>
    <w:p w:rsidR="00D138BE" w:rsidRDefault="00D138BE" w:rsidP="001E636D">
      <w:pPr>
        <w:pStyle w:val="H1G"/>
      </w:pPr>
      <w:r>
        <w:tab/>
        <w:t>H.</w:t>
      </w:r>
      <w:r>
        <w:tab/>
        <w:t>Estadísticas penales y características judiciales</w:t>
      </w:r>
    </w:p>
    <w:p w:rsidR="00D138BE" w:rsidRDefault="005B3F05" w:rsidP="005B3F05">
      <w:pPr>
        <w:pStyle w:val="H23G"/>
      </w:pPr>
      <w:r>
        <w:tab/>
      </w:r>
      <w:r>
        <w:tab/>
      </w:r>
      <w:r w:rsidR="00D138BE">
        <w:t>Número de muertes violentas y delitos que ponen en peligro la vida denunciados,</w:t>
      </w:r>
      <w:r w:rsidR="008A5906">
        <w:t xml:space="preserve"> </w:t>
      </w:r>
      <w:r w:rsidR="00D138BE">
        <w:t>por cada 100.000 personas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766"/>
        <w:gridCol w:w="920"/>
        <w:gridCol w:w="921"/>
        <w:gridCol w:w="921"/>
        <w:gridCol w:w="921"/>
        <w:gridCol w:w="921"/>
      </w:tblGrid>
      <w:tr w:rsidR="00D138BE" w:rsidRPr="00D27DE8">
        <w:tblPrEx>
          <w:tblCellMar>
            <w:top w:w="0" w:type="dxa"/>
            <w:bottom w:w="0" w:type="dxa"/>
          </w:tblCellMar>
        </w:tblPrEx>
        <w:trPr>
          <w:trHeight w:val="258"/>
          <w:tblHeader/>
        </w:trPr>
        <w:tc>
          <w:tcPr>
            <w:tcW w:w="2766"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rPr>
                <w:i/>
                <w:sz w:val="16"/>
              </w:rPr>
            </w:pPr>
          </w:p>
        </w:tc>
        <w:tc>
          <w:tcPr>
            <w:tcW w:w="920"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2005</w:t>
            </w:r>
          </w:p>
        </w:tc>
        <w:tc>
          <w:tcPr>
            <w:tcW w:w="921"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2006</w:t>
            </w:r>
          </w:p>
        </w:tc>
        <w:tc>
          <w:tcPr>
            <w:tcW w:w="921"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2007</w:t>
            </w:r>
          </w:p>
        </w:tc>
        <w:tc>
          <w:tcPr>
            <w:tcW w:w="921"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2008</w:t>
            </w:r>
          </w:p>
        </w:tc>
        <w:tc>
          <w:tcPr>
            <w:tcW w:w="921"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2009</w:t>
            </w:r>
          </w:p>
        </w:tc>
      </w:tr>
      <w:tr w:rsidR="00D138BE" w:rsidRPr="00D27DE8">
        <w:tblPrEx>
          <w:tblCellMar>
            <w:top w:w="0" w:type="dxa"/>
            <w:bottom w:w="0" w:type="dxa"/>
          </w:tblCellMar>
        </w:tblPrEx>
        <w:trPr>
          <w:trHeight w:val="258"/>
        </w:trPr>
        <w:tc>
          <w:tcPr>
            <w:tcW w:w="7370" w:type="dxa"/>
            <w:gridSpan w:val="6"/>
            <w:tcBorders>
              <w:top w:val="single" w:sz="12" w:space="0" w:color="auto"/>
            </w:tcBorders>
            <w:shd w:val="clear" w:color="auto" w:fill="auto"/>
          </w:tcPr>
          <w:p w:rsidR="00D138BE" w:rsidRPr="00D27DE8" w:rsidRDefault="00D138BE" w:rsidP="00D27DE8">
            <w:pPr>
              <w:spacing w:before="40" w:after="40" w:line="220" w:lineRule="exact"/>
              <w:ind w:right="113"/>
              <w:rPr>
                <w:sz w:val="18"/>
              </w:rPr>
            </w:pPr>
            <w:r w:rsidRPr="00D27DE8">
              <w:rPr>
                <w:sz w:val="18"/>
              </w:rPr>
              <w:t>Tipo de delito</w:t>
            </w:r>
          </w:p>
        </w:tc>
      </w:tr>
      <w:tr w:rsidR="00D138BE" w:rsidRPr="00D27DE8">
        <w:tblPrEx>
          <w:tblCellMar>
            <w:top w:w="0" w:type="dxa"/>
            <w:bottom w:w="0" w:type="dxa"/>
          </w:tblCellMar>
        </w:tblPrEx>
        <w:trPr>
          <w:trHeight w:val="258"/>
        </w:trPr>
        <w:tc>
          <w:tcPr>
            <w:tcW w:w="2766" w:type="dxa"/>
            <w:shd w:val="clear" w:color="auto" w:fill="auto"/>
          </w:tcPr>
          <w:p w:rsidR="00D138BE" w:rsidRPr="00D27DE8" w:rsidRDefault="00D138BE" w:rsidP="00D27DE8">
            <w:pPr>
              <w:spacing w:before="40" w:after="40" w:line="220" w:lineRule="exact"/>
              <w:ind w:right="113"/>
              <w:rPr>
                <w:sz w:val="18"/>
              </w:rPr>
            </w:pPr>
            <w:r w:rsidRPr="00D27DE8">
              <w:rPr>
                <w:sz w:val="18"/>
              </w:rPr>
              <w:t>Asesinato</w:t>
            </w:r>
          </w:p>
        </w:tc>
        <w:tc>
          <w:tcPr>
            <w:tcW w:w="92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2,1</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2,0</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1,9</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2,2</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1,8</w:t>
            </w:r>
          </w:p>
        </w:tc>
      </w:tr>
      <w:tr w:rsidR="00D138BE" w:rsidRPr="00D27DE8">
        <w:tblPrEx>
          <w:tblCellMar>
            <w:top w:w="0" w:type="dxa"/>
            <w:bottom w:w="0" w:type="dxa"/>
          </w:tblCellMar>
        </w:tblPrEx>
        <w:trPr>
          <w:trHeight w:val="258"/>
        </w:trPr>
        <w:tc>
          <w:tcPr>
            <w:tcW w:w="2766" w:type="dxa"/>
            <w:shd w:val="clear" w:color="auto" w:fill="auto"/>
          </w:tcPr>
          <w:p w:rsidR="00D138BE" w:rsidRPr="00D27DE8" w:rsidRDefault="00D138BE" w:rsidP="00D27DE8">
            <w:pPr>
              <w:spacing w:before="40" w:after="40" w:line="220" w:lineRule="exact"/>
              <w:ind w:right="113"/>
              <w:rPr>
                <w:sz w:val="18"/>
              </w:rPr>
            </w:pPr>
            <w:r w:rsidRPr="00D27DE8">
              <w:rPr>
                <w:sz w:val="18"/>
              </w:rPr>
              <w:t>Tentativa de asesinato</w:t>
            </w:r>
          </w:p>
        </w:tc>
        <w:tc>
          <w:tcPr>
            <w:tcW w:w="92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2,1</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2,2</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2,1</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1,9</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1,8</w:t>
            </w:r>
          </w:p>
        </w:tc>
      </w:tr>
      <w:tr w:rsidR="00D138BE" w:rsidRPr="00D27DE8">
        <w:tblPrEx>
          <w:tblCellMar>
            <w:top w:w="0" w:type="dxa"/>
            <w:bottom w:w="0" w:type="dxa"/>
          </w:tblCellMar>
        </w:tblPrEx>
        <w:trPr>
          <w:trHeight w:val="258"/>
        </w:trPr>
        <w:tc>
          <w:tcPr>
            <w:tcW w:w="2766" w:type="dxa"/>
            <w:shd w:val="clear" w:color="auto" w:fill="auto"/>
          </w:tcPr>
          <w:p w:rsidR="00D138BE" w:rsidRPr="00D27DE8" w:rsidRDefault="00D138BE" w:rsidP="00D27DE8">
            <w:pPr>
              <w:spacing w:before="40" w:after="40" w:line="220" w:lineRule="exact"/>
              <w:ind w:right="113"/>
              <w:rPr>
                <w:sz w:val="18"/>
              </w:rPr>
            </w:pPr>
            <w:r w:rsidRPr="00D27DE8">
              <w:rPr>
                <w:sz w:val="18"/>
              </w:rPr>
              <w:t>Agresiones con resultados letales</w:t>
            </w:r>
          </w:p>
        </w:tc>
        <w:tc>
          <w:tcPr>
            <w:tcW w:w="92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0,5</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0,6</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0,5</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0,4</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0,4</w:t>
            </w:r>
          </w:p>
        </w:tc>
      </w:tr>
      <w:tr w:rsidR="00D138BE" w:rsidRPr="00D27DE8">
        <w:tblPrEx>
          <w:tblCellMar>
            <w:top w:w="0" w:type="dxa"/>
            <w:bottom w:w="0" w:type="dxa"/>
          </w:tblCellMar>
        </w:tblPrEx>
        <w:trPr>
          <w:trHeight w:val="258"/>
        </w:trPr>
        <w:tc>
          <w:tcPr>
            <w:tcW w:w="2766" w:type="dxa"/>
            <w:shd w:val="clear" w:color="auto" w:fill="auto"/>
          </w:tcPr>
          <w:p w:rsidR="00D138BE" w:rsidRPr="00D27DE8" w:rsidRDefault="00D138BE" w:rsidP="00D27DE8">
            <w:pPr>
              <w:spacing w:before="40" w:after="40" w:line="220" w:lineRule="exact"/>
              <w:ind w:right="113"/>
              <w:rPr>
                <w:sz w:val="18"/>
              </w:rPr>
            </w:pPr>
            <w:r w:rsidRPr="00D27DE8">
              <w:rPr>
                <w:sz w:val="18"/>
              </w:rPr>
              <w:t>Lesiones corporales graves</w:t>
            </w:r>
          </w:p>
        </w:tc>
        <w:tc>
          <w:tcPr>
            <w:tcW w:w="92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3,3</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3,1</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3,2</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2,6</w:t>
            </w:r>
          </w:p>
        </w:tc>
        <w:tc>
          <w:tcPr>
            <w:tcW w:w="921"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2,7</w:t>
            </w:r>
          </w:p>
        </w:tc>
      </w:tr>
    </w:tbl>
    <w:p w:rsidR="00D138BE" w:rsidRPr="00D27DE8" w:rsidRDefault="00D138BE" w:rsidP="00D27DE8">
      <w:pPr>
        <w:spacing w:before="120" w:after="240" w:line="220" w:lineRule="exact"/>
        <w:ind w:left="1134" w:right="1134" w:firstLine="170"/>
        <w:rPr>
          <w:iCs/>
          <w:sz w:val="18"/>
          <w:szCs w:val="18"/>
        </w:rPr>
      </w:pPr>
      <w:r w:rsidRPr="00D27DE8">
        <w:rPr>
          <w:i/>
          <w:sz w:val="18"/>
          <w:szCs w:val="18"/>
        </w:rPr>
        <w:t>Fuente:</w:t>
      </w:r>
      <w:r w:rsidRPr="00D27DE8">
        <w:rPr>
          <w:iCs/>
          <w:sz w:val="18"/>
          <w:szCs w:val="18"/>
        </w:rPr>
        <w:t xml:space="preserve"> Inspección General de la Policía de Rumania.</w:t>
      </w:r>
    </w:p>
    <w:p w:rsidR="00D138BE" w:rsidRDefault="00D138BE" w:rsidP="006412C6">
      <w:pPr>
        <w:pStyle w:val="SingleTxtG"/>
      </w:pPr>
      <w:r>
        <w:t>94.</w:t>
      </w:r>
      <w:r>
        <w:tab/>
        <w:t>Los indicadores se refieren a delitos investigados y resueltos por la policía en el año de referencia.</w:t>
      </w:r>
    </w:p>
    <w:p w:rsidR="00D138BE" w:rsidRDefault="00D138BE" w:rsidP="006412C6">
      <w:pPr>
        <w:pStyle w:val="SingleTxtG"/>
        <w:rPr>
          <w:strike/>
          <w:color w:val="000000"/>
        </w:rPr>
      </w:pPr>
      <w:r>
        <w:rPr>
          <w:color w:val="000000"/>
        </w:rPr>
        <w:t>95.</w:t>
      </w:r>
      <w:r>
        <w:rPr>
          <w:color w:val="000000"/>
        </w:rPr>
        <w:tab/>
        <w:t xml:space="preserve">Por lo general, </w:t>
      </w:r>
      <w:r>
        <w:t xml:space="preserve">de </w:t>
      </w:r>
      <w:smartTag w:uri="urn:schemas-microsoft-com:office:smarttags" w:element="metricconverter">
        <w:smartTagPr>
          <w:attr w:name="ProductID" w:val="2005 a"/>
        </w:smartTagPr>
        <w:r>
          <w:t>2005 a</w:t>
        </w:r>
      </w:smartTag>
      <w:r>
        <w:t xml:space="preserve"> 2009</w:t>
      </w:r>
      <w:r w:rsidR="008A5906">
        <w:t xml:space="preserve"> </w:t>
      </w:r>
      <w:r>
        <w:t>las cifras de muertes violentas y delitos que ponen en peligro la vida se mantuvieron a un mismo nivel.</w:t>
      </w:r>
    </w:p>
    <w:p w:rsidR="00D138BE" w:rsidRDefault="00662BE5" w:rsidP="00662BE5">
      <w:pPr>
        <w:pStyle w:val="H23G"/>
      </w:pPr>
      <w:r>
        <w:tab/>
      </w:r>
      <w:r>
        <w:tab/>
      </w:r>
      <w:r w:rsidR="00D138BE">
        <w:t>Número de casos denunciados de violencias de motivación sexual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402"/>
        <w:gridCol w:w="993"/>
        <w:gridCol w:w="994"/>
        <w:gridCol w:w="993"/>
        <w:gridCol w:w="994"/>
        <w:gridCol w:w="994"/>
      </w:tblGrid>
      <w:tr w:rsidR="00D138BE" w:rsidRPr="00D27DE8">
        <w:tblPrEx>
          <w:tblCellMar>
            <w:top w:w="0" w:type="dxa"/>
            <w:bottom w:w="0" w:type="dxa"/>
          </w:tblCellMar>
        </w:tblPrEx>
        <w:trPr>
          <w:trHeight w:val="280"/>
          <w:tblHeader/>
        </w:trPr>
        <w:tc>
          <w:tcPr>
            <w:tcW w:w="2402"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rPr>
                <w:i/>
                <w:sz w:val="16"/>
              </w:rPr>
            </w:pPr>
            <w:r w:rsidRPr="00D27DE8">
              <w:rPr>
                <w:i/>
                <w:sz w:val="16"/>
              </w:rPr>
              <w:t> </w:t>
            </w:r>
          </w:p>
        </w:tc>
        <w:tc>
          <w:tcPr>
            <w:tcW w:w="993"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2005</w:t>
            </w:r>
          </w:p>
        </w:tc>
        <w:tc>
          <w:tcPr>
            <w:tcW w:w="99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2006</w:t>
            </w:r>
          </w:p>
        </w:tc>
        <w:tc>
          <w:tcPr>
            <w:tcW w:w="993"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2007</w:t>
            </w:r>
          </w:p>
        </w:tc>
        <w:tc>
          <w:tcPr>
            <w:tcW w:w="99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2008</w:t>
            </w:r>
          </w:p>
        </w:tc>
        <w:tc>
          <w:tcPr>
            <w:tcW w:w="99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2009</w:t>
            </w:r>
          </w:p>
        </w:tc>
      </w:tr>
      <w:tr w:rsidR="00D138BE" w:rsidRPr="00D27DE8">
        <w:tblPrEx>
          <w:tblCellMar>
            <w:top w:w="0" w:type="dxa"/>
            <w:bottom w:w="0" w:type="dxa"/>
          </w:tblCellMar>
        </w:tblPrEx>
        <w:trPr>
          <w:trHeight w:val="280"/>
        </w:trPr>
        <w:tc>
          <w:tcPr>
            <w:tcW w:w="2402" w:type="dxa"/>
            <w:tcBorders>
              <w:top w:val="single" w:sz="12" w:space="0" w:color="auto"/>
            </w:tcBorders>
            <w:shd w:val="clear" w:color="auto" w:fill="auto"/>
          </w:tcPr>
          <w:p w:rsidR="00D138BE" w:rsidRPr="00D27DE8" w:rsidRDefault="00D138BE" w:rsidP="00D27DE8">
            <w:pPr>
              <w:spacing w:before="40" w:after="40" w:line="220" w:lineRule="exact"/>
              <w:ind w:right="113"/>
              <w:rPr>
                <w:sz w:val="18"/>
              </w:rPr>
            </w:pPr>
            <w:r w:rsidRPr="00D27DE8">
              <w:rPr>
                <w:sz w:val="18"/>
              </w:rPr>
              <w:t>Violaciones</w:t>
            </w:r>
          </w:p>
        </w:tc>
        <w:tc>
          <w:tcPr>
            <w:tcW w:w="993"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013</w:t>
            </w:r>
          </w:p>
        </w:tc>
        <w:tc>
          <w:tcPr>
            <w:tcW w:w="994" w:type="dxa"/>
            <w:tcBorders>
              <w:top w:val="single" w:sz="12" w:space="0" w:color="auto"/>
            </w:tcBorders>
            <w:shd w:val="clear" w:color="auto" w:fill="auto"/>
            <w:vAlign w:val="bottom"/>
          </w:tcPr>
          <w:p w:rsidR="00D138BE" w:rsidRPr="00D27DE8" w:rsidRDefault="00D27DE8" w:rsidP="00D27DE8">
            <w:pPr>
              <w:spacing w:before="40" w:after="40" w:line="220" w:lineRule="exact"/>
              <w:ind w:right="113"/>
              <w:jc w:val="right"/>
              <w:rPr>
                <w:sz w:val="18"/>
              </w:rPr>
            </w:pPr>
            <w:r>
              <w:rPr>
                <w:sz w:val="18"/>
              </w:rPr>
              <w:t xml:space="preserve">1 </w:t>
            </w:r>
            <w:r w:rsidR="00D138BE" w:rsidRPr="00D27DE8">
              <w:rPr>
                <w:sz w:val="18"/>
              </w:rPr>
              <w:t>116</w:t>
            </w:r>
          </w:p>
        </w:tc>
        <w:tc>
          <w:tcPr>
            <w:tcW w:w="993"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048</w:t>
            </w:r>
          </w:p>
        </w:tc>
        <w:tc>
          <w:tcPr>
            <w:tcW w:w="994"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016</w:t>
            </w:r>
          </w:p>
        </w:tc>
        <w:tc>
          <w:tcPr>
            <w:tcW w:w="994"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007</w:t>
            </w:r>
          </w:p>
        </w:tc>
      </w:tr>
      <w:tr w:rsidR="00D138BE" w:rsidRPr="00D27DE8">
        <w:tblPrEx>
          <w:tblCellMar>
            <w:top w:w="0" w:type="dxa"/>
            <w:bottom w:w="0" w:type="dxa"/>
          </w:tblCellMar>
        </w:tblPrEx>
        <w:trPr>
          <w:trHeight w:val="280"/>
        </w:trPr>
        <w:tc>
          <w:tcPr>
            <w:tcW w:w="2402" w:type="dxa"/>
            <w:shd w:val="clear" w:color="auto" w:fill="auto"/>
          </w:tcPr>
          <w:p w:rsidR="00D138BE" w:rsidRPr="00D27DE8" w:rsidRDefault="00D138BE" w:rsidP="00D27DE8">
            <w:pPr>
              <w:spacing w:before="40" w:after="40" w:line="220" w:lineRule="exact"/>
              <w:ind w:right="113"/>
              <w:rPr>
                <w:sz w:val="18"/>
              </w:rPr>
            </w:pPr>
            <w:r w:rsidRPr="00D27DE8">
              <w:rPr>
                <w:sz w:val="18"/>
              </w:rPr>
              <w:t>Índice de violaciones</w:t>
            </w:r>
          </w:p>
        </w:tc>
        <w:tc>
          <w:tcPr>
            <w:tcW w:w="993"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4,67</w:t>
            </w:r>
          </w:p>
        </w:tc>
        <w:tc>
          <w:tcPr>
            <w:tcW w:w="99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5,18</w:t>
            </w:r>
          </w:p>
        </w:tc>
        <w:tc>
          <w:tcPr>
            <w:tcW w:w="993"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4,87</w:t>
            </w:r>
          </w:p>
        </w:tc>
        <w:tc>
          <w:tcPr>
            <w:tcW w:w="99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5,19</w:t>
            </w:r>
          </w:p>
        </w:tc>
        <w:tc>
          <w:tcPr>
            <w:tcW w:w="99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4,68</w:t>
            </w:r>
          </w:p>
        </w:tc>
      </w:tr>
    </w:tbl>
    <w:p w:rsidR="00D138BE" w:rsidRPr="00D27DE8" w:rsidRDefault="00D138BE" w:rsidP="00D27DE8">
      <w:pPr>
        <w:spacing w:before="120" w:after="240" w:line="220" w:lineRule="exact"/>
        <w:ind w:left="1134" w:right="1134" w:firstLine="170"/>
        <w:rPr>
          <w:iCs/>
          <w:sz w:val="18"/>
          <w:szCs w:val="18"/>
        </w:rPr>
      </w:pPr>
      <w:r w:rsidRPr="00D27DE8">
        <w:rPr>
          <w:i/>
          <w:sz w:val="18"/>
          <w:szCs w:val="18"/>
        </w:rPr>
        <w:t>Fuente:</w:t>
      </w:r>
      <w:r w:rsidRPr="00D27DE8">
        <w:rPr>
          <w:iCs/>
          <w:sz w:val="18"/>
          <w:szCs w:val="18"/>
        </w:rPr>
        <w:t xml:space="preserve"> Inspección General de la Policía de Rumania.</w:t>
      </w:r>
    </w:p>
    <w:p w:rsidR="00D138BE" w:rsidRDefault="00D138BE" w:rsidP="006412C6">
      <w:pPr>
        <w:pStyle w:val="SingleTxtG"/>
      </w:pPr>
      <w:r>
        <w:t>96.</w:t>
      </w:r>
      <w:r>
        <w:tab/>
        <w:t>En 2008 el índice de violaciones fue de 5,9. Por lo general, las cifras oscilaron en torno al 4,68.</w:t>
      </w:r>
    </w:p>
    <w:p w:rsidR="00D138BE" w:rsidRDefault="00662BE5" w:rsidP="00662BE5">
      <w:pPr>
        <w:pStyle w:val="H23G"/>
      </w:pPr>
      <w:r>
        <w:tab/>
      </w:r>
      <w:r>
        <w:tab/>
      </w:r>
      <w:r w:rsidR="00D138BE">
        <w:t>Población carcelaria, desglosada por duración de la pena</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345"/>
        <w:gridCol w:w="1005"/>
        <w:gridCol w:w="1005"/>
        <w:gridCol w:w="1005"/>
        <w:gridCol w:w="1005"/>
        <w:gridCol w:w="1005"/>
      </w:tblGrid>
      <w:tr w:rsidR="00D138BE" w:rsidRPr="00D27DE8">
        <w:tblPrEx>
          <w:tblCellMar>
            <w:top w:w="0" w:type="dxa"/>
            <w:bottom w:w="0" w:type="dxa"/>
          </w:tblCellMar>
        </w:tblPrEx>
        <w:trPr>
          <w:trHeight w:val="262"/>
          <w:tblHeader/>
        </w:trPr>
        <w:tc>
          <w:tcPr>
            <w:tcW w:w="234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rPr>
                <w:i/>
                <w:sz w:val="16"/>
              </w:rPr>
            </w:pPr>
          </w:p>
        </w:tc>
        <w:tc>
          <w:tcPr>
            <w:tcW w:w="100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2005</w:t>
            </w:r>
          </w:p>
        </w:tc>
        <w:tc>
          <w:tcPr>
            <w:tcW w:w="100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2006</w:t>
            </w:r>
          </w:p>
        </w:tc>
        <w:tc>
          <w:tcPr>
            <w:tcW w:w="100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2007</w:t>
            </w:r>
          </w:p>
        </w:tc>
        <w:tc>
          <w:tcPr>
            <w:tcW w:w="100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2008</w:t>
            </w:r>
          </w:p>
        </w:tc>
        <w:tc>
          <w:tcPr>
            <w:tcW w:w="100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2009</w:t>
            </w:r>
          </w:p>
        </w:tc>
      </w:tr>
      <w:tr w:rsidR="00D138BE" w:rsidRPr="00D27DE8">
        <w:tblPrEx>
          <w:tblCellMar>
            <w:top w:w="0" w:type="dxa"/>
            <w:bottom w:w="0" w:type="dxa"/>
          </w:tblCellMar>
        </w:tblPrEx>
        <w:trPr>
          <w:trHeight w:val="262"/>
        </w:trPr>
        <w:tc>
          <w:tcPr>
            <w:tcW w:w="2345" w:type="dxa"/>
            <w:tcBorders>
              <w:top w:val="single" w:sz="12" w:space="0" w:color="auto"/>
              <w:bottom w:val="single" w:sz="4" w:space="0" w:color="auto"/>
            </w:tcBorders>
            <w:shd w:val="clear" w:color="auto" w:fill="auto"/>
          </w:tcPr>
          <w:p w:rsidR="00D138BE" w:rsidRPr="00D27DE8" w:rsidRDefault="00D138BE" w:rsidP="00D27DE8">
            <w:pPr>
              <w:spacing w:before="80" w:after="80" w:line="220" w:lineRule="exact"/>
              <w:ind w:left="284" w:right="113"/>
              <w:rPr>
                <w:b/>
                <w:bCs/>
                <w:sz w:val="18"/>
              </w:rPr>
            </w:pPr>
            <w:r w:rsidRPr="00D27DE8">
              <w:rPr>
                <w:b/>
                <w:bCs/>
                <w:sz w:val="18"/>
              </w:rPr>
              <w:t>Total</w:t>
            </w:r>
          </w:p>
        </w:tc>
        <w:tc>
          <w:tcPr>
            <w:tcW w:w="1005" w:type="dxa"/>
            <w:tcBorders>
              <w:top w:val="single" w:sz="12" w:space="0" w:color="auto"/>
              <w:bottom w:val="single" w:sz="4" w:space="0" w:color="auto"/>
            </w:tcBorders>
            <w:shd w:val="clear" w:color="auto" w:fill="auto"/>
            <w:vAlign w:val="bottom"/>
          </w:tcPr>
          <w:p w:rsidR="00D138BE" w:rsidRPr="00D27DE8" w:rsidRDefault="00D138BE" w:rsidP="00D27DE8">
            <w:pPr>
              <w:spacing w:before="80" w:after="80" w:line="220" w:lineRule="exact"/>
              <w:ind w:right="113"/>
              <w:jc w:val="right"/>
              <w:rPr>
                <w:b/>
                <w:bCs/>
                <w:sz w:val="18"/>
              </w:rPr>
            </w:pPr>
            <w:r w:rsidRPr="00D27DE8">
              <w:rPr>
                <w:b/>
                <w:bCs/>
                <w:sz w:val="18"/>
              </w:rPr>
              <w:t>31</w:t>
            </w:r>
            <w:r w:rsidR="00D27DE8" w:rsidRPr="00D27DE8">
              <w:rPr>
                <w:b/>
                <w:bCs/>
                <w:sz w:val="18"/>
              </w:rPr>
              <w:t xml:space="preserve"> </w:t>
            </w:r>
            <w:r w:rsidRPr="00D27DE8">
              <w:rPr>
                <w:b/>
                <w:bCs/>
                <w:sz w:val="18"/>
              </w:rPr>
              <w:t>122</w:t>
            </w:r>
          </w:p>
        </w:tc>
        <w:tc>
          <w:tcPr>
            <w:tcW w:w="1005" w:type="dxa"/>
            <w:tcBorders>
              <w:top w:val="single" w:sz="12" w:space="0" w:color="auto"/>
              <w:bottom w:val="single" w:sz="4" w:space="0" w:color="auto"/>
            </w:tcBorders>
            <w:shd w:val="clear" w:color="auto" w:fill="auto"/>
            <w:vAlign w:val="bottom"/>
          </w:tcPr>
          <w:p w:rsidR="00D138BE" w:rsidRPr="00D27DE8" w:rsidRDefault="00D138BE" w:rsidP="00D27DE8">
            <w:pPr>
              <w:spacing w:before="80" w:after="80" w:line="220" w:lineRule="exact"/>
              <w:ind w:right="113"/>
              <w:jc w:val="right"/>
              <w:rPr>
                <w:b/>
                <w:bCs/>
                <w:sz w:val="18"/>
              </w:rPr>
            </w:pPr>
            <w:r w:rsidRPr="00D27DE8">
              <w:rPr>
                <w:b/>
                <w:bCs/>
                <w:sz w:val="18"/>
              </w:rPr>
              <w:t>29</w:t>
            </w:r>
            <w:r w:rsidR="00D27DE8" w:rsidRPr="00D27DE8">
              <w:rPr>
                <w:b/>
                <w:bCs/>
                <w:sz w:val="18"/>
              </w:rPr>
              <w:t xml:space="preserve"> </w:t>
            </w:r>
            <w:r w:rsidRPr="00D27DE8">
              <w:rPr>
                <w:b/>
                <w:bCs/>
                <w:sz w:val="18"/>
              </w:rPr>
              <w:t>756</w:t>
            </w:r>
          </w:p>
        </w:tc>
        <w:tc>
          <w:tcPr>
            <w:tcW w:w="1005" w:type="dxa"/>
            <w:tcBorders>
              <w:top w:val="single" w:sz="12" w:space="0" w:color="auto"/>
              <w:bottom w:val="single" w:sz="4" w:space="0" w:color="auto"/>
            </w:tcBorders>
            <w:shd w:val="clear" w:color="auto" w:fill="auto"/>
            <w:vAlign w:val="bottom"/>
          </w:tcPr>
          <w:p w:rsidR="00D138BE" w:rsidRPr="00D27DE8" w:rsidRDefault="00D138BE" w:rsidP="00D27DE8">
            <w:pPr>
              <w:spacing w:before="80" w:after="80" w:line="220" w:lineRule="exact"/>
              <w:ind w:right="113"/>
              <w:jc w:val="right"/>
              <w:rPr>
                <w:b/>
                <w:bCs/>
                <w:sz w:val="18"/>
              </w:rPr>
            </w:pPr>
            <w:r w:rsidRPr="00D27DE8">
              <w:rPr>
                <w:b/>
                <w:bCs/>
                <w:sz w:val="18"/>
              </w:rPr>
              <w:t>26</w:t>
            </w:r>
            <w:r w:rsidR="00D27DE8" w:rsidRPr="00D27DE8">
              <w:rPr>
                <w:b/>
                <w:bCs/>
                <w:sz w:val="18"/>
              </w:rPr>
              <w:t xml:space="preserve"> </w:t>
            </w:r>
            <w:r w:rsidRPr="00D27DE8">
              <w:rPr>
                <w:b/>
                <w:bCs/>
                <w:sz w:val="18"/>
              </w:rPr>
              <w:t>443</w:t>
            </w:r>
          </w:p>
        </w:tc>
        <w:tc>
          <w:tcPr>
            <w:tcW w:w="1005" w:type="dxa"/>
            <w:tcBorders>
              <w:top w:val="single" w:sz="12" w:space="0" w:color="auto"/>
              <w:bottom w:val="single" w:sz="4" w:space="0" w:color="auto"/>
            </w:tcBorders>
            <w:shd w:val="clear" w:color="auto" w:fill="auto"/>
            <w:vAlign w:val="bottom"/>
          </w:tcPr>
          <w:p w:rsidR="00D138BE" w:rsidRPr="00D27DE8" w:rsidRDefault="00D138BE" w:rsidP="00D27DE8">
            <w:pPr>
              <w:spacing w:before="80" w:after="80" w:line="220" w:lineRule="exact"/>
              <w:ind w:right="113"/>
              <w:jc w:val="right"/>
              <w:rPr>
                <w:b/>
                <w:bCs/>
                <w:sz w:val="18"/>
              </w:rPr>
            </w:pPr>
            <w:r w:rsidRPr="00D27DE8">
              <w:rPr>
                <w:b/>
                <w:bCs/>
                <w:sz w:val="18"/>
              </w:rPr>
              <w:t>23</w:t>
            </w:r>
            <w:r w:rsidR="00D27DE8" w:rsidRPr="00D27DE8">
              <w:rPr>
                <w:b/>
                <w:bCs/>
                <w:sz w:val="18"/>
              </w:rPr>
              <w:t xml:space="preserve"> </w:t>
            </w:r>
            <w:r w:rsidRPr="00D27DE8">
              <w:rPr>
                <w:b/>
                <w:bCs/>
                <w:sz w:val="18"/>
              </w:rPr>
              <w:t>100</w:t>
            </w:r>
          </w:p>
        </w:tc>
        <w:tc>
          <w:tcPr>
            <w:tcW w:w="1005" w:type="dxa"/>
            <w:tcBorders>
              <w:top w:val="single" w:sz="12" w:space="0" w:color="auto"/>
              <w:bottom w:val="single" w:sz="4" w:space="0" w:color="auto"/>
            </w:tcBorders>
            <w:shd w:val="clear" w:color="auto" w:fill="auto"/>
            <w:vAlign w:val="bottom"/>
          </w:tcPr>
          <w:p w:rsidR="00D138BE" w:rsidRPr="00D27DE8" w:rsidRDefault="00D138BE" w:rsidP="00D27DE8">
            <w:pPr>
              <w:spacing w:before="80" w:after="80" w:line="220" w:lineRule="exact"/>
              <w:ind w:right="113"/>
              <w:jc w:val="right"/>
              <w:rPr>
                <w:b/>
                <w:bCs/>
                <w:sz w:val="18"/>
              </w:rPr>
            </w:pPr>
            <w:r w:rsidRPr="00D27DE8">
              <w:rPr>
                <w:b/>
                <w:bCs/>
                <w:sz w:val="18"/>
              </w:rPr>
              <w:t>22</w:t>
            </w:r>
            <w:r w:rsidR="00D27DE8" w:rsidRPr="00D27DE8">
              <w:rPr>
                <w:b/>
                <w:bCs/>
                <w:sz w:val="18"/>
              </w:rPr>
              <w:t xml:space="preserve"> </w:t>
            </w:r>
            <w:r w:rsidRPr="00D27DE8">
              <w:rPr>
                <w:b/>
                <w:bCs/>
                <w:sz w:val="18"/>
              </w:rPr>
              <w:t>308</w:t>
            </w:r>
          </w:p>
        </w:tc>
      </w:tr>
      <w:tr w:rsidR="00D138BE" w:rsidRPr="00D27DE8">
        <w:tblPrEx>
          <w:tblCellMar>
            <w:top w:w="0" w:type="dxa"/>
            <w:bottom w:w="0" w:type="dxa"/>
          </w:tblCellMar>
        </w:tblPrEx>
        <w:trPr>
          <w:trHeight w:val="262"/>
        </w:trPr>
        <w:tc>
          <w:tcPr>
            <w:tcW w:w="2345" w:type="dxa"/>
            <w:tcBorders>
              <w:top w:val="single" w:sz="4" w:space="0" w:color="auto"/>
            </w:tcBorders>
            <w:shd w:val="clear" w:color="auto" w:fill="auto"/>
          </w:tcPr>
          <w:p w:rsidR="00D138BE" w:rsidRPr="00D27DE8" w:rsidRDefault="00D138BE" w:rsidP="00D27DE8">
            <w:pPr>
              <w:spacing w:before="40" w:after="40" w:line="220" w:lineRule="exact"/>
              <w:ind w:right="113"/>
              <w:rPr>
                <w:sz w:val="18"/>
              </w:rPr>
            </w:pPr>
            <w:r w:rsidRPr="00D27DE8">
              <w:rPr>
                <w:sz w:val="18"/>
              </w:rPr>
              <w:t>Hasta 1 año</w:t>
            </w:r>
          </w:p>
        </w:tc>
        <w:tc>
          <w:tcPr>
            <w:tcW w:w="1005" w:type="dxa"/>
            <w:tcBorders>
              <w:top w:val="single" w:sz="4"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343</w:t>
            </w:r>
          </w:p>
        </w:tc>
        <w:tc>
          <w:tcPr>
            <w:tcW w:w="1005" w:type="dxa"/>
            <w:tcBorders>
              <w:top w:val="single" w:sz="4"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124</w:t>
            </w:r>
          </w:p>
        </w:tc>
        <w:tc>
          <w:tcPr>
            <w:tcW w:w="1005" w:type="dxa"/>
            <w:tcBorders>
              <w:top w:val="single" w:sz="4"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821</w:t>
            </w:r>
          </w:p>
        </w:tc>
        <w:tc>
          <w:tcPr>
            <w:tcW w:w="1005" w:type="dxa"/>
            <w:tcBorders>
              <w:top w:val="single" w:sz="4"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692</w:t>
            </w:r>
          </w:p>
        </w:tc>
        <w:tc>
          <w:tcPr>
            <w:tcW w:w="1005" w:type="dxa"/>
            <w:tcBorders>
              <w:top w:val="single" w:sz="4"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658</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 xml:space="preserve">De 1 a 2 años </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197</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053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647</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418</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499</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 xml:space="preserve">De 2 a 5 años </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12</w:t>
            </w:r>
            <w:r w:rsidR="00D27DE8">
              <w:rPr>
                <w:sz w:val="18"/>
              </w:rPr>
              <w:t xml:space="preserve"> </w:t>
            </w:r>
            <w:r w:rsidRPr="00D27DE8">
              <w:rPr>
                <w:sz w:val="18"/>
              </w:rPr>
              <w:t>426</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11</w:t>
            </w:r>
            <w:r w:rsidR="00D27DE8">
              <w:rPr>
                <w:sz w:val="18"/>
              </w:rPr>
              <w:t xml:space="preserve"> </w:t>
            </w:r>
            <w:r w:rsidRPr="00D27DE8">
              <w:rPr>
                <w:sz w:val="18"/>
              </w:rPr>
              <w:t>748</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10</w:t>
            </w:r>
            <w:r w:rsidR="00D27DE8">
              <w:rPr>
                <w:sz w:val="18"/>
              </w:rPr>
              <w:t xml:space="preserve"> </w:t>
            </w:r>
            <w:r w:rsidRPr="00D27DE8">
              <w:rPr>
                <w:sz w:val="18"/>
              </w:rPr>
              <w:t>063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w:t>
            </w:r>
            <w:r w:rsidR="00D27DE8">
              <w:rPr>
                <w:sz w:val="18"/>
              </w:rPr>
              <w:t xml:space="preserve"> </w:t>
            </w:r>
            <w:r w:rsidRPr="00D27DE8">
              <w:rPr>
                <w:sz w:val="18"/>
              </w:rPr>
              <w:t>327</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w:t>
            </w:r>
            <w:r w:rsidR="00D27DE8">
              <w:rPr>
                <w:sz w:val="18"/>
              </w:rPr>
              <w:t xml:space="preserve"> </w:t>
            </w:r>
            <w:r w:rsidRPr="00D27DE8">
              <w:rPr>
                <w:sz w:val="18"/>
              </w:rPr>
              <w:t>224</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De 5 a 10 años</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w:t>
            </w:r>
            <w:r w:rsidR="00D27DE8">
              <w:rPr>
                <w:sz w:val="18"/>
              </w:rPr>
              <w:t xml:space="preserve"> </w:t>
            </w:r>
            <w:r w:rsidRPr="00D27DE8">
              <w:rPr>
                <w:sz w:val="18"/>
              </w:rPr>
              <w:t>931</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w:t>
            </w:r>
            <w:r w:rsidR="00D27DE8">
              <w:rPr>
                <w:sz w:val="18"/>
              </w:rPr>
              <w:t xml:space="preserve"> </w:t>
            </w:r>
            <w:r w:rsidRPr="00D27DE8">
              <w:rPr>
                <w:sz w:val="18"/>
              </w:rPr>
              <w:t>663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7</w:t>
            </w:r>
            <w:r w:rsidR="00D27DE8">
              <w:rPr>
                <w:sz w:val="18"/>
              </w:rPr>
              <w:t xml:space="preserve"> </w:t>
            </w:r>
            <w:r w:rsidRPr="00D27DE8">
              <w:rPr>
                <w:sz w:val="18"/>
              </w:rPr>
              <w:t>925</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6</w:t>
            </w:r>
            <w:r w:rsidR="00D27DE8">
              <w:rPr>
                <w:sz w:val="18"/>
              </w:rPr>
              <w:t xml:space="preserve"> </w:t>
            </w:r>
            <w:r w:rsidRPr="00D27DE8">
              <w:rPr>
                <w:sz w:val="18"/>
              </w:rPr>
              <w:t>884</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6</w:t>
            </w:r>
            <w:r w:rsidR="00D27DE8">
              <w:rPr>
                <w:sz w:val="18"/>
              </w:rPr>
              <w:t xml:space="preserve"> </w:t>
            </w:r>
            <w:r w:rsidRPr="00D27DE8">
              <w:rPr>
                <w:sz w:val="18"/>
              </w:rPr>
              <w:t>241</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De 10 a 15 años</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732</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770</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686</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621</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576</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De 15 a 20 años</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555</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431</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338</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198</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w:t>
            </w:r>
            <w:r w:rsidR="00D27DE8">
              <w:rPr>
                <w:sz w:val="18"/>
              </w:rPr>
              <w:t xml:space="preserve"> </w:t>
            </w:r>
            <w:r w:rsidRPr="00D27DE8">
              <w:rPr>
                <w:sz w:val="18"/>
              </w:rPr>
              <w:t>120</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 xml:space="preserve">Más de 20 años </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809</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833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833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827</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846</w:t>
            </w:r>
          </w:p>
        </w:tc>
      </w:tr>
      <w:tr w:rsidR="00D138BE" w:rsidRPr="00D27DE8">
        <w:tblPrEx>
          <w:tblCellMar>
            <w:top w:w="0" w:type="dxa"/>
            <w:bottom w:w="0" w:type="dxa"/>
          </w:tblCellMar>
        </w:tblPrEx>
        <w:trPr>
          <w:trHeight w:val="262"/>
        </w:trPr>
        <w:tc>
          <w:tcPr>
            <w:tcW w:w="2345" w:type="dxa"/>
            <w:shd w:val="clear" w:color="auto" w:fill="auto"/>
          </w:tcPr>
          <w:p w:rsidR="00D138BE" w:rsidRPr="00D27DE8" w:rsidRDefault="00D138BE" w:rsidP="00D27DE8">
            <w:pPr>
              <w:spacing w:before="40" w:after="40" w:line="220" w:lineRule="exact"/>
              <w:ind w:right="113"/>
              <w:rPr>
                <w:sz w:val="18"/>
              </w:rPr>
            </w:pPr>
            <w:r w:rsidRPr="00D27DE8">
              <w:rPr>
                <w:sz w:val="18"/>
              </w:rPr>
              <w:t>Cadena perpetua</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129</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134</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130</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133</w:t>
            </w:r>
          </w:p>
        </w:tc>
        <w:tc>
          <w:tcPr>
            <w:tcW w:w="100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144</w:t>
            </w:r>
          </w:p>
        </w:tc>
      </w:tr>
    </w:tbl>
    <w:p w:rsidR="00D138BE" w:rsidRPr="00D27DE8" w:rsidRDefault="00D138BE" w:rsidP="00D27DE8">
      <w:pPr>
        <w:spacing w:before="120" w:after="240" w:line="220" w:lineRule="exact"/>
        <w:ind w:left="1134" w:right="1134" w:firstLine="170"/>
        <w:rPr>
          <w:iCs/>
          <w:sz w:val="18"/>
          <w:szCs w:val="18"/>
        </w:rPr>
      </w:pPr>
      <w:r w:rsidRPr="00D27DE8">
        <w:rPr>
          <w:i/>
          <w:sz w:val="18"/>
          <w:szCs w:val="18"/>
        </w:rPr>
        <w:t>Fuente:</w:t>
      </w:r>
      <w:r w:rsidRPr="00D27DE8">
        <w:rPr>
          <w:iCs/>
          <w:sz w:val="18"/>
          <w:szCs w:val="18"/>
        </w:rPr>
        <w:t xml:space="preserve"> Ministerio de Justicia (Administración Penitenciaria Nacional).</w:t>
      </w:r>
    </w:p>
    <w:p w:rsidR="00D138BE" w:rsidRDefault="00D138BE" w:rsidP="006412C6">
      <w:pPr>
        <w:pStyle w:val="SingleTxtG"/>
      </w:pPr>
      <w:r>
        <w:t>97.</w:t>
      </w:r>
      <w:r>
        <w:tab/>
        <w:t xml:space="preserve">En el período de </w:t>
      </w:r>
      <w:smartTag w:uri="urn:schemas-microsoft-com:office:smarttags" w:element="metricconverter">
        <w:smartTagPr>
          <w:attr w:name="ProductID" w:val="2005 a"/>
        </w:smartTagPr>
        <w:r>
          <w:t>2005 a</w:t>
        </w:r>
      </w:smartTag>
      <w:r>
        <w:t xml:space="preserve"> 2009, las cifras de la población carcelaria desglosadas por la duración de las penas no variaron mucho.</w:t>
      </w:r>
    </w:p>
    <w:p w:rsidR="00D138BE" w:rsidRDefault="00662BE5" w:rsidP="00662BE5">
      <w:pPr>
        <w:pStyle w:val="H23G"/>
      </w:pPr>
      <w:r>
        <w:tab/>
      </w:r>
      <w:r>
        <w:tab/>
      </w:r>
      <w:r w:rsidR="00D138BE">
        <w:t>Número de jueces por cada 100.000 personas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3498"/>
        <w:gridCol w:w="774"/>
        <w:gridCol w:w="774"/>
        <w:gridCol w:w="775"/>
        <w:gridCol w:w="774"/>
        <w:gridCol w:w="775"/>
      </w:tblGrid>
      <w:tr w:rsidR="00D138BE" w:rsidRPr="00D27DE8">
        <w:tblPrEx>
          <w:tblCellMar>
            <w:top w:w="0" w:type="dxa"/>
            <w:bottom w:w="0" w:type="dxa"/>
          </w:tblCellMar>
        </w:tblPrEx>
        <w:trPr>
          <w:trHeight w:val="269"/>
          <w:tblHeader/>
        </w:trPr>
        <w:tc>
          <w:tcPr>
            <w:tcW w:w="3498"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rPr>
                <w:i/>
                <w:sz w:val="16"/>
              </w:rPr>
            </w:pPr>
          </w:p>
        </w:tc>
        <w:tc>
          <w:tcPr>
            <w:tcW w:w="77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2005</w:t>
            </w:r>
          </w:p>
        </w:tc>
        <w:tc>
          <w:tcPr>
            <w:tcW w:w="77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2006</w:t>
            </w:r>
          </w:p>
        </w:tc>
        <w:tc>
          <w:tcPr>
            <w:tcW w:w="77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2007</w:t>
            </w:r>
          </w:p>
        </w:tc>
        <w:tc>
          <w:tcPr>
            <w:tcW w:w="77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2008</w:t>
            </w:r>
          </w:p>
        </w:tc>
        <w:tc>
          <w:tcPr>
            <w:tcW w:w="775"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2009</w:t>
            </w:r>
          </w:p>
        </w:tc>
      </w:tr>
      <w:tr w:rsidR="00D138BE" w:rsidRPr="00D27DE8">
        <w:tblPrEx>
          <w:tblCellMar>
            <w:top w:w="0" w:type="dxa"/>
            <w:bottom w:w="0" w:type="dxa"/>
          </w:tblCellMar>
        </w:tblPrEx>
        <w:trPr>
          <w:trHeight w:val="269"/>
        </w:trPr>
        <w:tc>
          <w:tcPr>
            <w:tcW w:w="3498" w:type="dxa"/>
            <w:tcBorders>
              <w:top w:val="single" w:sz="12" w:space="0" w:color="auto"/>
            </w:tcBorders>
            <w:shd w:val="clear" w:color="auto" w:fill="auto"/>
          </w:tcPr>
          <w:p w:rsidR="00D138BE" w:rsidRPr="00D27DE8" w:rsidRDefault="00D138BE" w:rsidP="00D27DE8">
            <w:pPr>
              <w:spacing w:before="40" w:after="40" w:line="220" w:lineRule="exact"/>
              <w:ind w:right="113"/>
              <w:rPr>
                <w:sz w:val="18"/>
              </w:rPr>
            </w:pPr>
            <w:r w:rsidRPr="00D27DE8">
              <w:rPr>
                <w:sz w:val="18"/>
              </w:rPr>
              <w:t>Jueces</w:t>
            </w:r>
          </w:p>
        </w:tc>
        <w:tc>
          <w:tcPr>
            <w:tcW w:w="774" w:type="dxa"/>
            <w:tcBorders>
              <w:top w:val="single" w:sz="12" w:space="0" w:color="auto"/>
            </w:tcBorders>
            <w:shd w:val="clear" w:color="auto" w:fill="auto"/>
            <w:vAlign w:val="bottom"/>
          </w:tcPr>
          <w:p w:rsidR="00D138BE" w:rsidRPr="00D27DE8" w:rsidRDefault="00D27DE8" w:rsidP="00D27DE8">
            <w:pPr>
              <w:spacing w:before="40" w:after="40" w:line="220" w:lineRule="exact"/>
              <w:ind w:right="113"/>
              <w:jc w:val="right"/>
              <w:rPr>
                <w:sz w:val="18"/>
              </w:rPr>
            </w:pPr>
            <w:r>
              <w:rPr>
                <w:sz w:val="18"/>
              </w:rPr>
              <w:t xml:space="preserve">3 </w:t>
            </w:r>
            <w:r w:rsidR="00D138BE" w:rsidRPr="00D27DE8">
              <w:rPr>
                <w:sz w:val="18"/>
              </w:rPr>
              <w:t>671</w:t>
            </w:r>
          </w:p>
        </w:tc>
        <w:tc>
          <w:tcPr>
            <w:tcW w:w="774"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w:t>
            </w:r>
            <w:r w:rsidR="00D27DE8">
              <w:rPr>
                <w:sz w:val="18"/>
              </w:rPr>
              <w:t xml:space="preserve"> </w:t>
            </w:r>
            <w:r w:rsidRPr="00D27DE8">
              <w:rPr>
                <w:sz w:val="18"/>
              </w:rPr>
              <w:t>799</w:t>
            </w:r>
          </w:p>
        </w:tc>
        <w:tc>
          <w:tcPr>
            <w:tcW w:w="775" w:type="dxa"/>
            <w:tcBorders>
              <w:top w:val="single" w:sz="12" w:space="0" w:color="auto"/>
            </w:tcBorders>
            <w:shd w:val="clear" w:color="auto" w:fill="auto"/>
            <w:vAlign w:val="bottom"/>
          </w:tcPr>
          <w:p w:rsidR="00D138BE" w:rsidRPr="00D27DE8" w:rsidRDefault="00D27DE8" w:rsidP="00D27DE8">
            <w:pPr>
              <w:spacing w:before="40" w:after="40" w:line="220" w:lineRule="exact"/>
              <w:ind w:right="113"/>
              <w:jc w:val="right"/>
              <w:rPr>
                <w:sz w:val="18"/>
              </w:rPr>
            </w:pPr>
            <w:r>
              <w:rPr>
                <w:sz w:val="18"/>
              </w:rPr>
              <w:t xml:space="preserve">4 </w:t>
            </w:r>
            <w:r w:rsidR="00D138BE" w:rsidRPr="00D27DE8">
              <w:rPr>
                <w:sz w:val="18"/>
              </w:rPr>
              <w:t>111</w:t>
            </w:r>
          </w:p>
        </w:tc>
        <w:tc>
          <w:tcPr>
            <w:tcW w:w="774"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w:t>
            </w:r>
            <w:r w:rsidR="00D27DE8">
              <w:rPr>
                <w:sz w:val="18"/>
              </w:rPr>
              <w:t xml:space="preserve"> </w:t>
            </w:r>
            <w:r w:rsidRPr="00D27DE8">
              <w:rPr>
                <w:sz w:val="18"/>
              </w:rPr>
              <w:t>142</w:t>
            </w:r>
          </w:p>
        </w:tc>
        <w:tc>
          <w:tcPr>
            <w:tcW w:w="775"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w:t>
            </w:r>
            <w:r w:rsidR="00D27DE8">
              <w:rPr>
                <w:sz w:val="18"/>
              </w:rPr>
              <w:t xml:space="preserve"> </w:t>
            </w:r>
            <w:r w:rsidRPr="00D27DE8">
              <w:rPr>
                <w:sz w:val="18"/>
              </w:rPr>
              <w:t>904</w:t>
            </w:r>
          </w:p>
        </w:tc>
      </w:tr>
      <w:tr w:rsidR="00D138BE" w:rsidRPr="00D27DE8">
        <w:tblPrEx>
          <w:tblCellMar>
            <w:top w:w="0" w:type="dxa"/>
            <w:bottom w:w="0" w:type="dxa"/>
          </w:tblCellMar>
        </w:tblPrEx>
        <w:trPr>
          <w:trHeight w:val="269"/>
        </w:trPr>
        <w:tc>
          <w:tcPr>
            <w:tcW w:w="3498" w:type="dxa"/>
            <w:shd w:val="clear" w:color="auto" w:fill="auto"/>
          </w:tcPr>
          <w:p w:rsidR="00D138BE" w:rsidRPr="00D27DE8" w:rsidRDefault="00D138BE" w:rsidP="00D27DE8">
            <w:pPr>
              <w:spacing w:before="40" w:after="40" w:line="220" w:lineRule="exact"/>
              <w:ind w:right="113"/>
              <w:rPr>
                <w:sz w:val="18"/>
              </w:rPr>
            </w:pPr>
            <w:r w:rsidRPr="00D27DE8">
              <w:rPr>
                <w:sz w:val="18"/>
              </w:rPr>
              <w:t>Número de jueces por cada 100.000 personas</w:t>
            </w:r>
          </w:p>
        </w:tc>
        <w:tc>
          <w:tcPr>
            <w:tcW w:w="77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17</w:t>
            </w:r>
          </w:p>
        </w:tc>
        <w:tc>
          <w:tcPr>
            <w:tcW w:w="77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18</w:t>
            </w:r>
          </w:p>
        </w:tc>
        <w:tc>
          <w:tcPr>
            <w:tcW w:w="77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19</w:t>
            </w:r>
          </w:p>
        </w:tc>
        <w:tc>
          <w:tcPr>
            <w:tcW w:w="77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19</w:t>
            </w:r>
          </w:p>
        </w:tc>
        <w:tc>
          <w:tcPr>
            <w:tcW w:w="775"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18</w:t>
            </w:r>
          </w:p>
        </w:tc>
      </w:tr>
    </w:tbl>
    <w:p w:rsidR="00D138BE" w:rsidRPr="00D27DE8" w:rsidRDefault="00D138BE" w:rsidP="00D27DE8">
      <w:pPr>
        <w:spacing w:before="120" w:after="240" w:line="220" w:lineRule="exact"/>
        <w:ind w:left="1134" w:right="1134" w:firstLine="170"/>
        <w:rPr>
          <w:iCs/>
          <w:sz w:val="18"/>
          <w:szCs w:val="18"/>
        </w:rPr>
      </w:pPr>
      <w:r w:rsidRPr="00D27DE8">
        <w:rPr>
          <w:i/>
          <w:sz w:val="18"/>
          <w:szCs w:val="18"/>
        </w:rPr>
        <w:t>Fuente:</w:t>
      </w:r>
      <w:r w:rsidRPr="00D27DE8">
        <w:rPr>
          <w:iCs/>
          <w:sz w:val="18"/>
          <w:szCs w:val="18"/>
        </w:rPr>
        <w:t xml:space="preserve"> Consejo Superior de la Magistratura.</w:t>
      </w:r>
    </w:p>
    <w:p w:rsidR="00D138BE" w:rsidRDefault="00D138BE" w:rsidP="006412C6">
      <w:pPr>
        <w:pStyle w:val="SingleTxtG"/>
      </w:pPr>
      <w:r>
        <w:t>98.</w:t>
      </w:r>
      <w:r>
        <w:tab/>
        <w:t>Después de varios años de aumento, en 2009 se registró una disminución del número de jueces. En consecuencia, en este año el número de causas penales y civiles a cargo de un juez aumentó hasta 488.</w:t>
      </w:r>
    </w:p>
    <w:p w:rsidR="00D138BE" w:rsidRDefault="00662BE5" w:rsidP="00662BE5">
      <w:pPr>
        <w:pStyle w:val="H23G"/>
      </w:pPr>
      <w:r>
        <w:tab/>
      </w:r>
      <w:r>
        <w:tab/>
      </w:r>
      <w:r w:rsidR="00D138BE">
        <w:t>Acumulación media de causas por juez a diferentes niveles del sistema judicial</w:t>
      </w:r>
    </w:p>
    <w:tbl>
      <w:tblPr>
        <w:tblW w:w="7370" w:type="dxa"/>
        <w:tblInd w:w="1134" w:type="dxa"/>
        <w:tblBorders>
          <w:top w:val="single" w:sz="4" w:space="0" w:color="auto"/>
          <w:bottom w:val="single" w:sz="12" w:space="0" w:color="auto"/>
        </w:tblBorders>
        <w:tblLayout w:type="fixed"/>
        <w:tblCellMar>
          <w:left w:w="0" w:type="dxa"/>
          <w:right w:w="0" w:type="dxa"/>
        </w:tblCellMar>
        <w:tblLook w:val="0000"/>
      </w:tblPr>
      <w:tblGrid>
        <w:gridCol w:w="2766"/>
        <w:gridCol w:w="900"/>
        <w:gridCol w:w="900"/>
        <w:gridCol w:w="900"/>
        <w:gridCol w:w="960"/>
        <w:gridCol w:w="944"/>
      </w:tblGrid>
      <w:tr w:rsidR="00D138BE" w:rsidRPr="00D27DE8">
        <w:tblPrEx>
          <w:tblCellMar>
            <w:top w:w="0" w:type="dxa"/>
            <w:bottom w:w="0" w:type="dxa"/>
          </w:tblCellMar>
        </w:tblPrEx>
        <w:trPr>
          <w:trHeight w:val="240"/>
          <w:tblHeader/>
        </w:trPr>
        <w:tc>
          <w:tcPr>
            <w:tcW w:w="2766"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rPr>
                <w:i/>
                <w:sz w:val="16"/>
              </w:rPr>
            </w:pPr>
          </w:p>
        </w:tc>
        <w:tc>
          <w:tcPr>
            <w:tcW w:w="900"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2005</w:t>
            </w:r>
          </w:p>
        </w:tc>
        <w:tc>
          <w:tcPr>
            <w:tcW w:w="900"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2006</w:t>
            </w:r>
          </w:p>
        </w:tc>
        <w:tc>
          <w:tcPr>
            <w:tcW w:w="900"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2007</w:t>
            </w:r>
          </w:p>
        </w:tc>
        <w:tc>
          <w:tcPr>
            <w:tcW w:w="960"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2008</w:t>
            </w:r>
          </w:p>
        </w:tc>
        <w:tc>
          <w:tcPr>
            <w:tcW w:w="944" w:type="dxa"/>
            <w:tcBorders>
              <w:top w:val="single" w:sz="4" w:space="0" w:color="auto"/>
              <w:bottom w:val="single" w:sz="12" w:space="0" w:color="auto"/>
            </w:tcBorders>
            <w:shd w:val="clear" w:color="auto" w:fill="auto"/>
            <w:vAlign w:val="bottom"/>
          </w:tcPr>
          <w:p w:rsidR="00D138BE" w:rsidRPr="00D27DE8" w:rsidRDefault="00D138BE" w:rsidP="00D27DE8">
            <w:pPr>
              <w:spacing w:before="80" w:after="80" w:line="200" w:lineRule="exact"/>
              <w:ind w:right="113"/>
              <w:jc w:val="right"/>
              <w:rPr>
                <w:i/>
                <w:sz w:val="16"/>
              </w:rPr>
            </w:pPr>
            <w:r w:rsidRPr="00D27DE8">
              <w:rPr>
                <w:i/>
                <w:sz w:val="16"/>
              </w:rPr>
              <w:t>2009</w:t>
            </w:r>
          </w:p>
        </w:tc>
      </w:tr>
      <w:tr w:rsidR="00D138BE" w:rsidRPr="00D27DE8">
        <w:tblPrEx>
          <w:tblCellMar>
            <w:top w:w="0" w:type="dxa"/>
            <w:bottom w:w="0" w:type="dxa"/>
          </w:tblCellMar>
        </w:tblPrEx>
        <w:trPr>
          <w:trHeight w:val="240"/>
        </w:trPr>
        <w:tc>
          <w:tcPr>
            <w:tcW w:w="2766" w:type="dxa"/>
            <w:tcBorders>
              <w:top w:val="single" w:sz="12" w:space="0" w:color="auto"/>
            </w:tcBorders>
            <w:shd w:val="clear" w:color="auto" w:fill="auto"/>
          </w:tcPr>
          <w:p w:rsidR="00D138BE" w:rsidRPr="00D27DE8" w:rsidRDefault="00D138BE" w:rsidP="00D27DE8">
            <w:pPr>
              <w:spacing w:before="40" w:after="40" w:line="220" w:lineRule="exact"/>
              <w:ind w:right="113"/>
              <w:rPr>
                <w:sz w:val="18"/>
              </w:rPr>
            </w:pPr>
            <w:r w:rsidRPr="00D27DE8">
              <w:rPr>
                <w:sz w:val="18"/>
              </w:rPr>
              <w:t>Causas ante los tribunales de justicia</w:t>
            </w:r>
          </w:p>
        </w:tc>
        <w:tc>
          <w:tcPr>
            <w:tcW w:w="900"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597</w:t>
            </w:r>
            <w:r w:rsidR="00D27DE8">
              <w:rPr>
                <w:sz w:val="18"/>
              </w:rPr>
              <w:t xml:space="preserve"> </w:t>
            </w:r>
            <w:r w:rsidRPr="00D27DE8">
              <w:rPr>
                <w:sz w:val="18"/>
              </w:rPr>
              <w:t>433</w:t>
            </w:r>
          </w:p>
        </w:tc>
        <w:tc>
          <w:tcPr>
            <w:tcW w:w="900"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728</w:t>
            </w:r>
            <w:r w:rsidR="00D27DE8">
              <w:rPr>
                <w:sz w:val="18"/>
              </w:rPr>
              <w:t xml:space="preserve"> </w:t>
            </w:r>
            <w:r w:rsidRPr="00D27DE8">
              <w:rPr>
                <w:sz w:val="18"/>
              </w:rPr>
              <w:t>864</w:t>
            </w:r>
          </w:p>
        </w:tc>
        <w:tc>
          <w:tcPr>
            <w:tcW w:w="900"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532</w:t>
            </w:r>
            <w:r w:rsidR="00D27DE8">
              <w:rPr>
                <w:sz w:val="18"/>
              </w:rPr>
              <w:t xml:space="preserve"> </w:t>
            </w:r>
            <w:r w:rsidRPr="00D27DE8">
              <w:rPr>
                <w:sz w:val="18"/>
              </w:rPr>
              <w:t>208</w:t>
            </w:r>
          </w:p>
        </w:tc>
        <w:tc>
          <w:tcPr>
            <w:tcW w:w="960"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596</w:t>
            </w:r>
            <w:r w:rsidR="00D27DE8">
              <w:rPr>
                <w:sz w:val="18"/>
              </w:rPr>
              <w:t xml:space="preserve"> </w:t>
            </w:r>
            <w:r w:rsidRPr="00D27DE8">
              <w:rPr>
                <w:sz w:val="18"/>
              </w:rPr>
              <w:t>881</w:t>
            </w:r>
          </w:p>
        </w:tc>
        <w:tc>
          <w:tcPr>
            <w:tcW w:w="944" w:type="dxa"/>
            <w:tcBorders>
              <w:top w:val="single" w:sz="12" w:space="0" w:color="auto"/>
            </w:tcBorders>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903</w:t>
            </w:r>
            <w:r w:rsidR="00D27DE8">
              <w:rPr>
                <w:sz w:val="18"/>
              </w:rPr>
              <w:t xml:space="preserve"> </w:t>
            </w:r>
            <w:r w:rsidRPr="00D27DE8">
              <w:rPr>
                <w:sz w:val="18"/>
              </w:rPr>
              <w:t>435</w:t>
            </w:r>
          </w:p>
        </w:tc>
      </w:tr>
      <w:tr w:rsidR="00D138BE" w:rsidRPr="00D27DE8">
        <w:tblPrEx>
          <w:tblCellMar>
            <w:top w:w="0" w:type="dxa"/>
            <w:bottom w:w="0" w:type="dxa"/>
          </w:tblCellMar>
        </w:tblPrEx>
        <w:trPr>
          <w:trHeight w:val="240"/>
        </w:trPr>
        <w:tc>
          <w:tcPr>
            <w:tcW w:w="2766" w:type="dxa"/>
            <w:shd w:val="clear" w:color="auto" w:fill="auto"/>
          </w:tcPr>
          <w:p w:rsidR="00D138BE" w:rsidRPr="00D27DE8" w:rsidRDefault="00D138BE" w:rsidP="00D27DE8">
            <w:pPr>
              <w:spacing w:before="40" w:after="40" w:line="220" w:lineRule="exact"/>
              <w:ind w:left="170" w:right="113"/>
              <w:rPr>
                <w:sz w:val="18"/>
              </w:rPr>
            </w:pPr>
            <w:r w:rsidRPr="00D27DE8">
              <w:rPr>
                <w:sz w:val="18"/>
              </w:rPr>
              <w:t>Penales</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370</w:t>
            </w:r>
            <w:r w:rsidR="00D27DE8">
              <w:rPr>
                <w:sz w:val="18"/>
              </w:rPr>
              <w:t xml:space="preserve"> </w:t>
            </w:r>
            <w:r w:rsidRPr="00D27DE8">
              <w:rPr>
                <w:sz w:val="18"/>
              </w:rPr>
              <w:t>131</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332</w:t>
            </w:r>
            <w:r w:rsidR="00D27DE8">
              <w:rPr>
                <w:sz w:val="18"/>
              </w:rPr>
              <w:t xml:space="preserve"> </w:t>
            </w:r>
            <w:r w:rsidRPr="00D27DE8">
              <w:rPr>
                <w:sz w:val="18"/>
              </w:rPr>
              <w:t>594</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246</w:t>
            </w:r>
            <w:r w:rsidR="00D27DE8">
              <w:rPr>
                <w:sz w:val="18"/>
              </w:rPr>
              <w:t xml:space="preserve"> </w:t>
            </w:r>
            <w:r w:rsidRPr="00D27DE8">
              <w:rPr>
                <w:sz w:val="18"/>
              </w:rPr>
              <w:t>119</w:t>
            </w:r>
          </w:p>
        </w:tc>
        <w:tc>
          <w:tcPr>
            <w:tcW w:w="96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238</w:t>
            </w:r>
            <w:r w:rsidR="00D27DE8">
              <w:rPr>
                <w:sz w:val="18"/>
              </w:rPr>
              <w:t xml:space="preserve"> </w:t>
            </w:r>
            <w:r w:rsidRPr="00D27DE8">
              <w:rPr>
                <w:sz w:val="18"/>
              </w:rPr>
              <w:t>951</w:t>
            </w:r>
          </w:p>
        </w:tc>
        <w:tc>
          <w:tcPr>
            <w:tcW w:w="94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239</w:t>
            </w:r>
            <w:r w:rsidR="00D27DE8">
              <w:rPr>
                <w:sz w:val="18"/>
              </w:rPr>
              <w:t xml:space="preserve"> </w:t>
            </w:r>
            <w:r w:rsidRPr="00D27DE8">
              <w:rPr>
                <w:sz w:val="18"/>
              </w:rPr>
              <w:t>282</w:t>
            </w:r>
          </w:p>
        </w:tc>
      </w:tr>
      <w:tr w:rsidR="00D138BE" w:rsidRPr="00D27DE8">
        <w:tblPrEx>
          <w:tblCellMar>
            <w:top w:w="0" w:type="dxa"/>
            <w:bottom w:w="0" w:type="dxa"/>
          </w:tblCellMar>
        </w:tblPrEx>
        <w:trPr>
          <w:trHeight w:val="240"/>
        </w:trPr>
        <w:tc>
          <w:tcPr>
            <w:tcW w:w="2766" w:type="dxa"/>
            <w:shd w:val="clear" w:color="auto" w:fill="auto"/>
          </w:tcPr>
          <w:p w:rsidR="00D138BE" w:rsidRPr="00D27DE8" w:rsidRDefault="00D138BE" w:rsidP="00D27DE8">
            <w:pPr>
              <w:spacing w:before="40" w:after="40" w:line="220" w:lineRule="exact"/>
              <w:ind w:left="170" w:right="113"/>
              <w:rPr>
                <w:sz w:val="18"/>
              </w:rPr>
            </w:pPr>
            <w:r w:rsidRPr="00D27DE8">
              <w:rPr>
                <w:sz w:val="18"/>
              </w:rPr>
              <w:t xml:space="preserve">Civiles </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227</w:t>
            </w:r>
            <w:r w:rsidR="00D27DE8">
              <w:rPr>
                <w:sz w:val="18"/>
              </w:rPr>
              <w:t xml:space="preserve"> </w:t>
            </w:r>
            <w:r w:rsidRPr="00D27DE8">
              <w:rPr>
                <w:sz w:val="18"/>
              </w:rPr>
              <w:t>302</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396</w:t>
            </w:r>
            <w:r w:rsidR="00D27DE8">
              <w:rPr>
                <w:sz w:val="18"/>
              </w:rPr>
              <w:t xml:space="preserve"> </w:t>
            </w:r>
            <w:r w:rsidRPr="00D27DE8">
              <w:rPr>
                <w:sz w:val="18"/>
              </w:rPr>
              <w:t>270</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286</w:t>
            </w:r>
            <w:r w:rsidR="00D27DE8">
              <w:rPr>
                <w:sz w:val="18"/>
              </w:rPr>
              <w:t xml:space="preserve"> </w:t>
            </w:r>
            <w:r w:rsidRPr="00D27DE8">
              <w:rPr>
                <w:sz w:val="18"/>
              </w:rPr>
              <w:t>089</w:t>
            </w:r>
          </w:p>
        </w:tc>
        <w:tc>
          <w:tcPr>
            <w:tcW w:w="96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357</w:t>
            </w:r>
            <w:r w:rsidR="00D27DE8">
              <w:rPr>
                <w:sz w:val="18"/>
              </w:rPr>
              <w:t xml:space="preserve"> </w:t>
            </w:r>
            <w:r w:rsidRPr="00D27DE8">
              <w:rPr>
                <w:sz w:val="18"/>
              </w:rPr>
              <w:t>930</w:t>
            </w:r>
          </w:p>
        </w:tc>
        <w:tc>
          <w:tcPr>
            <w:tcW w:w="94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1</w:t>
            </w:r>
            <w:r w:rsidR="00D27DE8">
              <w:rPr>
                <w:sz w:val="18"/>
              </w:rPr>
              <w:t xml:space="preserve"> </w:t>
            </w:r>
            <w:r w:rsidRPr="00D27DE8">
              <w:rPr>
                <w:sz w:val="18"/>
              </w:rPr>
              <w:t>664</w:t>
            </w:r>
            <w:r w:rsidR="00D27DE8">
              <w:rPr>
                <w:sz w:val="18"/>
              </w:rPr>
              <w:t xml:space="preserve"> </w:t>
            </w:r>
            <w:r w:rsidRPr="00D27DE8">
              <w:rPr>
                <w:sz w:val="18"/>
              </w:rPr>
              <w:t>153</w:t>
            </w:r>
          </w:p>
        </w:tc>
      </w:tr>
      <w:tr w:rsidR="00D138BE" w:rsidRPr="00D27DE8">
        <w:tblPrEx>
          <w:tblCellMar>
            <w:top w:w="0" w:type="dxa"/>
            <w:bottom w:w="0" w:type="dxa"/>
          </w:tblCellMar>
        </w:tblPrEx>
        <w:trPr>
          <w:trHeight w:val="240"/>
        </w:trPr>
        <w:tc>
          <w:tcPr>
            <w:tcW w:w="2766" w:type="dxa"/>
            <w:shd w:val="clear" w:color="auto" w:fill="auto"/>
          </w:tcPr>
          <w:p w:rsidR="00D138BE" w:rsidRPr="00D27DE8" w:rsidRDefault="00D138BE" w:rsidP="00D27DE8">
            <w:pPr>
              <w:spacing w:before="40" w:after="40" w:line="220" w:lineRule="exact"/>
              <w:ind w:right="113"/>
              <w:rPr>
                <w:sz w:val="18"/>
              </w:rPr>
            </w:pPr>
            <w:r w:rsidRPr="00D27DE8">
              <w:rPr>
                <w:sz w:val="18"/>
              </w:rPr>
              <w:t>Número de causas penales y civiles a cargo de un juez</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435</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455</w:t>
            </w:r>
          </w:p>
        </w:tc>
        <w:tc>
          <w:tcPr>
            <w:tcW w:w="90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373</w:t>
            </w:r>
          </w:p>
        </w:tc>
        <w:tc>
          <w:tcPr>
            <w:tcW w:w="960"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386</w:t>
            </w:r>
          </w:p>
        </w:tc>
        <w:tc>
          <w:tcPr>
            <w:tcW w:w="944" w:type="dxa"/>
            <w:shd w:val="clear" w:color="auto" w:fill="auto"/>
            <w:vAlign w:val="bottom"/>
          </w:tcPr>
          <w:p w:rsidR="00D138BE" w:rsidRPr="00D27DE8" w:rsidRDefault="00D138BE" w:rsidP="00D27DE8">
            <w:pPr>
              <w:spacing w:before="40" w:after="40" w:line="220" w:lineRule="exact"/>
              <w:ind w:right="113"/>
              <w:jc w:val="right"/>
              <w:rPr>
                <w:sz w:val="18"/>
              </w:rPr>
            </w:pPr>
            <w:r w:rsidRPr="00D27DE8">
              <w:rPr>
                <w:sz w:val="18"/>
              </w:rPr>
              <w:t>488</w:t>
            </w:r>
          </w:p>
        </w:tc>
      </w:tr>
    </w:tbl>
    <w:p w:rsidR="00D138BE" w:rsidRPr="00D27DE8" w:rsidRDefault="00D138BE" w:rsidP="00D27DE8">
      <w:pPr>
        <w:spacing w:before="120" w:after="240" w:line="220" w:lineRule="exact"/>
        <w:ind w:left="1134" w:right="1134" w:firstLine="170"/>
        <w:rPr>
          <w:iCs/>
          <w:sz w:val="18"/>
          <w:szCs w:val="18"/>
        </w:rPr>
      </w:pPr>
      <w:r w:rsidRPr="00D27DE8">
        <w:rPr>
          <w:i/>
          <w:sz w:val="18"/>
          <w:szCs w:val="18"/>
        </w:rPr>
        <w:t>Fuente:</w:t>
      </w:r>
      <w:r w:rsidRPr="00D27DE8">
        <w:rPr>
          <w:iCs/>
          <w:sz w:val="18"/>
          <w:szCs w:val="18"/>
        </w:rPr>
        <w:t xml:space="preserve"> Consejo Superior de la Magistratura.</w:t>
      </w:r>
    </w:p>
    <w:p w:rsidR="00D138BE" w:rsidRDefault="00D138BE" w:rsidP="006412C6">
      <w:pPr>
        <w:pStyle w:val="SingleTxtG"/>
      </w:pPr>
      <w:r>
        <w:t>99.</w:t>
      </w:r>
      <w:r>
        <w:tab/>
        <w:t xml:space="preserve">Se adjunta un cuadro con datos estadísticos sobre el número de personas procesadas en el período de </w:t>
      </w:r>
      <w:smartTag w:uri="urn:schemas-microsoft-com:office:smarttags" w:element="metricconverter">
        <w:smartTagPr>
          <w:attr w:name="ProductID" w:val="2005 a"/>
        </w:smartTagPr>
        <w:r>
          <w:t>2005 a</w:t>
        </w:r>
      </w:smartTag>
      <w:r>
        <w:t xml:space="preserve"> 2009.</w:t>
      </w:r>
    </w:p>
    <w:p w:rsidR="00D138BE" w:rsidRDefault="00D138BE" w:rsidP="00662BE5">
      <w:pPr>
        <w:pStyle w:val="H23G"/>
      </w:pPr>
      <w:r>
        <w:tab/>
      </w:r>
      <w:r>
        <w:tab/>
        <w:t>Número de miembros de las fuerzas del orden público/policía por cada 100.000 habitantes</w:t>
      </w:r>
    </w:p>
    <w:p w:rsidR="00D138BE" w:rsidRDefault="00D138BE" w:rsidP="006412C6">
      <w:pPr>
        <w:pStyle w:val="SingleTxtG"/>
      </w:pPr>
      <w:r>
        <w:t>100.</w:t>
      </w:r>
      <w:r>
        <w:tab/>
        <w:t>En 2010, 101.668 personas estaban empleadas en los servicios del orden y la seguridad públicos del Ministerio de Administración e Interior; de este total, 96.419 personas eran agentes de policía y militares. El número aproximado de policías/ militares empleados en los servicios del orden y la seguridad pública del Ministerio de Administración e Interior era de 444 por cada 100.000 habitantes.</w:t>
      </w:r>
    </w:p>
    <w:p w:rsidR="00D138BE" w:rsidRDefault="00D138BE" w:rsidP="00662BE5">
      <w:pPr>
        <w:pStyle w:val="H1G"/>
      </w:pPr>
      <w:r>
        <w:tab/>
        <w:t>I.</w:t>
      </w:r>
      <w:r>
        <w:tab/>
        <w:t>Otras características</w:t>
      </w:r>
    </w:p>
    <w:p w:rsidR="00D138BE" w:rsidRDefault="00D138BE" w:rsidP="00662BE5">
      <w:pPr>
        <w:pStyle w:val="H23G"/>
      </w:pPr>
      <w:r>
        <w:tab/>
      </w:r>
      <w:r>
        <w:tab/>
        <w:t>Acceso de la población a los principales medios de comunicación (electrónicos, impresos, en audio, etc.) y desglose de la propiedad de estos medios</w:t>
      </w:r>
    </w:p>
    <w:p w:rsidR="00D138BE" w:rsidRDefault="00D138BE" w:rsidP="006412C6">
      <w:pPr>
        <w:pStyle w:val="SingleTxtG"/>
      </w:pPr>
      <w:r>
        <w:t>101.</w:t>
      </w:r>
      <w:r>
        <w:tab/>
        <w:t>En las estadísticas oficiales de Rumania no figuran datos relativos al acceso de la población a los medios de comunicación más importantes, o sea los medios electrónicos, impresos y en audio.</w:t>
      </w:r>
    </w:p>
    <w:p w:rsidR="00D138BE" w:rsidRDefault="00D138BE" w:rsidP="00662BE5">
      <w:pPr>
        <w:pStyle w:val="H1G"/>
      </w:pPr>
      <w:r>
        <w:tab/>
        <w:t>J.</w:t>
      </w:r>
      <w:r>
        <w:tab/>
        <w:t xml:space="preserve">Número de </w:t>
      </w:r>
      <w:r w:rsidR="007A7E9E">
        <w:t>organizaciones no gubernamentales</w:t>
      </w:r>
      <w:r>
        <w:t xml:space="preserve"> reconocidas</w:t>
      </w:r>
    </w:p>
    <w:p w:rsidR="00D138BE" w:rsidRDefault="00D138BE" w:rsidP="006412C6">
      <w:pPr>
        <w:pStyle w:val="SingleTxtG"/>
      </w:pPr>
      <w:r>
        <w:t>102.</w:t>
      </w:r>
      <w:r>
        <w:tab/>
        <w:t xml:space="preserve">Según el Registro nacional de personas jurídicas de fines no lucrativos, en el sector de los derechos humanos hay 266 asociaciones, 55 fundaciones, 5 federaciones y 5 uniones. De ellas, 83 asociaciones y 21 fundaciones incluyen en su nombre/objetivo/objeto de actividad la expresión </w:t>
      </w:r>
      <w:r w:rsidR="008A5906">
        <w:t>"</w:t>
      </w:r>
      <w:r>
        <w:t>promoción de los derechos humanos</w:t>
      </w:r>
      <w:r w:rsidR="008A5906">
        <w:t>"</w:t>
      </w:r>
      <w:r>
        <w:t xml:space="preserve">, mientras que 183 asociaciones, 34 fundaciones, 5 federaciones y 5 uniones incluyen en su nombre/objetivo/objeto de actividad la expresión </w:t>
      </w:r>
      <w:r w:rsidR="008A5906">
        <w:t>"</w:t>
      </w:r>
      <w:r>
        <w:t>protección de los derechos humanos</w:t>
      </w:r>
      <w:r w:rsidR="008A5906">
        <w:t>"</w:t>
      </w:r>
      <w:r>
        <w:t>.</w:t>
      </w:r>
    </w:p>
    <w:p w:rsidR="00D138BE" w:rsidRDefault="00D138BE" w:rsidP="00662BE5">
      <w:pPr>
        <w:pStyle w:val="HChG"/>
      </w:pPr>
      <w:r>
        <w:tab/>
        <w:t>II.</w:t>
      </w:r>
      <w:r>
        <w:tab/>
        <w:t>Sistemas constitucional, político y jurídico</w:t>
      </w:r>
    </w:p>
    <w:p w:rsidR="00D138BE" w:rsidRDefault="00D138BE" w:rsidP="00662BE5">
      <w:pPr>
        <w:pStyle w:val="H1G"/>
      </w:pPr>
      <w:r>
        <w:tab/>
        <w:t>A.</w:t>
      </w:r>
      <w:r>
        <w:tab/>
        <w:t>Constitución y forma de gobierno de Rumania</w:t>
      </w:r>
    </w:p>
    <w:p w:rsidR="00D138BE" w:rsidRDefault="00D138BE" w:rsidP="006412C6">
      <w:pPr>
        <w:pStyle w:val="SingleTxtG"/>
      </w:pPr>
      <w:r>
        <w:t>103.</w:t>
      </w:r>
      <w:r>
        <w:tab/>
        <w:t>La primera Constitución de Rumania fue aprobada en 1866; posteriormente se aprobaron nuevos textos constitucionales en 1923, 1938, 1948, 1952, 1965 y 1991.</w:t>
      </w:r>
    </w:p>
    <w:p w:rsidR="00D138BE" w:rsidRDefault="00D138BE" w:rsidP="006412C6">
      <w:pPr>
        <w:pStyle w:val="SingleTxtG"/>
      </w:pPr>
      <w:r>
        <w:t>104.</w:t>
      </w:r>
      <w:r>
        <w:tab/>
        <w:t>La séptima Constitución de Rumania, promulgada después de la caída del régimen comunista en diciembre de 1989 y la derogación de la Constitución de 1965 de la República Socialista de Rumania, fue aprobada el 21 de noviembre de 1991 por el Parlamento rumano (por 414 votos a favor y 95 en contra), y fue convalidada en referéndum de 8 de diciembre de 1991 (en el que votó el 77,3</w:t>
      </w:r>
      <w:r w:rsidR="00FC3694">
        <w:t>%</w:t>
      </w:r>
      <w:r>
        <w:t xml:space="preserve"> de los inscritos).</w:t>
      </w:r>
    </w:p>
    <w:p w:rsidR="00D138BE" w:rsidRDefault="00D138BE" w:rsidP="006412C6">
      <w:pPr>
        <w:pStyle w:val="SingleTxtG"/>
      </w:pPr>
      <w:r>
        <w:t>105.</w:t>
      </w:r>
      <w:r>
        <w:tab/>
        <w:t xml:space="preserve">En 2003, la Constitución fue modificada por la Ley </w:t>
      </w:r>
      <w:r w:rsidR="003D7896">
        <w:t>Nº</w:t>
      </w:r>
      <w:r>
        <w:t xml:space="preserve"> 429/2003 sobre la revisión de la Constitución de Rumania, que se publicó en el Boletín Oficial de Rumania, Parte I, </w:t>
      </w:r>
      <w:r w:rsidR="003D7896">
        <w:t>Nº</w:t>
      </w:r>
      <w:r w:rsidR="002B6C04">
        <w:t> </w:t>
      </w:r>
      <w:r>
        <w:t xml:space="preserve">758 de 29 de octubre de 2003 (y que volvió a publicar el Consejo Legislativo en virtud del artículo 152 de la Constitución, con las denominaciones actualizadas y los textos renumerados). La Ley </w:t>
      </w:r>
      <w:r w:rsidR="003D7896">
        <w:t>Nº</w:t>
      </w:r>
      <w:r>
        <w:t xml:space="preserve"> 429/2003 fue aprobada en referéndum nacional los días 18 y 19 de octubre de 2003, y entró en vigor el 29 de octubre del mismo año; en esta misma fecha</w:t>
      </w:r>
      <w:r w:rsidR="008A5906">
        <w:t xml:space="preserve"> </w:t>
      </w:r>
      <w:r>
        <w:t xml:space="preserve">se publicó en el Boletín Oficial de Rumania, Parte I, </w:t>
      </w:r>
      <w:r w:rsidR="003D7896">
        <w:t>Nº</w:t>
      </w:r>
      <w:r>
        <w:t xml:space="preserve"> 758, de 29 de octubre de 2003, la decisión del Tribunal Constitucional </w:t>
      </w:r>
      <w:r w:rsidR="003D7896">
        <w:t>Nº</w:t>
      </w:r>
      <w:r>
        <w:t xml:space="preserve"> 3, de 22 de octubre de 2003, por la que se confirmaba el resultado del referéndum nacional de los días 18 y 19 de octubre de 2003.</w:t>
      </w:r>
    </w:p>
    <w:p w:rsidR="00D138BE" w:rsidRDefault="00D138BE" w:rsidP="006412C6">
      <w:pPr>
        <w:pStyle w:val="SingleTxtG"/>
      </w:pPr>
      <w:r>
        <w:t>106.</w:t>
      </w:r>
      <w:r>
        <w:tab/>
        <w:t>La actual Constitución consta de 156 artículos agrupados en ocho títu</w:t>
      </w:r>
      <w:r w:rsidR="002B6C04">
        <w:t>los (I, </w:t>
      </w:r>
      <w:r>
        <w:t>Principios generales; II, Derechos fundamentales, libertades y deberes; III, Autoridades públicas; IV, Economía y hacienda pública; V, Tribunal Constitucional; VI, Integración euroatlántica; VII, Revisión de la Constitución y VIII, Disposiciones finales y transitorias). La Constitución proclama que Rumania es una república parlamentaria y establece</w:t>
      </w:r>
      <w:r w:rsidR="008A5906">
        <w:t xml:space="preserve"> </w:t>
      </w:r>
      <w:r>
        <w:t>el pluralismo, la separación de poderes entre las distintas ramas del Estado, la economía de mercado y el respeto de los derechos humanos.</w:t>
      </w:r>
    </w:p>
    <w:p w:rsidR="00D138BE" w:rsidRDefault="00D138BE" w:rsidP="00662BE5">
      <w:pPr>
        <w:pStyle w:val="H1G"/>
      </w:pPr>
      <w:r>
        <w:tab/>
        <w:t>B.</w:t>
      </w:r>
      <w:r>
        <w:tab/>
        <w:t>Dirección del Estado</w:t>
      </w:r>
    </w:p>
    <w:p w:rsidR="00D138BE" w:rsidRDefault="00D138BE" w:rsidP="006412C6">
      <w:pPr>
        <w:pStyle w:val="SingleTxtG"/>
      </w:pPr>
      <w:r>
        <w:t>107.</w:t>
      </w:r>
      <w:r>
        <w:tab/>
        <w:t>El Presidente de Rumania es elegido por votación directa y popular para un máximo de dos mandatos de cinco años. El Presidente representa al país en todo lo referente a las relaciones exteriores, y es el jefe de las fuerzas armadas. El Presidente no puede pertenecer a ningún partido político.</w:t>
      </w:r>
    </w:p>
    <w:p w:rsidR="00D138BE" w:rsidRDefault="00D138BE" w:rsidP="00662BE5">
      <w:pPr>
        <w:pStyle w:val="H23G"/>
      </w:pPr>
      <w:r>
        <w:tab/>
        <w:t>1.</w:t>
      </w:r>
      <w:r>
        <w:tab/>
        <w:t>Poder ejecutivo</w:t>
      </w:r>
    </w:p>
    <w:p w:rsidR="00D138BE" w:rsidRDefault="00D138BE" w:rsidP="006412C6">
      <w:pPr>
        <w:pStyle w:val="SingleTxtG"/>
      </w:pPr>
      <w:r>
        <w:t>108.</w:t>
      </w:r>
      <w:r>
        <w:tab/>
        <w:t>El Presidente nombra a un Primer Ministro como Jefe del Gobierno; el Primer Ministro suele ser el</w:t>
      </w:r>
      <w:r w:rsidR="008A5906">
        <w:t xml:space="preserve"> </w:t>
      </w:r>
      <w:r>
        <w:t>dirigente principal del partido que cuenta con la mayoría de escaños en el Parlamento. El Primer Ministro elige a los miembros de su Gobierno.</w:t>
      </w:r>
    </w:p>
    <w:p w:rsidR="00D138BE" w:rsidRDefault="00D138BE" w:rsidP="006412C6">
      <w:pPr>
        <w:pStyle w:val="SingleTxtG"/>
      </w:pPr>
      <w:r>
        <w:t>109.</w:t>
      </w:r>
      <w:r>
        <w:tab/>
        <w:t>El candidato al cargo de Primer Ministro debe pedir el voto de confianza del Parlamento dentro de los 10 días siguientes a su designación, después de presentar su programa y la lista completa de miembros de su Gobierno.</w:t>
      </w:r>
    </w:p>
    <w:p w:rsidR="00D138BE" w:rsidRDefault="00D138BE" w:rsidP="006412C6">
      <w:pPr>
        <w:pStyle w:val="SingleTxtG"/>
      </w:pPr>
      <w:r>
        <w:t>110.</w:t>
      </w:r>
      <w:r>
        <w:tab/>
        <w:t>La Cámara de Diputados y el Senado debaten en sesión conjunta el programa y la lista de miembros del Gobierno. El Parlamento otorga su confianza al Gobierno por votación mayoritaria de los diputados y los senadores.</w:t>
      </w:r>
    </w:p>
    <w:p w:rsidR="00D138BE" w:rsidRDefault="00D138BE" w:rsidP="00662BE5">
      <w:pPr>
        <w:pStyle w:val="H23G"/>
      </w:pPr>
      <w:r>
        <w:tab/>
        <w:t>2.</w:t>
      </w:r>
      <w:r>
        <w:tab/>
        <w:t>Poder legislativo</w:t>
      </w:r>
    </w:p>
    <w:p w:rsidR="00D138BE" w:rsidRDefault="00D138BE" w:rsidP="006412C6">
      <w:pPr>
        <w:pStyle w:val="SingleTxtG"/>
      </w:pPr>
      <w:r>
        <w:t>111.</w:t>
      </w:r>
      <w:r>
        <w:tab/>
        <w:t>Rumania es una república parlamentaria con dos cámaras legislativas, el Senado y la Cámara de Diputados. Los miembros de las dos cámaras son elegidos por mandatos de cuatro años, según un sistema modificado de representación proporcional. Las minorías étnicas están representadas en el Parlamento.</w:t>
      </w:r>
    </w:p>
    <w:p w:rsidR="00D138BE" w:rsidRDefault="00D138BE" w:rsidP="00662BE5">
      <w:pPr>
        <w:pStyle w:val="H23G"/>
      </w:pPr>
      <w:r>
        <w:tab/>
        <w:t>3.</w:t>
      </w:r>
      <w:r>
        <w:tab/>
        <w:t>Poder judicial</w:t>
      </w:r>
    </w:p>
    <w:p w:rsidR="00D138BE" w:rsidRDefault="00D138BE" w:rsidP="006412C6">
      <w:pPr>
        <w:pStyle w:val="SingleTxtG"/>
      </w:pPr>
      <w:r>
        <w:t>112.</w:t>
      </w:r>
      <w:r>
        <w:tab/>
        <w:t>El Tribunal Supremo de Casación y Justicia es la máxima autoridad judicial de Rumania. Sus miembros son nombrados por el Presidente a propuesta del Consejo Superior de la Magistratura. En cada uno de los 40 condados de Rumania y en el distrito especial de Bucarest hay un tribunal de condado y varios tribunales inferiores, o de primera instancia. Además, hay 15 circuitos de tribunales de apelación, que tramitan los recursos contra las sentencias de los tribunales locales. Las decisiones de los tribunales de apelación son recurribles ante el Tribunal Supremo de Casación y Justicia.</w:t>
      </w:r>
    </w:p>
    <w:p w:rsidR="00D138BE" w:rsidRDefault="00D138BE" w:rsidP="006412C6">
      <w:pPr>
        <w:pStyle w:val="SingleTxtG"/>
      </w:pPr>
      <w:r>
        <w:t>113.</w:t>
      </w:r>
      <w:r>
        <w:tab/>
        <w:t>El Tribunal Constitucional de Rumania tiene por cometido garantizar la supremacía de la Constitución. El Tribunal Constitucional se compone de nueve jueces, nombrados por un mandato de nueve años que no puede prolongarse ni renovarse. Tres jueces son nombrados por la Cámara de Diputados, otros tres por el Senado y los tres restantes por el Presidente de Rumania.</w:t>
      </w:r>
    </w:p>
    <w:p w:rsidR="00D138BE" w:rsidRDefault="00D138BE" w:rsidP="006412C6">
      <w:pPr>
        <w:pStyle w:val="SingleTxtG"/>
      </w:pPr>
      <w:r>
        <w:t>114.</w:t>
      </w:r>
      <w:r>
        <w:tab/>
        <w:t>El Fiscal General es el funcionario judicial de mayor rango de Rumania y responde ante el Parlamento, que lo nombra por un mandato de cuatro años.</w:t>
      </w:r>
    </w:p>
    <w:p w:rsidR="00D138BE" w:rsidRDefault="00D138BE" w:rsidP="006412C6">
      <w:pPr>
        <w:pStyle w:val="SingleTxtG"/>
      </w:pPr>
      <w:r>
        <w:t>115.</w:t>
      </w:r>
      <w:r>
        <w:tab/>
        <w:t>La pena de muerte fue abolida en diciembre de 1989, y está proscrita por la Constitución de 1991.</w:t>
      </w:r>
    </w:p>
    <w:p w:rsidR="00D138BE" w:rsidRDefault="00D138BE" w:rsidP="00662BE5">
      <w:pPr>
        <w:pStyle w:val="H23G"/>
      </w:pPr>
      <w:r>
        <w:tab/>
        <w:t>4.</w:t>
      </w:r>
      <w:r>
        <w:tab/>
        <w:t>Democracia y pluralismo</w:t>
      </w:r>
    </w:p>
    <w:p w:rsidR="00D138BE" w:rsidRDefault="00D138BE" w:rsidP="006412C6">
      <w:pPr>
        <w:pStyle w:val="SingleTxtG"/>
      </w:pPr>
      <w:r>
        <w:t>116.</w:t>
      </w:r>
      <w:r>
        <w:tab/>
        <w:t>Según el artículo 8 de la Constitución de Rumania, el pluralismo es</w:t>
      </w:r>
      <w:r w:rsidR="008A5906">
        <w:t xml:space="preserve"> </w:t>
      </w:r>
      <w:r>
        <w:t>condición y</w:t>
      </w:r>
      <w:r w:rsidR="008A5906">
        <w:t xml:space="preserve"> </w:t>
      </w:r>
      <w:r>
        <w:t>garantía de la democracia constitucional.</w:t>
      </w:r>
    </w:p>
    <w:p w:rsidR="00D138BE" w:rsidRDefault="00D138BE" w:rsidP="006412C6">
      <w:pPr>
        <w:pStyle w:val="SingleTxtG"/>
      </w:pPr>
      <w:r>
        <w:t>117.</w:t>
      </w:r>
      <w:r>
        <w:tab/>
        <w:t>Los partidos políticos se constituyen de conformidad con la ley y contribuyen a definir y expresar la voluntad política de los ciudadanos. Los partidos deben respetar la soberanía nacional, la integridad territorial, el ordenamiento jurídico y los principios de la democracia.</w:t>
      </w:r>
    </w:p>
    <w:p w:rsidR="00D138BE" w:rsidRDefault="00D138BE" w:rsidP="006412C6">
      <w:pPr>
        <w:pStyle w:val="SingleTxtG"/>
      </w:pPr>
      <w:r>
        <w:t>118.</w:t>
      </w:r>
      <w:r>
        <w:tab/>
        <w:t xml:space="preserve">La Ley </w:t>
      </w:r>
      <w:r w:rsidR="003D7896">
        <w:t>Nº</w:t>
      </w:r>
      <w:r>
        <w:t xml:space="preserve"> 14/2003, relativa a los partidos políticos, establece las condiciones que debe cumplir una organización de naturaleza política para actuar como partido político. Estas organizaciones han de respetar la soberanía nacional, la independencia y la unidad del Estado, la integridad territorial, el estado de derecho y los principios de la democracia constitucional; deben actuar de conformidad con su estatuto y sus programas, y</w:t>
      </w:r>
      <w:r w:rsidR="008A5906">
        <w:t xml:space="preserve"> </w:t>
      </w:r>
      <w:r>
        <w:t>propagar sus ideas o realizar otras actividades ateniéndose a lo dispuesto en el párrafo 7 del artículo 30 y en los párrafos 2 y 4 del artículo 37 de la Constitución; no han de afiliarse a organizaciones extranjeras si al hacerlo vulneran algunos de los valores antes mencionados, y no deben realizar actividades militares o paramilitares ni ninguna otra actividad prohibida por la ley.</w:t>
      </w:r>
    </w:p>
    <w:p w:rsidR="00D138BE" w:rsidRDefault="00D138BE" w:rsidP="00662BE5">
      <w:pPr>
        <w:pStyle w:val="H23G"/>
      </w:pPr>
      <w:r>
        <w:tab/>
        <w:t>5.</w:t>
      </w:r>
      <w:r>
        <w:tab/>
        <w:t>Sistema electoral</w:t>
      </w:r>
    </w:p>
    <w:p w:rsidR="00D138BE" w:rsidRDefault="00D138BE" w:rsidP="00662BE5">
      <w:pPr>
        <w:pStyle w:val="H23G"/>
      </w:pPr>
      <w:r>
        <w:tab/>
        <w:t>a)</w:t>
      </w:r>
      <w:r>
        <w:tab/>
        <w:t>Los derechos electorales de conformidad con la Constitución de 1991</w:t>
      </w:r>
    </w:p>
    <w:p w:rsidR="00D138BE" w:rsidRDefault="00D138BE" w:rsidP="006412C6">
      <w:pPr>
        <w:pStyle w:val="SingleTxtG"/>
      </w:pPr>
      <w:r>
        <w:t>119.</w:t>
      </w:r>
      <w:r>
        <w:tab/>
        <w:t>Los artículos 34 y 35 de la Constitución de 1991 establecen el derecho de voto y el derecho a ser elegido. Todos los ciudadanos que tengan cumplidos los 18 años de edad en la jornada electoral gozan del derecho de voto. El derecho de voto solo puede suspenderse mediante una decisión judicial definitiva. Todos los ciudadanos que tienen derecho de voto pueden ser elegidos, salvo que se les haya prohibido afiliarse a un partido político</w:t>
      </w:r>
      <w:r w:rsidRPr="00DF78AA">
        <w:rPr>
          <w:rStyle w:val="FootnoteReference"/>
        </w:rPr>
        <w:footnoteReference w:id="20"/>
      </w:r>
      <w:r>
        <w:t>. Para ser elegidos a la Cámara de Diputados o a los órganos de la administración pública local, los candidatos deberán haber cumplido los 23 años de edad en la fecha en que se celebren las elecciones. Los candidatos al Senado o a la Presidencia de Rumania deben haber cumplido los 35 años de edad.</w:t>
      </w:r>
    </w:p>
    <w:p w:rsidR="00D138BE" w:rsidRDefault="00D138BE" w:rsidP="00662BE5">
      <w:pPr>
        <w:pStyle w:val="H23G"/>
      </w:pPr>
      <w:r>
        <w:tab/>
        <w:t>b)</w:t>
      </w:r>
      <w:r>
        <w:tab/>
        <w:t>Revisión de la Constitución</w:t>
      </w:r>
    </w:p>
    <w:p w:rsidR="00D138BE" w:rsidRDefault="00D138BE" w:rsidP="006412C6">
      <w:pPr>
        <w:pStyle w:val="SingleTxtG"/>
      </w:pPr>
      <w:r>
        <w:t>120.</w:t>
      </w:r>
      <w:r>
        <w:tab/>
        <w:t>En la revisión de la Constitución efectuada en 2003 se modificaron varias disposiciones relativas a los procedimientos electorales.</w:t>
      </w:r>
    </w:p>
    <w:p w:rsidR="00D138BE" w:rsidRDefault="00D138BE" w:rsidP="006412C6">
      <w:pPr>
        <w:pStyle w:val="SingleTxtG"/>
      </w:pPr>
      <w:r>
        <w:t>121.</w:t>
      </w:r>
      <w:r>
        <w:tab/>
        <w:t xml:space="preserve">Según el párrafo 2 del artículo 2 de la Constitución revisada, la soberanía nacional reside en el pueblo rumano, que la ejerce por mediación de sus órganos representativos </w:t>
      </w:r>
      <w:r w:rsidR="00AC48D8">
        <w:t>constituidos</w:t>
      </w:r>
      <w:r>
        <w:t xml:space="preserve"> en elecciones libres, periódicas y regulares, así como en referéndums.</w:t>
      </w:r>
    </w:p>
    <w:p w:rsidR="00D138BE" w:rsidRDefault="00D138BE" w:rsidP="006412C6">
      <w:pPr>
        <w:pStyle w:val="SingleTxtG"/>
      </w:pPr>
      <w:r>
        <w:t>122.</w:t>
      </w:r>
      <w:r>
        <w:tab/>
        <w:t xml:space="preserve">Una de las modificaciones de la Constitución establece el derecho de los ciudadanos de la Unión Europea a votar y ser elegidos para cargos de la administración pública local de Rumania (párrafo 4 del artículo 16), y el derecho de los ciudadanos rumanos a ser elegidos al Parlamento Europeo, con arreglo a las condiciones de la adhesión de Rumania a la Unión Europea </w:t>
      </w:r>
      <w:r w:rsidR="00AC48D8">
        <w:t>(art.</w:t>
      </w:r>
      <w:r>
        <w:t xml:space="preserve"> 38).</w:t>
      </w:r>
    </w:p>
    <w:p w:rsidR="00D138BE" w:rsidRDefault="00D138BE" w:rsidP="006412C6">
      <w:pPr>
        <w:pStyle w:val="SingleTxtG"/>
      </w:pPr>
      <w:r>
        <w:t>123.</w:t>
      </w:r>
      <w:r>
        <w:tab/>
        <w:t>Según el párrafo 3 del artículo 73 de la Constitución revisada, el sistema electoral se rige exclusivamente por leyes orgánicas.</w:t>
      </w:r>
    </w:p>
    <w:p w:rsidR="00D138BE" w:rsidRDefault="00D138BE" w:rsidP="006412C6">
      <w:pPr>
        <w:pStyle w:val="SingleTxtG"/>
      </w:pPr>
      <w:r>
        <w:t>124.</w:t>
      </w:r>
      <w:r>
        <w:tab/>
        <w:t>Se ha introducido una serie de modificaciones en las elecciones a la Cámara de Diputados y el Senado:</w:t>
      </w:r>
    </w:p>
    <w:p w:rsidR="00D138BE" w:rsidRDefault="00D138BE" w:rsidP="006412C6">
      <w:pPr>
        <w:pStyle w:val="SingleTxtG"/>
      </w:pPr>
      <w:r>
        <w:tab/>
        <w:t>a)</w:t>
      </w:r>
      <w:r>
        <w:tab/>
        <w:t>Se garantiza la igualdad de oportunidades de hombres y mujeres para desempeñar cargos públicos (párrafo 3) del artículo16);</w:t>
      </w:r>
    </w:p>
    <w:p w:rsidR="00D138BE" w:rsidRDefault="00D138BE" w:rsidP="006412C6">
      <w:pPr>
        <w:pStyle w:val="SingleTxtG"/>
      </w:pPr>
      <w:r>
        <w:tab/>
        <w:t>b)</w:t>
      </w:r>
      <w:r>
        <w:tab/>
        <w:t>Se reduce el límite de edad para los candidatos al Senado, que en la anterior normativa era de 35 años y ahora es de 33 (párrafo 2) del artículo 37);</w:t>
      </w:r>
    </w:p>
    <w:p w:rsidR="00D138BE" w:rsidRDefault="00662BE5" w:rsidP="006412C6">
      <w:pPr>
        <w:pStyle w:val="SingleTxtG"/>
      </w:pPr>
      <w:r>
        <w:tab/>
        <w:t>c)</w:t>
      </w:r>
      <w:r>
        <w:tab/>
      </w:r>
      <w:r w:rsidR="00D138BE">
        <w:t xml:space="preserve">Se constituye una Autoridad Electoral Permanente (párrafo </w:t>
      </w:r>
      <w:smartTag w:uri="urn:schemas-microsoft-com:office:smarttags" w:element="metricconverter">
        <w:smartTagPr>
          <w:attr w:name="ProductID" w:val="3 a"/>
        </w:smartTagPr>
        <w:r w:rsidR="00D138BE">
          <w:t>3 a</w:t>
        </w:r>
      </w:smartTag>
      <w:r w:rsidR="002B6C04">
        <w:t>) del artículo </w:t>
      </w:r>
      <w:r w:rsidR="00D138BE">
        <w:t>73);</w:t>
      </w:r>
    </w:p>
    <w:p w:rsidR="00D138BE" w:rsidRDefault="00D138BE" w:rsidP="006412C6">
      <w:pPr>
        <w:pStyle w:val="SingleTxtG"/>
      </w:pPr>
      <w:r>
        <w:tab/>
        <w:t>d)</w:t>
      </w:r>
      <w:r>
        <w:tab/>
        <w:t xml:space="preserve">Se prolonga de </w:t>
      </w:r>
      <w:smartTag w:uri="urn:schemas-microsoft-com:office:smarttags" w:element="metricconverter">
        <w:smartTagPr>
          <w:attr w:name="ProductID" w:val="4 a"/>
        </w:smartTagPr>
        <w:r>
          <w:t>4 a</w:t>
        </w:r>
      </w:smartTag>
      <w:r>
        <w:t xml:space="preserve"> 5 años el mandato del Presidente de Rumania;</w:t>
      </w:r>
    </w:p>
    <w:p w:rsidR="00D138BE" w:rsidRDefault="00D138BE" w:rsidP="006412C6">
      <w:pPr>
        <w:pStyle w:val="SingleTxtG"/>
      </w:pPr>
      <w:r>
        <w:tab/>
        <w:t>e)</w:t>
      </w:r>
      <w:r>
        <w:tab/>
        <w:t>Los artículos 36 y 37 de la Constitución regulan el derecho de voto y el derecho a ser elegidos de los ciudadanos de Rumania.</w:t>
      </w:r>
    </w:p>
    <w:p w:rsidR="00D138BE" w:rsidRDefault="00D138BE" w:rsidP="006412C6">
      <w:pPr>
        <w:pStyle w:val="SingleTxtG"/>
      </w:pPr>
      <w:r>
        <w:t>125.</w:t>
      </w:r>
      <w:r>
        <w:tab/>
        <w:t xml:space="preserve">Después de revisada la Constitución se derogaron la Ley </w:t>
      </w:r>
      <w:r w:rsidR="003D7896">
        <w:t>Nº</w:t>
      </w:r>
      <w:r>
        <w:t xml:space="preserve"> 68/1992 relativa a las elecciones para la Cámara de Diputados y el Senado, la Ley </w:t>
      </w:r>
      <w:r w:rsidR="003D7896">
        <w:t>Nº</w:t>
      </w:r>
      <w:r>
        <w:t xml:space="preserve"> 69/1992 sobre las elecciones a la Presidencia de Rumania y la Ley </w:t>
      </w:r>
      <w:r w:rsidR="003D7896">
        <w:t>Nº</w:t>
      </w:r>
      <w:r>
        <w:t xml:space="preserve"> 70/1991 sobre las elecciones locales, y se aprobaron las siguientes leyes: Ley </w:t>
      </w:r>
      <w:r w:rsidR="003D7896">
        <w:t>Nº</w:t>
      </w:r>
      <w:r>
        <w:t xml:space="preserve"> 370/2004 sobre la elección del Presidente de Rumania, Ley </w:t>
      </w:r>
      <w:r w:rsidR="003D7896">
        <w:t>Nº</w:t>
      </w:r>
      <w:r>
        <w:t xml:space="preserve"> 373/2004 sobre la elección para la Cámara de Diputados y el Senado y Ley </w:t>
      </w:r>
      <w:r w:rsidR="003D7896">
        <w:t>Nº</w:t>
      </w:r>
      <w:r>
        <w:t xml:space="preserve"> 67/2004 sobre la elección de las autoridades públicas de la administración local.</w:t>
      </w:r>
    </w:p>
    <w:p w:rsidR="00D138BE" w:rsidRDefault="00D138BE" w:rsidP="00662BE5">
      <w:pPr>
        <w:pStyle w:val="H23G"/>
      </w:pPr>
      <w:r>
        <w:tab/>
        <w:t>c)</w:t>
      </w:r>
      <w:r>
        <w:tab/>
        <w:t>Derechos electorales de los extranjeros</w:t>
      </w:r>
    </w:p>
    <w:p w:rsidR="00D138BE" w:rsidRDefault="00D138BE" w:rsidP="006412C6">
      <w:pPr>
        <w:pStyle w:val="SingleTxtG"/>
      </w:pPr>
      <w:r>
        <w:t>126.</w:t>
      </w:r>
      <w:r>
        <w:tab/>
        <w:t>Tendrán derecho de voto los ciudadanos de la UE que estén domiciliados o tengan residencia en Rumania y hayan cumplido los 18 años de edad, incluidos los que los cumplan en la fecha de celebración de las elecciones, y no hayan sido privados de sus derechos electorales.</w:t>
      </w:r>
    </w:p>
    <w:p w:rsidR="00D138BE" w:rsidRDefault="00D138BE" w:rsidP="006412C6">
      <w:pPr>
        <w:pStyle w:val="SingleTxtG"/>
      </w:pPr>
      <w:r>
        <w:t>127.</w:t>
      </w:r>
      <w:r>
        <w:tab/>
        <w:t>Los ciudadanos de la UE que tengan derecho de voto y hayan cumplido</w:t>
      </w:r>
      <w:r w:rsidR="008A5906">
        <w:t xml:space="preserve"> </w:t>
      </w:r>
      <w:r>
        <w:t>23 años de edad en la fecha de celebración de las elecciones, incluidos los que los cumplan en esta</w:t>
      </w:r>
      <w:r w:rsidR="008A5906">
        <w:t xml:space="preserve"> </w:t>
      </w:r>
      <w:r>
        <w:t>fecha, tendrán derecho a ser elegidos si su domicilio está situado en la zona de la unidad administrativa-territorial en que presenten su candidatura y están habilitados a ser miembros de un partido político, según el párrafo 3 del artículo 40 del texto nuevamente publicado de la Constitución de Rumania. Los ciudadanos de la UE solo podrán ser elegidos a los cargos de consejero local o</w:t>
      </w:r>
      <w:r w:rsidR="008A5906">
        <w:t xml:space="preserve"> </w:t>
      </w:r>
      <w:r>
        <w:t>de condado.</w:t>
      </w:r>
    </w:p>
    <w:p w:rsidR="00D138BE" w:rsidRDefault="00D138BE" w:rsidP="006412C6">
      <w:pPr>
        <w:pStyle w:val="SingleTxtG"/>
      </w:pPr>
      <w:r>
        <w:t>128.</w:t>
      </w:r>
      <w:r>
        <w:tab/>
        <w:t>Los ciudadanos de la UE que tengan residencia permanente o posean un permiso indefinido de estancia en Rumania tendrán derecho a votar o a presentarse a las elecciones de miembros del Parlamento Europeo por Rumania, siempre y cuando reúnan los requisitos legales para ello. Así pues, los ciudadanos de la UE que deseen votar en Rumania podrán votar por candidatos rumanos previa inscripción en el registro electoral especial. Dentro de los 60 días hábiles anteriores a la fecha de celebración de las elecciones, los ciudadanos de la UE (que no sean nacionales rumanos ni residan en Rumania) que deseen ejercer su derecho de voto deberán inscribirse en el registro electoral especial. Para ello deberán presentar al alcalde de cuya jurisdicción dependan una solicitud por escrito acompañada de una copia de cualquier documento de identidad que lleve su fotografía.</w:t>
      </w:r>
    </w:p>
    <w:p w:rsidR="00D138BE" w:rsidRDefault="00D138BE" w:rsidP="006412C6">
      <w:pPr>
        <w:pStyle w:val="SingleTxtG"/>
      </w:pPr>
      <w:r>
        <w:t>129.</w:t>
      </w:r>
      <w:r>
        <w:tab/>
        <w:t>Los ciudadanos de la UE que deseen participar en las elecciones de parlamentarios rumanos al Parlamento Europeo deberán presentar, junto con la documentación necesaria,</w:t>
      </w:r>
      <w:r w:rsidR="008A5906">
        <w:t xml:space="preserve"> </w:t>
      </w:r>
      <w:r>
        <w:t>una declaración jurada en la que figure su nacionalidad y su dirección en Rumania, según la cual no se presentan a las elecciones al Parlamento Europeo en ningún otro Estado miembro, una prueba documental emitida por las autoridades nacionales competentes del país de origen que confirme que el solicitante no es objeto de ninguna orden de los tribunales que le prohíba presentarse como candidato, y un documento de identidad válido que lleve su fotografía.</w:t>
      </w:r>
    </w:p>
    <w:p w:rsidR="00D138BE" w:rsidRDefault="00D138BE" w:rsidP="00662BE5">
      <w:pPr>
        <w:pStyle w:val="H23G"/>
      </w:pPr>
      <w:r>
        <w:tab/>
        <w:t>d)</w:t>
      </w:r>
      <w:r>
        <w:tab/>
        <w:t xml:space="preserve">La nueva </w:t>
      </w:r>
      <w:r w:rsidR="00AC48D8">
        <w:t>Ley</w:t>
      </w:r>
      <w:r>
        <w:t xml:space="preserve"> sobre la elección a la Cámara de Diputados y el Senado</w:t>
      </w:r>
    </w:p>
    <w:p w:rsidR="00D138BE" w:rsidRDefault="00D138BE" w:rsidP="006412C6">
      <w:pPr>
        <w:pStyle w:val="SingleTxtG"/>
      </w:pPr>
      <w:r>
        <w:t>130.</w:t>
      </w:r>
      <w:r>
        <w:tab/>
        <w:t xml:space="preserve">A raíz del referéndum nacional sobre la introducción del voto uninominal en las elecciones parlamentarias celebradas en 2007, la Ley </w:t>
      </w:r>
      <w:r w:rsidR="003D7896">
        <w:t>Nº</w:t>
      </w:r>
      <w:r>
        <w:t xml:space="preserve"> 68/1992 relativa a las elecciones a la Cámara de Diputados y el Senado fue sustituida por la Ley </w:t>
      </w:r>
      <w:r w:rsidR="003D7896">
        <w:t>Nº</w:t>
      </w:r>
      <w:r>
        <w:t xml:space="preserve"> 35/2008 del mismo título,</w:t>
      </w:r>
      <w:r w:rsidR="008A5906">
        <w:t xml:space="preserve"> </w:t>
      </w:r>
      <w:r>
        <w:t xml:space="preserve">y por la Ley por la que se enmienda y se completa la Ley </w:t>
      </w:r>
      <w:r w:rsidR="003D7896">
        <w:t>Nº</w:t>
      </w:r>
      <w:r>
        <w:t xml:space="preserve"> 67/2004 sobre la elección de las autoridades de la administración pública local, la Ley </w:t>
      </w:r>
      <w:r w:rsidR="003D7896">
        <w:t>Nº</w:t>
      </w:r>
      <w:r>
        <w:t xml:space="preserve"> 215/2001 y la Ley </w:t>
      </w:r>
      <w:r w:rsidR="003D7896">
        <w:t>Nº</w:t>
      </w:r>
      <w:r w:rsidR="002B6C04">
        <w:t> </w:t>
      </w:r>
      <w:r>
        <w:t>393/2004 sobre el estatuto de los funcionarios locales electos</w:t>
      </w:r>
      <w:r w:rsidRPr="00DF78AA">
        <w:rPr>
          <w:rStyle w:val="FootnoteReference"/>
        </w:rPr>
        <w:footnoteReference w:id="21"/>
      </w:r>
      <w:r>
        <w:t>.</w:t>
      </w:r>
    </w:p>
    <w:p w:rsidR="00D138BE" w:rsidRDefault="00D138BE" w:rsidP="006412C6">
      <w:pPr>
        <w:pStyle w:val="SingleTxtG"/>
      </w:pPr>
      <w:r>
        <w:t>131.</w:t>
      </w:r>
      <w:r>
        <w:tab/>
        <w:t>Así pues, en las elecciones parlamentarias de 2008 el antiguo sistema de listas fue sustituido por un sistema original de votación uninominal. A pesar de su nombre, este sistema no es un sistema electoral mayoritario, porque su objetivo consiste en garantizar la proporcionalidad entre los votos del electorado y los mandatos en el Parlamento.</w:t>
      </w:r>
    </w:p>
    <w:p w:rsidR="00D138BE" w:rsidRDefault="00D138BE" w:rsidP="006412C6">
      <w:pPr>
        <w:pStyle w:val="SingleTxtG"/>
      </w:pPr>
      <w:r>
        <w:t>132.</w:t>
      </w:r>
      <w:r>
        <w:tab/>
        <w:t>Los diputados y los senadores son elegidos en colegios uninominales mediante</w:t>
      </w:r>
      <w:r w:rsidR="008A5906">
        <w:t xml:space="preserve"> </w:t>
      </w:r>
      <w:r>
        <w:t>votación uninominal, según el principio de representación proporcional. El coeficiente de representación de las elecciones a la Cámara de Diputados es de un diputado por cada 70.000 habitantes, mientras que para el Senado es de un senador por cada 160.000 habitantes.</w:t>
      </w:r>
    </w:p>
    <w:p w:rsidR="00D138BE" w:rsidRDefault="00D138BE" w:rsidP="006412C6">
      <w:pPr>
        <w:pStyle w:val="SingleTxtG"/>
      </w:pPr>
      <w:r>
        <w:t>133.</w:t>
      </w:r>
      <w:r>
        <w:tab/>
        <w:t>Cada condado, y el municipio de Bucarest, constituyen un distrito electoral. Los ciudadanos rumanos que viven en el extranjero forman un distrito propio.</w:t>
      </w:r>
    </w:p>
    <w:p w:rsidR="00D138BE" w:rsidRDefault="00D138BE" w:rsidP="006412C6">
      <w:pPr>
        <w:pStyle w:val="SingleTxtG"/>
      </w:pPr>
      <w:r>
        <w:t>134.</w:t>
      </w:r>
      <w:r>
        <w:tab/>
        <w:t>La delimitación de los colegios uninominales debe tener en cuenta las siguientes reglas:</w:t>
      </w:r>
    </w:p>
    <w:p w:rsidR="00D138BE" w:rsidRDefault="00D138BE" w:rsidP="006412C6">
      <w:pPr>
        <w:pStyle w:val="SingleTxtG"/>
      </w:pPr>
      <w:r>
        <w:tab/>
        <w:t>a)</w:t>
      </w:r>
      <w:r>
        <w:tab/>
        <w:t>Un distrito electoral solo puede estar compuesto de colegios uninominales completos;</w:t>
      </w:r>
    </w:p>
    <w:p w:rsidR="00D138BE" w:rsidRDefault="00D138BE" w:rsidP="006412C6">
      <w:pPr>
        <w:pStyle w:val="SingleTxtG"/>
      </w:pPr>
      <w:r>
        <w:tab/>
        <w:t>b)</w:t>
      </w:r>
      <w:r>
        <w:tab/>
        <w:t>El territorio de un colegio uninominal debe coincidir con el territorio del condado correspondiente o del municipio de Bucarest;</w:t>
      </w:r>
    </w:p>
    <w:p w:rsidR="00D138BE" w:rsidRDefault="00D138BE" w:rsidP="006412C6">
      <w:pPr>
        <w:pStyle w:val="SingleTxtG"/>
      </w:pPr>
      <w:r>
        <w:tab/>
        <w:t>c)</w:t>
      </w:r>
      <w:r>
        <w:tab/>
        <w:t>En una localidad solo puede haber colegios uninominales completos;</w:t>
      </w:r>
    </w:p>
    <w:p w:rsidR="00D138BE" w:rsidRDefault="00D138BE" w:rsidP="006412C6">
      <w:pPr>
        <w:pStyle w:val="SingleTxtG"/>
      </w:pPr>
      <w:r>
        <w:tab/>
        <w:t>d)</w:t>
      </w:r>
      <w:r>
        <w:tab/>
        <w:t>Un colegio uninominal solo puede estar compuesto de una o varias localidades completas;</w:t>
      </w:r>
    </w:p>
    <w:p w:rsidR="00D138BE" w:rsidRDefault="00D138BE" w:rsidP="006412C6">
      <w:pPr>
        <w:pStyle w:val="SingleTxtG"/>
      </w:pPr>
      <w:r>
        <w:tab/>
        <w:t>e)</w:t>
      </w:r>
      <w:r>
        <w:tab/>
        <w:t>En el municipio de Bucarest, los colegios uninominales no pueden rebasar los límites de los distritos urbanos;</w:t>
      </w:r>
    </w:p>
    <w:p w:rsidR="00D138BE" w:rsidRDefault="00D138BE" w:rsidP="006412C6">
      <w:pPr>
        <w:pStyle w:val="SingleTxtG"/>
      </w:pPr>
      <w:r>
        <w:tab/>
        <w:t>f)</w:t>
      </w:r>
      <w:r>
        <w:tab/>
        <w:t>El distrito compuesto por los ciudadanos rumanos que tienen domicilio en el extranjero consta de 4 colegios uninominales para las elecciones a la Cámara de Diputados, y 2 colegios uninominales para las elecciones al Senado;</w:t>
      </w:r>
    </w:p>
    <w:p w:rsidR="00D138BE" w:rsidRDefault="00D138BE" w:rsidP="006412C6">
      <w:pPr>
        <w:pStyle w:val="SingleTxtG"/>
      </w:pPr>
      <w:r>
        <w:tab/>
        <w:t>g)</w:t>
      </w:r>
      <w:r>
        <w:tab/>
        <w:t>Dentro de un distrito electoral, las diferencias entre los colegios uninominales no pueden exceder del 30</w:t>
      </w:r>
      <w:r w:rsidR="00FC3694">
        <w:t>%</w:t>
      </w:r>
      <w:r>
        <w:t>;</w:t>
      </w:r>
    </w:p>
    <w:p w:rsidR="00D138BE" w:rsidRDefault="00D138BE" w:rsidP="006412C6">
      <w:pPr>
        <w:pStyle w:val="SingleTxtG"/>
      </w:pPr>
      <w:r>
        <w:tab/>
        <w:t>h)</w:t>
      </w:r>
      <w:r>
        <w:tab/>
        <w:t>Un colegio uninominal para la elección al Senado se compone exclusivamente de colegios uninominales completos y colindantes para la elección a la Cámara de Diputados.</w:t>
      </w:r>
    </w:p>
    <w:p w:rsidR="00D138BE" w:rsidRDefault="00D138BE" w:rsidP="006412C6">
      <w:pPr>
        <w:pStyle w:val="SingleTxtG"/>
      </w:pPr>
      <w:r>
        <w:t>135.</w:t>
      </w:r>
      <w:r>
        <w:tab/>
        <w:t>El umbral electoral es</w:t>
      </w:r>
      <w:r w:rsidR="0070438D">
        <w:t>tá constitui</w:t>
      </w:r>
      <w:r>
        <w:t>do por el 5</w:t>
      </w:r>
      <w:r w:rsidR="00FC3694">
        <w:t>%</w:t>
      </w:r>
      <w:r>
        <w:t xml:space="preserve"> del total de votos válidos depositados</w:t>
      </w:r>
      <w:r w:rsidR="008A5906">
        <w:t xml:space="preserve"> </w:t>
      </w:r>
      <w:r>
        <w:t>en todo el país para los distintos partidos políticos, alianzas políticas, alianzas electorales y organizaciones de ciudadanos pertenecientes a una minoría nacional. En lo referente a las alianzas políticas y electorales, al umbral del 5</w:t>
      </w:r>
      <w:r w:rsidR="00FC3694">
        <w:t>%</w:t>
      </w:r>
      <w:r>
        <w:t xml:space="preserve"> deberá añadirse otro 3</w:t>
      </w:r>
      <w:r w:rsidR="00FC3694">
        <w:t>%</w:t>
      </w:r>
      <w:r>
        <w:t xml:space="preserve"> de los votos válidos depositados en todo el país para el segundo miembro de la alianza; a partir del tercer miembro de la alianza, por cada miembro deberá añadirse un 1</w:t>
      </w:r>
      <w:r w:rsidR="00FC3694">
        <w:t>%</w:t>
      </w:r>
      <w:r>
        <w:t xml:space="preserve"> de los votos válidos depositados en todo el país, sin exceder del 10</w:t>
      </w:r>
      <w:r w:rsidR="00FC3694">
        <w:t>%</w:t>
      </w:r>
      <w:r>
        <w:t xml:space="preserve"> de esos votos.</w:t>
      </w:r>
    </w:p>
    <w:p w:rsidR="00D138BE" w:rsidRDefault="00D138BE" w:rsidP="006412C6">
      <w:pPr>
        <w:pStyle w:val="SingleTxtG"/>
      </w:pPr>
      <w:r>
        <w:t>136.</w:t>
      </w:r>
      <w:r>
        <w:tab/>
        <w:t>Se ha fijado también un umbral electoral consistente en 6 elecciones vencidas en los colegios uninominales para la Cámara de Diputados y 3 elecciones vencidas en los colegios uninominales para el Senado.</w:t>
      </w:r>
    </w:p>
    <w:p w:rsidR="00D138BE" w:rsidRDefault="00D138BE" w:rsidP="006412C6">
      <w:pPr>
        <w:pStyle w:val="SingleTxtG"/>
      </w:pPr>
      <w:r>
        <w:t>137.</w:t>
      </w:r>
      <w:r>
        <w:tab/>
        <w:t>Una vez se ha determinado qué fuerzas políticas se ajustan al umbral electoral, la mesa electoral del condado establece el cociente electoral del distrito, por separado para la Cámara de Diputados y para el Senado, dividiendo el total de votos válidos depositados para todos los contendientes electorales que se ajusten al umbral electoral y para los candidatos independientes que hayan obtenido la mayoría de los votos válidos depositados en el colegio uninominal en el que presentaron su candidatura, por el número de diputados o senadores que deben ser elegidos en ese distrito electoral.</w:t>
      </w:r>
    </w:p>
    <w:p w:rsidR="00D138BE" w:rsidRDefault="00D138BE" w:rsidP="006412C6">
      <w:pPr>
        <w:pStyle w:val="SingleTxtG"/>
      </w:pPr>
      <w:r>
        <w:t>138.</w:t>
      </w:r>
      <w:r>
        <w:tab/>
        <w:t>Respecto de cada contendiente, se divide el total de votos válidos depositados en un distrito electoral para todos sus candidatos por el cociente electoral del distrito, teniendo en cuenta el número completo . El resultado representa el número de mandatos asignados por la mesa electoral del condado al contendiente electoral. Los mandatos se asignan a todos los candidatos que hayan obtenido la mayoría de votos válidos depositados en el colegio uninominal por el que se presentaron.</w:t>
      </w:r>
    </w:p>
    <w:p w:rsidR="00D138BE" w:rsidRDefault="00D138BE" w:rsidP="006412C6">
      <w:pPr>
        <w:pStyle w:val="SingleTxtG"/>
      </w:pPr>
      <w:r>
        <w:t>139.</w:t>
      </w:r>
      <w:r>
        <w:tab/>
        <w:t>Los restantes votos obtenidos por los contendientes, así como los mandatos que la mesa electoral del condado no haya podido asignar, se notifican a la Oficina Electoral Central, que distribuirá los mandatos restantes en una segunda fase.</w:t>
      </w:r>
    </w:p>
    <w:p w:rsidR="00D138BE" w:rsidRDefault="00D138BE" w:rsidP="006412C6">
      <w:pPr>
        <w:pStyle w:val="SingleTxtG"/>
      </w:pPr>
      <w:r>
        <w:t>140.</w:t>
      </w:r>
      <w:r>
        <w:tab/>
        <w:t>La Oficina Electoral Central suma, por separado para la Cámara de Diputados y para el Senado, el número de votos no utilizados en todo el país y el número de votos inferior al cociente electoral en todos los distritos, para cada partido, alianza política o alianza electoral que se ajuste al umbral electoral. El número de votos así obtenidos por cada partido político, alianza política o alianza electoral se divide por 1, 2, 3 ó 4, efectuándose tantas divisiones como mandatos no hayan podido asignarse al nivel del distrito. Los cocientes resultantes de esta división, independientemente del contendiente del que procedan, se clasifican en orden decreciente hasta llegar al número de mandatos no asignados. El cociente más bajo de todos representa el cociente electoral nacional, por separado para los diputados y los senadores. A cada contendiente electoral se le asigna el número correspondiente de mandatos de diputado o de senador, como el número de veces que el cociente electoral nacional esté comprendido en el total de votos válidos depositados para ese partido político, alianza política o alianza electoral, resultante de la suma del número de votos no utilizados y los que no alcancen el cociente electoral del distrito, a nivel nacional.</w:t>
      </w:r>
    </w:p>
    <w:p w:rsidR="00D138BE" w:rsidRDefault="00D138BE" w:rsidP="006412C6">
      <w:pPr>
        <w:pStyle w:val="SingleTxtG"/>
      </w:pPr>
      <w:r>
        <w:t>141.</w:t>
      </w:r>
      <w:r>
        <w:tab/>
        <w:t>La Oficina Electoral Central lleva a cabo la asignación detallada de los mandatos distribuidos por distritos electorales, del modo siguiente:</w:t>
      </w:r>
    </w:p>
    <w:p w:rsidR="00D138BE" w:rsidRDefault="00D138BE" w:rsidP="006412C6">
      <w:pPr>
        <w:pStyle w:val="SingleTxtG"/>
      </w:pPr>
      <w:r>
        <w:tab/>
        <w:t>a)</w:t>
      </w:r>
      <w:r>
        <w:tab/>
        <w:t>Para cada partido político, alianza política o alianza electoral que se ajuste al umbral electoral, se divide el número de votos no utilizados y los que no alcancen el cociente electoral de distrito, en cada distrito, por el total de votos válidos depositados para ese partido político, alianza política o alianza electoral, que se haya tenido en cuenta durante la distribución de los mandatos a nivel nacional. El resultado obtenido para cada distrito se multiplica por el número de mandatos correspondientes a ese partido político, alianza política o alianza electoral. Con los datos obtenidos se hace una lista en orden decreciente a nivel nacional y, por separado, en orden decreciente dentro de cada distrito electoral. En cada distrito electoral se tiene en cuenta el primer partido político, alianza política o alianza electoral, en el límite de los mandatos que deban distribuirse en ese distrito. El último número de la operación será el coeficiente de distribución de ese distrito. A continuación, la Oficina Electoral Central procederá a la distribución de los mandatos por distritos electorales con arreglo al orden de los partidos políticos, las alianzas políticas y la alianzas electorales, así como los distritos electorales, en la lista nacional, del modo siguiente: el primer número de la lista nacional se divide por el coeficiente de distribución del distrito del que procede, con lo que se obtiene el número de mandatos correspondiente a ese distrito. A continuación se aplica el mismo procedimiento con los números siguientes de la lista nacional. Si se agota el número de mandatos correspondiente a un partido político, una alianza política o una alianza electoral, o de mandatos de un distrito, se continúa la operación sin ellos. Si el número de la lista nacional es inferior al del coeficiente de distribución del d</w:t>
      </w:r>
      <w:r w:rsidR="00662BE5">
        <w:t>istrito, se asignará un mandato.</w:t>
      </w:r>
    </w:p>
    <w:p w:rsidR="00D138BE" w:rsidRDefault="00D138BE" w:rsidP="006412C6">
      <w:pPr>
        <w:pStyle w:val="SingleTxtG"/>
      </w:pPr>
      <w:r>
        <w:tab/>
        <w:t>b)</w:t>
      </w:r>
      <w:r>
        <w:tab/>
        <w:t xml:space="preserve">Si no es posible asignar los mandatos en el orden indicado, la Oficina Electoral Central tendrá en cuenta el distrito en el que el partido político, la alianza política o la alianza electoral tenga el mayor número de candidatos y, si aun así quedan mandatos sin asignar en los distritos, el distrito en el que el partido político, alianza política o alianza electoral tenga el número más elevado de votos no utilizados, o que no alcancen el </w:t>
      </w:r>
      <w:r w:rsidR="00662BE5">
        <w:t>cociente electoral del distrito.</w:t>
      </w:r>
    </w:p>
    <w:p w:rsidR="00D138BE" w:rsidRDefault="00D138BE" w:rsidP="006412C6">
      <w:pPr>
        <w:pStyle w:val="SingleTxtG"/>
      </w:pPr>
      <w:r>
        <w:tab/>
        <w:t>c)</w:t>
      </w:r>
      <w:r>
        <w:tab/>
        <w:t>Si quedan mandatos por asignar en los distritos, la Oficina Electoral Central los determinará sobre la base de un acuerdo entre los partidos políticos, las alianzas políticas o las alianzas electorales a las que correspondan esos mandatos; si no se llega a un acuerdo, se procederá a un sorteo dentro de las 24 horas siguientes al término de las anteriores operaciones.</w:t>
      </w:r>
    </w:p>
    <w:p w:rsidR="00D138BE" w:rsidRDefault="00D138BE" w:rsidP="006412C6">
      <w:pPr>
        <w:pStyle w:val="SingleTxtG"/>
      </w:pPr>
      <w:r>
        <w:t>142.</w:t>
      </w:r>
      <w:r>
        <w:tab/>
        <w:t>Llegados a este punto, la oficina electoral del condado confecciona una lista de los candidatos a los que no se asignaron mandatos en la primera fase. Los candidatos se enumeran en orden decreciente, teniendo en cuenta la relación entre los votos válidos depositados en los colegios uninominales en los que se presentaron y el cociente electoral del distrito, calculado hasta el octavo decimal.</w:t>
      </w:r>
    </w:p>
    <w:p w:rsidR="00D138BE" w:rsidRDefault="00D138BE" w:rsidP="006412C6">
      <w:pPr>
        <w:pStyle w:val="SingleTxtG"/>
      </w:pPr>
      <w:r>
        <w:t>143.</w:t>
      </w:r>
      <w:r>
        <w:tab/>
        <w:t>Si el número de mandatos conseguidos por un contendiente electoral que ha obtenido el máximo número de votos en un colegio uninominal es superior o igual al número correspondiente de mandatos después del proceso de asignación, el contendiente electoral retendrá los mandatos obtenidos por sus candidatos sin que le correspondan otros mandatos en la segunda fase.</w:t>
      </w:r>
    </w:p>
    <w:p w:rsidR="00D138BE" w:rsidRDefault="00D138BE" w:rsidP="006412C6">
      <w:pPr>
        <w:pStyle w:val="SingleTxtG"/>
      </w:pPr>
      <w:r>
        <w:t>144.</w:t>
      </w:r>
      <w:r>
        <w:tab/>
        <w:t>Para cada contendiente electoral que se ajuste al umbral electoral,</w:t>
      </w:r>
      <w:r w:rsidR="008A5906">
        <w:t xml:space="preserve"> </w:t>
      </w:r>
      <w:r>
        <w:t>el número de mandatos obtenidos directamente por sus candidatos se sustraerá del número de mandatos asignados al distrito, y el resultado será el número de mandatos que debe a asignarse a cada contendiente electoral en ese distrito en la segunda fase del proceso de asignación. El número de mandatos de cada contendiente electoral se asignará a sus candidatos en orden decreciente, en función de su posición en la lista. Si el candidato siguiente, al que debe asignarse un mandato a tenor de la lista preestablecida, pertenece a un contendiente electoral que ha agotado el número de mandatos en ese distrito, o si en el colegio uninominal en el que se presentó como candidato ya se ha asignado un mandato, la oficina electoral del condado pasará al siguiente candidato de la lista preestablecida hasta que se hayan asignado todos los mandatos.</w:t>
      </w:r>
    </w:p>
    <w:p w:rsidR="00D138BE" w:rsidRDefault="00D138BE" w:rsidP="006412C6">
      <w:pPr>
        <w:pStyle w:val="SingleTxtG"/>
      </w:pPr>
      <w:r>
        <w:t>145.</w:t>
      </w:r>
      <w:r>
        <w:tab/>
        <w:t>Si uno o más contendientes electorales que se ajusten al umbral electoral no han recibido todos los mandatos, tendrán derecho a recibir el número de mandatos que les corresponda. Se asignarán mandatos suplementarios a los candidatos de los contendientes electorales que estén mejor situados en la lista preestablecida y no hayan recibido un mandato en el colegio uninominal en el que se presentaron como candidatos, mediante el aumento pertinente del número de mandatos en ese distrito.</w:t>
      </w:r>
    </w:p>
    <w:p w:rsidR="00D138BE" w:rsidRDefault="00D138BE" w:rsidP="006412C6">
      <w:pPr>
        <w:pStyle w:val="SingleTxtG"/>
      </w:pPr>
      <w:r>
        <w:t>146.</w:t>
      </w:r>
      <w:r>
        <w:tab/>
        <w:t>En caso de fallecimiento o dimisión de un diputado o un senador, se celebrarán elecciones parciales en el colegio uninominal correspondiente. Estas elecciones solo se organizarán si pueden celebrarse con una antelación mínima de seis meses a la fecha establecida para las elecciones parlamentarias. Las elecciones se efectuarán a una sola vuelta, y el candidato que obtenga la mayoría de los votos será declarado vencedor.</w:t>
      </w:r>
    </w:p>
    <w:p w:rsidR="00D138BE" w:rsidRDefault="00D138BE" w:rsidP="00662BE5">
      <w:pPr>
        <w:pStyle w:val="H23G"/>
      </w:pPr>
      <w:r>
        <w:tab/>
        <w:t>e)</w:t>
      </w:r>
      <w:r>
        <w:tab/>
        <w:t>Medidas destinadas a aumentar la participación de la mujer en la política</w:t>
      </w:r>
    </w:p>
    <w:p w:rsidR="00D138BE" w:rsidRDefault="00D138BE" w:rsidP="006412C6">
      <w:pPr>
        <w:pStyle w:val="SingleTxtG"/>
      </w:pPr>
      <w:r>
        <w:t>147.</w:t>
      </w:r>
      <w:r>
        <w:tab/>
        <w:t>Con el sistema de listas electorales cerradas que se utilizaba en las elecciones parlamentarias, los partidos políticos estaban obligados a preparar las listas de candidatos para la elección de diputados y senadores de manera que se asegurase la participación de los dos géneros.</w:t>
      </w:r>
    </w:p>
    <w:p w:rsidR="00D138BE" w:rsidRDefault="00D138BE" w:rsidP="006412C6">
      <w:pPr>
        <w:pStyle w:val="SingleTxtG"/>
      </w:pPr>
      <w:r>
        <w:t>148.</w:t>
      </w:r>
      <w:r>
        <w:tab/>
        <w:t>En las elecciones locales, los partidos políticos también deben confeccionar las listas de candidatos para la elección a los consejos locales y los consejos de condados, de manera que se garantice la representación de los dos géneros.</w:t>
      </w:r>
    </w:p>
    <w:p w:rsidR="00D138BE" w:rsidRDefault="00D138BE" w:rsidP="00662BE5">
      <w:pPr>
        <w:pStyle w:val="H23G"/>
      </w:pPr>
      <w:r>
        <w:tab/>
        <w:t>f)</w:t>
      </w:r>
      <w:r>
        <w:tab/>
        <w:t>Representación de las minorías</w:t>
      </w:r>
    </w:p>
    <w:p w:rsidR="00D138BE" w:rsidRDefault="00D138BE" w:rsidP="006412C6">
      <w:pPr>
        <w:pStyle w:val="SingleTxtG"/>
      </w:pPr>
      <w:r>
        <w:t>149.</w:t>
      </w:r>
      <w:r>
        <w:tab/>
        <w:t>La ley estipula que, en las elecciones parlamentarias, las organizaciones de ciudadanos pertenecientes a minorías nacionales que no hayan alcanzado el umbral electoral tendrán derecho a un mandato de diputado. Se prevé un procedimiento en varias fases para determinar los votos obtenidos por las organizaciones de ciudadanos pertenecientes a minorías nacionales. La Oficina Electoral Central establece un cociente electoral a nivel nacional que representa la media de votos válidos depositados que son necesarios para elegir a un diputado. El cociente electoral se obtiene dividiendo el total de votos válidos depositados en todo el país para la elección a la Cámara de Diputados por el total de colegios uninominales constituidos para esa elección. Las organizaciones que hayan obtenido por lo menos un 10</w:t>
      </w:r>
      <w:r w:rsidR="00FC3694">
        <w:t>%</w:t>
      </w:r>
      <w:r>
        <w:t xml:space="preserve"> del cociente electoral tendrán derecho a estar representadas en la Cámara de Diputados. El representante de la organización de ciudadanos pertenecientes a una minoría nacional que haya obtenido el mayor número de votos será declarado electo.</w:t>
      </w:r>
    </w:p>
    <w:p w:rsidR="00D138BE" w:rsidRDefault="00D138BE" w:rsidP="006412C6">
      <w:pPr>
        <w:pStyle w:val="SingleTxtG"/>
      </w:pPr>
      <w:r>
        <w:t>150.</w:t>
      </w:r>
      <w:r>
        <w:tab/>
        <w:t>En las elecciones parlamentarias de 2008 las organizaciones de ciudadanos pertenecientes a minorías nacionales obtuvieron 18 escaños (uno por cada minoría) en la Cámara de Diputados.</w:t>
      </w:r>
    </w:p>
    <w:p w:rsidR="00D138BE" w:rsidRDefault="00D138BE" w:rsidP="006412C6">
      <w:pPr>
        <w:pStyle w:val="SingleTxtG"/>
      </w:pPr>
      <w:r>
        <w:t>151.</w:t>
      </w:r>
      <w:r>
        <w:tab/>
        <w:t>En las elecciones locales, cuando ninguna de las organizaciones de ciudadanos pertenecientes a las minorías nacionales —con excepción de la minoría húngara— haya obtenido por lo menos un mandato,</w:t>
      </w:r>
      <w:r w:rsidR="008A5906">
        <w:t xml:space="preserve"> </w:t>
      </w:r>
      <w:r>
        <w:t>uno de los mandatos de consejero</w:t>
      </w:r>
      <w:r w:rsidR="008A5906">
        <w:t xml:space="preserve"> </w:t>
      </w:r>
      <w:r>
        <w:t>que hayan quedado sin atribuir en la primera fase se asignará a la organización que haya alcanzado el umbral electoral y haya obtenido el mayor número de votos válidos depositados de todas esas organizaciones.</w:t>
      </w:r>
    </w:p>
    <w:p w:rsidR="00D138BE" w:rsidRDefault="00D138BE" w:rsidP="006412C6">
      <w:pPr>
        <w:pStyle w:val="SingleTxtG"/>
      </w:pPr>
      <w:r>
        <w:t>152.</w:t>
      </w:r>
      <w:r>
        <w:tab/>
        <w:t>La Unión Democrática de Húngaros en Rumania obtuvo 9 mandatos de senador y 22 mandatos de diputado.</w:t>
      </w:r>
    </w:p>
    <w:p w:rsidR="00D138BE" w:rsidRDefault="00D138BE" w:rsidP="00662BE5">
      <w:pPr>
        <w:pStyle w:val="H23G"/>
      </w:pPr>
      <w:r>
        <w:tab/>
        <w:t>g)</w:t>
      </w:r>
      <w:r>
        <w:tab/>
        <w:t>Autoridades administrativas públicas locales; nuevos derechos electorales</w:t>
      </w:r>
    </w:p>
    <w:p w:rsidR="00D138BE" w:rsidRDefault="00D138BE" w:rsidP="006412C6">
      <w:pPr>
        <w:pStyle w:val="SingleTxtG"/>
      </w:pPr>
      <w:r>
        <w:t>153.</w:t>
      </w:r>
      <w:r>
        <w:tab/>
        <w:t xml:space="preserve">A raíz de la aprobación de la Ley </w:t>
      </w:r>
      <w:r w:rsidR="003D7896">
        <w:t>Nº</w:t>
      </w:r>
      <w:r>
        <w:t xml:space="preserve"> 215/2001 sobre la administración pública local, los ciudadanos rumanos tienen la posibilidad de solicitar la organización de un referéndum para disolver un consejo local o de condado o destituir al alcalde de su localidad. La organización del referéndum debe ir precedida de la presentación de una solicitud al efecto dirigida al prefecto por un 25</w:t>
      </w:r>
      <w:r w:rsidR="00FC3694">
        <w:t>%</w:t>
      </w:r>
      <w:r>
        <w:t xml:space="preserve"> por lo menos de los ciudadanos con derecho de voto inscritos en las listas electorales de la unidad territorial-administrativa.</w:t>
      </w:r>
    </w:p>
    <w:p w:rsidR="00D138BE" w:rsidRDefault="00D138BE" w:rsidP="006412C6">
      <w:pPr>
        <w:pStyle w:val="SingleTxtG"/>
      </w:pPr>
      <w:r>
        <w:t>154.</w:t>
      </w:r>
      <w:r>
        <w:tab/>
        <w:t xml:space="preserve">En virtud de la Ley </w:t>
      </w:r>
      <w:r w:rsidR="003D7896">
        <w:t>Nº</w:t>
      </w:r>
      <w:r>
        <w:t xml:space="preserve"> 35/2008 sobre la elección a la Cámara de Diputados y al Senado y de la Ley por la que se enmendó y completó la Ley </w:t>
      </w:r>
      <w:r w:rsidR="003D7896">
        <w:t>Nº</w:t>
      </w:r>
      <w:r>
        <w:t xml:space="preserve"> 67/2004 para la elección de autoridades de la administración pública local, de la Ley </w:t>
      </w:r>
      <w:r w:rsidR="003D7896">
        <w:t>Nº</w:t>
      </w:r>
      <w:r>
        <w:t xml:space="preserve"> 215/2001 y de la Ley </w:t>
      </w:r>
      <w:r w:rsidR="003D7896">
        <w:t>Nº</w:t>
      </w:r>
      <w:r w:rsidR="002B6C04">
        <w:t> </w:t>
      </w:r>
      <w:r>
        <w:t>393/2004 relativa al estatuto de los funcionarios locales electos, en las elecciones locales de 2008 se procedió a la elección directa de los presidentes de los consejos de los condados.</w:t>
      </w:r>
    </w:p>
    <w:p w:rsidR="00D138BE" w:rsidRDefault="00D138BE" w:rsidP="00662BE5">
      <w:pPr>
        <w:pStyle w:val="H23G"/>
      </w:pPr>
      <w:r>
        <w:tab/>
        <w:t>h)</w:t>
      </w:r>
      <w:r>
        <w:tab/>
        <w:t>Referéndum</w:t>
      </w:r>
    </w:p>
    <w:p w:rsidR="00D138BE" w:rsidRDefault="00D138BE" w:rsidP="006412C6">
      <w:pPr>
        <w:pStyle w:val="SingleTxtG"/>
      </w:pPr>
      <w:r>
        <w:t>155.</w:t>
      </w:r>
      <w:r>
        <w:tab/>
        <w:t xml:space="preserve">La organización de referéndums nacionales y locales se rige por la Ley </w:t>
      </w:r>
      <w:r w:rsidR="003D7896">
        <w:t>Nº</w:t>
      </w:r>
      <w:r>
        <w:t> 3/2000.</w:t>
      </w:r>
    </w:p>
    <w:p w:rsidR="00D138BE" w:rsidRDefault="00D138BE" w:rsidP="006412C6">
      <w:pPr>
        <w:pStyle w:val="SingleTxtG"/>
      </w:pPr>
      <w:r>
        <w:t>156.</w:t>
      </w:r>
      <w:r>
        <w:tab/>
        <w:t>Desde que se presentó el último informe se han celebrado cuatro referéndums nacionales en Rumania (un referéndum sobre la revisión de la Constitución en 2003 y otro sobre la destitución del Presidente en mayo de 2007, ambos vinculantes, y dos referéndums consultivos, uno sobre la adopción de la votación uninominal en las elecciones parlamentarias, que se celebró en 2007, y el otro sobre la reducción del número de parlamentarios y la transformación del Parlamento en asamblea unicameral); además, se ha celebrado un número indeterminado de referéndums locales.</w:t>
      </w:r>
    </w:p>
    <w:p w:rsidR="00D138BE" w:rsidRDefault="00D138BE" w:rsidP="00662BE5">
      <w:pPr>
        <w:pStyle w:val="H23G"/>
      </w:pPr>
      <w:r>
        <w:tab/>
        <w:t>6.</w:t>
      </w:r>
      <w:r>
        <w:tab/>
        <w:t xml:space="preserve">Reconocimiento de </w:t>
      </w:r>
      <w:r w:rsidR="007A7E9E">
        <w:t>organizaciones no gubernamentales</w:t>
      </w:r>
    </w:p>
    <w:p w:rsidR="00D138BE" w:rsidRDefault="00D138BE" w:rsidP="006412C6">
      <w:pPr>
        <w:pStyle w:val="SingleTxtG"/>
      </w:pPr>
      <w:r>
        <w:t>157.</w:t>
      </w:r>
      <w:r>
        <w:tab/>
        <w:t xml:space="preserve">Las principales cuestiones relacionadas con las </w:t>
      </w:r>
      <w:r w:rsidR="003329C7">
        <w:t>ONG</w:t>
      </w:r>
      <w:r>
        <w:t xml:space="preserve"> están reguladas por la Decisión gubernamental </w:t>
      </w:r>
      <w:r w:rsidR="003D7896">
        <w:t>Nº</w:t>
      </w:r>
      <w:r>
        <w:t xml:space="preserve"> 26/2000, relativa a asociaciones y fundaciones, que reglamenta la creación, registro, organización y funcionamiento de las organizaciones privadas de fines no lucrativos.</w:t>
      </w:r>
    </w:p>
    <w:p w:rsidR="00D138BE" w:rsidRDefault="00D138BE" w:rsidP="006412C6">
      <w:pPr>
        <w:pStyle w:val="SingleTxtG"/>
      </w:pPr>
      <w:r>
        <w:t>158.</w:t>
      </w:r>
      <w:r>
        <w:tab/>
        <w:t>Para obtener la personalidad jurídica, los asociados han de redactar el acta constitutiva y el estatuto de la asociación en forma autentificada o certificada por un letrado, que incluye obligatoriamente varios elementos cuyo incumplimiento acarrea la sanción de la nulidad absoluta.</w:t>
      </w:r>
    </w:p>
    <w:p w:rsidR="00D138BE" w:rsidRDefault="00D138BE" w:rsidP="006412C6">
      <w:pPr>
        <w:pStyle w:val="SingleTxtG"/>
      </w:pPr>
      <w:r>
        <w:t>159.</w:t>
      </w:r>
      <w:r>
        <w:tab/>
        <w:t xml:space="preserve">Todo asociado de una organización que esté facultado </w:t>
      </w:r>
      <w:r w:rsidR="002B6C04">
        <w:t>a ello en virtud del artículo 6 </w:t>
      </w:r>
      <w:r>
        <w:t xml:space="preserve">2) h) de la Decisión gubernamental </w:t>
      </w:r>
      <w:r w:rsidR="003D7896">
        <w:t>Nº</w:t>
      </w:r>
      <w:r>
        <w:t xml:space="preserve"> 26/2000, puede presentar una solicitud de inscripción de la asociación en el registro de asociaciones y fundaciones, situado en la secretaría de los tribunales del distrito en el que la asociación tenga su sede.</w:t>
      </w:r>
    </w:p>
    <w:p w:rsidR="00D138BE" w:rsidRDefault="00D138BE" w:rsidP="006412C6">
      <w:pPr>
        <w:pStyle w:val="SingleTxtG"/>
      </w:pPr>
      <w:r>
        <w:t>160.</w:t>
      </w:r>
      <w:r>
        <w:tab/>
        <w:t>El formulario de solicitud debe ir acompañado de los siguientes documentos:</w:t>
      </w:r>
    </w:p>
    <w:p w:rsidR="00D138BE" w:rsidRDefault="00D138BE" w:rsidP="00662BE5">
      <w:pPr>
        <w:pStyle w:val="SingleTxtG"/>
        <w:ind w:firstLine="567"/>
      </w:pPr>
      <w:r>
        <w:t>a)</w:t>
      </w:r>
      <w:r>
        <w:tab/>
        <w:t>El acta constitutiva;</w:t>
      </w:r>
    </w:p>
    <w:p w:rsidR="00D138BE" w:rsidRDefault="00D138BE" w:rsidP="00662BE5">
      <w:pPr>
        <w:pStyle w:val="SingleTxtG"/>
        <w:ind w:firstLine="567"/>
      </w:pPr>
      <w:r>
        <w:t>b)</w:t>
      </w:r>
      <w:r>
        <w:tab/>
        <w:t>El estatuto de la asociación;</w:t>
      </w:r>
    </w:p>
    <w:p w:rsidR="00D138BE" w:rsidRDefault="00D138BE" w:rsidP="00662BE5">
      <w:pPr>
        <w:pStyle w:val="SingleTxtG"/>
        <w:ind w:firstLine="567"/>
      </w:pPr>
      <w:r>
        <w:t>c)</w:t>
      </w:r>
      <w:r>
        <w:tab/>
        <w:t>Documentos que certifiquen el establecimiento y el capital inicial;</w:t>
      </w:r>
    </w:p>
    <w:p w:rsidR="00D138BE" w:rsidRDefault="00D138BE" w:rsidP="00662BE5">
      <w:pPr>
        <w:pStyle w:val="SingleTxtG"/>
        <w:ind w:firstLine="567"/>
      </w:pPr>
      <w:r>
        <w:t>d)</w:t>
      </w:r>
      <w:r>
        <w:tab/>
        <w:t>Constancia del nombre autorizado por el Ministerio de Justicia o de su denegación</w:t>
      </w:r>
      <w:r w:rsidR="00662BE5">
        <w:t>, con indicación de los motivos.</w:t>
      </w:r>
    </w:p>
    <w:p w:rsidR="00D138BE" w:rsidRDefault="00D138BE" w:rsidP="006412C6">
      <w:pPr>
        <w:pStyle w:val="SingleTxtG"/>
      </w:pPr>
      <w:r>
        <w:t>161.</w:t>
      </w:r>
      <w:r>
        <w:tab/>
        <w:t>Dentro de los tres días siguientes a la presentación de la solicitud, acompañada de los documentos mencionados en el párrafo 2 del artículo 7, un magistrado designado por el presidente del tribunal verificará la legitimidad y pertinencia de la solicitud y los documentos, tras de lo cual se decidirá la eventual inscripción de la asociación en el registro de asociaciones y fundaciones.</w:t>
      </w:r>
    </w:p>
    <w:p w:rsidR="00D138BE" w:rsidRDefault="00D138BE" w:rsidP="006412C6">
      <w:pPr>
        <w:pStyle w:val="SingleTxtG"/>
      </w:pPr>
      <w:r>
        <w:t>162.</w:t>
      </w:r>
      <w:r>
        <w:tab/>
        <w:t>La Asociación adquiere</w:t>
      </w:r>
      <w:r w:rsidR="008A5906">
        <w:t xml:space="preserve"> </w:t>
      </w:r>
      <w:r>
        <w:t>personalidad jurídica cuando está inscrita en el registro de asociaciones y fundaciones del distrito en el que tenga su sede la asociación.</w:t>
      </w:r>
    </w:p>
    <w:p w:rsidR="00D138BE" w:rsidRDefault="00D138BE" w:rsidP="006412C6">
      <w:pPr>
        <w:pStyle w:val="SingleTxtG"/>
      </w:pPr>
      <w:r>
        <w:t>163.</w:t>
      </w:r>
      <w:r>
        <w:tab/>
        <w:t>La inscripción en el registro de asociaciones y fundaciones se comunica automáticamente a la autoridad financiera local en cuyo territorio tenga su sede la asociación, indicando el número de la inscripción. Cuando la inscripción en el registro de asociaciones y fundaciones es irrevocable, se expide un certificado de registro en el que figuran el nombre de la asociación, su dirección, el tiempo que lleva funcionando y el número y fecha de la inscripción.</w:t>
      </w:r>
    </w:p>
    <w:p w:rsidR="00D138BE" w:rsidRDefault="00D138BE" w:rsidP="00662BE5">
      <w:pPr>
        <w:pStyle w:val="HChG"/>
      </w:pPr>
      <w:r>
        <w:tab/>
        <w:t>III.</w:t>
      </w:r>
      <w:r>
        <w:tab/>
        <w:t>Marco general para la protección y la promoción de los derechos humanos en Rumania</w:t>
      </w:r>
    </w:p>
    <w:p w:rsidR="00D138BE" w:rsidRDefault="00D138BE" w:rsidP="00662BE5">
      <w:pPr>
        <w:pStyle w:val="H1G"/>
      </w:pPr>
      <w:r>
        <w:tab/>
      </w:r>
      <w:r>
        <w:tab/>
        <w:t>Aceptación y ratificación de los acuerdos internacionales y regionales sobre derechos humanos</w:t>
      </w:r>
    </w:p>
    <w:p w:rsidR="00D138BE" w:rsidRDefault="00D138BE" w:rsidP="006412C6">
      <w:pPr>
        <w:pStyle w:val="SingleTxtG"/>
      </w:pPr>
      <w:r>
        <w:t>164.</w:t>
      </w:r>
      <w:r>
        <w:tab/>
        <w:t>En el cuadro que figura a continuación se indican los acuerdos internacionales y regionales de derechos humanos aceptados y ratificados por Rumania.</w:t>
      </w:r>
    </w:p>
    <w:p w:rsidR="00D138BE" w:rsidRDefault="00D138BE" w:rsidP="00662BE5">
      <w:pPr>
        <w:pStyle w:val="H23G"/>
      </w:pPr>
      <w:r>
        <w:tab/>
        <w:t>1.</w:t>
      </w:r>
      <w:r>
        <w:tab/>
        <w:t>Acuerdos internacionales fundamentales sobre derechos humanos</w:t>
      </w:r>
    </w:p>
    <w:tbl>
      <w:tblPr>
        <w:tblW w:w="9639" w:type="dxa"/>
        <w:tblBorders>
          <w:top w:val="single" w:sz="4" w:space="0" w:color="auto"/>
          <w:bottom w:val="single" w:sz="12" w:space="0" w:color="auto"/>
        </w:tblBorders>
        <w:tblLayout w:type="fixed"/>
        <w:tblCellMar>
          <w:left w:w="0" w:type="dxa"/>
          <w:right w:w="0" w:type="dxa"/>
        </w:tblCellMar>
        <w:tblLook w:val="01E0"/>
      </w:tblPr>
      <w:tblGrid>
        <w:gridCol w:w="3172"/>
        <w:gridCol w:w="1649"/>
        <w:gridCol w:w="4818"/>
      </w:tblGrid>
      <w:tr w:rsidR="00D138BE" w:rsidRPr="0070438D">
        <w:tblPrEx>
          <w:tblCellMar>
            <w:top w:w="0" w:type="dxa"/>
            <w:bottom w:w="0" w:type="dxa"/>
          </w:tblCellMar>
        </w:tblPrEx>
        <w:trPr>
          <w:trHeight w:val="240"/>
          <w:tblHeader/>
        </w:trPr>
        <w:tc>
          <w:tcPr>
            <w:tcW w:w="2425"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Convenio/protocolo</w:t>
            </w:r>
          </w:p>
        </w:tc>
        <w:tc>
          <w:tcPr>
            <w:tcW w:w="1261"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Firma (F)</w:t>
            </w:r>
            <w:r w:rsidRPr="0070438D">
              <w:rPr>
                <w:i/>
                <w:sz w:val="16"/>
              </w:rPr>
              <w:br/>
              <w:t>Ratificación (R)</w:t>
            </w:r>
            <w:r w:rsidRPr="0070438D">
              <w:rPr>
                <w:i/>
                <w:sz w:val="16"/>
              </w:rPr>
              <w:br/>
              <w:t>Adhesión (A)</w:t>
            </w:r>
          </w:p>
        </w:tc>
        <w:tc>
          <w:tcPr>
            <w:tcW w:w="3684"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 xml:space="preserve">Declaraciones </w:t>
            </w:r>
          </w:p>
        </w:tc>
      </w:tr>
      <w:tr w:rsidR="0070438D" w:rsidRPr="0070438D">
        <w:tblPrEx>
          <w:tblCellMar>
            <w:top w:w="0" w:type="dxa"/>
            <w:bottom w:w="0" w:type="dxa"/>
          </w:tblCellMar>
        </w:tblPrEx>
        <w:trPr>
          <w:trHeight w:hRule="exact" w:val="113"/>
          <w:tblHeader/>
        </w:trPr>
        <w:tc>
          <w:tcPr>
            <w:tcW w:w="2425"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c>
          <w:tcPr>
            <w:tcW w:w="1261"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c>
          <w:tcPr>
            <w:tcW w:w="3684"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tcBorders>
              <w:top w:val="nil"/>
              <w:bottom w:val="nil"/>
            </w:tcBorders>
            <w:shd w:val="clear" w:color="auto" w:fill="auto"/>
          </w:tcPr>
          <w:p w:rsidR="00D138BE" w:rsidRPr="0070438D" w:rsidRDefault="00D138BE" w:rsidP="0070438D">
            <w:pPr>
              <w:spacing w:before="40" w:after="120" w:line="220" w:lineRule="exact"/>
              <w:ind w:right="113"/>
            </w:pPr>
            <w:r w:rsidRPr="0070438D">
              <w:t>Pacto Internacional de Derechos Económicos, Sociales y Culturales, 1966</w:t>
            </w:r>
          </w:p>
        </w:tc>
        <w:tc>
          <w:tcPr>
            <w:tcW w:w="1261" w:type="dxa"/>
            <w:tcBorders>
              <w:top w:val="nil"/>
              <w:bottom w:val="nil"/>
            </w:tcBorders>
            <w:shd w:val="clear" w:color="auto" w:fill="auto"/>
          </w:tcPr>
          <w:p w:rsidR="00D138BE" w:rsidRPr="0070438D" w:rsidRDefault="00D138BE" w:rsidP="0070438D">
            <w:pPr>
              <w:spacing w:before="40" w:after="120" w:line="220" w:lineRule="exact"/>
              <w:ind w:right="113"/>
            </w:pPr>
            <w:r w:rsidRPr="0070438D">
              <w:t xml:space="preserve">R </w:t>
            </w:r>
            <w:r w:rsidRPr="0070438D">
              <w:br/>
              <w:t>9/12/1974</w:t>
            </w:r>
          </w:p>
        </w:tc>
        <w:tc>
          <w:tcPr>
            <w:tcW w:w="3684" w:type="dxa"/>
            <w:tcBorders>
              <w:top w:val="nil"/>
              <w:bottom w:val="nil"/>
            </w:tcBorders>
            <w:shd w:val="clear" w:color="auto" w:fill="auto"/>
          </w:tcPr>
          <w:p w:rsidR="00D138BE" w:rsidRPr="0070438D" w:rsidRDefault="00D138BE" w:rsidP="0070438D">
            <w:pPr>
              <w:spacing w:before="40" w:after="120" w:line="220" w:lineRule="exact"/>
              <w:ind w:right="113"/>
            </w:pPr>
            <w:r w:rsidRPr="0070438D">
              <w:t>Declaración relativa a:</w:t>
            </w:r>
          </w:p>
          <w:p w:rsidR="00D138BE" w:rsidRPr="0070438D" w:rsidRDefault="00D138BE" w:rsidP="0070438D">
            <w:pPr>
              <w:spacing w:before="40" w:after="120" w:line="220" w:lineRule="exact"/>
              <w:ind w:right="113" w:firstLine="567"/>
            </w:pPr>
            <w:r w:rsidRPr="0070438D">
              <w:t>a)</w:t>
            </w:r>
            <w:r w:rsidRPr="0070438D">
              <w:tab/>
              <w:t>Las disposiciones del párrafo 1 del artículo 26, que no son conformes con el principio de que los tratados internacionales multilaterales cuyos objetivos atañan a la comunidad internacional en general deben estar abiertos a la participación universal.</w:t>
            </w:r>
          </w:p>
          <w:p w:rsidR="00D138BE" w:rsidRPr="0070438D" w:rsidRDefault="00D138BE" w:rsidP="0070438D">
            <w:pPr>
              <w:spacing w:before="40" w:after="120" w:line="220" w:lineRule="exact"/>
              <w:ind w:right="113" w:firstLine="567"/>
            </w:pPr>
            <w:r w:rsidRPr="0070438D">
              <w:t>b)</w:t>
            </w:r>
            <w:r w:rsidRPr="0070438D">
              <w:tab/>
              <w:t>El mantenimiento en un estado de dependencia de ciertos territorios mencionados en los artículos 1 3) y 14 del Pacto Internacional de Derechos Económicos, Sociales y Culturales, que es incompatible con la Carta de las Naciones Unidas y con los instrumentos adoptados por la Organización sobre la concesión de independencia a los países y pueblos coloniales, incluida la Declaración sobre los principios de derecho internacional referentes a las relaciones de amistad y a la cooperación entre los Estados de conformidad con la Carta de las Naciones Unidas, aprobada por unanimidad por la Asamblea General de las Naciones Unidas en su resolución 2625 (XXV), de 1970, que proclama solemnemente el deber de los Estados de promover la aplicación del principio de la igualdad soberana de derechos y de la libre determinación de los pueblos, con objeto de poner fin rápidamente al colonialismo.</w:t>
            </w:r>
          </w:p>
        </w:tc>
      </w:tr>
      <w:tr w:rsidR="00D138BE" w:rsidRPr="0070438D">
        <w:tblPrEx>
          <w:tblCellMar>
            <w:top w:w="0" w:type="dxa"/>
            <w:bottom w:w="0" w:type="dxa"/>
          </w:tblCellMar>
        </w:tblPrEx>
        <w:trPr>
          <w:trHeight w:val="240"/>
        </w:trPr>
        <w:tc>
          <w:tcPr>
            <w:tcW w:w="2425" w:type="dxa"/>
            <w:tcBorders>
              <w:top w:val="nil"/>
              <w:bottom w:val="nil"/>
            </w:tcBorders>
            <w:shd w:val="clear" w:color="auto" w:fill="auto"/>
          </w:tcPr>
          <w:p w:rsidR="00D138BE" w:rsidRPr="0070438D" w:rsidRDefault="00D138BE" w:rsidP="0070438D">
            <w:pPr>
              <w:spacing w:before="40" w:after="120" w:line="220" w:lineRule="exact"/>
              <w:ind w:right="113"/>
            </w:pPr>
            <w:r w:rsidRPr="0070438D">
              <w:t>Pacto Internacional de Derechos Civiles y Políticos, 1966</w:t>
            </w:r>
          </w:p>
        </w:tc>
        <w:tc>
          <w:tcPr>
            <w:tcW w:w="1261" w:type="dxa"/>
            <w:tcBorders>
              <w:top w:val="nil"/>
              <w:bottom w:val="nil"/>
            </w:tcBorders>
            <w:shd w:val="clear" w:color="auto" w:fill="auto"/>
          </w:tcPr>
          <w:p w:rsidR="00D138BE" w:rsidRPr="0070438D" w:rsidRDefault="00D138BE" w:rsidP="0070438D">
            <w:pPr>
              <w:spacing w:before="40" w:after="120" w:line="220" w:lineRule="exact"/>
              <w:ind w:right="113"/>
            </w:pPr>
            <w:r w:rsidRPr="0070438D">
              <w:t>R</w:t>
            </w:r>
            <w:r w:rsidRPr="0070438D">
              <w:br/>
              <w:t>9/12/1974</w:t>
            </w:r>
          </w:p>
        </w:tc>
        <w:tc>
          <w:tcPr>
            <w:tcW w:w="3684" w:type="dxa"/>
            <w:tcBorders>
              <w:top w:val="nil"/>
              <w:bottom w:val="nil"/>
            </w:tcBorders>
            <w:shd w:val="clear" w:color="auto" w:fill="auto"/>
          </w:tcPr>
          <w:p w:rsidR="00D138BE" w:rsidRPr="0070438D" w:rsidRDefault="00D138BE" w:rsidP="0070438D">
            <w:pPr>
              <w:spacing w:before="40" w:after="120" w:line="220" w:lineRule="exact"/>
              <w:ind w:right="113"/>
            </w:pPr>
            <w:r w:rsidRPr="0070438D">
              <w:t>Declaración relativa a:</w:t>
            </w:r>
          </w:p>
          <w:p w:rsidR="00D138BE" w:rsidRPr="0070438D" w:rsidRDefault="00D138BE" w:rsidP="0070438D">
            <w:pPr>
              <w:spacing w:before="40" w:after="120" w:line="220" w:lineRule="exact"/>
              <w:ind w:right="113" w:firstLine="567"/>
            </w:pPr>
            <w:r w:rsidRPr="0070438D">
              <w:t>a)</w:t>
            </w:r>
            <w:r w:rsidRPr="0070438D">
              <w:tab/>
              <w:t>Las disposiciones del artículo 48 1) del Pacto Internacional de Derechos Civiles y Políticos, que no son conformes con el principio de que los tratados internacionales multilaterales cuyos objetivos atañan a la comunidad internacional en general deben estar abiertos a la participación universal.</w:t>
            </w:r>
          </w:p>
          <w:p w:rsidR="00D138BE" w:rsidRPr="0070438D" w:rsidRDefault="00D138BE" w:rsidP="0070438D">
            <w:pPr>
              <w:spacing w:before="40" w:after="120" w:line="220" w:lineRule="exact"/>
              <w:ind w:right="113" w:firstLine="567"/>
            </w:pPr>
            <w:r w:rsidRPr="0070438D">
              <w:t>b)</w:t>
            </w:r>
            <w:r w:rsidRPr="0070438D">
              <w:tab/>
              <w:t>El mantenimiento en un estado de dependencia de ciertos territorios mencionados en el artículo 1 3) del Pacto Internacional de Derechos Civiles y Políticos, que es incompatible con la Carta de las Naciones Unidas y con los instrumentos adoptados por la Organización respecto de la concesión de independencia a los países y pueblos coloniales, incluida la Declaración relativa a los principios de derecho internacional referentes a las relaciones de amistad y a la cooperación entre los Estados de conformidad con la Carta de las Naciones Unidas, que la Asamblea General de las Naciones Unidas aprobó por unanimidad en su resolución 2625 (XXV), de 1970, que proclama solemnemente el deber de los Estados de promover la aplicación del principio de la igualdad de derechos y la libre determinación de los pueblos con objeto de poner fin rápidamente al colonialismo.</w:t>
            </w:r>
          </w:p>
        </w:tc>
      </w:tr>
      <w:tr w:rsidR="00D138BE" w:rsidRPr="0070438D">
        <w:tblPrEx>
          <w:tblCellMar>
            <w:top w:w="0" w:type="dxa"/>
            <w:bottom w:w="0" w:type="dxa"/>
          </w:tblCellMar>
        </w:tblPrEx>
        <w:trPr>
          <w:trHeight w:val="240"/>
        </w:trPr>
        <w:tc>
          <w:tcPr>
            <w:tcW w:w="2425"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Convención Internacional sobre la Eliminación de Todas las Formas de Discriminación Racial, 1965</w:t>
            </w:r>
          </w:p>
        </w:tc>
        <w:tc>
          <w:tcPr>
            <w:tcW w:w="1261" w:type="dxa"/>
            <w:tcBorders>
              <w:top w:val="nil"/>
              <w:bottom w:val="nil"/>
            </w:tcBorders>
            <w:shd w:val="clear" w:color="auto" w:fill="auto"/>
          </w:tcPr>
          <w:p w:rsidR="00D138BE" w:rsidRPr="0070438D" w:rsidRDefault="00D138BE" w:rsidP="0070438D">
            <w:pPr>
              <w:spacing w:before="40" w:after="120" w:line="220" w:lineRule="exact"/>
              <w:ind w:right="113"/>
            </w:pPr>
            <w:r w:rsidRPr="0070438D">
              <w:t>A</w:t>
            </w:r>
            <w:r w:rsidRPr="0070438D">
              <w:br/>
              <w:t xml:space="preserve">15/09/1970 </w:t>
            </w:r>
          </w:p>
        </w:tc>
        <w:tc>
          <w:tcPr>
            <w:tcW w:w="3684" w:type="dxa"/>
            <w:tcBorders>
              <w:top w:val="nil"/>
              <w:bottom w:val="nil"/>
            </w:tcBorders>
            <w:shd w:val="clear" w:color="auto" w:fill="auto"/>
          </w:tcPr>
          <w:p w:rsidR="00D138BE" w:rsidRPr="0070438D" w:rsidRDefault="00D138BE" w:rsidP="0070438D">
            <w:pPr>
              <w:spacing w:before="40" w:after="120" w:line="220" w:lineRule="exact"/>
              <w:ind w:right="113"/>
            </w:pPr>
            <w:r w:rsidRPr="0070438D">
              <w:t>Declaración relativa a:</w:t>
            </w:r>
          </w:p>
          <w:p w:rsidR="00D138BE" w:rsidRPr="0070438D" w:rsidRDefault="00D138BE" w:rsidP="0070438D">
            <w:pPr>
              <w:spacing w:before="40" w:after="120" w:line="220" w:lineRule="exact"/>
              <w:ind w:right="113"/>
            </w:pPr>
            <w:r w:rsidRPr="0070438D">
              <w:t>Las disposiciones de los artículos 17 y 18 de la Convención Internacional sobre la Eliminación de Todas las Formas de Discriminación Racial, que no son conformes con el principio de que los tratados multilaterales cuyas metas y objetivos atañan a la comunidad mundial en general deben estar abiertos a la participación de todos los Estados.</w:t>
            </w:r>
          </w:p>
        </w:tc>
      </w:tr>
      <w:tr w:rsidR="00D138BE" w:rsidRPr="0070438D">
        <w:tblPrEx>
          <w:tblCellMar>
            <w:top w:w="0" w:type="dxa"/>
            <w:bottom w:w="0" w:type="dxa"/>
          </w:tblCellMar>
        </w:tblPrEx>
        <w:trPr>
          <w:trHeight w:val="240"/>
        </w:trPr>
        <w:tc>
          <w:tcPr>
            <w:tcW w:w="2425"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Convención sobre la eliminación de todas las formas de discriminación contra la mujer, 1979</w:t>
            </w:r>
          </w:p>
        </w:tc>
        <w:tc>
          <w:tcPr>
            <w:tcW w:w="1261" w:type="dxa"/>
            <w:tcBorders>
              <w:top w:val="nil"/>
              <w:bottom w:val="nil"/>
            </w:tcBorders>
            <w:shd w:val="clear" w:color="auto" w:fill="auto"/>
          </w:tcPr>
          <w:p w:rsidR="00D138BE" w:rsidRPr="0070438D" w:rsidRDefault="00D138BE" w:rsidP="0070438D">
            <w:pPr>
              <w:spacing w:before="40" w:after="120" w:line="220" w:lineRule="exact"/>
              <w:ind w:right="113"/>
            </w:pPr>
            <w:r w:rsidRPr="0070438D">
              <w:t>R</w:t>
            </w:r>
            <w:r w:rsidRPr="0070438D">
              <w:br/>
              <w:t>7/01/1982</w:t>
            </w:r>
          </w:p>
        </w:tc>
        <w:tc>
          <w:tcPr>
            <w:tcW w:w="3684" w:type="dxa"/>
            <w:tcBorders>
              <w:top w:val="nil"/>
              <w:bottom w:val="nil"/>
            </w:tcBorders>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Convención contra la Tortura y Otros Tratos o Penas Crueles, Inhumanos o Degradantes, 1984</w:t>
            </w:r>
          </w:p>
        </w:tc>
        <w:tc>
          <w:tcPr>
            <w:tcW w:w="1261" w:type="dxa"/>
            <w:tcBorders>
              <w:top w:val="nil"/>
              <w:bottom w:val="nil"/>
            </w:tcBorders>
            <w:shd w:val="clear" w:color="auto" w:fill="auto"/>
          </w:tcPr>
          <w:p w:rsidR="00D138BE" w:rsidRPr="0070438D" w:rsidRDefault="00D138BE" w:rsidP="0070438D">
            <w:pPr>
              <w:spacing w:before="40" w:after="120" w:line="220" w:lineRule="exact"/>
              <w:ind w:right="113"/>
            </w:pPr>
            <w:r w:rsidRPr="0070438D">
              <w:t>A</w:t>
            </w:r>
            <w:r w:rsidRPr="0070438D">
              <w:br/>
              <w:t xml:space="preserve">18/12/1990 </w:t>
            </w:r>
          </w:p>
        </w:tc>
        <w:tc>
          <w:tcPr>
            <w:tcW w:w="3684" w:type="dxa"/>
            <w:tcBorders>
              <w:top w:val="nil"/>
              <w:bottom w:val="nil"/>
            </w:tcBorders>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tcBorders>
              <w:top w:val="nil"/>
            </w:tcBorders>
            <w:shd w:val="clear" w:color="auto" w:fill="auto"/>
          </w:tcPr>
          <w:p w:rsidR="00D138BE" w:rsidRPr="0070438D" w:rsidRDefault="00D138BE" w:rsidP="0070438D">
            <w:pPr>
              <w:spacing w:before="40" w:after="120" w:line="220" w:lineRule="exact"/>
              <w:ind w:right="113"/>
            </w:pPr>
            <w:r w:rsidRPr="0070438D">
              <w:t>Convención sobre los Derechos del Niño, 1989</w:t>
            </w:r>
          </w:p>
        </w:tc>
        <w:tc>
          <w:tcPr>
            <w:tcW w:w="1261" w:type="dxa"/>
            <w:tcBorders>
              <w:top w:val="nil"/>
            </w:tcBorders>
            <w:shd w:val="clear" w:color="auto" w:fill="auto"/>
          </w:tcPr>
          <w:p w:rsidR="00D138BE" w:rsidRPr="0070438D" w:rsidRDefault="00D138BE" w:rsidP="0070438D">
            <w:pPr>
              <w:spacing w:before="40" w:after="120" w:line="220" w:lineRule="exact"/>
              <w:ind w:right="113"/>
            </w:pPr>
            <w:r w:rsidRPr="0070438D">
              <w:t>R</w:t>
            </w:r>
            <w:r w:rsidRPr="0070438D">
              <w:br/>
              <w:t>28/09/1990</w:t>
            </w:r>
          </w:p>
        </w:tc>
        <w:tc>
          <w:tcPr>
            <w:tcW w:w="3684" w:type="dxa"/>
            <w:tcBorders>
              <w:top w:val="nil"/>
            </w:tcBorders>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rPr>
                <w:i/>
              </w:rPr>
            </w:pPr>
            <w:r w:rsidRPr="0070438D">
              <w:t>Protocolo Facultativo del Pacto Internacional de Derechos Civiles y Políticos, 1966</w:t>
            </w:r>
          </w:p>
        </w:tc>
        <w:tc>
          <w:tcPr>
            <w:tcW w:w="1261" w:type="dxa"/>
            <w:shd w:val="clear" w:color="auto" w:fill="auto"/>
          </w:tcPr>
          <w:p w:rsidR="00D138BE" w:rsidRPr="0070438D" w:rsidRDefault="00D138BE" w:rsidP="0070438D">
            <w:pPr>
              <w:spacing w:before="40" w:after="120" w:line="220" w:lineRule="exact"/>
              <w:ind w:right="113"/>
            </w:pPr>
            <w:r w:rsidRPr="0070438D">
              <w:t>A</w:t>
            </w:r>
            <w:r w:rsidRPr="0070438D">
              <w:br/>
              <w:t xml:space="preserve">20/07/1993 </w:t>
            </w:r>
          </w:p>
        </w:tc>
        <w:tc>
          <w:tcPr>
            <w:tcW w:w="3684" w:type="dxa"/>
            <w:shd w:val="clear" w:color="auto" w:fill="auto"/>
          </w:tcPr>
          <w:p w:rsidR="00D138BE" w:rsidRPr="0070438D" w:rsidRDefault="00D138BE" w:rsidP="0070438D">
            <w:pPr>
              <w:spacing w:before="40" w:after="120" w:line="220" w:lineRule="exact"/>
              <w:ind w:right="113"/>
            </w:pPr>
            <w:r w:rsidRPr="0070438D">
              <w:t>Rumania considera que, de conformidad con el párrafo 2 a) del artículo 5 del Protocolo, el Comité de Derechos Humanos no está facultado a examinar las comunicaciones de un individuo si el mismo asunto está siendo examinado, o ha sido examinado, en otro procedimiento de examen o arreglo internacionales.</w:t>
            </w: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Protocolo Facultativo de la Convención sobre la eliminación de todas las formas de discriminación contra la mujer, 1999</w:t>
            </w:r>
          </w:p>
        </w:tc>
        <w:tc>
          <w:tcPr>
            <w:tcW w:w="1261" w:type="dxa"/>
            <w:shd w:val="clear" w:color="auto" w:fill="auto"/>
          </w:tcPr>
          <w:p w:rsidR="00D138BE" w:rsidRPr="0070438D" w:rsidRDefault="00D138BE" w:rsidP="0070438D">
            <w:pPr>
              <w:spacing w:before="40" w:after="120" w:line="220" w:lineRule="exact"/>
              <w:ind w:right="113"/>
            </w:pPr>
            <w:r w:rsidRPr="0070438D">
              <w:t>R</w:t>
            </w:r>
            <w:r w:rsidRPr="0070438D">
              <w:br/>
              <w:t>25/08/2003</w:t>
            </w:r>
          </w:p>
        </w:tc>
        <w:tc>
          <w:tcPr>
            <w:tcW w:w="3684" w:type="dxa"/>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Protocolo Facultativo de la Convención contra la Tortura y Otros Tratos o Penas Crueles, Inhumanos o Degradantes, 2002</w:t>
            </w:r>
          </w:p>
        </w:tc>
        <w:tc>
          <w:tcPr>
            <w:tcW w:w="1261" w:type="dxa"/>
            <w:shd w:val="clear" w:color="auto" w:fill="auto"/>
          </w:tcPr>
          <w:p w:rsidR="00D138BE" w:rsidRPr="0070438D" w:rsidRDefault="00D138BE" w:rsidP="0070438D">
            <w:pPr>
              <w:spacing w:before="40" w:after="120" w:line="220" w:lineRule="exact"/>
              <w:ind w:right="113"/>
            </w:pPr>
            <w:r w:rsidRPr="0070438D">
              <w:t>R</w:t>
            </w:r>
            <w:r w:rsidRPr="0070438D">
              <w:br/>
              <w:t>2/07/2009</w:t>
            </w:r>
          </w:p>
        </w:tc>
        <w:tc>
          <w:tcPr>
            <w:tcW w:w="3684" w:type="dxa"/>
            <w:shd w:val="clear" w:color="auto" w:fill="auto"/>
          </w:tcPr>
          <w:p w:rsidR="00D138BE" w:rsidRPr="0070438D" w:rsidRDefault="008A5906" w:rsidP="0070438D">
            <w:pPr>
              <w:spacing w:before="40" w:after="120" w:line="220" w:lineRule="exact"/>
              <w:ind w:right="113"/>
            </w:pPr>
            <w:r w:rsidRPr="0070438D">
              <w:t>"</w:t>
            </w:r>
            <w:r w:rsidR="00D138BE" w:rsidRPr="0070438D">
              <w:t>De conformidad con el párrafo 1 del artículo 24 del Protocolo Facultativo de la Convención contra la Tortura y Otros Tratos o Penas Crueles, Inhumanos o Degradantes, Rumania declara que aplaza por tres años el cumplimiento de sus obligaciones en virtud de la parte IV del Protocolo Facultativo, relativas al mecanismo nacional de prevención</w:t>
            </w:r>
            <w:r w:rsidR="002B6C04">
              <w:t>.</w:t>
            </w:r>
            <w:r w:rsidRPr="0070438D">
              <w:t>"</w:t>
            </w: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Protocolo Facultativo de la Convención sobre los Derechos del Niño relativo a la participación de los niños en conflictos armados, 2000</w:t>
            </w:r>
          </w:p>
        </w:tc>
        <w:tc>
          <w:tcPr>
            <w:tcW w:w="1261" w:type="dxa"/>
            <w:shd w:val="clear" w:color="auto" w:fill="auto"/>
          </w:tcPr>
          <w:p w:rsidR="00D138BE" w:rsidRPr="0070438D" w:rsidRDefault="00D138BE" w:rsidP="0070438D">
            <w:pPr>
              <w:spacing w:before="40" w:after="120" w:line="220" w:lineRule="exact"/>
              <w:ind w:right="113"/>
            </w:pPr>
            <w:r w:rsidRPr="0070438D">
              <w:t>R</w:t>
            </w:r>
            <w:r w:rsidRPr="0070438D">
              <w:br/>
              <w:t>10/11/2001</w:t>
            </w:r>
          </w:p>
        </w:tc>
        <w:tc>
          <w:tcPr>
            <w:tcW w:w="3684" w:type="dxa"/>
            <w:shd w:val="clear" w:color="auto" w:fill="auto"/>
          </w:tcPr>
          <w:p w:rsidR="00D138BE" w:rsidRPr="0070438D" w:rsidRDefault="00D138BE" w:rsidP="0070438D">
            <w:pPr>
              <w:spacing w:before="40" w:after="120" w:line="220" w:lineRule="exact"/>
              <w:ind w:right="113"/>
            </w:pPr>
            <w:r w:rsidRPr="0070438D">
              <w:t>Declaración:</w:t>
            </w:r>
          </w:p>
          <w:p w:rsidR="00D138BE" w:rsidRPr="0070438D" w:rsidRDefault="008A5906" w:rsidP="0070438D">
            <w:pPr>
              <w:spacing w:before="40" w:after="120" w:line="220" w:lineRule="exact"/>
              <w:ind w:right="113"/>
            </w:pPr>
            <w:r w:rsidRPr="0070438D">
              <w:t>"</w:t>
            </w:r>
            <w:r w:rsidR="00D138BE" w:rsidRPr="0070438D">
              <w:t>Con arreglo a la ley, el servicio militar es obligatorio para los ciudadanos rumanos de sexo masculino que hayan cumplido los 20 años de edad, salvo en caso de guerra o, en tiempo de paz, si se solicita el reclutamiento a los 18 años cumplidos</w:t>
            </w:r>
            <w:r w:rsidR="002B6C04">
              <w:t>.</w:t>
            </w:r>
            <w:r w:rsidRPr="0070438D">
              <w:t>"</w:t>
            </w: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Protocolo Facultativo de la Convención sobre los Derechos del Niño relativo a la venta de niños, la prostitución infantil y la utilización de niños en la pornografía, 2000</w:t>
            </w:r>
          </w:p>
        </w:tc>
        <w:tc>
          <w:tcPr>
            <w:tcW w:w="1261" w:type="dxa"/>
            <w:shd w:val="clear" w:color="auto" w:fill="auto"/>
          </w:tcPr>
          <w:p w:rsidR="00D138BE" w:rsidRPr="0070438D" w:rsidRDefault="00D138BE" w:rsidP="0070438D">
            <w:pPr>
              <w:spacing w:before="40" w:after="120" w:line="220" w:lineRule="exact"/>
              <w:ind w:right="113"/>
            </w:pPr>
            <w:r w:rsidRPr="0070438D">
              <w:t xml:space="preserve">R </w:t>
            </w:r>
            <w:r w:rsidRPr="0070438D">
              <w:br/>
              <w:t>18/10/2001</w:t>
            </w:r>
          </w:p>
        </w:tc>
        <w:tc>
          <w:tcPr>
            <w:tcW w:w="3684" w:type="dxa"/>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Segundo Protocolo Facultativo del Pacto Internacional de Derechos Civiles y Políticos, destinado a abolir la pena de muerte, 1989</w:t>
            </w:r>
          </w:p>
        </w:tc>
        <w:tc>
          <w:tcPr>
            <w:tcW w:w="1261" w:type="dxa"/>
            <w:shd w:val="clear" w:color="auto" w:fill="auto"/>
          </w:tcPr>
          <w:p w:rsidR="00D138BE" w:rsidRPr="0070438D" w:rsidRDefault="00D138BE" w:rsidP="0070438D">
            <w:pPr>
              <w:spacing w:before="40" w:after="120" w:line="220" w:lineRule="exact"/>
              <w:ind w:right="113"/>
            </w:pPr>
            <w:r w:rsidRPr="0070438D">
              <w:t>R</w:t>
            </w:r>
            <w:r w:rsidRPr="0070438D">
              <w:br/>
              <w:t>27/02/1991</w:t>
            </w:r>
          </w:p>
        </w:tc>
        <w:tc>
          <w:tcPr>
            <w:tcW w:w="3684" w:type="dxa"/>
            <w:shd w:val="clear" w:color="auto" w:fill="auto"/>
          </w:tcPr>
          <w:p w:rsidR="00D138BE" w:rsidRPr="0070438D" w:rsidRDefault="00D138BE" w:rsidP="0070438D">
            <w:pPr>
              <w:spacing w:before="40" w:after="120" w:line="220" w:lineRule="exact"/>
              <w:ind w:right="113"/>
            </w:pPr>
          </w:p>
        </w:tc>
      </w:tr>
      <w:tr w:rsidR="00D138BE" w:rsidRPr="0070438D">
        <w:tblPrEx>
          <w:tblCellMar>
            <w:top w:w="0" w:type="dxa"/>
            <w:bottom w:w="0" w:type="dxa"/>
          </w:tblCellMar>
        </w:tblPrEx>
        <w:trPr>
          <w:trHeight w:val="240"/>
        </w:trPr>
        <w:tc>
          <w:tcPr>
            <w:tcW w:w="2425" w:type="dxa"/>
            <w:shd w:val="clear" w:color="auto" w:fill="auto"/>
          </w:tcPr>
          <w:p w:rsidR="00D138BE" w:rsidRPr="0070438D" w:rsidRDefault="00D138BE" w:rsidP="0070438D">
            <w:pPr>
              <w:spacing w:before="40" w:after="120" w:line="220" w:lineRule="exact"/>
              <w:ind w:right="113"/>
            </w:pPr>
            <w:r w:rsidRPr="0070438D">
              <w:t>Convención sobre los Derechos de las Personas con Discapacidad</w:t>
            </w:r>
          </w:p>
        </w:tc>
        <w:tc>
          <w:tcPr>
            <w:tcW w:w="1261" w:type="dxa"/>
            <w:shd w:val="clear" w:color="auto" w:fill="auto"/>
          </w:tcPr>
          <w:p w:rsidR="00D138BE" w:rsidRPr="0070438D" w:rsidRDefault="00D138BE" w:rsidP="0070438D">
            <w:pPr>
              <w:spacing w:before="40" w:after="120" w:line="220" w:lineRule="exact"/>
              <w:ind w:right="113"/>
            </w:pPr>
            <w:r w:rsidRPr="0070438D">
              <w:t>R</w:t>
            </w:r>
            <w:r w:rsidRPr="0070438D">
              <w:br/>
              <w:t>31/01/2011</w:t>
            </w:r>
          </w:p>
        </w:tc>
        <w:tc>
          <w:tcPr>
            <w:tcW w:w="3684" w:type="dxa"/>
            <w:shd w:val="clear" w:color="auto" w:fill="auto"/>
          </w:tcPr>
          <w:p w:rsidR="00D138BE" w:rsidRPr="0070438D" w:rsidRDefault="00D138BE" w:rsidP="0070438D">
            <w:pPr>
              <w:spacing w:before="40" w:after="120" w:line="220" w:lineRule="exact"/>
              <w:ind w:right="113"/>
            </w:pPr>
          </w:p>
        </w:tc>
      </w:tr>
    </w:tbl>
    <w:p w:rsidR="00D138BE" w:rsidRDefault="00D138BE" w:rsidP="00662BE5">
      <w:pPr>
        <w:pStyle w:val="SingleTxtG"/>
        <w:spacing w:before="240"/>
      </w:pPr>
      <w:r>
        <w:t>165.</w:t>
      </w:r>
      <w:r>
        <w:tab/>
        <w:t>Rumania ha firmado también la Convención Internacional para la Protección de Todas las Personas contra las Desapariciones Forzadas.</w:t>
      </w:r>
    </w:p>
    <w:p w:rsidR="00D138BE" w:rsidRDefault="00D138BE" w:rsidP="00662BE5">
      <w:pPr>
        <w:pStyle w:val="H23G"/>
      </w:pPr>
      <w:r>
        <w:tab/>
        <w:t>2.</w:t>
      </w:r>
      <w:r>
        <w:tab/>
        <w:t>Otras convenciones de las Naciones Unidas sobre derechos humanos, y convenciones afines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157"/>
        <w:gridCol w:w="2213"/>
      </w:tblGrid>
      <w:tr w:rsidR="00D138BE" w:rsidRPr="0070438D">
        <w:tblPrEx>
          <w:tblCellMar>
            <w:top w:w="0" w:type="dxa"/>
            <w:bottom w:w="0" w:type="dxa"/>
          </w:tblCellMar>
        </w:tblPrEx>
        <w:trPr>
          <w:trHeight w:val="240"/>
          <w:tblHeader/>
        </w:trPr>
        <w:tc>
          <w:tcPr>
            <w:tcW w:w="5157" w:type="dxa"/>
            <w:tcBorders>
              <w:top w:val="single" w:sz="4" w:space="0" w:color="auto"/>
              <w:bottom w:val="single" w:sz="12" w:space="0" w:color="auto"/>
            </w:tcBorders>
            <w:shd w:val="clear" w:color="auto" w:fill="auto"/>
            <w:vAlign w:val="bottom"/>
          </w:tcPr>
          <w:p w:rsidR="00D138BE" w:rsidRPr="0070438D" w:rsidRDefault="00D138BE" w:rsidP="002B6C04">
            <w:pPr>
              <w:keepNext/>
              <w:keepLines/>
              <w:spacing w:before="80" w:after="80" w:line="200" w:lineRule="exact"/>
              <w:ind w:right="113"/>
              <w:rPr>
                <w:i/>
                <w:sz w:val="16"/>
              </w:rPr>
            </w:pPr>
            <w:r w:rsidRPr="0070438D">
              <w:rPr>
                <w:i/>
                <w:sz w:val="16"/>
              </w:rPr>
              <w:t>Convención/protocolo</w:t>
            </w:r>
          </w:p>
        </w:tc>
        <w:tc>
          <w:tcPr>
            <w:tcW w:w="2213" w:type="dxa"/>
            <w:tcBorders>
              <w:top w:val="single" w:sz="4" w:space="0" w:color="auto"/>
              <w:bottom w:val="single" w:sz="12" w:space="0" w:color="auto"/>
            </w:tcBorders>
            <w:shd w:val="clear" w:color="auto" w:fill="auto"/>
            <w:vAlign w:val="bottom"/>
          </w:tcPr>
          <w:p w:rsidR="00D138BE" w:rsidRPr="0070438D" w:rsidRDefault="00D138BE" w:rsidP="002B6C04">
            <w:pPr>
              <w:keepNext/>
              <w:keepLines/>
              <w:spacing w:before="80" w:after="80" w:line="200" w:lineRule="exact"/>
              <w:ind w:right="113"/>
              <w:rPr>
                <w:i/>
                <w:sz w:val="16"/>
              </w:rPr>
            </w:pPr>
            <w:r w:rsidRPr="0070438D">
              <w:rPr>
                <w:i/>
                <w:sz w:val="16"/>
              </w:rPr>
              <w:t>Firma (F)</w:t>
            </w:r>
            <w:r w:rsidRPr="0070438D">
              <w:rPr>
                <w:i/>
                <w:sz w:val="16"/>
              </w:rPr>
              <w:br/>
              <w:t>Ratificación (R)</w:t>
            </w:r>
            <w:r w:rsidRPr="0070438D">
              <w:rPr>
                <w:i/>
                <w:sz w:val="16"/>
              </w:rPr>
              <w:br/>
              <w:t>Adhesión (A)</w:t>
            </w:r>
          </w:p>
        </w:tc>
      </w:tr>
      <w:tr w:rsidR="0070438D" w:rsidRPr="0070438D">
        <w:tblPrEx>
          <w:tblCellMar>
            <w:top w:w="0" w:type="dxa"/>
            <w:bottom w:w="0" w:type="dxa"/>
          </w:tblCellMar>
        </w:tblPrEx>
        <w:trPr>
          <w:trHeight w:hRule="exact" w:val="113"/>
          <w:tblHeader/>
        </w:trPr>
        <w:tc>
          <w:tcPr>
            <w:tcW w:w="5157" w:type="dxa"/>
            <w:tcBorders>
              <w:top w:val="single" w:sz="12" w:space="0" w:color="auto"/>
              <w:bottom w:val="nil"/>
            </w:tcBorders>
            <w:shd w:val="clear" w:color="auto" w:fill="auto"/>
          </w:tcPr>
          <w:p w:rsidR="0070438D" w:rsidRPr="0070438D" w:rsidRDefault="0070438D" w:rsidP="002B6C04">
            <w:pPr>
              <w:keepNext/>
              <w:spacing w:before="40" w:after="120" w:line="220" w:lineRule="exact"/>
              <w:ind w:right="113"/>
            </w:pPr>
          </w:p>
        </w:tc>
        <w:tc>
          <w:tcPr>
            <w:tcW w:w="2213" w:type="dxa"/>
            <w:tcBorders>
              <w:top w:val="single" w:sz="12" w:space="0" w:color="auto"/>
              <w:bottom w:val="nil"/>
            </w:tcBorders>
            <w:shd w:val="clear" w:color="auto" w:fill="auto"/>
          </w:tcPr>
          <w:p w:rsidR="0070438D" w:rsidRPr="0070438D" w:rsidRDefault="0070438D" w:rsidP="002B6C04">
            <w:pPr>
              <w:keepNext/>
              <w:spacing w:before="40" w:after="120" w:line="220" w:lineRule="exact"/>
              <w:ind w:right="113"/>
            </w:pPr>
          </w:p>
        </w:tc>
      </w:tr>
      <w:tr w:rsidR="00D138BE" w:rsidRPr="0070438D">
        <w:tblPrEx>
          <w:tblCellMar>
            <w:top w:w="0" w:type="dxa"/>
            <w:bottom w:w="0" w:type="dxa"/>
          </w:tblCellMar>
        </w:tblPrEx>
        <w:trPr>
          <w:trHeight w:val="240"/>
        </w:trPr>
        <w:tc>
          <w:tcPr>
            <w:tcW w:w="5157" w:type="dxa"/>
            <w:tcBorders>
              <w:top w:val="nil"/>
            </w:tcBorders>
            <w:shd w:val="clear" w:color="auto" w:fill="auto"/>
          </w:tcPr>
          <w:p w:rsidR="00D138BE" w:rsidRPr="0070438D" w:rsidRDefault="00D138BE" w:rsidP="0070438D">
            <w:pPr>
              <w:spacing w:before="40" w:after="120" w:line="220" w:lineRule="exact"/>
              <w:ind w:right="113"/>
            </w:pPr>
            <w:r w:rsidRPr="0070438D">
              <w:t>Convención para la Prevención y la Sanción del Delito de Genocidio, 1948</w:t>
            </w:r>
          </w:p>
        </w:tc>
        <w:tc>
          <w:tcPr>
            <w:tcW w:w="2213" w:type="dxa"/>
            <w:tcBorders>
              <w:top w:val="nil"/>
            </w:tcBorders>
            <w:shd w:val="clear" w:color="auto" w:fill="auto"/>
          </w:tcPr>
          <w:p w:rsidR="00D138BE" w:rsidRPr="0070438D" w:rsidRDefault="00D138BE" w:rsidP="0070438D">
            <w:pPr>
              <w:spacing w:before="40" w:after="120" w:line="220" w:lineRule="exact"/>
              <w:ind w:right="113"/>
            </w:pPr>
            <w:r w:rsidRPr="0070438D">
              <w:t xml:space="preserve">A 02/11/1950 </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Convenio para la Represión de la Trata de Personas y de la Explotación de la Prostitución Ajena, 1950</w:t>
            </w:r>
          </w:p>
        </w:tc>
        <w:tc>
          <w:tcPr>
            <w:tcW w:w="2213" w:type="dxa"/>
            <w:shd w:val="clear" w:color="auto" w:fill="auto"/>
          </w:tcPr>
          <w:p w:rsidR="00D138BE" w:rsidRPr="0070438D" w:rsidRDefault="00D138BE" w:rsidP="0070438D">
            <w:pPr>
              <w:spacing w:before="40" w:after="120" w:line="220" w:lineRule="exact"/>
              <w:ind w:right="113"/>
            </w:pPr>
            <w:r w:rsidRPr="0070438D">
              <w:t xml:space="preserve">A 15/02/1955 </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sobre la Esclavitud, 1926, con las modificaciones introducidas en 1953</w:t>
            </w:r>
          </w:p>
        </w:tc>
        <w:tc>
          <w:tcPr>
            <w:tcW w:w="2213" w:type="dxa"/>
            <w:shd w:val="clear" w:color="auto" w:fill="auto"/>
          </w:tcPr>
          <w:p w:rsidR="00D138BE" w:rsidRPr="0070438D" w:rsidRDefault="00D138BE" w:rsidP="0070438D">
            <w:pPr>
              <w:spacing w:before="40" w:after="120" w:line="220" w:lineRule="exact"/>
              <w:ind w:right="113"/>
            </w:pPr>
            <w:r w:rsidRPr="0070438D">
              <w:t>R 13/11/1957</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Estatuto de Roma de la Corte Penal Internacional, 1998</w:t>
            </w:r>
          </w:p>
        </w:tc>
        <w:tc>
          <w:tcPr>
            <w:tcW w:w="2213" w:type="dxa"/>
            <w:shd w:val="clear" w:color="auto" w:fill="auto"/>
          </w:tcPr>
          <w:p w:rsidR="00D138BE" w:rsidRPr="0070438D" w:rsidRDefault="00D138BE" w:rsidP="0070438D">
            <w:pPr>
              <w:spacing w:before="40" w:after="120" w:line="220" w:lineRule="exact"/>
              <w:ind w:right="113"/>
            </w:pPr>
            <w:r w:rsidRPr="0070438D">
              <w:t>R 11/04/2002</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sobre el Estatuto de los Refugiados, 1951, y su Protocolo de 1967</w:t>
            </w:r>
          </w:p>
        </w:tc>
        <w:tc>
          <w:tcPr>
            <w:tcW w:w="2213" w:type="dxa"/>
            <w:shd w:val="clear" w:color="auto" w:fill="auto"/>
          </w:tcPr>
          <w:p w:rsidR="00D138BE" w:rsidRPr="0070438D" w:rsidRDefault="00D138BE" w:rsidP="0070438D">
            <w:pPr>
              <w:spacing w:before="40" w:after="120" w:line="220" w:lineRule="exact"/>
              <w:ind w:right="113"/>
            </w:pPr>
            <w:r w:rsidRPr="0070438D">
              <w:t>A 07/08/1991</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sobre el Estatuto de los Apátridas, 1954</w:t>
            </w:r>
          </w:p>
        </w:tc>
        <w:tc>
          <w:tcPr>
            <w:tcW w:w="2213" w:type="dxa"/>
            <w:shd w:val="clear" w:color="auto" w:fill="auto"/>
          </w:tcPr>
          <w:p w:rsidR="00D138BE" w:rsidRPr="0070438D" w:rsidRDefault="00D138BE" w:rsidP="0070438D">
            <w:pPr>
              <w:spacing w:before="40" w:after="120" w:line="220" w:lineRule="exact"/>
              <w:ind w:right="113"/>
            </w:pPr>
            <w:r w:rsidRPr="0070438D">
              <w:t>A 27/01/2006</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para reducir los casos de apatridia, 1961</w:t>
            </w:r>
          </w:p>
        </w:tc>
        <w:tc>
          <w:tcPr>
            <w:tcW w:w="2213" w:type="dxa"/>
            <w:shd w:val="clear" w:color="auto" w:fill="auto"/>
          </w:tcPr>
          <w:p w:rsidR="00D138BE" w:rsidRPr="0070438D" w:rsidRDefault="00D138BE" w:rsidP="0070438D">
            <w:pPr>
              <w:spacing w:before="40" w:after="120" w:line="220" w:lineRule="exact"/>
              <w:ind w:right="113"/>
            </w:pPr>
            <w:r w:rsidRPr="0070438D">
              <w:t>A 27/01/2006</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de las Naciones Unidas contra la Delincuencia Organizada Transnacional, 2000</w:t>
            </w:r>
          </w:p>
        </w:tc>
        <w:tc>
          <w:tcPr>
            <w:tcW w:w="2213" w:type="dxa"/>
            <w:shd w:val="clear" w:color="auto" w:fill="auto"/>
          </w:tcPr>
          <w:p w:rsidR="00D138BE" w:rsidRPr="0070438D" w:rsidRDefault="00D138BE" w:rsidP="0070438D">
            <w:pPr>
              <w:spacing w:before="40" w:after="120" w:line="220" w:lineRule="exact"/>
              <w:ind w:right="113"/>
            </w:pPr>
            <w:r w:rsidRPr="0070438D">
              <w:t>R 04/12/2002</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Protocolo para prevenir, reprimir y sancionar la trata de personas, especialmente mujeres y niños, que complementa la Convención de las Naciones Unidas contra la Delincuencia Organizada Transnacional, 2000</w:t>
            </w:r>
          </w:p>
        </w:tc>
        <w:tc>
          <w:tcPr>
            <w:tcW w:w="2213" w:type="dxa"/>
            <w:shd w:val="clear" w:color="auto" w:fill="auto"/>
          </w:tcPr>
          <w:p w:rsidR="00D138BE" w:rsidRPr="0070438D" w:rsidRDefault="00D138BE" w:rsidP="0070438D">
            <w:pPr>
              <w:spacing w:before="40" w:after="120" w:line="220" w:lineRule="exact"/>
              <w:ind w:right="113"/>
            </w:pPr>
            <w:r w:rsidRPr="0070438D">
              <w:t>R 04/12/2002</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Protocolo contra el tráfico ilícito de migrantes por tierra, mar y aire, que complementa la Convención de las Naciones Unidas contra la Delincuencia Organizada Transnacional, 2000</w:t>
            </w:r>
          </w:p>
        </w:tc>
        <w:tc>
          <w:tcPr>
            <w:tcW w:w="2213" w:type="dxa"/>
            <w:shd w:val="clear" w:color="auto" w:fill="auto"/>
          </w:tcPr>
          <w:p w:rsidR="00D138BE" w:rsidRPr="0070438D" w:rsidRDefault="00D138BE" w:rsidP="0070438D">
            <w:pPr>
              <w:spacing w:before="40" w:after="120" w:line="220" w:lineRule="exact"/>
              <w:ind w:right="113"/>
            </w:pPr>
            <w:r w:rsidRPr="0070438D">
              <w:t>R 04/12/2002</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Protocolo contra la fabricación y el tráfico ilícitos de armas de fuego, sus piezas y componentes y municiones, que complementa la Convención de las Naciones Unidas contra la Delincuencia Organizada Transnacional, 2001</w:t>
            </w:r>
          </w:p>
        </w:tc>
        <w:tc>
          <w:tcPr>
            <w:tcW w:w="2213" w:type="dxa"/>
            <w:shd w:val="clear" w:color="auto" w:fill="auto"/>
          </w:tcPr>
          <w:p w:rsidR="00D138BE" w:rsidRPr="0070438D" w:rsidRDefault="00D138BE" w:rsidP="0070438D">
            <w:pPr>
              <w:spacing w:before="40" w:after="120" w:line="220" w:lineRule="exact"/>
              <w:ind w:right="113"/>
            </w:pPr>
            <w:r w:rsidRPr="0070438D">
              <w:t xml:space="preserve">A 16/04/2004 </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sobre la imprescriptibilidad de los crímenes de guerra y de los crímenes de lesa humanidad</w:t>
            </w:r>
          </w:p>
        </w:tc>
        <w:tc>
          <w:tcPr>
            <w:tcW w:w="2213" w:type="dxa"/>
            <w:shd w:val="clear" w:color="auto" w:fill="auto"/>
          </w:tcPr>
          <w:p w:rsidR="00D138BE" w:rsidRPr="0070438D" w:rsidRDefault="00D138BE" w:rsidP="0070438D">
            <w:pPr>
              <w:spacing w:before="40" w:after="120" w:line="220" w:lineRule="exact"/>
              <w:ind w:right="113"/>
            </w:pPr>
            <w:r w:rsidRPr="0070438D">
              <w:t>R 15/09/1969</w:t>
            </w:r>
          </w:p>
        </w:tc>
      </w:tr>
      <w:tr w:rsidR="00D138BE" w:rsidRPr="0070438D">
        <w:tblPrEx>
          <w:tblCellMar>
            <w:top w:w="0" w:type="dxa"/>
            <w:bottom w:w="0" w:type="dxa"/>
          </w:tblCellMar>
        </w:tblPrEx>
        <w:trPr>
          <w:trHeight w:val="240"/>
        </w:trPr>
        <w:tc>
          <w:tcPr>
            <w:tcW w:w="5157" w:type="dxa"/>
            <w:shd w:val="clear" w:color="auto" w:fill="auto"/>
          </w:tcPr>
          <w:p w:rsidR="00D138BE" w:rsidRPr="0070438D" w:rsidRDefault="00D138BE" w:rsidP="0070438D">
            <w:pPr>
              <w:spacing w:before="40" w:after="120" w:line="220" w:lineRule="exact"/>
              <w:ind w:right="113"/>
            </w:pPr>
            <w:r w:rsidRPr="0070438D">
              <w:t>Convención Internacional sobre la Represión y el Castigo del Crimen de Apartheid</w:t>
            </w:r>
          </w:p>
        </w:tc>
        <w:tc>
          <w:tcPr>
            <w:tcW w:w="2213" w:type="dxa"/>
            <w:shd w:val="clear" w:color="auto" w:fill="auto"/>
          </w:tcPr>
          <w:p w:rsidR="00D138BE" w:rsidRPr="0070438D" w:rsidRDefault="00D138BE" w:rsidP="0070438D">
            <w:pPr>
              <w:spacing w:before="40" w:after="120" w:line="220" w:lineRule="exact"/>
              <w:ind w:right="113"/>
            </w:pPr>
            <w:r w:rsidRPr="0070438D">
              <w:t xml:space="preserve">R 15/08/1978 </w:t>
            </w:r>
          </w:p>
        </w:tc>
      </w:tr>
    </w:tbl>
    <w:p w:rsidR="00D138BE" w:rsidRDefault="00D138BE" w:rsidP="00662BE5">
      <w:pPr>
        <w:pStyle w:val="H23G"/>
      </w:pPr>
      <w:r>
        <w:tab/>
        <w:t>3.</w:t>
      </w:r>
      <w:r>
        <w:tab/>
        <w:t xml:space="preserve">Convenios de la Organización Internacional del Trabajo </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166"/>
        <w:gridCol w:w="2204"/>
      </w:tblGrid>
      <w:tr w:rsidR="00D138BE" w:rsidRPr="0070438D">
        <w:tblPrEx>
          <w:tblCellMar>
            <w:top w:w="0" w:type="dxa"/>
            <w:bottom w:w="0" w:type="dxa"/>
          </w:tblCellMar>
        </w:tblPrEx>
        <w:trPr>
          <w:trHeight w:val="240"/>
          <w:tblHeader/>
        </w:trPr>
        <w:tc>
          <w:tcPr>
            <w:tcW w:w="5166"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Convención/protocolo</w:t>
            </w:r>
          </w:p>
        </w:tc>
        <w:tc>
          <w:tcPr>
            <w:tcW w:w="2204"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Firma (F)</w:t>
            </w:r>
            <w:r w:rsidRPr="0070438D">
              <w:rPr>
                <w:i/>
                <w:sz w:val="16"/>
              </w:rPr>
              <w:br/>
              <w:t>Ratificación (R)</w:t>
            </w:r>
            <w:r w:rsidRPr="0070438D">
              <w:rPr>
                <w:i/>
                <w:sz w:val="16"/>
              </w:rPr>
              <w:br/>
              <w:t>Adhesión (A)</w:t>
            </w:r>
          </w:p>
        </w:tc>
      </w:tr>
      <w:tr w:rsidR="0070438D" w:rsidRPr="0070438D">
        <w:tblPrEx>
          <w:tblCellMar>
            <w:top w:w="0" w:type="dxa"/>
            <w:bottom w:w="0" w:type="dxa"/>
          </w:tblCellMar>
        </w:tblPrEx>
        <w:trPr>
          <w:trHeight w:hRule="exact" w:val="113"/>
          <w:tblHeader/>
        </w:trPr>
        <w:tc>
          <w:tcPr>
            <w:tcW w:w="5166"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c>
          <w:tcPr>
            <w:tcW w:w="2204"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r>
      <w:tr w:rsidR="00D138BE" w:rsidRPr="0070438D">
        <w:tblPrEx>
          <w:tblCellMar>
            <w:top w:w="0" w:type="dxa"/>
            <w:bottom w:w="0" w:type="dxa"/>
          </w:tblCellMar>
        </w:tblPrEx>
        <w:trPr>
          <w:trHeight w:val="240"/>
        </w:trPr>
        <w:tc>
          <w:tcPr>
            <w:tcW w:w="5166"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Convenio sobre el descanso semanal (industria), 1921 (</w:t>
            </w:r>
            <w:r w:rsidR="003D7896" w:rsidRPr="0070438D">
              <w:t>Nº</w:t>
            </w:r>
            <w:r w:rsidRPr="0070438D">
              <w:t xml:space="preserve"> 14)</w:t>
            </w:r>
          </w:p>
        </w:tc>
        <w:tc>
          <w:tcPr>
            <w:tcW w:w="2204" w:type="dxa"/>
            <w:tcBorders>
              <w:top w:val="nil"/>
              <w:bottom w:val="nil"/>
            </w:tcBorders>
            <w:shd w:val="clear" w:color="auto" w:fill="auto"/>
          </w:tcPr>
          <w:p w:rsidR="00D138BE" w:rsidRPr="0070438D" w:rsidRDefault="00D138BE" w:rsidP="0070438D">
            <w:pPr>
              <w:spacing w:before="40" w:after="120" w:line="220" w:lineRule="exact"/>
              <w:ind w:right="113"/>
            </w:pPr>
            <w:r w:rsidRPr="0070438D">
              <w:t>R 18/08/1923</w:t>
            </w:r>
          </w:p>
        </w:tc>
      </w:tr>
      <w:tr w:rsidR="00D138BE" w:rsidRPr="0070438D">
        <w:tblPrEx>
          <w:tblCellMar>
            <w:top w:w="0" w:type="dxa"/>
            <w:bottom w:w="0" w:type="dxa"/>
          </w:tblCellMar>
        </w:tblPrEx>
        <w:trPr>
          <w:trHeight w:val="240"/>
        </w:trPr>
        <w:tc>
          <w:tcPr>
            <w:tcW w:w="5166"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Convenio sobre el trabajo forzoso, 1930 (</w:t>
            </w:r>
            <w:r w:rsidR="003D7896" w:rsidRPr="0070438D">
              <w:t>Nº</w:t>
            </w:r>
            <w:r w:rsidRPr="0070438D">
              <w:t xml:space="preserve"> 29)</w:t>
            </w:r>
          </w:p>
        </w:tc>
        <w:tc>
          <w:tcPr>
            <w:tcW w:w="2204" w:type="dxa"/>
            <w:tcBorders>
              <w:top w:val="nil"/>
              <w:bottom w:val="nil"/>
            </w:tcBorders>
            <w:shd w:val="clear" w:color="auto" w:fill="auto"/>
          </w:tcPr>
          <w:p w:rsidR="00D138BE" w:rsidRPr="0070438D" w:rsidRDefault="00D138BE" w:rsidP="0070438D">
            <w:pPr>
              <w:spacing w:before="40" w:after="120" w:line="220" w:lineRule="exact"/>
              <w:ind w:right="113"/>
            </w:pPr>
            <w:r w:rsidRPr="0070438D">
              <w:t>R 28/05/1957</w:t>
            </w:r>
          </w:p>
        </w:tc>
      </w:tr>
      <w:tr w:rsidR="00D138BE" w:rsidRPr="0070438D">
        <w:tblPrEx>
          <w:tblCellMar>
            <w:top w:w="0" w:type="dxa"/>
            <w:bottom w:w="0" w:type="dxa"/>
          </w:tblCellMar>
        </w:tblPrEx>
        <w:trPr>
          <w:trHeight w:val="240"/>
        </w:trPr>
        <w:tc>
          <w:tcPr>
            <w:tcW w:w="5166" w:type="dxa"/>
            <w:tcBorders>
              <w:top w:val="nil"/>
              <w:bottom w:val="nil"/>
            </w:tcBorders>
            <w:shd w:val="clear" w:color="auto" w:fill="auto"/>
          </w:tcPr>
          <w:p w:rsidR="00D138BE" w:rsidRPr="0070438D" w:rsidRDefault="00D138BE" w:rsidP="0070438D">
            <w:pPr>
              <w:spacing w:before="40" w:after="120" w:line="220" w:lineRule="exact"/>
              <w:ind w:right="113"/>
            </w:pPr>
            <w:r w:rsidRPr="0070438D">
              <w:t>Convenio sobre la inspección del trabajo, 1947 (</w:t>
            </w:r>
            <w:r w:rsidR="003D7896" w:rsidRPr="0070438D">
              <w:t>Nº</w:t>
            </w:r>
            <w:r w:rsidRPr="0070438D">
              <w:t xml:space="preserve"> 81)</w:t>
            </w:r>
          </w:p>
        </w:tc>
        <w:tc>
          <w:tcPr>
            <w:tcW w:w="2204" w:type="dxa"/>
            <w:tcBorders>
              <w:top w:val="nil"/>
              <w:bottom w:val="nil"/>
            </w:tcBorders>
            <w:shd w:val="clear" w:color="auto" w:fill="auto"/>
          </w:tcPr>
          <w:p w:rsidR="00D138BE" w:rsidRPr="0070438D" w:rsidRDefault="00D138BE" w:rsidP="0070438D">
            <w:pPr>
              <w:spacing w:before="40" w:after="120" w:line="220" w:lineRule="exact"/>
              <w:ind w:right="113"/>
            </w:pPr>
            <w:r w:rsidRPr="0070438D">
              <w:t>R 06/06/1973</w:t>
            </w:r>
          </w:p>
        </w:tc>
      </w:tr>
      <w:tr w:rsidR="00D138BE" w:rsidRPr="0070438D">
        <w:tblPrEx>
          <w:tblCellMar>
            <w:top w:w="0" w:type="dxa"/>
            <w:bottom w:w="0" w:type="dxa"/>
          </w:tblCellMar>
        </w:tblPrEx>
        <w:trPr>
          <w:trHeight w:val="240"/>
        </w:trPr>
        <w:tc>
          <w:tcPr>
            <w:tcW w:w="5166" w:type="dxa"/>
            <w:tcBorders>
              <w:top w:val="nil"/>
              <w:bottom w:val="nil"/>
            </w:tcBorders>
            <w:shd w:val="clear" w:color="auto" w:fill="auto"/>
          </w:tcPr>
          <w:p w:rsidR="00D138BE" w:rsidRPr="0070438D" w:rsidRDefault="00D138BE" w:rsidP="002B6C04">
            <w:pPr>
              <w:keepNext/>
              <w:spacing w:before="40" w:after="120" w:line="220" w:lineRule="exact"/>
              <w:ind w:right="113"/>
            </w:pPr>
            <w:r w:rsidRPr="0070438D">
              <w:t>Convenio sobre la libertad sindical y la protección del derecho de sindicación, 1948 (</w:t>
            </w:r>
            <w:r w:rsidR="003D7896" w:rsidRPr="0070438D">
              <w:t>Nº</w:t>
            </w:r>
            <w:r w:rsidRPr="0070438D">
              <w:t xml:space="preserve"> 87)</w:t>
            </w:r>
          </w:p>
        </w:tc>
        <w:tc>
          <w:tcPr>
            <w:tcW w:w="2204" w:type="dxa"/>
            <w:tcBorders>
              <w:top w:val="nil"/>
              <w:bottom w:val="nil"/>
            </w:tcBorders>
            <w:shd w:val="clear" w:color="auto" w:fill="auto"/>
          </w:tcPr>
          <w:p w:rsidR="00D138BE" w:rsidRPr="0070438D" w:rsidRDefault="00D138BE" w:rsidP="002B6C04">
            <w:pPr>
              <w:keepNext/>
              <w:spacing w:before="40" w:after="120" w:line="220" w:lineRule="exact"/>
              <w:ind w:right="113"/>
            </w:pPr>
            <w:r w:rsidRPr="0070438D">
              <w:t>R 28/05/1957</w:t>
            </w:r>
          </w:p>
        </w:tc>
      </w:tr>
      <w:tr w:rsidR="00D138BE" w:rsidRPr="0070438D">
        <w:tblPrEx>
          <w:tblCellMar>
            <w:top w:w="0" w:type="dxa"/>
            <w:bottom w:w="0" w:type="dxa"/>
          </w:tblCellMar>
        </w:tblPrEx>
        <w:trPr>
          <w:trHeight w:val="240"/>
        </w:trPr>
        <w:tc>
          <w:tcPr>
            <w:tcW w:w="5166" w:type="dxa"/>
            <w:tcBorders>
              <w:top w:val="nil"/>
            </w:tcBorders>
            <w:shd w:val="clear" w:color="auto" w:fill="auto"/>
          </w:tcPr>
          <w:p w:rsidR="00D138BE" w:rsidRPr="0070438D" w:rsidRDefault="00D138BE" w:rsidP="0070438D">
            <w:pPr>
              <w:spacing w:before="40" w:after="120" w:line="220" w:lineRule="exact"/>
              <w:ind w:right="113"/>
            </w:pPr>
            <w:r w:rsidRPr="0070438D">
              <w:t>Convenio sobre el derecho de sindicación y de negociación colectiva, 1949 (</w:t>
            </w:r>
            <w:r w:rsidR="003D7896" w:rsidRPr="0070438D">
              <w:t>Nº</w:t>
            </w:r>
            <w:r w:rsidRPr="0070438D">
              <w:t xml:space="preserve"> 98)</w:t>
            </w:r>
          </w:p>
        </w:tc>
        <w:tc>
          <w:tcPr>
            <w:tcW w:w="2204" w:type="dxa"/>
            <w:tcBorders>
              <w:top w:val="nil"/>
            </w:tcBorders>
            <w:shd w:val="clear" w:color="auto" w:fill="auto"/>
          </w:tcPr>
          <w:p w:rsidR="00D138BE" w:rsidRPr="0070438D" w:rsidRDefault="00D138BE" w:rsidP="0070438D">
            <w:pPr>
              <w:spacing w:before="40" w:after="120" w:line="220" w:lineRule="exact"/>
              <w:ind w:right="113"/>
            </w:pPr>
            <w:r w:rsidRPr="0070438D">
              <w:t>R 26/11/1958</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igualdad de remuneración, 1951 (</w:t>
            </w:r>
            <w:r w:rsidR="003D7896" w:rsidRPr="0070438D">
              <w:t>Nº</w:t>
            </w:r>
            <w:r w:rsidRPr="0070438D">
              <w:t xml:space="preserve"> 100)</w:t>
            </w:r>
          </w:p>
        </w:tc>
        <w:tc>
          <w:tcPr>
            <w:tcW w:w="2204" w:type="dxa"/>
            <w:shd w:val="clear" w:color="auto" w:fill="auto"/>
          </w:tcPr>
          <w:p w:rsidR="00D138BE" w:rsidRPr="0070438D" w:rsidRDefault="00D138BE" w:rsidP="0070438D">
            <w:pPr>
              <w:spacing w:before="40" w:after="120" w:line="220" w:lineRule="exact"/>
              <w:ind w:right="113"/>
            </w:pPr>
            <w:r w:rsidRPr="0070438D">
              <w:t>R 28/05/1957</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seguridad social (norma mínima), 1952 (</w:t>
            </w:r>
            <w:r w:rsidR="003D7896" w:rsidRPr="0070438D">
              <w:t>Nº</w:t>
            </w:r>
            <w:r w:rsidR="002B6C04">
              <w:t> </w:t>
            </w:r>
            <w:r w:rsidRPr="0070438D">
              <w:t>102)</w:t>
            </w:r>
          </w:p>
        </w:tc>
        <w:tc>
          <w:tcPr>
            <w:tcW w:w="2204" w:type="dxa"/>
            <w:shd w:val="clear" w:color="auto" w:fill="auto"/>
          </w:tcPr>
          <w:p w:rsidR="00D138BE" w:rsidRPr="0070438D" w:rsidRDefault="00D138BE" w:rsidP="0070438D">
            <w:pPr>
              <w:spacing w:before="40" w:after="120" w:line="220" w:lineRule="exact"/>
              <w:ind w:right="113"/>
            </w:pPr>
            <w:r w:rsidRPr="0070438D">
              <w:t>R 15/10/2009</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abolición del trabajo forzoso, 1957 (</w:t>
            </w:r>
            <w:r w:rsidR="003D7896" w:rsidRPr="0070438D">
              <w:t>Nº</w:t>
            </w:r>
            <w:r w:rsidRPr="0070438D">
              <w:t xml:space="preserve"> 105)</w:t>
            </w:r>
          </w:p>
        </w:tc>
        <w:tc>
          <w:tcPr>
            <w:tcW w:w="2204" w:type="dxa"/>
            <w:shd w:val="clear" w:color="auto" w:fill="auto"/>
          </w:tcPr>
          <w:p w:rsidR="00D138BE" w:rsidRPr="0070438D" w:rsidRDefault="00D138BE" w:rsidP="0070438D">
            <w:pPr>
              <w:spacing w:before="40" w:after="120" w:line="220" w:lineRule="exact"/>
              <w:ind w:right="113"/>
            </w:pPr>
            <w:r w:rsidRPr="0070438D">
              <w:t>R 03/08/1998</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discriminación (empleo y ocupación), 1958 (</w:t>
            </w:r>
            <w:r w:rsidR="003D7896" w:rsidRPr="0070438D">
              <w:t>Nº</w:t>
            </w:r>
            <w:r w:rsidRPr="0070438D">
              <w:t> 111)</w:t>
            </w:r>
          </w:p>
        </w:tc>
        <w:tc>
          <w:tcPr>
            <w:tcW w:w="2204" w:type="dxa"/>
            <w:shd w:val="clear" w:color="auto" w:fill="auto"/>
          </w:tcPr>
          <w:p w:rsidR="00D138BE" w:rsidRPr="0070438D" w:rsidRDefault="00D138BE" w:rsidP="0070438D">
            <w:pPr>
              <w:spacing w:before="40" w:after="120" w:line="220" w:lineRule="exact"/>
              <w:ind w:right="113"/>
            </w:pPr>
            <w:r w:rsidRPr="0070438D">
              <w:t>R 06/06/1973</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política del empleo, 1964 (</w:t>
            </w:r>
            <w:r w:rsidR="003D7896" w:rsidRPr="0070438D">
              <w:t>Nº</w:t>
            </w:r>
            <w:r w:rsidRPr="0070438D">
              <w:t xml:space="preserve"> 122)</w:t>
            </w:r>
          </w:p>
        </w:tc>
        <w:tc>
          <w:tcPr>
            <w:tcW w:w="2204" w:type="dxa"/>
            <w:shd w:val="clear" w:color="auto" w:fill="auto"/>
          </w:tcPr>
          <w:p w:rsidR="00D138BE" w:rsidRPr="0070438D" w:rsidRDefault="00D138BE" w:rsidP="0070438D">
            <w:pPr>
              <w:spacing w:before="40" w:after="120" w:line="220" w:lineRule="exact"/>
              <w:ind w:right="113"/>
            </w:pPr>
            <w:r w:rsidRPr="0070438D">
              <w:t>R 06/06/1973</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inspección del trabajo (agricultura), 1969 (</w:t>
            </w:r>
            <w:r w:rsidR="003D7896" w:rsidRPr="0070438D">
              <w:t>Nº</w:t>
            </w:r>
            <w:r w:rsidRPr="0070438D">
              <w:t> 129)</w:t>
            </w:r>
          </w:p>
        </w:tc>
        <w:tc>
          <w:tcPr>
            <w:tcW w:w="2204" w:type="dxa"/>
            <w:shd w:val="clear" w:color="auto" w:fill="auto"/>
          </w:tcPr>
          <w:p w:rsidR="00D138BE" w:rsidRPr="0070438D" w:rsidRDefault="00D138BE" w:rsidP="0070438D">
            <w:pPr>
              <w:spacing w:before="40" w:after="120" w:line="220" w:lineRule="exact"/>
              <w:ind w:right="113"/>
            </w:pPr>
            <w:r w:rsidRPr="0070438D">
              <w:t>R 28/10/1975</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fijación de salarios mínimos, 1970 (</w:t>
            </w:r>
            <w:r w:rsidR="003D7896" w:rsidRPr="0070438D">
              <w:t>Nº</w:t>
            </w:r>
            <w:r w:rsidRPr="0070438D">
              <w:t xml:space="preserve"> 131)</w:t>
            </w:r>
          </w:p>
        </w:tc>
        <w:tc>
          <w:tcPr>
            <w:tcW w:w="2204" w:type="dxa"/>
            <w:shd w:val="clear" w:color="auto" w:fill="auto"/>
          </w:tcPr>
          <w:p w:rsidR="00D138BE" w:rsidRPr="0070438D" w:rsidRDefault="00D138BE" w:rsidP="0070438D">
            <w:pPr>
              <w:spacing w:before="40" w:after="120" w:line="220" w:lineRule="exact"/>
              <w:ind w:right="113"/>
            </w:pPr>
            <w:r w:rsidRPr="0070438D">
              <w:t>R 28/10/1975</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edad mínima, 1973 (</w:t>
            </w:r>
            <w:r w:rsidR="003D7896" w:rsidRPr="0070438D">
              <w:t>Nº</w:t>
            </w:r>
            <w:r w:rsidRPr="0070438D">
              <w:t xml:space="preserve"> 138)</w:t>
            </w:r>
          </w:p>
        </w:tc>
        <w:tc>
          <w:tcPr>
            <w:tcW w:w="2204" w:type="dxa"/>
            <w:shd w:val="clear" w:color="auto" w:fill="auto"/>
          </w:tcPr>
          <w:p w:rsidR="00D138BE" w:rsidRPr="0070438D" w:rsidRDefault="00D138BE" w:rsidP="0070438D">
            <w:pPr>
              <w:spacing w:before="40" w:after="120" w:line="220" w:lineRule="exact"/>
              <w:ind w:right="113"/>
            </w:pPr>
            <w:r w:rsidRPr="0070438D">
              <w:t>R 19/11/1975</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las peores formas de trabajo infantil, 1999 (</w:t>
            </w:r>
            <w:r w:rsidR="003D7896" w:rsidRPr="0070438D">
              <w:t>Nº</w:t>
            </w:r>
            <w:r w:rsidRPr="0070438D">
              <w:t> 182)</w:t>
            </w:r>
          </w:p>
        </w:tc>
        <w:tc>
          <w:tcPr>
            <w:tcW w:w="2204" w:type="dxa"/>
            <w:shd w:val="clear" w:color="auto" w:fill="auto"/>
          </w:tcPr>
          <w:p w:rsidR="00D138BE" w:rsidRPr="0070438D" w:rsidRDefault="00D138BE" w:rsidP="0070438D">
            <w:pPr>
              <w:spacing w:before="40" w:after="120" w:line="220" w:lineRule="exact"/>
              <w:ind w:right="113"/>
            </w:pPr>
            <w:r w:rsidRPr="0070438D">
              <w:t>R 13/12/2000</w:t>
            </w:r>
          </w:p>
        </w:tc>
      </w:tr>
      <w:tr w:rsidR="00D138BE" w:rsidRPr="0070438D">
        <w:tblPrEx>
          <w:tblCellMar>
            <w:top w:w="0" w:type="dxa"/>
            <w:bottom w:w="0" w:type="dxa"/>
          </w:tblCellMar>
        </w:tblPrEx>
        <w:trPr>
          <w:trHeight w:val="240"/>
        </w:trPr>
        <w:tc>
          <w:tcPr>
            <w:tcW w:w="5166" w:type="dxa"/>
            <w:shd w:val="clear" w:color="auto" w:fill="auto"/>
          </w:tcPr>
          <w:p w:rsidR="00D138BE" w:rsidRPr="0070438D" w:rsidRDefault="00D138BE" w:rsidP="0070438D">
            <w:pPr>
              <w:spacing w:before="40" w:after="120" w:line="220" w:lineRule="exact"/>
              <w:ind w:right="113"/>
            </w:pPr>
            <w:r w:rsidRPr="0070438D">
              <w:t>Convenio sobre la protección de la maternidad, 2000 (</w:t>
            </w:r>
            <w:r w:rsidR="003D7896" w:rsidRPr="0070438D">
              <w:t>Nº</w:t>
            </w:r>
            <w:r w:rsidRPr="0070438D">
              <w:t xml:space="preserve"> 183)</w:t>
            </w:r>
          </w:p>
        </w:tc>
        <w:tc>
          <w:tcPr>
            <w:tcW w:w="2204" w:type="dxa"/>
            <w:shd w:val="clear" w:color="auto" w:fill="auto"/>
          </w:tcPr>
          <w:p w:rsidR="00D138BE" w:rsidRPr="0070438D" w:rsidRDefault="00D138BE" w:rsidP="0070438D">
            <w:pPr>
              <w:spacing w:before="40" w:after="120" w:line="220" w:lineRule="exact"/>
              <w:ind w:right="113"/>
            </w:pPr>
            <w:r w:rsidRPr="0070438D">
              <w:t>R 23/10/2002</w:t>
            </w:r>
          </w:p>
        </w:tc>
      </w:tr>
    </w:tbl>
    <w:p w:rsidR="00D138BE" w:rsidRDefault="00D138BE" w:rsidP="00662BE5">
      <w:pPr>
        <w:pStyle w:val="H23G"/>
      </w:pPr>
      <w:r>
        <w:tab/>
        <w:t>4.</w:t>
      </w:r>
      <w:r>
        <w:tab/>
        <w:t>Convenciones de la Organización de las Naciones Unidas para la Educación, la Ciencia y la Cultura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536"/>
        <w:gridCol w:w="2834"/>
      </w:tblGrid>
      <w:tr w:rsidR="00D138BE" w:rsidRPr="0070438D">
        <w:tblPrEx>
          <w:tblCellMar>
            <w:top w:w="0" w:type="dxa"/>
            <w:bottom w:w="0" w:type="dxa"/>
          </w:tblCellMar>
        </w:tblPrEx>
        <w:trPr>
          <w:trHeight w:val="240"/>
          <w:tblHeader/>
        </w:trPr>
        <w:tc>
          <w:tcPr>
            <w:tcW w:w="4536"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Convención/protocolo</w:t>
            </w:r>
          </w:p>
        </w:tc>
        <w:tc>
          <w:tcPr>
            <w:tcW w:w="2834" w:type="dxa"/>
            <w:tcBorders>
              <w:top w:val="single" w:sz="4" w:space="0" w:color="auto"/>
              <w:bottom w:val="single" w:sz="12" w:space="0" w:color="auto"/>
            </w:tcBorders>
            <w:shd w:val="clear" w:color="auto" w:fill="auto"/>
            <w:vAlign w:val="bottom"/>
          </w:tcPr>
          <w:p w:rsidR="00D138BE" w:rsidRPr="0070438D" w:rsidRDefault="00D138BE" w:rsidP="0070438D">
            <w:pPr>
              <w:spacing w:before="80" w:after="80" w:line="200" w:lineRule="exact"/>
              <w:ind w:right="113"/>
              <w:rPr>
                <w:i/>
                <w:sz w:val="16"/>
              </w:rPr>
            </w:pPr>
            <w:r w:rsidRPr="0070438D">
              <w:rPr>
                <w:i/>
                <w:sz w:val="16"/>
              </w:rPr>
              <w:t>Firma (F)</w:t>
            </w:r>
            <w:r w:rsidRPr="0070438D">
              <w:rPr>
                <w:i/>
                <w:sz w:val="16"/>
              </w:rPr>
              <w:br/>
              <w:t>Ratificación (R)</w:t>
            </w:r>
            <w:r w:rsidRPr="0070438D">
              <w:rPr>
                <w:i/>
                <w:sz w:val="16"/>
              </w:rPr>
              <w:br/>
              <w:t>Adhesión (A)</w:t>
            </w:r>
          </w:p>
        </w:tc>
      </w:tr>
      <w:tr w:rsidR="0070438D" w:rsidRPr="0070438D">
        <w:tblPrEx>
          <w:tblCellMar>
            <w:top w:w="0" w:type="dxa"/>
            <w:bottom w:w="0" w:type="dxa"/>
          </w:tblCellMar>
        </w:tblPrEx>
        <w:trPr>
          <w:trHeight w:hRule="exact" w:val="113"/>
          <w:tblHeader/>
        </w:trPr>
        <w:tc>
          <w:tcPr>
            <w:tcW w:w="4536"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c>
          <w:tcPr>
            <w:tcW w:w="2834" w:type="dxa"/>
            <w:tcBorders>
              <w:top w:val="single" w:sz="12" w:space="0" w:color="auto"/>
              <w:bottom w:val="nil"/>
            </w:tcBorders>
            <w:shd w:val="clear" w:color="auto" w:fill="auto"/>
          </w:tcPr>
          <w:p w:rsidR="0070438D" w:rsidRPr="0070438D" w:rsidRDefault="0070438D" w:rsidP="0070438D">
            <w:pPr>
              <w:spacing w:before="40" w:after="120" w:line="220" w:lineRule="exact"/>
              <w:ind w:right="113"/>
            </w:pPr>
          </w:p>
        </w:tc>
      </w:tr>
      <w:tr w:rsidR="00D138BE" w:rsidRPr="0070438D">
        <w:tblPrEx>
          <w:tblCellMar>
            <w:top w:w="0" w:type="dxa"/>
            <w:bottom w:w="0" w:type="dxa"/>
          </w:tblCellMar>
        </w:tblPrEx>
        <w:trPr>
          <w:trHeight w:val="240"/>
        </w:trPr>
        <w:tc>
          <w:tcPr>
            <w:tcW w:w="4536" w:type="dxa"/>
            <w:tcBorders>
              <w:top w:val="nil"/>
            </w:tcBorders>
            <w:shd w:val="clear" w:color="auto" w:fill="auto"/>
          </w:tcPr>
          <w:p w:rsidR="00D138BE" w:rsidRPr="0070438D" w:rsidRDefault="00D138BE" w:rsidP="0070438D">
            <w:pPr>
              <w:spacing w:before="40" w:after="120" w:line="220" w:lineRule="exact"/>
              <w:ind w:right="113"/>
            </w:pPr>
            <w:r w:rsidRPr="0070438D">
              <w:t>Convención relativa a la Lucha contra las Discriminaciones en la Esfera de la Enseñanza</w:t>
            </w:r>
          </w:p>
        </w:tc>
        <w:tc>
          <w:tcPr>
            <w:tcW w:w="2834" w:type="dxa"/>
            <w:tcBorders>
              <w:top w:val="nil"/>
            </w:tcBorders>
            <w:shd w:val="clear" w:color="auto" w:fill="auto"/>
          </w:tcPr>
          <w:p w:rsidR="00D138BE" w:rsidRPr="0070438D" w:rsidRDefault="00D138BE" w:rsidP="0070438D">
            <w:pPr>
              <w:spacing w:before="40" w:after="120" w:line="220" w:lineRule="exact"/>
              <w:ind w:right="113"/>
            </w:pPr>
            <w:r w:rsidRPr="0070438D">
              <w:t>R 09/07/1964</w:t>
            </w:r>
          </w:p>
        </w:tc>
      </w:tr>
    </w:tbl>
    <w:p w:rsidR="00D138BE" w:rsidRDefault="00D138BE" w:rsidP="00662BE5">
      <w:pPr>
        <w:pStyle w:val="H23G"/>
      </w:pPr>
      <w:r>
        <w:tab/>
        <w:t>5.</w:t>
      </w:r>
      <w:r>
        <w:tab/>
        <w:t>Convenciones de la Conferencia de La Haya de Derecho Internacional Privado</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666"/>
        <w:gridCol w:w="2704"/>
      </w:tblGrid>
      <w:tr w:rsidR="00D138BE" w:rsidRPr="008676E5">
        <w:tblPrEx>
          <w:tblCellMar>
            <w:top w:w="0" w:type="dxa"/>
            <w:bottom w:w="0" w:type="dxa"/>
          </w:tblCellMar>
        </w:tblPrEx>
        <w:trPr>
          <w:trHeight w:val="240"/>
          <w:tblHeader/>
        </w:trPr>
        <w:tc>
          <w:tcPr>
            <w:tcW w:w="4666"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Convención/protocolo</w:t>
            </w:r>
          </w:p>
        </w:tc>
        <w:tc>
          <w:tcPr>
            <w:tcW w:w="2704"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Firma (F)</w:t>
            </w:r>
            <w:r w:rsidRPr="008676E5">
              <w:rPr>
                <w:i/>
                <w:sz w:val="16"/>
              </w:rPr>
              <w:br/>
              <w:t>Ratificación (R)</w:t>
            </w:r>
            <w:r w:rsidRPr="008676E5">
              <w:rPr>
                <w:i/>
                <w:sz w:val="16"/>
              </w:rPr>
              <w:br/>
              <w:t>Adhesión (A)</w:t>
            </w:r>
          </w:p>
        </w:tc>
      </w:tr>
      <w:tr w:rsidR="008676E5" w:rsidRPr="008676E5">
        <w:tblPrEx>
          <w:tblCellMar>
            <w:top w:w="0" w:type="dxa"/>
            <w:bottom w:w="0" w:type="dxa"/>
          </w:tblCellMar>
        </w:tblPrEx>
        <w:trPr>
          <w:trHeight w:hRule="exact" w:val="113"/>
          <w:tblHeader/>
        </w:trPr>
        <w:tc>
          <w:tcPr>
            <w:tcW w:w="4666"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c>
          <w:tcPr>
            <w:tcW w:w="2704"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r>
      <w:tr w:rsidR="00D138BE" w:rsidRPr="008676E5">
        <w:tblPrEx>
          <w:tblCellMar>
            <w:top w:w="0" w:type="dxa"/>
            <w:bottom w:w="0" w:type="dxa"/>
          </w:tblCellMar>
        </w:tblPrEx>
        <w:trPr>
          <w:trHeight w:val="240"/>
        </w:trPr>
        <w:tc>
          <w:tcPr>
            <w:tcW w:w="4666" w:type="dxa"/>
            <w:tcBorders>
              <w:top w:val="nil"/>
            </w:tcBorders>
            <w:shd w:val="clear" w:color="auto" w:fill="auto"/>
          </w:tcPr>
          <w:p w:rsidR="00D138BE" w:rsidRPr="008676E5" w:rsidRDefault="00D138BE" w:rsidP="008676E5">
            <w:pPr>
              <w:spacing w:before="40" w:after="120" w:line="220" w:lineRule="exact"/>
              <w:ind w:right="113"/>
            </w:pPr>
            <w:r w:rsidRPr="008676E5">
              <w:t>Convención sobre Aspectos Civiles del Secuestro Internacional de Niños, 1980</w:t>
            </w:r>
          </w:p>
        </w:tc>
        <w:tc>
          <w:tcPr>
            <w:tcW w:w="2704" w:type="dxa"/>
            <w:tcBorders>
              <w:top w:val="nil"/>
            </w:tcBorders>
            <w:shd w:val="clear" w:color="auto" w:fill="auto"/>
          </w:tcPr>
          <w:p w:rsidR="00D138BE" w:rsidRPr="008676E5" w:rsidRDefault="00D138BE" w:rsidP="008676E5">
            <w:pPr>
              <w:spacing w:before="40" w:after="120" w:line="220" w:lineRule="exact"/>
              <w:ind w:right="113"/>
            </w:pPr>
            <w:r w:rsidRPr="008676E5">
              <w:t>A 01/02/1990</w:t>
            </w:r>
          </w:p>
        </w:tc>
      </w:tr>
      <w:tr w:rsidR="00D138BE" w:rsidRPr="008676E5">
        <w:tblPrEx>
          <w:tblCellMar>
            <w:top w:w="0" w:type="dxa"/>
            <w:bottom w:w="0" w:type="dxa"/>
          </w:tblCellMar>
        </w:tblPrEx>
        <w:trPr>
          <w:trHeight w:val="240"/>
        </w:trPr>
        <w:tc>
          <w:tcPr>
            <w:tcW w:w="4666" w:type="dxa"/>
            <w:tcBorders>
              <w:bottom w:val="nil"/>
            </w:tcBorders>
            <w:shd w:val="clear" w:color="auto" w:fill="auto"/>
          </w:tcPr>
          <w:p w:rsidR="00D138BE" w:rsidRPr="008676E5" w:rsidRDefault="00D138BE" w:rsidP="008676E5">
            <w:pPr>
              <w:spacing w:before="40" w:after="120" w:line="220" w:lineRule="exact"/>
              <w:ind w:right="113"/>
            </w:pPr>
            <w:r w:rsidRPr="008676E5">
              <w:t>Convenio tendente a facilitar el acceso internacional a la justicia, 1980</w:t>
            </w:r>
          </w:p>
        </w:tc>
        <w:tc>
          <w:tcPr>
            <w:tcW w:w="2704" w:type="dxa"/>
            <w:tcBorders>
              <w:bottom w:val="nil"/>
            </w:tcBorders>
            <w:shd w:val="clear" w:color="auto" w:fill="auto"/>
          </w:tcPr>
          <w:p w:rsidR="00D138BE" w:rsidRPr="008676E5" w:rsidRDefault="00D138BE" w:rsidP="008676E5">
            <w:pPr>
              <w:spacing w:before="40" w:after="120" w:line="220" w:lineRule="exact"/>
              <w:ind w:right="113"/>
            </w:pPr>
            <w:r w:rsidRPr="008676E5">
              <w:t>A 01/11/2003</w:t>
            </w:r>
          </w:p>
        </w:tc>
      </w:tr>
      <w:tr w:rsidR="00D138BE" w:rsidRPr="008676E5">
        <w:tblPrEx>
          <w:tblCellMar>
            <w:top w:w="0" w:type="dxa"/>
            <w:bottom w:w="0" w:type="dxa"/>
          </w:tblCellMar>
        </w:tblPrEx>
        <w:trPr>
          <w:trHeight w:val="240"/>
        </w:trPr>
        <w:tc>
          <w:tcPr>
            <w:tcW w:w="4666" w:type="dxa"/>
            <w:tcBorders>
              <w:top w:val="nil"/>
              <w:bottom w:val="nil"/>
            </w:tcBorders>
            <w:shd w:val="clear" w:color="auto" w:fill="auto"/>
          </w:tcPr>
          <w:p w:rsidR="00D138BE" w:rsidRPr="008676E5" w:rsidRDefault="00D138BE" w:rsidP="008676E5">
            <w:pPr>
              <w:spacing w:before="40" w:after="120" w:line="220" w:lineRule="exact"/>
              <w:ind w:right="113"/>
            </w:pPr>
            <w:r w:rsidRPr="008676E5">
              <w:t>Convenio relativo a la protección del niño y a la cooperación en materia de adopción internacional, 1993</w:t>
            </w:r>
          </w:p>
        </w:tc>
        <w:tc>
          <w:tcPr>
            <w:tcW w:w="2704" w:type="dxa"/>
            <w:tcBorders>
              <w:top w:val="nil"/>
              <w:bottom w:val="nil"/>
            </w:tcBorders>
            <w:shd w:val="clear" w:color="auto" w:fill="auto"/>
          </w:tcPr>
          <w:p w:rsidR="00D138BE" w:rsidRPr="008676E5" w:rsidRDefault="00D138BE" w:rsidP="008676E5">
            <w:pPr>
              <w:spacing w:before="40" w:after="120" w:line="220" w:lineRule="exact"/>
              <w:ind w:right="113"/>
            </w:pPr>
            <w:r w:rsidRPr="008676E5">
              <w:t>R 01/05/1955</w:t>
            </w:r>
          </w:p>
        </w:tc>
      </w:tr>
      <w:tr w:rsidR="00D138BE" w:rsidRPr="008676E5">
        <w:tblPrEx>
          <w:tblCellMar>
            <w:top w:w="0" w:type="dxa"/>
            <w:bottom w:w="0" w:type="dxa"/>
          </w:tblCellMar>
        </w:tblPrEx>
        <w:trPr>
          <w:trHeight w:val="240"/>
        </w:trPr>
        <w:tc>
          <w:tcPr>
            <w:tcW w:w="4666" w:type="dxa"/>
            <w:tcBorders>
              <w:top w:val="nil"/>
            </w:tcBorders>
            <w:shd w:val="clear" w:color="auto" w:fill="auto"/>
          </w:tcPr>
          <w:p w:rsidR="00D138BE" w:rsidRPr="008676E5" w:rsidRDefault="00D138BE" w:rsidP="002B6C04">
            <w:pPr>
              <w:keepNext/>
              <w:spacing w:before="40" w:after="120" w:line="220" w:lineRule="exact"/>
              <w:ind w:right="113"/>
            </w:pPr>
            <w:r w:rsidRPr="008676E5">
              <w:t>Convenio sobre jurisdicción, ley aplicable, reconocimiento, aplicación y cooperación con respecto a la responsabilidad paterna y medidas par la protección de menores, 1996</w:t>
            </w:r>
          </w:p>
        </w:tc>
        <w:tc>
          <w:tcPr>
            <w:tcW w:w="2704" w:type="dxa"/>
            <w:tcBorders>
              <w:top w:val="nil"/>
            </w:tcBorders>
            <w:shd w:val="clear" w:color="auto" w:fill="auto"/>
          </w:tcPr>
          <w:p w:rsidR="00D138BE" w:rsidRPr="008676E5" w:rsidRDefault="00D138BE" w:rsidP="002B6C04">
            <w:pPr>
              <w:keepNext/>
              <w:spacing w:before="40" w:after="120" w:line="220" w:lineRule="exact"/>
              <w:ind w:right="113"/>
            </w:pPr>
            <w:r w:rsidRPr="008676E5">
              <w:t>S</w:t>
            </w:r>
          </w:p>
        </w:tc>
      </w:tr>
    </w:tbl>
    <w:p w:rsidR="00D138BE" w:rsidRDefault="00D138BE" w:rsidP="00662BE5">
      <w:pPr>
        <w:pStyle w:val="H23G"/>
      </w:pPr>
      <w:r>
        <w:tab/>
        <w:t>6.</w:t>
      </w:r>
      <w:r>
        <w:tab/>
        <w:t>Convenios de Ginebra y otros tratados de derecho humanitario internacional</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4536"/>
        <w:gridCol w:w="2834"/>
      </w:tblGrid>
      <w:tr w:rsidR="00D138BE" w:rsidRPr="008676E5">
        <w:tblPrEx>
          <w:tblCellMar>
            <w:top w:w="0" w:type="dxa"/>
            <w:bottom w:w="0" w:type="dxa"/>
          </w:tblCellMar>
        </w:tblPrEx>
        <w:trPr>
          <w:trHeight w:val="240"/>
          <w:tblHeader/>
        </w:trPr>
        <w:tc>
          <w:tcPr>
            <w:tcW w:w="4536"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Convención/protocolo</w:t>
            </w:r>
          </w:p>
        </w:tc>
        <w:tc>
          <w:tcPr>
            <w:tcW w:w="2834"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Firma (F)</w:t>
            </w:r>
            <w:r w:rsidRPr="008676E5">
              <w:rPr>
                <w:i/>
                <w:sz w:val="16"/>
              </w:rPr>
              <w:br/>
              <w:t>Ratificación (R)</w:t>
            </w:r>
            <w:r w:rsidRPr="008676E5">
              <w:rPr>
                <w:i/>
                <w:sz w:val="16"/>
              </w:rPr>
              <w:br/>
              <w:t>Adhesión (A)</w:t>
            </w:r>
          </w:p>
        </w:tc>
      </w:tr>
      <w:tr w:rsidR="008676E5" w:rsidRPr="008676E5">
        <w:tblPrEx>
          <w:tblCellMar>
            <w:top w:w="0" w:type="dxa"/>
            <w:bottom w:w="0" w:type="dxa"/>
          </w:tblCellMar>
        </w:tblPrEx>
        <w:trPr>
          <w:trHeight w:hRule="exact" w:val="113"/>
          <w:tblHeader/>
        </w:trPr>
        <w:tc>
          <w:tcPr>
            <w:tcW w:w="4536"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c>
          <w:tcPr>
            <w:tcW w:w="2834"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r>
      <w:tr w:rsidR="00D138BE" w:rsidRPr="008676E5">
        <w:tblPrEx>
          <w:tblCellMar>
            <w:top w:w="0" w:type="dxa"/>
            <w:bottom w:w="0" w:type="dxa"/>
          </w:tblCellMar>
        </w:tblPrEx>
        <w:trPr>
          <w:trHeight w:val="240"/>
        </w:trPr>
        <w:tc>
          <w:tcPr>
            <w:tcW w:w="4536" w:type="dxa"/>
            <w:tcBorders>
              <w:top w:val="nil"/>
            </w:tcBorders>
            <w:shd w:val="clear" w:color="auto" w:fill="auto"/>
          </w:tcPr>
          <w:p w:rsidR="00D138BE" w:rsidRPr="008676E5" w:rsidRDefault="00D138BE" w:rsidP="008676E5">
            <w:pPr>
              <w:spacing w:before="40" w:after="120" w:line="220" w:lineRule="exact"/>
              <w:ind w:right="113"/>
            </w:pPr>
            <w:r w:rsidRPr="008676E5">
              <w:t>Convenio de Ginebra (I) para aliviar la suerte que corren los heridos y los enfermos de las fuerzas armadas en campaña, 1949</w:t>
            </w:r>
          </w:p>
        </w:tc>
        <w:tc>
          <w:tcPr>
            <w:tcW w:w="2834" w:type="dxa"/>
            <w:tcBorders>
              <w:top w:val="nil"/>
            </w:tcBorders>
            <w:shd w:val="clear" w:color="auto" w:fill="auto"/>
          </w:tcPr>
          <w:p w:rsidR="00D138BE" w:rsidRPr="008676E5" w:rsidRDefault="00D138BE" w:rsidP="008676E5">
            <w:pPr>
              <w:spacing w:before="40" w:after="120" w:line="220" w:lineRule="exact"/>
              <w:ind w:right="113"/>
            </w:pPr>
            <w:r w:rsidRPr="008676E5">
              <w:t>R 01/06/1954</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Convenio de Ginebra (II) para aliviar la suerte que corren los heridos, los enfermos y los náufragos de las fuerzas armadas en el mar, 1949</w:t>
            </w:r>
          </w:p>
        </w:tc>
        <w:tc>
          <w:tcPr>
            <w:tcW w:w="2834" w:type="dxa"/>
            <w:shd w:val="clear" w:color="auto" w:fill="auto"/>
          </w:tcPr>
          <w:p w:rsidR="00D138BE" w:rsidRPr="008676E5" w:rsidRDefault="00D138BE" w:rsidP="008676E5">
            <w:pPr>
              <w:spacing w:before="40" w:after="120" w:line="220" w:lineRule="exact"/>
              <w:ind w:right="113"/>
            </w:pPr>
            <w:r w:rsidRPr="008676E5">
              <w:t>R 01/06/1954</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Convenio de Ginebra (III) relativo al trato debido a los prisioneros de guerra, 1949</w:t>
            </w:r>
          </w:p>
        </w:tc>
        <w:tc>
          <w:tcPr>
            <w:tcW w:w="2834" w:type="dxa"/>
            <w:shd w:val="clear" w:color="auto" w:fill="auto"/>
          </w:tcPr>
          <w:p w:rsidR="00D138BE" w:rsidRPr="008676E5" w:rsidRDefault="00D138BE" w:rsidP="008676E5">
            <w:pPr>
              <w:spacing w:before="40" w:after="120" w:line="220" w:lineRule="exact"/>
              <w:ind w:right="113"/>
            </w:pPr>
            <w:r w:rsidRPr="008676E5">
              <w:t>R 01/06/1954</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Convenio de Ginebra (IV) relativo a la protección debida a las personas civiles en tiempo de guerra, 1949</w:t>
            </w:r>
          </w:p>
        </w:tc>
        <w:tc>
          <w:tcPr>
            <w:tcW w:w="2834" w:type="dxa"/>
            <w:shd w:val="clear" w:color="auto" w:fill="auto"/>
          </w:tcPr>
          <w:p w:rsidR="00D138BE" w:rsidRPr="008676E5" w:rsidRDefault="00D138BE" w:rsidP="008676E5">
            <w:pPr>
              <w:spacing w:before="40" w:after="120" w:line="220" w:lineRule="exact"/>
              <w:ind w:right="113"/>
            </w:pPr>
            <w:r w:rsidRPr="008676E5">
              <w:t>R 01/06/1954</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Protocolo adicional a los Convenios de Ginebra del 12 de agosto de 1949 relativo a la protección de las víctimas de los conflictos armados internacionales (Protocolo I), 1977</w:t>
            </w:r>
          </w:p>
        </w:tc>
        <w:tc>
          <w:tcPr>
            <w:tcW w:w="2834" w:type="dxa"/>
            <w:shd w:val="clear" w:color="auto" w:fill="auto"/>
          </w:tcPr>
          <w:p w:rsidR="00D138BE" w:rsidRPr="008676E5" w:rsidRDefault="00D138BE" w:rsidP="008676E5">
            <w:pPr>
              <w:spacing w:before="40" w:after="120" w:line="220" w:lineRule="exact"/>
              <w:ind w:right="113"/>
            </w:pPr>
            <w:r w:rsidRPr="008676E5">
              <w:t>R 21/06/1990</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Protocolo adicional a los Convenios de Ginebra del 12 de agosto de 1949 relativo a la protección de las víctimas de los conflictos armados sin carácter internacional, (Protocolo II). 1977</w:t>
            </w:r>
          </w:p>
        </w:tc>
        <w:tc>
          <w:tcPr>
            <w:tcW w:w="2834" w:type="dxa"/>
            <w:shd w:val="clear" w:color="auto" w:fill="auto"/>
          </w:tcPr>
          <w:p w:rsidR="00D138BE" w:rsidRPr="008676E5" w:rsidRDefault="00D138BE" w:rsidP="008676E5">
            <w:pPr>
              <w:spacing w:before="40" w:after="120" w:line="220" w:lineRule="exact"/>
              <w:ind w:right="113"/>
            </w:pPr>
            <w:r w:rsidRPr="008676E5">
              <w:t>R 21/06/1990</w:t>
            </w:r>
          </w:p>
        </w:tc>
      </w:tr>
      <w:tr w:rsidR="00D138BE" w:rsidRPr="008676E5">
        <w:tblPrEx>
          <w:tblCellMar>
            <w:top w:w="0" w:type="dxa"/>
            <w:bottom w:w="0" w:type="dxa"/>
          </w:tblCellMar>
        </w:tblPrEx>
        <w:trPr>
          <w:trHeight w:val="240"/>
        </w:trPr>
        <w:tc>
          <w:tcPr>
            <w:tcW w:w="4536" w:type="dxa"/>
            <w:shd w:val="clear" w:color="auto" w:fill="auto"/>
          </w:tcPr>
          <w:p w:rsidR="00D138BE" w:rsidRPr="008676E5" w:rsidRDefault="00D138BE" w:rsidP="008676E5">
            <w:pPr>
              <w:spacing w:before="40" w:after="120" w:line="220" w:lineRule="exact"/>
              <w:ind w:right="113"/>
            </w:pPr>
            <w:r w:rsidRPr="008676E5">
              <w:t>Convención sobre la prohibición del empleo, almacenamiento, producción y transferencia de minas antipersonal y sobre su destrucción, 1987</w:t>
            </w:r>
          </w:p>
        </w:tc>
        <w:tc>
          <w:tcPr>
            <w:tcW w:w="2834" w:type="dxa"/>
            <w:shd w:val="clear" w:color="auto" w:fill="auto"/>
          </w:tcPr>
          <w:p w:rsidR="00D138BE" w:rsidRPr="008676E5" w:rsidRDefault="00D138BE" w:rsidP="008676E5">
            <w:pPr>
              <w:spacing w:before="40" w:after="120" w:line="220" w:lineRule="exact"/>
              <w:ind w:right="113"/>
            </w:pPr>
            <w:r w:rsidRPr="008676E5">
              <w:t>R 30/11/2000</w:t>
            </w:r>
          </w:p>
        </w:tc>
      </w:tr>
    </w:tbl>
    <w:p w:rsidR="00D138BE" w:rsidRDefault="00D138BE" w:rsidP="00662BE5">
      <w:pPr>
        <w:pStyle w:val="H23G"/>
      </w:pPr>
      <w:r>
        <w:tab/>
        <w:t>7.</w:t>
      </w:r>
      <w:r>
        <w:tab/>
        <w:t>Convenciones regionales de derechos humanos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tblPr>
      <w:tblGrid>
        <w:gridCol w:w="5066"/>
        <w:gridCol w:w="2304"/>
      </w:tblGrid>
      <w:tr w:rsidR="00D138BE" w:rsidRPr="008676E5">
        <w:tblPrEx>
          <w:tblCellMar>
            <w:top w:w="0" w:type="dxa"/>
            <w:bottom w:w="0" w:type="dxa"/>
          </w:tblCellMar>
        </w:tblPrEx>
        <w:trPr>
          <w:trHeight w:val="240"/>
          <w:tblHeader/>
        </w:trPr>
        <w:tc>
          <w:tcPr>
            <w:tcW w:w="5066"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Convención/protocolo</w:t>
            </w:r>
          </w:p>
        </w:tc>
        <w:tc>
          <w:tcPr>
            <w:tcW w:w="2304" w:type="dxa"/>
            <w:tcBorders>
              <w:top w:val="single" w:sz="4" w:space="0" w:color="auto"/>
              <w:bottom w:val="single" w:sz="12" w:space="0" w:color="auto"/>
            </w:tcBorders>
            <w:shd w:val="clear" w:color="auto" w:fill="auto"/>
            <w:vAlign w:val="bottom"/>
          </w:tcPr>
          <w:p w:rsidR="00D138BE" w:rsidRPr="008676E5" w:rsidRDefault="00D138BE" w:rsidP="008676E5">
            <w:pPr>
              <w:spacing w:before="80" w:after="80" w:line="200" w:lineRule="exact"/>
              <w:ind w:right="113"/>
              <w:rPr>
                <w:i/>
                <w:sz w:val="16"/>
              </w:rPr>
            </w:pPr>
            <w:r w:rsidRPr="008676E5">
              <w:rPr>
                <w:i/>
                <w:sz w:val="16"/>
              </w:rPr>
              <w:t>Firma (F)</w:t>
            </w:r>
            <w:r w:rsidRPr="008676E5">
              <w:rPr>
                <w:i/>
                <w:sz w:val="16"/>
              </w:rPr>
              <w:br/>
              <w:t>Ratificación (R)</w:t>
            </w:r>
            <w:r w:rsidRPr="008676E5">
              <w:rPr>
                <w:i/>
                <w:sz w:val="16"/>
              </w:rPr>
              <w:br/>
              <w:t>Adhesión (A)</w:t>
            </w:r>
          </w:p>
        </w:tc>
      </w:tr>
      <w:tr w:rsidR="008676E5" w:rsidRPr="008676E5">
        <w:tblPrEx>
          <w:tblCellMar>
            <w:top w:w="0" w:type="dxa"/>
            <w:bottom w:w="0" w:type="dxa"/>
          </w:tblCellMar>
        </w:tblPrEx>
        <w:trPr>
          <w:trHeight w:hRule="exact" w:val="113"/>
          <w:tblHeader/>
        </w:trPr>
        <w:tc>
          <w:tcPr>
            <w:tcW w:w="5066"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c>
          <w:tcPr>
            <w:tcW w:w="2304" w:type="dxa"/>
            <w:tcBorders>
              <w:top w:val="single" w:sz="12" w:space="0" w:color="auto"/>
              <w:bottom w:val="nil"/>
            </w:tcBorders>
            <w:shd w:val="clear" w:color="auto" w:fill="auto"/>
          </w:tcPr>
          <w:p w:rsidR="008676E5" w:rsidRPr="008676E5" w:rsidRDefault="008676E5" w:rsidP="008676E5">
            <w:pPr>
              <w:spacing w:before="40" w:after="120" w:line="220" w:lineRule="exact"/>
              <w:ind w:right="113"/>
            </w:pPr>
          </w:p>
        </w:tc>
      </w:tr>
      <w:tr w:rsidR="00D138BE" w:rsidRPr="008676E5">
        <w:tblPrEx>
          <w:tblCellMar>
            <w:top w:w="0" w:type="dxa"/>
            <w:bottom w:w="0" w:type="dxa"/>
          </w:tblCellMar>
        </w:tblPrEx>
        <w:trPr>
          <w:trHeight w:val="240"/>
        </w:trPr>
        <w:tc>
          <w:tcPr>
            <w:tcW w:w="5066" w:type="dxa"/>
            <w:tcBorders>
              <w:top w:val="nil"/>
            </w:tcBorders>
            <w:shd w:val="clear" w:color="auto" w:fill="auto"/>
          </w:tcPr>
          <w:p w:rsidR="00D138BE" w:rsidRPr="008676E5" w:rsidRDefault="00D138BE" w:rsidP="008676E5">
            <w:pPr>
              <w:spacing w:before="40" w:after="120" w:line="220" w:lineRule="exact"/>
              <w:ind w:right="113"/>
            </w:pPr>
            <w:r w:rsidRPr="008676E5">
              <w:t>Convenio Europeo para la Protección de los Derechos Humanos y de las Libertades Fundamentales, 1950</w:t>
            </w:r>
          </w:p>
        </w:tc>
        <w:tc>
          <w:tcPr>
            <w:tcW w:w="2304" w:type="dxa"/>
            <w:tcBorders>
              <w:top w:val="nil"/>
            </w:tcBorders>
            <w:shd w:val="clear" w:color="auto" w:fill="auto"/>
          </w:tcPr>
          <w:p w:rsidR="00D138BE" w:rsidRPr="008676E5" w:rsidRDefault="00D138BE" w:rsidP="008676E5">
            <w:pPr>
              <w:spacing w:before="40" w:after="120" w:line="220" w:lineRule="exact"/>
              <w:ind w:right="113"/>
            </w:pPr>
            <w:r w:rsidRPr="008676E5">
              <w:t>R 20/06/1994</w:t>
            </w:r>
          </w:p>
        </w:tc>
      </w:tr>
      <w:tr w:rsidR="00D138BE" w:rsidRPr="008676E5">
        <w:tblPrEx>
          <w:tblCellMar>
            <w:top w:w="0" w:type="dxa"/>
            <w:bottom w:w="0" w:type="dxa"/>
          </w:tblCellMar>
        </w:tblPrEx>
        <w:trPr>
          <w:trHeight w:val="240"/>
        </w:trPr>
        <w:tc>
          <w:tcPr>
            <w:tcW w:w="5066" w:type="dxa"/>
            <w:shd w:val="clear" w:color="auto" w:fill="auto"/>
          </w:tcPr>
          <w:p w:rsidR="00D138BE" w:rsidRPr="008676E5" w:rsidRDefault="00D138BE" w:rsidP="008676E5">
            <w:pPr>
              <w:spacing w:before="40" w:after="120" w:line="220" w:lineRule="exact"/>
              <w:ind w:right="113"/>
            </w:pPr>
            <w:r w:rsidRPr="008676E5">
              <w:t>Carta Social Europea, 1961</w:t>
            </w:r>
          </w:p>
        </w:tc>
        <w:tc>
          <w:tcPr>
            <w:tcW w:w="2304" w:type="dxa"/>
            <w:shd w:val="clear" w:color="auto" w:fill="auto"/>
          </w:tcPr>
          <w:p w:rsidR="00D138BE" w:rsidRPr="008676E5" w:rsidRDefault="00D138BE" w:rsidP="008676E5">
            <w:pPr>
              <w:spacing w:before="40" w:after="120" w:line="220" w:lineRule="exact"/>
              <w:ind w:right="113"/>
            </w:pPr>
            <w:r w:rsidRPr="008676E5">
              <w:t>R 07/05/1999</w:t>
            </w:r>
          </w:p>
        </w:tc>
      </w:tr>
      <w:tr w:rsidR="00D138BE" w:rsidRPr="008676E5">
        <w:tblPrEx>
          <w:tblCellMar>
            <w:top w:w="0" w:type="dxa"/>
            <w:bottom w:w="0" w:type="dxa"/>
          </w:tblCellMar>
        </w:tblPrEx>
        <w:trPr>
          <w:trHeight w:val="240"/>
        </w:trPr>
        <w:tc>
          <w:tcPr>
            <w:tcW w:w="5066" w:type="dxa"/>
            <w:tcBorders>
              <w:bottom w:val="nil"/>
            </w:tcBorders>
            <w:shd w:val="clear" w:color="auto" w:fill="auto"/>
          </w:tcPr>
          <w:p w:rsidR="00D138BE" w:rsidRPr="008676E5" w:rsidRDefault="00D138BE" w:rsidP="008676E5">
            <w:pPr>
              <w:spacing w:before="40" w:after="120" w:line="220" w:lineRule="exact"/>
              <w:ind w:right="113"/>
            </w:pPr>
            <w:r w:rsidRPr="008676E5">
              <w:t>Convenio Europeo para la Prevención de la Tortura y de las Penas o Tratos Inhumanos o Degradantes, 1987</w:t>
            </w:r>
          </w:p>
        </w:tc>
        <w:tc>
          <w:tcPr>
            <w:tcW w:w="2304" w:type="dxa"/>
            <w:tcBorders>
              <w:bottom w:val="nil"/>
            </w:tcBorders>
            <w:shd w:val="clear" w:color="auto" w:fill="auto"/>
          </w:tcPr>
          <w:p w:rsidR="00D138BE" w:rsidRPr="008676E5" w:rsidRDefault="00D138BE" w:rsidP="008676E5">
            <w:pPr>
              <w:spacing w:before="40" w:after="120" w:line="220" w:lineRule="exact"/>
              <w:ind w:right="113"/>
            </w:pPr>
            <w:r w:rsidRPr="008676E5">
              <w:t>R 04/10/1994</w:t>
            </w:r>
          </w:p>
        </w:tc>
      </w:tr>
      <w:tr w:rsidR="00D138BE" w:rsidRPr="008676E5">
        <w:tblPrEx>
          <w:tblCellMar>
            <w:top w:w="0" w:type="dxa"/>
            <w:bottom w:w="0" w:type="dxa"/>
          </w:tblCellMar>
        </w:tblPrEx>
        <w:trPr>
          <w:trHeight w:val="240"/>
        </w:trPr>
        <w:tc>
          <w:tcPr>
            <w:tcW w:w="5066" w:type="dxa"/>
            <w:tcBorders>
              <w:top w:val="nil"/>
              <w:bottom w:val="nil"/>
            </w:tcBorders>
            <w:shd w:val="clear" w:color="auto" w:fill="auto"/>
          </w:tcPr>
          <w:p w:rsidR="00D138BE" w:rsidRPr="008676E5" w:rsidRDefault="00D138BE" w:rsidP="008676E5">
            <w:pPr>
              <w:spacing w:before="40" w:after="120" w:line="220" w:lineRule="exact"/>
              <w:ind w:right="113"/>
            </w:pPr>
            <w:r w:rsidRPr="008676E5">
              <w:t>Carta Europea de las lenguas regionales y minoritarias, 1992</w:t>
            </w:r>
          </w:p>
        </w:tc>
        <w:tc>
          <w:tcPr>
            <w:tcW w:w="2304" w:type="dxa"/>
            <w:tcBorders>
              <w:top w:val="nil"/>
              <w:bottom w:val="nil"/>
            </w:tcBorders>
            <w:shd w:val="clear" w:color="auto" w:fill="auto"/>
          </w:tcPr>
          <w:p w:rsidR="00D138BE" w:rsidRPr="008676E5" w:rsidRDefault="00D138BE" w:rsidP="008676E5">
            <w:pPr>
              <w:spacing w:before="40" w:after="120" w:line="220" w:lineRule="exact"/>
              <w:ind w:right="113"/>
            </w:pPr>
            <w:r w:rsidRPr="008676E5">
              <w:t>R 29/01/2008</w:t>
            </w:r>
          </w:p>
        </w:tc>
      </w:tr>
      <w:tr w:rsidR="00D138BE" w:rsidRPr="008676E5">
        <w:tblPrEx>
          <w:tblCellMar>
            <w:top w:w="0" w:type="dxa"/>
            <w:bottom w:w="0" w:type="dxa"/>
          </w:tblCellMar>
        </w:tblPrEx>
        <w:trPr>
          <w:trHeight w:val="240"/>
        </w:trPr>
        <w:tc>
          <w:tcPr>
            <w:tcW w:w="5066" w:type="dxa"/>
            <w:tcBorders>
              <w:top w:val="nil"/>
            </w:tcBorders>
            <w:shd w:val="clear" w:color="auto" w:fill="auto"/>
          </w:tcPr>
          <w:p w:rsidR="00D138BE" w:rsidRPr="008676E5" w:rsidRDefault="00D138BE" w:rsidP="008676E5">
            <w:pPr>
              <w:spacing w:before="40" w:after="120" w:line="220" w:lineRule="exact"/>
              <w:ind w:right="113"/>
            </w:pPr>
            <w:r w:rsidRPr="008676E5">
              <w:t>Convenio Marco para la Protección de las Minorías. Nacionales, 1995</w:t>
            </w:r>
          </w:p>
        </w:tc>
        <w:tc>
          <w:tcPr>
            <w:tcW w:w="2304" w:type="dxa"/>
            <w:tcBorders>
              <w:top w:val="nil"/>
            </w:tcBorders>
            <w:shd w:val="clear" w:color="auto" w:fill="auto"/>
          </w:tcPr>
          <w:p w:rsidR="00D138BE" w:rsidRPr="008676E5" w:rsidRDefault="00D138BE" w:rsidP="008676E5">
            <w:pPr>
              <w:spacing w:before="40" w:after="120" w:line="220" w:lineRule="exact"/>
              <w:ind w:right="113"/>
            </w:pPr>
            <w:r w:rsidRPr="008676E5">
              <w:t>R 11/05/1995</w:t>
            </w:r>
          </w:p>
        </w:tc>
      </w:tr>
    </w:tbl>
    <w:p w:rsidR="00D138BE" w:rsidRDefault="00D138BE" w:rsidP="00662BE5">
      <w:pPr>
        <w:pStyle w:val="HChG"/>
      </w:pPr>
      <w:r>
        <w:tab/>
        <w:t>IV.</w:t>
      </w:r>
      <w:r>
        <w:tab/>
        <w:t>Marco jurídico e institucional para la protección y la promoción de los derechos humanos en el plano nacional</w:t>
      </w:r>
    </w:p>
    <w:p w:rsidR="00D138BE" w:rsidRDefault="00D138BE" w:rsidP="00662BE5">
      <w:pPr>
        <w:pStyle w:val="H1G"/>
      </w:pPr>
      <w:r>
        <w:tab/>
        <w:t>A.</w:t>
      </w:r>
      <w:r>
        <w:tab/>
        <w:t>Tratado de la Unión Europea</w:t>
      </w:r>
    </w:p>
    <w:p w:rsidR="00D138BE" w:rsidRDefault="00D138BE" w:rsidP="006412C6">
      <w:pPr>
        <w:pStyle w:val="SingleTxtG"/>
      </w:pPr>
      <w:r>
        <w:t>166.</w:t>
      </w:r>
      <w:r>
        <w:tab/>
        <w:t xml:space="preserve">Rumania se adhirió a la Unión Europea el </w:t>
      </w:r>
      <w:r w:rsidR="007050BA">
        <w:t>1º de</w:t>
      </w:r>
      <w:r>
        <w:t xml:space="preserve"> enero de 2007 y ratificó el Tratado de Lisboa en virtud de la Ley </w:t>
      </w:r>
      <w:r w:rsidR="003D7896">
        <w:t>Nº</w:t>
      </w:r>
      <w:r>
        <w:t xml:space="preserve"> 13/7 de febrero de 2008.</w:t>
      </w:r>
    </w:p>
    <w:p w:rsidR="00D138BE" w:rsidRDefault="00D138BE" w:rsidP="006412C6">
      <w:pPr>
        <w:pStyle w:val="SingleTxtG"/>
      </w:pPr>
      <w:r>
        <w:t>167.</w:t>
      </w:r>
      <w:r>
        <w:tab/>
        <w:t>Según el Tratado de la UE, la Unión se fundamenta en los valores de la libertad, la democracia y el respeto de los derechos humanos y las libertades fundamentales.</w:t>
      </w:r>
    </w:p>
    <w:p w:rsidR="00D138BE" w:rsidRDefault="00D138BE" w:rsidP="006412C6">
      <w:pPr>
        <w:pStyle w:val="SingleTxtG"/>
      </w:pPr>
      <w:r>
        <w:t>168.</w:t>
      </w:r>
      <w:r>
        <w:tab/>
        <w:t xml:space="preserve">El Tratado de Lisboa, que entró en vigor el </w:t>
      </w:r>
      <w:r w:rsidR="007050BA">
        <w:t>1º de</w:t>
      </w:r>
      <w:r>
        <w:t xml:space="preserve"> diciembre de 2009, fortalece los principios relativos a los derechos humanos y las libertades fundamentales:</w:t>
      </w:r>
    </w:p>
    <w:p w:rsidR="00D138BE" w:rsidRDefault="00D138BE" w:rsidP="006412C6">
      <w:pPr>
        <w:pStyle w:val="SingleTxtG"/>
      </w:pPr>
      <w:r>
        <w:tab/>
        <w:t>a)</w:t>
      </w:r>
      <w:r>
        <w:tab/>
        <w:t>El artículo 6 (ex artículo F) del Tratado de la UE se ha modificado para reafirmar el principio del respeto de los derechos humanos y las libertades fundamentales;</w:t>
      </w:r>
    </w:p>
    <w:p w:rsidR="00D138BE" w:rsidRDefault="00D138BE" w:rsidP="006412C6">
      <w:pPr>
        <w:pStyle w:val="SingleTxtG"/>
      </w:pPr>
      <w:r>
        <w:tab/>
        <w:t>b)</w:t>
      </w:r>
      <w:r>
        <w:tab/>
        <w:t>Se ha establecido un procedimiento para abordar los casos de los Estados miembros que incumplen los principios fundamentales de la Unión;</w:t>
      </w:r>
    </w:p>
    <w:p w:rsidR="00D138BE" w:rsidRDefault="00D138BE" w:rsidP="006412C6">
      <w:pPr>
        <w:pStyle w:val="SingleTxtG"/>
      </w:pPr>
      <w:r>
        <w:tab/>
        <w:t>c)</w:t>
      </w:r>
      <w:r>
        <w:tab/>
        <w:t>Hay que llevar a cabo una acción más eficaz para combatir no solo la discriminación basada en la nacionalidad, sino también la discriminación basada en el sexo, el origen racial o étnico, la religión o las convicciones, la discapacidad, la edad o la orientación sexual;</w:t>
      </w:r>
    </w:p>
    <w:p w:rsidR="00D138BE" w:rsidRDefault="00D138BE" w:rsidP="006412C6">
      <w:pPr>
        <w:pStyle w:val="SingleTxtG"/>
      </w:pPr>
      <w:r>
        <w:tab/>
        <w:t>d)</w:t>
      </w:r>
      <w:r>
        <w:tab/>
        <w:t>Se han incluido nuevas disposiciones en el Tratado de la Unión Europea relativas a la igualdad de trato entre hombres y mujeres;</w:t>
      </w:r>
    </w:p>
    <w:p w:rsidR="00D138BE" w:rsidRDefault="00D138BE" w:rsidP="006412C6">
      <w:pPr>
        <w:pStyle w:val="SingleTxtG"/>
      </w:pPr>
      <w:r>
        <w:tab/>
        <w:t>e)</w:t>
      </w:r>
      <w:r>
        <w:tab/>
        <w:t>Se otorga mayor protección a los individuos en lo relativo al procesamiento y la libre circulación de los datos personales;</w:t>
      </w:r>
    </w:p>
    <w:p w:rsidR="00D138BE" w:rsidRDefault="00D138BE" w:rsidP="006412C6">
      <w:pPr>
        <w:pStyle w:val="SingleTxtG"/>
      </w:pPr>
      <w:r>
        <w:tab/>
        <w:t>f)</w:t>
      </w:r>
      <w:r>
        <w:tab/>
        <w:t>Se han adjuntado al Acta Final declaraciones sobre la abolición de la pena de muerte, el respeto por el estatuto de las iglesias y las organizaciones filosóficas o no confesionales, y las necesidades de las personas con discapacidad.</w:t>
      </w:r>
    </w:p>
    <w:p w:rsidR="00D138BE" w:rsidRDefault="00D138BE" w:rsidP="006412C6">
      <w:pPr>
        <w:pStyle w:val="SingleTxtG"/>
      </w:pPr>
      <w:r>
        <w:t>169.</w:t>
      </w:r>
      <w:r>
        <w:tab/>
        <w:t>Además, el Tratado de Lisboa confiere carácter jurídicamente vinculante a la Carta de Derechos Fundamentales de la Unión Europea, que contiene disposiciones relativas a los derechos humanos y fue proclamada solemnemente por el Parlamento Europeo, el Consejo de la Unión Europea y la Comisión Europea el 7 de diciembre de 2000.</w:t>
      </w:r>
    </w:p>
    <w:p w:rsidR="00D138BE" w:rsidRDefault="00D138BE" w:rsidP="00662BE5">
      <w:pPr>
        <w:pStyle w:val="H1G"/>
      </w:pPr>
      <w:r>
        <w:tab/>
        <w:t>B.</w:t>
      </w:r>
      <w:r>
        <w:tab/>
        <w:t>Lista de derechos fundamentales y restricciones de los derechos</w:t>
      </w:r>
    </w:p>
    <w:p w:rsidR="00D138BE" w:rsidRDefault="00D138BE" w:rsidP="006412C6">
      <w:pPr>
        <w:pStyle w:val="SingleTxtG"/>
      </w:pPr>
      <w:r>
        <w:t>170.</w:t>
      </w:r>
      <w:r>
        <w:tab/>
        <w:t>Un título de la Constitución de Rumania está dedicado específicamente a los derechos y libertades fundamentales. El artículo 15 dispone que todos los ciudadanos gozan de los derechos y libertades que les reconocen la Constitución y otras leyes.</w:t>
      </w:r>
    </w:p>
    <w:p w:rsidR="00D138BE" w:rsidRDefault="00D138BE" w:rsidP="006412C6">
      <w:pPr>
        <w:pStyle w:val="SingleTxtG"/>
      </w:pPr>
      <w:r>
        <w:t>171.</w:t>
      </w:r>
      <w:r>
        <w:tab/>
        <w:t>Se reconocen expresamente los siguientes derechos y libertades: derecho a la vida, derecho a la integridad física y mental, libertad individual, derecho de defensa, libertad de circulación, privacidad personal y familiar, inviolabilidad del domicilio, secreto de la correspondencia, libertad de conciencia, libertad de expresión, derecho a la información, derecho a la educación, acceso a la cultura, derecho a la protección de la salud, derecho a un medio ambiente sano, derecho de voto, derecho a ser elegido, libertad de reunión, libertad de asociación, libertad de trabajo y protección social del trabajador, prohibición de trabajos forzados, derecho de huelga, derecho de propiedad privada, libertad económica, derecho a heredar, derecho a un nivel decente de vida, protección de niños y jóvenes, protección de personas discapacitadas, derecho de petición y derecho de las personas que hayan sido agraviadas por una autoridad pública.</w:t>
      </w:r>
    </w:p>
    <w:p w:rsidR="00D138BE" w:rsidRDefault="00D138BE" w:rsidP="006412C6">
      <w:pPr>
        <w:pStyle w:val="SingleTxtG"/>
      </w:pPr>
      <w:r>
        <w:t>172.</w:t>
      </w:r>
      <w:r>
        <w:tab/>
        <w:t>La Constitución dispone que los ciudadanos rumanos, los ciudadanos extranjeros y las personas apátridas deberán ejercitar sus derechos y libertades constitucionales de buena fe y sin vulnerar los derechos y las libertades de los demás.</w:t>
      </w:r>
    </w:p>
    <w:p w:rsidR="00D138BE" w:rsidRDefault="00D138BE" w:rsidP="006412C6">
      <w:pPr>
        <w:pStyle w:val="SingleTxtG"/>
      </w:pPr>
      <w:r>
        <w:t>173.</w:t>
      </w:r>
      <w:r>
        <w:tab/>
        <w:t>Diversas leyes y orgánicas y ordinarias contienen numerosas disposiciones para la salvaguardia de los derechos humanos y las libertades fundamentales.</w:t>
      </w:r>
    </w:p>
    <w:p w:rsidR="00D138BE" w:rsidRDefault="00D138BE" w:rsidP="006412C6">
      <w:pPr>
        <w:pStyle w:val="SingleTxtG"/>
      </w:pPr>
      <w:r>
        <w:t>174.</w:t>
      </w:r>
      <w:r>
        <w:tab/>
        <w:t>Según el artículo 53 de la Constitución, las restricciones del ejercicio de determinados derechos y libertades solo pueden establecerse por ley, y únicamente si se consideran necesarias en una sociedad democrática, o si resultan necesarias para defender la seguridad nacional, el orden público, la salud o la moral pública, los derechos y libertades de los ciudadanos y la realización de una investigación penal, así como para impedir las consecuencias de una calamidad, una catástrofe o un desastre muy grave en el país. La restricción ha de ser proporcional a la situación que obligó a adoptarla, y deberá aplicarse sin discriminación alguna y sin que afecte a la existencia del derecho correspondiente.</w:t>
      </w:r>
    </w:p>
    <w:p w:rsidR="00D138BE" w:rsidRDefault="00D138BE" w:rsidP="006412C6">
      <w:pPr>
        <w:pStyle w:val="SingleTxtG"/>
      </w:pPr>
      <w:r>
        <w:t>175.</w:t>
      </w:r>
      <w:r>
        <w:tab/>
        <w:t>El artículo 19 de la Constitución de Rumania, en su forma revisada, garantiza la legalidad de los procedimientos de expulsión y extradición. Ningún ciudadano rumano puede ser extraditado o expulsado de Rumania. Los extranjeros y las personas apátridas solo podrán ser extraditadas en cumplimiento de un acuerdo internacional o sobre una base de reciprocidad. Las expulsiones y las extradiciones han de ser decididas por un tribunal.</w:t>
      </w:r>
    </w:p>
    <w:p w:rsidR="00D138BE" w:rsidRDefault="00D138BE" w:rsidP="00662BE5">
      <w:pPr>
        <w:pStyle w:val="H23G"/>
      </w:pPr>
      <w:r>
        <w:tab/>
        <w:t>1.</w:t>
      </w:r>
      <w:r>
        <w:tab/>
        <w:t>Derechos civiles y políticos</w:t>
      </w:r>
    </w:p>
    <w:p w:rsidR="00D138BE" w:rsidRDefault="00D138BE" w:rsidP="006412C6">
      <w:pPr>
        <w:pStyle w:val="SingleTxtG"/>
      </w:pPr>
      <w:r>
        <w:t>176.</w:t>
      </w:r>
      <w:r>
        <w:tab/>
        <w:t>El artículo 22 de la Constitución garantiza el derecho a la vida y el derecho a la integridad física y mental, y proscribe la pena de muerte.</w:t>
      </w:r>
    </w:p>
    <w:p w:rsidR="00D138BE" w:rsidRDefault="00D138BE" w:rsidP="006412C6">
      <w:pPr>
        <w:pStyle w:val="SingleTxtG"/>
      </w:pPr>
      <w:r>
        <w:t>177.</w:t>
      </w:r>
      <w:r>
        <w:tab/>
        <w:t>Con arreglo a este mismo artículo, nadie podrá ser sometido a tortura o a cualquier clase de trato o pena inhumano o degradante.</w:t>
      </w:r>
    </w:p>
    <w:p w:rsidR="00D138BE" w:rsidRDefault="00D138BE" w:rsidP="006412C6">
      <w:pPr>
        <w:pStyle w:val="SingleTxtG"/>
      </w:pPr>
      <w:r>
        <w:t>178.</w:t>
      </w:r>
      <w:r>
        <w:tab/>
        <w:t>El artículo 41 de la Constitución de Rumania, en su forma revisada, dispone que el derecho al trabajo no puede ser objeto de restricción alguna y que la elección de la profesión o el lugar de trabajo es libre. El artículo 42 prohíbe el trabajo forzado. En el concepto de trabajo forzado no están incluidas:</w:t>
      </w:r>
    </w:p>
    <w:p w:rsidR="00D138BE" w:rsidRDefault="00D138BE" w:rsidP="006412C6">
      <w:pPr>
        <w:pStyle w:val="SingleTxtG"/>
      </w:pPr>
      <w:r>
        <w:tab/>
        <w:t>a)</w:t>
      </w:r>
      <w:r>
        <w:tab/>
        <w:t>Las actividades relacionadas con el servicio militar, así como las realizadas en lugar de éste, conforme a derecho, por motivos religiosos o de conciencia;</w:t>
      </w:r>
    </w:p>
    <w:p w:rsidR="00D138BE" w:rsidRDefault="00D138BE" w:rsidP="006412C6">
      <w:pPr>
        <w:pStyle w:val="SingleTxtG"/>
      </w:pPr>
      <w:r>
        <w:tab/>
        <w:t>b)</w:t>
      </w:r>
      <w:r>
        <w:tab/>
        <w:t>El trabajo de una persona sentenciada, realizado en condiciones normales, durante su detención o su libertad condicional;</w:t>
      </w:r>
    </w:p>
    <w:p w:rsidR="00D138BE" w:rsidRDefault="00D138BE" w:rsidP="006412C6">
      <w:pPr>
        <w:pStyle w:val="SingleTxtG"/>
      </w:pPr>
      <w:r>
        <w:tab/>
        <w:t>c)</w:t>
      </w:r>
      <w:r>
        <w:tab/>
        <w:t>Todos los servicios requeridos para hacer frente a una catástrofe o a cualquier otro peligro, así como los que forman parte de las obligaciones cívicas normales previstas por la ley.</w:t>
      </w:r>
    </w:p>
    <w:p w:rsidR="00D138BE" w:rsidRDefault="00D138BE" w:rsidP="006412C6">
      <w:pPr>
        <w:pStyle w:val="SingleTxtG"/>
      </w:pPr>
      <w:r>
        <w:t>179.</w:t>
      </w:r>
      <w:r>
        <w:tab/>
        <w:t>Con arreglo al artículo 23 de la Constitución de Rumania, la libertad individual y la seguridad de la persona son inviolables. La búsqueda, detención o arresto de una persona solo se autorizan en los casos y con los procedimientos previstos por la ley.</w:t>
      </w:r>
    </w:p>
    <w:p w:rsidR="00D138BE" w:rsidRDefault="00D138BE" w:rsidP="006412C6">
      <w:pPr>
        <w:pStyle w:val="SingleTxtG"/>
      </w:pPr>
      <w:r>
        <w:t>180.</w:t>
      </w:r>
      <w:r>
        <w:tab/>
        <w:t>Si hay razones fundadas para creer que una persona ha cometido un delito, la policía podrá detener a esta persona por un período no superior a las 24 horas. En la orden de detención deberán indicarse la fecha y la hora en que se cumplió, y en la orden de liberación la fecha y la hora en que se levantó la detención. Si las autoridades encargadas de las investigaciones penales consideran necesaria la detención preventiva de una persona, deberán presentar una solicitud al efecto al fiscal, con una exposición fundamentada de los motivos.</w:t>
      </w:r>
    </w:p>
    <w:p w:rsidR="00D138BE" w:rsidRDefault="00D138BE" w:rsidP="006412C6">
      <w:pPr>
        <w:pStyle w:val="SingleTxtG"/>
      </w:pPr>
      <w:r>
        <w:t>181.</w:t>
      </w:r>
      <w:r>
        <w:tab/>
        <w:t>Teniendo en cuenta que el artículo 23 13) dispone que las penas de privación de libertad solo pueden imponerse por razones penales, el encarcelamiento por incumplimiento de obligaciones contractuales no existe.</w:t>
      </w:r>
    </w:p>
    <w:p w:rsidR="00D138BE" w:rsidRDefault="00D138BE" w:rsidP="006412C6">
      <w:pPr>
        <w:pStyle w:val="SingleTxtG"/>
      </w:pPr>
      <w:r>
        <w:t>182.</w:t>
      </w:r>
      <w:r>
        <w:tab/>
        <w:t>Uno de los derechos fundamentales de los ciudadanos rumanos, reconocido en el artículo 25 de la Constitución revisada de Rumania, es el derecho de libre circulación dentro y fuera del país. El ejercicio del derecho de libre circulación implica la libertad de los ciudadanos de emigrar o regresar a su país, así como de establecer su domicilio o residencia en cualquier lugar de éste. Las condiciones para el ejercicio de este derecho están establecidas por la ley.</w:t>
      </w:r>
    </w:p>
    <w:p w:rsidR="00D138BE" w:rsidRDefault="00D138BE" w:rsidP="006412C6">
      <w:pPr>
        <w:pStyle w:val="SingleTxtG"/>
      </w:pPr>
      <w:r>
        <w:t>183.</w:t>
      </w:r>
      <w:r>
        <w:tab/>
        <w:t>Según el artículo 21 3) de la Constitución de Rumania, todas las partes en un proceso tienen derecho a gozar de las debidas garantías judiciales y a que se resuelvan sus causas en un plazo razonable.</w:t>
      </w:r>
    </w:p>
    <w:p w:rsidR="00D138BE" w:rsidRDefault="00D138BE" w:rsidP="006412C6">
      <w:pPr>
        <w:pStyle w:val="SingleTxtG"/>
      </w:pPr>
      <w:r>
        <w:t>184.</w:t>
      </w:r>
      <w:r>
        <w:tab/>
        <w:t>Toda persona tiene derecho a interponer una demanda ante los tribunales en defensa de sus derechos, libertades o intereses legítimos. Ninguna ley puede restringir el ejercicio de este derecho. Además, el artículo 16 de la Constitución proclama el principio de la igualdad ante la ley y las autoridades públicas, sin privilegio ni discriminación algunos.</w:t>
      </w:r>
    </w:p>
    <w:p w:rsidR="00D138BE" w:rsidRDefault="00D138BE" w:rsidP="006412C6">
      <w:pPr>
        <w:pStyle w:val="SingleTxtG"/>
      </w:pPr>
      <w:r>
        <w:t>185.</w:t>
      </w:r>
      <w:r>
        <w:tab/>
        <w:t xml:space="preserve">El artículo 26 de la Constitución dispone que, </w:t>
      </w:r>
      <w:r w:rsidR="008A5906">
        <w:t>"</w:t>
      </w:r>
      <w:r>
        <w:t>toda persona física tiene derecho a disponer libremente de si misma, salvo que al hacerlo vulnere los derechos y libertades de otras personas, el orden público o la moral</w:t>
      </w:r>
      <w:r w:rsidR="008A5906">
        <w:t>"</w:t>
      </w:r>
      <w:r>
        <w:t xml:space="preserve">. Además, las autoridades públicas </w:t>
      </w:r>
      <w:r w:rsidR="008A5906">
        <w:t>"</w:t>
      </w:r>
      <w:r>
        <w:t>respetarán y protegerán la intimidad de la vida familiar y privada</w:t>
      </w:r>
      <w:r w:rsidR="008A5906">
        <w:t>"</w:t>
      </w:r>
      <w:r>
        <w:t>.</w:t>
      </w:r>
    </w:p>
    <w:p w:rsidR="00D138BE" w:rsidRDefault="00D138BE" w:rsidP="006412C6">
      <w:pPr>
        <w:pStyle w:val="SingleTxtG"/>
      </w:pPr>
      <w:r>
        <w:t>186.</w:t>
      </w:r>
      <w:r>
        <w:tab/>
        <w:t xml:space="preserve">El artículo 27 de la Constitución revisada establece la inviolabilidad del domicilio y la residencia: </w:t>
      </w:r>
      <w:r w:rsidR="008A5906">
        <w:t>"</w:t>
      </w:r>
      <w:r>
        <w:t>Nadie se introducirá o permanecerá en el domicilio o residencia de una persona sin el consentimiento de ésta</w:t>
      </w:r>
      <w:r w:rsidR="008A5906">
        <w:t>"</w:t>
      </w:r>
      <w:r>
        <w:t>. La ley prevé que estas disposiciones puedan quedar en suspenso cuando se trate de:</w:t>
      </w:r>
    </w:p>
    <w:p w:rsidR="00D138BE" w:rsidRDefault="00D138BE" w:rsidP="006412C6">
      <w:pPr>
        <w:pStyle w:val="SingleTxtG"/>
      </w:pPr>
      <w:r>
        <w:tab/>
        <w:t>a)</w:t>
      </w:r>
      <w:r>
        <w:tab/>
        <w:t>Ejecutar una orden de arresto o un decreto de los tribunales;</w:t>
      </w:r>
    </w:p>
    <w:p w:rsidR="00D138BE" w:rsidRDefault="00D138BE" w:rsidP="006412C6">
      <w:pPr>
        <w:pStyle w:val="SingleTxtG"/>
      </w:pPr>
      <w:r>
        <w:tab/>
        <w:t>b)</w:t>
      </w:r>
      <w:r>
        <w:tab/>
        <w:t>Conjurar un peligro para la vida, la integridad física o los bienes de una persona;</w:t>
      </w:r>
    </w:p>
    <w:p w:rsidR="00D138BE" w:rsidRDefault="00D138BE" w:rsidP="006412C6">
      <w:pPr>
        <w:pStyle w:val="SingleTxtG"/>
      </w:pPr>
      <w:r>
        <w:tab/>
        <w:t>c)</w:t>
      </w:r>
      <w:r>
        <w:tab/>
        <w:t>Defender la seguridad nacional o el orden público;</w:t>
      </w:r>
    </w:p>
    <w:p w:rsidR="00D138BE" w:rsidRDefault="00D138BE" w:rsidP="006412C6">
      <w:pPr>
        <w:pStyle w:val="SingleTxtG"/>
      </w:pPr>
      <w:r>
        <w:tab/>
        <w:t>d)</w:t>
      </w:r>
      <w:r>
        <w:tab/>
        <w:t>Impedir la propagación de una epidemia.</w:t>
      </w:r>
    </w:p>
    <w:p w:rsidR="00D138BE" w:rsidRDefault="00D138BE" w:rsidP="006412C6">
      <w:pPr>
        <w:pStyle w:val="SingleTxtG"/>
      </w:pPr>
      <w:r>
        <w:t>187.</w:t>
      </w:r>
      <w:r>
        <w:tab/>
        <w:t xml:space="preserve">El artículo 27 dispone también que los registros deberán llevarse a cabo exclusivamente por orden de un juez y en las condiciones y formas establecidas por la ley. Están prohibidos los registros nocturnos, salvo en los casos de </w:t>
      </w:r>
      <w:r>
        <w:rPr>
          <w:i/>
        </w:rPr>
        <w:t>flagrante delicto</w:t>
      </w:r>
      <w:r>
        <w:t>.</w:t>
      </w:r>
    </w:p>
    <w:p w:rsidR="00D138BE" w:rsidRDefault="00D138BE" w:rsidP="006412C6">
      <w:pPr>
        <w:pStyle w:val="SingleTxtG"/>
      </w:pPr>
      <w:r>
        <w:t>188.</w:t>
      </w:r>
      <w:r>
        <w:tab/>
        <w:t>El artículo 28 de la Constitución prescribe el secreto de la correspondencia al disponer</w:t>
      </w:r>
      <w:r w:rsidR="008A5906">
        <w:t xml:space="preserve"> </w:t>
      </w:r>
      <w:r>
        <w:t>que el carácter secreto de las cartas, telegramas u otras comunicaciones postales, o de las conversaciones telefónicas y cualquier otro medio legal de comunicación, es inviolable.</w:t>
      </w:r>
    </w:p>
    <w:p w:rsidR="00D138BE" w:rsidRDefault="00D138BE" w:rsidP="006412C6">
      <w:pPr>
        <w:pStyle w:val="SingleTxtG"/>
      </w:pPr>
      <w:r>
        <w:t>189.</w:t>
      </w:r>
      <w:r>
        <w:tab/>
        <w:t>Las disposiciones constitucionales sobre la libertad de pensamiento, opinión o creencia religiosa figuran en el artículo 29. Según este artículo:</w:t>
      </w:r>
    </w:p>
    <w:p w:rsidR="00D138BE" w:rsidRDefault="00D138BE" w:rsidP="00C4188E">
      <w:pPr>
        <w:pStyle w:val="SingleTxtG"/>
        <w:ind w:left="1701"/>
      </w:pPr>
      <w:r>
        <w:t>1)</w:t>
      </w:r>
      <w:r>
        <w:tab/>
        <w:t>La libertad de pensamiento, opinión y creencias religiosas no será objeto de</w:t>
      </w:r>
      <w:r w:rsidR="008A5906">
        <w:t xml:space="preserve"> </w:t>
      </w:r>
      <w:r>
        <w:t>restricción alguna por ningún concepto. Nadie podrá ser obligado a aceptar una opinión o profesar una religión que sean contrarias a sus convicciones.</w:t>
      </w:r>
    </w:p>
    <w:p w:rsidR="00D138BE" w:rsidRDefault="00D138BE" w:rsidP="00C4188E">
      <w:pPr>
        <w:pStyle w:val="SingleTxtG"/>
        <w:ind w:left="1701"/>
      </w:pPr>
      <w:r>
        <w:t>2)</w:t>
      </w:r>
      <w:r>
        <w:tab/>
        <w:t>Se garantiza la libertad de conciencia, que debe manifestarse en un espíritu de tolerancia y respeto mutuo.</w:t>
      </w:r>
    </w:p>
    <w:p w:rsidR="00D138BE" w:rsidRDefault="00D138BE" w:rsidP="00C4188E">
      <w:pPr>
        <w:pStyle w:val="SingleTxtG"/>
        <w:ind w:left="1701"/>
      </w:pPr>
      <w:r>
        <w:t>…</w:t>
      </w:r>
    </w:p>
    <w:p w:rsidR="00D138BE" w:rsidRDefault="00D138BE" w:rsidP="00C4188E">
      <w:pPr>
        <w:pStyle w:val="SingleTxtG"/>
        <w:ind w:left="1701"/>
      </w:pPr>
      <w:r>
        <w:t>6)</w:t>
      </w:r>
      <w:r>
        <w:tab/>
        <w:t>Los progenitores o los tutores legales tienen derecho a asegurar la educación de los menores de los que son responsables, a tenor de sus convicciones.</w:t>
      </w:r>
    </w:p>
    <w:p w:rsidR="00D138BE" w:rsidRDefault="00D138BE" w:rsidP="006412C6">
      <w:pPr>
        <w:pStyle w:val="SingleTxtG"/>
      </w:pPr>
      <w:r>
        <w:t>190.</w:t>
      </w:r>
      <w:r>
        <w:tab/>
        <w:t>La Constitución de Rumania establece el principio de la igualdad entre los ciudadanos independientemente de sus creencias religiosas y, en consecuencia, prohíbe toda forma de discriminación fundada en la religión (art. 4.2 y art. 16), así como toda incitación al odio por motivos religiosos (art. 30.7).</w:t>
      </w:r>
    </w:p>
    <w:p w:rsidR="00D138BE" w:rsidRDefault="00D138BE" w:rsidP="006412C6">
      <w:pPr>
        <w:pStyle w:val="SingleTxtG"/>
      </w:pPr>
      <w:r>
        <w:t>191.</w:t>
      </w:r>
      <w:r>
        <w:tab/>
        <w:t xml:space="preserve">La libertad de expresión está regulada por el párrafo 1 del artículo 30 de la Constitución, que dice lo siguiente: </w:t>
      </w:r>
      <w:r w:rsidR="008A5906">
        <w:t>"</w:t>
      </w:r>
      <w:r>
        <w:t>La libertad de expresión de los pensamientos, las opiniones o las creencias, y la libertad de creación, con palabras, por escrito, en imágenes, por sonidos o por otros medios de comunicación al público, son inviolables</w:t>
      </w:r>
      <w:r w:rsidR="008A5906">
        <w:t>"</w:t>
      </w:r>
      <w:r>
        <w:t>. Este artículo contiene también las disposiciones básicas que garantizan la libertad de prensa (libre creación de publicaciones, prohibición de la censura, prohibición de suspender cualquier publicación).</w:t>
      </w:r>
    </w:p>
    <w:p w:rsidR="00D138BE" w:rsidRDefault="00D138BE" w:rsidP="006412C6">
      <w:pPr>
        <w:pStyle w:val="SingleTxtG"/>
      </w:pPr>
      <w:r>
        <w:t>192.</w:t>
      </w:r>
      <w:r>
        <w:tab/>
        <w:t>La libertad de expresión está sujeta a ciertas limitaciones, establecidas por la ley. Por ejemplo, la Constitución dispone que la libertad de expresión no deberá ser perjudicial para la dignidad, el honor o la vida privada de una persona, ni para el derecho a la propia imagen. Además, toda difamación del país o de la nación, instigación a una guerra de agresión o al odio por razones nacionales, raciales, de clase o de religión, toda incitación a la discriminación, el separatismo territorial o la violencia pública, así como toda conducta obscena contraria a la moral, están prohibidas por la ley.</w:t>
      </w:r>
    </w:p>
    <w:p w:rsidR="00D138BE" w:rsidRDefault="00D138BE" w:rsidP="006412C6">
      <w:pPr>
        <w:pStyle w:val="SingleTxtG"/>
      </w:pPr>
      <w:r>
        <w:t>193.</w:t>
      </w:r>
      <w:r>
        <w:tab/>
        <w:t xml:space="preserve">El artículo 31 de la Constitución establece el derecho a la información: </w:t>
      </w:r>
      <w:r w:rsidR="008A5906">
        <w:t>"</w:t>
      </w:r>
      <w:r>
        <w:t>No se restringirá el derecho de ninguna persona a acceder a cualquier información de interés público</w:t>
      </w:r>
      <w:r w:rsidR="008A5906">
        <w:t>"</w:t>
      </w:r>
      <w:r>
        <w:t>. Al propio tiempo, el derecho a la información no deberá ser perjudicial para las medidas de protección de los jóvenes, ni para la seguridad nacional.</w:t>
      </w:r>
    </w:p>
    <w:p w:rsidR="00D138BE" w:rsidRDefault="00D138BE" w:rsidP="006412C6">
      <w:pPr>
        <w:pStyle w:val="SingleTxtG"/>
      </w:pPr>
      <w:r>
        <w:t>194.</w:t>
      </w:r>
      <w:r>
        <w:tab/>
        <w:t>El artículo 39 de la Constitución de Rumania prevé la libertad de las reuniones públicas, las procesiones, las manifestaciones o cualquier otra reunión, que podrán organizarse y celebrarse exclusivamente en condiciones pacíficas, sin armas de ninguna clase.</w:t>
      </w:r>
    </w:p>
    <w:p w:rsidR="00D138BE" w:rsidRDefault="00D138BE" w:rsidP="006412C6">
      <w:pPr>
        <w:pStyle w:val="SingleTxtG"/>
      </w:pPr>
      <w:r>
        <w:t>195.</w:t>
      </w:r>
      <w:r>
        <w:tab/>
        <w:t xml:space="preserve">La Constitución de Rumania proclama el derecho de asociación. Según su artículo 40 1), </w:t>
      </w:r>
      <w:r w:rsidR="008A5906">
        <w:t>"</w:t>
      </w:r>
      <w:r>
        <w:t>Los ciudadanos podrán asociarse libremente en partidos políticos, sindicatos, asociaciones de empleadores y otras formas de asociación</w:t>
      </w:r>
      <w:r w:rsidR="008A5906">
        <w:t>"</w:t>
      </w:r>
      <w:r>
        <w:t>.</w:t>
      </w:r>
    </w:p>
    <w:p w:rsidR="00D138BE" w:rsidRDefault="00D138BE" w:rsidP="006412C6">
      <w:pPr>
        <w:pStyle w:val="SingleTxtG"/>
      </w:pPr>
      <w:r>
        <w:t>196.</w:t>
      </w:r>
      <w:r>
        <w:tab/>
        <w:t>La Constitución de Rumania reconoce a la familia como elemento fundamental de la sociedad. La familia se basa en el matrimonio libremente consentido de los dos cónyuges, la plena igualdad de éstos y el derecho y el deber de los padres de garantizar la crianza, educación e instrucción de sus hijos.</w:t>
      </w:r>
    </w:p>
    <w:p w:rsidR="00D138BE" w:rsidRDefault="00D138BE" w:rsidP="006412C6">
      <w:pPr>
        <w:pStyle w:val="SingleTxtG"/>
      </w:pPr>
      <w:r>
        <w:t>197.</w:t>
      </w:r>
      <w:r>
        <w:tab/>
        <w:t>La Constitución enuncia los derechos básicos del niño. El artículo 49 dice lo siguiente:</w:t>
      </w:r>
    </w:p>
    <w:p w:rsidR="00D138BE" w:rsidRDefault="00D138BE" w:rsidP="00C4188E">
      <w:pPr>
        <w:pStyle w:val="SingleTxtG"/>
        <w:ind w:left="1701"/>
      </w:pPr>
      <w:r>
        <w:t>1)</w:t>
      </w:r>
      <w:r>
        <w:tab/>
        <w:t>Los niños y los jóvenes gozarán de protección y asistencia especiales en el ejercicio de sus derechos.</w:t>
      </w:r>
    </w:p>
    <w:p w:rsidR="00D138BE" w:rsidRDefault="00D138BE" w:rsidP="00C4188E">
      <w:pPr>
        <w:pStyle w:val="SingleTxtG"/>
        <w:ind w:left="1701"/>
      </w:pPr>
      <w:r>
        <w:t>2)</w:t>
      </w:r>
      <w:r>
        <w:tab/>
        <w:t>El Estado concederá prestaciones para la infancia y subsidios para la atención médica de los niños enfermos o discapacitados. La ley establecerá las demás formas de protección social de los niños y los jóvenes.</w:t>
      </w:r>
    </w:p>
    <w:p w:rsidR="00D138BE" w:rsidRDefault="00D138BE" w:rsidP="00C4188E">
      <w:pPr>
        <w:pStyle w:val="SingleTxtG"/>
        <w:ind w:left="1701"/>
      </w:pPr>
      <w:r>
        <w:t>3)</w:t>
      </w:r>
      <w:r>
        <w:tab/>
        <w:t>Está prohibida la explotación de los menores y su empleo en actividades que puedan ser perjudiciales para su salud o su moral, o puedan poner en peligro su vida y su desarrollo normal.</w:t>
      </w:r>
    </w:p>
    <w:p w:rsidR="00D138BE" w:rsidRDefault="00D138BE" w:rsidP="00C4188E">
      <w:pPr>
        <w:pStyle w:val="SingleTxtG"/>
        <w:ind w:left="1701"/>
      </w:pPr>
      <w:r>
        <w:t>4)</w:t>
      </w:r>
      <w:r>
        <w:tab/>
        <w:t>No está permitido el empleo de los menores de 15 años de edad en ningún trabajo remunerado.</w:t>
      </w:r>
    </w:p>
    <w:p w:rsidR="00D138BE" w:rsidRDefault="00D138BE" w:rsidP="00C4188E">
      <w:pPr>
        <w:pStyle w:val="SingleTxtG"/>
        <w:ind w:left="1701"/>
      </w:pPr>
      <w:r>
        <w:t>5)</w:t>
      </w:r>
      <w:r>
        <w:tab/>
        <w:t>Las autoridades públicas deben contribuir a crear las condiciones necesarias para la libre participación de los jóvenes en la vida política, social, económica, cultural y deportiva del país.</w:t>
      </w:r>
    </w:p>
    <w:p w:rsidR="00D138BE" w:rsidRDefault="00D138BE" w:rsidP="006412C6">
      <w:pPr>
        <w:pStyle w:val="SingleTxtG"/>
      </w:pPr>
      <w:r>
        <w:t>198.</w:t>
      </w:r>
      <w:r>
        <w:tab/>
        <w:t>Según el artículo 2 de la Constitución, la soberanía nacional reside en el pueblo rumano, que la ejercita mediante sus órganos representativos, constituidos en elecciones libres, periódicas y regulares, así como en los referéndums. Los artículos 36, 37 y 38 regulan el derecho de voto, el derecho a ser elegido y el derecho a ser elegido al Parlamento Europeo.</w:t>
      </w:r>
    </w:p>
    <w:p w:rsidR="00D138BE" w:rsidRDefault="00D138BE" w:rsidP="00C4188E">
      <w:pPr>
        <w:pStyle w:val="H23G"/>
      </w:pPr>
      <w:r>
        <w:tab/>
        <w:t>2.</w:t>
      </w:r>
      <w:r>
        <w:tab/>
        <w:t>Derechos económicos</w:t>
      </w:r>
    </w:p>
    <w:p w:rsidR="00D138BE" w:rsidRDefault="00D138BE" w:rsidP="006412C6">
      <w:pPr>
        <w:pStyle w:val="SingleTxtG"/>
      </w:pPr>
      <w:r>
        <w:t>199.</w:t>
      </w:r>
      <w:r>
        <w:tab/>
        <w:t>El artículo 44 de la Constitución protege la propiedad y prescribe los requisitos previos para la expropiación. Además, el artículo 136 proclama la inviolabilidad de la propiedad privada.</w:t>
      </w:r>
    </w:p>
    <w:p w:rsidR="00D138BE" w:rsidRDefault="00D138BE" w:rsidP="006412C6">
      <w:pPr>
        <w:pStyle w:val="SingleTxtG"/>
      </w:pPr>
      <w:r>
        <w:t>200.</w:t>
      </w:r>
      <w:r>
        <w:tab/>
        <w:t>La libertad económica de las personas está protegida por el artículo 45 de la Constitución, que garantiza el libre acceso a una actividad económica, la libre empresa y el ejercicio de estos derechos de conformidad con la ley.</w:t>
      </w:r>
    </w:p>
    <w:p w:rsidR="00D138BE" w:rsidRDefault="00D138BE" w:rsidP="006412C6">
      <w:pPr>
        <w:pStyle w:val="SingleTxtG"/>
      </w:pPr>
      <w:r>
        <w:t>201.</w:t>
      </w:r>
      <w:r>
        <w:tab/>
        <w:t>El artículo 9 trata de los sindicatos, las asociaciones de empleadores y las asociaciones profesionales. La actividad de estas instituciones tiene por objeto contribuir a la protección de los derechos y a la promoción de los intereses profesionales, económicos y sociales de sus miembros.</w:t>
      </w:r>
    </w:p>
    <w:p w:rsidR="00D138BE" w:rsidRDefault="00D138BE" w:rsidP="00C4188E">
      <w:pPr>
        <w:pStyle w:val="H23G"/>
      </w:pPr>
      <w:r>
        <w:tab/>
        <w:t>3.</w:t>
      </w:r>
      <w:r>
        <w:tab/>
        <w:t>Derechos culturales</w:t>
      </w:r>
    </w:p>
    <w:p w:rsidR="00D138BE" w:rsidRDefault="00D138BE" w:rsidP="006412C6">
      <w:pPr>
        <w:pStyle w:val="SingleTxtG"/>
      </w:pPr>
      <w:r>
        <w:t>202.</w:t>
      </w:r>
      <w:r>
        <w:tab/>
        <w:t>El artículo 32 de la Constitución garantiza el derecho a la educación. El párrafo 3 garantiza el derecho de las personas pertenecientes a minorías nacionales a aprender su lengua materna, y a ser educadas en ella. La educación pública será gratuita (párr. 4) y la enseñanza a todos los niveles se impartirá en instituciones estatales, privadas o confesionales (párr. 5).</w:t>
      </w:r>
    </w:p>
    <w:p w:rsidR="00D138BE" w:rsidRDefault="00D138BE" w:rsidP="006412C6">
      <w:pPr>
        <w:pStyle w:val="SingleTxtG"/>
      </w:pPr>
      <w:r>
        <w:t>203.</w:t>
      </w:r>
      <w:r>
        <w:tab/>
        <w:t>El Estado garantiza la libertad de la enseñanza religiosa, de conformidad con los requisitos específicos de cada culto (párr. 7).</w:t>
      </w:r>
    </w:p>
    <w:p w:rsidR="00D138BE" w:rsidRDefault="00D138BE" w:rsidP="006412C6">
      <w:pPr>
        <w:pStyle w:val="SingleTxtG"/>
      </w:pPr>
      <w:r>
        <w:t>204.</w:t>
      </w:r>
      <w:r>
        <w:tab/>
        <w:t>El párrafo 6 del artículo 32 garantiza la autonomía de las universidades.</w:t>
      </w:r>
    </w:p>
    <w:p w:rsidR="00D138BE" w:rsidRDefault="00D138BE" w:rsidP="006412C6">
      <w:pPr>
        <w:pStyle w:val="SingleTxtG"/>
      </w:pPr>
      <w:r>
        <w:t>205.</w:t>
      </w:r>
      <w:r>
        <w:tab/>
        <w:t>El artículo 33 de la Constitución de Rumania reconoce y garantiza el derecho de todos los ciudadanos a participar en la vida cultural. El segundo párrafo de este artículo dispone que no deberá limitarse la libertad de las personas de cultivar su espiritualidad y tener acceso a los valores de la cultura nacional y universal, mientras que el tercer párrafo establece que el Estado deberá garantizar la preservación de la identidad espiritual, el apoyo a la cultura nacional, el estímulo de las artes, la protección y preservación del legado cultural, el desarrollo de la creatividad contemporánea y la promoción de los valores culturales y artísticos de Rumania en todo el mundo.</w:t>
      </w:r>
    </w:p>
    <w:p w:rsidR="00D138BE" w:rsidRDefault="00D138BE" w:rsidP="00C4188E">
      <w:pPr>
        <w:pStyle w:val="H23G"/>
      </w:pPr>
      <w:r>
        <w:tab/>
        <w:t>4.</w:t>
      </w:r>
      <w:r>
        <w:tab/>
        <w:t>Derechos sociales</w:t>
      </w:r>
    </w:p>
    <w:p w:rsidR="00D138BE" w:rsidRDefault="00D138BE" w:rsidP="006412C6">
      <w:pPr>
        <w:pStyle w:val="SingleTxtG"/>
      </w:pPr>
      <w:r>
        <w:t>206.</w:t>
      </w:r>
      <w:r>
        <w:tab/>
        <w:t>Se atribuye especial importancia a la inviolabilidad del ser humano. El párrafo 1 del artículo 22 garantiza el derecho a la vida, así como el derecho a la integridad física y mental de la persona. Nadie puede ser sometido a torturas ni a ninguna clase de penas o tratos inhumanos o degradantes, y se proscribe la pena de muerte (párrs. 2 y 3). Este mismo principio de la inviolabilidad de los seres humanos está en la base de las disposiciones del artículo 23, que recalcan la inviolabilidad de la libertad individual y la seguridad de las personas.</w:t>
      </w:r>
    </w:p>
    <w:p w:rsidR="00D138BE" w:rsidRDefault="00D138BE" w:rsidP="006412C6">
      <w:pPr>
        <w:pStyle w:val="SingleTxtG"/>
      </w:pPr>
      <w:r>
        <w:t>207.</w:t>
      </w:r>
      <w:r>
        <w:tab/>
        <w:t>La atención a los seres humanos se plasma en las disposiciones del artículo 34 de la Constitución, que garantiza el derecho a la protección de la salud y la obligación del Estado de tomar disposiciones para garantizar la salud pública, organizar un sistema de atención médica y seguridad social y tomar otras medidas para proteger la salud física y mental de las personas.</w:t>
      </w:r>
    </w:p>
    <w:p w:rsidR="00D138BE" w:rsidRDefault="00D138BE" w:rsidP="006412C6">
      <w:pPr>
        <w:pStyle w:val="SingleTxtG"/>
      </w:pPr>
      <w:r>
        <w:t>208.</w:t>
      </w:r>
      <w:r>
        <w:tab/>
        <w:t>La dimensión social del derecho al trabajo viene def</w:t>
      </w:r>
      <w:r w:rsidR="00204EBA">
        <w:t>inida en los artículos 41, 42 y </w:t>
      </w:r>
      <w:r>
        <w:t>43. Estos artículos garantizan el derecho al trabajo, la duración de la jornada laboral, la prohibición del trabajo forzado y el derecho a la huelga de los trabajadores.</w:t>
      </w:r>
    </w:p>
    <w:p w:rsidR="00D138BE" w:rsidRDefault="00D138BE" w:rsidP="006412C6">
      <w:pPr>
        <w:pStyle w:val="SingleTxtG"/>
      </w:pPr>
      <w:r>
        <w:t>209.</w:t>
      </w:r>
      <w:r>
        <w:tab/>
        <w:t>Una disposición importante para la protección del individuo es la que figura en el párrafo 1 del artículo 47, que prevé la adopción de medidas de desarrollo económico y protección social para asegurar un nivel de vida decente a los ciudadanos. El párrafo 2 se refiere al derecho a la pensión, el permiso de maternidad retribuido, la atención médica en los centros de salud pública, las prestaciones de desempleo y otras formas de seguridad social pública o privada.</w:t>
      </w:r>
    </w:p>
    <w:p w:rsidR="00D138BE" w:rsidRDefault="00D138BE" w:rsidP="006412C6">
      <w:pPr>
        <w:pStyle w:val="SingleTxtG"/>
      </w:pPr>
      <w:r>
        <w:t>210.</w:t>
      </w:r>
      <w:r>
        <w:tab/>
        <w:t>Los principios sociales en que se basa la familia y los derechos del niño, así como la igualdad ante la ley de los niños nacidos fuera del matrimonio y los demás niños, están enunciados en el artículo 48 de la Constitución. Los derechos del niño se rigen también por las disposiciones del artículo 49. El primer párrafo de este artículo dispone que los niños y los jóvenes gozarán de</w:t>
      </w:r>
      <w:r w:rsidR="008A5906">
        <w:t xml:space="preserve"> </w:t>
      </w:r>
      <w:r>
        <w:t>protección y asistencia especiales en el ejercicio de sus derechos. El segundo párrafo trata de las prestaciones para la infancia y los subsidios para la atención de los niños enfermos o discapacitados, mientras que el tercer párrafo prohíbe la explotación de los menores y su empleo en actividades que puedan ser perjudiciales para su salud o su moral, o puedan poner en peligro su vida y su desarrollo normal. No se puede emplear a</w:t>
      </w:r>
      <w:r w:rsidR="008A5906">
        <w:t xml:space="preserve"> </w:t>
      </w:r>
      <w:r>
        <w:t>niños menores de 15 años en ningún trabajo remunerado (párr. 4). Además, las autoridades públicas deben contribuir a crear las condiciones necesarias para la libre participación de los jóvenes en la vida política, social, económica, cultural y deportiva del país (párr. 5).</w:t>
      </w:r>
    </w:p>
    <w:p w:rsidR="00D138BE" w:rsidRDefault="00D138BE" w:rsidP="006412C6">
      <w:pPr>
        <w:pStyle w:val="SingleTxtG"/>
      </w:pPr>
      <w:r>
        <w:t>211.</w:t>
      </w:r>
      <w:r>
        <w:tab/>
        <w:t>Los derechos de las personas discapacitadas son objeto del artículo 50. Esas personas gozan de protección especial y el Estado debe contribuir a la aplicación de una política nacional de igualdad de oportunidades y prevención y tratamiento de la discapacidad, a fin de que las personas discapacitadas puedan participar de manera efectiva en la vida comunitaria, al tiempo que respetan los derechos y deberes de sus progenitores o guardianes legales.</w:t>
      </w:r>
    </w:p>
    <w:p w:rsidR="00D138BE" w:rsidRDefault="00D138BE" w:rsidP="00C4188E">
      <w:pPr>
        <w:pStyle w:val="H1G"/>
      </w:pPr>
      <w:r>
        <w:tab/>
        <w:t>C.</w:t>
      </w:r>
      <w:r>
        <w:tab/>
        <w:t>Relación entre los tratados y la legislación nacional de derechos humanos</w:t>
      </w:r>
    </w:p>
    <w:p w:rsidR="00D138BE" w:rsidRDefault="00D138BE" w:rsidP="006412C6">
      <w:pPr>
        <w:pStyle w:val="SingleTxtG"/>
      </w:pPr>
      <w:r>
        <w:t>212.</w:t>
      </w:r>
      <w:r>
        <w:tab/>
        <w:t>La Constitución dispone que los tratados ratificados por el Parlamento forman parte de la legislación nacional. Por consiguiente, los derechos y libertades definidos en los instrumentos jurídicos internacionales de derechos humanos en los que Rumania es parte se trasladan a la legislación nacional.</w:t>
      </w:r>
    </w:p>
    <w:p w:rsidR="00D138BE" w:rsidRDefault="00D138BE" w:rsidP="006412C6">
      <w:pPr>
        <w:pStyle w:val="SingleTxtG"/>
      </w:pPr>
      <w:r>
        <w:t>213.</w:t>
      </w:r>
      <w:r>
        <w:tab/>
        <w:t>El artículo 20 de la Constitución establece que las disposiciones constitucionales relativas a los derechos y las libertades de los ciudadanos deberán interpretarse y aplicarse de manera conforme con la Declaración Universal de Derechos Humanos y con los pactos y otros tratados en los que Rumania sea parte.</w:t>
      </w:r>
    </w:p>
    <w:p w:rsidR="00D138BE" w:rsidRDefault="00D138BE" w:rsidP="006412C6">
      <w:pPr>
        <w:pStyle w:val="SingleTxtG"/>
      </w:pPr>
      <w:r>
        <w:t>214.</w:t>
      </w:r>
      <w:r>
        <w:tab/>
        <w:t>En caso de que haya diferencias entre estos pactos y tratados y la legislación nacional, las reglamentaciones internacionales tendrán precedencia, salvo que las disposiciones de la</w:t>
      </w:r>
      <w:r w:rsidR="008A5906">
        <w:t xml:space="preserve"> </w:t>
      </w:r>
      <w:r>
        <w:t>legislación nacional sean más favorables.</w:t>
      </w:r>
    </w:p>
    <w:p w:rsidR="00D138BE" w:rsidRDefault="00D138BE" w:rsidP="00C4188E">
      <w:pPr>
        <w:pStyle w:val="H1G"/>
      </w:pPr>
      <w:r>
        <w:tab/>
        <w:t>D.</w:t>
      </w:r>
      <w:r>
        <w:tab/>
        <w:t>Instituciones del Estado encargadas de proteger los derechos humanos, y aspectos jurídicos de la protección</w:t>
      </w:r>
    </w:p>
    <w:p w:rsidR="00D138BE" w:rsidRDefault="00D138BE" w:rsidP="00C4188E">
      <w:pPr>
        <w:pStyle w:val="H23G"/>
      </w:pPr>
      <w:r>
        <w:tab/>
        <w:t>1.</w:t>
      </w:r>
      <w:r>
        <w:tab/>
        <w:t>Instituciones del Estado en la esfera jurídica</w:t>
      </w:r>
    </w:p>
    <w:p w:rsidR="00D138BE" w:rsidRDefault="00D138BE" w:rsidP="006412C6">
      <w:pPr>
        <w:pStyle w:val="SingleTxtG"/>
      </w:pPr>
      <w:r>
        <w:t>215.</w:t>
      </w:r>
      <w:r>
        <w:tab/>
        <w:t>La protección y la promoción de los derechos humanos están garantizadas por una amplia red de instituciones judiciales y cuasijudiciales y otros organismos nacionales. Según el artículo 21 de la Constitución, toda persona tiene derecho a interponer demandas ante los tribunales en defensa de sus derechos, libertades o intereses legítimos.</w:t>
      </w:r>
    </w:p>
    <w:p w:rsidR="00D138BE" w:rsidRDefault="00D138BE" w:rsidP="006412C6">
      <w:pPr>
        <w:pStyle w:val="SingleTxtG"/>
      </w:pPr>
      <w:r>
        <w:t>216.</w:t>
      </w:r>
      <w:r>
        <w:tab/>
        <w:t>Los tribunales rumanos se dividen en cortes de justicia, tribunales, tribunales especializados y tribunales de apelación, así como el Tribunal Supremo de Casación y Justicia.</w:t>
      </w:r>
    </w:p>
    <w:p w:rsidR="00D138BE" w:rsidRDefault="00D138BE" w:rsidP="006412C6">
      <w:pPr>
        <w:pStyle w:val="SingleTxtG"/>
      </w:pPr>
      <w:r>
        <w:t>217.</w:t>
      </w:r>
      <w:r>
        <w:tab/>
        <w:t>El Tribunal Constitucional garantiza la supremacía de la Constitución. Este Tribunal está facultado, entre otras cosas, a formular objeciones de inconstitucionalidad de las leyes y ordenanzas ante los tribunales de justicia o de arbitraje mercantil, entre otras cosas por razones relacionadas con el respeto de los derechos humanos y las libertades fundamentales. Las disposiciones de las leyes y ordenanzas en vigor cuya inconstitucionalidad se determine dejan de surtir efecto jurídico si no se ponen en conformidad con las disposiciones de la Constitución. Los tratados o acuerdos internacionales contrarios a la Constitución no pueden ratificarse.</w:t>
      </w:r>
    </w:p>
    <w:p w:rsidR="00D138BE" w:rsidRDefault="00D138BE" w:rsidP="008A5906">
      <w:pPr>
        <w:pStyle w:val="SingleTxtG"/>
      </w:pPr>
      <w:r>
        <w:t>218.</w:t>
      </w:r>
      <w:r>
        <w:tab/>
        <w:t xml:space="preserve">La institución del Defensor del Pueblo </w:t>
      </w:r>
      <w:r w:rsidR="008A5906">
        <w:t>—Ombdusman—</w:t>
      </w:r>
      <w:r>
        <w:t xml:space="preserve"> fue creada en 1999 para defender los derechos y libertades de las personas físicas en su relación con la administración pública. El Defensor del Pueblo es una institución autónoma que opera independientemente de cualquier otra autoridad pública y ejerce sus funciones de oficio o a petición de personas cuyos derechos y libertades hayan sido vulnerados por la administración pública. Toda persona física, independientemente de su nacionalidad, edad, género, afiliación política o creencia religiosa, puede elevar una petición al Defensor del Pueblo. El Defensor del Pueblo celebra audiencias diarias, que constituyen el principal medio de dialogar con los ciudadanos. El Defensor está facultado a realizar sus propias investigaciones y a solicitar a las autoridades de la administración pública cualquier información o documento que sean necesarios para el desarrollo adecuado de la investigación. En el ejercicio de sus funciones, el Defensor del Pueblo formula recomendaciones que no pueden someterse a control parlamentario o judicial, y notifica a las autoridades de la administración pública los actos o actuaciones administrativos que sean ilegales. Si el Defensor del Pueblo constata que una reclamación está justificada y se ha cometido una vulneración de los derechos humanos, pide a la autoridad pública responsable que revise o derogue el acto administrativo en cuestión, conceda una indemnización por los daños y restablezca la situación original (</w:t>
      </w:r>
      <w:r>
        <w:rPr>
          <w:i/>
        </w:rPr>
        <w:t>restitutio in integrum</w:t>
      </w:r>
      <w:r>
        <w:t>). Si el Defensor del Pueblo constata que una reclamación pertenece a la jurisdicción de una corte de justicia, podrá remitirla al Ministerio de Justicia, al Ministerio Público o al presidente de la corte, que deberán comunicar las medidas que adopten. El Defensor del Pueblo presenta informes anuales al Parlamento, y los informes específicos que se le soliciten. Estos informes pueden incluir recomendaciones para modificar la legislación existente o propuestas de medidas destinadas a proteger los derechos y libertades de los ciudadanos. Además, el Defensor del Pueblo puede notificar al Tribunal Constitucional las objeciones de inconstitucionalidad de leyes adoptadas por el Parlamento antes de que el Presidente las promulgue, someter al Tribunal Constitucional las excepciones de inconstitucionalidad de leyes y ordenanzas en vigor y formular dictámenes consultivos, a petición del Tribunal Constitucional,</w:t>
      </w:r>
      <w:r w:rsidR="008A5906">
        <w:t xml:space="preserve"> </w:t>
      </w:r>
      <w:r>
        <w:t>sobre las excepciones de inconstitucionalidad de leyes y ordenanzas, invocando los derechos humanos y las libertades de los ciudadanos. El Defensor del Pueblo tiene 14 oficinas territoriales que abarcan los mismos territorios que las jurisdicciones de los tribunales de apelación.</w:t>
      </w:r>
    </w:p>
    <w:p w:rsidR="00D138BE" w:rsidRDefault="00D138BE" w:rsidP="006412C6">
      <w:pPr>
        <w:pStyle w:val="SingleTxtG"/>
      </w:pPr>
      <w:r>
        <w:t>219.</w:t>
      </w:r>
      <w:r>
        <w:tab/>
        <w:t>En 2001, el Gobierno creó el Consejo Nacional de Lucha contra la Discriminación, que es el principal organismo especializado de la administración pública central, encargado de la aplicación y observancia de las leyes contra la discriminación. El Consejo es una institución pública autónoma, con personalidad jurídica y sometida al control del Parlamento, y lleva a cabo su actividad sin ninguna restricción ni influencia por parte de otras instituciones o autoridades públicas. El Parlamento debate y aprueba su informe anual. El Consejo Nacional de Lucha contra la Discriminación es un instrumento destinado específicamente a combatir todas las formas de discriminación, y está facultado a investigar, demostrar y sancionar casos de discriminación. Al propio tiempo, el Consejo elabora y aplica las políticas públicas contra la discriminación y recibe y examina las peticiones y reclamaciones por incumplimiento de las disposiciones jurídicas relativas al principio de igualdad y no discriminación que le dirigen individuos o grupos de personas, ONG y otras entidades jurídicas e instituciones públicas. El Consejo Directivo del Consejo Nacional de Lucha contra la Discriminación, en el ejercicio de su función decisora, analiza las peticiones y reclamaciones recibidas y adopta las medidas del caso, después de que el personal especializado del Consejo Directivo (el equipo de inspección) haya realizado las investigaciones pertinentes. Una vez adoptada su decisión, el Consejo Directivo determina la sanción, que puede ser una advertencia o una sanción pecuniaria. El Consejo Directivo decide la cuantía concreta que deberá abonar la persona física o la entidad jurídica por haber perpetrado un acto discriminatorio. Las decisiones del Consejo Nacional pueden recurrirse con el procedimiento previsto por la legislación ordinaria.</w:t>
      </w:r>
    </w:p>
    <w:p w:rsidR="00D138BE" w:rsidRDefault="00D138BE" w:rsidP="00C4188E">
      <w:pPr>
        <w:pStyle w:val="H23G"/>
      </w:pPr>
      <w:r>
        <w:tab/>
        <w:t>2.</w:t>
      </w:r>
      <w:r>
        <w:tab/>
        <w:t>Aspectos jurídicos de la protección</w:t>
      </w:r>
    </w:p>
    <w:p w:rsidR="00D138BE" w:rsidRDefault="00D138BE" w:rsidP="006412C6">
      <w:pPr>
        <w:pStyle w:val="SingleTxtG"/>
      </w:pPr>
      <w:r>
        <w:t>220.</w:t>
      </w:r>
      <w:r>
        <w:tab/>
        <w:t>Las disposiciones de los distintos instrumentos de derechos humanos en los que Rumania es parte pueden invocarse ante los tribunales, o ser aplicadas directamente por éstos.</w:t>
      </w:r>
    </w:p>
    <w:p w:rsidR="00D138BE" w:rsidRDefault="00D138BE" w:rsidP="006412C6">
      <w:pPr>
        <w:pStyle w:val="SingleTxtG"/>
      </w:pPr>
      <w:r>
        <w:t>221.</w:t>
      </w:r>
      <w:r>
        <w:tab/>
        <w:t>No existe un sistema de indemnización propiamente dicho para las violaciones de los derechos humanos, sino que estos casos se rigen por las disposiciones generales. La parte demandante puede exigir una indemnización al Estado.</w:t>
      </w:r>
    </w:p>
    <w:p w:rsidR="00D138BE" w:rsidRDefault="00D138BE" w:rsidP="00C4188E">
      <w:pPr>
        <w:pStyle w:val="H23G"/>
      </w:pPr>
      <w:r>
        <w:tab/>
        <w:t>3.</w:t>
      </w:r>
      <w:r>
        <w:tab/>
        <w:t>Otras instituciones estatales encargadas de proteger los derechos humanos</w:t>
      </w:r>
    </w:p>
    <w:p w:rsidR="00D138BE" w:rsidRDefault="00D138BE" w:rsidP="006412C6">
      <w:pPr>
        <w:pStyle w:val="SingleTxtG"/>
      </w:pPr>
      <w:r>
        <w:t>222.</w:t>
      </w:r>
      <w:r>
        <w:tab/>
        <w:t>Además de las instituciones mencionadas anteriormente, como el Defensor del Pueblo y el Consejo Nacional de Lucha contra la Discriminación, hay toda una serie de instituciones que supervisan la observancia de los derechos humanos.</w:t>
      </w:r>
    </w:p>
    <w:p w:rsidR="00D138BE" w:rsidRDefault="00D138BE" w:rsidP="006412C6">
      <w:pPr>
        <w:pStyle w:val="SingleTxtG"/>
      </w:pPr>
      <w:r>
        <w:t>223.</w:t>
      </w:r>
      <w:r>
        <w:tab/>
        <w:t>El Departamento de Relaciones Interétnicas, creado en 2001, es un organismo especializado de la administración pública central, que depende del Gobierno de Rumania. Uno de sus principales objetivos es articular una política coherente de relaciones interétnicas basada en una descentralización y</w:t>
      </w:r>
      <w:r w:rsidR="008A5906">
        <w:t xml:space="preserve"> </w:t>
      </w:r>
      <w:r>
        <w:t>asociación reales con las autoridades locales y la sociedad civil. El Departamento promueve programas específicos destinados a mejorar la comprensión y el diálogo entre la mayoría y las minorías nacionales. El Departamento de Relaciones Interétnicas tiene también oficinas territoriales en las principales zonas interétnicas del país.</w:t>
      </w:r>
    </w:p>
    <w:p w:rsidR="00D138BE" w:rsidRDefault="00D138BE" w:rsidP="006412C6">
      <w:pPr>
        <w:pStyle w:val="SingleTxtG"/>
      </w:pPr>
      <w:r>
        <w:t>224.</w:t>
      </w:r>
      <w:r>
        <w:tab/>
        <w:t>El Consejo de Minorías Nacionales, creado en 1993, es un órgano consultivo del Gobierno de Rumania. El Consejo facilita la relación permanente con las organizaciones de personas pertenecientes a minorías nacionales, al estar compuesto de representantes de todas las organizaciones minoritarias nacionales presentes en el Parlamento.</w:t>
      </w:r>
    </w:p>
    <w:p w:rsidR="00D138BE" w:rsidRDefault="00D138BE" w:rsidP="006412C6">
      <w:pPr>
        <w:pStyle w:val="SingleTxtG"/>
      </w:pPr>
      <w:r>
        <w:t>225.</w:t>
      </w:r>
      <w:r>
        <w:tab/>
        <w:t>El Organismo Nacional para los Romaníes, creado en 2004, es un órgano especializado del Gobierno de Rumania, con personalidad jurídica, que está encargado de elaborar, coordinar, supervisar y evaluar las políticas públicas para la minoría romaní en Rumania.</w:t>
      </w:r>
    </w:p>
    <w:p w:rsidR="00D138BE" w:rsidRDefault="00D138BE" w:rsidP="006412C6">
      <w:pPr>
        <w:pStyle w:val="SingleTxtG"/>
      </w:pPr>
      <w:r>
        <w:t>226.</w:t>
      </w:r>
      <w:r>
        <w:tab/>
        <w:t>El Ministerio de Administración e Interior se ocupa de las cuestiones relacionadas con los refugiados, los desplazados internos, los trabajadores migrantes, los extranjeros y los no ciudadanos.</w:t>
      </w:r>
    </w:p>
    <w:p w:rsidR="00D138BE" w:rsidRDefault="00D138BE" w:rsidP="006412C6">
      <w:pPr>
        <w:pStyle w:val="SingleTxtG"/>
      </w:pPr>
      <w:r>
        <w:t>227.</w:t>
      </w:r>
      <w:r>
        <w:tab/>
        <w:t>El Consejo Nacional Audiovisual es una institución pública autónoma, sujeta a control parlamentario, que está facultada a adoptar decisiones normativas, hacer avisos públicos y sancionar las infracciones, en el ejercicio de su función de garantizar, entre otras cosas, la aplicación de políticas antidiscriminatorias en la esfera de lo audiovisual.</w:t>
      </w:r>
    </w:p>
    <w:p w:rsidR="00D138BE" w:rsidRDefault="00D138BE" w:rsidP="006412C6">
      <w:pPr>
        <w:pStyle w:val="SingleTxtG"/>
      </w:pPr>
      <w:r>
        <w:t>228.</w:t>
      </w:r>
      <w:r>
        <w:tab/>
        <w:t>Casi todas las instituciones mencionadas han elaborado estrategias y planes de acción adaptados a las características propias de cada sector en lo relativo a los derechos humanos.</w:t>
      </w:r>
    </w:p>
    <w:p w:rsidR="00D138BE" w:rsidRDefault="00D138BE" w:rsidP="00C4188E">
      <w:pPr>
        <w:pStyle w:val="H23G"/>
      </w:pPr>
      <w:r>
        <w:tab/>
        <w:t>4.</w:t>
      </w:r>
      <w:r>
        <w:tab/>
        <w:t>Tribunales regionales</w:t>
      </w:r>
    </w:p>
    <w:p w:rsidR="00D138BE" w:rsidRDefault="00D138BE" w:rsidP="006412C6">
      <w:pPr>
        <w:pStyle w:val="SingleTxtG"/>
      </w:pPr>
      <w:r>
        <w:t>229.</w:t>
      </w:r>
      <w:r>
        <w:tab/>
        <w:t xml:space="preserve">A partir de la fecha de adhesión de Rumania a la Convención Europea de Derechos Humanos (1994), todas las personas sujetas a la jurisdicción del Estado rumano tienen acceso al Tribunal Europeo de Derechos Humanos, que defiende los derechos y las libertades reconocidas por la Convención. Sin embargo, no puede presentarse una demanda ante el Tribunal si no se han agotado antes todos los recursos internos. Entre el </w:t>
      </w:r>
      <w:r w:rsidR="007050BA">
        <w:t>1º de</w:t>
      </w:r>
      <w:r>
        <w:t xml:space="preserve"> enero de 1998 y el 31 de diciembre de 2008, 24.097 personas presentaron demandas contra Rumania ante el Tribunal Europeo de Derechos Humanos. El Tribunal declaró admisibles 283 demandas solamente y dictó sentencia en 279 causas. En 14 causas el Gobierno y los demandantes llegaron a una solución amistosa parcial o total. A comienzos de 2008 estaban pendientes ante el Tribunal 8.300 demandas contra Rumania. El Tribunal constató principalmente la existencia de vulneraciones del derecho a un juicio con las debidas garantías procesales y del derecho a la protección de la propiedad. En algunos casos el Tribunal determinó la existencia de vulneraciones de la prohibición de tratos inhumanos o degradantes, violaciones del derecho al respecto de la vida privada y la vida familiar, el hogar y la correspondencia, ausencia de investigaciones efectivas o procedimientos demasiado prolongados, y discriminaciones étnicas (romaníes). De resultas de las sentencias y decisiones pronunciadas por el Tribunal en 2009, el Gobierno abonó una suma total aproximada de 12 millones de euros. Además, se han modificado varias leyes y disposiciones del Código de Procedimiento Civil y el Código Penal.</w:t>
      </w:r>
    </w:p>
    <w:p w:rsidR="00D138BE" w:rsidRDefault="00D138BE" w:rsidP="006412C6">
      <w:pPr>
        <w:pStyle w:val="SingleTxtG"/>
      </w:pPr>
      <w:r>
        <w:t>230.</w:t>
      </w:r>
      <w:r>
        <w:tab/>
        <w:t>Desde que Rumania pasó a formar parte de la Unión Europea, en 2007, el Tribunal de Justicia de la Unión protege también los derechos humanos en determinadas condiciones. Esta protección aumentará cuando la UE se adhiera a la Convención Europea de Derechos Humanos, de conformidad con el párrafo 2 del artículo 6 del Tratado de la Unión Europea.</w:t>
      </w:r>
    </w:p>
    <w:p w:rsidR="00D138BE" w:rsidRDefault="00D138BE" w:rsidP="00C4188E">
      <w:pPr>
        <w:pStyle w:val="H23G"/>
      </w:pPr>
      <w:r>
        <w:tab/>
        <w:t>5.</w:t>
      </w:r>
      <w:r>
        <w:tab/>
        <w:t>Información y publicaciones sobre derechos humanos</w:t>
      </w:r>
    </w:p>
    <w:p w:rsidR="00D138BE" w:rsidRDefault="00D138BE" w:rsidP="006412C6">
      <w:pPr>
        <w:pStyle w:val="SingleTxtG"/>
      </w:pPr>
      <w:r>
        <w:t>231.</w:t>
      </w:r>
      <w:r>
        <w:tab/>
        <w:t>Instituciones estatales organizan seminarios y otras manifestaciones públicas sobre cuestiones relacionadas con los derechos humanos, como medio importante de difundir información sobre los tratados de los derechos humanos. Asimismo, se han abierto varios sitios en Internet.</w:t>
      </w:r>
    </w:p>
    <w:p w:rsidR="00D138BE" w:rsidRDefault="00D138BE" w:rsidP="006412C6">
      <w:pPr>
        <w:pStyle w:val="SingleTxtG"/>
      </w:pPr>
      <w:r>
        <w:t>232.</w:t>
      </w:r>
      <w:r>
        <w:tab/>
        <w:t>En los principales periódicos y en la prensa local se publican artículos sobre cuestiones relacionadas con los derechos humanos.</w:t>
      </w:r>
    </w:p>
    <w:p w:rsidR="00D138BE" w:rsidRDefault="00D138BE" w:rsidP="00C4188E">
      <w:pPr>
        <w:pStyle w:val="H23G"/>
      </w:pPr>
      <w:r>
        <w:tab/>
        <w:t>6.</w:t>
      </w:r>
      <w:r>
        <w:tab/>
        <w:t>Educación en derechos humanos</w:t>
      </w:r>
    </w:p>
    <w:p w:rsidR="00D138BE" w:rsidRDefault="00D138BE" w:rsidP="006412C6">
      <w:pPr>
        <w:pStyle w:val="SingleTxtG"/>
      </w:pPr>
      <w:r>
        <w:t>233.</w:t>
      </w:r>
      <w:r>
        <w:tab/>
        <w:t>En Rumania, la educación en derechos humanos se imparte con la enseñanza preuniversitaria, sobre la base de planes de estudios formales o</w:t>
      </w:r>
      <w:r w:rsidR="008A5906">
        <w:t xml:space="preserve"> </w:t>
      </w:r>
      <w:r>
        <w:t xml:space="preserve">no formales. Los planes formales atañen a la educación sistemática, estructurada de conformidad con el nivel de enseñanza, y al personal especializado (instructores en los </w:t>
      </w:r>
      <w:r w:rsidRPr="00AC48D8">
        <w:rPr>
          <w:i/>
        </w:rPr>
        <w:t>kindergartens</w:t>
      </w:r>
      <w:r>
        <w:t xml:space="preserve"> y en la escuela primaria y maestros). Las disciplinas que tocan temas de derechos humanos son las siguientes: educación cívica, cultura cívica, sociología, filosofía, estudios sociales y educación intercultural.</w:t>
      </w:r>
    </w:p>
    <w:p w:rsidR="00D138BE" w:rsidRDefault="00D138BE" w:rsidP="006412C6">
      <w:pPr>
        <w:pStyle w:val="SingleTxtG"/>
      </w:pPr>
      <w:r>
        <w:t>234.</w:t>
      </w:r>
      <w:r>
        <w:tab/>
        <w:t xml:space="preserve">La enseñanza extracurricular no formal se compone de actividades educativas no </w:t>
      </w:r>
      <w:r w:rsidR="00AC48D8">
        <w:t>incluidas</w:t>
      </w:r>
      <w:r>
        <w:t xml:space="preserve"> en el sistema de educación formal, que se llevan a cabo en las escuelas o en asociación con las autoridades locales, ONG y otras instituciones.</w:t>
      </w:r>
    </w:p>
    <w:p w:rsidR="00D138BE" w:rsidRDefault="00D138BE" w:rsidP="006412C6">
      <w:pPr>
        <w:pStyle w:val="SingleTxtG"/>
      </w:pPr>
      <w:r>
        <w:t>235.</w:t>
      </w:r>
      <w:r>
        <w:tab/>
        <w:t>Diversos ministerios y organismos imparten regularmente programas de formación en derechos humanos. Estos programas comprenden cursos obligatorios y opcionales.</w:t>
      </w:r>
    </w:p>
    <w:p w:rsidR="00D138BE" w:rsidRDefault="00D138BE" w:rsidP="00C4188E">
      <w:pPr>
        <w:pStyle w:val="H23G"/>
      </w:pPr>
      <w:r>
        <w:tab/>
        <w:t>7.</w:t>
      </w:r>
      <w:r>
        <w:tab/>
        <w:t>Sensibilización en derechos humanos a través de los medios de comunicación</w:t>
      </w:r>
    </w:p>
    <w:p w:rsidR="00D138BE" w:rsidRDefault="00D138BE" w:rsidP="006412C6">
      <w:pPr>
        <w:pStyle w:val="SingleTxtG"/>
      </w:pPr>
      <w:r>
        <w:t>236.</w:t>
      </w:r>
      <w:r>
        <w:tab/>
        <w:t xml:space="preserve">En el contexto de la campaña </w:t>
      </w:r>
      <w:r w:rsidR="008A5906">
        <w:t>"</w:t>
      </w:r>
      <w:r>
        <w:t>Di NO a la discriminación</w:t>
      </w:r>
      <w:r w:rsidR="008A5906">
        <w:t>"</w:t>
      </w:r>
      <w:r>
        <w:t>, organizada por el Consejo de Europa en colaboración con el Ministerio de Administración e Interior, este último contribuyó a la campaña difundiendo sus mensajes a través de la prensa local.</w:t>
      </w:r>
    </w:p>
    <w:p w:rsidR="00D138BE" w:rsidRDefault="00D138BE" w:rsidP="00C4188E">
      <w:pPr>
        <w:pStyle w:val="H23G"/>
      </w:pPr>
      <w:r>
        <w:tab/>
        <w:t>8.</w:t>
      </w:r>
      <w:r>
        <w:tab/>
        <w:t xml:space="preserve">Cooperación con </w:t>
      </w:r>
      <w:r w:rsidR="007A7E9E">
        <w:t>organizaciones no gubernamentales</w:t>
      </w:r>
    </w:p>
    <w:p w:rsidR="00D138BE" w:rsidRDefault="00D138BE" w:rsidP="006412C6">
      <w:pPr>
        <w:pStyle w:val="SingleTxtG"/>
      </w:pPr>
      <w:r>
        <w:t>237.</w:t>
      </w:r>
      <w:r>
        <w:tab/>
        <w:t>Las instituciones públicas encargadas de las cuestiones de derechos humanos han firmado protocolos de cooperación con ONG, sobre la base de los cuales organizan programas de formación o campañas de información.</w:t>
      </w:r>
    </w:p>
    <w:p w:rsidR="00D138BE" w:rsidRDefault="00C4188E" w:rsidP="00C4188E">
      <w:pPr>
        <w:pStyle w:val="HChG"/>
      </w:pPr>
      <w:r>
        <w:tab/>
        <w:t>V.</w:t>
      </w:r>
      <w:r w:rsidR="00D138BE">
        <w:tab/>
        <w:t>El proceso de presentación de informes a nivel nacional</w:t>
      </w:r>
    </w:p>
    <w:p w:rsidR="00D138BE" w:rsidRDefault="00D138BE" w:rsidP="006412C6">
      <w:pPr>
        <w:pStyle w:val="SingleTxtG"/>
      </w:pPr>
      <w:r>
        <w:t>238.</w:t>
      </w:r>
      <w:r>
        <w:tab/>
        <w:t>El documento básico y los informes presentados hasta ahora por Rumania a los organismos convencionales de derechos humanos se prepararon en los ministerios u organismos pertinentes para cada informe, bajo la coordinación del Ministerio de Relaciones Exteriores. Las contribuciones a los informes suele prepararse en</w:t>
      </w:r>
      <w:r w:rsidR="008A5906">
        <w:t xml:space="preserve"> </w:t>
      </w:r>
      <w:r>
        <w:t>reuniones de todos los ministerios u organismos encargados de redactar el informe, así como en conversaciones con ONG. La colaboración de las instituciones en esta operación no se atiene a ningún reglamento específico ni toma la forma de una estructura oficial.</w:t>
      </w:r>
    </w:p>
    <w:p w:rsidR="00D138BE" w:rsidRDefault="00D138BE" w:rsidP="006412C6">
      <w:pPr>
        <w:pStyle w:val="SingleTxtG"/>
      </w:pPr>
      <w:r>
        <w:t>239.</w:t>
      </w:r>
      <w:r>
        <w:tab/>
        <w:t>Este mismo procedimiento se sigue en lo relativo al cumplimiento de las recomendaciones de los distintos organismos convencionales.</w:t>
      </w:r>
    </w:p>
    <w:p w:rsidR="00D138BE" w:rsidRDefault="00D138BE" w:rsidP="006412C6">
      <w:pPr>
        <w:pStyle w:val="SingleTxtG"/>
      </w:pPr>
      <w:r>
        <w:t>240.</w:t>
      </w:r>
      <w:r>
        <w:tab/>
        <w:t>La cámara legislativa no participa en la elaboración de los informes a los organismos convencionales, pero puede hacerlo cuando se trata de cumplir las recomendaciones.</w:t>
      </w:r>
    </w:p>
    <w:p w:rsidR="00D138BE" w:rsidRDefault="00D138BE" w:rsidP="00C4188E">
      <w:pPr>
        <w:pStyle w:val="H1G"/>
      </w:pPr>
      <w:r>
        <w:tab/>
        <w:t>A.</w:t>
      </w:r>
      <w:r>
        <w:tab/>
        <w:t>Información relativa a la no discriminación y la igualdad</w:t>
      </w:r>
    </w:p>
    <w:p w:rsidR="00D138BE" w:rsidRDefault="00D138BE" w:rsidP="00C4188E">
      <w:pPr>
        <w:pStyle w:val="H23G"/>
      </w:pPr>
      <w:r>
        <w:tab/>
      </w:r>
      <w:r>
        <w:tab/>
        <w:t>Disposiciones jurídicas</w:t>
      </w:r>
    </w:p>
    <w:p w:rsidR="00D138BE" w:rsidRDefault="00D138BE" w:rsidP="006412C6">
      <w:pPr>
        <w:pStyle w:val="SingleTxtG"/>
      </w:pPr>
      <w:r>
        <w:t>241.</w:t>
      </w:r>
      <w:r>
        <w:tab/>
        <w:t>La revisión de la Constitución de Rumania efectuada en 2003</w:t>
      </w:r>
      <w:r w:rsidRPr="00DF78AA">
        <w:rPr>
          <w:rStyle w:val="FootnoteReference"/>
        </w:rPr>
        <w:footnoteReference w:id="22"/>
      </w:r>
      <w:r>
        <w:t xml:space="preserve"> introdujo varios cambios en las disposiciones encaminadas a prevenir la discriminación. El artículo 4 proclama que el fundamento del Estado es la unidad del pueblo rumano y la solidaridad de sus ciudadanos, y que Rumania es la patria común e indivisible de todos sus ciudadanos, sin discriminación alguna por motivos de raza, nacionalidad, origen étnico, idioma, religión, sexo, opinión, afiliación política, propiedad u origen social.</w:t>
      </w:r>
    </w:p>
    <w:p w:rsidR="00D138BE" w:rsidRDefault="00D138BE" w:rsidP="006412C6">
      <w:pPr>
        <w:pStyle w:val="SingleTxtG"/>
      </w:pPr>
      <w:r>
        <w:t>242.</w:t>
      </w:r>
      <w:r>
        <w:tab/>
        <w:t>El artículo 16 de la Constitución de Rumania reconoce el principio de la igualdad de derechos (</w:t>
      </w:r>
      <w:r w:rsidR="008A5906">
        <w:t>"</w:t>
      </w:r>
      <w:r>
        <w:t>los ciudadanos son iguales ante la ley y las autoridades públicas, sin privilegio o discriminación algunos</w:t>
      </w:r>
      <w:r w:rsidR="008A5906">
        <w:t>"</w:t>
      </w:r>
      <w:r>
        <w:t>), y el principio de la legalidad (</w:t>
      </w:r>
      <w:r w:rsidR="008A5906">
        <w:t>"</w:t>
      </w:r>
      <w:r>
        <w:t>Nadie está por encima de la ley</w:t>
      </w:r>
      <w:r w:rsidR="008A5906">
        <w:t>"</w:t>
      </w:r>
      <w:r>
        <w:t>). Además, todas las leyes fundamentales comprenden disposiciones destinadas a combatir la discriminación y garantizar la igualdad de acceso a los derechos y las libertades.</w:t>
      </w:r>
    </w:p>
    <w:p w:rsidR="00D138BE" w:rsidRDefault="00D138BE" w:rsidP="006412C6">
      <w:pPr>
        <w:pStyle w:val="SingleTxtG"/>
      </w:pPr>
      <w:r>
        <w:t>243.</w:t>
      </w:r>
      <w:r>
        <w:tab/>
        <w:t xml:space="preserve">La Constitución garantiza la igualdad de oportunidades entre hombres y mujeres. El párrafo 3) de su artículo 16 dispone que </w:t>
      </w:r>
      <w:r w:rsidR="008A5906">
        <w:t>"</w:t>
      </w:r>
      <w:r>
        <w:t>podrán tener acceso a cargos o dignidades públicas, civiles o militares, con arreglo a la ley, las personas de ciudadanía rumana y domiciliadas en Rumania. El Estado rumano garantizará la igualdad de oportunidades para hombres y mujeres en el acceso a esos cargos y dignidades</w:t>
      </w:r>
      <w:r w:rsidR="008A5906">
        <w:t>"</w:t>
      </w:r>
      <w:r>
        <w:t xml:space="preserve">. Al propio tiempo, según el párrafo 4 del artículo 41, </w:t>
      </w:r>
      <w:r w:rsidR="008A5906">
        <w:t>"</w:t>
      </w:r>
      <w:r>
        <w:t>cuando realicen el mismo trabajo que los hombres, las mujeres recibirán la misma retribución</w:t>
      </w:r>
      <w:r w:rsidR="008A5906">
        <w:t>"</w:t>
      </w:r>
      <w:r>
        <w:t xml:space="preserve">, mientras que el párrafo 1 del artículo 48 dispone que </w:t>
      </w:r>
      <w:r w:rsidR="008A5906">
        <w:t>"</w:t>
      </w:r>
      <w:r>
        <w:t>la familia se basa en el matrimonio libremente consentido de los cónyuges, la plena igualdad de éstos y el derecho y el deber de los progenitores de garantizar la crianza, educación e instrucción de sus hijos</w:t>
      </w:r>
      <w:r w:rsidR="008A5906">
        <w:t>"</w:t>
      </w:r>
      <w:r>
        <w:t>.</w:t>
      </w:r>
    </w:p>
    <w:p w:rsidR="00D138BE" w:rsidRDefault="00D138BE" w:rsidP="00C4188E">
      <w:pPr>
        <w:pStyle w:val="H1G"/>
      </w:pPr>
      <w:r>
        <w:tab/>
        <w:t>B.</w:t>
      </w:r>
      <w:r>
        <w:tab/>
        <w:t>Aspectos institucionales de la protección de la igualdad y la no discriminación</w:t>
      </w:r>
    </w:p>
    <w:p w:rsidR="00D138BE" w:rsidRDefault="00D138BE" w:rsidP="006412C6">
      <w:pPr>
        <w:pStyle w:val="SingleTxtG"/>
      </w:pPr>
      <w:r>
        <w:t>244.</w:t>
      </w:r>
      <w:r>
        <w:tab/>
        <w:t>En lo relativo a la protección de la igualdad y la no discriminación, el panorama institucional de Rumania es complejo. Mientras que el Consejo Nacional de Lucha contra la Discriminación se creó con el objetivo específico de ocuparse de las cuestiones de la igualdad y la no discriminación, y se encarga de la aplicación y la observancia de las leyes contra la discriminación y la preparación de estadísticas sobre este tema, existe una serie de instituciones dedicadas a cuestiones estratégicas y de ejecución, como el Departamento de Relaciones Interétnicas, que aplica programas destinados específicamente a mejorar la comprensión y el diálogo entre la mayoría y las minorías nacionales, y el Organismo Nacional para los Romaníes, que elabora, coordina, supervisa y evalúa las políticas del sector público respecto de la minoría romaní en Rumania. Además de las mencionadas instituciones, varios ministerios ejecutan programas contra la discriminación adaptados a sus respectivos ámbitos de competencia, como la educación, la juventud, los deportes, la salud, la cultura, etc.</w:t>
      </w:r>
    </w:p>
    <w:p w:rsidR="00D138BE" w:rsidRDefault="00D138BE" w:rsidP="006412C6">
      <w:pPr>
        <w:pStyle w:val="SingleTxtG"/>
      </w:pPr>
      <w:r>
        <w:t>245.</w:t>
      </w:r>
      <w:r>
        <w:tab/>
        <w:t>En lo referente a los medios de comunicación, el Consejo Nacional del Sector Audiovisual se encarga de la aplicación de las leyes antidiscriminatorias relativas a las políticas o programas audiovisuales.</w:t>
      </w:r>
    </w:p>
    <w:p w:rsidR="00D138BE" w:rsidRDefault="00D138BE" w:rsidP="00C4188E">
      <w:pPr>
        <w:pStyle w:val="H1G"/>
      </w:pPr>
      <w:r>
        <w:tab/>
        <w:t>C.</w:t>
      </w:r>
      <w:r>
        <w:tab/>
        <w:t>Programas educativos y campañas de información</w:t>
      </w:r>
    </w:p>
    <w:p w:rsidR="00D138BE" w:rsidRDefault="00D138BE" w:rsidP="006412C6">
      <w:pPr>
        <w:pStyle w:val="SingleTxtG"/>
      </w:pPr>
      <w:r>
        <w:t>246.</w:t>
      </w:r>
      <w:r>
        <w:tab/>
        <w:t>En Rumania se han realizado importantes campañas de información, que describimos a continuación. En 2005, el Organismo Nacional del Empleo, en cooperación con el Organismo Nacional para los Romaníes, organizó la Caravana del Empleo para los Romaníes, iniciativa destinada a informar a los romaníes de sus derechos y de los servicios que pueden ayudarles a encontrar empleo.</w:t>
      </w:r>
    </w:p>
    <w:p w:rsidR="00D138BE" w:rsidRDefault="00D138BE" w:rsidP="006412C6">
      <w:pPr>
        <w:pStyle w:val="SingleTxtG"/>
      </w:pPr>
      <w:r>
        <w:t>247.</w:t>
      </w:r>
      <w:r>
        <w:tab/>
        <w:t xml:space="preserve">La campaña contra la discriminación, bajo el lema </w:t>
      </w:r>
      <w:r w:rsidR="008A5906">
        <w:t>"</w:t>
      </w:r>
      <w:r>
        <w:t>Basta de prejuicios contra los romaníes</w:t>
      </w:r>
      <w:r w:rsidR="008A5906">
        <w:t>"</w:t>
      </w:r>
      <w:r>
        <w:t>, era un proyecto amplio y complejo dedicado a cuestiones relacionadas con los romaníes, cuyo objetivo consistía en informar a los romaníes de sus derechos, al tiempo que se concienciaba a la población no romaní</w:t>
      </w:r>
      <w:r w:rsidR="008A5906">
        <w:t xml:space="preserve"> </w:t>
      </w:r>
      <w:r>
        <w:t>de la realidad de esta minoría. Un resultado de la campaña fue la elaboración de un Manual de Historia de la Minoría Romaní para el cuarto grado, que incluye una guía con datos históricos para los maestros.</w:t>
      </w:r>
    </w:p>
    <w:p w:rsidR="00D138BE" w:rsidRDefault="00D138BE" w:rsidP="006412C6">
      <w:pPr>
        <w:pStyle w:val="SingleTxtG"/>
      </w:pPr>
      <w:r>
        <w:t>248.</w:t>
      </w:r>
      <w:r>
        <w:tab/>
        <w:t xml:space="preserve">En octubre de 2007, el Consejo Nacional de Lucha contra la Discriminación, en asociación con el Organismo Nacional para los Romaníes, emprendió la campaña </w:t>
      </w:r>
      <w:r w:rsidR="008A5906">
        <w:t>"</w:t>
      </w:r>
      <w:r>
        <w:t>La Escuela sin Discriminación</w:t>
      </w:r>
      <w:r w:rsidR="008A5906">
        <w:t>"</w:t>
      </w:r>
      <w:r>
        <w:t xml:space="preserve"> con miras a prevenir las actitudes racistas, los prejuicios y los casos de segregación en los niveles primario y secundario de la enseñanza, mediante actividades interculturales.</w:t>
      </w:r>
    </w:p>
    <w:p w:rsidR="00D138BE" w:rsidRDefault="00D138BE" w:rsidP="006412C6">
      <w:pPr>
        <w:pStyle w:val="SingleTxtG"/>
      </w:pPr>
      <w:r>
        <w:t>249.</w:t>
      </w:r>
      <w:r>
        <w:tab/>
        <w:t>El Organismo Nacional para la Igualdad de Oportunidades adoptó varias medidas para hacer que las mujeres fueran más</w:t>
      </w:r>
      <w:r w:rsidR="008A5906">
        <w:t xml:space="preserve"> </w:t>
      </w:r>
      <w:r>
        <w:t xml:space="preserve">conscientes de sus derechos y contrarrestar los estereotipos de género. El Organismo organizó con éxito campañas de sensibilización, como la celebrada en 2007 bajo el lema </w:t>
      </w:r>
      <w:r w:rsidR="008A5906">
        <w:t>"</w:t>
      </w:r>
      <w:r>
        <w:t>Participa en la toma de decisiones</w:t>
      </w:r>
      <w:r w:rsidR="008A5906">
        <w:t>"</w:t>
      </w:r>
      <w:r>
        <w:t xml:space="preserve">, destinada al público en general y en particular a las mujeres, que comprendía </w:t>
      </w:r>
      <w:r w:rsidRPr="00AC48D8">
        <w:rPr>
          <w:i/>
        </w:rPr>
        <w:t>spots</w:t>
      </w:r>
      <w:r>
        <w:t xml:space="preserve"> de vídeo, carteles y folletos. Otro ejemplo es la distribución de prospectos (como el titulado </w:t>
      </w:r>
      <w:r w:rsidR="008A5906">
        <w:t>"</w:t>
      </w:r>
      <w:r>
        <w:t>¡Mujer, conoce tus derechos!</w:t>
      </w:r>
      <w:r w:rsidR="008A5906">
        <w:t>"</w:t>
      </w:r>
      <w:r>
        <w:t>) que contenían útiles compendios de las leyes pertinentes e información sobre los procedimientos para denunciar los casos de discriminación de género.</w:t>
      </w:r>
    </w:p>
    <w:p w:rsidR="00D138BE" w:rsidRDefault="00D138BE" w:rsidP="00C4188E">
      <w:pPr>
        <w:pStyle w:val="HChG"/>
      </w:pPr>
      <w:r>
        <w:tab/>
        <w:t>VI.</w:t>
      </w:r>
      <w:r>
        <w:tab/>
        <w:t>Recurso judicial</w:t>
      </w:r>
    </w:p>
    <w:p w:rsidR="00D138BE" w:rsidRDefault="00D138BE" w:rsidP="006412C6">
      <w:pPr>
        <w:pStyle w:val="SingleTxtG"/>
      </w:pPr>
      <w:r>
        <w:t>250.</w:t>
      </w:r>
      <w:r>
        <w:tab/>
        <w:t>En todos los casos de discriminación, la víctima tiene derecho a reclamar daños en el tribunal, en cuantía proporcional al acto, así como a que se restablezca la situación precedente a la discriminación o se ponga fin a la situación creada por ésta, de conformidad con el derecho consuetudinario. Un importante elemento es la inversión de la carga de la prueba en los casos de discriminación, puesto que es la persona demandada la que tiene que demostrar su inocencia.</w:t>
      </w:r>
    </w:p>
    <w:p w:rsidR="00D138BE" w:rsidRDefault="00D138BE" w:rsidP="006412C6">
      <w:pPr>
        <w:pStyle w:val="SingleTxtG"/>
      </w:pPr>
      <w:r>
        <w:t>251.</w:t>
      </w:r>
      <w:r>
        <w:tab/>
        <w:t>La víctima que desee evitar un recurso ante los tribunales puede acudir a</w:t>
      </w:r>
      <w:r w:rsidR="008A5906">
        <w:t xml:space="preserve"> </w:t>
      </w:r>
      <w:r>
        <w:t>los mecanismos de denuncia administrativos o cuasijudiciales, como el Defensor del Pueblo o el Consejo Nacional de Lucha contra la Discriminación, mencionados en un capítulo anterior. Las reclamaciones por daños están exentas de costas judiciales y no dependen de ninguna notificación del Consejo Nacional de Lucha contra la Discriminación.</w:t>
      </w:r>
    </w:p>
    <w:p w:rsidR="006412C6" w:rsidRPr="006412C6" w:rsidRDefault="006412C6" w:rsidP="006412C6">
      <w:pPr>
        <w:spacing w:before="240"/>
        <w:jc w:val="center"/>
        <w:rPr>
          <w:u w:val="single"/>
        </w:rPr>
      </w:pPr>
      <w:r>
        <w:rPr>
          <w:u w:val="single"/>
        </w:rPr>
        <w:tab/>
      </w:r>
      <w:r>
        <w:rPr>
          <w:u w:val="single"/>
        </w:rPr>
        <w:tab/>
      </w:r>
      <w:r>
        <w:rPr>
          <w:u w:val="single"/>
        </w:rPr>
        <w:tab/>
      </w:r>
    </w:p>
    <w:sectPr w:rsidR="006412C6" w:rsidRPr="006412C6">
      <w:headerReference w:type="even" r:id="rId20"/>
      <w:footerReference w:type="even" r:id="rId21"/>
      <w:endnotePr>
        <w:numFmt w:val="decimal"/>
      </w:endnotePr>
      <w:pgSz w:w="11907" w:h="16840" w:code="9"/>
      <w:pgMar w:top="1701" w:right="1134" w:bottom="2268" w:left="1134" w:header="1134" w:footer="1701"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5C" w:rsidRDefault="004D075C">
      <w:r>
        <w:separator/>
      </w:r>
    </w:p>
  </w:endnote>
  <w:endnote w:type="continuationSeparator" w:id="0">
    <w:p w:rsidR="004D075C" w:rsidRDefault="004D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992C19" w:rsidRDefault="00D27DE8" w:rsidP="005A0C79">
    <w:pPr>
      <w:pStyle w:val="Footer"/>
      <w:tabs>
        <w:tab w:val="right" w:pos="9638"/>
      </w:tabs>
      <w:rPr>
        <w:szCs w:val="16"/>
      </w:rPr>
    </w:pPr>
    <w:r w:rsidRPr="005A0C79">
      <w:rPr>
        <w:b/>
        <w:sz w:val="18"/>
      </w:rPr>
      <w:fldChar w:fldCharType="begin"/>
    </w:r>
    <w:r w:rsidRPr="005A0C79">
      <w:rPr>
        <w:b/>
        <w:sz w:val="18"/>
      </w:rPr>
      <w:instrText xml:space="preserve"> PAGE  \* MERGEFORMAT </w:instrText>
    </w:r>
    <w:r w:rsidRPr="005A0C79">
      <w:rPr>
        <w:b/>
        <w:sz w:val="18"/>
      </w:rPr>
      <w:fldChar w:fldCharType="separate"/>
    </w:r>
    <w:r w:rsidR="00DA575A">
      <w:rPr>
        <w:b/>
        <w:noProof/>
        <w:sz w:val="18"/>
      </w:rPr>
      <w:t>8</w:t>
    </w:r>
    <w:r w:rsidRPr="005A0C79">
      <w:rPr>
        <w:b/>
        <w:sz w:val="18"/>
      </w:rPr>
      <w:fldChar w:fldCharType="end"/>
    </w:r>
    <w:r>
      <w:rPr>
        <w:sz w:val="18"/>
      </w:rPr>
      <w:tab/>
    </w:r>
    <w:r>
      <w:rPr>
        <w:szCs w:val="16"/>
      </w:rPr>
      <w:t>GE.12-40144  (EXT)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5A0C79" w:rsidRDefault="00D27DE8" w:rsidP="005A0C79">
    <w:pPr>
      <w:pStyle w:val="Footer"/>
      <w:tabs>
        <w:tab w:val="right" w:pos="9638"/>
      </w:tabs>
      <w:rPr>
        <w:b/>
        <w:sz w:val="18"/>
      </w:rPr>
    </w:pPr>
    <w:r>
      <w:rPr>
        <w:szCs w:val="16"/>
      </w:rPr>
      <w:t>GE.12-40144  (EXT)</w:t>
    </w:r>
    <w:r>
      <w:tab/>
    </w:r>
    <w:r w:rsidRPr="005A0C79">
      <w:rPr>
        <w:b/>
        <w:sz w:val="18"/>
      </w:rPr>
      <w:fldChar w:fldCharType="begin"/>
    </w:r>
    <w:r w:rsidRPr="005A0C79">
      <w:rPr>
        <w:b/>
        <w:sz w:val="18"/>
      </w:rPr>
      <w:instrText xml:space="preserve"> PAGE  \* MERGEFORMAT </w:instrText>
    </w:r>
    <w:r w:rsidRPr="005A0C79">
      <w:rPr>
        <w:b/>
        <w:sz w:val="18"/>
      </w:rPr>
      <w:fldChar w:fldCharType="separate"/>
    </w:r>
    <w:r w:rsidR="00DA575A">
      <w:rPr>
        <w:b/>
        <w:noProof/>
        <w:sz w:val="18"/>
      </w:rPr>
      <w:t>51</w:t>
    </w:r>
    <w:r w:rsidRPr="005A0C79">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5A0C79" w:rsidRDefault="00D27DE8">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15pt;margin-top:-5.45pt;width:85.5pt;height:18pt;z-index:1" wrapcoords="18189 0 0 9900 -189 12600 -189 17100 758 19800 19516 19800 20274 19800 21032 14400 21600 14400 21600 8100 20653 0 18189 0">
          <v:imagedata r:id="rId1" o:title="recycle_Spanish"/>
          <w10:anchorlock/>
        </v:shape>
      </w:pict>
    </w:r>
    <w:r>
      <w:rPr>
        <w:sz w:val="20"/>
      </w:rPr>
      <w:t>GE.12-40144  (EXT)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B01C6A" w:rsidRDefault="00D27DE8" w:rsidP="00B01C6A">
    <w:pPr>
      <w:pStyle w:val="Footer"/>
      <w:rPr>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8A5906" w:rsidRDefault="00D27DE8">
    <w:pPr>
      <w:tabs>
        <w:tab w:val="right" w:pos="9638"/>
      </w:tabs>
      <w:rPr>
        <w:sz w:val="16"/>
        <w:szCs w:val="16"/>
      </w:rPr>
    </w:pPr>
    <w:r>
      <w:rPr>
        <w:b/>
        <w:sz w:val="18"/>
      </w:rPr>
      <w:fldChar w:fldCharType="begin"/>
    </w:r>
    <w:r>
      <w:rPr>
        <w:b/>
        <w:sz w:val="18"/>
      </w:rPr>
      <w:instrText xml:space="preserve"> PAGE  \* MERGEFORMAT </w:instrText>
    </w:r>
    <w:r>
      <w:rPr>
        <w:b/>
        <w:sz w:val="18"/>
      </w:rPr>
      <w:fldChar w:fldCharType="separate"/>
    </w:r>
    <w:r w:rsidR="00DA575A">
      <w:rPr>
        <w:b/>
        <w:noProof/>
        <w:sz w:val="18"/>
      </w:rPr>
      <w:t>52</w:t>
    </w:r>
    <w:r>
      <w:rPr>
        <w:b/>
        <w:sz w:val="18"/>
      </w:rPr>
      <w:fldChar w:fldCharType="end"/>
    </w:r>
    <w:r>
      <w:rPr>
        <w:sz w:val="18"/>
      </w:rPr>
      <w:tab/>
    </w:r>
    <w:r>
      <w:rPr>
        <w:sz w:val="16"/>
        <w:szCs w:val="16"/>
      </w:rPr>
      <w:t>GE.12-40144  (EXT)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5C" w:rsidRPr="001075E9" w:rsidRDefault="004D075C" w:rsidP="001075E9">
      <w:pPr>
        <w:tabs>
          <w:tab w:val="right" w:pos="2155"/>
        </w:tabs>
        <w:spacing w:after="80" w:line="240" w:lineRule="auto"/>
        <w:ind w:left="680"/>
        <w:rPr>
          <w:u w:val="single"/>
        </w:rPr>
      </w:pPr>
      <w:r>
        <w:rPr>
          <w:u w:val="single"/>
        </w:rPr>
        <w:tab/>
      </w:r>
    </w:p>
  </w:footnote>
  <w:footnote w:type="continuationSeparator" w:id="0">
    <w:p w:rsidR="004D075C" w:rsidRDefault="004D075C" w:rsidP="00407B78">
      <w:pPr>
        <w:tabs>
          <w:tab w:val="right" w:pos="2155"/>
        </w:tabs>
        <w:spacing w:after="80"/>
        <w:ind w:left="680"/>
        <w:rPr>
          <w:u w:val="single"/>
        </w:rPr>
      </w:pPr>
      <w:r>
        <w:rPr>
          <w:u w:val="single"/>
        </w:rPr>
        <w:tab/>
      </w:r>
    </w:p>
  </w:footnote>
  <w:footnote w:id="1">
    <w:p w:rsidR="00D27DE8" w:rsidRPr="00992C19" w:rsidRDefault="00D27DE8">
      <w:pPr>
        <w:pStyle w:val="FootnoteText"/>
      </w:pPr>
      <w:r>
        <w:tab/>
      </w:r>
      <w:r w:rsidRPr="00992C19">
        <w:rPr>
          <w:rStyle w:val="FootnoteReference"/>
          <w:sz w:val="20"/>
          <w:vertAlign w:val="baseline"/>
        </w:rPr>
        <w:t>*</w:t>
      </w:r>
      <w:r>
        <w:rPr>
          <w:sz w:val="20"/>
        </w:rPr>
        <w:tab/>
      </w:r>
      <w:r>
        <w:t>Con arreglo a la información transmitida a los Estados partes acerca de la tramitación de sus informes, el presente documento no fue objeto de revisión editorial antes de ser enviado a los servicios de traducción de las Naciones Unidas.</w:t>
      </w:r>
    </w:p>
  </w:footnote>
  <w:footnote w:id="2">
    <w:p w:rsidR="00D27DE8" w:rsidRPr="00992C19" w:rsidRDefault="00D27DE8">
      <w:pPr>
        <w:pStyle w:val="FootnoteText"/>
      </w:pPr>
      <w:r>
        <w:tab/>
      </w:r>
      <w:r w:rsidRPr="00992C19">
        <w:rPr>
          <w:rStyle w:val="FootnoteReference"/>
          <w:sz w:val="20"/>
          <w:vertAlign w:val="baseline"/>
        </w:rPr>
        <w:t>**</w:t>
      </w:r>
      <w:r>
        <w:rPr>
          <w:sz w:val="20"/>
        </w:rPr>
        <w:tab/>
      </w:r>
      <w:r>
        <w:t>Los anexos pueden consultarse en la Secretaría.</w:t>
      </w:r>
    </w:p>
  </w:footnote>
  <w:footnote w:id="3">
    <w:p w:rsidR="00D27DE8" w:rsidRDefault="00D27DE8" w:rsidP="003D7896">
      <w:pPr>
        <w:pStyle w:val="FootnoteText"/>
      </w:pPr>
      <w:r>
        <w:tab/>
      </w:r>
      <w:r w:rsidRPr="003D7896">
        <w:rPr>
          <w:rStyle w:val="FootnoteReference"/>
        </w:rPr>
        <w:footnoteRef/>
      </w:r>
      <w:r>
        <w:tab/>
        <w:t>Censo de población y vivienda, marzo de 2002.</w:t>
      </w:r>
    </w:p>
  </w:footnote>
  <w:footnote w:id="4">
    <w:p w:rsidR="00D27DE8" w:rsidRDefault="00D27DE8" w:rsidP="003D7896">
      <w:pPr>
        <w:pStyle w:val="FootnoteText"/>
      </w:pPr>
      <w:r>
        <w:tab/>
      </w:r>
      <w:r w:rsidRPr="003D7896">
        <w:rPr>
          <w:rStyle w:val="FootnoteReference"/>
        </w:rPr>
        <w:footnoteRef/>
      </w:r>
      <w:r>
        <w:tab/>
        <w:t>Según los criterios de la Organización Internacional del Trabajo.</w:t>
      </w:r>
    </w:p>
  </w:footnote>
  <w:footnote w:id="5">
    <w:p w:rsidR="00D27DE8" w:rsidRDefault="00D27DE8" w:rsidP="003D7896">
      <w:pPr>
        <w:pStyle w:val="FootnoteText"/>
      </w:pPr>
      <w:r>
        <w:tab/>
      </w:r>
      <w:r w:rsidRPr="003D7896">
        <w:rPr>
          <w:rStyle w:val="FootnoteReference"/>
        </w:rPr>
        <w:footnoteRef/>
      </w:r>
      <w:r>
        <w:tab/>
        <w:t>Para más información, véase www.tmb.ro/getmc.php?param=registrul_partidelor_politice_nou, donde figura la lista de partidos políticos registrados.</w:t>
      </w:r>
    </w:p>
  </w:footnote>
  <w:footnote w:id="6">
    <w:p w:rsidR="00D27DE8" w:rsidRDefault="00D27DE8" w:rsidP="003D7896">
      <w:pPr>
        <w:pStyle w:val="FootnoteText"/>
      </w:pPr>
      <w:r>
        <w:tab/>
      </w:r>
      <w:r w:rsidRPr="003D7896">
        <w:rPr>
          <w:rStyle w:val="FootnoteReference"/>
        </w:rPr>
        <w:footnoteRef/>
      </w:r>
      <w:r>
        <w:tab/>
        <w:t xml:space="preserve">Decisiones Nº 44, 48, 49, 53, 56, 57, 59, 60, 61, 62, 63, 68, 69, 75, 76, 77, 79, 80, 81, 82, 83, 86, 87, 88, 89, 90, 100, 101, 102, 106, 107, 108, 110, 111, 117, 118, 131, 132, 133, 136, 138. </w:t>
      </w:r>
    </w:p>
  </w:footnote>
  <w:footnote w:id="7">
    <w:p w:rsidR="00D27DE8" w:rsidRDefault="00D27DE8" w:rsidP="003D7896">
      <w:pPr>
        <w:pStyle w:val="FootnoteText"/>
      </w:pPr>
      <w:r>
        <w:tab/>
      </w:r>
      <w:r w:rsidRPr="003D7896">
        <w:rPr>
          <w:rStyle w:val="FootnoteReference"/>
        </w:rPr>
        <w:footnoteRef/>
      </w:r>
      <w:r>
        <w:tab/>
        <w:t xml:space="preserve">Decisiones Nº 42, 43, 45, 78, 92, 98, 99, 103, 105, 109, 122, 123, 128, 130, 134, 137, 142, 143. </w:t>
      </w:r>
    </w:p>
  </w:footnote>
  <w:footnote w:id="8">
    <w:p w:rsidR="00D27DE8" w:rsidRDefault="00D27DE8" w:rsidP="003D7896">
      <w:pPr>
        <w:pStyle w:val="FootnoteText"/>
      </w:pPr>
      <w:r>
        <w:tab/>
      </w:r>
      <w:r w:rsidRPr="003D7896">
        <w:rPr>
          <w:rStyle w:val="FootnoteReference"/>
        </w:rPr>
        <w:footnoteRef/>
      </w:r>
      <w:r>
        <w:tab/>
        <w:t xml:space="preserve">Decisiones Nº 151, 152, 153,154, 155, 156,158, 164, 165, 149, 148, 147, 146. </w:t>
      </w:r>
    </w:p>
  </w:footnote>
  <w:footnote w:id="9">
    <w:p w:rsidR="00D27DE8" w:rsidRDefault="00D27DE8" w:rsidP="003D7896">
      <w:pPr>
        <w:pStyle w:val="FootnoteText"/>
      </w:pPr>
      <w:r>
        <w:tab/>
      </w:r>
      <w:r w:rsidRPr="003D7896">
        <w:rPr>
          <w:rStyle w:val="FootnoteReference"/>
        </w:rPr>
        <w:footnoteRef/>
      </w:r>
      <w:r>
        <w:tab/>
        <w:t xml:space="preserve">Decisiones Nº 150, 157, 159, 160, 161, 162, 163, 145, 140, 139. </w:t>
      </w:r>
    </w:p>
  </w:footnote>
  <w:footnote w:id="10">
    <w:p w:rsidR="00D27DE8" w:rsidRDefault="00D27DE8" w:rsidP="003D7896">
      <w:pPr>
        <w:pStyle w:val="FootnoteText"/>
      </w:pPr>
      <w:r>
        <w:tab/>
      </w:r>
      <w:r w:rsidRPr="003D7896">
        <w:rPr>
          <w:rStyle w:val="FootnoteReference"/>
        </w:rPr>
        <w:footnoteRef/>
      </w:r>
      <w:r>
        <w:tab/>
        <w:t xml:space="preserve">Decisiones Nº 124, 116, 115, 114, 113, 112, 73. </w:t>
      </w:r>
    </w:p>
  </w:footnote>
  <w:footnote w:id="11">
    <w:p w:rsidR="00D27DE8" w:rsidRDefault="00D27DE8" w:rsidP="003D7896">
      <w:pPr>
        <w:pStyle w:val="FootnoteText"/>
      </w:pPr>
      <w:r>
        <w:tab/>
      </w:r>
      <w:r w:rsidRPr="003D7896">
        <w:rPr>
          <w:rStyle w:val="FootnoteReference"/>
        </w:rPr>
        <w:footnoteRef/>
      </w:r>
      <w:r>
        <w:tab/>
        <w:t>Decisiones Nº 117 ,115, 113, 108, 94-92, 88, 87, 82, 80-78, 70-67, 65, 61, 30.</w:t>
      </w:r>
    </w:p>
  </w:footnote>
  <w:footnote w:id="12">
    <w:p w:rsidR="00D27DE8" w:rsidRDefault="00D27DE8" w:rsidP="003D7896">
      <w:pPr>
        <w:pStyle w:val="FootnoteText"/>
      </w:pPr>
      <w:r>
        <w:tab/>
      </w:r>
      <w:r w:rsidRPr="003D7896">
        <w:rPr>
          <w:rStyle w:val="FootnoteReference"/>
        </w:rPr>
        <w:footnoteRef/>
      </w:r>
      <w:r>
        <w:tab/>
        <w:t xml:space="preserve">Decisiones Nº 298, 296, 292, 203, 159, 121, 116, 112, 104, 103, 101, 71, 24, 46, 50, 52, 45. </w:t>
      </w:r>
    </w:p>
  </w:footnote>
  <w:footnote w:id="13">
    <w:p w:rsidR="00D27DE8" w:rsidRDefault="00D27DE8" w:rsidP="003D7896">
      <w:pPr>
        <w:pStyle w:val="FootnoteText"/>
      </w:pPr>
      <w:r>
        <w:tab/>
      </w:r>
      <w:r w:rsidRPr="003D7896">
        <w:rPr>
          <w:rStyle w:val="FootnoteReference"/>
        </w:rPr>
        <w:footnoteRef/>
      </w:r>
      <w:r>
        <w:tab/>
        <w:t xml:space="preserve">Decisiones Nº 293, 288, 194, 175, 174, 173, 171, 166, 158, 154, 145, 142, 140, 133. </w:t>
      </w:r>
    </w:p>
  </w:footnote>
  <w:footnote w:id="14">
    <w:p w:rsidR="00D27DE8" w:rsidRDefault="00D27DE8" w:rsidP="003D7896">
      <w:pPr>
        <w:pStyle w:val="FootnoteText"/>
      </w:pPr>
      <w:r>
        <w:tab/>
      </w:r>
      <w:r w:rsidRPr="003D7896">
        <w:rPr>
          <w:rStyle w:val="FootnoteReference"/>
        </w:rPr>
        <w:footnoteRef/>
      </w:r>
      <w:r>
        <w:tab/>
        <w:t>Decisiones Nº 300, 295, 290, 291, 286-282, 280-259, 257-226, 224-222, 220-217, 215-211, 209-206, 196, 195, 193-190, 187-180, 178, 177, 172, 170-167, 165-160, 157, 156, 153/150, 146, 143, 141, 139-137, 134.</w:t>
      </w:r>
    </w:p>
  </w:footnote>
  <w:footnote w:id="15">
    <w:p w:rsidR="00D27DE8" w:rsidRDefault="00D27DE8" w:rsidP="003D7896">
      <w:pPr>
        <w:pStyle w:val="FootnoteText"/>
      </w:pPr>
      <w:r>
        <w:tab/>
      </w:r>
      <w:r w:rsidRPr="003D7896">
        <w:rPr>
          <w:rStyle w:val="FootnoteReference"/>
        </w:rPr>
        <w:footnoteRef/>
      </w:r>
      <w:r>
        <w:tab/>
        <w:t xml:space="preserve">Decisiones Nº 289, 281, 225, 210, 216, 176, 155, 144, 119, 118, 110, 91, 89, 85, 77, 63, 55. </w:t>
      </w:r>
    </w:p>
  </w:footnote>
  <w:footnote w:id="16">
    <w:p w:rsidR="00D27DE8" w:rsidRDefault="00D27DE8" w:rsidP="003D7896">
      <w:pPr>
        <w:pStyle w:val="FootnoteText"/>
      </w:pPr>
      <w:r>
        <w:tab/>
      </w:r>
      <w:r w:rsidRPr="003D7896">
        <w:rPr>
          <w:rStyle w:val="FootnoteReference"/>
        </w:rPr>
        <w:footnoteRef/>
      </w:r>
      <w:r>
        <w:tab/>
        <w:t xml:space="preserve">Decisiones Nº 58, 59, 61, 64-81, 92, 95, 96, 106-108, 110, 117, 118, 129, 137, 139-141, 144, 146, 154-158, 161, 167, 169-172, 174-178, 180, 182-184, 186, 187, 190-193, 195. </w:t>
      </w:r>
    </w:p>
  </w:footnote>
  <w:footnote w:id="17">
    <w:p w:rsidR="00D27DE8" w:rsidRDefault="00D27DE8" w:rsidP="003D7896">
      <w:pPr>
        <w:pStyle w:val="FootnoteText"/>
      </w:pPr>
      <w:r>
        <w:tab/>
      </w:r>
      <w:r w:rsidRPr="003D7896">
        <w:rPr>
          <w:rStyle w:val="FootnoteReference"/>
        </w:rPr>
        <w:footnoteRef/>
      </w:r>
      <w:r>
        <w:tab/>
        <w:t xml:space="preserve">Decisiones Nº 2, 52-55, 98, 99, 113-116, 119-125, 128, 130-133, 136, 138, 142, 145, 147-151, 160, 164, 173, 181, 188. </w:t>
      </w:r>
    </w:p>
  </w:footnote>
  <w:footnote w:id="18">
    <w:p w:rsidR="00D27DE8" w:rsidRDefault="00D27DE8" w:rsidP="003D7896">
      <w:pPr>
        <w:pStyle w:val="FootnoteText"/>
      </w:pPr>
      <w:r>
        <w:tab/>
      </w:r>
      <w:r w:rsidRPr="003D7896">
        <w:rPr>
          <w:rStyle w:val="FootnoteReference"/>
        </w:rPr>
        <w:footnoteRef/>
      </w:r>
      <w:r>
        <w:tab/>
        <w:t xml:space="preserve">Decisiones Nº 194, 168, 165. </w:t>
      </w:r>
    </w:p>
  </w:footnote>
  <w:footnote w:id="19">
    <w:p w:rsidR="00D27DE8" w:rsidRDefault="00D27DE8" w:rsidP="003D7896">
      <w:pPr>
        <w:pStyle w:val="FootnoteText"/>
      </w:pPr>
      <w:r>
        <w:tab/>
      </w:r>
      <w:r w:rsidRPr="003D7896">
        <w:rPr>
          <w:rStyle w:val="FootnoteReference"/>
        </w:rPr>
        <w:footnoteRef/>
      </w:r>
      <w:r>
        <w:tab/>
        <w:t xml:space="preserve">Decisiones Nº 57, 60, 135, 166, 185, 189. </w:t>
      </w:r>
    </w:p>
  </w:footnote>
  <w:footnote w:id="20">
    <w:p w:rsidR="00D27DE8" w:rsidRDefault="00D27DE8" w:rsidP="003D7896">
      <w:pPr>
        <w:pStyle w:val="FootnoteText"/>
      </w:pPr>
      <w:r>
        <w:tab/>
      </w:r>
      <w:r w:rsidRPr="003D7896">
        <w:rPr>
          <w:rStyle w:val="FootnoteReference"/>
        </w:rPr>
        <w:footnoteRef/>
      </w:r>
      <w:r>
        <w:tab/>
        <w:t>De conformidad con el derecho rumano, los funcionarios públicos que son miembros activos de las fuerzas armadas y los diplomáticos no pueden afiliarse a partidos políticos.</w:t>
      </w:r>
    </w:p>
  </w:footnote>
  <w:footnote w:id="21">
    <w:p w:rsidR="00D27DE8" w:rsidRDefault="00D27DE8" w:rsidP="003D7896">
      <w:pPr>
        <w:pStyle w:val="FootnoteText"/>
      </w:pPr>
      <w:r>
        <w:tab/>
      </w:r>
      <w:r w:rsidRPr="003D7896">
        <w:rPr>
          <w:rStyle w:val="FootnoteReference"/>
        </w:rPr>
        <w:footnoteRef/>
      </w:r>
      <w:r>
        <w:tab/>
        <w:t xml:space="preserve">Publicada en el Boletín Oficial Nº 196 de 13 de marzo de 2008. </w:t>
      </w:r>
    </w:p>
  </w:footnote>
  <w:footnote w:id="22">
    <w:p w:rsidR="00D27DE8" w:rsidRDefault="00D27DE8" w:rsidP="003D7896">
      <w:pPr>
        <w:pStyle w:val="FootnoteText"/>
      </w:pPr>
      <w:r>
        <w:tab/>
      </w:r>
      <w:r w:rsidRPr="003D7896">
        <w:rPr>
          <w:rStyle w:val="FootnoteReference"/>
        </w:rPr>
        <w:footnoteRef/>
      </w:r>
      <w:r>
        <w:tab/>
        <w:t>Ley Nº 429/2003 sobre la revisión de la Constitución, aprobada posteriormente por referéndum, que entró en vigor en octubre de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5A0C79" w:rsidRDefault="00D27DE8">
    <w:pPr>
      <w:pStyle w:val="Header"/>
    </w:pPr>
    <w:r>
      <w:t>HRI/CORE/ROU/2011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5A0C79" w:rsidRDefault="00D27DE8" w:rsidP="005A0C79">
    <w:pPr>
      <w:pStyle w:val="Header"/>
      <w:jc w:val="right"/>
    </w:pPr>
    <w:r>
      <w:t>HRI/CORE/ROU/2011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Pr="00B01C6A" w:rsidRDefault="00D27DE8" w:rsidP="00B01C6A">
    <w:pPr>
      <w:pStyle w:val="Header"/>
      <w:pBdr>
        <w:bottom w:val="none" w:sz="0" w:space="0" w:color="auto"/>
      </w:pBdr>
    </w:pPr>
    <w:r>
      <w:rPr>
        <w:noProof/>
        <w:lang w:eastAsia="zh-CN"/>
      </w:rPr>
      <w:pict>
        <v:shapetype id="_x0000_t202" coordsize="21600,21600" o:spt="202" path="m,l,21600r21600,l21600,xe">
          <v:stroke joinstyle="miter"/>
          <v:path gradientshapeok="t" o:connecttype="rect"/>
        </v:shapetype>
        <v:shape id="_x0000_s2051" type="#_x0000_t202" style="position:absolute;margin-left:771pt;margin-top:0;width:17pt;height:481.9pt;z-index:3;mso-position-horizontal-relative:page;mso-position-vertical-relative:margin" stroked="f">
          <v:textbox style="layout-flow:vertical;mso-next-textbox:#_x0000_s2051" inset="0,0,0,0">
            <w:txbxContent>
              <w:p w:rsidR="00D27DE8" w:rsidRPr="00CC7064" w:rsidRDefault="00D27DE8" w:rsidP="00FD4715">
                <w:pPr>
                  <w:pStyle w:val="Header"/>
                </w:pPr>
                <w:r>
                  <w:t>HRI/CORE/ROU/2011</w:t>
                </w:r>
              </w:p>
              <w:p w:rsidR="00D27DE8" w:rsidRDefault="00D27DE8" w:rsidP="00FD4715"/>
            </w:txbxContent>
          </v:textbox>
        </v:shape>
      </w:pict>
    </w:r>
    <w:r>
      <w:rPr>
        <w:noProof/>
        <w:lang w:eastAsia="zh-CN"/>
      </w:rPr>
      <w:pict>
        <v:shape id="_x0000_s2050" type="#_x0000_t202" style="position:absolute;margin-left:-34pt;margin-top:0;width:17.55pt;height:481.9pt;z-index:2;mso-position-horizontal-relative:margin;mso-position-vertical-relative:margin" stroked="f">
          <v:textbox style="layout-flow:vertical;mso-next-textbox:#_x0000_s2050" inset="0,0,0,0">
            <w:txbxContent>
              <w:p w:rsidR="00D27DE8" w:rsidRPr="00CC7064" w:rsidRDefault="00D27DE8" w:rsidP="00FD4715">
                <w:pPr>
                  <w:pStyle w:val="Footer"/>
                  <w:tabs>
                    <w:tab w:val="right" w:pos="9638"/>
                  </w:tabs>
                  <w:rPr>
                    <w:b/>
                    <w:sz w:val="18"/>
                  </w:rPr>
                </w:pPr>
                <w:r>
                  <w:rPr>
                    <w:rStyle w:val="PageNumber"/>
                  </w:rPr>
                  <w:fldChar w:fldCharType="begin"/>
                </w:r>
                <w:r>
                  <w:rPr>
                    <w:rStyle w:val="PageNumber"/>
                  </w:rPr>
                  <w:instrText xml:space="preserve"> PAGE </w:instrText>
                </w:r>
                <w:r>
                  <w:rPr>
                    <w:rStyle w:val="PageNumber"/>
                  </w:rPr>
                  <w:fldChar w:fldCharType="separate"/>
                </w:r>
                <w:r w:rsidR="00DA575A">
                  <w:rPr>
                    <w:rStyle w:val="PageNumber"/>
                    <w:noProof/>
                  </w:rPr>
                  <w:t>10</w:t>
                </w:r>
                <w:r>
                  <w:rPr>
                    <w:rStyle w:val="PageNumber"/>
                  </w:rPr>
                  <w:fldChar w:fldCharType="end"/>
                </w:r>
                <w:r>
                  <w:tab/>
                  <w:t>GE.12-40144  (EXT)</w:t>
                </w:r>
              </w:p>
              <w:p w:rsidR="00D27DE8" w:rsidRDefault="00D27DE8" w:rsidP="00FD4715"/>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E8" w:rsidRDefault="00D27DE8">
    <w:pPr>
      <w:pBdr>
        <w:bottom w:val="single" w:sz="4" w:space="1" w:color="auto"/>
      </w:pBdr>
      <w:tabs>
        <w:tab w:val="left" w:pos="7560"/>
      </w:tabs>
      <w:spacing w:line="240" w:lineRule="exact"/>
    </w:pPr>
    <w:r>
      <w:t>HRI/CORE/ROU/2011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6D5E22D8">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1D41DD8"/>
    <w:multiLevelType w:val="hybridMultilevel"/>
    <w:tmpl w:val="257C893E"/>
    <w:lvl w:ilvl="0" w:tplc="6BBC9EB4">
      <w:start w:val="1"/>
      <w:numFmt w:val="bullet"/>
      <w:pStyle w:val="Bullet1G"/>
      <w:lvlText w:val="•"/>
      <w:lvlJc w:val="left"/>
      <w:pPr>
        <w:tabs>
          <w:tab w:val="num" w:pos="170"/>
        </w:tabs>
        <w:ind w:left="340"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4"/>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741"/>
    <w:rsid w:val="00006678"/>
    <w:rsid w:val="00033EE1"/>
    <w:rsid w:val="00042B72"/>
    <w:rsid w:val="000558BD"/>
    <w:rsid w:val="00093A46"/>
    <w:rsid w:val="000B57E7"/>
    <w:rsid w:val="000C136A"/>
    <w:rsid w:val="000F09DF"/>
    <w:rsid w:val="000F61B2"/>
    <w:rsid w:val="001075E9"/>
    <w:rsid w:val="00180183"/>
    <w:rsid w:val="0018649F"/>
    <w:rsid w:val="00196389"/>
    <w:rsid w:val="001B3EF6"/>
    <w:rsid w:val="001C7A89"/>
    <w:rsid w:val="001E636D"/>
    <w:rsid w:val="001F658E"/>
    <w:rsid w:val="00204EBA"/>
    <w:rsid w:val="002072C3"/>
    <w:rsid w:val="0027300F"/>
    <w:rsid w:val="00296390"/>
    <w:rsid w:val="00296951"/>
    <w:rsid w:val="002A2EFC"/>
    <w:rsid w:val="002B6C04"/>
    <w:rsid w:val="002C0E18"/>
    <w:rsid w:val="002D5AAC"/>
    <w:rsid w:val="002D667E"/>
    <w:rsid w:val="00301299"/>
    <w:rsid w:val="00307FB6"/>
    <w:rsid w:val="00317339"/>
    <w:rsid w:val="00322004"/>
    <w:rsid w:val="003329C7"/>
    <w:rsid w:val="003402C2"/>
    <w:rsid w:val="00381C24"/>
    <w:rsid w:val="003958D0"/>
    <w:rsid w:val="003A3CC6"/>
    <w:rsid w:val="003B00E5"/>
    <w:rsid w:val="003D7896"/>
    <w:rsid w:val="0040190A"/>
    <w:rsid w:val="00407B78"/>
    <w:rsid w:val="00424203"/>
    <w:rsid w:val="00454E07"/>
    <w:rsid w:val="00485982"/>
    <w:rsid w:val="004D075C"/>
    <w:rsid w:val="0050108D"/>
    <w:rsid w:val="00506256"/>
    <w:rsid w:val="00513081"/>
    <w:rsid w:val="00517901"/>
    <w:rsid w:val="00526683"/>
    <w:rsid w:val="005519D2"/>
    <w:rsid w:val="00563944"/>
    <w:rsid w:val="005709E0"/>
    <w:rsid w:val="00572E19"/>
    <w:rsid w:val="005961C8"/>
    <w:rsid w:val="005A0C79"/>
    <w:rsid w:val="005A6B6B"/>
    <w:rsid w:val="005B3F05"/>
    <w:rsid w:val="005D7914"/>
    <w:rsid w:val="005F0B42"/>
    <w:rsid w:val="006412C6"/>
    <w:rsid w:val="00662BE5"/>
    <w:rsid w:val="00666A74"/>
    <w:rsid w:val="00680D49"/>
    <w:rsid w:val="00681A10"/>
    <w:rsid w:val="006C0309"/>
    <w:rsid w:val="006C2031"/>
    <w:rsid w:val="006C6404"/>
    <w:rsid w:val="006D4128"/>
    <w:rsid w:val="006D461A"/>
    <w:rsid w:val="006F35EE"/>
    <w:rsid w:val="007021FF"/>
    <w:rsid w:val="0070438D"/>
    <w:rsid w:val="007050BA"/>
    <w:rsid w:val="0072128D"/>
    <w:rsid w:val="00757357"/>
    <w:rsid w:val="007575D5"/>
    <w:rsid w:val="0077606D"/>
    <w:rsid w:val="00787699"/>
    <w:rsid w:val="007A7E9E"/>
    <w:rsid w:val="008036A8"/>
    <w:rsid w:val="00825F8D"/>
    <w:rsid w:val="00834B71"/>
    <w:rsid w:val="0086445C"/>
    <w:rsid w:val="008676E5"/>
    <w:rsid w:val="00894693"/>
    <w:rsid w:val="008A08D7"/>
    <w:rsid w:val="008A5906"/>
    <w:rsid w:val="008A68A0"/>
    <w:rsid w:val="008B6909"/>
    <w:rsid w:val="00906890"/>
    <w:rsid w:val="00911BE4"/>
    <w:rsid w:val="0092594B"/>
    <w:rsid w:val="00951972"/>
    <w:rsid w:val="00992C19"/>
    <w:rsid w:val="00A274B7"/>
    <w:rsid w:val="00A57796"/>
    <w:rsid w:val="00A84021"/>
    <w:rsid w:val="00A917B3"/>
    <w:rsid w:val="00AB4B51"/>
    <w:rsid w:val="00AC2C09"/>
    <w:rsid w:val="00AC48D8"/>
    <w:rsid w:val="00AD26C4"/>
    <w:rsid w:val="00AD2AE2"/>
    <w:rsid w:val="00AF6741"/>
    <w:rsid w:val="00B01C6A"/>
    <w:rsid w:val="00B10CC7"/>
    <w:rsid w:val="00B22CEC"/>
    <w:rsid w:val="00B315C1"/>
    <w:rsid w:val="00B539E7"/>
    <w:rsid w:val="00B53CC2"/>
    <w:rsid w:val="00B62458"/>
    <w:rsid w:val="00B77439"/>
    <w:rsid w:val="00BD33EE"/>
    <w:rsid w:val="00C4188E"/>
    <w:rsid w:val="00C60F0C"/>
    <w:rsid w:val="00C74CF8"/>
    <w:rsid w:val="00C805C9"/>
    <w:rsid w:val="00C92939"/>
    <w:rsid w:val="00CA1679"/>
    <w:rsid w:val="00CD5F96"/>
    <w:rsid w:val="00CE5A1A"/>
    <w:rsid w:val="00CF55F6"/>
    <w:rsid w:val="00D138BE"/>
    <w:rsid w:val="00D24D60"/>
    <w:rsid w:val="00D27DE8"/>
    <w:rsid w:val="00D33D63"/>
    <w:rsid w:val="00D8507F"/>
    <w:rsid w:val="00D90138"/>
    <w:rsid w:val="00DA2E6B"/>
    <w:rsid w:val="00DA575A"/>
    <w:rsid w:val="00DE4745"/>
    <w:rsid w:val="00DF78AA"/>
    <w:rsid w:val="00E4349C"/>
    <w:rsid w:val="00E55807"/>
    <w:rsid w:val="00E73F76"/>
    <w:rsid w:val="00E84FAF"/>
    <w:rsid w:val="00EE6484"/>
    <w:rsid w:val="00EF1360"/>
    <w:rsid w:val="00EF3220"/>
    <w:rsid w:val="00EF5205"/>
    <w:rsid w:val="00F0408C"/>
    <w:rsid w:val="00F31AAC"/>
    <w:rsid w:val="00F94155"/>
    <w:rsid w:val="00FC3694"/>
    <w:rsid w:val="00FC6C2E"/>
    <w:rsid w:val="00FD2EF7"/>
    <w:rsid w:val="00FD4715"/>
    <w:rsid w:val="00FE44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C74CF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styleId="111111">
    <w:name w:val="Outline List 2"/>
    <w:basedOn w:val="NoList"/>
    <w:semiHidden/>
    <w:rsid w:val="00681A10"/>
    <w:pPr>
      <w:numPr>
        <w:numId w:val="2"/>
      </w:numPr>
    </w:pPr>
  </w:style>
  <w:style w:type="numbering" w:styleId="1ai">
    <w:name w:val="Outline List 1"/>
    <w:basedOn w:val="NoList"/>
    <w:semiHidden/>
    <w:rsid w:val="00681A10"/>
    <w:pPr>
      <w:numPr>
        <w:numId w:val="3"/>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4"/>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basedOn w:val="DefaultParagraphFont"/>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C74CF8"/>
    <w:rPr>
      <w:color w:val="auto"/>
      <w:u w:val="none"/>
    </w:rPr>
  </w:style>
  <w:style w:type="character" w:styleId="FollowedHyperlink">
    <w:name w:val="FollowedHyperlink"/>
    <w:basedOn w:val="DefaultParagraphFont"/>
    <w:semiHidden/>
    <w:rsid w:val="00C74CF8"/>
    <w:rPr>
      <w:color w:val="auto"/>
      <w:u w:val="non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5"/>
      </w:numPr>
    </w:pPr>
  </w:style>
  <w:style w:type="paragraph" w:styleId="ListNumber2">
    <w:name w:val="List Number 2"/>
    <w:basedOn w:val="Normal"/>
    <w:semiHidden/>
    <w:rsid w:val="00681A10"/>
    <w:pPr>
      <w:numPr>
        <w:numId w:val="6"/>
      </w:numPr>
    </w:pPr>
  </w:style>
  <w:style w:type="paragraph" w:styleId="ListNumber3">
    <w:name w:val="List Number 3"/>
    <w:basedOn w:val="Normal"/>
    <w:semiHidden/>
    <w:rsid w:val="00681A10"/>
    <w:pPr>
      <w:numPr>
        <w:numId w:val="7"/>
      </w:numPr>
    </w:pPr>
  </w:style>
  <w:style w:type="paragraph" w:styleId="ListNumber4">
    <w:name w:val="List Number 4"/>
    <w:basedOn w:val="Normal"/>
    <w:semiHidden/>
    <w:rsid w:val="00681A10"/>
    <w:pPr>
      <w:numPr>
        <w:numId w:val="8"/>
      </w:numPr>
    </w:pPr>
  </w:style>
  <w:style w:type="paragraph" w:styleId="ListNumber5">
    <w:name w:val="List Number 5"/>
    <w:basedOn w:val="Normal"/>
    <w:semiHidden/>
    <w:rsid w:val="00681A10"/>
    <w:pPr>
      <w:numPr>
        <w:numId w:val="9"/>
      </w:numPr>
    </w:pPr>
  </w:style>
  <w:style w:type="paragraph" w:styleId="ListBullet">
    <w:name w:val="List Bullet"/>
    <w:basedOn w:val="Normal"/>
    <w:semiHidden/>
    <w:rsid w:val="00681A10"/>
    <w:pPr>
      <w:numPr>
        <w:numId w:val="10"/>
      </w:numPr>
    </w:pPr>
  </w:style>
  <w:style w:type="paragraph" w:styleId="ListBullet2">
    <w:name w:val="List Bullet 2"/>
    <w:basedOn w:val="Normal"/>
    <w:semiHidden/>
    <w:rsid w:val="00681A10"/>
    <w:pPr>
      <w:numPr>
        <w:numId w:val="11"/>
      </w:numPr>
    </w:pPr>
  </w:style>
  <w:style w:type="paragraph" w:styleId="ListBullet3">
    <w:name w:val="List Bullet 3"/>
    <w:basedOn w:val="Normal"/>
    <w:semiHidden/>
    <w:rsid w:val="00681A10"/>
    <w:pPr>
      <w:numPr>
        <w:numId w:val="12"/>
      </w:numPr>
    </w:pPr>
  </w:style>
  <w:style w:type="paragraph" w:styleId="ListBullet4">
    <w:name w:val="List Bullet 4"/>
    <w:basedOn w:val="Normal"/>
    <w:semiHidden/>
    <w:rsid w:val="00681A10"/>
    <w:pPr>
      <w:numPr>
        <w:numId w:val="13"/>
      </w:numPr>
    </w:pPr>
  </w:style>
  <w:style w:type="paragraph" w:styleId="ListBullet5">
    <w:name w:val="List Bullet 5"/>
    <w:basedOn w:val="Normal"/>
    <w:semiHidden/>
    <w:rsid w:val="00681A10"/>
    <w:pPr>
      <w:numPr>
        <w:numId w:val="14"/>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rsid w:val="00681A10"/>
    <w:pPr>
      <w:numPr>
        <w:numId w:val="15"/>
      </w:numPr>
      <w:spacing w:after="120"/>
      <w:ind w:right="1134"/>
      <w:jc w:val="both"/>
    </w:pPr>
    <w:rPr>
      <w:lang w:eastAsia="en-US"/>
    </w:rPr>
  </w:style>
  <w:style w:type="paragraph" w:customStyle="1" w:styleId="Bullet2G">
    <w:name w:val="_Bullet 2_G"/>
    <w:basedOn w:val="Normal"/>
    <w:rsid w:val="00681A10"/>
    <w:pPr>
      <w:numPr>
        <w:numId w:val="1"/>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NU%20doc\Templates_Spa\HRI_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HRI_S.dot</Template>
  <TotalTime>1</TotalTime>
  <Pages>1</Pages>
  <Words>20080</Words>
  <Characters>114462</Characters>
  <Application>Microsoft Office Outlook</Application>
  <DocSecurity>4</DocSecurity>
  <Lines>953</Lines>
  <Paragraphs>268</Paragraphs>
  <ScaleCrop>false</ScaleCrop>
  <HeadingPairs>
    <vt:vector size="2" baseType="variant">
      <vt:variant>
        <vt:lpstr>Title</vt:lpstr>
      </vt:variant>
      <vt:variant>
        <vt:i4>1</vt:i4>
      </vt:variant>
    </vt:vector>
  </HeadingPairs>
  <TitlesOfParts>
    <vt:vector size="1" baseType="lpstr">
      <vt:lpstr>Naciones Unidas</vt:lpstr>
    </vt:vector>
  </TitlesOfParts>
  <Company/>
  <LinksUpToDate>false</LinksUpToDate>
  <CharactersWithSpaces>134274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Naciones Unidas</dc:title>
  <dc:subject/>
  <dc:creator>TimurLeng</dc:creator>
  <cp:keywords/>
  <dc:description/>
  <cp:lastModifiedBy>CSD</cp:lastModifiedBy>
  <cp:revision>2</cp:revision>
  <cp:lastPrinted>2012-03-26T09:51:00Z</cp:lastPrinted>
  <dcterms:created xsi:type="dcterms:W3CDTF">2012-03-26T15:02:00Z</dcterms:created>
  <dcterms:modified xsi:type="dcterms:W3CDTF">2012-03-26T15:02:00Z</dcterms:modified>
</cp:coreProperties>
</file>