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652500">
        <w:trPr>
          <w:trHeight w:hRule="exact" w:val="851"/>
        </w:trPr>
        <w:tc>
          <w:tcPr>
            <w:tcW w:w="1280" w:type="dxa"/>
            <w:tcBorders>
              <w:bottom w:val="single" w:sz="4" w:space="0" w:color="auto"/>
            </w:tcBorders>
          </w:tcPr>
          <w:p w:rsidR="00652500" w:rsidRDefault="00652500">
            <w:pPr>
              <w:rPr>
                <w:rFonts w:hint="eastAsia"/>
              </w:rPr>
            </w:pPr>
          </w:p>
        </w:tc>
        <w:tc>
          <w:tcPr>
            <w:tcW w:w="2273" w:type="dxa"/>
            <w:tcBorders>
              <w:bottom w:val="single" w:sz="4" w:space="0" w:color="auto"/>
            </w:tcBorders>
            <w:vAlign w:val="bottom"/>
          </w:tcPr>
          <w:p w:rsidR="00652500" w:rsidRDefault="0065250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52500" w:rsidRDefault="00B653BF">
            <w:pPr>
              <w:spacing w:line="240" w:lineRule="atLeast"/>
              <w:jc w:val="right"/>
              <w:rPr>
                <w:rFonts w:hint="eastAsia"/>
                <w:szCs w:val="21"/>
              </w:rPr>
            </w:pPr>
            <w:r>
              <w:rPr>
                <w:sz w:val="40"/>
                <w:szCs w:val="40"/>
              </w:rPr>
              <w:t>HRI</w:t>
            </w:r>
            <w:r w:rsidR="00E32A4C">
              <w:rPr>
                <w:sz w:val="20"/>
              </w:rPr>
              <w:t>/</w:t>
            </w:r>
            <w:r>
              <w:rPr>
                <w:sz w:val="20"/>
              </w:rPr>
              <w:t>CORE</w:t>
            </w:r>
            <w:r w:rsidR="00E32A4C">
              <w:rPr>
                <w:sz w:val="20"/>
              </w:rPr>
              <w:t>/</w:t>
            </w:r>
            <w:r>
              <w:rPr>
                <w:rFonts w:hint="eastAsia"/>
                <w:sz w:val="20"/>
              </w:rPr>
              <w:t>LAO</w:t>
            </w:r>
            <w:r w:rsidR="00E32A4C">
              <w:rPr>
                <w:rFonts w:hint="eastAsia"/>
                <w:sz w:val="20"/>
              </w:rPr>
              <w:t>/</w:t>
            </w:r>
            <w:r>
              <w:rPr>
                <w:rFonts w:hint="eastAsia"/>
                <w:sz w:val="20"/>
              </w:rPr>
              <w:t>2</w:t>
            </w:r>
            <w:r w:rsidR="00BD56DC">
              <w:rPr>
                <w:rFonts w:hint="eastAsia"/>
                <w:sz w:val="20"/>
              </w:rPr>
              <w:t>0</w:t>
            </w:r>
            <w:r>
              <w:rPr>
                <w:rFonts w:hint="eastAsia"/>
                <w:sz w:val="20"/>
              </w:rPr>
              <w:t>11</w:t>
            </w:r>
          </w:p>
        </w:tc>
      </w:tr>
      <w:tr w:rsidR="00652500">
        <w:trPr>
          <w:trHeight w:hRule="exact" w:val="2835"/>
        </w:trPr>
        <w:tc>
          <w:tcPr>
            <w:tcW w:w="1280" w:type="dxa"/>
            <w:tcBorders>
              <w:top w:val="single" w:sz="4" w:space="0" w:color="auto"/>
              <w:bottom w:val="single" w:sz="12" w:space="0" w:color="auto"/>
            </w:tcBorders>
          </w:tcPr>
          <w:p w:rsidR="00652500" w:rsidRDefault="00652500">
            <w:pPr>
              <w:spacing w:line="120" w:lineRule="atLeast"/>
              <w:rPr>
                <w:sz w:val="10"/>
                <w:szCs w:val="10"/>
              </w:rPr>
            </w:pPr>
          </w:p>
          <w:p w:rsidR="00652500" w:rsidRDefault="0065250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Default="00652500">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652500" w:rsidRPr="00CD4228" w:rsidRDefault="00E32A4C" w:rsidP="00CD4228">
            <w:pPr>
              <w:spacing w:before="240" w:line="240" w:lineRule="atLeast"/>
              <w:rPr>
                <w:sz w:val="20"/>
              </w:rPr>
            </w:pPr>
            <w:r>
              <w:rPr>
                <w:sz w:val="20"/>
              </w:rPr>
              <w:t xml:space="preserve">Distr.: </w:t>
            </w:r>
            <w:r w:rsidR="00B653BF">
              <w:rPr>
                <w:sz w:val="20"/>
              </w:rPr>
              <w:t>General</w:t>
            </w:r>
          </w:p>
          <w:p w:rsidR="00652500" w:rsidRPr="00CD4228" w:rsidRDefault="00B653BF">
            <w:pPr>
              <w:spacing w:line="240" w:lineRule="atLeast"/>
              <w:rPr>
                <w:sz w:val="20"/>
              </w:rPr>
            </w:pPr>
            <w:r>
              <w:rPr>
                <w:rFonts w:hint="eastAsia"/>
                <w:sz w:val="20"/>
              </w:rPr>
              <w:t>19</w:t>
            </w:r>
            <w:r w:rsidR="00BD56DC">
              <w:rPr>
                <w:rFonts w:hint="eastAsia"/>
                <w:sz w:val="20"/>
              </w:rPr>
              <w:t xml:space="preserve"> </w:t>
            </w:r>
            <w:r>
              <w:rPr>
                <w:sz w:val="20"/>
              </w:rPr>
              <w:t>July</w:t>
            </w:r>
            <w:r w:rsidR="00B10D87">
              <w:rPr>
                <w:sz w:val="20"/>
              </w:rPr>
              <w:t xml:space="preserve"> </w:t>
            </w:r>
            <w:r>
              <w:rPr>
                <w:sz w:val="20"/>
              </w:rPr>
              <w:t>2</w:t>
            </w:r>
            <w:r w:rsidR="00B10D87">
              <w:rPr>
                <w:sz w:val="20"/>
              </w:rPr>
              <w:t>0</w:t>
            </w:r>
            <w:r>
              <w:rPr>
                <w:rFonts w:hint="eastAsia"/>
                <w:sz w:val="20"/>
              </w:rPr>
              <w:t>11</w:t>
            </w:r>
          </w:p>
          <w:p w:rsidR="00652500" w:rsidRPr="00CD4228" w:rsidRDefault="00B653BF">
            <w:pPr>
              <w:spacing w:line="240" w:lineRule="atLeast"/>
              <w:rPr>
                <w:sz w:val="20"/>
              </w:rPr>
            </w:pPr>
            <w:r>
              <w:rPr>
                <w:sz w:val="20"/>
              </w:rPr>
              <w:t>Chinese</w:t>
            </w:r>
            <w:r w:rsidR="00652500" w:rsidRPr="00CD4228">
              <w:rPr>
                <w:sz w:val="20"/>
              </w:rPr>
              <w:t xml:space="preserve"> </w:t>
            </w:r>
          </w:p>
          <w:p w:rsidR="00652500" w:rsidRPr="00CD4228" w:rsidRDefault="00E32A4C">
            <w:pPr>
              <w:spacing w:line="240" w:lineRule="atLeast"/>
              <w:rPr>
                <w:rFonts w:hint="eastAsia"/>
                <w:sz w:val="20"/>
              </w:rPr>
            </w:pPr>
            <w:r>
              <w:rPr>
                <w:sz w:val="20"/>
              </w:rPr>
              <w:t xml:space="preserve">Original: </w:t>
            </w:r>
            <w:r w:rsidR="00B653BF">
              <w:rPr>
                <w:sz w:val="20"/>
              </w:rPr>
              <w:t>English</w:t>
            </w:r>
          </w:p>
        </w:tc>
      </w:tr>
    </w:tbl>
    <w:p w:rsidR="00FF2F0F" w:rsidRDefault="00FF2F0F" w:rsidP="00FF2F0F">
      <w:pPr>
        <w:pStyle w:val="SingleTxtGC"/>
        <w:rPr>
          <w:rFonts w:hint="eastAsia"/>
        </w:rPr>
      </w:pPr>
    </w:p>
    <w:p w:rsidR="00652500" w:rsidRDefault="00652500" w:rsidP="002751D5">
      <w:pPr>
        <w:pStyle w:val="HMGC"/>
        <w:rPr>
          <w:rFonts w:hint="eastAsia"/>
        </w:rPr>
      </w:pPr>
      <w:r>
        <w:tab/>
      </w:r>
      <w:r>
        <w:tab/>
      </w:r>
      <w:r w:rsidR="001368F8" w:rsidRPr="001368F8">
        <w:rPr>
          <w:rFonts w:hint="eastAsia"/>
        </w:rPr>
        <w:t>作为签约国报告组成部分的核心文件</w:t>
      </w:r>
    </w:p>
    <w:p w:rsidR="00652500" w:rsidRDefault="00652500" w:rsidP="002751D5">
      <w:pPr>
        <w:pStyle w:val="HMGC"/>
        <w:rPr>
          <w:rFonts w:hint="eastAsia"/>
        </w:rPr>
      </w:pPr>
      <w:r>
        <w:tab/>
      </w:r>
      <w:r>
        <w:tab/>
      </w:r>
      <w:r w:rsidR="001368F8" w:rsidRPr="001368F8">
        <w:rPr>
          <w:rFonts w:hint="eastAsia"/>
        </w:rPr>
        <w:t>老挝人民民主共和国</w:t>
      </w:r>
      <w:r w:rsidR="001368F8" w:rsidRPr="001368F8">
        <w:rPr>
          <w:rStyle w:val="FootnoteReference"/>
          <w:position w:val="6"/>
          <w:sz w:val="34"/>
          <w:szCs w:val="34"/>
          <w:vertAlign w:val="baseline"/>
        </w:rPr>
        <w:footnoteReference w:customMarkFollows="1" w:id="1"/>
        <w:sym w:font="Symbol" w:char="F02A"/>
      </w:r>
      <w:r w:rsidR="001368F8">
        <w:rPr>
          <w:rFonts w:hint="eastAsia"/>
          <w:position w:val="6"/>
          <w:szCs w:val="34"/>
        </w:rPr>
        <w:t xml:space="preserve"> </w:t>
      </w:r>
      <w:r w:rsidR="001368F8" w:rsidRPr="001368F8">
        <w:rPr>
          <w:rStyle w:val="FootnoteReference"/>
          <w:position w:val="6"/>
          <w:sz w:val="34"/>
          <w:szCs w:val="34"/>
          <w:vertAlign w:val="baseline"/>
        </w:rPr>
        <w:footnoteReference w:customMarkFollows="1" w:id="2"/>
        <w:sym w:font="Symbol" w:char="F02A"/>
      </w:r>
      <w:r w:rsidR="001368F8" w:rsidRPr="001368F8">
        <w:rPr>
          <w:rStyle w:val="FootnoteReference"/>
          <w:position w:val="6"/>
          <w:sz w:val="34"/>
          <w:szCs w:val="34"/>
          <w:vertAlign w:val="baseline"/>
        </w:rPr>
        <w:sym w:font="Symbol" w:char="F02A"/>
      </w:r>
    </w:p>
    <w:p w:rsidR="00652500" w:rsidRDefault="00E32A4C" w:rsidP="000A25DA">
      <w:pPr>
        <w:wordWrap w:val="0"/>
        <w:jc w:val="right"/>
      </w:pPr>
      <w:r>
        <w:t>[</w:t>
      </w:r>
      <w:r w:rsidR="00B653BF">
        <w:rPr>
          <w:rFonts w:hint="eastAsia"/>
        </w:rPr>
        <w:t>2</w:t>
      </w:r>
      <w:r w:rsidR="001368F8" w:rsidRPr="001368F8">
        <w:rPr>
          <w:rFonts w:hint="eastAsia"/>
        </w:rPr>
        <w:t>0</w:t>
      </w:r>
      <w:r w:rsidR="00B653BF">
        <w:rPr>
          <w:rFonts w:hint="eastAsia"/>
        </w:rPr>
        <w:t>11</w:t>
      </w:r>
      <w:r w:rsidR="001368F8" w:rsidRPr="001368F8">
        <w:rPr>
          <w:rFonts w:hint="eastAsia"/>
        </w:rPr>
        <w:t>年</w:t>
      </w:r>
      <w:r w:rsidR="00B653BF">
        <w:rPr>
          <w:rFonts w:hint="eastAsia"/>
        </w:rPr>
        <w:t>2</w:t>
      </w:r>
      <w:r w:rsidR="001368F8" w:rsidRPr="001368F8">
        <w:rPr>
          <w:rFonts w:hint="eastAsia"/>
        </w:rPr>
        <w:t>月</w:t>
      </w:r>
      <w:r w:rsidR="00B653BF">
        <w:rPr>
          <w:rFonts w:hint="eastAsia"/>
        </w:rPr>
        <w:t>11</w:t>
      </w:r>
      <w:r w:rsidR="001368F8" w:rsidRPr="001368F8">
        <w:rPr>
          <w:rFonts w:hint="eastAsia"/>
        </w:rPr>
        <w:t>日</w:t>
      </w:r>
      <w:r>
        <w:t>]</w:t>
      </w:r>
    </w:p>
    <w:p w:rsidR="001368F8" w:rsidRDefault="001368F8" w:rsidP="001368F8">
      <w:pPr>
        <w:spacing w:after="120"/>
        <w:rPr>
          <w:sz w:val="28"/>
          <w:szCs w:val="28"/>
        </w:rPr>
      </w:pPr>
      <w:r>
        <w:rPr>
          <w:sz w:val="28"/>
          <w:szCs w:val="28"/>
        </w:rPr>
        <w:br w:type="page"/>
      </w:r>
      <w:r>
        <w:rPr>
          <w:rFonts w:hint="eastAsia"/>
          <w:sz w:val="28"/>
          <w:szCs w:val="28"/>
        </w:rPr>
        <w:t>目录</w:t>
      </w:r>
    </w:p>
    <w:p w:rsidR="001368F8" w:rsidRDefault="001368F8" w:rsidP="001368F8">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sz w:val="23"/>
          <w:szCs w:val="23"/>
        </w:rPr>
        <w:tab/>
      </w:r>
      <w:r w:rsidRPr="0027066F">
        <w:rPr>
          <w:rFonts w:eastAsia="KaiTi_GB2312" w:hint="eastAsia"/>
          <w:sz w:val="18"/>
          <w:szCs w:val="18"/>
        </w:rPr>
        <w:t>页次</w:t>
      </w:r>
    </w:p>
    <w:p w:rsidR="001368F8" w:rsidRDefault="001368F8" w:rsidP="001B38C7">
      <w:pPr>
        <w:pStyle w:val="a2"/>
        <w:rPr>
          <w:rFonts w:hint="eastAsia"/>
        </w:rPr>
      </w:pPr>
      <w:r>
        <w:rPr>
          <w:rFonts w:hint="eastAsia"/>
        </w:rPr>
        <w:tab/>
      </w:r>
      <w:r w:rsidR="00E316F6">
        <w:rPr>
          <w:rFonts w:hint="eastAsia"/>
        </w:rPr>
        <w:t>1</w:t>
      </w:r>
      <w:r>
        <w:rPr>
          <w:rFonts w:hint="eastAsia"/>
        </w:rPr>
        <w:t>.</w:t>
      </w:r>
      <w:r>
        <w:rPr>
          <w:rFonts w:hint="eastAsia"/>
        </w:rPr>
        <w:tab/>
      </w:r>
      <w:r>
        <w:rPr>
          <w:rFonts w:hint="eastAsia"/>
        </w:rPr>
        <w:t>关于老挝人民民主共和国的资料和统计数据</w:t>
      </w:r>
      <w:r>
        <w:rPr>
          <w:rFonts w:hint="eastAsia"/>
        </w:rPr>
        <w:tab/>
      </w:r>
      <w:r>
        <w:rPr>
          <w:rFonts w:hint="eastAsia"/>
        </w:rPr>
        <w:tab/>
      </w:r>
      <w:r w:rsidR="00AC2296">
        <w:rPr>
          <w:rFonts w:hint="eastAsia"/>
        </w:rPr>
        <w:t>3</w:t>
      </w:r>
    </w:p>
    <w:p w:rsidR="001368F8" w:rsidRDefault="001368F8" w:rsidP="001B38C7">
      <w:pPr>
        <w:pStyle w:val="a2"/>
        <w:rPr>
          <w:rFonts w:hint="eastAsia"/>
        </w:rPr>
      </w:pPr>
      <w:r>
        <w:rPr>
          <w:rFonts w:hint="eastAsia"/>
        </w:rPr>
        <w:tab/>
      </w:r>
      <w:r>
        <w:rPr>
          <w:rFonts w:hint="eastAsia"/>
        </w:rPr>
        <w:tab/>
      </w:r>
      <w:r w:rsidR="00B653BF">
        <w:rPr>
          <w:rFonts w:hint="eastAsia"/>
        </w:rPr>
        <w:t>A</w:t>
      </w:r>
      <w:r>
        <w:rPr>
          <w:rFonts w:hint="eastAsia"/>
        </w:rPr>
        <w:t>.</w:t>
      </w:r>
      <w:r>
        <w:rPr>
          <w:rFonts w:hint="eastAsia"/>
        </w:rPr>
        <w:tab/>
      </w:r>
      <w:r>
        <w:rPr>
          <w:rFonts w:hint="eastAsia"/>
        </w:rPr>
        <w:t>国家概况、人口、经济和社会</w:t>
      </w:r>
      <w:r>
        <w:rPr>
          <w:rFonts w:hint="eastAsia"/>
        </w:rPr>
        <w:tab/>
      </w:r>
      <w:r>
        <w:rPr>
          <w:rFonts w:hint="eastAsia"/>
        </w:rPr>
        <w:tab/>
      </w:r>
      <w:r w:rsidR="00AC2296">
        <w:rPr>
          <w:rFonts w:hint="eastAsia"/>
        </w:rPr>
        <w:t>3</w:t>
      </w:r>
    </w:p>
    <w:p w:rsidR="001368F8" w:rsidRDefault="001368F8" w:rsidP="001B38C7">
      <w:pPr>
        <w:pStyle w:val="a2"/>
        <w:rPr>
          <w:rFonts w:hint="eastAsia"/>
        </w:rPr>
      </w:pPr>
      <w:r>
        <w:rPr>
          <w:rFonts w:hint="eastAsia"/>
        </w:rPr>
        <w:tab/>
      </w:r>
      <w:r>
        <w:rPr>
          <w:rFonts w:hint="eastAsia"/>
        </w:rPr>
        <w:tab/>
      </w:r>
      <w:r>
        <w:rPr>
          <w:rFonts w:hint="eastAsia"/>
        </w:rPr>
        <w:tab/>
      </w:r>
      <w:r>
        <w:rPr>
          <w:rFonts w:hint="eastAsia"/>
        </w:rPr>
        <w:t>国土和人口</w:t>
      </w:r>
      <w:r>
        <w:rPr>
          <w:rFonts w:hint="eastAsia"/>
        </w:rPr>
        <w:tab/>
      </w:r>
      <w:r>
        <w:rPr>
          <w:rFonts w:hint="eastAsia"/>
        </w:rPr>
        <w:tab/>
      </w:r>
      <w:r w:rsidR="00AC2296">
        <w:rPr>
          <w:rFonts w:hint="eastAsia"/>
        </w:rPr>
        <w:t>3</w:t>
      </w:r>
    </w:p>
    <w:p w:rsidR="001368F8" w:rsidRDefault="001368F8" w:rsidP="00053E4B">
      <w:pPr>
        <w:pStyle w:val="a2"/>
        <w:tabs>
          <w:tab w:val="clear" w:pos="1996"/>
        </w:tabs>
        <w:rPr>
          <w:rFonts w:hint="eastAsia"/>
        </w:rPr>
      </w:pPr>
      <w:r>
        <w:rPr>
          <w:rFonts w:hint="eastAsia"/>
        </w:rPr>
        <w:tab/>
      </w:r>
      <w:r>
        <w:rPr>
          <w:rFonts w:hint="eastAsia"/>
        </w:rPr>
        <w:tab/>
      </w:r>
      <w:r>
        <w:rPr>
          <w:rFonts w:hint="eastAsia"/>
        </w:rPr>
        <w:tab/>
      </w:r>
      <w:r>
        <w:rPr>
          <w:rFonts w:hint="eastAsia"/>
        </w:rPr>
        <w:t>经济</w:t>
      </w:r>
      <w:r>
        <w:rPr>
          <w:rFonts w:hint="eastAsia"/>
        </w:rPr>
        <w:tab/>
      </w:r>
      <w:r>
        <w:rPr>
          <w:rFonts w:hint="eastAsia"/>
        </w:rPr>
        <w:tab/>
      </w:r>
      <w:r w:rsidR="00AC2296">
        <w:rPr>
          <w:rFonts w:hint="eastAsia"/>
        </w:rPr>
        <w:t>5</w:t>
      </w:r>
    </w:p>
    <w:p w:rsidR="001368F8" w:rsidRDefault="001368F8" w:rsidP="001B38C7">
      <w:pPr>
        <w:pStyle w:val="a2"/>
        <w:rPr>
          <w:rFonts w:hint="eastAsia"/>
        </w:rPr>
      </w:pPr>
      <w:r>
        <w:rPr>
          <w:rFonts w:hint="eastAsia"/>
        </w:rPr>
        <w:tab/>
      </w:r>
      <w:r>
        <w:rPr>
          <w:rFonts w:hint="eastAsia"/>
        </w:rPr>
        <w:tab/>
      </w:r>
      <w:r>
        <w:rPr>
          <w:rFonts w:hint="eastAsia"/>
        </w:rPr>
        <w:tab/>
      </w:r>
      <w:r>
        <w:rPr>
          <w:rFonts w:hint="eastAsia"/>
        </w:rPr>
        <w:t>文化和社会领域</w:t>
      </w:r>
      <w:r>
        <w:rPr>
          <w:rFonts w:hint="eastAsia"/>
        </w:rPr>
        <w:tab/>
      </w:r>
      <w:r>
        <w:rPr>
          <w:rFonts w:hint="eastAsia"/>
        </w:rPr>
        <w:tab/>
      </w:r>
      <w:r w:rsidR="00AC2296">
        <w:rPr>
          <w:rFonts w:hint="eastAsia"/>
        </w:rPr>
        <w:t>8</w:t>
      </w:r>
    </w:p>
    <w:p w:rsidR="001368F8" w:rsidRDefault="001368F8" w:rsidP="001B38C7">
      <w:pPr>
        <w:pStyle w:val="a2"/>
        <w:rPr>
          <w:rFonts w:hint="eastAsia"/>
        </w:rPr>
      </w:pPr>
      <w:r>
        <w:rPr>
          <w:rFonts w:hint="eastAsia"/>
        </w:rPr>
        <w:tab/>
      </w:r>
      <w:r>
        <w:rPr>
          <w:rFonts w:hint="eastAsia"/>
        </w:rPr>
        <w:tab/>
      </w:r>
      <w:r>
        <w:rPr>
          <w:rFonts w:hint="eastAsia"/>
        </w:rPr>
        <w:tab/>
      </w:r>
      <w:r>
        <w:rPr>
          <w:rFonts w:hint="eastAsia"/>
        </w:rPr>
        <w:t>劳动力和就业创造</w:t>
      </w:r>
      <w:r>
        <w:rPr>
          <w:rFonts w:hint="eastAsia"/>
        </w:rPr>
        <w:tab/>
      </w:r>
      <w:r>
        <w:rPr>
          <w:rFonts w:hint="eastAsia"/>
        </w:rPr>
        <w:tab/>
      </w:r>
      <w:r w:rsidR="003474A5">
        <w:rPr>
          <w:rFonts w:hint="eastAsia"/>
        </w:rPr>
        <w:t>11</w:t>
      </w:r>
    </w:p>
    <w:p w:rsidR="001368F8" w:rsidRDefault="001368F8" w:rsidP="00AC2296">
      <w:pPr>
        <w:pStyle w:val="a2"/>
        <w:tabs>
          <w:tab w:val="clear" w:pos="1996"/>
        </w:tabs>
        <w:rPr>
          <w:rFonts w:hint="eastAsia"/>
        </w:rPr>
      </w:pPr>
      <w:r>
        <w:rPr>
          <w:rFonts w:hint="eastAsia"/>
        </w:rPr>
        <w:tab/>
      </w:r>
      <w:r>
        <w:rPr>
          <w:rFonts w:hint="eastAsia"/>
        </w:rPr>
        <w:tab/>
      </w:r>
      <w:r>
        <w:rPr>
          <w:rFonts w:hint="eastAsia"/>
        </w:rPr>
        <w:tab/>
      </w:r>
      <w:r>
        <w:rPr>
          <w:rFonts w:hint="eastAsia"/>
        </w:rPr>
        <w:t>文化</w:t>
      </w:r>
      <w:r>
        <w:rPr>
          <w:rFonts w:hint="eastAsia"/>
        </w:rPr>
        <w:tab/>
      </w:r>
      <w:r>
        <w:rPr>
          <w:rFonts w:hint="eastAsia"/>
        </w:rPr>
        <w:tab/>
      </w:r>
      <w:r w:rsidR="00AC2296">
        <w:rPr>
          <w:rFonts w:hint="eastAsia"/>
        </w:rPr>
        <w:t>11</w:t>
      </w:r>
    </w:p>
    <w:p w:rsidR="001368F8" w:rsidRDefault="001368F8" w:rsidP="001B38C7">
      <w:pPr>
        <w:pStyle w:val="a2"/>
        <w:rPr>
          <w:rFonts w:hint="eastAsia"/>
        </w:rPr>
      </w:pPr>
      <w:r>
        <w:rPr>
          <w:rFonts w:hint="eastAsia"/>
        </w:rPr>
        <w:tab/>
      </w:r>
      <w:r>
        <w:rPr>
          <w:rFonts w:hint="eastAsia"/>
        </w:rPr>
        <w:tab/>
      </w:r>
      <w:r w:rsidR="00B653BF">
        <w:rPr>
          <w:rFonts w:hint="eastAsia"/>
        </w:rPr>
        <w:t>B</w:t>
      </w:r>
      <w:r>
        <w:rPr>
          <w:rFonts w:hint="eastAsia"/>
        </w:rPr>
        <w:t>.</w:t>
      </w:r>
      <w:r>
        <w:rPr>
          <w:rFonts w:hint="eastAsia"/>
        </w:rPr>
        <w:tab/>
      </w:r>
      <w:r>
        <w:rPr>
          <w:rFonts w:hint="eastAsia"/>
        </w:rPr>
        <w:t>宪法、政治和法律结构</w:t>
      </w:r>
      <w:r>
        <w:rPr>
          <w:rFonts w:hint="eastAsia"/>
        </w:rPr>
        <w:tab/>
      </w:r>
      <w:r>
        <w:rPr>
          <w:rFonts w:hint="eastAsia"/>
        </w:rPr>
        <w:tab/>
      </w:r>
      <w:r w:rsidR="00AC2296">
        <w:rPr>
          <w:rFonts w:hint="eastAsia"/>
        </w:rPr>
        <w:t>11</w:t>
      </w:r>
    </w:p>
    <w:p w:rsidR="001368F8" w:rsidRDefault="001368F8" w:rsidP="001B38C7">
      <w:pPr>
        <w:pStyle w:val="a2"/>
        <w:rPr>
          <w:rFonts w:hint="eastAsia"/>
        </w:rPr>
      </w:pPr>
      <w:r>
        <w:rPr>
          <w:rFonts w:hint="eastAsia"/>
        </w:rPr>
        <w:tab/>
      </w:r>
      <w:r w:rsidR="00E316F6">
        <w:rPr>
          <w:rFonts w:hint="eastAsia"/>
        </w:rPr>
        <w:t>2</w:t>
      </w:r>
      <w:r>
        <w:rPr>
          <w:rFonts w:hint="eastAsia"/>
        </w:rPr>
        <w:t>.</w:t>
      </w:r>
      <w:r>
        <w:rPr>
          <w:rFonts w:hint="eastAsia"/>
        </w:rPr>
        <w:tab/>
      </w:r>
      <w:r>
        <w:rPr>
          <w:rFonts w:hint="eastAsia"/>
        </w:rPr>
        <w:t>促进与保护人权的一般框架</w:t>
      </w:r>
      <w:r>
        <w:rPr>
          <w:rFonts w:hint="eastAsia"/>
        </w:rPr>
        <w:tab/>
      </w:r>
      <w:r>
        <w:rPr>
          <w:rFonts w:hint="eastAsia"/>
        </w:rPr>
        <w:tab/>
      </w:r>
      <w:r w:rsidR="00AC2296">
        <w:rPr>
          <w:rFonts w:hint="eastAsia"/>
        </w:rPr>
        <w:t>14</w:t>
      </w:r>
    </w:p>
    <w:p w:rsidR="001368F8" w:rsidRDefault="001368F8" w:rsidP="001B38C7">
      <w:pPr>
        <w:pStyle w:val="a2"/>
        <w:rPr>
          <w:rFonts w:hint="eastAsia"/>
        </w:rPr>
      </w:pPr>
      <w:r>
        <w:rPr>
          <w:rFonts w:hint="eastAsia"/>
        </w:rPr>
        <w:tab/>
      </w:r>
      <w:r>
        <w:rPr>
          <w:rFonts w:hint="eastAsia"/>
        </w:rPr>
        <w:tab/>
      </w:r>
      <w:r w:rsidR="00B653BF">
        <w:rPr>
          <w:rFonts w:hint="eastAsia"/>
        </w:rPr>
        <w:t>A</w:t>
      </w:r>
      <w:r>
        <w:rPr>
          <w:rFonts w:hint="eastAsia"/>
        </w:rPr>
        <w:t>.</w:t>
      </w:r>
      <w:r>
        <w:rPr>
          <w:rFonts w:hint="eastAsia"/>
        </w:rPr>
        <w:tab/>
      </w:r>
      <w:r>
        <w:rPr>
          <w:rFonts w:hint="eastAsia"/>
        </w:rPr>
        <w:t>接受国际人权准则的情况</w:t>
      </w:r>
      <w:r>
        <w:rPr>
          <w:rFonts w:hint="eastAsia"/>
        </w:rPr>
        <w:tab/>
      </w:r>
      <w:r>
        <w:rPr>
          <w:rFonts w:hint="eastAsia"/>
        </w:rPr>
        <w:tab/>
      </w:r>
      <w:r w:rsidR="00AC2296">
        <w:rPr>
          <w:rFonts w:hint="eastAsia"/>
        </w:rPr>
        <w:t>14</w:t>
      </w:r>
    </w:p>
    <w:p w:rsidR="001368F8" w:rsidRDefault="001368F8" w:rsidP="001B38C7">
      <w:pPr>
        <w:pStyle w:val="a2"/>
        <w:rPr>
          <w:rFonts w:hint="eastAsia"/>
        </w:rPr>
      </w:pPr>
      <w:r>
        <w:rPr>
          <w:rFonts w:hint="eastAsia"/>
        </w:rPr>
        <w:tab/>
      </w:r>
      <w:r>
        <w:rPr>
          <w:rFonts w:hint="eastAsia"/>
        </w:rPr>
        <w:tab/>
      </w:r>
      <w:r w:rsidR="00B653BF">
        <w:rPr>
          <w:rFonts w:hint="eastAsia"/>
        </w:rPr>
        <w:t>B</w:t>
      </w:r>
      <w:r>
        <w:rPr>
          <w:rFonts w:hint="eastAsia"/>
        </w:rPr>
        <w:t>.</w:t>
      </w:r>
      <w:r>
        <w:rPr>
          <w:rFonts w:hint="eastAsia"/>
        </w:rPr>
        <w:tab/>
      </w:r>
      <w:r>
        <w:rPr>
          <w:rFonts w:hint="eastAsia"/>
        </w:rPr>
        <w:t>国家级保护人权的一般法律框架</w:t>
      </w:r>
      <w:r>
        <w:rPr>
          <w:rFonts w:hint="eastAsia"/>
        </w:rPr>
        <w:tab/>
      </w:r>
      <w:r>
        <w:rPr>
          <w:rFonts w:hint="eastAsia"/>
        </w:rPr>
        <w:tab/>
      </w:r>
      <w:r w:rsidR="00AC2296">
        <w:rPr>
          <w:rFonts w:hint="eastAsia"/>
        </w:rPr>
        <w:t>15</w:t>
      </w:r>
    </w:p>
    <w:p w:rsidR="001368F8" w:rsidRDefault="001368F8" w:rsidP="001B38C7">
      <w:pPr>
        <w:pStyle w:val="a2"/>
        <w:rPr>
          <w:rFonts w:hint="eastAsia"/>
        </w:rPr>
      </w:pPr>
      <w:r>
        <w:rPr>
          <w:rFonts w:hint="eastAsia"/>
        </w:rPr>
        <w:tab/>
      </w:r>
      <w:r>
        <w:rPr>
          <w:rFonts w:hint="eastAsia"/>
        </w:rPr>
        <w:tab/>
      </w:r>
      <w:r w:rsidR="00B653BF">
        <w:rPr>
          <w:rFonts w:hint="eastAsia"/>
        </w:rPr>
        <w:t>C</w:t>
      </w:r>
      <w:r>
        <w:rPr>
          <w:rFonts w:hint="eastAsia"/>
        </w:rPr>
        <w:t>.</w:t>
      </w:r>
      <w:r>
        <w:rPr>
          <w:rFonts w:hint="eastAsia"/>
        </w:rPr>
        <w:tab/>
      </w:r>
      <w:r>
        <w:rPr>
          <w:rFonts w:hint="eastAsia"/>
        </w:rPr>
        <w:t>国家级促进人权的一般框架</w:t>
      </w:r>
      <w:r>
        <w:rPr>
          <w:rFonts w:hint="eastAsia"/>
        </w:rPr>
        <w:tab/>
      </w:r>
      <w:r>
        <w:rPr>
          <w:rFonts w:hint="eastAsia"/>
        </w:rPr>
        <w:tab/>
      </w:r>
      <w:r w:rsidR="00AC2296">
        <w:rPr>
          <w:rFonts w:hint="eastAsia"/>
        </w:rPr>
        <w:t>17</w:t>
      </w:r>
    </w:p>
    <w:p w:rsidR="001368F8" w:rsidRDefault="001368F8" w:rsidP="001B38C7">
      <w:pPr>
        <w:pStyle w:val="a2"/>
        <w:rPr>
          <w:rFonts w:hint="eastAsia"/>
        </w:rPr>
      </w:pPr>
      <w:r>
        <w:rPr>
          <w:rFonts w:hint="eastAsia"/>
        </w:rPr>
        <w:tab/>
      </w:r>
      <w:r>
        <w:rPr>
          <w:rFonts w:hint="eastAsia"/>
        </w:rPr>
        <w:tab/>
      </w:r>
      <w:r w:rsidR="00B653BF">
        <w:rPr>
          <w:rFonts w:hint="eastAsia"/>
        </w:rPr>
        <w:t>D</w:t>
      </w:r>
      <w:r>
        <w:rPr>
          <w:rFonts w:hint="eastAsia"/>
        </w:rPr>
        <w:t>.</w:t>
      </w:r>
      <w:r>
        <w:rPr>
          <w:rFonts w:hint="eastAsia"/>
        </w:rPr>
        <w:tab/>
      </w:r>
      <w:r>
        <w:rPr>
          <w:rFonts w:hint="eastAsia"/>
        </w:rPr>
        <w:t>报告程序在国家级促进人权的作用</w:t>
      </w:r>
      <w:r>
        <w:rPr>
          <w:rFonts w:hint="eastAsia"/>
        </w:rPr>
        <w:tab/>
      </w:r>
      <w:r>
        <w:rPr>
          <w:rFonts w:hint="eastAsia"/>
        </w:rPr>
        <w:tab/>
      </w:r>
      <w:r w:rsidR="00AC2296">
        <w:rPr>
          <w:rFonts w:hint="eastAsia"/>
        </w:rPr>
        <w:t>18</w:t>
      </w:r>
    </w:p>
    <w:p w:rsidR="001368F8" w:rsidRDefault="001368F8" w:rsidP="001B38C7">
      <w:pPr>
        <w:pStyle w:val="a2"/>
        <w:rPr>
          <w:rFonts w:hint="eastAsia"/>
        </w:rPr>
      </w:pPr>
      <w:r>
        <w:rPr>
          <w:rFonts w:hint="eastAsia"/>
        </w:rPr>
        <w:tab/>
      </w:r>
      <w:r>
        <w:rPr>
          <w:rFonts w:hint="eastAsia"/>
        </w:rPr>
        <w:tab/>
      </w:r>
      <w:r w:rsidR="00B653BF">
        <w:rPr>
          <w:rFonts w:hint="eastAsia"/>
        </w:rPr>
        <w:t>E</w:t>
      </w:r>
      <w:r>
        <w:rPr>
          <w:rFonts w:hint="eastAsia"/>
        </w:rPr>
        <w:t>.</w:t>
      </w:r>
      <w:r>
        <w:rPr>
          <w:rFonts w:hint="eastAsia"/>
        </w:rPr>
        <w:tab/>
      </w:r>
      <w:r>
        <w:rPr>
          <w:rFonts w:hint="eastAsia"/>
        </w:rPr>
        <w:t>关于人权的其他资料</w:t>
      </w:r>
      <w:r>
        <w:rPr>
          <w:rFonts w:hint="eastAsia"/>
        </w:rPr>
        <w:tab/>
      </w:r>
      <w:r>
        <w:rPr>
          <w:rFonts w:hint="eastAsia"/>
        </w:rPr>
        <w:tab/>
      </w:r>
      <w:r w:rsidR="00AC2296">
        <w:rPr>
          <w:rFonts w:hint="eastAsia"/>
        </w:rPr>
        <w:t>19</w:t>
      </w:r>
    </w:p>
    <w:p w:rsidR="001368F8" w:rsidRDefault="001368F8" w:rsidP="001B38C7">
      <w:pPr>
        <w:pStyle w:val="a2"/>
        <w:rPr>
          <w:rFonts w:hint="eastAsia"/>
        </w:rPr>
      </w:pPr>
      <w:r>
        <w:rPr>
          <w:rFonts w:hint="eastAsia"/>
        </w:rPr>
        <w:tab/>
      </w:r>
      <w:r>
        <w:rPr>
          <w:rFonts w:hint="eastAsia"/>
        </w:rPr>
        <w:tab/>
      </w:r>
      <w:r w:rsidR="00B653BF">
        <w:rPr>
          <w:rFonts w:hint="eastAsia"/>
        </w:rPr>
        <w:t>F</w:t>
      </w:r>
      <w:r>
        <w:rPr>
          <w:rFonts w:hint="eastAsia"/>
        </w:rPr>
        <w:t>.</w:t>
      </w:r>
      <w:r>
        <w:rPr>
          <w:rFonts w:hint="eastAsia"/>
        </w:rPr>
        <w:tab/>
      </w:r>
      <w:r>
        <w:rPr>
          <w:rFonts w:hint="eastAsia"/>
        </w:rPr>
        <w:t>不歧视和平等</w:t>
      </w:r>
      <w:r>
        <w:rPr>
          <w:rFonts w:hint="eastAsia"/>
        </w:rPr>
        <w:tab/>
      </w:r>
      <w:r>
        <w:rPr>
          <w:rFonts w:hint="eastAsia"/>
        </w:rPr>
        <w:tab/>
      </w:r>
      <w:r w:rsidR="00AC2296">
        <w:rPr>
          <w:rFonts w:hint="eastAsia"/>
        </w:rPr>
        <w:t>19</w:t>
      </w:r>
    </w:p>
    <w:p w:rsidR="001368F8" w:rsidRDefault="001368F8" w:rsidP="001368F8">
      <w:pPr>
        <w:pStyle w:val="HChGC"/>
        <w:rPr>
          <w:rFonts w:hint="eastAsia"/>
        </w:rPr>
      </w:pPr>
      <w:r>
        <w:br w:type="page"/>
      </w:r>
      <w:r>
        <w:rPr>
          <w:rFonts w:hint="eastAsia"/>
        </w:rPr>
        <w:tab/>
      </w:r>
      <w:r w:rsidR="00E316F6">
        <w:rPr>
          <w:rFonts w:hint="eastAsia"/>
        </w:rPr>
        <w:t>1</w:t>
      </w:r>
      <w:r>
        <w:rPr>
          <w:rFonts w:hint="eastAsia"/>
        </w:rPr>
        <w:t>.</w:t>
      </w:r>
      <w:r>
        <w:rPr>
          <w:rFonts w:hint="eastAsia"/>
        </w:rPr>
        <w:tab/>
      </w:r>
      <w:r>
        <w:rPr>
          <w:rFonts w:hint="eastAsia"/>
        </w:rPr>
        <w:t>关于老挝人民民主共和国的资料和统计数据</w:t>
      </w:r>
    </w:p>
    <w:p w:rsidR="001368F8" w:rsidRDefault="001368F8" w:rsidP="001368F8">
      <w:pPr>
        <w:pStyle w:val="H1GC"/>
        <w:rPr>
          <w:rFonts w:hint="eastAsia"/>
        </w:rPr>
      </w:pPr>
      <w:r>
        <w:rPr>
          <w:rFonts w:hint="eastAsia"/>
        </w:rPr>
        <w:tab/>
      </w:r>
      <w:r w:rsidR="00B653BF">
        <w:rPr>
          <w:rFonts w:hint="eastAsia"/>
        </w:rPr>
        <w:t>A</w:t>
      </w:r>
      <w:r>
        <w:rPr>
          <w:rFonts w:hint="eastAsia"/>
        </w:rPr>
        <w:t>.</w:t>
      </w:r>
      <w:r>
        <w:rPr>
          <w:rFonts w:hint="eastAsia"/>
        </w:rPr>
        <w:tab/>
      </w:r>
      <w:r>
        <w:rPr>
          <w:rFonts w:hint="eastAsia"/>
        </w:rPr>
        <w:t>国家概况、人口、经济和社会</w:t>
      </w:r>
    </w:p>
    <w:p w:rsidR="001368F8" w:rsidRDefault="001368F8" w:rsidP="00E83D40">
      <w:pPr>
        <w:pStyle w:val="H23GC"/>
        <w:rPr>
          <w:rFonts w:hint="eastAsia"/>
        </w:rPr>
      </w:pPr>
      <w:r>
        <w:tab/>
      </w:r>
      <w:r>
        <w:tab/>
      </w:r>
      <w:r w:rsidR="004F6CBC">
        <w:rPr>
          <w:rFonts w:hint="eastAsia"/>
        </w:rPr>
        <w:t>国土和</w:t>
      </w:r>
      <w:r>
        <w:rPr>
          <w:rFonts w:hint="eastAsia"/>
        </w:rPr>
        <w:t>人口</w:t>
      </w:r>
    </w:p>
    <w:p w:rsidR="001368F8" w:rsidRDefault="00E32A4C" w:rsidP="001368F8">
      <w:pPr>
        <w:pStyle w:val="SingleTxtGC"/>
        <w:rPr>
          <w:rFonts w:hint="eastAsia"/>
        </w:rPr>
      </w:pPr>
      <w:r>
        <w:rPr>
          <w:rFonts w:hint="eastAsia"/>
        </w:rPr>
        <w:t>1.</w:t>
      </w:r>
      <w:r w:rsidR="001368F8">
        <w:rPr>
          <w:rFonts w:hint="eastAsia"/>
        </w:rPr>
        <w:t xml:space="preserve">  </w:t>
      </w:r>
      <w:r w:rsidR="001368F8">
        <w:rPr>
          <w:rFonts w:hint="eastAsia"/>
        </w:rPr>
        <w:t>老挝人民民主共和国</w:t>
      </w:r>
      <w:r>
        <w:t>(</w:t>
      </w:r>
      <w:r w:rsidR="001368F8">
        <w:rPr>
          <w:rFonts w:hint="eastAsia"/>
        </w:rPr>
        <w:t>老挝</w:t>
      </w:r>
      <w:r>
        <w:t>)</w:t>
      </w:r>
      <w:r w:rsidR="001368F8">
        <w:rPr>
          <w:rFonts w:hint="eastAsia"/>
        </w:rPr>
        <w:t>位于亚洲东南部</w:t>
      </w:r>
      <w:r>
        <w:rPr>
          <w:rFonts w:hint="eastAsia"/>
        </w:rPr>
        <w:t>，</w:t>
      </w:r>
      <w:r w:rsidR="001368F8">
        <w:rPr>
          <w:rFonts w:hint="eastAsia"/>
        </w:rPr>
        <w:t>领土面积为</w:t>
      </w:r>
      <w:r w:rsidR="00B653BF">
        <w:rPr>
          <w:rFonts w:hint="eastAsia"/>
        </w:rPr>
        <w:t>23</w:t>
      </w:r>
      <w:r>
        <w:rPr>
          <w:rFonts w:hint="eastAsia"/>
        </w:rPr>
        <w:t>6,</w:t>
      </w:r>
      <w:r w:rsidR="00B653BF">
        <w:rPr>
          <w:rFonts w:hint="eastAsia"/>
        </w:rPr>
        <w:t>8</w:t>
      </w:r>
      <w:r w:rsidR="001368F8">
        <w:rPr>
          <w:rFonts w:hint="eastAsia"/>
        </w:rPr>
        <w:t>00</w:t>
      </w:r>
      <w:r w:rsidR="001368F8">
        <w:rPr>
          <w:rFonts w:hint="eastAsia"/>
        </w:rPr>
        <w:t>平方公里。老挝北邻中华人民共和国</w:t>
      </w:r>
      <w:r>
        <w:rPr>
          <w:rFonts w:hint="eastAsia"/>
        </w:rPr>
        <w:t>，</w:t>
      </w:r>
      <w:r w:rsidR="001368F8">
        <w:rPr>
          <w:rFonts w:hint="eastAsia"/>
        </w:rPr>
        <w:t>南接柬埔寨王国</w:t>
      </w:r>
      <w:r>
        <w:rPr>
          <w:rFonts w:hint="eastAsia"/>
        </w:rPr>
        <w:t>，</w:t>
      </w:r>
      <w:r w:rsidR="001368F8">
        <w:rPr>
          <w:rFonts w:hint="eastAsia"/>
        </w:rPr>
        <w:t>东界越南社会主义共和国、西与泰国王国接壤</w:t>
      </w:r>
      <w:r>
        <w:rPr>
          <w:rFonts w:hint="eastAsia"/>
        </w:rPr>
        <w:t>，</w:t>
      </w:r>
      <w:r w:rsidR="001368F8">
        <w:rPr>
          <w:rFonts w:hint="eastAsia"/>
        </w:rPr>
        <w:t>西北与缅甸联邦共和国毗邻。</w:t>
      </w:r>
    </w:p>
    <w:p w:rsidR="001368F8" w:rsidRDefault="00E32A4C" w:rsidP="001368F8">
      <w:pPr>
        <w:pStyle w:val="SingleTxtGC"/>
        <w:rPr>
          <w:rFonts w:hint="eastAsia"/>
        </w:rPr>
      </w:pPr>
      <w:r>
        <w:rPr>
          <w:rFonts w:hint="eastAsia"/>
        </w:rPr>
        <w:t>2.</w:t>
      </w:r>
      <w:r w:rsidR="001368F8">
        <w:rPr>
          <w:rFonts w:hint="eastAsia"/>
        </w:rPr>
        <w:t xml:space="preserve">  </w:t>
      </w:r>
      <w:r w:rsidR="001368F8">
        <w:rPr>
          <w:rFonts w:hint="eastAsia"/>
        </w:rPr>
        <w:t>老挝人民民主共和国的人口在</w:t>
      </w:r>
      <w:r w:rsidR="00B653BF">
        <w:rPr>
          <w:rFonts w:hint="eastAsia"/>
        </w:rPr>
        <w:t>2</w:t>
      </w:r>
      <w:r w:rsidR="001368F8">
        <w:rPr>
          <w:rFonts w:hint="eastAsia"/>
        </w:rPr>
        <w:t>0</w:t>
      </w:r>
      <w:r w:rsidR="001368F8">
        <w:rPr>
          <w:rFonts w:hint="eastAsia"/>
        </w:rPr>
        <w:t>年增加了</w:t>
      </w:r>
      <w:r w:rsidR="00B653BF">
        <w:rPr>
          <w:rFonts w:hint="eastAsia"/>
        </w:rPr>
        <w:t>5</w:t>
      </w:r>
      <w:r>
        <w:rPr>
          <w:rFonts w:hint="eastAsia"/>
        </w:rPr>
        <w:t>5.</w:t>
      </w:r>
      <w:r w:rsidR="00B653BF">
        <w:rPr>
          <w:rFonts w:hint="eastAsia"/>
        </w:rPr>
        <w:t>6</w:t>
      </w:r>
      <w:r>
        <w:rPr>
          <w:rFonts w:hint="eastAsia"/>
        </w:rPr>
        <w:t>%</w:t>
      </w:r>
      <w:r>
        <w:rPr>
          <w:rFonts w:hint="eastAsia"/>
        </w:rPr>
        <w:t>，</w:t>
      </w:r>
      <w:r w:rsidR="001368F8">
        <w:rPr>
          <w:rFonts w:hint="eastAsia"/>
        </w:rPr>
        <w:t>从</w:t>
      </w:r>
      <w:r w:rsidR="00B653BF">
        <w:rPr>
          <w:rFonts w:hint="eastAsia"/>
        </w:rPr>
        <w:t>1985</w:t>
      </w:r>
      <w:r w:rsidR="001368F8">
        <w:rPr>
          <w:rFonts w:hint="eastAsia"/>
        </w:rPr>
        <w:t>年的</w:t>
      </w:r>
      <w:r w:rsidR="00B653BF">
        <w:rPr>
          <w:rFonts w:hint="eastAsia"/>
        </w:rPr>
        <w:t>36</w:t>
      </w:r>
      <w:r w:rsidR="001368F8">
        <w:rPr>
          <w:rFonts w:hint="eastAsia"/>
        </w:rPr>
        <w:t>0</w:t>
      </w:r>
      <w:r w:rsidR="001368F8">
        <w:rPr>
          <w:rFonts w:hint="eastAsia"/>
        </w:rPr>
        <w:t>万人口增至</w:t>
      </w:r>
      <w:r w:rsidR="00B653BF">
        <w:rPr>
          <w:rFonts w:hint="eastAsia"/>
        </w:rPr>
        <w:t>1995</w:t>
      </w:r>
      <w:r w:rsidR="001368F8">
        <w:rPr>
          <w:rFonts w:hint="eastAsia"/>
        </w:rPr>
        <w:t>年的</w:t>
      </w:r>
      <w:r w:rsidR="00B653BF">
        <w:rPr>
          <w:rFonts w:hint="eastAsia"/>
        </w:rPr>
        <w:t>46</w:t>
      </w:r>
      <w:r w:rsidR="001368F8">
        <w:rPr>
          <w:rFonts w:hint="eastAsia"/>
        </w:rPr>
        <w:t>0</w:t>
      </w:r>
      <w:r w:rsidR="001368F8">
        <w:rPr>
          <w:rFonts w:hint="eastAsia"/>
        </w:rPr>
        <w:t>万</w:t>
      </w:r>
      <w:r>
        <w:rPr>
          <w:rFonts w:hint="eastAsia"/>
        </w:rPr>
        <w:t>，</w:t>
      </w:r>
      <w:r w:rsidR="001368F8">
        <w:rPr>
          <w:rFonts w:hint="eastAsia"/>
        </w:rPr>
        <w:t>在</w:t>
      </w:r>
      <w:r w:rsidR="00B653BF">
        <w:rPr>
          <w:rFonts w:hint="eastAsia"/>
        </w:rPr>
        <w:t>2</w:t>
      </w:r>
      <w:r w:rsidR="001368F8">
        <w:rPr>
          <w:rFonts w:hint="eastAsia"/>
        </w:rPr>
        <w:t>00</w:t>
      </w:r>
      <w:r w:rsidR="00B653BF">
        <w:rPr>
          <w:rFonts w:hint="eastAsia"/>
        </w:rPr>
        <w:t>5</w:t>
      </w:r>
      <w:r w:rsidR="001368F8">
        <w:rPr>
          <w:rFonts w:hint="eastAsia"/>
        </w:rPr>
        <w:t>年增至</w:t>
      </w:r>
      <w:r w:rsidR="00B653BF">
        <w:rPr>
          <w:rFonts w:hint="eastAsia"/>
        </w:rPr>
        <w:t>562</w:t>
      </w:r>
      <w:r w:rsidR="001368F8">
        <w:rPr>
          <w:rFonts w:hint="eastAsia"/>
        </w:rPr>
        <w:t>万</w:t>
      </w:r>
      <w:r>
        <w:rPr>
          <w:rFonts w:hint="eastAsia"/>
        </w:rPr>
        <w:t>，</w:t>
      </w:r>
      <w:r w:rsidR="001368F8">
        <w:rPr>
          <w:rFonts w:hint="eastAsia"/>
        </w:rPr>
        <w:t>其中</w:t>
      </w:r>
      <w:r w:rsidR="00B653BF">
        <w:rPr>
          <w:rFonts w:hint="eastAsia"/>
        </w:rPr>
        <w:t>282</w:t>
      </w:r>
      <w:r w:rsidR="001368F8">
        <w:rPr>
          <w:rFonts w:hint="eastAsia"/>
        </w:rPr>
        <w:t>万为女性</w:t>
      </w:r>
      <w:r>
        <w:rPr>
          <w:rFonts w:hint="eastAsia"/>
        </w:rPr>
        <w:t>，</w:t>
      </w:r>
      <w:r w:rsidR="00B653BF">
        <w:rPr>
          <w:rFonts w:hint="eastAsia"/>
        </w:rPr>
        <w:t>2</w:t>
      </w:r>
      <w:r w:rsidR="001368F8">
        <w:rPr>
          <w:rFonts w:hint="eastAsia"/>
        </w:rPr>
        <w:t>0</w:t>
      </w:r>
      <w:r w:rsidR="00B653BF">
        <w:rPr>
          <w:rFonts w:hint="eastAsia"/>
        </w:rPr>
        <w:t>8</w:t>
      </w:r>
      <w:r w:rsidR="001368F8">
        <w:rPr>
          <w:rFonts w:hint="eastAsia"/>
        </w:rPr>
        <w:t>万是男性。自</w:t>
      </w:r>
      <w:r w:rsidR="00B653BF">
        <w:rPr>
          <w:rFonts w:hint="eastAsia"/>
        </w:rPr>
        <w:t>1995</w:t>
      </w:r>
      <w:r w:rsidR="001368F8">
        <w:rPr>
          <w:rFonts w:hint="eastAsia"/>
        </w:rPr>
        <w:t>年人口普查以来</w:t>
      </w:r>
      <w:r>
        <w:rPr>
          <w:rFonts w:hint="eastAsia"/>
        </w:rPr>
        <w:t>，</w:t>
      </w:r>
      <w:r w:rsidR="001368F8">
        <w:rPr>
          <w:rFonts w:hint="eastAsia"/>
        </w:rPr>
        <w:t>每年人口增加</w:t>
      </w:r>
      <w:r w:rsidR="00B653BF">
        <w:rPr>
          <w:rFonts w:hint="eastAsia"/>
        </w:rPr>
        <w:t>1</w:t>
      </w:r>
      <w:r w:rsidR="001368F8">
        <w:rPr>
          <w:rFonts w:hint="eastAsia"/>
        </w:rPr>
        <w:t>00</w:t>
      </w:r>
      <w:r w:rsidR="001368F8">
        <w:rPr>
          <w:rFonts w:hint="eastAsia"/>
        </w:rPr>
        <w:t>万</w:t>
      </w:r>
      <w:r>
        <w:rPr>
          <w:rFonts w:hint="eastAsia"/>
        </w:rPr>
        <w:t>，</w:t>
      </w:r>
      <w:r w:rsidR="001368F8">
        <w:rPr>
          <w:rFonts w:hint="eastAsia"/>
        </w:rPr>
        <w:t>或为每年增加</w:t>
      </w:r>
      <w:r>
        <w:rPr>
          <w:rFonts w:hint="eastAsia"/>
        </w:rPr>
        <w:t>2.</w:t>
      </w:r>
      <w:r w:rsidR="00B653BF">
        <w:rPr>
          <w:rFonts w:hint="eastAsia"/>
        </w:rPr>
        <w:t>1</w:t>
      </w:r>
      <w:r>
        <w:rPr>
          <w:rFonts w:hint="eastAsia"/>
        </w:rPr>
        <w:t>%</w:t>
      </w:r>
      <w:r w:rsidR="001368F8">
        <w:rPr>
          <w:rFonts w:hint="eastAsia"/>
        </w:rPr>
        <w:t>。人口密度为每平方公里</w:t>
      </w:r>
      <w:r w:rsidR="00B653BF">
        <w:rPr>
          <w:rFonts w:hint="eastAsia"/>
        </w:rPr>
        <w:t>25</w:t>
      </w:r>
      <w:r w:rsidR="001368F8">
        <w:rPr>
          <w:rFonts w:hint="eastAsia"/>
        </w:rPr>
        <w:t>人</w:t>
      </w:r>
      <w:r>
        <w:rPr>
          <w:rFonts w:hint="eastAsia"/>
        </w:rPr>
        <w:t>，</w:t>
      </w:r>
      <w:r w:rsidR="001368F8">
        <w:rPr>
          <w:rFonts w:hint="eastAsia"/>
        </w:rPr>
        <w:t>人口最为密集的地区是沿湄公河及其支流两岸的平原。总之</w:t>
      </w:r>
      <w:r>
        <w:rPr>
          <w:rFonts w:hint="eastAsia"/>
        </w:rPr>
        <w:t>，</w:t>
      </w:r>
      <w:r w:rsidR="001368F8">
        <w:rPr>
          <w:rFonts w:hint="eastAsia"/>
        </w:rPr>
        <w:t>老挝人口的结构是年轻的</w:t>
      </w:r>
      <w:r>
        <w:rPr>
          <w:rFonts w:hint="eastAsia"/>
        </w:rPr>
        <w:t>，</w:t>
      </w:r>
      <w:r w:rsidR="001368F8">
        <w:rPr>
          <w:rFonts w:hint="eastAsia"/>
        </w:rPr>
        <w:t>约人口的</w:t>
      </w:r>
      <w:r w:rsidR="00B653BF">
        <w:rPr>
          <w:rFonts w:hint="eastAsia"/>
        </w:rPr>
        <w:t>5</w:t>
      </w:r>
      <w:r w:rsidR="001368F8">
        <w:rPr>
          <w:rFonts w:hint="eastAsia"/>
        </w:rPr>
        <w:t>0</w:t>
      </w:r>
      <w:r>
        <w:rPr>
          <w:rFonts w:hint="eastAsia"/>
        </w:rPr>
        <w:t>%</w:t>
      </w:r>
      <w:r w:rsidR="001368F8">
        <w:rPr>
          <w:rFonts w:hint="eastAsia"/>
        </w:rPr>
        <w:t>是</w:t>
      </w:r>
      <w:r w:rsidR="00B653BF">
        <w:rPr>
          <w:rFonts w:hint="eastAsia"/>
        </w:rPr>
        <w:t>2</w:t>
      </w:r>
      <w:r w:rsidR="001368F8">
        <w:rPr>
          <w:rFonts w:hint="eastAsia"/>
        </w:rPr>
        <w:t>0</w:t>
      </w:r>
      <w:r w:rsidR="001368F8">
        <w:rPr>
          <w:rFonts w:hint="eastAsia"/>
        </w:rPr>
        <w:t>岁以下青年人。然而</w:t>
      </w:r>
      <w:r>
        <w:rPr>
          <w:rFonts w:hint="eastAsia"/>
        </w:rPr>
        <w:t>，</w:t>
      </w:r>
      <w:r w:rsidR="00B653BF">
        <w:rPr>
          <w:rFonts w:hint="eastAsia"/>
        </w:rPr>
        <w:t>15</w:t>
      </w:r>
      <w:r w:rsidR="001368F8">
        <w:rPr>
          <w:rFonts w:hint="eastAsia"/>
        </w:rPr>
        <w:t>岁以下人口百分比从</w:t>
      </w:r>
      <w:r w:rsidR="00B653BF">
        <w:rPr>
          <w:rFonts w:hint="eastAsia"/>
        </w:rPr>
        <w:t>1995</w:t>
      </w:r>
      <w:r w:rsidR="001368F8">
        <w:rPr>
          <w:rFonts w:hint="eastAsia"/>
        </w:rPr>
        <w:t>年的</w:t>
      </w:r>
      <w:r w:rsidR="00B653BF">
        <w:rPr>
          <w:rFonts w:hint="eastAsia"/>
        </w:rPr>
        <w:t>44</w:t>
      </w:r>
      <w:r>
        <w:rPr>
          <w:rFonts w:hint="eastAsia"/>
        </w:rPr>
        <w:t>%</w:t>
      </w:r>
      <w:r w:rsidR="001368F8">
        <w:rPr>
          <w:rFonts w:hint="eastAsia"/>
        </w:rPr>
        <w:t>降至</w:t>
      </w:r>
      <w:r w:rsidR="00B653BF">
        <w:rPr>
          <w:rFonts w:hint="eastAsia"/>
        </w:rPr>
        <w:t>39</w:t>
      </w:r>
      <w:r>
        <w:rPr>
          <w:rFonts w:hint="eastAsia"/>
        </w:rPr>
        <w:t>%(</w:t>
      </w:r>
      <w:r w:rsidR="00B653BF">
        <w:rPr>
          <w:rFonts w:hint="eastAsia"/>
        </w:rPr>
        <w:t>2</w:t>
      </w:r>
      <w:r w:rsidR="001368F8">
        <w:rPr>
          <w:rFonts w:hint="eastAsia"/>
        </w:rPr>
        <w:t>00</w:t>
      </w:r>
      <w:r w:rsidR="00B653BF">
        <w:rPr>
          <w:rFonts w:hint="eastAsia"/>
        </w:rPr>
        <w:t>5</w:t>
      </w:r>
      <w:r w:rsidR="001368F8">
        <w:rPr>
          <w:rFonts w:hint="eastAsia"/>
        </w:rPr>
        <w:t>年</w:t>
      </w:r>
      <w:r>
        <w:rPr>
          <w:rFonts w:hint="eastAsia"/>
        </w:rPr>
        <w:t>)(</w:t>
      </w:r>
      <w:r w:rsidR="001368F8">
        <w:rPr>
          <w:rFonts w:hint="eastAsia"/>
        </w:rPr>
        <w:t>见表</w:t>
      </w:r>
      <w:r w:rsidR="00B653BF">
        <w:rPr>
          <w:rFonts w:hint="eastAsia"/>
        </w:rPr>
        <w:t>1</w:t>
      </w:r>
      <w:r>
        <w:rPr>
          <w:rFonts w:hint="eastAsia"/>
        </w:rPr>
        <w:t>)</w:t>
      </w:r>
      <w:r w:rsidR="001368F8">
        <w:rPr>
          <w:rFonts w:hint="eastAsia"/>
        </w:rPr>
        <w:t>。</w:t>
      </w:r>
    </w:p>
    <w:p w:rsidR="001368F8" w:rsidRDefault="001368F8" w:rsidP="001368F8">
      <w:pPr>
        <w:pStyle w:val="SingleTxtGC"/>
        <w:rPr>
          <w:rFonts w:eastAsia="SimHei"/>
        </w:rPr>
      </w:pPr>
      <w:r>
        <w:rPr>
          <w:rFonts w:hint="eastAsia"/>
        </w:rPr>
        <w:t>表</w:t>
      </w:r>
      <w:r w:rsidR="00B653BF">
        <w:rPr>
          <w:rFonts w:hint="eastAsia"/>
        </w:rPr>
        <w:t>1</w:t>
      </w:r>
      <w:r>
        <w:rPr>
          <w:rFonts w:hint="eastAsia"/>
        </w:rPr>
        <w:br/>
      </w:r>
      <w:r w:rsidR="00B653BF">
        <w:rPr>
          <w:rFonts w:eastAsia="SimHei" w:hint="eastAsia"/>
        </w:rPr>
        <w:t>1995</w:t>
      </w:r>
      <w:r w:rsidRPr="00273D04">
        <w:rPr>
          <w:rFonts w:eastAsia="SimHei" w:hint="eastAsia"/>
        </w:rPr>
        <w:t>年至</w:t>
      </w:r>
      <w:r w:rsidR="00B653BF">
        <w:rPr>
          <w:rFonts w:eastAsia="SimHei" w:hint="eastAsia"/>
        </w:rPr>
        <w:t>2</w:t>
      </w:r>
      <w:r w:rsidRPr="00273D04">
        <w:rPr>
          <w:rFonts w:eastAsia="SimHei" w:hint="eastAsia"/>
        </w:rPr>
        <w:t>00</w:t>
      </w:r>
      <w:r w:rsidR="00B653BF">
        <w:rPr>
          <w:rFonts w:eastAsia="SimHei" w:hint="eastAsia"/>
        </w:rPr>
        <w:t>5</w:t>
      </w:r>
      <w:r w:rsidRPr="00273D04">
        <w:rPr>
          <w:rFonts w:eastAsia="SimHei" w:hint="eastAsia"/>
        </w:rPr>
        <w:t>年自然人口增长</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686"/>
        <w:gridCol w:w="910"/>
        <w:gridCol w:w="780"/>
        <w:gridCol w:w="942"/>
        <w:gridCol w:w="630"/>
        <w:gridCol w:w="727"/>
        <w:gridCol w:w="980"/>
        <w:gridCol w:w="868"/>
        <w:gridCol w:w="847"/>
      </w:tblGrid>
      <w:tr w:rsidR="00B943AB" w:rsidRPr="00B943AB" w:rsidTr="00B653BF">
        <w:trPr>
          <w:trHeight w:val="20"/>
          <w:tblHeader/>
        </w:trPr>
        <w:tc>
          <w:tcPr>
            <w:tcW w:w="686" w:type="dxa"/>
            <w:vMerge w:val="restart"/>
            <w:tcBorders>
              <w:top w:val="single" w:sz="4" w:space="0" w:color="auto"/>
              <w:bottom w:val="single" w:sz="12" w:space="0" w:color="auto"/>
            </w:tcBorders>
            <w:shd w:val="clear" w:color="auto" w:fill="auto"/>
            <w:noWrap/>
            <w:vAlign w:val="bottom"/>
          </w:tcPr>
          <w:p w:rsidR="00B943AB" w:rsidRPr="00B943AB" w:rsidRDefault="00B943AB" w:rsidP="00B943AB">
            <w:pPr>
              <w:pStyle w:val="a0"/>
              <w:rPr>
                <w:snapToGrid/>
                <w:lang w:val="en-GB" w:eastAsia="en-US"/>
              </w:rPr>
            </w:pPr>
            <w:r w:rsidRPr="00B943AB">
              <w:rPr>
                <w:rFonts w:hint="eastAsia"/>
                <w:snapToGrid/>
                <w:lang w:eastAsia="en-US"/>
              </w:rPr>
              <w:t>普查年</w:t>
            </w:r>
          </w:p>
        </w:tc>
        <w:tc>
          <w:tcPr>
            <w:tcW w:w="910" w:type="dxa"/>
            <w:vMerge w:val="restart"/>
            <w:tcBorders>
              <w:top w:val="single" w:sz="4" w:space="0" w:color="auto"/>
              <w:bottom w:val="single" w:sz="12" w:space="0" w:color="auto"/>
            </w:tcBorders>
            <w:shd w:val="clear" w:color="auto" w:fill="auto"/>
            <w:vAlign w:val="bottom"/>
          </w:tcPr>
          <w:p w:rsidR="00B943AB" w:rsidRPr="00B943AB" w:rsidRDefault="00B943AB" w:rsidP="00070C4A">
            <w:pPr>
              <w:pStyle w:val="a0"/>
              <w:jc w:val="right"/>
              <w:rPr>
                <w:snapToGrid/>
                <w:lang w:val="en-GB"/>
              </w:rPr>
            </w:pPr>
            <w:r>
              <w:rPr>
                <w:rFonts w:hint="eastAsia"/>
              </w:rPr>
              <w:t>参加</w:t>
            </w:r>
            <w:r w:rsidR="00EB0452">
              <w:br/>
            </w:r>
            <w:r>
              <w:rPr>
                <w:rFonts w:hint="eastAsia"/>
              </w:rPr>
              <w:t>普查人口</w:t>
            </w:r>
          </w:p>
        </w:tc>
        <w:tc>
          <w:tcPr>
            <w:tcW w:w="1722" w:type="dxa"/>
            <w:gridSpan w:val="2"/>
            <w:tcBorders>
              <w:top w:val="single" w:sz="4" w:space="0" w:color="auto"/>
              <w:bottom w:val="single" w:sz="4" w:space="0" w:color="auto"/>
              <w:right w:val="single" w:sz="24" w:space="0" w:color="FFFFFF"/>
            </w:tcBorders>
            <w:shd w:val="clear" w:color="auto" w:fill="auto"/>
            <w:vAlign w:val="bottom"/>
          </w:tcPr>
          <w:p w:rsidR="00B943AB" w:rsidRPr="00B943AB" w:rsidRDefault="00B943AB" w:rsidP="00ED059F">
            <w:pPr>
              <w:pStyle w:val="a0"/>
              <w:ind w:right="57"/>
              <w:jc w:val="center"/>
              <w:rPr>
                <w:snapToGrid/>
                <w:lang w:val="en-GB"/>
              </w:rPr>
            </w:pPr>
            <w:r>
              <w:rPr>
                <w:rFonts w:hint="eastAsia"/>
              </w:rPr>
              <w:t>普查期间增长情况</w:t>
            </w:r>
          </w:p>
        </w:tc>
        <w:tc>
          <w:tcPr>
            <w:tcW w:w="2337" w:type="dxa"/>
            <w:gridSpan w:val="3"/>
            <w:tcBorders>
              <w:top w:val="single" w:sz="4" w:space="0" w:color="auto"/>
              <w:left w:val="single" w:sz="24" w:space="0" w:color="FFFFFF"/>
              <w:bottom w:val="single" w:sz="4" w:space="0" w:color="auto"/>
            </w:tcBorders>
            <w:shd w:val="clear" w:color="auto" w:fill="auto"/>
            <w:noWrap/>
            <w:vAlign w:val="bottom"/>
          </w:tcPr>
          <w:p w:rsidR="00B943AB" w:rsidRPr="00B943AB" w:rsidRDefault="00B943AB" w:rsidP="00ED059F">
            <w:pPr>
              <w:pStyle w:val="a0"/>
              <w:ind w:right="57"/>
              <w:jc w:val="center"/>
              <w:rPr>
                <w:snapToGrid/>
                <w:lang w:val="en-GB"/>
              </w:rPr>
            </w:pPr>
            <w:r>
              <w:rPr>
                <w:rFonts w:hint="eastAsia"/>
              </w:rPr>
              <w:t>普查期间人口出生、死亡和自然增长的估计数据</w:t>
            </w:r>
          </w:p>
        </w:tc>
        <w:tc>
          <w:tcPr>
            <w:tcW w:w="868" w:type="dxa"/>
            <w:vMerge w:val="restart"/>
            <w:tcBorders>
              <w:top w:val="single" w:sz="4" w:space="0" w:color="auto"/>
              <w:bottom w:val="single" w:sz="12" w:space="0" w:color="auto"/>
            </w:tcBorders>
            <w:shd w:val="clear" w:color="auto" w:fill="auto"/>
            <w:noWrap/>
            <w:vAlign w:val="bottom"/>
          </w:tcPr>
          <w:p w:rsidR="00B943AB" w:rsidRPr="00B943AB" w:rsidRDefault="00B943AB" w:rsidP="000270B8">
            <w:pPr>
              <w:pStyle w:val="a0"/>
              <w:ind w:right="0"/>
              <w:jc w:val="right"/>
              <w:rPr>
                <w:snapToGrid/>
                <w:lang w:val="en-GB"/>
              </w:rPr>
            </w:pPr>
            <w:r>
              <w:rPr>
                <w:rFonts w:hint="eastAsia"/>
              </w:rPr>
              <w:t>估计</w:t>
            </w:r>
            <w:r w:rsidR="007434E4">
              <w:br/>
            </w:r>
            <w:r>
              <w:rPr>
                <w:rFonts w:hint="eastAsia"/>
              </w:rPr>
              <w:t>净移民</w:t>
            </w:r>
            <w:r w:rsidR="007434E4">
              <w:br/>
            </w:r>
            <w:r>
              <w:rPr>
                <w:rFonts w:hint="eastAsia"/>
              </w:rPr>
              <w:t>人数</w:t>
            </w:r>
            <w:r w:rsidRPr="001368F8">
              <w:t>‘000</w:t>
            </w:r>
          </w:p>
        </w:tc>
        <w:tc>
          <w:tcPr>
            <w:tcW w:w="847" w:type="dxa"/>
            <w:vMerge w:val="restart"/>
            <w:tcBorders>
              <w:top w:val="single" w:sz="4" w:space="0" w:color="auto"/>
              <w:bottom w:val="single" w:sz="12" w:space="0" w:color="auto"/>
            </w:tcBorders>
            <w:shd w:val="clear" w:color="auto" w:fill="auto"/>
            <w:noWrap/>
            <w:vAlign w:val="bottom"/>
          </w:tcPr>
          <w:p w:rsidR="00B943AB" w:rsidRPr="00B943AB" w:rsidRDefault="00B943AB" w:rsidP="000270B8">
            <w:pPr>
              <w:pStyle w:val="a0"/>
              <w:ind w:right="0"/>
              <w:jc w:val="right"/>
              <w:rPr>
                <w:snapToGrid/>
                <w:lang w:val="en-GB"/>
              </w:rPr>
            </w:pPr>
            <w:r>
              <w:rPr>
                <w:rFonts w:hint="eastAsia"/>
              </w:rPr>
              <w:t>每年</w:t>
            </w:r>
            <w:r w:rsidR="00EB0452">
              <w:br/>
            </w:r>
            <w:r>
              <w:rPr>
                <w:rFonts w:hint="eastAsia"/>
              </w:rPr>
              <w:t>自然</w:t>
            </w:r>
            <w:r w:rsidR="00EB0452">
              <w:br/>
            </w:r>
            <w:r>
              <w:rPr>
                <w:rFonts w:hint="eastAsia"/>
              </w:rPr>
              <w:t>增长率</w:t>
            </w:r>
            <w:r w:rsidR="00E32A4C">
              <w:rPr>
                <w:rFonts w:hint="eastAsia"/>
              </w:rPr>
              <w:t>%</w:t>
            </w:r>
          </w:p>
        </w:tc>
      </w:tr>
      <w:tr w:rsidR="00B943AB" w:rsidRPr="00B943AB" w:rsidTr="004C514E">
        <w:trPr>
          <w:trHeight w:val="20"/>
          <w:tblHeader/>
        </w:trPr>
        <w:tc>
          <w:tcPr>
            <w:tcW w:w="686" w:type="dxa"/>
            <w:vMerge/>
            <w:tcBorders>
              <w:top w:val="nil"/>
              <w:bottom w:val="single" w:sz="12" w:space="0" w:color="auto"/>
            </w:tcBorders>
            <w:shd w:val="clear" w:color="auto" w:fill="auto"/>
            <w:noWrap/>
            <w:vAlign w:val="bottom"/>
          </w:tcPr>
          <w:p w:rsidR="00B943AB" w:rsidRPr="00B943AB" w:rsidRDefault="00B943AB" w:rsidP="00B943AB">
            <w:pPr>
              <w:pStyle w:val="a0"/>
              <w:rPr>
                <w:snapToGrid/>
                <w:lang w:val="en-GB"/>
              </w:rPr>
            </w:pPr>
          </w:p>
        </w:tc>
        <w:tc>
          <w:tcPr>
            <w:tcW w:w="910" w:type="dxa"/>
            <w:vMerge/>
            <w:tcBorders>
              <w:top w:val="nil"/>
              <w:bottom w:val="single" w:sz="12" w:space="0" w:color="auto"/>
            </w:tcBorders>
            <w:shd w:val="clear" w:color="auto" w:fill="auto"/>
            <w:vAlign w:val="bottom"/>
          </w:tcPr>
          <w:p w:rsidR="00B943AB" w:rsidRPr="00B943AB" w:rsidRDefault="00B943AB" w:rsidP="00B943AB">
            <w:pPr>
              <w:pStyle w:val="a0"/>
              <w:rPr>
                <w:snapToGrid/>
                <w:lang w:val="en-GB"/>
              </w:rPr>
            </w:pPr>
          </w:p>
        </w:tc>
        <w:tc>
          <w:tcPr>
            <w:tcW w:w="780" w:type="dxa"/>
            <w:tcBorders>
              <w:top w:val="single" w:sz="4" w:space="0" w:color="auto"/>
              <w:bottom w:val="single" w:sz="12" w:space="0" w:color="auto"/>
            </w:tcBorders>
            <w:shd w:val="clear" w:color="auto" w:fill="auto"/>
            <w:vAlign w:val="bottom"/>
          </w:tcPr>
          <w:p w:rsidR="00B943AB" w:rsidRPr="00B943AB" w:rsidRDefault="00B943AB" w:rsidP="00B943AB">
            <w:pPr>
              <w:pStyle w:val="a0"/>
              <w:ind w:right="0"/>
              <w:jc w:val="right"/>
              <w:rPr>
                <w:snapToGrid/>
                <w:lang w:val="en-GB"/>
              </w:rPr>
            </w:pPr>
            <w:r>
              <w:rPr>
                <w:rFonts w:hint="eastAsia"/>
              </w:rPr>
              <w:t>绝对</w:t>
            </w:r>
            <w:r w:rsidR="007434E4">
              <w:br/>
            </w:r>
            <w:r>
              <w:rPr>
                <w:rFonts w:hint="eastAsia"/>
              </w:rPr>
              <w:t>数字</w:t>
            </w:r>
            <w:r w:rsidRPr="001368F8">
              <w:t>‘000</w:t>
            </w:r>
          </w:p>
        </w:tc>
        <w:tc>
          <w:tcPr>
            <w:tcW w:w="942" w:type="dxa"/>
            <w:tcBorders>
              <w:top w:val="single" w:sz="4" w:space="0" w:color="auto"/>
              <w:bottom w:val="single" w:sz="12" w:space="0" w:color="auto"/>
              <w:right w:val="single" w:sz="24" w:space="0" w:color="FFFFFF"/>
            </w:tcBorders>
            <w:shd w:val="clear" w:color="auto" w:fill="auto"/>
            <w:noWrap/>
            <w:vAlign w:val="bottom"/>
          </w:tcPr>
          <w:p w:rsidR="00B943AB" w:rsidRPr="00B943AB" w:rsidRDefault="00B943AB" w:rsidP="004C514E">
            <w:pPr>
              <w:pStyle w:val="a0"/>
              <w:jc w:val="right"/>
              <w:rPr>
                <w:spacing w:val="-4"/>
              </w:rPr>
            </w:pPr>
            <w:r w:rsidRPr="00273D04">
              <w:rPr>
                <w:rFonts w:hint="eastAsia"/>
                <w:spacing w:val="-4"/>
              </w:rPr>
              <w:t>每年</w:t>
            </w:r>
            <w:r w:rsidR="00EF782E">
              <w:rPr>
                <w:spacing w:val="-4"/>
              </w:rPr>
              <w:br/>
            </w:r>
            <w:r w:rsidRPr="00273D04">
              <w:rPr>
                <w:rFonts w:hint="eastAsia"/>
                <w:spacing w:val="-4"/>
              </w:rPr>
              <w:t>增长率</w:t>
            </w:r>
            <w:r w:rsidR="00E32A4C">
              <w:rPr>
                <w:rFonts w:hint="eastAsia"/>
                <w:spacing w:val="-4"/>
              </w:rPr>
              <w:t>%</w:t>
            </w:r>
          </w:p>
        </w:tc>
        <w:tc>
          <w:tcPr>
            <w:tcW w:w="630" w:type="dxa"/>
            <w:tcBorders>
              <w:top w:val="single" w:sz="4" w:space="0" w:color="auto"/>
              <w:left w:val="single" w:sz="24" w:space="0" w:color="FFFFFF"/>
              <w:bottom w:val="single" w:sz="12" w:space="0" w:color="auto"/>
            </w:tcBorders>
            <w:shd w:val="clear" w:color="auto" w:fill="auto"/>
            <w:noWrap/>
            <w:vAlign w:val="bottom"/>
          </w:tcPr>
          <w:p w:rsidR="00B943AB" w:rsidRPr="00B943AB" w:rsidRDefault="00B943AB" w:rsidP="00B943AB">
            <w:pPr>
              <w:pStyle w:val="a0"/>
              <w:ind w:right="0"/>
              <w:jc w:val="right"/>
              <w:rPr>
                <w:snapToGrid/>
                <w:lang w:val="en-GB"/>
              </w:rPr>
            </w:pPr>
            <w:r>
              <w:rPr>
                <w:rFonts w:hint="eastAsia"/>
              </w:rPr>
              <w:t>出生</w:t>
            </w:r>
            <w:r>
              <w:br/>
            </w:r>
            <w:r w:rsidRPr="001368F8">
              <w:t>‘000</w:t>
            </w:r>
          </w:p>
        </w:tc>
        <w:tc>
          <w:tcPr>
            <w:tcW w:w="727" w:type="dxa"/>
            <w:tcBorders>
              <w:top w:val="single" w:sz="4" w:space="0" w:color="auto"/>
              <w:bottom w:val="single" w:sz="12" w:space="0" w:color="auto"/>
            </w:tcBorders>
            <w:shd w:val="clear" w:color="auto" w:fill="auto"/>
            <w:noWrap/>
            <w:vAlign w:val="bottom"/>
          </w:tcPr>
          <w:p w:rsidR="00B943AB" w:rsidRPr="00B943AB" w:rsidRDefault="00B943AB" w:rsidP="00B943AB">
            <w:pPr>
              <w:pStyle w:val="a0"/>
              <w:ind w:right="0"/>
              <w:jc w:val="right"/>
              <w:rPr>
                <w:snapToGrid/>
                <w:lang w:val="en-GB"/>
              </w:rPr>
            </w:pPr>
            <w:r>
              <w:rPr>
                <w:rFonts w:hint="eastAsia"/>
              </w:rPr>
              <w:t>死亡</w:t>
            </w:r>
            <w:r>
              <w:br/>
            </w:r>
            <w:r w:rsidRPr="001368F8">
              <w:t>‘000</w:t>
            </w:r>
          </w:p>
        </w:tc>
        <w:tc>
          <w:tcPr>
            <w:tcW w:w="980" w:type="dxa"/>
            <w:tcBorders>
              <w:top w:val="single" w:sz="4" w:space="0" w:color="auto"/>
              <w:bottom w:val="single" w:sz="12" w:space="0" w:color="auto"/>
            </w:tcBorders>
            <w:shd w:val="clear" w:color="auto" w:fill="auto"/>
            <w:noWrap/>
            <w:vAlign w:val="bottom"/>
          </w:tcPr>
          <w:p w:rsidR="00B943AB" w:rsidRPr="00B943AB" w:rsidRDefault="00B943AB" w:rsidP="004C514E">
            <w:pPr>
              <w:pStyle w:val="a0"/>
              <w:ind w:right="170"/>
              <w:jc w:val="right"/>
              <w:rPr>
                <w:snapToGrid/>
                <w:lang w:val="en-GB"/>
              </w:rPr>
            </w:pPr>
            <w:r>
              <w:rPr>
                <w:rFonts w:hint="eastAsia"/>
              </w:rPr>
              <w:t>自然</w:t>
            </w:r>
            <w:r w:rsidR="007434E4">
              <w:br/>
            </w:r>
            <w:r>
              <w:rPr>
                <w:rFonts w:hint="eastAsia"/>
              </w:rPr>
              <w:t>增长</w:t>
            </w:r>
            <w:r w:rsidRPr="001368F8">
              <w:t>‘000</w:t>
            </w:r>
          </w:p>
        </w:tc>
        <w:tc>
          <w:tcPr>
            <w:tcW w:w="868" w:type="dxa"/>
            <w:vMerge/>
            <w:tcBorders>
              <w:top w:val="nil"/>
              <w:bottom w:val="single" w:sz="12" w:space="0" w:color="auto"/>
            </w:tcBorders>
            <w:shd w:val="clear" w:color="auto" w:fill="auto"/>
            <w:noWrap/>
            <w:vAlign w:val="bottom"/>
          </w:tcPr>
          <w:p w:rsidR="00B943AB" w:rsidRPr="00B943AB" w:rsidRDefault="00B943AB" w:rsidP="00B943AB">
            <w:pPr>
              <w:pStyle w:val="a0"/>
              <w:jc w:val="right"/>
              <w:rPr>
                <w:snapToGrid/>
                <w:lang w:val="en-GB"/>
              </w:rPr>
            </w:pPr>
          </w:p>
        </w:tc>
        <w:tc>
          <w:tcPr>
            <w:tcW w:w="847" w:type="dxa"/>
            <w:vMerge/>
            <w:tcBorders>
              <w:top w:val="nil"/>
              <w:bottom w:val="single" w:sz="12" w:space="0" w:color="auto"/>
            </w:tcBorders>
            <w:shd w:val="clear" w:color="auto" w:fill="auto"/>
            <w:noWrap/>
            <w:vAlign w:val="bottom"/>
          </w:tcPr>
          <w:p w:rsidR="00B943AB" w:rsidRPr="00B943AB" w:rsidRDefault="00B943AB" w:rsidP="00B943AB">
            <w:pPr>
              <w:pStyle w:val="a0"/>
              <w:jc w:val="right"/>
              <w:rPr>
                <w:snapToGrid/>
                <w:lang w:val="en-GB"/>
              </w:rPr>
            </w:pPr>
          </w:p>
        </w:tc>
      </w:tr>
      <w:tr w:rsidR="00B943AB" w:rsidRPr="00B943AB" w:rsidTr="004C514E">
        <w:trPr>
          <w:trHeight w:val="306"/>
        </w:trPr>
        <w:tc>
          <w:tcPr>
            <w:tcW w:w="686" w:type="dxa"/>
            <w:tcBorders>
              <w:top w:val="single" w:sz="12" w:space="0" w:color="auto"/>
            </w:tcBorders>
            <w:shd w:val="clear" w:color="auto" w:fill="auto"/>
            <w:noWrap/>
          </w:tcPr>
          <w:p w:rsidR="00B943AB" w:rsidRPr="00B943AB" w:rsidRDefault="00B653BF" w:rsidP="00B943AB">
            <w:pPr>
              <w:tabs>
                <w:tab w:val="clear" w:pos="431"/>
              </w:tabs>
              <w:overflowPunct/>
              <w:adjustRightInd/>
              <w:snapToGrid/>
              <w:spacing w:before="40" w:after="40" w:line="220" w:lineRule="exact"/>
              <w:ind w:right="113"/>
              <w:jc w:val="left"/>
              <w:rPr>
                <w:snapToGrid/>
                <w:sz w:val="18"/>
                <w:lang w:val="en-GB"/>
              </w:rPr>
            </w:pPr>
            <w:r>
              <w:rPr>
                <w:snapToGrid/>
                <w:sz w:val="18"/>
                <w:lang w:val="en-GB"/>
              </w:rPr>
              <w:t>1985</w:t>
            </w:r>
          </w:p>
        </w:tc>
        <w:tc>
          <w:tcPr>
            <w:tcW w:w="910" w:type="dxa"/>
            <w:tcBorders>
              <w:top w:val="single" w:sz="12" w:space="0" w:color="auto"/>
            </w:tcBorders>
            <w:shd w:val="clear" w:color="auto" w:fill="auto"/>
            <w:vAlign w:val="bottom"/>
          </w:tcPr>
          <w:p w:rsidR="00B943AB" w:rsidRPr="00B943AB" w:rsidRDefault="00B653BF" w:rsidP="00B943AB">
            <w:pPr>
              <w:tabs>
                <w:tab w:val="clear" w:pos="431"/>
              </w:tabs>
              <w:overflowPunct/>
              <w:adjustRightInd/>
              <w:snapToGrid/>
              <w:spacing w:before="40" w:after="40" w:line="220" w:lineRule="exact"/>
              <w:ind w:right="113"/>
              <w:jc w:val="right"/>
              <w:rPr>
                <w:snapToGrid/>
                <w:sz w:val="18"/>
                <w:lang w:val="en-GB"/>
              </w:rPr>
            </w:pPr>
            <w:r>
              <w:rPr>
                <w:snapToGrid/>
                <w:sz w:val="18"/>
                <w:lang w:val="en-GB"/>
              </w:rPr>
              <w:t>3</w:t>
            </w:r>
            <w:r w:rsidR="00B943AB" w:rsidRPr="00B943AB">
              <w:rPr>
                <w:snapToGrid/>
                <w:sz w:val="18"/>
                <w:lang w:val="en-GB"/>
              </w:rPr>
              <w:t xml:space="preserve"> </w:t>
            </w:r>
            <w:r>
              <w:rPr>
                <w:snapToGrid/>
                <w:sz w:val="18"/>
                <w:lang w:val="en-GB"/>
              </w:rPr>
              <w:t>584</w:t>
            </w:r>
            <w:r w:rsidR="00B943AB" w:rsidRPr="00B943AB">
              <w:rPr>
                <w:snapToGrid/>
                <w:sz w:val="18"/>
                <w:lang w:val="en-GB"/>
              </w:rPr>
              <w:t xml:space="preserve"> 000</w:t>
            </w:r>
          </w:p>
        </w:tc>
        <w:tc>
          <w:tcPr>
            <w:tcW w:w="780" w:type="dxa"/>
            <w:tcBorders>
              <w:top w:val="single" w:sz="12" w:space="0" w:color="auto"/>
            </w:tcBorders>
            <w:shd w:val="clear" w:color="auto" w:fill="auto"/>
            <w:vAlign w:val="bottom"/>
          </w:tcPr>
          <w:p w:rsidR="00B943AB" w:rsidRPr="00B943AB" w:rsidRDefault="00B943AB" w:rsidP="00B943AB">
            <w:pPr>
              <w:tabs>
                <w:tab w:val="clear" w:pos="431"/>
              </w:tabs>
              <w:overflowPunct/>
              <w:adjustRightInd/>
              <w:snapToGrid/>
              <w:spacing w:before="40" w:after="40" w:line="220" w:lineRule="exact"/>
              <w:jc w:val="right"/>
              <w:rPr>
                <w:snapToGrid/>
                <w:sz w:val="18"/>
                <w:lang w:val="en-GB"/>
              </w:rPr>
            </w:pPr>
          </w:p>
        </w:tc>
        <w:tc>
          <w:tcPr>
            <w:tcW w:w="942" w:type="dxa"/>
            <w:tcBorders>
              <w:top w:val="single" w:sz="12" w:space="0" w:color="auto"/>
            </w:tcBorders>
            <w:shd w:val="clear" w:color="auto" w:fill="auto"/>
            <w:noWrap/>
            <w:vAlign w:val="bottom"/>
          </w:tcPr>
          <w:p w:rsidR="00B943AB" w:rsidRPr="00B943AB" w:rsidRDefault="00B943AB" w:rsidP="004C514E">
            <w:pPr>
              <w:tabs>
                <w:tab w:val="clear" w:pos="431"/>
              </w:tabs>
              <w:overflowPunct/>
              <w:adjustRightInd/>
              <w:snapToGrid/>
              <w:spacing w:before="40" w:after="40" w:line="220" w:lineRule="exact"/>
              <w:ind w:right="113"/>
              <w:jc w:val="right"/>
              <w:rPr>
                <w:snapToGrid/>
                <w:sz w:val="18"/>
                <w:lang w:val="en-GB"/>
              </w:rPr>
            </w:pPr>
          </w:p>
        </w:tc>
        <w:tc>
          <w:tcPr>
            <w:tcW w:w="630" w:type="dxa"/>
            <w:tcBorders>
              <w:top w:val="single" w:sz="12" w:space="0" w:color="auto"/>
            </w:tcBorders>
            <w:shd w:val="clear" w:color="auto" w:fill="auto"/>
            <w:noWrap/>
            <w:vAlign w:val="bottom"/>
          </w:tcPr>
          <w:p w:rsidR="00B943AB" w:rsidRPr="00B943AB" w:rsidRDefault="00B943AB" w:rsidP="00B943AB">
            <w:pPr>
              <w:tabs>
                <w:tab w:val="clear" w:pos="431"/>
              </w:tabs>
              <w:overflowPunct/>
              <w:adjustRightInd/>
              <w:snapToGrid/>
              <w:spacing w:before="40" w:after="40" w:line="220" w:lineRule="exact"/>
              <w:jc w:val="right"/>
              <w:rPr>
                <w:snapToGrid/>
                <w:sz w:val="18"/>
                <w:lang w:val="en-GB"/>
              </w:rPr>
            </w:pPr>
          </w:p>
        </w:tc>
        <w:tc>
          <w:tcPr>
            <w:tcW w:w="727" w:type="dxa"/>
            <w:tcBorders>
              <w:top w:val="single" w:sz="12" w:space="0" w:color="auto"/>
            </w:tcBorders>
            <w:shd w:val="clear" w:color="auto" w:fill="auto"/>
            <w:noWrap/>
            <w:vAlign w:val="bottom"/>
          </w:tcPr>
          <w:p w:rsidR="00B943AB" w:rsidRPr="00B943AB" w:rsidRDefault="00B943AB" w:rsidP="00B943AB">
            <w:pPr>
              <w:tabs>
                <w:tab w:val="clear" w:pos="431"/>
              </w:tabs>
              <w:overflowPunct/>
              <w:adjustRightInd/>
              <w:snapToGrid/>
              <w:spacing w:before="40" w:after="40" w:line="220" w:lineRule="exact"/>
              <w:jc w:val="right"/>
              <w:rPr>
                <w:snapToGrid/>
                <w:sz w:val="18"/>
                <w:lang w:val="en-GB"/>
              </w:rPr>
            </w:pPr>
          </w:p>
        </w:tc>
        <w:tc>
          <w:tcPr>
            <w:tcW w:w="980" w:type="dxa"/>
            <w:tcBorders>
              <w:top w:val="single" w:sz="12" w:space="0" w:color="auto"/>
            </w:tcBorders>
            <w:shd w:val="clear" w:color="auto" w:fill="auto"/>
            <w:noWrap/>
            <w:vAlign w:val="bottom"/>
          </w:tcPr>
          <w:p w:rsidR="00B943AB" w:rsidRPr="00B943AB" w:rsidRDefault="00B943AB" w:rsidP="004C514E">
            <w:pPr>
              <w:tabs>
                <w:tab w:val="clear" w:pos="431"/>
              </w:tabs>
              <w:overflowPunct/>
              <w:adjustRightInd/>
              <w:snapToGrid/>
              <w:spacing w:before="40" w:after="40" w:line="220" w:lineRule="exact"/>
              <w:ind w:right="170"/>
              <w:jc w:val="right"/>
              <w:rPr>
                <w:snapToGrid/>
                <w:sz w:val="18"/>
                <w:lang w:val="en-GB"/>
              </w:rPr>
            </w:pPr>
          </w:p>
        </w:tc>
        <w:tc>
          <w:tcPr>
            <w:tcW w:w="868" w:type="dxa"/>
            <w:tcBorders>
              <w:top w:val="single" w:sz="12" w:space="0" w:color="auto"/>
            </w:tcBorders>
            <w:shd w:val="clear" w:color="auto" w:fill="auto"/>
            <w:noWrap/>
            <w:vAlign w:val="bottom"/>
          </w:tcPr>
          <w:p w:rsidR="00B943AB" w:rsidRPr="00B943AB" w:rsidRDefault="00B943AB" w:rsidP="00B943AB">
            <w:pPr>
              <w:tabs>
                <w:tab w:val="clear" w:pos="431"/>
              </w:tabs>
              <w:overflowPunct/>
              <w:adjustRightInd/>
              <w:snapToGrid/>
              <w:spacing w:before="40" w:after="40" w:line="220" w:lineRule="exact"/>
              <w:jc w:val="right"/>
              <w:rPr>
                <w:snapToGrid/>
                <w:sz w:val="18"/>
                <w:lang w:val="en-GB"/>
              </w:rPr>
            </w:pPr>
          </w:p>
        </w:tc>
        <w:tc>
          <w:tcPr>
            <w:tcW w:w="847" w:type="dxa"/>
            <w:tcBorders>
              <w:top w:val="single" w:sz="12" w:space="0" w:color="auto"/>
            </w:tcBorders>
            <w:shd w:val="clear" w:color="auto" w:fill="auto"/>
            <w:noWrap/>
            <w:vAlign w:val="bottom"/>
          </w:tcPr>
          <w:p w:rsidR="00B943AB" w:rsidRPr="00B943AB" w:rsidRDefault="00B943AB" w:rsidP="00B943AB">
            <w:pPr>
              <w:tabs>
                <w:tab w:val="clear" w:pos="431"/>
              </w:tabs>
              <w:overflowPunct/>
              <w:adjustRightInd/>
              <w:snapToGrid/>
              <w:spacing w:before="40" w:after="40" w:line="220" w:lineRule="exact"/>
              <w:jc w:val="right"/>
              <w:rPr>
                <w:snapToGrid/>
                <w:sz w:val="18"/>
                <w:lang w:val="en-GB"/>
              </w:rPr>
            </w:pPr>
          </w:p>
        </w:tc>
      </w:tr>
      <w:tr w:rsidR="00B943AB" w:rsidRPr="00B943AB" w:rsidTr="004C514E">
        <w:trPr>
          <w:trHeight w:val="165"/>
        </w:trPr>
        <w:tc>
          <w:tcPr>
            <w:tcW w:w="686" w:type="dxa"/>
            <w:shd w:val="clear" w:color="auto" w:fill="auto"/>
            <w:noWrap/>
          </w:tcPr>
          <w:p w:rsidR="00B943AB" w:rsidRPr="00B943AB" w:rsidRDefault="00B653BF" w:rsidP="00B943AB">
            <w:pPr>
              <w:tabs>
                <w:tab w:val="clear" w:pos="431"/>
              </w:tabs>
              <w:overflowPunct/>
              <w:adjustRightInd/>
              <w:snapToGrid/>
              <w:spacing w:before="40" w:after="40" w:line="220" w:lineRule="exact"/>
              <w:ind w:right="113"/>
              <w:jc w:val="left"/>
              <w:rPr>
                <w:snapToGrid/>
                <w:sz w:val="18"/>
                <w:lang w:val="en-GB"/>
              </w:rPr>
            </w:pPr>
            <w:r>
              <w:rPr>
                <w:snapToGrid/>
                <w:sz w:val="18"/>
                <w:lang w:val="en-GB"/>
              </w:rPr>
              <w:t>1995</w:t>
            </w:r>
          </w:p>
        </w:tc>
        <w:tc>
          <w:tcPr>
            <w:tcW w:w="910" w:type="dxa"/>
            <w:shd w:val="clear" w:color="auto" w:fill="auto"/>
            <w:vAlign w:val="bottom"/>
          </w:tcPr>
          <w:p w:rsidR="00B943AB" w:rsidRPr="00B943AB" w:rsidRDefault="00B653BF" w:rsidP="00B943AB">
            <w:pPr>
              <w:tabs>
                <w:tab w:val="clear" w:pos="431"/>
              </w:tabs>
              <w:overflowPunct/>
              <w:adjustRightInd/>
              <w:snapToGrid/>
              <w:spacing w:before="40" w:after="40" w:line="220" w:lineRule="exact"/>
              <w:ind w:right="113"/>
              <w:jc w:val="right"/>
              <w:rPr>
                <w:snapToGrid/>
                <w:sz w:val="18"/>
                <w:lang w:val="en-GB"/>
              </w:rPr>
            </w:pPr>
            <w:r>
              <w:rPr>
                <w:snapToGrid/>
                <w:sz w:val="18"/>
                <w:lang w:val="en-GB"/>
              </w:rPr>
              <w:t>4</w:t>
            </w:r>
            <w:r w:rsidR="00B943AB" w:rsidRPr="00B943AB">
              <w:rPr>
                <w:snapToGrid/>
                <w:sz w:val="18"/>
                <w:lang w:val="en-GB"/>
              </w:rPr>
              <w:t xml:space="preserve"> </w:t>
            </w:r>
            <w:r>
              <w:rPr>
                <w:snapToGrid/>
                <w:sz w:val="18"/>
                <w:lang w:val="en-GB"/>
              </w:rPr>
              <w:t>575</w:t>
            </w:r>
            <w:r w:rsidR="00B943AB" w:rsidRPr="00B943AB">
              <w:rPr>
                <w:snapToGrid/>
                <w:sz w:val="18"/>
                <w:lang w:val="en-GB"/>
              </w:rPr>
              <w:t xml:space="preserve"> 000</w:t>
            </w:r>
          </w:p>
        </w:tc>
        <w:tc>
          <w:tcPr>
            <w:tcW w:w="780" w:type="dxa"/>
            <w:shd w:val="clear" w:color="auto" w:fill="auto"/>
            <w:vAlign w:val="bottom"/>
          </w:tcPr>
          <w:p w:rsidR="00B943AB" w:rsidRPr="00B943AB" w:rsidRDefault="00B653BF" w:rsidP="00B943AB">
            <w:pPr>
              <w:tabs>
                <w:tab w:val="clear" w:pos="431"/>
              </w:tabs>
              <w:overflowPunct/>
              <w:adjustRightInd/>
              <w:snapToGrid/>
              <w:spacing w:before="40" w:after="40" w:line="220" w:lineRule="exact"/>
              <w:jc w:val="right"/>
              <w:rPr>
                <w:snapToGrid/>
                <w:sz w:val="18"/>
                <w:lang w:val="en-GB"/>
              </w:rPr>
            </w:pPr>
            <w:r>
              <w:rPr>
                <w:snapToGrid/>
                <w:sz w:val="18"/>
                <w:lang w:val="en-GB"/>
              </w:rPr>
              <w:t>991</w:t>
            </w:r>
          </w:p>
        </w:tc>
        <w:tc>
          <w:tcPr>
            <w:tcW w:w="942" w:type="dxa"/>
            <w:shd w:val="clear" w:color="auto" w:fill="auto"/>
            <w:noWrap/>
            <w:vAlign w:val="bottom"/>
          </w:tcPr>
          <w:p w:rsidR="00B943AB" w:rsidRPr="00B943AB" w:rsidRDefault="00E32A4C" w:rsidP="004C514E">
            <w:pPr>
              <w:tabs>
                <w:tab w:val="clear" w:pos="431"/>
              </w:tabs>
              <w:overflowPunct/>
              <w:adjustRightInd/>
              <w:snapToGrid/>
              <w:spacing w:before="40" w:after="40" w:line="220" w:lineRule="exact"/>
              <w:ind w:right="113"/>
              <w:jc w:val="right"/>
              <w:rPr>
                <w:snapToGrid/>
                <w:sz w:val="18"/>
                <w:lang w:val="en-GB"/>
              </w:rPr>
            </w:pPr>
            <w:r>
              <w:rPr>
                <w:snapToGrid/>
                <w:sz w:val="18"/>
                <w:lang w:val="en-GB"/>
              </w:rPr>
              <w:t>2.</w:t>
            </w:r>
            <w:r w:rsidR="00B653BF">
              <w:rPr>
                <w:snapToGrid/>
                <w:sz w:val="18"/>
                <w:lang w:val="en-GB"/>
              </w:rPr>
              <w:t>5</w:t>
            </w:r>
          </w:p>
        </w:tc>
        <w:tc>
          <w:tcPr>
            <w:tcW w:w="630" w:type="dxa"/>
            <w:shd w:val="clear" w:color="auto" w:fill="auto"/>
            <w:noWrap/>
            <w:vAlign w:val="bottom"/>
          </w:tcPr>
          <w:p w:rsidR="00B943AB" w:rsidRPr="00B943AB" w:rsidRDefault="00B943AB" w:rsidP="00B943AB">
            <w:pPr>
              <w:tabs>
                <w:tab w:val="clear" w:pos="431"/>
              </w:tabs>
              <w:overflowPunct/>
              <w:adjustRightInd/>
              <w:snapToGrid/>
              <w:spacing w:before="40" w:after="40" w:line="220" w:lineRule="exact"/>
              <w:jc w:val="right"/>
              <w:rPr>
                <w:snapToGrid/>
                <w:sz w:val="18"/>
                <w:lang w:val="en-GB"/>
              </w:rPr>
            </w:pPr>
          </w:p>
        </w:tc>
        <w:tc>
          <w:tcPr>
            <w:tcW w:w="727" w:type="dxa"/>
            <w:shd w:val="clear" w:color="auto" w:fill="auto"/>
            <w:noWrap/>
            <w:vAlign w:val="bottom"/>
          </w:tcPr>
          <w:p w:rsidR="00B943AB" w:rsidRPr="00B943AB" w:rsidRDefault="00B943AB" w:rsidP="00B943AB">
            <w:pPr>
              <w:tabs>
                <w:tab w:val="clear" w:pos="431"/>
              </w:tabs>
              <w:overflowPunct/>
              <w:adjustRightInd/>
              <w:snapToGrid/>
              <w:spacing w:before="40" w:after="40" w:line="220" w:lineRule="exact"/>
              <w:jc w:val="right"/>
              <w:rPr>
                <w:snapToGrid/>
                <w:sz w:val="18"/>
                <w:lang w:val="en-GB"/>
              </w:rPr>
            </w:pPr>
          </w:p>
        </w:tc>
        <w:tc>
          <w:tcPr>
            <w:tcW w:w="980" w:type="dxa"/>
            <w:shd w:val="clear" w:color="auto" w:fill="auto"/>
            <w:noWrap/>
            <w:vAlign w:val="bottom"/>
          </w:tcPr>
          <w:p w:rsidR="00B943AB" w:rsidRPr="00B943AB" w:rsidRDefault="00B943AB" w:rsidP="004C514E">
            <w:pPr>
              <w:tabs>
                <w:tab w:val="clear" w:pos="431"/>
              </w:tabs>
              <w:overflowPunct/>
              <w:adjustRightInd/>
              <w:snapToGrid/>
              <w:spacing w:before="40" w:after="40" w:line="220" w:lineRule="exact"/>
              <w:ind w:right="170"/>
              <w:jc w:val="right"/>
              <w:rPr>
                <w:snapToGrid/>
                <w:sz w:val="18"/>
                <w:lang w:val="en-GB"/>
              </w:rPr>
            </w:pPr>
          </w:p>
        </w:tc>
        <w:tc>
          <w:tcPr>
            <w:tcW w:w="868" w:type="dxa"/>
            <w:shd w:val="clear" w:color="auto" w:fill="auto"/>
            <w:noWrap/>
            <w:vAlign w:val="bottom"/>
          </w:tcPr>
          <w:p w:rsidR="00B943AB" w:rsidRPr="00B943AB" w:rsidRDefault="00B943AB" w:rsidP="00B943AB">
            <w:pPr>
              <w:tabs>
                <w:tab w:val="clear" w:pos="431"/>
              </w:tabs>
              <w:overflowPunct/>
              <w:adjustRightInd/>
              <w:snapToGrid/>
              <w:spacing w:before="40" w:after="40" w:line="220" w:lineRule="exact"/>
              <w:jc w:val="right"/>
              <w:rPr>
                <w:snapToGrid/>
                <w:sz w:val="18"/>
                <w:lang w:val="en-GB"/>
              </w:rPr>
            </w:pPr>
          </w:p>
        </w:tc>
        <w:tc>
          <w:tcPr>
            <w:tcW w:w="847" w:type="dxa"/>
            <w:shd w:val="clear" w:color="auto" w:fill="auto"/>
            <w:noWrap/>
            <w:vAlign w:val="bottom"/>
          </w:tcPr>
          <w:p w:rsidR="00B943AB" w:rsidRPr="00B943AB" w:rsidRDefault="00B943AB" w:rsidP="00B943AB">
            <w:pPr>
              <w:tabs>
                <w:tab w:val="clear" w:pos="431"/>
              </w:tabs>
              <w:overflowPunct/>
              <w:adjustRightInd/>
              <w:snapToGrid/>
              <w:spacing w:before="40" w:after="40" w:line="220" w:lineRule="exact"/>
              <w:jc w:val="right"/>
              <w:rPr>
                <w:snapToGrid/>
                <w:sz w:val="18"/>
                <w:lang w:val="en-GB"/>
              </w:rPr>
            </w:pPr>
          </w:p>
        </w:tc>
      </w:tr>
      <w:tr w:rsidR="00B943AB" w:rsidRPr="00B943AB" w:rsidTr="004C514E">
        <w:trPr>
          <w:trHeight w:val="232"/>
        </w:trPr>
        <w:tc>
          <w:tcPr>
            <w:tcW w:w="686" w:type="dxa"/>
            <w:shd w:val="clear" w:color="auto" w:fill="auto"/>
            <w:noWrap/>
          </w:tcPr>
          <w:p w:rsidR="00B943AB" w:rsidRPr="00B943AB" w:rsidRDefault="00B653BF" w:rsidP="00B943AB">
            <w:pPr>
              <w:tabs>
                <w:tab w:val="clear" w:pos="431"/>
              </w:tabs>
              <w:overflowPunct/>
              <w:adjustRightInd/>
              <w:snapToGrid/>
              <w:spacing w:before="40" w:after="40" w:line="220" w:lineRule="exact"/>
              <w:ind w:right="113"/>
              <w:jc w:val="left"/>
              <w:rPr>
                <w:snapToGrid/>
                <w:sz w:val="18"/>
                <w:lang w:val="en-GB"/>
              </w:rPr>
            </w:pPr>
            <w:r>
              <w:rPr>
                <w:snapToGrid/>
                <w:sz w:val="18"/>
                <w:lang w:val="en-GB"/>
              </w:rPr>
              <w:t>2</w:t>
            </w:r>
            <w:r w:rsidR="00B943AB" w:rsidRPr="00B943AB">
              <w:rPr>
                <w:snapToGrid/>
                <w:sz w:val="18"/>
                <w:lang w:val="en-GB"/>
              </w:rPr>
              <w:t>00</w:t>
            </w:r>
            <w:r>
              <w:rPr>
                <w:snapToGrid/>
                <w:sz w:val="18"/>
                <w:lang w:val="en-GB"/>
              </w:rPr>
              <w:t>5</w:t>
            </w:r>
          </w:p>
        </w:tc>
        <w:tc>
          <w:tcPr>
            <w:tcW w:w="910" w:type="dxa"/>
            <w:shd w:val="clear" w:color="auto" w:fill="auto"/>
            <w:vAlign w:val="bottom"/>
          </w:tcPr>
          <w:p w:rsidR="00B943AB" w:rsidRPr="00B943AB" w:rsidRDefault="00B653BF" w:rsidP="00B943AB">
            <w:pPr>
              <w:tabs>
                <w:tab w:val="clear" w:pos="431"/>
              </w:tabs>
              <w:overflowPunct/>
              <w:adjustRightInd/>
              <w:snapToGrid/>
              <w:spacing w:before="40" w:after="40" w:line="220" w:lineRule="exact"/>
              <w:ind w:right="113"/>
              <w:jc w:val="right"/>
              <w:rPr>
                <w:snapToGrid/>
                <w:sz w:val="18"/>
                <w:lang w:val="en-GB"/>
              </w:rPr>
            </w:pPr>
            <w:r>
              <w:rPr>
                <w:snapToGrid/>
                <w:sz w:val="18"/>
                <w:lang w:val="en-GB"/>
              </w:rPr>
              <w:t>5</w:t>
            </w:r>
            <w:r w:rsidR="00B943AB" w:rsidRPr="00B943AB">
              <w:rPr>
                <w:snapToGrid/>
                <w:sz w:val="18"/>
                <w:lang w:val="en-GB"/>
              </w:rPr>
              <w:t xml:space="preserve"> </w:t>
            </w:r>
            <w:r>
              <w:rPr>
                <w:snapToGrid/>
                <w:sz w:val="18"/>
                <w:lang w:val="en-GB"/>
              </w:rPr>
              <w:t>622</w:t>
            </w:r>
            <w:r w:rsidR="00B943AB" w:rsidRPr="00B943AB">
              <w:rPr>
                <w:snapToGrid/>
                <w:sz w:val="18"/>
                <w:lang w:val="en-GB"/>
              </w:rPr>
              <w:t xml:space="preserve"> 000</w:t>
            </w:r>
          </w:p>
        </w:tc>
        <w:tc>
          <w:tcPr>
            <w:tcW w:w="780" w:type="dxa"/>
            <w:shd w:val="clear" w:color="auto" w:fill="auto"/>
            <w:vAlign w:val="bottom"/>
          </w:tcPr>
          <w:p w:rsidR="00B943AB" w:rsidRPr="00B943AB" w:rsidRDefault="00B653BF" w:rsidP="00B943AB">
            <w:pPr>
              <w:tabs>
                <w:tab w:val="clear" w:pos="431"/>
              </w:tabs>
              <w:overflowPunct/>
              <w:adjustRightInd/>
              <w:snapToGrid/>
              <w:spacing w:before="40" w:after="40" w:line="220" w:lineRule="exact"/>
              <w:jc w:val="right"/>
              <w:rPr>
                <w:snapToGrid/>
                <w:sz w:val="18"/>
                <w:lang w:val="en-GB"/>
              </w:rPr>
            </w:pPr>
            <w:r>
              <w:rPr>
                <w:snapToGrid/>
                <w:sz w:val="18"/>
                <w:lang w:val="en-GB"/>
              </w:rPr>
              <w:t>1</w:t>
            </w:r>
            <w:r w:rsidR="00B943AB" w:rsidRPr="00B943AB">
              <w:rPr>
                <w:snapToGrid/>
                <w:sz w:val="18"/>
                <w:lang w:val="en-GB"/>
              </w:rPr>
              <w:t xml:space="preserve"> 0</w:t>
            </w:r>
            <w:r>
              <w:rPr>
                <w:snapToGrid/>
                <w:sz w:val="18"/>
                <w:lang w:val="en-GB"/>
              </w:rPr>
              <w:t>47</w:t>
            </w:r>
          </w:p>
        </w:tc>
        <w:tc>
          <w:tcPr>
            <w:tcW w:w="942" w:type="dxa"/>
            <w:shd w:val="clear" w:color="auto" w:fill="auto"/>
            <w:noWrap/>
            <w:vAlign w:val="bottom"/>
          </w:tcPr>
          <w:p w:rsidR="00B943AB" w:rsidRPr="00B943AB" w:rsidRDefault="00E32A4C" w:rsidP="004C514E">
            <w:pPr>
              <w:tabs>
                <w:tab w:val="clear" w:pos="431"/>
              </w:tabs>
              <w:overflowPunct/>
              <w:adjustRightInd/>
              <w:snapToGrid/>
              <w:spacing w:before="40" w:after="40" w:line="220" w:lineRule="exact"/>
              <w:ind w:right="113"/>
              <w:jc w:val="right"/>
              <w:rPr>
                <w:snapToGrid/>
                <w:sz w:val="18"/>
                <w:lang w:val="en-GB"/>
              </w:rPr>
            </w:pPr>
            <w:r>
              <w:rPr>
                <w:snapToGrid/>
                <w:sz w:val="18"/>
                <w:lang w:val="en-GB"/>
              </w:rPr>
              <w:t>2.</w:t>
            </w:r>
            <w:r w:rsidR="00B653BF">
              <w:rPr>
                <w:snapToGrid/>
                <w:sz w:val="18"/>
                <w:lang w:val="en-GB"/>
              </w:rPr>
              <w:t>1</w:t>
            </w:r>
          </w:p>
        </w:tc>
        <w:tc>
          <w:tcPr>
            <w:tcW w:w="630" w:type="dxa"/>
            <w:shd w:val="clear" w:color="auto" w:fill="auto"/>
            <w:noWrap/>
            <w:vAlign w:val="bottom"/>
          </w:tcPr>
          <w:p w:rsidR="00B943AB" w:rsidRPr="00B943AB" w:rsidRDefault="00B653BF" w:rsidP="00B943AB">
            <w:pPr>
              <w:tabs>
                <w:tab w:val="clear" w:pos="431"/>
              </w:tabs>
              <w:overflowPunct/>
              <w:adjustRightInd/>
              <w:snapToGrid/>
              <w:spacing w:before="40" w:after="40" w:line="220" w:lineRule="exact"/>
              <w:jc w:val="right"/>
              <w:rPr>
                <w:snapToGrid/>
                <w:sz w:val="18"/>
                <w:lang w:val="en-GB"/>
              </w:rPr>
            </w:pPr>
            <w:r>
              <w:rPr>
                <w:snapToGrid/>
                <w:sz w:val="18"/>
                <w:lang w:val="en-GB"/>
              </w:rPr>
              <w:t>1</w:t>
            </w:r>
            <w:r w:rsidR="00B943AB" w:rsidRPr="00B943AB">
              <w:rPr>
                <w:snapToGrid/>
                <w:sz w:val="18"/>
                <w:lang w:val="en-GB"/>
              </w:rPr>
              <w:t xml:space="preserve"> </w:t>
            </w:r>
            <w:r>
              <w:rPr>
                <w:snapToGrid/>
                <w:sz w:val="18"/>
                <w:lang w:val="en-GB"/>
              </w:rPr>
              <w:t>775</w:t>
            </w:r>
          </w:p>
        </w:tc>
        <w:tc>
          <w:tcPr>
            <w:tcW w:w="727" w:type="dxa"/>
            <w:shd w:val="clear" w:color="auto" w:fill="auto"/>
            <w:noWrap/>
            <w:vAlign w:val="bottom"/>
          </w:tcPr>
          <w:p w:rsidR="00B943AB" w:rsidRPr="00B943AB" w:rsidRDefault="00B653BF" w:rsidP="00B943AB">
            <w:pPr>
              <w:tabs>
                <w:tab w:val="clear" w:pos="431"/>
              </w:tabs>
              <w:overflowPunct/>
              <w:adjustRightInd/>
              <w:snapToGrid/>
              <w:spacing w:before="40" w:after="40" w:line="220" w:lineRule="exact"/>
              <w:jc w:val="right"/>
              <w:rPr>
                <w:snapToGrid/>
                <w:sz w:val="18"/>
                <w:lang w:val="en-GB"/>
              </w:rPr>
            </w:pPr>
            <w:r>
              <w:rPr>
                <w:snapToGrid/>
                <w:sz w:val="18"/>
                <w:lang w:val="en-GB"/>
              </w:rPr>
              <w:t>59</w:t>
            </w:r>
            <w:r w:rsidR="00B943AB" w:rsidRPr="00B943AB">
              <w:rPr>
                <w:snapToGrid/>
                <w:sz w:val="18"/>
                <w:lang w:val="en-GB"/>
              </w:rPr>
              <w:t>0</w:t>
            </w:r>
          </w:p>
        </w:tc>
        <w:tc>
          <w:tcPr>
            <w:tcW w:w="980" w:type="dxa"/>
            <w:shd w:val="clear" w:color="auto" w:fill="auto"/>
            <w:noWrap/>
            <w:vAlign w:val="bottom"/>
          </w:tcPr>
          <w:p w:rsidR="00B943AB" w:rsidRPr="00B943AB" w:rsidRDefault="00B653BF" w:rsidP="004C514E">
            <w:pPr>
              <w:tabs>
                <w:tab w:val="clear" w:pos="431"/>
              </w:tabs>
              <w:overflowPunct/>
              <w:adjustRightInd/>
              <w:snapToGrid/>
              <w:spacing w:before="40" w:after="40" w:line="220" w:lineRule="exact"/>
              <w:ind w:right="170"/>
              <w:jc w:val="right"/>
              <w:rPr>
                <w:snapToGrid/>
                <w:sz w:val="18"/>
                <w:lang w:val="en-GB"/>
              </w:rPr>
            </w:pPr>
            <w:r>
              <w:rPr>
                <w:snapToGrid/>
                <w:sz w:val="18"/>
                <w:lang w:val="en-GB"/>
              </w:rPr>
              <w:t>1</w:t>
            </w:r>
            <w:r w:rsidR="00B943AB" w:rsidRPr="00B943AB">
              <w:rPr>
                <w:snapToGrid/>
                <w:sz w:val="18"/>
                <w:lang w:val="en-GB"/>
              </w:rPr>
              <w:t xml:space="preserve"> </w:t>
            </w:r>
            <w:r>
              <w:rPr>
                <w:snapToGrid/>
                <w:sz w:val="18"/>
                <w:lang w:val="en-GB"/>
              </w:rPr>
              <w:t>185</w:t>
            </w:r>
          </w:p>
        </w:tc>
        <w:tc>
          <w:tcPr>
            <w:tcW w:w="868" w:type="dxa"/>
            <w:shd w:val="clear" w:color="auto" w:fill="auto"/>
            <w:noWrap/>
            <w:vAlign w:val="bottom"/>
          </w:tcPr>
          <w:p w:rsidR="00B943AB" w:rsidRPr="00B943AB" w:rsidRDefault="00B943AB" w:rsidP="00B943AB">
            <w:pPr>
              <w:tabs>
                <w:tab w:val="clear" w:pos="431"/>
              </w:tabs>
              <w:overflowPunct/>
              <w:adjustRightInd/>
              <w:snapToGrid/>
              <w:spacing w:before="40" w:after="40" w:line="220" w:lineRule="exact"/>
              <w:jc w:val="right"/>
              <w:rPr>
                <w:snapToGrid/>
                <w:sz w:val="18"/>
                <w:lang w:val="en-GB"/>
              </w:rPr>
            </w:pPr>
            <w:r w:rsidRPr="00B943AB">
              <w:rPr>
                <w:snapToGrid/>
                <w:sz w:val="18"/>
                <w:lang w:val="en-GB"/>
              </w:rPr>
              <w:t>-</w:t>
            </w:r>
            <w:r w:rsidR="00B653BF">
              <w:rPr>
                <w:snapToGrid/>
                <w:sz w:val="18"/>
                <w:lang w:val="en-GB"/>
              </w:rPr>
              <w:t>138</w:t>
            </w:r>
          </w:p>
        </w:tc>
        <w:tc>
          <w:tcPr>
            <w:tcW w:w="847" w:type="dxa"/>
            <w:shd w:val="clear" w:color="auto" w:fill="auto"/>
            <w:noWrap/>
            <w:vAlign w:val="bottom"/>
          </w:tcPr>
          <w:p w:rsidR="00B943AB" w:rsidRPr="00B943AB" w:rsidRDefault="00E32A4C" w:rsidP="00B943AB">
            <w:pPr>
              <w:tabs>
                <w:tab w:val="clear" w:pos="431"/>
              </w:tabs>
              <w:overflowPunct/>
              <w:adjustRightInd/>
              <w:snapToGrid/>
              <w:spacing w:before="40" w:after="40" w:line="220" w:lineRule="exact"/>
              <w:jc w:val="right"/>
              <w:rPr>
                <w:snapToGrid/>
                <w:sz w:val="18"/>
                <w:lang w:val="en-GB" w:eastAsia="en-US"/>
              </w:rPr>
            </w:pPr>
            <w:r>
              <w:rPr>
                <w:snapToGrid/>
                <w:sz w:val="18"/>
                <w:lang w:val="en-GB"/>
              </w:rPr>
              <w:t>2.</w:t>
            </w:r>
            <w:r w:rsidR="00B653BF">
              <w:rPr>
                <w:snapToGrid/>
                <w:sz w:val="18"/>
                <w:lang w:val="en-GB" w:eastAsia="en-US"/>
              </w:rPr>
              <w:t>5</w:t>
            </w:r>
          </w:p>
        </w:tc>
      </w:tr>
    </w:tbl>
    <w:p w:rsidR="001368F8" w:rsidRDefault="001368F8" w:rsidP="00EF782E">
      <w:pPr>
        <w:pStyle w:val="SingleTxtGC"/>
        <w:spacing w:before="120"/>
        <w:rPr>
          <w:rFonts w:hint="eastAsia"/>
          <w:sz w:val="19"/>
          <w:szCs w:val="19"/>
        </w:rPr>
      </w:pPr>
      <w:r w:rsidRPr="001D60F7">
        <w:rPr>
          <w:rFonts w:eastAsia="KaiTi_GB2312" w:hint="eastAsia"/>
          <w:sz w:val="19"/>
          <w:szCs w:val="19"/>
        </w:rPr>
        <w:t>资料来源</w:t>
      </w:r>
      <w:r w:rsidR="00E32A4C">
        <w:rPr>
          <w:rFonts w:eastAsia="KaiTi_GB2312" w:hint="eastAsia"/>
          <w:sz w:val="19"/>
          <w:szCs w:val="19"/>
        </w:rPr>
        <w:t>：</w:t>
      </w:r>
      <w:r w:rsidR="00B653BF">
        <w:rPr>
          <w:rFonts w:hint="eastAsia"/>
          <w:sz w:val="19"/>
          <w:szCs w:val="19"/>
        </w:rPr>
        <w:t>2</w:t>
      </w:r>
      <w:r>
        <w:rPr>
          <w:rFonts w:hint="eastAsia"/>
          <w:sz w:val="19"/>
          <w:szCs w:val="19"/>
        </w:rPr>
        <w:t>00</w:t>
      </w:r>
      <w:r w:rsidR="00B653BF">
        <w:rPr>
          <w:rFonts w:hint="eastAsia"/>
          <w:sz w:val="19"/>
          <w:szCs w:val="19"/>
        </w:rPr>
        <w:t>5</w:t>
      </w:r>
      <w:r>
        <w:rPr>
          <w:rFonts w:hint="eastAsia"/>
          <w:sz w:val="19"/>
          <w:szCs w:val="19"/>
        </w:rPr>
        <w:t>年人口普查。</w:t>
      </w:r>
    </w:p>
    <w:p w:rsidR="001368F8" w:rsidRDefault="00E32A4C" w:rsidP="001368F8">
      <w:pPr>
        <w:pStyle w:val="SingleTxtGC"/>
        <w:rPr>
          <w:rFonts w:hint="eastAsia"/>
        </w:rPr>
      </w:pPr>
      <w:r>
        <w:rPr>
          <w:rFonts w:hint="eastAsia"/>
        </w:rPr>
        <w:t>3.</w:t>
      </w:r>
      <w:r w:rsidR="001368F8">
        <w:rPr>
          <w:rFonts w:hint="eastAsia"/>
        </w:rPr>
        <w:t xml:space="preserve">  </w:t>
      </w:r>
      <w:r w:rsidR="001368F8">
        <w:rPr>
          <w:rFonts w:hint="eastAsia"/>
        </w:rPr>
        <w:t>老挝在该地区乃至在世界上是一个古老的民族。老挝人民长期以来在这片心爱的土地上生活</w:t>
      </w:r>
      <w:r>
        <w:rPr>
          <w:rFonts w:hint="eastAsia"/>
        </w:rPr>
        <w:t>，</w:t>
      </w:r>
      <w:r w:rsidR="001368F8">
        <w:rPr>
          <w:rFonts w:hint="eastAsia"/>
        </w:rPr>
        <w:t>经历了生存、演变和发展等各个阶段。在十四世纪中叶</w:t>
      </w:r>
      <w:r>
        <w:rPr>
          <w:rFonts w:hint="eastAsia"/>
        </w:rPr>
        <w:t>，</w:t>
      </w:r>
      <w:r w:rsidR="001368F8">
        <w:rPr>
          <w:rFonts w:hint="eastAsia"/>
        </w:rPr>
        <w:t>国王</w:t>
      </w:r>
      <w:r w:rsidR="00B653BF">
        <w:rPr>
          <w:rFonts w:hint="eastAsia"/>
        </w:rPr>
        <w:t>Fa</w:t>
      </w:r>
      <w:r w:rsidR="001368F8">
        <w:rPr>
          <w:rFonts w:hint="eastAsia"/>
        </w:rPr>
        <w:t xml:space="preserve"> </w:t>
      </w:r>
      <w:r w:rsidR="00B653BF">
        <w:rPr>
          <w:rFonts w:hint="eastAsia"/>
        </w:rPr>
        <w:t>Ngum</w:t>
      </w:r>
      <w:r w:rsidR="001368F8">
        <w:rPr>
          <w:rFonts w:hint="eastAsia"/>
        </w:rPr>
        <w:t>联合老挝各城镇</w:t>
      </w:r>
      <w:r>
        <w:rPr>
          <w:rFonts w:hint="eastAsia"/>
        </w:rPr>
        <w:t>，</w:t>
      </w:r>
      <w:r w:rsidR="001368F8">
        <w:rPr>
          <w:rFonts w:hint="eastAsia"/>
        </w:rPr>
        <w:t>建立了澜沧王国。之后。尽管在历史的不同时期遭到外国侵略者的入侵</w:t>
      </w:r>
      <w:r>
        <w:rPr>
          <w:rFonts w:hint="eastAsia"/>
        </w:rPr>
        <w:t>，</w:t>
      </w:r>
      <w:r w:rsidR="001368F8">
        <w:rPr>
          <w:rFonts w:hint="eastAsia"/>
        </w:rPr>
        <w:t>但澜沧王国建成为一个繁荣昌盛的国家。几乎一个半世纪以来</w:t>
      </w:r>
      <w:r>
        <w:rPr>
          <w:rFonts w:hint="eastAsia"/>
        </w:rPr>
        <w:t>，</w:t>
      </w:r>
      <w:r w:rsidR="001368F8">
        <w:rPr>
          <w:rFonts w:hint="eastAsia"/>
        </w:rPr>
        <w:t>老挝是外国列强的附庸领土与殖民地。</w:t>
      </w:r>
      <w:r w:rsidR="00B653BF">
        <w:rPr>
          <w:rFonts w:hint="eastAsia"/>
        </w:rPr>
        <w:t>2</w:t>
      </w:r>
      <w:r w:rsidR="001368F8">
        <w:rPr>
          <w:rFonts w:hint="eastAsia"/>
        </w:rPr>
        <w:t>0</w:t>
      </w:r>
      <w:r w:rsidR="001368F8">
        <w:rPr>
          <w:rFonts w:hint="eastAsia"/>
        </w:rPr>
        <w:t>世纪</w:t>
      </w:r>
      <w:r>
        <w:rPr>
          <w:rFonts w:hint="eastAsia"/>
        </w:rPr>
        <w:t>，</w:t>
      </w:r>
      <w:r w:rsidR="001368F8">
        <w:rPr>
          <w:rFonts w:hint="eastAsia"/>
        </w:rPr>
        <w:t>特别在第二次世界大战后</w:t>
      </w:r>
      <w:r>
        <w:rPr>
          <w:rFonts w:hint="eastAsia"/>
        </w:rPr>
        <w:t>，</w:t>
      </w:r>
      <w:r w:rsidR="001368F8">
        <w:rPr>
          <w:rFonts w:hint="eastAsia"/>
        </w:rPr>
        <w:t>老挝人民革命党领导多民族的老挝人民为解放该国进行了英勇的革命斗争。</w:t>
      </w:r>
    </w:p>
    <w:p w:rsidR="001368F8" w:rsidRDefault="00E32A4C" w:rsidP="001368F8">
      <w:pPr>
        <w:pStyle w:val="SingleTxtGC"/>
        <w:rPr>
          <w:rFonts w:hint="eastAsia"/>
        </w:rPr>
      </w:pPr>
      <w:r>
        <w:rPr>
          <w:rFonts w:hint="eastAsia"/>
        </w:rPr>
        <w:t>4.</w:t>
      </w:r>
      <w:r w:rsidR="001368F8">
        <w:rPr>
          <w:rFonts w:hint="eastAsia"/>
        </w:rPr>
        <w:t xml:space="preserve">  </w:t>
      </w:r>
      <w:r w:rsidR="001368F8">
        <w:rPr>
          <w:rFonts w:hint="eastAsia"/>
        </w:rPr>
        <w:t>老挝人民经过长期充满艰辛与牺牲的斗争于</w:t>
      </w:r>
      <w:r w:rsidR="00B653BF">
        <w:rPr>
          <w:rFonts w:hint="eastAsia"/>
        </w:rPr>
        <w:t>1975</w:t>
      </w:r>
      <w:r w:rsidR="001368F8">
        <w:rPr>
          <w:rFonts w:hint="eastAsia"/>
        </w:rPr>
        <w:t>年</w:t>
      </w:r>
      <w:r w:rsidR="00B653BF">
        <w:rPr>
          <w:rFonts w:hint="eastAsia"/>
        </w:rPr>
        <w:t>12</w:t>
      </w:r>
      <w:r w:rsidR="001368F8">
        <w:rPr>
          <w:rFonts w:hint="eastAsia"/>
        </w:rPr>
        <w:t>月</w:t>
      </w:r>
      <w:r w:rsidR="00B653BF">
        <w:rPr>
          <w:rFonts w:hint="eastAsia"/>
        </w:rPr>
        <w:t>2</w:t>
      </w:r>
      <w:r w:rsidR="001368F8">
        <w:rPr>
          <w:rFonts w:hint="eastAsia"/>
        </w:rPr>
        <w:t>日赢得了胜利取得了民族独立。老挝人民在自决基础之上建立了老挝人民民主共和国</w:t>
      </w:r>
      <w:r>
        <w:rPr>
          <w:rFonts w:hint="eastAsia"/>
        </w:rPr>
        <w:t>，</w:t>
      </w:r>
      <w:r w:rsidR="001368F8">
        <w:rPr>
          <w:rFonts w:hint="eastAsia"/>
        </w:rPr>
        <w:t>成为国家的主人。这是一个独立主权国家</w:t>
      </w:r>
      <w:r>
        <w:rPr>
          <w:rFonts w:hint="eastAsia"/>
        </w:rPr>
        <w:t>，</w:t>
      </w:r>
      <w:r w:rsidR="001368F8">
        <w:rPr>
          <w:rFonts w:hint="eastAsia"/>
        </w:rPr>
        <w:t>是国际社会的一名正式成员。</w:t>
      </w:r>
    </w:p>
    <w:p w:rsidR="001368F8" w:rsidRDefault="00E32A4C" w:rsidP="001368F8">
      <w:pPr>
        <w:pStyle w:val="SingleTxtGC"/>
        <w:rPr>
          <w:rFonts w:hint="eastAsia"/>
        </w:rPr>
      </w:pPr>
      <w:r>
        <w:rPr>
          <w:rFonts w:hint="eastAsia"/>
        </w:rPr>
        <w:t>5.</w:t>
      </w:r>
      <w:r w:rsidR="001368F8">
        <w:rPr>
          <w:rFonts w:hint="eastAsia"/>
        </w:rPr>
        <w:t xml:space="preserve">  </w:t>
      </w:r>
      <w:r w:rsidR="001368F8">
        <w:rPr>
          <w:rFonts w:hint="eastAsia"/>
        </w:rPr>
        <w:t>老挝人民民主共和国的行政系统由</w:t>
      </w:r>
      <w:r w:rsidR="00B653BF">
        <w:rPr>
          <w:rFonts w:hint="eastAsia"/>
        </w:rPr>
        <w:t>16</w:t>
      </w:r>
      <w:r w:rsidR="001368F8">
        <w:rPr>
          <w:rFonts w:hint="eastAsia"/>
        </w:rPr>
        <w:t>个省和首都万象市组成。首都市和各个省又分为各个区。全国共有</w:t>
      </w:r>
      <w:r w:rsidR="00B653BF">
        <w:rPr>
          <w:rFonts w:hint="eastAsia"/>
        </w:rPr>
        <w:t>143</w:t>
      </w:r>
      <w:r w:rsidR="001368F8">
        <w:rPr>
          <w:rFonts w:hint="eastAsia"/>
        </w:rPr>
        <w:t>个区。每个区又分成各个村庄。目前在该国内总共有</w:t>
      </w:r>
      <w:r>
        <w:rPr>
          <w:rFonts w:hint="eastAsia"/>
        </w:rPr>
        <w:t>8,</w:t>
      </w:r>
      <w:r w:rsidR="00B653BF">
        <w:rPr>
          <w:rFonts w:hint="eastAsia"/>
        </w:rPr>
        <w:t>955</w:t>
      </w:r>
      <w:r w:rsidR="001368F8">
        <w:rPr>
          <w:rFonts w:hint="eastAsia"/>
        </w:rPr>
        <w:t>个村庄。国家行政分四个层次</w:t>
      </w:r>
      <w:r>
        <w:rPr>
          <w:rFonts w:hint="eastAsia"/>
        </w:rPr>
        <w:t>：</w:t>
      </w:r>
      <w:r w:rsidR="001368F8">
        <w:rPr>
          <w:rFonts w:hint="eastAsia"/>
        </w:rPr>
        <w:t>国家</w:t>
      </w:r>
      <w:r>
        <w:rPr>
          <w:rFonts w:hint="eastAsia"/>
        </w:rPr>
        <w:t>，</w:t>
      </w:r>
      <w:r w:rsidR="001368F8">
        <w:rPr>
          <w:rFonts w:hint="eastAsia"/>
        </w:rPr>
        <w:t>省</w:t>
      </w:r>
      <w:r>
        <w:rPr>
          <w:rFonts w:hint="eastAsia"/>
        </w:rPr>
        <w:t>/</w:t>
      </w:r>
      <w:r w:rsidR="001368F8">
        <w:rPr>
          <w:rFonts w:hint="eastAsia"/>
        </w:rPr>
        <w:t>首都市</w:t>
      </w:r>
      <w:r>
        <w:rPr>
          <w:rFonts w:hint="eastAsia"/>
        </w:rPr>
        <w:t>，</w:t>
      </w:r>
      <w:r w:rsidR="001368F8">
        <w:rPr>
          <w:rFonts w:hint="eastAsia"/>
        </w:rPr>
        <w:t>区和村庄。在国家一级</w:t>
      </w:r>
      <w:r>
        <w:rPr>
          <w:rFonts w:hint="eastAsia"/>
        </w:rPr>
        <w:t>，</w:t>
      </w:r>
      <w:r w:rsidR="001368F8">
        <w:rPr>
          <w:rFonts w:hint="eastAsia"/>
        </w:rPr>
        <w:t>总统和总理分别是国家元首和政府首脑。省由省长管辖</w:t>
      </w:r>
      <w:r>
        <w:rPr>
          <w:rFonts w:hint="eastAsia"/>
        </w:rPr>
        <w:t>，</w:t>
      </w:r>
      <w:r w:rsidR="001368F8">
        <w:rPr>
          <w:rFonts w:hint="eastAsia"/>
        </w:rPr>
        <w:t>而首都万象市由市长管辖。各区由区长管辖</w:t>
      </w:r>
      <w:r>
        <w:rPr>
          <w:rFonts w:hint="eastAsia"/>
        </w:rPr>
        <w:t>，</w:t>
      </w:r>
      <w:r w:rsidR="001368F8">
        <w:rPr>
          <w:rFonts w:hint="eastAsia"/>
        </w:rPr>
        <w:t>各村庄由村长管理。省长由总统提名</w:t>
      </w:r>
      <w:r>
        <w:rPr>
          <w:rFonts w:hint="eastAsia"/>
        </w:rPr>
        <w:t>，</w:t>
      </w:r>
      <w:r w:rsidR="001368F8">
        <w:rPr>
          <w:rFonts w:hint="eastAsia"/>
        </w:rPr>
        <w:t>区长由首相根据各省长的建议提名</w:t>
      </w:r>
      <w:r>
        <w:rPr>
          <w:rFonts w:hint="eastAsia"/>
        </w:rPr>
        <w:t>，</w:t>
      </w:r>
      <w:r w:rsidR="001368F8">
        <w:rPr>
          <w:rFonts w:hint="eastAsia"/>
        </w:rPr>
        <w:t>而村长则由村民直接选举产生。万象市、各省和各区由组成各部门和办公室的横向和纵向的行政结构组成。各省和各区的纵向部门和办公室在技术上隶属于各自的中央部委和机构</w:t>
      </w:r>
      <w:r>
        <w:rPr>
          <w:rFonts w:hint="eastAsia"/>
        </w:rPr>
        <w:t>，</w:t>
      </w:r>
      <w:r w:rsidR="001368F8">
        <w:rPr>
          <w:rFonts w:hint="eastAsia"/>
        </w:rPr>
        <w:t>而在行政方面</w:t>
      </w:r>
      <w:r>
        <w:rPr>
          <w:rFonts w:hint="eastAsia"/>
        </w:rPr>
        <w:t>，</w:t>
      </w:r>
      <w:r w:rsidR="001368F8">
        <w:rPr>
          <w:rFonts w:hint="eastAsia"/>
        </w:rPr>
        <w:t>则隶属于各自省长和区长的领导。</w:t>
      </w:r>
    </w:p>
    <w:p w:rsidR="001368F8" w:rsidRDefault="00E32A4C" w:rsidP="001368F8">
      <w:pPr>
        <w:pStyle w:val="SingleTxtGC"/>
        <w:rPr>
          <w:rFonts w:hint="eastAsia"/>
        </w:rPr>
      </w:pPr>
      <w:r>
        <w:rPr>
          <w:rFonts w:hint="eastAsia"/>
        </w:rPr>
        <w:t>6.</w:t>
      </w:r>
      <w:r w:rsidR="001368F8">
        <w:rPr>
          <w:rFonts w:hint="eastAsia"/>
        </w:rPr>
        <w:t xml:space="preserve">  </w:t>
      </w:r>
      <w:r w:rsidR="001368F8">
        <w:rPr>
          <w:rFonts w:hint="eastAsia"/>
        </w:rPr>
        <w:t>老挝人民民主共和国是世界上最多样化的多民族国家之一。该国人口由</w:t>
      </w:r>
      <w:r w:rsidR="00B653BF">
        <w:rPr>
          <w:rFonts w:hint="eastAsia"/>
        </w:rPr>
        <w:t>49</w:t>
      </w:r>
      <w:r w:rsidR="001368F8">
        <w:rPr>
          <w:rFonts w:hint="eastAsia"/>
        </w:rPr>
        <w:t>个族裔群体构成</w:t>
      </w:r>
      <w:r>
        <w:rPr>
          <w:rFonts w:hint="eastAsia"/>
        </w:rPr>
        <w:t>，</w:t>
      </w:r>
      <w:r w:rsidR="001368F8">
        <w:rPr>
          <w:rFonts w:hint="eastAsia"/>
        </w:rPr>
        <w:t>这些族裔群体构成较大的四个种族－语言群体</w:t>
      </w:r>
      <w:r>
        <w:rPr>
          <w:rFonts w:hint="eastAsia"/>
        </w:rPr>
        <w:t>：</w:t>
      </w:r>
      <w:r w:rsidR="001368F8">
        <w:rPr>
          <w:rFonts w:hint="eastAsia"/>
        </w:rPr>
        <w:t>佬－泰</w:t>
      </w:r>
      <w:r>
        <w:rPr>
          <w:rFonts w:hint="eastAsia"/>
        </w:rPr>
        <w:t>(</w:t>
      </w:r>
      <w:r w:rsidR="00B653BF">
        <w:rPr>
          <w:rFonts w:hint="eastAsia"/>
        </w:rPr>
        <w:t>6</w:t>
      </w:r>
      <w:r>
        <w:rPr>
          <w:rFonts w:hint="eastAsia"/>
        </w:rPr>
        <w:t>6.</w:t>
      </w:r>
      <w:r w:rsidR="00B653BF">
        <w:rPr>
          <w:rFonts w:hint="eastAsia"/>
        </w:rPr>
        <w:t>7</w:t>
      </w:r>
      <w:r>
        <w:rPr>
          <w:rFonts w:hint="eastAsia"/>
        </w:rPr>
        <w:t>%)</w:t>
      </w:r>
      <w:r>
        <w:rPr>
          <w:rFonts w:hint="eastAsia"/>
        </w:rPr>
        <w:t>；</w:t>
      </w:r>
      <w:r w:rsidR="001368F8">
        <w:rPr>
          <w:rFonts w:hint="eastAsia"/>
        </w:rPr>
        <w:t>孟高棉</w:t>
      </w:r>
      <w:r>
        <w:rPr>
          <w:rFonts w:hint="eastAsia"/>
        </w:rPr>
        <w:t>(</w:t>
      </w:r>
      <w:r w:rsidR="00B653BF">
        <w:rPr>
          <w:rFonts w:hint="eastAsia"/>
        </w:rPr>
        <w:t>2</w:t>
      </w:r>
      <w:r>
        <w:rPr>
          <w:rFonts w:hint="eastAsia"/>
        </w:rPr>
        <w:t>0.</w:t>
      </w:r>
      <w:r w:rsidR="00B653BF">
        <w:rPr>
          <w:rFonts w:hint="eastAsia"/>
        </w:rPr>
        <w:t>6</w:t>
      </w:r>
      <w:r>
        <w:rPr>
          <w:rFonts w:hint="eastAsia"/>
        </w:rPr>
        <w:t>%)</w:t>
      </w:r>
      <w:r>
        <w:rPr>
          <w:rFonts w:hint="eastAsia"/>
        </w:rPr>
        <w:t>；</w:t>
      </w:r>
      <w:r w:rsidR="001368F8">
        <w:rPr>
          <w:rFonts w:hint="eastAsia"/>
        </w:rPr>
        <w:t>苗姚</w:t>
      </w:r>
      <w:r>
        <w:rPr>
          <w:rFonts w:hint="eastAsia"/>
        </w:rPr>
        <w:t>(8.</w:t>
      </w:r>
      <w:r w:rsidR="00B653BF">
        <w:rPr>
          <w:rFonts w:hint="eastAsia"/>
        </w:rPr>
        <w:t>4</w:t>
      </w:r>
      <w:r>
        <w:rPr>
          <w:rFonts w:hint="eastAsia"/>
        </w:rPr>
        <w:t>%)</w:t>
      </w:r>
      <w:r>
        <w:rPr>
          <w:rFonts w:hint="eastAsia"/>
        </w:rPr>
        <w:t>；</w:t>
      </w:r>
      <w:r w:rsidR="001368F8">
        <w:rPr>
          <w:rFonts w:hint="eastAsia"/>
        </w:rPr>
        <w:t>汉藏</w:t>
      </w:r>
      <w:r>
        <w:rPr>
          <w:rFonts w:hint="eastAsia"/>
        </w:rPr>
        <w:t>(3.</w:t>
      </w:r>
      <w:r w:rsidR="00B653BF">
        <w:rPr>
          <w:rFonts w:hint="eastAsia"/>
        </w:rPr>
        <w:t>3</w:t>
      </w:r>
      <w:r>
        <w:rPr>
          <w:rFonts w:hint="eastAsia"/>
        </w:rPr>
        <w:t>%)</w:t>
      </w:r>
      <w:r w:rsidR="001368F8">
        <w:rPr>
          <w:rFonts w:hint="eastAsia"/>
        </w:rPr>
        <w:t>和其他人</w:t>
      </w:r>
      <w:r>
        <w:rPr>
          <w:rFonts w:hint="eastAsia"/>
        </w:rPr>
        <w:t>(</w:t>
      </w:r>
      <w:r w:rsidR="00B653BF">
        <w:rPr>
          <w:rFonts w:hint="eastAsia"/>
        </w:rPr>
        <w:t>1</w:t>
      </w:r>
      <w:r>
        <w:rPr>
          <w:rFonts w:hint="eastAsia"/>
        </w:rPr>
        <w:t>%)</w:t>
      </w:r>
      <w:r w:rsidR="001368F8">
        <w:rPr>
          <w:rFonts w:hint="eastAsia"/>
        </w:rPr>
        <w:t>。自古以来</w:t>
      </w:r>
      <w:r>
        <w:rPr>
          <w:rFonts w:hint="eastAsia"/>
        </w:rPr>
        <w:t>，</w:t>
      </w:r>
      <w:r w:rsidR="001368F8">
        <w:rPr>
          <w:rFonts w:hint="eastAsia"/>
        </w:rPr>
        <w:t>老挝的各族人民和睦友爱地居住在这片土地之上</w:t>
      </w:r>
      <w:r>
        <w:rPr>
          <w:rFonts w:hint="eastAsia"/>
        </w:rPr>
        <w:t>，</w:t>
      </w:r>
      <w:r w:rsidR="001368F8">
        <w:rPr>
          <w:rFonts w:hint="eastAsia"/>
        </w:rPr>
        <w:t>相互照料和支持</w:t>
      </w:r>
      <w:r>
        <w:rPr>
          <w:rFonts w:hint="eastAsia"/>
        </w:rPr>
        <w:t>，</w:t>
      </w:r>
      <w:r w:rsidR="001368F8">
        <w:rPr>
          <w:rFonts w:hint="eastAsia"/>
        </w:rPr>
        <w:t>没有基于任何理由</w:t>
      </w:r>
      <w:r>
        <w:rPr>
          <w:rFonts w:hint="eastAsia"/>
        </w:rPr>
        <w:t>，</w:t>
      </w:r>
      <w:r w:rsidR="001368F8">
        <w:rPr>
          <w:rFonts w:hint="eastAsia"/>
        </w:rPr>
        <w:t>包括基于族裔的歧视。从北到南</w:t>
      </w:r>
      <w:r>
        <w:rPr>
          <w:rFonts w:hint="eastAsia"/>
        </w:rPr>
        <w:t>，</w:t>
      </w:r>
      <w:r w:rsidR="001368F8">
        <w:rPr>
          <w:rFonts w:hint="eastAsia"/>
        </w:rPr>
        <w:t>从东到西</w:t>
      </w:r>
      <w:r>
        <w:rPr>
          <w:rFonts w:hint="eastAsia"/>
        </w:rPr>
        <w:t>，</w:t>
      </w:r>
      <w:r w:rsidR="001368F8">
        <w:rPr>
          <w:rFonts w:hint="eastAsia"/>
        </w:rPr>
        <w:t>不同族裔的群体分布在该国各地。在这</w:t>
      </w:r>
      <w:r w:rsidR="00B653BF">
        <w:rPr>
          <w:rFonts w:hint="eastAsia"/>
        </w:rPr>
        <w:t>49</w:t>
      </w:r>
      <w:r w:rsidR="001368F8">
        <w:rPr>
          <w:rFonts w:hint="eastAsia"/>
        </w:rPr>
        <w:t>个族裔群体中</w:t>
      </w:r>
      <w:r>
        <w:rPr>
          <w:rFonts w:hint="eastAsia"/>
        </w:rPr>
        <w:t>，</w:t>
      </w:r>
      <w:r w:rsidR="001368F8">
        <w:rPr>
          <w:rFonts w:hint="eastAsia"/>
        </w:rPr>
        <w:t>没有一个族裔群体与其他种族群体分开单独地居住在一大片土地上。</w:t>
      </w:r>
    </w:p>
    <w:p w:rsidR="001368F8" w:rsidRDefault="00E32A4C" w:rsidP="001368F8">
      <w:pPr>
        <w:pStyle w:val="SingleTxtGC"/>
        <w:rPr>
          <w:rFonts w:hint="eastAsia"/>
        </w:rPr>
      </w:pPr>
      <w:r>
        <w:rPr>
          <w:rFonts w:hint="eastAsia"/>
        </w:rPr>
        <w:t>7.</w:t>
      </w:r>
      <w:r w:rsidR="001368F8">
        <w:rPr>
          <w:rFonts w:hint="eastAsia"/>
        </w:rPr>
        <w:t xml:space="preserve">  </w:t>
      </w:r>
      <w:r w:rsidR="001368F8">
        <w:rPr>
          <w:rFonts w:hint="eastAsia"/>
        </w:rPr>
        <w:t>总人口中也有少数侨民</w:t>
      </w:r>
      <w:r>
        <w:rPr>
          <w:rFonts w:hint="eastAsia"/>
        </w:rPr>
        <w:t>(</w:t>
      </w:r>
      <w:r w:rsidR="001368F8">
        <w:rPr>
          <w:rFonts w:hint="eastAsia"/>
        </w:rPr>
        <w:t>见表</w:t>
      </w:r>
      <w:r w:rsidR="00B653BF">
        <w:rPr>
          <w:rFonts w:hint="eastAsia"/>
        </w:rPr>
        <w:t>2</w:t>
      </w:r>
      <w:r>
        <w:rPr>
          <w:rFonts w:hint="eastAsia"/>
        </w:rPr>
        <w:t>)</w:t>
      </w:r>
      <w:r w:rsidR="001368F8">
        <w:rPr>
          <w:rFonts w:hint="eastAsia"/>
        </w:rPr>
        <w:t>。</w:t>
      </w:r>
    </w:p>
    <w:p w:rsidR="001368F8" w:rsidRPr="00070C4A" w:rsidRDefault="001368F8" w:rsidP="001368F8">
      <w:pPr>
        <w:pStyle w:val="SingleTxtGC"/>
        <w:rPr>
          <w:rFonts w:eastAsia="SimHei" w:hint="eastAsia"/>
        </w:rPr>
      </w:pPr>
      <w:r>
        <w:rPr>
          <w:rFonts w:hint="eastAsia"/>
        </w:rPr>
        <w:t>表</w:t>
      </w:r>
      <w:r w:rsidR="00B653BF">
        <w:rPr>
          <w:rFonts w:hint="eastAsia"/>
        </w:rPr>
        <w:t>2</w:t>
      </w:r>
      <w:r>
        <w:rPr>
          <w:rFonts w:hint="eastAsia"/>
        </w:rPr>
        <w:br/>
      </w:r>
      <w:r w:rsidRPr="00070C4A">
        <w:rPr>
          <w:rFonts w:eastAsia="SimHei" w:hint="eastAsia"/>
        </w:rPr>
        <w:t>按性别和国籍分布的人口</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74"/>
        <w:gridCol w:w="1474"/>
        <w:gridCol w:w="1474"/>
        <w:gridCol w:w="1474"/>
        <w:gridCol w:w="1474"/>
      </w:tblGrid>
      <w:tr w:rsidR="001368F8" w:rsidTr="00B653BF">
        <w:tc>
          <w:tcPr>
            <w:tcW w:w="1474" w:type="dxa"/>
            <w:vMerge w:val="restart"/>
            <w:tcBorders>
              <w:top w:val="single" w:sz="4" w:space="0" w:color="auto"/>
            </w:tcBorders>
            <w:shd w:val="clear" w:color="auto" w:fill="auto"/>
            <w:vAlign w:val="bottom"/>
          </w:tcPr>
          <w:p w:rsidR="001368F8" w:rsidRDefault="001368F8" w:rsidP="00B653BF">
            <w:pPr>
              <w:pStyle w:val="a0"/>
              <w:rPr>
                <w:rFonts w:hint="eastAsia"/>
              </w:rPr>
            </w:pPr>
            <w:r>
              <w:rPr>
                <w:rFonts w:hint="eastAsia"/>
              </w:rPr>
              <w:t>民族</w:t>
            </w:r>
          </w:p>
        </w:tc>
        <w:tc>
          <w:tcPr>
            <w:tcW w:w="5896" w:type="dxa"/>
            <w:gridSpan w:val="4"/>
            <w:tcBorders>
              <w:top w:val="single" w:sz="4" w:space="0" w:color="auto"/>
              <w:bottom w:val="single" w:sz="4" w:space="0" w:color="auto"/>
            </w:tcBorders>
            <w:shd w:val="clear" w:color="auto" w:fill="auto"/>
            <w:vAlign w:val="bottom"/>
          </w:tcPr>
          <w:p w:rsidR="001368F8" w:rsidRDefault="001368F8" w:rsidP="00B653BF">
            <w:pPr>
              <w:pStyle w:val="a0"/>
              <w:ind w:right="0"/>
              <w:jc w:val="center"/>
              <w:rPr>
                <w:rFonts w:hint="eastAsia"/>
              </w:rPr>
            </w:pPr>
            <w:r>
              <w:rPr>
                <w:rFonts w:hint="eastAsia"/>
              </w:rPr>
              <w:t>人口数字</w:t>
            </w:r>
          </w:p>
        </w:tc>
      </w:tr>
      <w:tr w:rsidR="001368F8" w:rsidTr="00070C4A">
        <w:tc>
          <w:tcPr>
            <w:tcW w:w="1474" w:type="dxa"/>
            <w:vMerge/>
            <w:tcBorders>
              <w:bottom w:val="single" w:sz="12" w:space="0" w:color="auto"/>
            </w:tcBorders>
            <w:shd w:val="clear" w:color="auto" w:fill="auto"/>
            <w:vAlign w:val="bottom"/>
          </w:tcPr>
          <w:p w:rsidR="001368F8" w:rsidRDefault="001368F8" w:rsidP="00B653BF">
            <w:pPr>
              <w:pStyle w:val="a0"/>
              <w:rPr>
                <w:rFonts w:hint="eastAsia"/>
              </w:rPr>
            </w:pPr>
          </w:p>
        </w:tc>
        <w:tc>
          <w:tcPr>
            <w:tcW w:w="1474" w:type="dxa"/>
            <w:tcBorders>
              <w:top w:val="single" w:sz="4" w:space="0" w:color="auto"/>
              <w:bottom w:val="single" w:sz="12" w:space="0" w:color="auto"/>
            </w:tcBorders>
            <w:shd w:val="clear" w:color="auto" w:fill="auto"/>
            <w:vAlign w:val="bottom"/>
          </w:tcPr>
          <w:p w:rsidR="001368F8" w:rsidRDefault="001368F8" w:rsidP="00B653BF">
            <w:pPr>
              <w:pStyle w:val="a0"/>
              <w:ind w:right="0"/>
              <w:jc w:val="right"/>
              <w:rPr>
                <w:rFonts w:hint="eastAsia"/>
              </w:rPr>
            </w:pPr>
            <w:r>
              <w:rPr>
                <w:rFonts w:hint="eastAsia"/>
              </w:rPr>
              <w:t>女性</w:t>
            </w:r>
          </w:p>
        </w:tc>
        <w:tc>
          <w:tcPr>
            <w:tcW w:w="1474" w:type="dxa"/>
            <w:tcBorders>
              <w:top w:val="single" w:sz="4" w:space="0" w:color="auto"/>
              <w:bottom w:val="single" w:sz="12" w:space="0" w:color="auto"/>
            </w:tcBorders>
            <w:shd w:val="clear" w:color="auto" w:fill="auto"/>
            <w:vAlign w:val="bottom"/>
          </w:tcPr>
          <w:p w:rsidR="001368F8" w:rsidRDefault="001368F8" w:rsidP="00B653BF">
            <w:pPr>
              <w:pStyle w:val="a0"/>
              <w:ind w:right="0"/>
              <w:jc w:val="right"/>
              <w:rPr>
                <w:rFonts w:hint="eastAsia"/>
              </w:rPr>
            </w:pPr>
            <w:r>
              <w:rPr>
                <w:rFonts w:hint="eastAsia"/>
              </w:rPr>
              <w:t>男性</w:t>
            </w:r>
          </w:p>
        </w:tc>
        <w:tc>
          <w:tcPr>
            <w:tcW w:w="1474" w:type="dxa"/>
            <w:tcBorders>
              <w:top w:val="single" w:sz="4" w:space="0" w:color="auto"/>
              <w:bottom w:val="single" w:sz="12" w:space="0" w:color="auto"/>
            </w:tcBorders>
            <w:shd w:val="clear" w:color="auto" w:fill="auto"/>
            <w:vAlign w:val="bottom"/>
          </w:tcPr>
          <w:p w:rsidR="001368F8" w:rsidRPr="00070C4A" w:rsidRDefault="001368F8" w:rsidP="00B653BF">
            <w:pPr>
              <w:pStyle w:val="a0"/>
              <w:ind w:right="0"/>
              <w:jc w:val="right"/>
              <w:rPr>
                <w:rFonts w:hint="eastAsia"/>
                <w:b/>
              </w:rPr>
            </w:pPr>
            <w:r w:rsidRPr="00070C4A">
              <w:rPr>
                <w:rFonts w:hint="eastAsia"/>
                <w:b/>
              </w:rPr>
              <w:t>总数</w:t>
            </w:r>
          </w:p>
        </w:tc>
        <w:tc>
          <w:tcPr>
            <w:tcW w:w="1474" w:type="dxa"/>
            <w:tcBorders>
              <w:top w:val="single" w:sz="4" w:space="0" w:color="auto"/>
              <w:bottom w:val="single" w:sz="12" w:space="0" w:color="auto"/>
            </w:tcBorders>
            <w:shd w:val="clear" w:color="auto" w:fill="auto"/>
            <w:vAlign w:val="bottom"/>
          </w:tcPr>
          <w:p w:rsidR="001368F8" w:rsidRDefault="001368F8" w:rsidP="00B653BF">
            <w:pPr>
              <w:pStyle w:val="a0"/>
              <w:ind w:right="0"/>
              <w:jc w:val="right"/>
              <w:rPr>
                <w:rFonts w:hint="eastAsia"/>
              </w:rPr>
            </w:pPr>
            <w:r>
              <w:rPr>
                <w:rFonts w:hint="eastAsia"/>
              </w:rPr>
              <w:t>百分比</w:t>
            </w:r>
          </w:p>
        </w:tc>
      </w:tr>
      <w:tr w:rsidR="001368F8" w:rsidRPr="00053E4B" w:rsidTr="00070C4A">
        <w:tc>
          <w:tcPr>
            <w:tcW w:w="1474" w:type="dxa"/>
            <w:tcBorders>
              <w:top w:val="single" w:sz="12" w:space="0" w:color="auto"/>
            </w:tcBorders>
            <w:shd w:val="clear" w:color="auto" w:fill="auto"/>
          </w:tcPr>
          <w:p w:rsidR="001368F8" w:rsidRPr="001F3040" w:rsidRDefault="001368F8" w:rsidP="00B943AB">
            <w:pPr>
              <w:pStyle w:val="a5"/>
              <w:rPr>
                <w:rFonts w:eastAsia="SimSun" w:hint="eastAsia"/>
              </w:rPr>
            </w:pPr>
            <w:r w:rsidRPr="001F3040">
              <w:rPr>
                <w:rFonts w:eastAsia="SimSun" w:hint="eastAsia"/>
              </w:rPr>
              <w:t>老挝</w:t>
            </w:r>
          </w:p>
        </w:tc>
        <w:tc>
          <w:tcPr>
            <w:tcW w:w="1474" w:type="dxa"/>
            <w:tcBorders>
              <w:top w:val="single" w:sz="12" w:space="0" w:color="auto"/>
            </w:tcBorders>
            <w:shd w:val="clear" w:color="auto" w:fill="auto"/>
          </w:tcPr>
          <w:p w:rsidR="001368F8" w:rsidRPr="00053E4B" w:rsidRDefault="00B653BF" w:rsidP="00B943AB">
            <w:pPr>
              <w:pStyle w:val="a5"/>
              <w:ind w:right="0"/>
              <w:jc w:val="right"/>
            </w:pPr>
            <w:r>
              <w:t>2</w:t>
            </w:r>
            <w:r w:rsidR="001368F8" w:rsidRPr="00053E4B">
              <w:t xml:space="preserve"> </w:t>
            </w:r>
            <w:r>
              <w:t>811</w:t>
            </w:r>
            <w:r w:rsidR="001368F8" w:rsidRPr="00053E4B">
              <w:t xml:space="preserve"> </w:t>
            </w:r>
            <w:r>
              <w:t>99</w:t>
            </w:r>
            <w:r w:rsidR="001368F8" w:rsidRPr="00053E4B">
              <w:t>0</w:t>
            </w:r>
          </w:p>
        </w:tc>
        <w:tc>
          <w:tcPr>
            <w:tcW w:w="1474" w:type="dxa"/>
            <w:tcBorders>
              <w:top w:val="single" w:sz="12" w:space="0" w:color="auto"/>
            </w:tcBorders>
            <w:shd w:val="clear" w:color="auto" w:fill="auto"/>
          </w:tcPr>
          <w:p w:rsidR="001368F8" w:rsidRPr="00053E4B" w:rsidRDefault="00B653BF" w:rsidP="00B943AB">
            <w:pPr>
              <w:pStyle w:val="a5"/>
              <w:ind w:right="0"/>
              <w:jc w:val="right"/>
            </w:pPr>
            <w:r>
              <w:t>2</w:t>
            </w:r>
            <w:r w:rsidR="001368F8" w:rsidRPr="00053E4B">
              <w:t xml:space="preserve"> </w:t>
            </w:r>
            <w:r>
              <w:t>789</w:t>
            </w:r>
            <w:r w:rsidR="001368F8" w:rsidRPr="00053E4B">
              <w:t xml:space="preserve"> </w:t>
            </w:r>
            <w:r>
              <w:t>621</w:t>
            </w:r>
          </w:p>
        </w:tc>
        <w:tc>
          <w:tcPr>
            <w:tcW w:w="1474" w:type="dxa"/>
            <w:tcBorders>
              <w:top w:val="single" w:sz="12" w:space="0" w:color="auto"/>
            </w:tcBorders>
            <w:shd w:val="clear" w:color="auto" w:fill="auto"/>
          </w:tcPr>
          <w:p w:rsidR="001368F8" w:rsidRPr="00053E4B" w:rsidRDefault="00B653BF" w:rsidP="00B943AB">
            <w:pPr>
              <w:pStyle w:val="a5"/>
              <w:ind w:right="0"/>
              <w:jc w:val="right"/>
              <w:rPr>
                <w:b/>
              </w:rPr>
            </w:pPr>
            <w:r>
              <w:rPr>
                <w:b/>
              </w:rPr>
              <w:t>5</w:t>
            </w:r>
            <w:r w:rsidR="001368F8" w:rsidRPr="00053E4B">
              <w:rPr>
                <w:b/>
              </w:rPr>
              <w:t xml:space="preserve"> </w:t>
            </w:r>
            <w:r>
              <w:rPr>
                <w:b/>
              </w:rPr>
              <w:t>6</w:t>
            </w:r>
            <w:r w:rsidR="001368F8" w:rsidRPr="00053E4B">
              <w:rPr>
                <w:b/>
              </w:rPr>
              <w:t>0</w:t>
            </w:r>
            <w:r>
              <w:rPr>
                <w:b/>
              </w:rPr>
              <w:t>1</w:t>
            </w:r>
            <w:r w:rsidR="001368F8" w:rsidRPr="00053E4B">
              <w:rPr>
                <w:b/>
              </w:rPr>
              <w:t xml:space="preserve"> </w:t>
            </w:r>
            <w:r>
              <w:rPr>
                <w:b/>
              </w:rPr>
              <w:t>611</w:t>
            </w:r>
          </w:p>
        </w:tc>
        <w:tc>
          <w:tcPr>
            <w:tcW w:w="1474" w:type="dxa"/>
            <w:tcBorders>
              <w:top w:val="single" w:sz="12" w:space="0" w:color="auto"/>
            </w:tcBorders>
            <w:shd w:val="clear" w:color="auto" w:fill="auto"/>
          </w:tcPr>
          <w:p w:rsidR="001368F8" w:rsidRPr="00053E4B" w:rsidRDefault="00B653BF" w:rsidP="00B943AB">
            <w:pPr>
              <w:pStyle w:val="a5"/>
              <w:ind w:right="0"/>
              <w:jc w:val="right"/>
            </w:pPr>
            <w:r>
              <w:t>9</w:t>
            </w:r>
            <w:r w:rsidR="00E32A4C">
              <w:t>9.</w:t>
            </w:r>
            <w:r>
              <w:t>6</w:t>
            </w:r>
          </w:p>
        </w:tc>
      </w:tr>
      <w:tr w:rsidR="001368F8" w:rsidRPr="00053E4B" w:rsidTr="00070C4A">
        <w:tc>
          <w:tcPr>
            <w:tcW w:w="1474" w:type="dxa"/>
            <w:shd w:val="clear" w:color="auto" w:fill="auto"/>
          </w:tcPr>
          <w:p w:rsidR="001368F8" w:rsidRPr="001F3040" w:rsidRDefault="001368F8" w:rsidP="00B943AB">
            <w:pPr>
              <w:pStyle w:val="a5"/>
              <w:rPr>
                <w:rFonts w:eastAsia="SimSun" w:hint="eastAsia"/>
              </w:rPr>
            </w:pPr>
            <w:r w:rsidRPr="001F3040">
              <w:rPr>
                <w:rFonts w:eastAsia="SimSun" w:hint="eastAsia"/>
              </w:rPr>
              <w:t>柬埔寨</w:t>
            </w:r>
          </w:p>
        </w:tc>
        <w:tc>
          <w:tcPr>
            <w:tcW w:w="1474" w:type="dxa"/>
            <w:shd w:val="clear" w:color="auto" w:fill="auto"/>
          </w:tcPr>
          <w:p w:rsidR="001368F8" w:rsidRPr="00053E4B" w:rsidRDefault="00B653BF" w:rsidP="00B943AB">
            <w:pPr>
              <w:pStyle w:val="a5"/>
              <w:ind w:right="0"/>
              <w:jc w:val="right"/>
            </w:pPr>
            <w:r>
              <w:t>471</w:t>
            </w:r>
          </w:p>
        </w:tc>
        <w:tc>
          <w:tcPr>
            <w:tcW w:w="1474" w:type="dxa"/>
            <w:shd w:val="clear" w:color="auto" w:fill="auto"/>
            <w:vAlign w:val="bottom"/>
          </w:tcPr>
          <w:p w:rsidR="001368F8" w:rsidRPr="00053E4B" w:rsidRDefault="00B653BF" w:rsidP="00B943AB">
            <w:pPr>
              <w:pStyle w:val="a5"/>
              <w:ind w:right="0"/>
              <w:jc w:val="right"/>
            </w:pPr>
            <w:r>
              <w:t>5</w:t>
            </w:r>
            <w:r w:rsidR="001368F8" w:rsidRPr="00053E4B">
              <w:t>0</w:t>
            </w:r>
            <w:r>
              <w:t>8</w:t>
            </w:r>
          </w:p>
        </w:tc>
        <w:tc>
          <w:tcPr>
            <w:tcW w:w="1474" w:type="dxa"/>
            <w:shd w:val="clear" w:color="auto" w:fill="auto"/>
            <w:vAlign w:val="bottom"/>
          </w:tcPr>
          <w:p w:rsidR="001368F8" w:rsidRPr="00053E4B" w:rsidRDefault="00B653BF" w:rsidP="00B943AB">
            <w:pPr>
              <w:pStyle w:val="a5"/>
              <w:ind w:right="0"/>
              <w:jc w:val="right"/>
              <w:rPr>
                <w:b/>
              </w:rPr>
            </w:pPr>
            <w:r>
              <w:rPr>
                <w:b/>
              </w:rPr>
              <w:t>979</w:t>
            </w:r>
          </w:p>
        </w:tc>
        <w:tc>
          <w:tcPr>
            <w:tcW w:w="1474" w:type="dxa"/>
            <w:shd w:val="clear" w:color="auto" w:fill="auto"/>
            <w:vAlign w:val="bottom"/>
          </w:tcPr>
          <w:p w:rsidR="001368F8" w:rsidRPr="00053E4B" w:rsidRDefault="00E32A4C" w:rsidP="00B943AB">
            <w:pPr>
              <w:pStyle w:val="a5"/>
              <w:ind w:right="0"/>
              <w:jc w:val="right"/>
            </w:pPr>
            <w:r>
              <w:t>0.</w:t>
            </w:r>
            <w:r w:rsidR="001368F8" w:rsidRPr="00053E4B">
              <w:t>0</w:t>
            </w:r>
          </w:p>
        </w:tc>
      </w:tr>
      <w:tr w:rsidR="001368F8" w:rsidRPr="00053E4B" w:rsidTr="00070C4A">
        <w:tc>
          <w:tcPr>
            <w:tcW w:w="1474" w:type="dxa"/>
            <w:shd w:val="clear" w:color="auto" w:fill="auto"/>
          </w:tcPr>
          <w:p w:rsidR="001368F8" w:rsidRPr="001F3040" w:rsidRDefault="001368F8" w:rsidP="00B943AB">
            <w:pPr>
              <w:pStyle w:val="a5"/>
              <w:rPr>
                <w:rFonts w:eastAsia="SimSun" w:hint="eastAsia"/>
              </w:rPr>
            </w:pPr>
            <w:r w:rsidRPr="001F3040">
              <w:rPr>
                <w:rFonts w:eastAsia="SimSun" w:hint="eastAsia"/>
              </w:rPr>
              <w:t>华人</w:t>
            </w:r>
          </w:p>
        </w:tc>
        <w:tc>
          <w:tcPr>
            <w:tcW w:w="1474" w:type="dxa"/>
            <w:shd w:val="clear" w:color="auto" w:fill="auto"/>
          </w:tcPr>
          <w:p w:rsidR="001368F8" w:rsidRPr="00053E4B" w:rsidRDefault="00B653BF" w:rsidP="00B943AB">
            <w:pPr>
              <w:pStyle w:val="a5"/>
              <w:ind w:right="0"/>
              <w:jc w:val="right"/>
            </w:pPr>
            <w:r>
              <w:t>78</w:t>
            </w:r>
            <w:r w:rsidR="001368F8" w:rsidRPr="00053E4B">
              <w:t>0</w:t>
            </w:r>
          </w:p>
        </w:tc>
        <w:tc>
          <w:tcPr>
            <w:tcW w:w="1474" w:type="dxa"/>
            <w:shd w:val="clear" w:color="auto" w:fill="auto"/>
            <w:vAlign w:val="bottom"/>
          </w:tcPr>
          <w:p w:rsidR="001368F8" w:rsidRPr="00053E4B" w:rsidRDefault="00B653BF" w:rsidP="00B943AB">
            <w:pPr>
              <w:pStyle w:val="a5"/>
              <w:ind w:right="0"/>
              <w:jc w:val="right"/>
            </w:pPr>
            <w:r>
              <w:t>1</w:t>
            </w:r>
            <w:r w:rsidR="001368F8" w:rsidRPr="00053E4B">
              <w:t xml:space="preserve"> 0</w:t>
            </w:r>
            <w:r>
              <w:t>45</w:t>
            </w:r>
          </w:p>
        </w:tc>
        <w:tc>
          <w:tcPr>
            <w:tcW w:w="1474" w:type="dxa"/>
            <w:shd w:val="clear" w:color="auto" w:fill="auto"/>
            <w:vAlign w:val="bottom"/>
          </w:tcPr>
          <w:p w:rsidR="001368F8" w:rsidRPr="00053E4B" w:rsidRDefault="00B653BF" w:rsidP="00B943AB">
            <w:pPr>
              <w:pStyle w:val="a5"/>
              <w:ind w:right="0"/>
              <w:jc w:val="right"/>
              <w:rPr>
                <w:b/>
              </w:rPr>
            </w:pPr>
            <w:r>
              <w:rPr>
                <w:b/>
              </w:rPr>
              <w:t>1</w:t>
            </w:r>
            <w:r w:rsidR="001368F8" w:rsidRPr="00053E4B">
              <w:rPr>
                <w:b/>
              </w:rPr>
              <w:t xml:space="preserve"> </w:t>
            </w:r>
            <w:r>
              <w:rPr>
                <w:b/>
              </w:rPr>
              <w:t>825</w:t>
            </w:r>
          </w:p>
        </w:tc>
        <w:tc>
          <w:tcPr>
            <w:tcW w:w="1474" w:type="dxa"/>
            <w:shd w:val="clear" w:color="auto" w:fill="auto"/>
            <w:vAlign w:val="bottom"/>
          </w:tcPr>
          <w:p w:rsidR="001368F8" w:rsidRPr="00053E4B" w:rsidRDefault="00E32A4C" w:rsidP="00B943AB">
            <w:pPr>
              <w:pStyle w:val="a5"/>
              <w:ind w:right="0"/>
              <w:jc w:val="right"/>
            </w:pPr>
            <w:r>
              <w:t>0.</w:t>
            </w:r>
            <w:r w:rsidR="001368F8" w:rsidRPr="00053E4B">
              <w:t>0</w:t>
            </w:r>
          </w:p>
        </w:tc>
      </w:tr>
      <w:tr w:rsidR="001368F8" w:rsidRPr="00053E4B" w:rsidTr="00070C4A">
        <w:tc>
          <w:tcPr>
            <w:tcW w:w="1474" w:type="dxa"/>
            <w:shd w:val="clear" w:color="auto" w:fill="auto"/>
          </w:tcPr>
          <w:p w:rsidR="001368F8" w:rsidRPr="001F3040" w:rsidRDefault="001368F8" w:rsidP="00B943AB">
            <w:pPr>
              <w:pStyle w:val="a5"/>
              <w:rPr>
                <w:rFonts w:eastAsia="SimSun" w:hint="eastAsia"/>
              </w:rPr>
            </w:pPr>
            <w:r w:rsidRPr="001F3040">
              <w:rPr>
                <w:rFonts w:eastAsia="SimSun" w:hint="eastAsia"/>
              </w:rPr>
              <w:t>缅甸人</w:t>
            </w:r>
          </w:p>
        </w:tc>
        <w:tc>
          <w:tcPr>
            <w:tcW w:w="1474" w:type="dxa"/>
            <w:shd w:val="clear" w:color="auto" w:fill="auto"/>
          </w:tcPr>
          <w:p w:rsidR="001368F8" w:rsidRPr="00053E4B" w:rsidRDefault="00B653BF" w:rsidP="00B943AB">
            <w:pPr>
              <w:pStyle w:val="a5"/>
              <w:ind w:right="0"/>
              <w:jc w:val="right"/>
            </w:pPr>
            <w:r>
              <w:t>73</w:t>
            </w:r>
          </w:p>
        </w:tc>
        <w:tc>
          <w:tcPr>
            <w:tcW w:w="1474" w:type="dxa"/>
            <w:shd w:val="clear" w:color="auto" w:fill="auto"/>
            <w:vAlign w:val="bottom"/>
          </w:tcPr>
          <w:p w:rsidR="001368F8" w:rsidRPr="00053E4B" w:rsidRDefault="00B653BF" w:rsidP="00B943AB">
            <w:pPr>
              <w:pStyle w:val="a5"/>
              <w:ind w:right="0"/>
              <w:jc w:val="right"/>
            </w:pPr>
            <w:r>
              <w:t>81</w:t>
            </w:r>
          </w:p>
        </w:tc>
        <w:tc>
          <w:tcPr>
            <w:tcW w:w="1474" w:type="dxa"/>
            <w:shd w:val="clear" w:color="auto" w:fill="auto"/>
            <w:vAlign w:val="bottom"/>
          </w:tcPr>
          <w:p w:rsidR="001368F8" w:rsidRPr="00053E4B" w:rsidRDefault="00B653BF" w:rsidP="00B943AB">
            <w:pPr>
              <w:pStyle w:val="a5"/>
              <w:ind w:right="0"/>
              <w:jc w:val="right"/>
              <w:rPr>
                <w:b/>
              </w:rPr>
            </w:pPr>
            <w:r>
              <w:rPr>
                <w:b/>
              </w:rPr>
              <w:t>154</w:t>
            </w:r>
          </w:p>
        </w:tc>
        <w:tc>
          <w:tcPr>
            <w:tcW w:w="1474" w:type="dxa"/>
            <w:shd w:val="clear" w:color="auto" w:fill="auto"/>
            <w:vAlign w:val="bottom"/>
          </w:tcPr>
          <w:p w:rsidR="001368F8" w:rsidRPr="00053E4B" w:rsidRDefault="00E32A4C" w:rsidP="00B943AB">
            <w:pPr>
              <w:pStyle w:val="a5"/>
              <w:ind w:right="0"/>
              <w:jc w:val="right"/>
            </w:pPr>
            <w:r>
              <w:t>0.</w:t>
            </w:r>
            <w:r w:rsidR="001368F8" w:rsidRPr="00053E4B">
              <w:t>0</w:t>
            </w:r>
          </w:p>
        </w:tc>
      </w:tr>
      <w:tr w:rsidR="001368F8" w:rsidRPr="00053E4B" w:rsidTr="00070C4A">
        <w:tc>
          <w:tcPr>
            <w:tcW w:w="1474" w:type="dxa"/>
            <w:shd w:val="clear" w:color="auto" w:fill="auto"/>
          </w:tcPr>
          <w:p w:rsidR="001368F8" w:rsidRPr="001F3040" w:rsidRDefault="001368F8" w:rsidP="00B943AB">
            <w:pPr>
              <w:pStyle w:val="a5"/>
              <w:rPr>
                <w:rFonts w:eastAsia="SimSun" w:hint="eastAsia"/>
              </w:rPr>
            </w:pPr>
            <w:r w:rsidRPr="001F3040">
              <w:rPr>
                <w:rFonts w:eastAsia="SimSun" w:hint="eastAsia"/>
              </w:rPr>
              <w:t>泰国人</w:t>
            </w:r>
          </w:p>
        </w:tc>
        <w:tc>
          <w:tcPr>
            <w:tcW w:w="1474" w:type="dxa"/>
            <w:shd w:val="clear" w:color="auto" w:fill="auto"/>
            <w:vAlign w:val="bottom"/>
          </w:tcPr>
          <w:p w:rsidR="001368F8" w:rsidRPr="00053E4B" w:rsidRDefault="00B653BF" w:rsidP="00B943AB">
            <w:pPr>
              <w:pStyle w:val="a5"/>
              <w:ind w:right="0"/>
              <w:jc w:val="right"/>
              <w:rPr>
                <w:rFonts w:hint="eastAsia"/>
              </w:rPr>
            </w:pPr>
            <w:r>
              <w:rPr>
                <w:rFonts w:hint="eastAsia"/>
              </w:rPr>
              <w:t>372</w:t>
            </w:r>
          </w:p>
        </w:tc>
        <w:tc>
          <w:tcPr>
            <w:tcW w:w="1474" w:type="dxa"/>
            <w:shd w:val="clear" w:color="auto" w:fill="auto"/>
            <w:vAlign w:val="bottom"/>
          </w:tcPr>
          <w:p w:rsidR="001368F8" w:rsidRPr="00053E4B" w:rsidRDefault="00B653BF" w:rsidP="00B943AB">
            <w:pPr>
              <w:pStyle w:val="a5"/>
              <w:ind w:right="0"/>
              <w:jc w:val="right"/>
              <w:rPr>
                <w:rFonts w:hint="eastAsia"/>
              </w:rPr>
            </w:pPr>
            <w:r>
              <w:rPr>
                <w:rFonts w:hint="eastAsia"/>
              </w:rPr>
              <w:t>614</w:t>
            </w:r>
          </w:p>
        </w:tc>
        <w:tc>
          <w:tcPr>
            <w:tcW w:w="1474" w:type="dxa"/>
            <w:shd w:val="clear" w:color="auto" w:fill="auto"/>
            <w:vAlign w:val="bottom"/>
          </w:tcPr>
          <w:p w:rsidR="001368F8" w:rsidRPr="00053E4B" w:rsidRDefault="00B653BF" w:rsidP="00B943AB">
            <w:pPr>
              <w:pStyle w:val="a5"/>
              <w:ind w:right="0"/>
              <w:jc w:val="right"/>
              <w:rPr>
                <w:rFonts w:hint="eastAsia"/>
                <w:b/>
              </w:rPr>
            </w:pPr>
            <w:r>
              <w:rPr>
                <w:rFonts w:hint="eastAsia"/>
                <w:b/>
              </w:rPr>
              <w:t>986</w:t>
            </w:r>
          </w:p>
        </w:tc>
        <w:tc>
          <w:tcPr>
            <w:tcW w:w="1474" w:type="dxa"/>
            <w:shd w:val="clear" w:color="auto" w:fill="auto"/>
            <w:vAlign w:val="bottom"/>
          </w:tcPr>
          <w:p w:rsidR="001368F8" w:rsidRPr="00053E4B" w:rsidRDefault="00E32A4C" w:rsidP="00B943AB">
            <w:pPr>
              <w:pStyle w:val="a5"/>
              <w:ind w:right="0"/>
              <w:jc w:val="right"/>
              <w:rPr>
                <w:rFonts w:hint="eastAsia"/>
              </w:rPr>
            </w:pPr>
            <w:r>
              <w:rPr>
                <w:rFonts w:hint="eastAsia"/>
              </w:rPr>
              <w:t>0.</w:t>
            </w:r>
            <w:r w:rsidR="001368F8" w:rsidRPr="00053E4B">
              <w:rPr>
                <w:rFonts w:hint="eastAsia"/>
              </w:rPr>
              <w:t>0</w:t>
            </w:r>
          </w:p>
        </w:tc>
      </w:tr>
      <w:tr w:rsidR="001368F8" w:rsidRPr="00053E4B" w:rsidTr="00070C4A">
        <w:tc>
          <w:tcPr>
            <w:tcW w:w="1474" w:type="dxa"/>
            <w:shd w:val="clear" w:color="auto" w:fill="auto"/>
          </w:tcPr>
          <w:p w:rsidR="001368F8" w:rsidRPr="001F3040" w:rsidRDefault="001368F8" w:rsidP="00B943AB">
            <w:pPr>
              <w:pStyle w:val="a5"/>
              <w:rPr>
                <w:rFonts w:eastAsia="SimSun" w:hint="eastAsia"/>
              </w:rPr>
            </w:pPr>
            <w:r w:rsidRPr="001F3040">
              <w:rPr>
                <w:rFonts w:eastAsia="SimSun" w:hint="eastAsia"/>
              </w:rPr>
              <w:t>越南人</w:t>
            </w:r>
          </w:p>
        </w:tc>
        <w:tc>
          <w:tcPr>
            <w:tcW w:w="0" w:type="auto"/>
            <w:shd w:val="clear" w:color="auto" w:fill="auto"/>
            <w:vAlign w:val="bottom"/>
          </w:tcPr>
          <w:p w:rsidR="001368F8" w:rsidRPr="00053E4B" w:rsidRDefault="00B653BF" w:rsidP="00B943AB">
            <w:pPr>
              <w:pStyle w:val="a5"/>
              <w:ind w:right="0"/>
              <w:jc w:val="right"/>
            </w:pPr>
            <w:r>
              <w:t>4</w:t>
            </w:r>
            <w:r w:rsidR="001368F8" w:rsidRPr="00053E4B">
              <w:t xml:space="preserve"> </w:t>
            </w:r>
            <w:r>
              <w:t>473</w:t>
            </w:r>
          </w:p>
        </w:tc>
        <w:tc>
          <w:tcPr>
            <w:tcW w:w="0" w:type="auto"/>
            <w:shd w:val="clear" w:color="auto" w:fill="auto"/>
            <w:vAlign w:val="bottom"/>
          </w:tcPr>
          <w:p w:rsidR="001368F8" w:rsidRPr="00053E4B" w:rsidRDefault="00B653BF" w:rsidP="00B943AB">
            <w:pPr>
              <w:pStyle w:val="a5"/>
              <w:ind w:right="0"/>
              <w:jc w:val="right"/>
            </w:pPr>
            <w:r>
              <w:t>4</w:t>
            </w:r>
            <w:r w:rsidR="001368F8" w:rsidRPr="00053E4B">
              <w:t xml:space="preserve"> </w:t>
            </w:r>
            <w:r>
              <w:t>322</w:t>
            </w:r>
          </w:p>
        </w:tc>
        <w:tc>
          <w:tcPr>
            <w:tcW w:w="1474" w:type="dxa"/>
            <w:shd w:val="clear" w:color="auto" w:fill="auto"/>
            <w:vAlign w:val="bottom"/>
          </w:tcPr>
          <w:p w:rsidR="001368F8" w:rsidRPr="00053E4B" w:rsidRDefault="00B653BF" w:rsidP="00B943AB">
            <w:pPr>
              <w:pStyle w:val="a5"/>
              <w:ind w:right="0"/>
              <w:jc w:val="right"/>
              <w:rPr>
                <w:b/>
              </w:rPr>
            </w:pPr>
            <w:r>
              <w:rPr>
                <w:b/>
              </w:rPr>
              <w:t>8</w:t>
            </w:r>
            <w:r w:rsidR="001368F8" w:rsidRPr="00053E4B">
              <w:rPr>
                <w:b/>
              </w:rPr>
              <w:t xml:space="preserve"> </w:t>
            </w:r>
            <w:r>
              <w:rPr>
                <w:b/>
              </w:rPr>
              <w:t>795</w:t>
            </w:r>
          </w:p>
        </w:tc>
        <w:tc>
          <w:tcPr>
            <w:tcW w:w="1474" w:type="dxa"/>
            <w:shd w:val="clear" w:color="auto" w:fill="auto"/>
            <w:vAlign w:val="bottom"/>
          </w:tcPr>
          <w:p w:rsidR="001368F8" w:rsidRPr="00053E4B" w:rsidRDefault="00E32A4C" w:rsidP="00B943AB">
            <w:pPr>
              <w:pStyle w:val="a5"/>
              <w:ind w:right="0"/>
              <w:jc w:val="right"/>
            </w:pPr>
            <w:r>
              <w:t>0.</w:t>
            </w:r>
            <w:r w:rsidR="00B653BF">
              <w:t>2</w:t>
            </w:r>
          </w:p>
        </w:tc>
      </w:tr>
      <w:tr w:rsidR="001368F8" w:rsidRPr="00053E4B" w:rsidTr="00070C4A">
        <w:tc>
          <w:tcPr>
            <w:tcW w:w="1474" w:type="dxa"/>
            <w:shd w:val="clear" w:color="auto" w:fill="auto"/>
          </w:tcPr>
          <w:p w:rsidR="001368F8" w:rsidRPr="001F3040" w:rsidRDefault="001368F8" w:rsidP="00B943AB">
            <w:pPr>
              <w:pStyle w:val="a5"/>
              <w:rPr>
                <w:rFonts w:eastAsia="SimSun" w:hint="eastAsia"/>
              </w:rPr>
            </w:pPr>
            <w:r w:rsidRPr="001F3040">
              <w:rPr>
                <w:rFonts w:eastAsia="SimSun" w:hint="eastAsia"/>
              </w:rPr>
              <w:t>其他亚洲公民</w:t>
            </w:r>
          </w:p>
        </w:tc>
        <w:tc>
          <w:tcPr>
            <w:tcW w:w="1474" w:type="dxa"/>
            <w:shd w:val="clear" w:color="auto" w:fill="auto"/>
            <w:vAlign w:val="bottom"/>
          </w:tcPr>
          <w:p w:rsidR="001368F8" w:rsidRPr="00053E4B" w:rsidRDefault="00B653BF" w:rsidP="00B943AB">
            <w:pPr>
              <w:pStyle w:val="a5"/>
              <w:ind w:right="0"/>
              <w:jc w:val="right"/>
            </w:pPr>
            <w:r>
              <w:t>5</w:t>
            </w:r>
            <w:r w:rsidR="001368F8" w:rsidRPr="00053E4B">
              <w:t>0</w:t>
            </w:r>
          </w:p>
        </w:tc>
        <w:tc>
          <w:tcPr>
            <w:tcW w:w="1474" w:type="dxa"/>
            <w:shd w:val="clear" w:color="auto" w:fill="auto"/>
            <w:vAlign w:val="bottom"/>
          </w:tcPr>
          <w:p w:rsidR="001368F8" w:rsidRPr="00053E4B" w:rsidRDefault="00B653BF" w:rsidP="00B943AB">
            <w:pPr>
              <w:pStyle w:val="a5"/>
              <w:ind w:right="0"/>
              <w:jc w:val="right"/>
            </w:pPr>
            <w:r>
              <w:t>77</w:t>
            </w:r>
          </w:p>
        </w:tc>
        <w:tc>
          <w:tcPr>
            <w:tcW w:w="1474" w:type="dxa"/>
            <w:shd w:val="clear" w:color="auto" w:fill="auto"/>
            <w:vAlign w:val="bottom"/>
          </w:tcPr>
          <w:p w:rsidR="001368F8" w:rsidRPr="00053E4B" w:rsidRDefault="00B653BF" w:rsidP="00B943AB">
            <w:pPr>
              <w:pStyle w:val="a5"/>
              <w:ind w:right="0"/>
              <w:jc w:val="right"/>
              <w:rPr>
                <w:b/>
              </w:rPr>
            </w:pPr>
            <w:r>
              <w:rPr>
                <w:b/>
              </w:rPr>
              <w:t>127</w:t>
            </w:r>
          </w:p>
        </w:tc>
        <w:tc>
          <w:tcPr>
            <w:tcW w:w="1474" w:type="dxa"/>
            <w:shd w:val="clear" w:color="auto" w:fill="auto"/>
            <w:vAlign w:val="bottom"/>
          </w:tcPr>
          <w:p w:rsidR="001368F8" w:rsidRPr="00053E4B" w:rsidRDefault="00E32A4C" w:rsidP="00B943AB">
            <w:pPr>
              <w:pStyle w:val="a5"/>
              <w:ind w:right="0"/>
              <w:jc w:val="right"/>
            </w:pPr>
            <w:r>
              <w:t>0.</w:t>
            </w:r>
            <w:r w:rsidR="001368F8" w:rsidRPr="00053E4B">
              <w:t>0</w:t>
            </w:r>
          </w:p>
        </w:tc>
      </w:tr>
      <w:tr w:rsidR="001368F8" w:rsidRPr="00053E4B" w:rsidTr="00070C4A">
        <w:tc>
          <w:tcPr>
            <w:tcW w:w="1474" w:type="dxa"/>
            <w:shd w:val="clear" w:color="auto" w:fill="auto"/>
          </w:tcPr>
          <w:p w:rsidR="001368F8" w:rsidRPr="001F3040" w:rsidRDefault="001368F8" w:rsidP="00B943AB">
            <w:pPr>
              <w:pStyle w:val="a5"/>
              <w:rPr>
                <w:rFonts w:eastAsia="SimSun" w:hint="eastAsia"/>
              </w:rPr>
            </w:pPr>
            <w:r w:rsidRPr="001F3040">
              <w:rPr>
                <w:rFonts w:eastAsia="SimSun" w:hint="eastAsia"/>
              </w:rPr>
              <w:t>欧洲人</w:t>
            </w:r>
          </w:p>
        </w:tc>
        <w:tc>
          <w:tcPr>
            <w:tcW w:w="1474" w:type="dxa"/>
            <w:shd w:val="clear" w:color="auto" w:fill="auto"/>
            <w:vAlign w:val="bottom"/>
          </w:tcPr>
          <w:p w:rsidR="001368F8" w:rsidRPr="00053E4B" w:rsidRDefault="00B653BF" w:rsidP="00B943AB">
            <w:pPr>
              <w:pStyle w:val="a5"/>
              <w:ind w:right="0"/>
              <w:jc w:val="right"/>
            </w:pPr>
            <w:r>
              <w:t>78</w:t>
            </w:r>
          </w:p>
        </w:tc>
        <w:tc>
          <w:tcPr>
            <w:tcW w:w="1474" w:type="dxa"/>
            <w:shd w:val="clear" w:color="auto" w:fill="auto"/>
            <w:vAlign w:val="bottom"/>
          </w:tcPr>
          <w:p w:rsidR="001368F8" w:rsidRPr="00053E4B" w:rsidRDefault="00B653BF" w:rsidP="00B943AB">
            <w:pPr>
              <w:pStyle w:val="a5"/>
              <w:ind w:right="0"/>
              <w:jc w:val="right"/>
            </w:pPr>
            <w:r>
              <w:t>113</w:t>
            </w:r>
          </w:p>
        </w:tc>
        <w:tc>
          <w:tcPr>
            <w:tcW w:w="1474" w:type="dxa"/>
            <w:shd w:val="clear" w:color="auto" w:fill="auto"/>
            <w:vAlign w:val="bottom"/>
          </w:tcPr>
          <w:p w:rsidR="001368F8" w:rsidRPr="00053E4B" w:rsidRDefault="00B653BF" w:rsidP="00B943AB">
            <w:pPr>
              <w:pStyle w:val="a5"/>
              <w:ind w:right="0"/>
              <w:jc w:val="right"/>
              <w:rPr>
                <w:b/>
              </w:rPr>
            </w:pPr>
            <w:r>
              <w:rPr>
                <w:b/>
              </w:rPr>
              <w:t>191</w:t>
            </w:r>
          </w:p>
        </w:tc>
        <w:tc>
          <w:tcPr>
            <w:tcW w:w="1474" w:type="dxa"/>
            <w:shd w:val="clear" w:color="auto" w:fill="auto"/>
            <w:vAlign w:val="bottom"/>
          </w:tcPr>
          <w:p w:rsidR="001368F8" w:rsidRPr="00053E4B" w:rsidRDefault="00E32A4C" w:rsidP="00B943AB">
            <w:pPr>
              <w:pStyle w:val="a5"/>
              <w:ind w:right="0"/>
              <w:jc w:val="right"/>
            </w:pPr>
            <w:r>
              <w:t>0.</w:t>
            </w:r>
            <w:r w:rsidR="001368F8" w:rsidRPr="00053E4B">
              <w:t>0</w:t>
            </w:r>
          </w:p>
        </w:tc>
      </w:tr>
      <w:tr w:rsidR="001368F8" w:rsidRPr="00053E4B" w:rsidTr="00070C4A">
        <w:tc>
          <w:tcPr>
            <w:tcW w:w="1474" w:type="dxa"/>
            <w:shd w:val="clear" w:color="auto" w:fill="auto"/>
          </w:tcPr>
          <w:p w:rsidR="001368F8" w:rsidRPr="001F3040" w:rsidRDefault="001368F8" w:rsidP="00B943AB">
            <w:pPr>
              <w:pStyle w:val="a5"/>
              <w:rPr>
                <w:rFonts w:eastAsia="SimSun" w:hint="eastAsia"/>
              </w:rPr>
            </w:pPr>
            <w:r w:rsidRPr="001F3040">
              <w:rPr>
                <w:rFonts w:eastAsia="SimSun" w:hint="eastAsia"/>
              </w:rPr>
              <w:t>非洲人</w:t>
            </w:r>
          </w:p>
        </w:tc>
        <w:tc>
          <w:tcPr>
            <w:tcW w:w="1474" w:type="dxa"/>
            <w:shd w:val="clear" w:color="auto" w:fill="auto"/>
            <w:vAlign w:val="bottom"/>
          </w:tcPr>
          <w:p w:rsidR="001368F8" w:rsidRPr="00053E4B" w:rsidRDefault="00B653BF" w:rsidP="00B943AB">
            <w:pPr>
              <w:pStyle w:val="a5"/>
              <w:ind w:right="0"/>
              <w:jc w:val="right"/>
            </w:pPr>
            <w:r>
              <w:t>9</w:t>
            </w:r>
          </w:p>
        </w:tc>
        <w:tc>
          <w:tcPr>
            <w:tcW w:w="1474" w:type="dxa"/>
            <w:shd w:val="clear" w:color="auto" w:fill="auto"/>
            <w:vAlign w:val="bottom"/>
          </w:tcPr>
          <w:p w:rsidR="001368F8" w:rsidRPr="00053E4B" w:rsidRDefault="00B653BF" w:rsidP="00B943AB">
            <w:pPr>
              <w:pStyle w:val="a5"/>
              <w:ind w:right="0"/>
              <w:jc w:val="right"/>
            </w:pPr>
            <w:r>
              <w:t>1</w:t>
            </w:r>
            <w:r w:rsidR="001368F8" w:rsidRPr="00053E4B">
              <w:t>0</w:t>
            </w:r>
          </w:p>
        </w:tc>
        <w:tc>
          <w:tcPr>
            <w:tcW w:w="1474" w:type="dxa"/>
            <w:shd w:val="clear" w:color="auto" w:fill="auto"/>
            <w:vAlign w:val="bottom"/>
          </w:tcPr>
          <w:p w:rsidR="001368F8" w:rsidRPr="00053E4B" w:rsidRDefault="00B653BF" w:rsidP="00B943AB">
            <w:pPr>
              <w:pStyle w:val="a5"/>
              <w:ind w:right="0"/>
              <w:jc w:val="right"/>
              <w:rPr>
                <w:b/>
              </w:rPr>
            </w:pPr>
            <w:r>
              <w:rPr>
                <w:b/>
              </w:rPr>
              <w:t>19</w:t>
            </w:r>
          </w:p>
        </w:tc>
        <w:tc>
          <w:tcPr>
            <w:tcW w:w="1474" w:type="dxa"/>
            <w:shd w:val="clear" w:color="auto" w:fill="auto"/>
            <w:vAlign w:val="bottom"/>
          </w:tcPr>
          <w:p w:rsidR="001368F8" w:rsidRPr="00053E4B" w:rsidRDefault="00E32A4C" w:rsidP="00B943AB">
            <w:pPr>
              <w:pStyle w:val="a5"/>
              <w:ind w:right="0"/>
              <w:jc w:val="right"/>
            </w:pPr>
            <w:r>
              <w:t>0.</w:t>
            </w:r>
            <w:r w:rsidR="001368F8" w:rsidRPr="00053E4B">
              <w:t>0</w:t>
            </w:r>
          </w:p>
        </w:tc>
      </w:tr>
      <w:tr w:rsidR="001368F8" w:rsidRPr="00053E4B" w:rsidTr="00070C4A">
        <w:tc>
          <w:tcPr>
            <w:tcW w:w="1474" w:type="dxa"/>
            <w:shd w:val="clear" w:color="auto" w:fill="auto"/>
          </w:tcPr>
          <w:p w:rsidR="001368F8" w:rsidRPr="001F3040" w:rsidRDefault="001368F8" w:rsidP="00B943AB">
            <w:pPr>
              <w:pStyle w:val="a5"/>
              <w:rPr>
                <w:rFonts w:eastAsia="SimSun" w:hint="eastAsia"/>
              </w:rPr>
            </w:pPr>
            <w:r w:rsidRPr="001F3040">
              <w:rPr>
                <w:rFonts w:eastAsia="SimSun" w:hint="eastAsia"/>
              </w:rPr>
              <w:t>美洲人</w:t>
            </w:r>
          </w:p>
        </w:tc>
        <w:tc>
          <w:tcPr>
            <w:tcW w:w="1474" w:type="dxa"/>
            <w:shd w:val="clear" w:color="auto" w:fill="auto"/>
            <w:vAlign w:val="bottom"/>
          </w:tcPr>
          <w:p w:rsidR="001368F8" w:rsidRPr="00053E4B" w:rsidRDefault="00B653BF" w:rsidP="00B943AB">
            <w:pPr>
              <w:pStyle w:val="a5"/>
              <w:ind w:right="0"/>
              <w:jc w:val="right"/>
            </w:pPr>
            <w:r>
              <w:t>175</w:t>
            </w:r>
          </w:p>
        </w:tc>
        <w:tc>
          <w:tcPr>
            <w:tcW w:w="1474" w:type="dxa"/>
            <w:shd w:val="clear" w:color="auto" w:fill="auto"/>
            <w:vAlign w:val="bottom"/>
          </w:tcPr>
          <w:p w:rsidR="001368F8" w:rsidRPr="00053E4B" w:rsidRDefault="00B653BF" w:rsidP="00B943AB">
            <w:pPr>
              <w:pStyle w:val="a5"/>
              <w:ind w:right="0"/>
              <w:jc w:val="right"/>
            </w:pPr>
            <w:r>
              <w:t>226</w:t>
            </w:r>
          </w:p>
        </w:tc>
        <w:tc>
          <w:tcPr>
            <w:tcW w:w="1474" w:type="dxa"/>
            <w:shd w:val="clear" w:color="auto" w:fill="auto"/>
            <w:vAlign w:val="bottom"/>
          </w:tcPr>
          <w:p w:rsidR="001368F8" w:rsidRPr="00053E4B" w:rsidRDefault="00B653BF" w:rsidP="00B943AB">
            <w:pPr>
              <w:pStyle w:val="a5"/>
              <w:ind w:right="0"/>
              <w:jc w:val="right"/>
              <w:rPr>
                <w:b/>
              </w:rPr>
            </w:pPr>
            <w:r>
              <w:rPr>
                <w:b/>
              </w:rPr>
              <w:t>4</w:t>
            </w:r>
            <w:r w:rsidR="001368F8" w:rsidRPr="00053E4B">
              <w:rPr>
                <w:b/>
              </w:rPr>
              <w:t>0</w:t>
            </w:r>
            <w:r>
              <w:rPr>
                <w:b/>
              </w:rPr>
              <w:t>1</w:t>
            </w:r>
          </w:p>
        </w:tc>
        <w:tc>
          <w:tcPr>
            <w:tcW w:w="1474" w:type="dxa"/>
            <w:shd w:val="clear" w:color="auto" w:fill="auto"/>
            <w:vAlign w:val="bottom"/>
          </w:tcPr>
          <w:p w:rsidR="001368F8" w:rsidRPr="00053E4B" w:rsidRDefault="00E32A4C" w:rsidP="00B943AB">
            <w:pPr>
              <w:pStyle w:val="a5"/>
              <w:ind w:right="0"/>
              <w:jc w:val="right"/>
            </w:pPr>
            <w:r>
              <w:t>0.</w:t>
            </w:r>
            <w:r w:rsidR="001368F8" w:rsidRPr="00053E4B">
              <w:t>0</w:t>
            </w:r>
          </w:p>
        </w:tc>
      </w:tr>
      <w:tr w:rsidR="001368F8" w:rsidRPr="00053E4B" w:rsidTr="00070C4A">
        <w:tc>
          <w:tcPr>
            <w:tcW w:w="1474" w:type="dxa"/>
            <w:shd w:val="clear" w:color="auto" w:fill="auto"/>
          </w:tcPr>
          <w:p w:rsidR="001368F8" w:rsidRPr="001F3040" w:rsidRDefault="001368F8" w:rsidP="00B943AB">
            <w:pPr>
              <w:pStyle w:val="a5"/>
              <w:rPr>
                <w:rFonts w:eastAsia="SimSun" w:hint="eastAsia"/>
              </w:rPr>
            </w:pPr>
            <w:r w:rsidRPr="001F3040">
              <w:rPr>
                <w:rFonts w:eastAsia="SimSun" w:hint="eastAsia"/>
              </w:rPr>
              <w:t>澳洲人</w:t>
            </w:r>
          </w:p>
        </w:tc>
        <w:tc>
          <w:tcPr>
            <w:tcW w:w="1474" w:type="dxa"/>
            <w:shd w:val="clear" w:color="auto" w:fill="auto"/>
            <w:vAlign w:val="bottom"/>
          </w:tcPr>
          <w:p w:rsidR="001368F8" w:rsidRPr="00053E4B" w:rsidRDefault="00B653BF" w:rsidP="00B943AB">
            <w:pPr>
              <w:pStyle w:val="a5"/>
              <w:ind w:right="0"/>
              <w:jc w:val="right"/>
            </w:pPr>
            <w:r>
              <w:t>8</w:t>
            </w:r>
          </w:p>
        </w:tc>
        <w:tc>
          <w:tcPr>
            <w:tcW w:w="1474" w:type="dxa"/>
            <w:shd w:val="clear" w:color="auto" w:fill="auto"/>
            <w:vAlign w:val="bottom"/>
          </w:tcPr>
          <w:p w:rsidR="001368F8" w:rsidRPr="00053E4B" w:rsidRDefault="00B653BF" w:rsidP="00B943AB">
            <w:pPr>
              <w:pStyle w:val="a5"/>
              <w:ind w:right="0"/>
              <w:jc w:val="right"/>
            </w:pPr>
            <w:r>
              <w:t>8</w:t>
            </w:r>
          </w:p>
        </w:tc>
        <w:tc>
          <w:tcPr>
            <w:tcW w:w="1474" w:type="dxa"/>
            <w:shd w:val="clear" w:color="auto" w:fill="auto"/>
            <w:vAlign w:val="bottom"/>
          </w:tcPr>
          <w:p w:rsidR="001368F8" w:rsidRPr="00053E4B" w:rsidRDefault="00B653BF" w:rsidP="00B943AB">
            <w:pPr>
              <w:pStyle w:val="a5"/>
              <w:ind w:right="0"/>
              <w:jc w:val="right"/>
              <w:rPr>
                <w:b/>
              </w:rPr>
            </w:pPr>
            <w:r>
              <w:rPr>
                <w:b/>
              </w:rPr>
              <w:t>16</w:t>
            </w:r>
          </w:p>
        </w:tc>
        <w:tc>
          <w:tcPr>
            <w:tcW w:w="1474" w:type="dxa"/>
            <w:shd w:val="clear" w:color="auto" w:fill="auto"/>
            <w:vAlign w:val="bottom"/>
          </w:tcPr>
          <w:p w:rsidR="001368F8" w:rsidRPr="00053E4B" w:rsidRDefault="00E32A4C" w:rsidP="00B943AB">
            <w:pPr>
              <w:pStyle w:val="a5"/>
              <w:ind w:right="0"/>
              <w:jc w:val="right"/>
            </w:pPr>
            <w:r>
              <w:t>0.</w:t>
            </w:r>
            <w:r w:rsidR="001368F8" w:rsidRPr="00053E4B">
              <w:t>0</w:t>
            </w:r>
          </w:p>
        </w:tc>
      </w:tr>
      <w:tr w:rsidR="001368F8" w:rsidRPr="00053E4B" w:rsidTr="00070C4A">
        <w:tc>
          <w:tcPr>
            <w:tcW w:w="1474" w:type="dxa"/>
            <w:shd w:val="clear" w:color="auto" w:fill="auto"/>
          </w:tcPr>
          <w:p w:rsidR="001368F8" w:rsidRPr="001F3040" w:rsidRDefault="001368F8" w:rsidP="00B943AB">
            <w:pPr>
              <w:pStyle w:val="a5"/>
              <w:rPr>
                <w:rFonts w:eastAsia="SimSun" w:hint="eastAsia"/>
              </w:rPr>
            </w:pPr>
            <w:r w:rsidRPr="001F3040">
              <w:rPr>
                <w:rFonts w:eastAsia="SimSun" w:hint="eastAsia"/>
              </w:rPr>
              <w:t>其他公民</w:t>
            </w:r>
          </w:p>
        </w:tc>
        <w:tc>
          <w:tcPr>
            <w:tcW w:w="1474" w:type="dxa"/>
            <w:shd w:val="clear" w:color="auto" w:fill="auto"/>
            <w:vAlign w:val="bottom"/>
          </w:tcPr>
          <w:p w:rsidR="001368F8" w:rsidRPr="00053E4B" w:rsidRDefault="00B653BF" w:rsidP="00B943AB">
            <w:pPr>
              <w:pStyle w:val="a5"/>
              <w:ind w:right="0"/>
              <w:jc w:val="right"/>
            </w:pPr>
            <w:r>
              <w:t>42</w:t>
            </w:r>
          </w:p>
        </w:tc>
        <w:tc>
          <w:tcPr>
            <w:tcW w:w="1474" w:type="dxa"/>
            <w:shd w:val="clear" w:color="auto" w:fill="auto"/>
            <w:vAlign w:val="bottom"/>
          </w:tcPr>
          <w:p w:rsidR="001368F8" w:rsidRPr="00053E4B" w:rsidRDefault="00B653BF" w:rsidP="00B943AB">
            <w:pPr>
              <w:pStyle w:val="a5"/>
              <w:ind w:right="0"/>
              <w:jc w:val="right"/>
            </w:pPr>
            <w:r>
              <w:t>42</w:t>
            </w:r>
          </w:p>
        </w:tc>
        <w:tc>
          <w:tcPr>
            <w:tcW w:w="1474" w:type="dxa"/>
            <w:shd w:val="clear" w:color="auto" w:fill="auto"/>
            <w:vAlign w:val="bottom"/>
          </w:tcPr>
          <w:p w:rsidR="001368F8" w:rsidRPr="00053E4B" w:rsidRDefault="00B653BF" w:rsidP="00B943AB">
            <w:pPr>
              <w:pStyle w:val="a5"/>
              <w:ind w:right="0"/>
              <w:jc w:val="right"/>
              <w:rPr>
                <w:b/>
              </w:rPr>
            </w:pPr>
            <w:r>
              <w:rPr>
                <w:b/>
              </w:rPr>
              <w:t>84</w:t>
            </w:r>
          </w:p>
        </w:tc>
        <w:tc>
          <w:tcPr>
            <w:tcW w:w="1474" w:type="dxa"/>
            <w:shd w:val="clear" w:color="auto" w:fill="auto"/>
            <w:vAlign w:val="bottom"/>
          </w:tcPr>
          <w:p w:rsidR="001368F8" w:rsidRPr="00053E4B" w:rsidRDefault="00E32A4C" w:rsidP="00B943AB">
            <w:pPr>
              <w:pStyle w:val="a5"/>
              <w:ind w:right="0"/>
              <w:jc w:val="right"/>
            </w:pPr>
            <w:r>
              <w:t>0.</w:t>
            </w:r>
            <w:r w:rsidR="001368F8" w:rsidRPr="00053E4B">
              <w:t>0</w:t>
            </w:r>
          </w:p>
        </w:tc>
      </w:tr>
      <w:tr w:rsidR="001368F8" w:rsidRPr="00053E4B" w:rsidTr="00E32A4C">
        <w:tc>
          <w:tcPr>
            <w:tcW w:w="1474" w:type="dxa"/>
            <w:tcBorders>
              <w:bottom w:val="single" w:sz="4" w:space="0" w:color="auto"/>
            </w:tcBorders>
            <w:shd w:val="clear" w:color="auto" w:fill="auto"/>
          </w:tcPr>
          <w:p w:rsidR="001368F8" w:rsidRPr="001F3040" w:rsidRDefault="001368F8" w:rsidP="00B943AB">
            <w:pPr>
              <w:pStyle w:val="a5"/>
              <w:rPr>
                <w:rFonts w:eastAsia="SimSun" w:hint="eastAsia"/>
              </w:rPr>
            </w:pPr>
            <w:r w:rsidRPr="001F3040">
              <w:rPr>
                <w:rFonts w:eastAsia="SimSun" w:hint="eastAsia"/>
              </w:rPr>
              <w:t>未表明的人口</w:t>
            </w:r>
          </w:p>
        </w:tc>
        <w:tc>
          <w:tcPr>
            <w:tcW w:w="1474" w:type="dxa"/>
            <w:tcBorders>
              <w:bottom w:val="single" w:sz="4" w:space="0" w:color="auto"/>
            </w:tcBorders>
            <w:shd w:val="clear" w:color="auto" w:fill="auto"/>
            <w:vAlign w:val="bottom"/>
          </w:tcPr>
          <w:p w:rsidR="001368F8" w:rsidRPr="00053E4B" w:rsidRDefault="00B653BF" w:rsidP="00B943AB">
            <w:pPr>
              <w:pStyle w:val="a5"/>
              <w:ind w:right="0"/>
              <w:jc w:val="right"/>
            </w:pPr>
            <w:r>
              <w:t>2</w:t>
            </w:r>
            <w:r w:rsidR="001368F8" w:rsidRPr="00053E4B">
              <w:t xml:space="preserve"> </w:t>
            </w:r>
            <w:r>
              <w:t>91</w:t>
            </w:r>
            <w:r w:rsidR="001368F8" w:rsidRPr="00053E4B">
              <w:t>0</w:t>
            </w:r>
          </w:p>
        </w:tc>
        <w:tc>
          <w:tcPr>
            <w:tcW w:w="1474" w:type="dxa"/>
            <w:tcBorders>
              <w:bottom w:val="single" w:sz="4" w:space="0" w:color="auto"/>
            </w:tcBorders>
            <w:shd w:val="clear" w:color="auto" w:fill="auto"/>
            <w:vAlign w:val="bottom"/>
          </w:tcPr>
          <w:p w:rsidR="001368F8" w:rsidRPr="00053E4B" w:rsidRDefault="00B653BF" w:rsidP="00B943AB">
            <w:pPr>
              <w:pStyle w:val="a5"/>
              <w:ind w:right="0"/>
              <w:jc w:val="right"/>
            </w:pPr>
            <w:r>
              <w:t>3</w:t>
            </w:r>
            <w:r w:rsidR="001368F8" w:rsidRPr="00053E4B">
              <w:t xml:space="preserve"> </w:t>
            </w:r>
            <w:r>
              <w:t>884</w:t>
            </w:r>
          </w:p>
        </w:tc>
        <w:tc>
          <w:tcPr>
            <w:tcW w:w="1474" w:type="dxa"/>
            <w:tcBorders>
              <w:bottom w:val="single" w:sz="4" w:space="0" w:color="auto"/>
            </w:tcBorders>
            <w:shd w:val="clear" w:color="auto" w:fill="auto"/>
            <w:vAlign w:val="bottom"/>
          </w:tcPr>
          <w:p w:rsidR="001368F8" w:rsidRPr="00053E4B" w:rsidRDefault="00B653BF" w:rsidP="00B943AB">
            <w:pPr>
              <w:pStyle w:val="a5"/>
              <w:ind w:right="0"/>
              <w:jc w:val="right"/>
              <w:rPr>
                <w:b/>
              </w:rPr>
            </w:pPr>
            <w:r>
              <w:rPr>
                <w:b/>
              </w:rPr>
              <w:t>6</w:t>
            </w:r>
            <w:r w:rsidR="001368F8" w:rsidRPr="00053E4B">
              <w:rPr>
                <w:b/>
              </w:rPr>
              <w:t xml:space="preserve"> </w:t>
            </w:r>
            <w:r>
              <w:rPr>
                <w:b/>
              </w:rPr>
              <w:t>794</w:t>
            </w:r>
          </w:p>
        </w:tc>
        <w:tc>
          <w:tcPr>
            <w:tcW w:w="1474" w:type="dxa"/>
            <w:tcBorders>
              <w:bottom w:val="single" w:sz="4" w:space="0" w:color="auto"/>
            </w:tcBorders>
            <w:shd w:val="clear" w:color="auto" w:fill="auto"/>
            <w:vAlign w:val="bottom"/>
          </w:tcPr>
          <w:p w:rsidR="001368F8" w:rsidRPr="00053E4B" w:rsidRDefault="00E32A4C" w:rsidP="00B943AB">
            <w:pPr>
              <w:pStyle w:val="a5"/>
              <w:ind w:right="0"/>
              <w:jc w:val="right"/>
            </w:pPr>
            <w:r>
              <w:t>0.</w:t>
            </w:r>
            <w:r w:rsidR="00B653BF">
              <w:t>1</w:t>
            </w:r>
          </w:p>
        </w:tc>
      </w:tr>
      <w:tr w:rsidR="001368F8" w:rsidRPr="00053E4B" w:rsidTr="00E32A4C">
        <w:tc>
          <w:tcPr>
            <w:tcW w:w="1474" w:type="dxa"/>
            <w:tcBorders>
              <w:top w:val="single" w:sz="4" w:space="0" w:color="auto"/>
              <w:bottom w:val="single" w:sz="12" w:space="0" w:color="auto"/>
            </w:tcBorders>
            <w:shd w:val="clear" w:color="auto" w:fill="auto"/>
          </w:tcPr>
          <w:p w:rsidR="001368F8" w:rsidRPr="00B943AB" w:rsidRDefault="001368F8" w:rsidP="00B943AB">
            <w:pPr>
              <w:pStyle w:val="a5"/>
              <w:rPr>
                <w:rFonts w:eastAsia="SimHei" w:hint="eastAsia"/>
              </w:rPr>
            </w:pPr>
            <w:r w:rsidRPr="00B943AB">
              <w:rPr>
                <w:rFonts w:eastAsia="SimHei" w:hint="eastAsia"/>
              </w:rPr>
              <w:t>总数</w:t>
            </w:r>
          </w:p>
        </w:tc>
        <w:tc>
          <w:tcPr>
            <w:tcW w:w="1474" w:type="dxa"/>
            <w:tcBorders>
              <w:top w:val="single" w:sz="4" w:space="0" w:color="auto"/>
              <w:bottom w:val="single" w:sz="12" w:space="0" w:color="auto"/>
            </w:tcBorders>
            <w:shd w:val="clear" w:color="auto" w:fill="auto"/>
            <w:vAlign w:val="bottom"/>
          </w:tcPr>
          <w:p w:rsidR="001368F8" w:rsidRPr="00053E4B" w:rsidRDefault="00B653BF" w:rsidP="00B943AB">
            <w:pPr>
              <w:pStyle w:val="a5"/>
              <w:ind w:right="0"/>
              <w:jc w:val="right"/>
              <w:rPr>
                <w:b/>
              </w:rPr>
            </w:pPr>
            <w:r>
              <w:rPr>
                <w:b/>
              </w:rPr>
              <w:t>2</w:t>
            </w:r>
            <w:r w:rsidR="001368F8" w:rsidRPr="00053E4B">
              <w:rPr>
                <w:b/>
              </w:rPr>
              <w:t xml:space="preserve"> </w:t>
            </w:r>
            <w:r>
              <w:rPr>
                <w:b/>
              </w:rPr>
              <w:t>821</w:t>
            </w:r>
            <w:r w:rsidR="001368F8" w:rsidRPr="00053E4B">
              <w:rPr>
                <w:b/>
              </w:rPr>
              <w:t xml:space="preserve"> </w:t>
            </w:r>
            <w:r>
              <w:rPr>
                <w:b/>
              </w:rPr>
              <w:t>431</w:t>
            </w:r>
          </w:p>
        </w:tc>
        <w:tc>
          <w:tcPr>
            <w:tcW w:w="1474" w:type="dxa"/>
            <w:tcBorders>
              <w:top w:val="single" w:sz="4" w:space="0" w:color="auto"/>
              <w:bottom w:val="single" w:sz="12" w:space="0" w:color="auto"/>
            </w:tcBorders>
            <w:shd w:val="clear" w:color="auto" w:fill="auto"/>
            <w:vAlign w:val="bottom"/>
          </w:tcPr>
          <w:p w:rsidR="001368F8" w:rsidRPr="00053E4B" w:rsidRDefault="00B653BF" w:rsidP="00B943AB">
            <w:pPr>
              <w:pStyle w:val="a5"/>
              <w:ind w:right="0"/>
              <w:jc w:val="right"/>
              <w:rPr>
                <w:b/>
              </w:rPr>
            </w:pPr>
            <w:r>
              <w:rPr>
                <w:b/>
              </w:rPr>
              <w:t>2</w:t>
            </w:r>
            <w:r w:rsidR="001368F8" w:rsidRPr="00053E4B">
              <w:rPr>
                <w:b/>
              </w:rPr>
              <w:t xml:space="preserve"> </w:t>
            </w:r>
            <w:r>
              <w:rPr>
                <w:b/>
              </w:rPr>
              <w:t>8</w:t>
            </w:r>
            <w:r w:rsidR="001368F8" w:rsidRPr="00053E4B">
              <w:rPr>
                <w:b/>
              </w:rPr>
              <w:t xml:space="preserve">00 </w:t>
            </w:r>
            <w:r>
              <w:rPr>
                <w:b/>
              </w:rPr>
              <w:t>551</w:t>
            </w:r>
          </w:p>
        </w:tc>
        <w:tc>
          <w:tcPr>
            <w:tcW w:w="1474" w:type="dxa"/>
            <w:tcBorders>
              <w:top w:val="single" w:sz="4" w:space="0" w:color="auto"/>
              <w:bottom w:val="single" w:sz="12" w:space="0" w:color="auto"/>
            </w:tcBorders>
            <w:shd w:val="clear" w:color="auto" w:fill="auto"/>
            <w:vAlign w:val="bottom"/>
          </w:tcPr>
          <w:p w:rsidR="001368F8" w:rsidRPr="00053E4B" w:rsidRDefault="00B653BF" w:rsidP="00B943AB">
            <w:pPr>
              <w:pStyle w:val="a5"/>
              <w:ind w:right="0"/>
              <w:jc w:val="right"/>
              <w:rPr>
                <w:b/>
              </w:rPr>
            </w:pPr>
            <w:r>
              <w:rPr>
                <w:b/>
              </w:rPr>
              <w:t>5</w:t>
            </w:r>
            <w:r w:rsidR="001368F8" w:rsidRPr="00053E4B">
              <w:rPr>
                <w:b/>
              </w:rPr>
              <w:t xml:space="preserve"> </w:t>
            </w:r>
            <w:r>
              <w:rPr>
                <w:b/>
              </w:rPr>
              <w:t>621</w:t>
            </w:r>
            <w:r w:rsidR="001368F8" w:rsidRPr="00053E4B">
              <w:rPr>
                <w:b/>
              </w:rPr>
              <w:t xml:space="preserve"> </w:t>
            </w:r>
            <w:r>
              <w:rPr>
                <w:b/>
              </w:rPr>
              <w:t>982</w:t>
            </w:r>
          </w:p>
        </w:tc>
        <w:tc>
          <w:tcPr>
            <w:tcW w:w="1474" w:type="dxa"/>
            <w:tcBorders>
              <w:top w:val="single" w:sz="4" w:space="0" w:color="auto"/>
              <w:bottom w:val="single" w:sz="12" w:space="0" w:color="auto"/>
            </w:tcBorders>
            <w:shd w:val="clear" w:color="auto" w:fill="auto"/>
            <w:vAlign w:val="bottom"/>
          </w:tcPr>
          <w:p w:rsidR="001368F8" w:rsidRPr="00053E4B" w:rsidRDefault="00B653BF" w:rsidP="00B943AB">
            <w:pPr>
              <w:pStyle w:val="a5"/>
              <w:ind w:right="0"/>
              <w:jc w:val="right"/>
              <w:rPr>
                <w:b/>
              </w:rPr>
            </w:pPr>
            <w:r>
              <w:rPr>
                <w:b/>
              </w:rPr>
              <w:t>1</w:t>
            </w:r>
            <w:r w:rsidR="001368F8" w:rsidRPr="00053E4B">
              <w:rPr>
                <w:b/>
              </w:rPr>
              <w:t>00</w:t>
            </w:r>
          </w:p>
        </w:tc>
      </w:tr>
    </w:tbl>
    <w:p w:rsidR="001368F8" w:rsidRPr="004F230A" w:rsidRDefault="001368F8" w:rsidP="00EF782E">
      <w:pPr>
        <w:pStyle w:val="SingleTxtGC"/>
        <w:spacing w:before="120"/>
        <w:rPr>
          <w:rFonts w:hint="eastAsia"/>
        </w:rPr>
      </w:pPr>
      <w:r w:rsidRPr="001D60F7">
        <w:rPr>
          <w:rFonts w:eastAsia="KaiTi_GB2312" w:hint="eastAsia"/>
          <w:sz w:val="19"/>
          <w:szCs w:val="19"/>
        </w:rPr>
        <w:t>资料来源</w:t>
      </w:r>
      <w:r w:rsidR="00E32A4C">
        <w:rPr>
          <w:rFonts w:eastAsia="KaiTi_GB2312" w:hint="eastAsia"/>
          <w:sz w:val="19"/>
          <w:szCs w:val="19"/>
        </w:rPr>
        <w:t>：</w:t>
      </w:r>
      <w:r w:rsidR="00B653BF">
        <w:rPr>
          <w:rFonts w:hint="eastAsia"/>
          <w:sz w:val="19"/>
          <w:szCs w:val="19"/>
        </w:rPr>
        <w:t>2</w:t>
      </w:r>
      <w:r>
        <w:rPr>
          <w:rFonts w:hint="eastAsia"/>
          <w:sz w:val="19"/>
          <w:szCs w:val="19"/>
        </w:rPr>
        <w:t>00</w:t>
      </w:r>
      <w:r w:rsidR="00B653BF">
        <w:rPr>
          <w:rFonts w:hint="eastAsia"/>
          <w:sz w:val="19"/>
          <w:szCs w:val="19"/>
        </w:rPr>
        <w:t>5</w:t>
      </w:r>
      <w:r>
        <w:rPr>
          <w:rFonts w:hint="eastAsia"/>
          <w:sz w:val="19"/>
          <w:szCs w:val="19"/>
        </w:rPr>
        <w:t>年人口普查。</w:t>
      </w:r>
    </w:p>
    <w:p w:rsidR="001368F8" w:rsidRDefault="00E32A4C" w:rsidP="001368F8">
      <w:pPr>
        <w:pStyle w:val="SingleTxtGC"/>
        <w:rPr>
          <w:rFonts w:hint="eastAsia"/>
        </w:rPr>
      </w:pPr>
      <w:r>
        <w:rPr>
          <w:rFonts w:hint="eastAsia"/>
        </w:rPr>
        <w:t>8.</w:t>
      </w:r>
      <w:r w:rsidR="001368F8">
        <w:rPr>
          <w:rFonts w:hint="eastAsia"/>
        </w:rPr>
        <w:t xml:space="preserve">  </w:t>
      </w:r>
      <w:r w:rsidR="001368F8">
        <w:rPr>
          <w:rFonts w:hint="eastAsia"/>
        </w:rPr>
        <w:t>绝大多数老挝人口</w:t>
      </w:r>
      <w:r>
        <w:rPr>
          <w:rFonts w:hint="eastAsia"/>
        </w:rPr>
        <w:t>(</w:t>
      </w:r>
      <w:r w:rsidR="00B653BF">
        <w:rPr>
          <w:rFonts w:hint="eastAsia"/>
        </w:rPr>
        <w:t>67</w:t>
      </w:r>
      <w:r>
        <w:rPr>
          <w:rFonts w:hint="eastAsia"/>
        </w:rPr>
        <w:t>%)</w:t>
      </w:r>
      <w:r w:rsidR="00B059A0">
        <w:rPr>
          <w:rFonts w:hint="eastAsia"/>
        </w:rPr>
        <w:t>是</w:t>
      </w:r>
      <w:r w:rsidR="001368F8">
        <w:rPr>
          <w:rFonts w:hint="eastAsia"/>
        </w:rPr>
        <w:t>佛教徒。全国共有约</w:t>
      </w:r>
      <w:r w:rsidR="00B653BF">
        <w:rPr>
          <w:rFonts w:hint="eastAsia"/>
        </w:rPr>
        <w:t>4</w:t>
      </w:r>
      <w:r w:rsidR="001368F8">
        <w:rPr>
          <w:rFonts w:hint="eastAsia"/>
        </w:rPr>
        <w:t>00</w:t>
      </w:r>
      <w:r w:rsidR="001368F8">
        <w:rPr>
          <w:rFonts w:hint="eastAsia"/>
        </w:rPr>
        <w:t>万佛教信奉者</w:t>
      </w:r>
      <w:r>
        <w:rPr>
          <w:rFonts w:hint="eastAsia"/>
        </w:rPr>
        <w:t>，</w:t>
      </w:r>
      <w:r w:rsidR="001368F8">
        <w:rPr>
          <w:rFonts w:hint="eastAsia"/>
        </w:rPr>
        <w:t>有</w:t>
      </w:r>
      <w:r>
        <w:rPr>
          <w:rFonts w:hint="eastAsia"/>
        </w:rPr>
        <w:t>4,</w:t>
      </w:r>
      <w:r w:rsidR="00B653BF">
        <w:rPr>
          <w:rFonts w:hint="eastAsia"/>
        </w:rPr>
        <w:t>937</w:t>
      </w:r>
      <w:r w:rsidR="001368F8">
        <w:rPr>
          <w:rFonts w:hint="eastAsia"/>
        </w:rPr>
        <w:t>座小乘佛教寺庙和</w:t>
      </w:r>
      <w:r w:rsidR="00B653BF">
        <w:rPr>
          <w:rFonts w:hint="eastAsia"/>
        </w:rPr>
        <w:t>8</w:t>
      </w:r>
      <w:r w:rsidR="001368F8">
        <w:rPr>
          <w:rFonts w:hint="eastAsia"/>
        </w:rPr>
        <w:t>座大乘佛教寺院。人口的</w:t>
      </w:r>
      <w:r>
        <w:rPr>
          <w:rFonts w:hint="eastAsia"/>
        </w:rPr>
        <w:t>1.</w:t>
      </w:r>
      <w:r w:rsidR="00B653BF">
        <w:rPr>
          <w:rFonts w:hint="eastAsia"/>
        </w:rPr>
        <w:t>5</w:t>
      </w:r>
      <w:r>
        <w:rPr>
          <w:rFonts w:hint="eastAsia"/>
        </w:rPr>
        <w:t>%</w:t>
      </w:r>
      <w:r w:rsidR="001368F8">
        <w:rPr>
          <w:rFonts w:hint="eastAsia"/>
        </w:rPr>
        <w:t>是基督教徒</w:t>
      </w:r>
      <w:r>
        <w:rPr>
          <w:rFonts w:hint="eastAsia"/>
        </w:rPr>
        <w:t>，</w:t>
      </w:r>
      <w:r w:rsidR="001368F8">
        <w:rPr>
          <w:rFonts w:hint="eastAsia"/>
        </w:rPr>
        <w:t>在该国内有</w:t>
      </w:r>
      <w:r w:rsidR="00B653BF">
        <w:rPr>
          <w:rFonts w:hint="eastAsia"/>
        </w:rPr>
        <w:t>552</w:t>
      </w:r>
      <w:r w:rsidR="001368F8">
        <w:rPr>
          <w:rFonts w:hint="eastAsia"/>
        </w:rPr>
        <w:t>个教堂。不到人口</w:t>
      </w:r>
      <w:r w:rsidR="00B653BF">
        <w:rPr>
          <w:rFonts w:hint="eastAsia"/>
        </w:rPr>
        <w:t>1</w:t>
      </w:r>
      <w:r>
        <w:rPr>
          <w:rFonts w:hint="eastAsia"/>
        </w:rPr>
        <w:t>%</w:t>
      </w:r>
      <w:r w:rsidR="001368F8">
        <w:rPr>
          <w:rFonts w:hint="eastAsia"/>
        </w:rPr>
        <w:t>的人信奉穆斯林和巴哈教。在该</w:t>
      </w:r>
      <w:r w:rsidR="001D61E0">
        <w:rPr>
          <w:rFonts w:hint="eastAsia"/>
        </w:rPr>
        <w:t>国</w:t>
      </w:r>
      <w:r w:rsidR="001368F8">
        <w:rPr>
          <w:rFonts w:hint="eastAsia"/>
        </w:rPr>
        <w:t>内有两座清真寺和</w:t>
      </w:r>
      <w:r w:rsidR="00B653BF">
        <w:rPr>
          <w:rFonts w:hint="eastAsia"/>
        </w:rPr>
        <w:t>5</w:t>
      </w:r>
      <w:r w:rsidR="001368F8">
        <w:rPr>
          <w:rFonts w:hint="eastAsia"/>
        </w:rPr>
        <w:t>座佛法塞卜哈会所</w:t>
      </w:r>
      <w:r>
        <w:rPr>
          <w:rFonts w:hint="eastAsia"/>
        </w:rPr>
        <w:t>(</w:t>
      </w:r>
      <w:r w:rsidR="001368F8">
        <w:rPr>
          <w:rFonts w:hint="eastAsia"/>
        </w:rPr>
        <w:t>礼拜会堂</w:t>
      </w:r>
      <w:r>
        <w:rPr>
          <w:rFonts w:hint="eastAsia"/>
        </w:rPr>
        <w:t>)</w:t>
      </w:r>
      <w:r w:rsidR="001368F8">
        <w:rPr>
          <w:rFonts w:hint="eastAsia"/>
        </w:rPr>
        <w:t>。将近人口的</w:t>
      </w:r>
      <w:r w:rsidR="00B653BF">
        <w:rPr>
          <w:rFonts w:hint="eastAsia"/>
        </w:rPr>
        <w:t>3</w:t>
      </w:r>
      <w:r>
        <w:rPr>
          <w:rFonts w:hint="eastAsia"/>
        </w:rPr>
        <w:t>0.</w:t>
      </w:r>
      <w:r w:rsidR="00B653BF">
        <w:rPr>
          <w:rFonts w:hint="eastAsia"/>
        </w:rPr>
        <w:t>9</w:t>
      </w:r>
      <w:r>
        <w:rPr>
          <w:rFonts w:hint="eastAsia"/>
        </w:rPr>
        <w:t>%</w:t>
      </w:r>
      <w:r w:rsidR="001368F8">
        <w:rPr>
          <w:rFonts w:hint="eastAsia"/>
        </w:rPr>
        <w:t>是拜物教徒。</w:t>
      </w:r>
    </w:p>
    <w:p w:rsidR="001368F8" w:rsidRDefault="00E32A4C" w:rsidP="000B6296">
      <w:pPr>
        <w:pStyle w:val="SingleTxtGC"/>
        <w:widowControl w:val="0"/>
        <w:rPr>
          <w:rFonts w:hint="eastAsia"/>
        </w:rPr>
      </w:pPr>
      <w:r>
        <w:rPr>
          <w:rFonts w:hint="eastAsia"/>
        </w:rPr>
        <w:t>9.</w:t>
      </w:r>
      <w:r w:rsidR="001368F8">
        <w:rPr>
          <w:rFonts w:hint="eastAsia"/>
        </w:rPr>
        <w:t xml:space="preserve">  </w:t>
      </w:r>
      <w:r w:rsidR="00B653BF">
        <w:rPr>
          <w:rFonts w:hint="eastAsia"/>
        </w:rPr>
        <w:t>2</w:t>
      </w:r>
      <w:r w:rsidR="001368F8">
        <w:rPr>
          <w:rFonts w:hint="eastAsia"/>
        </w:rPr>
        <w:t>00</w:t>
      </w:r>
      <w:r w:rsidR="00B653BF">
        <w:rPr>
          <w:rFonts w:hint="eastAsia"/>
        </w:rPr>
        <w:t>5</w:t>
      </w:r>
      <w:r w:rsidR="001368F8">
        <w:rPr>
          <w:rFonts w:hint="eastAsia"/>
        </w:rPr>
        <w:t>年</w:t>
      </w:r>
      <w:r>
        <w:rPr>
          <w:rFonts w:hint="eastAsia"/>
        </w:rPr>
        <w:t>，</w:t>
      </w:r>
      <w:r w:rsidR="00B653BF">
        <w:rPr>
          <w:rFonts w:hint="eastAsia"/>
        </w:rPr>
        <w:t>15</w:t>
      </w:r>
      <w:r w:rsidR="001368F8">
        <w:rPr>
          <w:rFonts w:hint="eastAsia"/>
        </w:rPr>
        <w:t>岁以下者占人口的百分比是</w:t>
      </w:r>
      <w:r w:rsidR="00B653BF">
        <w:rPr>
          <w:rFonts w:hint="eastAsia"/>
        </w:rPr>
        <w:t>39</w:t>
      </w:r>
      <w:r>
        <w:rPr>
          <w:rFonts w:hint="eastAsia"/>
        </w:rPr>
        <w:t>%</w:t>
      </w:r>
      <w:r>
        <w:rPr>
          <w:rFonts w:hint="eastAsia"/>
        </w:rPr>
        <w:t>，</w:t>
      </w:r>
      <w:r w:rsidR="001368F8">
        <w:rPr>
          <w:rFonts w:hint="eastAsia"/>
        </w:rPr>
        <w:t>而人口的</w:t>
      </w:r>
      <w:r w:rsidR="00B653BF">
        <w:rPr>
          <w:rFonts w:hint="eastAsia"/>
        </w:rPr>
        <w:t>57</w:t>
      </w:r>
      <w:r>
        <w:rPr>
          <w:rFonts w:hint="eastAsia"/>
        </w:rPr>
        <w:t>%</w:t>
      </w:r>
      <w:r w:rsidR="001368F8">
        <w:rPr>
          <w:rFonts w:hint="eastAsia"/>
        </w:rPr>
        <w:t>是劳动年龄人口</w:t>
      </w:r>
      <w:r>
        <w:rPr>
          <w:rFonts w:hint="eastAsia"/>
        </w:rPr>
        <w:t>(</w:t>
      </w:r>
      <w:r w:rsidR="00B653BF">
        <w:rPr>
          <w:rFonts w:hint="eastAsia"/>
        </w:rPr>
        <w:t>1</w:t>
      </w:r>
      <w:r w:rsidR="00070C4A">
        <w:rPr>
          <w:rFonts w:hint="eastAsia"/>
        </w:rPr>
        <w:t>5</w:t>
      </w:r>
      <w:r w:rsidR="001368F8">
        <w:rPr>
          <w:rFonts w:hint="eastAsia"/>
        </w:rPr>
        <w:t>至</w:t>
      </w:r>
      <w:r w:rsidR="00B653BF">
        <w:rPr>
          <w:rFonts w:hint="eastAsia"/>
        </w:rPr>
        <w:t>64</w:t>
      </w:r>
      <w:r w:rsidR="001368F8">
        <w:rPr>
          <w:rFonts w:hint="eastAsia"/>
        </w:rPr>
        <w:t>岁</w:t>
      </w:r>
      <w:r>
        <w:rPr>
          <w:rFonts w:hint="eastAsia"/>
        </w:rPr>
        <w:t>)</w:t>
      </w:r>
      <w:r w:rsidR="001368F8">
        <w:rPr>
          <w:rFonts w:hint="eastAsia"/>
        </w:rPr>
        <w:t>。预计到</w:t>
      </w:r>
      <w:r w:rsidR="00B653BF">
        <w:rPr>
          <w:rFonts w:hint="eastAsia"/>
        </w:rPr>
        <w:t>2</w:t>
      </w:r>
      <w:r w:rsidR="001368F8">
        <w:rPr>
          <w:rFonts w:hint="eastAsia"/>
        </w:rPr>
        <w:t>0</w:t>
      </w:r>
      <w:r w:rsidR="00B653BF">
        <w:rPr>
          <w:rFonts w:hint="eastAsia"/>
        </w:rPr>
        <w:t>15</w:t>
      </w:r>
      <w:r w:rsidR="001368F8">
        <w:rPr>
          <w:rFonts w:hint="eastAsia"/>
        </w:rPr>
        <w:t>年</w:t>
      </w:r>
      <w:r>
        <w:rPr>
          <w:rFonts w:hint="eastAsia"/>
        </w:rPr>
        <w:t>，</w:t>
      </w:r>
      <w:r w:rsidR="001368F8">
        <w:rPr>
          <w:rFonts w:hint="eastAsia"/>
        </w:rPr>
        <w:t>这些数字将分别改变为</w:t>
      </w:r>
      <w:r w:rsidR="00B653BF">
        <w:rPr>
          <w:rFonts w:hint="eastAsia"/>
        </w:rPr>
        <w:t>33</w:t>
      </w:r>
      <w:r>
        <w:rPr>
          <w:rFonts w:hint="eastAsia"/>
        </w:rPr>
        <w:t>%</w:t>
      </w:r>
      <w:r w:rsidR="001368F8">
        <w:rPr>
          <w:rFonts w:hint="eastAsia"/>
        </w:rPr>
        <w:t>和</w:t>
      </w:r>
      <w:r w:rsidR="00B653BF">
        <w:rPr>
          <w:rFonts w:hint="eastAsia"/>
        </w:rPr>
        <w:t>63</w:t>
      </w:r>
      <w:r>
        <w:rPr>
          <w:rFonts w:hint="eastAsia"/>
        </w:rPr>
        <w:t>%</w:t>
      </w:r>
      <w:r w:rsidR="001368F8">
        <w:rPr>
          <w:rFonts w:hint="eastAsia"/>
        </w:rPr>
        <w:t>。将年龄</w:t>
      </w:r>
      <w:r w:rsidR="001368F8">
        <w:rPr>
          <w:rFonts w:hint="eastAsia"/>
        </w:rPr>
        <w:t>0</w:t>
      </w:r>
      <w:r w:rsidR="001D61E0">
        <w:rPr>
          <w:rFonts w:hint="eastAsia"/>
        </w:rPr>
        <w:t>-</w:t>
      </w:r>
      <w:r w:rsidR="00B653BF">
        <w:rPr>
          <w:rFonts w:hint="eastAsia"/>
        </w:rPr>
        <w:t>14</w:t>
      </w:r>
      <w:r w:rsidR="001368F8">
        <w:rPr>
          <w:rFonts w:hint="eastAsia"/>
        </w:rPr>
        <w:t>岁和</w:t>
      </w:r>
      <w:r w:rsidR="00B653BF">
        <w:rPr>
          <w:rFonts w:hint="eastAsia"/>
        </w:rPr>
        <w:t>65</w:t>
      </w:r>
      <w:r w:rsidR="001368F8">
        <w:rPr>
          <w:rFonts w:hint="eastAsia"/>
        </w:rPr>
        <w:t>岁以上的人口与年龄在</w:t>
      </w:r>
      <w:r w:rsidR="00B653BF">
        <w:rPr>
          <w:rFonts w:hint="eastAsia"/>
        </w:rPr>
        <w:t>15</w:t>
      </w:r>
      <w:r w:rsidR="00070C4A">
        <w:rPr>
          <w:rFonts w:hint="eastAsia"/>
        </w:rPr>
        <w:t>-</w:t>
      </w:r>
      <w:r w:rsidR="00B653BF">
        <w:rPr>
          <w:rFonts w:hint="eastAsia"/>
        </w:rPr>
        <w:t>64</w:t>
      </w:r>
      <w:r w:rsidR="001368F8">
        <w:rPr>
          <w:rFonts w:hint="eastAsia"/>
        </w:rPr>
        <w:t>岁的人口相比</w:t>
      </w:r>
      <w:r>
        <w:rPr>
          <w:rFonts w:hint="eastAsia"/>
        </w:rPr>
        <w:t>，</w:t>
      </w:r>
      <w:r w:rsidR="001368F8">
        <w:rPr>
          <w:rFonts w:hint="eastAsia"/>
        </w:rPr>
        <w:t>可以看到与供养者相比较</w:t>
      </w:r>
      <w:r>
        <w:rPr>
          <w:rFonts w:hint="eastAsia"/>
        </w:rPr>
        <w:t>，</w:t>
      </w:r>
      <w:r w:rsidR="001368F8">
        <w:rPr>
          <w:rFonts w:hint="eastAsia"/>
        </w:rPr>
        <w:t>劳动人口的百分比不断增加。老挝人民民主共和国目前已处于首次人口效益阶段</w:t>
      </w:r>
      <w:r>
        <w:rPr>
          <w:rFonts w:hint="eastAsia"/>
        </w:rPr>
        <w:t>，</w:t>
      </w:r>
      <w:r w:rsidR="001368F8">
        <w:rPr>
          <w:rFonts w:hint="eastAsia"/>
        </w:rPr>
        <w:t>估计这一阶段将延续约</w:t>
      </w:r>
      <w:r w:rsidR="00B653BF">
        <w:rPr>
          <w:rFonts w:hint="eastAsia"/>
        </w:rPr>
        <w:t>3</w:t>
      </w:r>
      <w:r w:rsidR="001368F8">
        <w:rPr>
          <w:rFonts w:hint="eastAsia"/>
        </w:rPr>
        <w:t>0</w:t>
      </w:r>
      <w:r w:rsidR="001368F8">
        <w:rPr>
          <w:rFonts w:hint="eastAsia"/>
        </w:rPr>
        <w:t>多年</w:t>
      </w:r>
      <w:r>
        <w:rPr>
          <w:rFonts w:hint="eastAsia"/>
        </w:rPr>
        <w:t>，</w:t>
      </w:r>
      <w:r w:rsidR="001368F8">
        <w:rPr>
          <w:rFonts w:hint="eastAsia"/>
        </w:rPr>
        <w:t>到人口老龄化开始为止</w:t>
      </w:r>
      <w:r>
        <w:rPr>
          <w:rFonts w:hint="eastAsia"/>
        </w:rPr>
        <w:t>(</w:t>
      </w:r>
      <w:r w:rsidR="001368F8">
        <w:rPr>
          <w:rFonts w:hint="eastAsia"/>
        </w:rPr>
        <w:t>见表</w:t>
      </w:r>
      <w:r w:rsidR="00B653BF">
        <w:rPr>
          <w:rFonts w:hint="eastAsia"/>
        </w:rPr>
        <w:t>3</w:t>
      </w:r>
      <w:r>
        <w:rPr>
          <w:rFonts w:hint="eastAsia"/>
        </w:rPr>
        <w:t>)</w:t>
      </w:r>
      <w:r w:rsidR="001368F8">
        <w:rPr>
          <w:rFonts w:hint="eastAsia"/>
        </w:rPr>
        <w:t>。</w:t>
      </w:r>
    </w:p>
    <w:p w:rsidR="001368F8" w:rsidRPr="00E25286" w:rsidRDefault="001368F8" w:rsidP="001368F8">
      <w:pPr>
        <w:pStyle w:val="SingleTxtGC"/>
        <w:rPr>
          <w:rFonts w:eastAsia="SimHei" w:hint="eastAsia"/>
        </w:rPr>
      </w:pPr>
      <w:r>
        <w:rPr>
          <w:rFonts w:hint="eastAsia"/>
        </w:rPr>
        <w:t>表</w:t>
      </w:r>
      <w:r w:rsidR="00B653BF">
        <w:rPr>
          <w:rFonts w:hint="eastAsia"/>
        </w:rPr>
        <w:t>3</w:t>
      </w:r>
      <w:r>
        <w:rPr>
          <w:rFonts w:hint="eastAsia"/>
        </w:rPr>
        <w:br/>
      </w:r>
      <w:r w:rsidR="00B653BF">
        <w:rPr>
          <w:rFonts w:eastAsia="SimHei" w:hint="eastAsia"/>
        </w:rPr>
        <w:t>1995</w:t>
      </w:r>
      <w:r w:rsidRPr="00E25286">
        <w:rPr>
          <w:rFonts w:eastAsia="SimHei" w:hint="eastAsia"/>
        </w:rPr>
        <w:t>年和</w:t>
      </w:r>
      <w:r w:rsidR="00B653BF">
        <w:rPr>
          <w:rFonts w:eastAsia="SimHei" w:hint="eastAsia"/>
        </w:rPr>
        <w:t>2</w:t>
      </w:r>
      <w:r w:rsidRPr="00E25286">
        <w:rPr>
          <w:rFonts w:eastAsia="SimHei" w:hint="eastAsia"/>
        </w:rPr>
        <w:t>00</w:t>
      </w:r>
      <w:r w:rsidR="00B653BF">
        <w:rPr>
          <w:rFonts w:eastAsia="SimHei" w:hint="eastAsia"/>
        </w:rPr>
        <w:t>5</w:t>
      </w:r>
      <w:r w:rsidRPr="00E25286">
        <w:rPr>
          <w:rFonts w:eastAsia="SimHei" w:hint="eastAsia"/>
        </w:rPr>
        <w:t>年按年龄与性别分</w:t>
      </w:r>
      <w:r>
        <w:rPr>
          <w:rFonts w:eastAsia="SimHei" w:hint="eastAsia"/>
        </w:rPr>
        <w:t>类</w:t>
      </w:r>
      <w:r w:rsidRPr="00E25286">
        <w:rPr>
          <w:rFonts w:eastAsia="SimHei" w:hint="eastAsia"/>
        </w:rPr>
        <w:t>的人口</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540"/>
        <w:gridCol w:w="672"/>
        <w:gridCol w:w="944"/>
        <w:gridCol w:w="1156"/>
        <w:gridCol w:w="797"/>
        <w:gridCol w:w="924"/>
        <w:gridCol w:w="1337"/>
      </w:tblGrid>
      <w:tr w:rsidR="001368F8" w:rsidRPr="00F8123D" w:rsidTr="00DE6E4B">
        <w:trPr>
          <w:tblHeader/>
        </w:trPr>
        <w:tc>
          <w:tcPr>
            <w:tcW w:w="1540" w:type="dxa"/>
            <w:vMerge w:val="restart"/>
            <w:tcBorders>
              <w:top w:val="single" w:sz="4" w:space="0" w:color="auto"/>
              <w:bottom w:val="single" w:sz="12" w:space="0" w:color="auto"/>
            </w:tcBorders>
            <w:shd w:val="clear" w:color="auto" w:fill="auto"/>
            <w:vAlign w:val="bottom"/>
          </w:tcPr>
          <w:p w:rsidR="001368F8" w:rsidRPr="00F8123D" w:rsidRDefault="001368F8" w:rsidP="00B653BF">
            <w:pPr>
              <w:pStyle w:val="a0"/>
              <w:rPr>
                <w:rFonts w:hint="eastAsia"/>
              </w:rPr>
            </w:pPr>
            <w:r>
              <w:rPr>
                <w:rFonts w:hint="eastAsia"/>
              </w:rPr>
              <w:t>年龄组</w:t>
            </w:r>
          </w:p>
        </w:tc>
        <w:tc>
          <w:tcPr>
            <w:tcW w:w="2772" w:type="dxa"/>
            <w:gridSpan w:val="3"/>
            <w:tcBorders>
              <w:top w:val="single" w:sz="4" w:space="0" w:color="auto"/>
              <w:bottom w:val="single" w:sz="4" w:space="0" w:color="auto"/>
              <w:right w:val="single" w:sz="24" w:space="0" w:color="FFFFFF"/>
            </w:tcBorders>
            <w:shd w:val="clear" w:color="auto" w:fill="auto"/>
            <w:vAlign w:val="bottom"/>
          </w:tcPr>
          <w:p w:rsidR="001368F8" w:rsidRPr="00F8123D" w:rsidRDefault="00B653BF" w:rsidP="002802C5">
            <w:pPr>
              <w:pStyle w:val="a0"/>
              <w:spacing w:before="40" w:after="40"/>
              <w:jc w:val="center"/>
              <w:rPr>
                <w:rFonts w:hint="eastAsia"/>
              </w:rPr>
            </w:pPr>
            <w:r>
              <w:t>1995</w:t>
            </w:r>
            <w:r w:rsidR="001368F8">
              <w:rPr>
                <w:rFonts w:hint="eastAsia"/>
              </w:rPr>
              <w:t>年人口普查</w:t>
            </w:r>
          </w:p>
        </w:tc>
        <w:tc>
          <w:tcPr>
            <w:tcW w:w="3058" w:type="dxa"/>
            <w:gridSpan w:val="3"/>
            <w:tcBorders>
              <w:top w:val="single" w:sz="4" w:space="0" w:color="auto"/>
              <w:left w:val="single" w:sz="24" w:space="0" w:color="FFFFFF"/>
              <w:bottom w:val="single" w:sz="4" w:space="0" w:color="auto"/>
            </w:tcBorders>
            <w:shd w:val="clear" w:color="auto" w:fill="auto"/>
            <w:vAlign w:val="bottom"/>
          </w:tcPr>
          <w:p w:rsidR="001368F8" w:rsidRPr="00F8123D" w:rsidRDefault="00B653BF" w:rsidP="002802C5">
            <w:pPr>
              <w:pStyle w:val="a0"/>
              <w:spacing w:before="40" w:after="40"/>
              <w:jc w:val="center"/>
            </w:pPr>
            <w:r>
              <w:t>2</w:t>
            </w:r>
            <w:r w:rsidR="001368F8" w:rsidRPr="00F8123D">
              <w:t>00</w:t>
            </w:r>
            <w:r>
              <w:t>5</w:t>
            </w:r>
            <w:r w:rsidR="001368F8">
              <w:rPr>
                <w:rFonts w:hint="eastAsia"/>
              </w:rPr>
              <w:t>年人口普查</w:t>
            </w:r>
          </w:p>
        </w:tc>
      </w:tr>
      <w:tr w:rsidR="001368F8" w:rsidRPr="00F8123D" w:rsidTr="00DE6E4B">
        <w:tc>
          <w:tcPr>
            <w:tcW w:w="1540" w:type="dxa"/>
            <w:vMerge/>
            <w:tcBorders>
              <w:top w:val="single" w:sz="12" w:space="0" w:color="auto"/>
              <w:bottom w:val="single" w:sz="12" w:space="0" w:color="auto"/>
            </w:tcBorders>
            <w:shd w:val="clear" w:color="auto" w:fill="auto"/>
            <w:vAlign w:val="bottom"/>
          </w:tcPr>
          <w:p w:rsidR="001368F8" w:rsidRPr="00F8123D" w:rsidRDefault="001368F8" w:rsidP="00B653BF">
            <w:pPr>
              <w:pStyle w:val="a0"/>
            </w:pPr>
          </w:p>
        </w:tc>
        <w:tc>
          <w:tcPr>
            <w:tcW w:w="672" w:type="dxa"/>
            <w:tcBorders>
              <w:top w:val="single" w:sz="4" w:space="0" w:color="auto"/>
              <w:bottom w:val="single" w:sz="12" w:space="0" w:color="auto"/>
            </w:tcBorders>
            <w:shd w:val="clear" w:color="auto" w:fill="auto"/>
            <w:vAlign w:val="bottom"/>
          </w:tcPr>
          <w:p w:rsidR="001368F8" w:rsidRPr="00F8123D" w:rsidRDefault="001368F8" w:rsidP="00B653BF">
            <w:pPr>
              <w:pStyle w:val="a0"/>
              <w:ind w:right="0"/>
              <w:jc w:val="right"/>
              <w:rPr>
                <w:rFonts w:hint="eastAsia"/>
              </w:rPr>
            </w:pPr>
            <w:r>
              <w:rPr>
                <w:rFonts w:hint="eastAsia"/>
              </w:rPr>
              <w:t>女性</w:t>
            </w:r>
          </w:p>
        </w:tc>
        <w:tc>
          <w:tcPr>
            <w:tcW w:w="944" w:type="dxa"/>
            <w:tcBorders>
              <w:top w:val="single" w:sz="4" w:space="0" w:color="auto"/>
              <w:bottom w:val="single" w:sz="12" w:space="0" w:color="auto"/>
            </w:tcBorders>
            <w:shd w:val="clear" w:color="auto" w:fill="auto"/>
            <w:vAlign w:val="bottom"/>
          </w:tcPr>
          <w:p w:rsidR="001368F8" w:rsidRPr="00F8123D" w:rsidRDefault="001368F8" w:rsidP="002802C5">
            <w:pPr>
              <w:pStyle w:val="a0"/>
              <w:spacing w:before="60" w:after="60"/>
              <w:ind w:right="0"/>
              <w:jc w:val="right"/>
              <w:rPr>
                <w:rFonts w:hint="eastAsia"/>
              </w:rPr>
            </w:pPr>
            <w:r>
              <w:rPr>
                <w:rFonts w:hint="eastAsia"/>
              </w:rPr>
              <w:t>男性</w:t>
            </w:r>
          </w:p>
        </w:tc>
        <w:tc>
          <w:tcPr>
            <w:tcW w:w="1156" w:type="dxa"/>
            <w:tcBorders>
              <w:top w:val="single" w:sz="4" w:space="0" w:color="auto"/>
              <w:bottom w:val="single" w:sz="12" w:space="0" w:color="auto"/>
              <w:right w:val="single" w:sz="24" w:space="0" w:color="FFFFFF"/>
            </w:tcBorders>
            <w:shd w:val="clear" w:color="auto" w:fill="auto"/>
            <w:vAlign w:val="bottom"/>
          </w:tcPr>
          <w:p w:rsidR="001368F8" w:rsidRPr="00F8123D" w:rsidRDefault="001368F8" w:rsidP="00B019C3">
            <w:pPr>
              <w:pStyle w:val="a0"/>
              <w:spacing w:before="40" w:after="40"/>
              <w:ind w:right="340"/>
              <w:jc w:val="right"/>
              <w:rPr>
                <w:rFonts w:hint="eastAsia"/>
                <w:b/>
              </w:rPr>
            </w:pPr>
            <w:r>
              <w:rPr>
                <w:rFonts w:hint="eastAsia"/>
                <w:b/>
              </w:rPr>
              <w:t>总数</w:t>
            </w:r>
          </w:p>
        </w:tc>
        <w:tc>
          <w:tcPr>
            <w:tcW w:w="797" w:type="dxa"/>
            <w:tcBorders>
              <w:top w:val="single" w:sz="4" w:space="0" w:color="auto"/>
              <w:left w:val="single" w:sz="24" w:space="0" w:color="FFFFFF"/>
              <w:bottom w:val="single" w:sz="12" w:space="0" w:color="auto"/>
            </w:tcBorders>
            <w:shd w:val="clear" w:color="auto" w:fill="auto"/>
            <w:vAlign w:val="bottom"/>
          </w:tcPr>
          <w:p w:rsidR="001368F8" w:rsidRPr="00F8123D" w:rsidRDefault="001368F8" w:rsidP="002802C5">
            <w:pPr>
              <w:pStyle w:val="a0"/>
              <w:spacing w:before="40" w:after="40"/>
              <w:ind w:right="0"/>
              <w:jc w:val="right"/>
            </w:pPr>
            <w:r>
              <w:rPr>
                <w:rFonts w:hint="eastAsia"/>
              </w:rPr>
              <w:t>女性</w:t>
            </w:r>
          </w:p>
        </w:tc>
        <w:tc>
          <w:tcPr>
            <w:tcW w:w="924" w:type="dxa"/>
            <w:tcBorders>
              <w:top w:val="single" w:sz="4" w:space="0" w:color="auto"/>
              <w:bottom w:val="single" w:sz="12" w:space="0" w:color="auto"/>
            </w:tcBorders>
            <w:shd w:val="clear" w:color="auto" w:fill="auto"/>
            <w:vAlign w:val="bottom"/>
          </w:tcPr>
          <w:p w:rsidR="001368F8" w:rsidRPr="00F8123D" w:rsidRDefault="001368F8" w:rsidP="002802C5">
            <w:pPr>
              <w:pStyle w:val="a0"/>
              <w:spacing w:before="40" w:after="40"/>
              <w:ind w:right="0"/>
              <w:jc w:val="right"/>
            </w:pPr>
            <w:r>
              <w:rPr>
                <w:rFonts w:hint="eastAsia"/>
              </w:rPr>
              <w:t>男性</w:t>
            </w:r>
          </w:p>
        </w:tc>
        <w:tc>
          <w:tcPr>
            <w:tcW w:w="1337" w:type="dxa"/>
            <w:tcBorders>
              <w:top w:val="single" w:sz="4" w:space="0" w:color="auto"/>
              <w:bottom w:val="single" w:sz="12" w:space="0" w:color="auto"/>
            </w:tcBorders>
            <w:shd w:val="clear" w:color="auto" w:fill="auto"/>
            <w:vAlign w:val="bottom"/>
          </w:tcPr>
          <w:p w:rsidR="001368F8" w:rsidRPr="00F8123D" w:rsidRDefault="001368F8" w:rsidP="00B019C3">
            <w:pPr>
              <w:pStyle w:val="a0"/>
              <w:spacing w:before="40" w:after="40"/>
              <w:ind w:right="340"/>
              <w:jc w:val="right"/>
              <w:rPr>
                <w:b/>
              </w:rPr>
            </w:pPr>
            <w:r>
              <w:rPr>
                <w:rFonts w:hint="eastAsia"/>
                <w:b/>
              </w:rPr>
              <w:t>总数</w:t>
            </w:r>
          </w:p>
        </w:tc>
      </w:tr>
      <w:tr w:rsidR="001368F8" w:rsidRPr="00F8123D" w:rsidTr="00DE6E4B">
        <w:tc>
          <w:tcPr>
            <w:tcW w:w="1540" w:type="dxa"/>
            <w:tcBorders>
              <w:top w:val="single" w:sz="12" w:space="0" w:color="auto"/>
            </w:tcBorders>
            <w:shd w:val="clear" w:color="auto" w:fill="auto"/>
          </w:tcPr>
          <w:p w:rsidR="001368F8" w:rsidRPr="00F8123D" w:rsidRDefault="00E32A4C" w:rsidP="00EF782E">
            <w:pPr>
              <w:spacing w:before="40" w:after="40" w:line="220" w:lineRule="exact"/>
              <w:ind w:right="113"/>
              <w:rPr>
                <w:sz w:val="18"/>
              </w:rPr>
            </w:pPr>
            <w:r>
              <w:rPr>
                <w:sz w:val="18"/>
              </w:rPr>
              <w:t>0</w:t>
            </w:r>
            <w:r>
              <w:rPr>
                <w:rFonts w:hint="eastAsia"/>
                <w:sz w:val="18"/>
              </w:rPr>
              <w:t>-</w:t>
            </w:r>
            <w:r w:rsidR="00B653BF">
              <w:rPr>
                <w:sz w:val="18"/>
              </w:rPr>
              <w:t>14</w:t>
            </w:r>
          </w:p>
        </w:tc>
        <w:tc>
          <w:tcPr>
            <w:tcW w:w="672" w:type="dxa"/>
            <w:tcBorders>
              <w:top w:val="single" w:sz="12" w:space="0" w:color="auto"/>
            </w:tcBorders>
            <w:shd w:val="clear" w:color="auto" w:fill="auto"/>
            <w:vAlign w:val="bottom"/>
          </w:tcPr>
          <w:p w:rsidR="001368F8" w:rsidRPr="00F8123D" w:rsidRDefault="00B653BF" w:rsidP="00EF782E">
            <w:pPr>
              <w:spacing w:before="40" w:after="40" w:line="220" w:lineRule="exact"/>
              <w:jc w:val="right"/>
              <w:rPr>
                <w:sz w:val="18"/>
              </w:rPr>
            </w:pPr>
            <w:r>
              <w:rPr>
                <w:sz w:val="18"/>
              </w:rPr>
              <w:t>43</w:t>
            </w:r>
          </w:p>
        </w:tc>
        <w:tc>
          <w:tcPr>
            <w:tcW w:w="944" w:type="dxa"/>
            <w:tcBorders>
              <w:top w:val="single" w:sz="12" w:space="0" w:color="auto"/>
            </w:tcBorders>
            <w:shd w:val="clear" w:color="auto" w:fill="auto"/>
            <w:vAlign w:val="bottom"/>
          </w:tcPr>
          <w:p w:rsidR="001368F8" w:rsidRPr="00F8123D" w:rsidRDefault="00B653BF" w:rsidP="00EF782E">
            <w:pPr>
              <w:spacing w:before="40" w:after="40" w:line="220" w:lineRule="exact"/>
              <w:jc w:val="right"/>
              <w:rPr>
                <w:sz w:val="18"/>
              </w:rPr>
            </w:pPr>
            <w:r>
              <w:rPr>
                <w:sz w:val="18"/>
              </w:rPr>
              <w:t>45</w:t>
            </w:r>
          </w:p>
        </w:tc>
        <w:tc>
          <w:tcPr>
            <w:tcW w:w="1156" w:type="dxa"/>
            <w:tcBorders>
              <w:top w:val="single" w:sz="12" w:space="0" w:color="auto"/>
            </w:tcBorders>
            <w:shd w:val="clear" w:color="auto" w:fill="auto"/>
            <w:vAlign w:val="bottom"/>
          </w:tcPr>
          <w:p w:rsidR="001368F8" w:rsidRPr="00F8123D" w:rsidRDefault="00B653BF" w:rsidP="00B019C3">
            <w:pPr>
              <w:spacing w:before="40" w:after="40" w:line="220" w:lineRule="exact"/>
              <w:ind w:right="340"/>
              <w:jc w:val="right"/>
              <w:rPr>
                <w:b/>
                <w:sz w:val="18"/>
              </w:rPr>
            </w:pPr>
            <w:r>
              <w:rPr>
                <w:b/>
                <w:sz w:val="18"/>
              </w:rPr>
              <w:t>44</w:t>
            </w:r>
          </w:p>
        </w:tc>
        <w:tc>
          <w:tcPr>
            <w:tcW w:w="797" w:type="dxa"/>
            <w:tcBorders>
              <w:top w:val="single" w:sz="12" w:space="0" w:color="auto"/>
            </w:tcBorders>
            <w:shd w:val="clear" w:color="auto" w:fill="auto"/>
            <w:vAlign w:val="bottom"/>
          </w:tcPr>
          <w:p w:rsidR="001368F8" w:rsidRPr="00F8123D" w:rsidRDefault="00B653BF" w:rsidP="00EF782E">
            <w:pPr>
              <w:spacing w:before="40" w:after="40" w:line="220" w:lineRule="exact"/>
              <w:jc w:val="right"/>
              <w:rPr>
                <w:sz w:val="18"/>
              </w:rPr>
            </w:pPr>
            <w:r>
              <w:rPr>
                <w:sz w:val="18"/>
              </w:rPr>
              <w:t>39</w:t>
            </w:r>
          </w:p>
        </w:tc>
        <w:tc>
          <w:tcPr>
            <w:tcW w:w="924" w:type="dxa"/>
            <w:tcBorders>
              <w:top w:val="single" w:sz="12" w:space="0" w:color="auto"/>
            </w:tcBorders>
            <w:shd w:val="clear" w:color="auto" w:fill="auto"/>
            <w:vAlign w:val="bottom"/>
          </w:tcPr>
          <w:p w:rsidR="001368F8" w:rsidRPr="00F8123D" w:rsidRDefault="00B653BF" w:rsidP="00EF782E">
            <w:pPr>
              <w:spacing w:before="40" w:after="40" w:line="220" w:lineRule="exact"/>
              <w:jc w:val="right"/>
              <w:rPr>
                <w:sz w:val="18"/>
              </w:rPr>
            </w:pPr>
            <w:r>
              <w:rPr>
                <w:sz w:val="18"/>
              </w:rPr>
              <w:t>4</w:t>
            </w:r>
            <w:r w:rsidR="001368F8" w:rsidRPr="00F8123D">
              <w:rPr>
                <w:sz w:val="18"/>
              </w:rPr>
              <w:t>0</w:t>
            </w:r>
          </w:p>
        </w:tc>
        <w:tc>
          <w:tcPr>
            <w:tcW w:w="1337" w:type="dxa"/>
            <w:tcBorders>
              <w:top w:val="single" w:sz="12" w:space="0" w:color="auto"/>
            </w:tcBorders>
            <w:shd w:val="clear" w:color="auto" w:fill="auto"/>
            <w:vAlign w:val="bottom"/>
          </w:tcPr>
          <w:p w:rsidR="001368F8" w:rsidRPr="00F8123D" w:rsidRDefault="00B653BF" w:rsidP="00B019C3">
            <w:pPr>
              <w:spacing w:before="40" w:after="40" w:line="220" w:lineRule="exact"/>
              <w:ind w:right="340"/>
              <w:jc w:val="right"/>
              <w:rPr>
                <w:b/>
                <w:sz w:val="18"/>
              </w:rPr>
            </w:pPr>
            <w:r>
              <w:rPr>
                <w:b/>
                <w:sz w:val="18"/>
              </w:rPr>
              <w:t>39</w:t>
            </w:r>
          </w:p>
        </w:tc>
      </w:tr>
      <w:tr w:rsidR="001368F8" w:rsidRPr="00F8123D" w:rsidTr="00DE6E4B">
        <w:tc>
          <w:tcPr>
            <w:tcW w:w="1540" w:type="dxa"/>
            <w:shd w:val="clear" w:color="auto" w:fill="auto"/>
          </w:tcPr>
          <w:p w:rsidR="001368F8" w:rsidRPr="00F8123D" w:rsidRDefault="00B653BF" w:rsidP="00EF782E">
            <w:pPr>
              <w:spacing w:before="40" w:after="40" w:line="220" w:lineRule="exact"/>
              <w:ind w:right="113"/>
              <w:rPr>
                <w:sz w:val="18"/>
              </w:rPr>
            </w:pPr>
            <w:r>
              <w:rPr>
                <w:sz w:val="18"/>
              </w:rPr>
              <w:t>15</w:t>
            </w:r>
            <w:r w:rsidR="00E32A4C">
              <w:rPr>
                <w:rFonts w:hint="eastAsia"/>
                <w:sz w:val="18"/>
              </w:rPr>
              <w:t>-</w:t>
            </w:r>
            <w:r>
              <w:rPr>
                <w:sz w:val="18"/>
              </w:rPr>
              <w:t>64</w:t>
            </w:r>
          </w:p>
        </w:tc>
        <w:tc>
          <w:tcPr>
            <w:tcW w:w="672" w:type="dxa"/>
            <w:shd w:val="clear" w:color="auto" w:fill="auto"/>
            <w:vAlign w:val="bottom"/>
          </w:tcPr>
          <w:p w:rsidR="001368F8" w:rsidRPr="00F8123D" w:rsidRDefault="00B653BF" w:rsidP="00EF782E">
            <w:pPr>
              <w:spacing w:before="40" w:after="40" w:line="220" w:lineRule="exact"/>
              <w:jc w:val="right"/>
              <w:rPr>
                <w:sz w:val="18"/>
              </w:rPr>
            </w:pPr>
            <w:r>
              <w:rPr>
                <w:sz w:val="18"/>
              </w:rPr>
              <w:t>53</w:t>
            </w:r>
          </w:p>
        </w:tc>
        <w:tc>
          <w:tcPr>
            <w:tcW w:w="944" w:type="dxa"/>
            <w:shd w:val="clear" w:color="auto" w:fill="auto"/>
            <w:vAlign w:val="bottom"/>
          </w:tcPr>
          <w:p w:rsidR="001368F8" w:rsidRPr="00F8123D" w:rsidRDefault="00B653BF" w:rsidP="00EF782E">
            <w:pPr>
              <w:spacing w:before="40" w:after="40" w:line="220" w:lineRule="exact"/>
              <w:jc w:val="right"/>
              <w:rPr>
                <w:sz w:val="18"/>
              </w:rPr>
            </w:pPr>
            <w:r>
              <w:rPr>
                <w:sz w:val="18"/>
              </w:rPr>
              <w:t>51</w:t>
            </w:r>
          </w:p>
        </w:tc>
        <w:tc>
          <w:tcPr>
            <w:tcW w:w="1156" w:type="dxa"/>
            <w:shd w:val="clear" w:color="auto" w:fill="auto"/>
            <w:vAlign w:val="bottom"/>
          </w:tcPr>
          <w:p w:rsidR="001368F8" w:rsidRPr="00F8123D" w:rsidRDefault="00B653BF" w:rsidP="00B019C3">
            <w:pPr>
              <w:spacing w:before="40" w:after="40" w:line="220" w:lineRule="exact"/>
              <w:ind w:right="340"/>
              <w:jc w:val="right"/>
              <w:rPr>
                <w:b/>
                <w:sz w:val="18"/>
              </w:rPr>
            </w:pPr>
            <w:r>
              <w:rPr>
                <w:b/>
                <w:sz w:val="18"/>
              </w:rPr>
              <w:t>53</w:t>
            </w:r>
          </w:p>
        </w:tc>
        <w:tc>
          <w:tcPr>
            <w:tcW w:w="797" w:type="dxa"/>
            <w:shd w:val="clear" w:color="auto" w:fill="auto"/>
            <w:vAlign w:val="bottom"/>
          </w:tcPr>
          <w:p w:rsidR="001368F8" w:rsidRPr="00F8123D" w:rsidRDefault="00B653BF" w:rsidP="00EF782E">
            <w:pPr>
              <w:spacing w:before="40" w:after="40" w:line="220" w:lineRule="exact"/>
              <w:jc w:val="right"/>
              <w:rPr>
                <w:sz w:val="18"/>
              </w:rPr>
            </w:pPr>
            <w:r>
              <w:rPr>
                <w:sz w:val="18"/>
              </w:rPr>
              <w:t>57</w:t>
            </w:r>
          </w:p>
        </w:tc>
        <w:tc>
          <w:tcPr>
            <w:tcW w:w="924" w:type="dxa"/>
            <w:shd w:val="clear" w:color="auto" w:fill="auto"/>
            <w:vAlign w:val="bottom"/>
          </w:tcPr>
          <w:p w:rsidR="001368F8" w:rsidRPr="00F8123D" w:rsidRDefault="00B653BF" w:rsidP="00EF782E">
            <w:pPr>
              <w:spacing w:before="40" w:after="40" w:line="220" w:lineRule="exact"/>
              <w:jc w:val="right"/>
              <w:rPr>
                <w:sz w:val="18"/>
              </w:rPr>
            </w:pPr>
            <w:r>
              <w:rPr>
                <w:sz w:val="18"/>
              </w:rPr>
              <w:t>56</w:t>
            </w:r>
          </w:p>
        </w:tc>
        <w:tc>
          <w:tcPr>
            <w:tcW w:w="1337" w:type="dxa"/>
            <w:shd w:val="clear" w:color="auto" w:fill="auto"/>
            <w:vAlign w:val="bottom"/>
          </w:tcPr>
          <w:p w:rsidR="001368F8" w:rsidRPr="00F8123D" w:rsidRDefault="00B653BF" w:rsidP="00B019C3">
            <w:pPr>
              <w:spacing w:before="40" w:after="40" w:line="220" w:lineRule="exact"/>
              <w:ind w:right="340"/>
              <w:jc w:val="right"/>
              <w:rPr>
                <w:b/>
                <w:sz w:val="18"/>
              </w:rPr>
            </w:pPr>
            <w:r>
              <w:rPr>
                <w:b/>
                <w:sz w:val="18"/>
              </w:rPr>
              <w:t>57</w:t>
            </w:r>
          </w:p>
        </w:tc>
      </w:tr>
      <w:tr w:rsidR="001368F8" w:rsidRPr="00F8123D" w:rsidTr="00DE6E4B">
        <w:tc>
          <w:tcPr>
            <w:tcW w:w="1540" w:type="dxa"/>
            <w:tcBorders>
              <w:bottom w:val="single" w:sz="4" w:space="0" w:color="auto"/>
            </w:tcBorders>
            <w:shd w:val="clear" w:color="auto" w:fill="auto"/>
          </w:tcPr>
          <w:p w:rsidR="001368F8" w:rsidRPr="00F8123D" w:rsidRDefault="00B653BF" w:rsidP="00EF782E">
            <w:pPr>
              <w:spacing w:before="40" w:after="40" w:line="220" w:lineRule="exact"/>
              <w:ind w:right="113"/>
              <w:rPr>
                <w:sz w:val="18"/>
              </w:rPr>
            </w:pPr>
            <w:r>
              <w:rPr>
                <w:sz w:val="18"/>
              </w:rPr>
              <w:t>65</w:t>
            </w:r>
            <w:r w:rsidR="001368F8" w:rsidRPr="00F8123D">
              <w:rPr>
                <w:sz w:val="18"/>
              </w:rPr>
              <w:t>+</w:t>
            </w:r>
          </w:p>
        </w:tc>
        <w:tc>
          <w:tcPr>
            <w:tcW w:w="672" w:type="dxa"/>
            <w:tcBorders>
              <w:bottom w:val="single" w:sz="4" w:space="0" w:color="auto"/>
            </w:tcBorders>
            <w:shd w:val="clear" w:color="auto" w:fill="auto"/>
            <w:vAlign w:val="bottom"/>
          </w:tcPr>
          <w:p w:rsidR="001368F8" w:rsidRPr="00F8123D" w:rsidRDefault="00B653BF" w:rsidP="00EF782E">
            <w:pPr>
              <w:spacing w:before="40" w:after="40" w:line="220" w:lineRule="exact"/>
              <w:jc w:val="right"/>
              <w:rPr>
                <w:sz w:val="18"/>
              </w:rPr>
            </w:pPr>
            <w:r>
              <w:rPr>
                <w:sz w:val="18"/>
              </w:rPr>
              <w:t>4</w:t>
            </w:r>
          </w:p>
        </w:tc>
        <w:tc>
          <w:tcPr>
            <w:tcW w:w="944" w:type="dxa"/>
            <w:tcBorders>
              <w:bottom w:val="single" w:sz="4" w:space="0" w:color="auto"/>
            </w:tcBorders>
            <w:shd w:val="clear" w:color="auto" w:fill="auto"/>
            <w:vAlign w:val="bottom"/>
          </w:tcPr>
          <w:p w:rsidR="001368F8" w:rsidRPr="00F8123D" w:rsidRDefault="00B653BF" w:rsidP="00EF782E">
            <w:pPr>
              <w:spacing w:before="40" w:after="40" w:line="220" w:lineRule="exact"/>
              <w:jc w:val="right"/>
              <w:rPr>
                <w:sz w:val="18"/>
              </w:rPr>
            </w:pPr>
            <w:r>
              <w:rPr>
                <w:sz w:val="18"/>
              </w:rPr>
              <w:t>4</w:t>
            </w:r>
          </w:p>
        </w:tc>
        <w:tc>
          <w:tcPr>
            <w:tcW w:w="1156" w:type="dxa"/>
            <w:tcBorders>
              <w:bottom w:val="single" w:sz="4" w:space="0" w:color="auto"/>
            </w:tcBorders>
            <w:shd w:val="clear" w:color="auto" w:fill="auto"/>
            <w:vAlign w:val="bottom"/>
          </w:tcPr>
          <w:p w:rsidR="001368F8" w:rsidRPr="00F8123D" w:rsidRDefault="00B653BF" w:rsidP="00B019C3">
            <w:pPr>
              <w:spacing w:before="40" w:after="40" w:line="220" w:lineRule="exact"/>
              <w:ind w:right="340"/>
              <w:jc w:val="right"/>
              <w:rPr>
                <w:b/>
                <w:sz w:val="18"/>
              </w:rPr>
            </w:pPr>
            <w:r>
              <w:rPr>
                <w:b/>
                <w:sz w:val="18"/>
              </w:rPr>
              <w:t>4</w:t>
            </w:r>
          </w:p>
        </w:tc>
        <w:tc>
          <w:tcPr>
            <w:tcW w:w="797" w:type="dxa"/>
            <w:tcBorders>
              <w:bottom w:val="single" w:sz="4" w:space="0" w:color="auto"/>
            </w:tcBorders>
            <w:shd w:val="clear" w:color="auto" w:fill="auto"/>
            <w:vAlign w:val="bottom"/>
          </w:tcPr>
          <w:p w:rsidR="001368F8" w:rsidRPr="00F8123D" w:rsidRDefault="00B653BF" w:rsidP="00EF782E">
            <w:pPr>
              <w:spacing w:before="40" w:after="40" w:line="220" w:lineRule="exact"/>
              <w:jc w:val="right"/>
              <w:rPr>
                <w:sz w:val="18"/>
              </w:rPr>
            </w:pPr>
            <w:r>
              <w:rPr>
                <w:sz w:val="18"/>
              </w:rPr>
              <w:t>4</w:t>
            </w:r>
          </w:p>
        </w:tc>
        <w:tc>
          <w:tcPr>
            <w:tcW w:w="924" w:type="dxa"/>
            <w:tcBorders>
              <w:bottom w:val="single" w:sz="4" w:space="0" w:color="auto"/>
            </w:tcBorders>
            <w:shd w:val="clear" w:color="auto" w:fill="auto"/>
            <w:vAlign w:val="bottom"/>
          </w:tcPr>
          <w:p w:rsidR="001368F8" w:rsidRPr="00F8123D" w:rsidRDefault="00B653BF" w:rsidP="00EF782E">
            <w:pPr>
              <w:spacing w:before="40" w:after="40" w:line="220" w:lineRule="exact"/>
              <w:jc w:val="right"/>
              <w:rPr>
                <w:sz w:val="18"/>
              </w:rPr>
            </w:pPr>
            <w:r>
              <w:rPr>
                <w:sz w:val="18"/>
              </w:rPr>
              <w:t>4</w:t>
            </w:r>
          </w:p>
        </w:tc>
        <w:tc>
          <w:tcPr>
            <w:tcW w:w="1337" w:type="dxa"/>
            <w:tcBorders>
              <w:bottom w:val="single" w:sz="4" w:space="0" w:color="auto"/>
            </w:tcBorders>
            <w:shd w:val="clear" w:color="auto" w:fill="auto"/>
            <w:vAlign w:val="bottom"/>
          </w:tcPr>
          <w:p w:rsidR="001368F8" w:rsidRPr="00F8123D" w:rsidRDefault="00B653BF" w:rsidP="00B019C3">
            <w:pPr>
              <w:spacing w:before="40" w:after="40" w:line="220" w:lineRule="exact"/>
              <w:ind w:right="340"/>
              <w:jc w:val="right"/>
              <w:rPr>
                <w:b/>
                <w:sz w:val="18"/>
              </w:rPr>
            </w:pPr>
            <w:r>
              <w:rPr>
                <w:b/>
                <w:sz w:val="18"/>
              </w:rPr>
              <w:t>4</w:t>
            </w:r>
          </w:p>
        </w:tc>
      </w:tr>
      <w:tr w:rsidR="001368F8" w:rsidRPr="00F8123D" w:rsidTr="00DE6E4B">
        <w:tc>
          <w:tcPr>
            <w:tcW w:w="1540" w:type="dxa"/>
            <w:tcBorders>
              <w:top w:val="single" w:sz="4" w:space="0" w:color="auto"/>
              <w:bottom w:val="single" w:sz="12" w:space="0" w:color="auto"/>
            </w:tcBorders>
            <w:shd w:val="clear" w:color="auto" w:fill="auto"/>
          </w:tcPr>
          <w:p w:rsidR="001368F8" w:rsidRPr="00E25286" w:rsidRDefault="001368F8" w:rsidP="00EF782E">
            <w:pPr>
              <w:spacing w:before="40" w:after="40" w:line="220" w:lineRule="exact"/>
              <w:ind w:right="113"/>
              <w:rPr>
                <w:rFonts w:eastAsia="SimHei"/>
                <w:sz w:val="18"/>
                <w:szCs w:val="18"/>
              </w:rPr>
            </w:pPr>
            <w:r w:rsidRPr="00E25286">
              <w:rPr>
                <w:rFonts w:eastAsia="SimHei" w:hint="eastAsia"/>
                <w:sz w:val="18"/>
                <w:szCs w:val="18"/>
              </w:rPr>
              <w:t>总数</w:t>
            </w:r>
          </w:p>
        </w:tc>
        <w:tc>
          <w:tcPr>
            <w:tcW w:w="672" w:type="dxa"/>
            <w:tcBorders>
              <w:top w:val="single" w:sz="4" w:space="0" w:color="auto"/>
              <w:bottom w:val="single" w:sz="12" w:space="0" w:color="auto"/>
            </w:tcBorders>
            <w:shd w:val="clear" w:color="auto" w:fill="auto"/>
            <w:vAlign w:val="bottom"/>
          </w:tcPr>
          <w:p w:rsidR="001368F8" w:rsidRPr="00F8123D" w:rsidRDefault="00B653BF" w:rsidP="00EF782E">
            <w:pPr>
              <w:spacing w:before="40" w:after="40" w:line="220" w:lineRule="exact"/>
              <w:jc w:val="right"/>
              <w:rPr>
                <w:b/>
                <w:sz w:val="18"/>
              </w:rPr>
            </w:pPr>
            <w:r>
              <w:rPr>
                <w:b/>
                <w:sz w:val="18"/>
              </w:rPr>
              <w:t>1</w:t>
            </w:r>
            <w:r w:rsidR="001368F8" w:rsidRPr="00F8123D">
              <w:rPr>
                <w:b/>
                <w:sz w:val="18"/>
              </w:rPr>
              <w:t>00</w:t>
            </w:r>
          </w:p>
        </w:tc>
        <w:tc>
          <w:tcPr>
            <w:tcW w:w="944" w:type="dxa"/>
            <w:tcBorders>
              <w:top w:val="single" w:sz="4" w:space="0" w:color="auto"/>
              <w:bottom w:val="single" w:sz="12" w:space="0" w:color="auto"/>
            </w:tcBorders>
            <w:shd w:val="clear" w:color="auto" w:fill="auto"/>
            <w:vAlign w:val="bottom"/>
          </w:tcPr>
          <w:p w:rsidR="001368F8" w:rsidRPr="00F8123D" w:rsidRDefault="00B653BF" w:rsidP="00EF782E">
            <w:pPr>
              <w:spacing w:before="40" w:after="40" w:line="220" w:lineRule="exact"/>
              <w:jc w:val="right"/>
              <w:rPr>
                <w:b/>
                <w:sz w:val="18"/>
              </w:rPr>
            </w:pPr>
            <w:r>
              <w:rPr>
                <w:b/>
                <w:sz w:val="18"/>
              </w:rPr>
              <w:t>1</w:t>
            </w:r>
            <w:r w:rsidR="001368F8" w:rsidRPr="00F8123D">
              <w:rPr>
                <w:b/>
                <w:sz w:val="18"/>
              </w:rPr>
              <w:t>00</w:t>
            </w:r>
          </w:p>
        </w:tc>
        <w:tc>
          <w:tcPr>
            <w:tcW w:w="1156" w:type="dxa"/>
            <w:tcBorders>
              <w:top w:val="single" w:sz="4" w:space="0" w:color="auto"/>
              <w:bottom w:val="single" w:sz="12" w:space="0" w:color="auto"/>
            </w:tcBorders>
            <w:shd w:val="clear" w:color="auto" w:fill="auto"/>
            <w:vAlign w:val="bottom"/>
          </w:tcPr>
          <w:p w:rsidR="001368F8" w:rsidRPr="00F8123D" w:rsidRDefault="00B653BF" w:rsidP="00B019C3">
            <w:pPr>
              <w:spacing w:before="40" w:after="40" w:line="220" w:lineRule="exact"/>
              <w:ind w:right="340"/>
              <w:jc w:val="right"/>
              <w:rPr>
                <w:b/>
                <w:sz w:val="18"/>
              </w:rPr>
            </w:pPr>
            <w:r>
              <w:rPr>
                <w:b/>
                <w:sz w:val="18"/>
              </w:rPr>
              <w:t>1</w:t>
            </w:r>
            <w:r w:rsidR="001368F8" w:rsidRPr="00F8123D">
              <w:rPr>
                <w:b/>
                <w:sz w:val="18"/>
              </w:rPr>
              <w:t>00</w:t>
            </w:r>
          </w:p>
        </w:tc>
        <w:tc>
          <w:tcPr>
            <w:tcW w:w="797" w:type="dxa"/>
            <w:tcBorders>
              <w:top w:val="single" w:sz="4" w:space="0" w:color="auto"/>
              <w:bottom w:val="single" w:sz="12" w:space="0" w:color="auto"/>
            </w:tcBorders>
            <w:shd w:val="clear" w:color="auto" w:fill="auto"/>
            <w:vAlign w:val="bottom"/>
          </w:tcPr>
          <w:p w:rsidR="001368F8" w:rsidRPr="00F8123D" w:rsidRDefault="00B653BF" w:rsidP="00EF782E">
            <w:pPr>
              <w:spacing w:before="40" w:after="40" w:line="220" w:lineRule="exact"/>
              <w:jc w:val="right"/>
              <w:rPr>
                <w:b/>
                <w:sz w:val="18"/>
              </w:rPr>
            </w:pPr>
            <w:r>
              <w:rPr>
                <w:b/>
                <w:sz w:val="18"/>
              </w:rPr>
              <w:t>1</w:t>
            </w:r>
            <w:r w:rsidR="001368F8" w:rsidRPr="00F8123D">
              <w:rPr>
                <w:b/>
                <w:sz w:val="18"/>
              </w:rPr>
              <w:t>00</w:t>
            </w:r>
          </w:p>
        </w:tc>
        <w:tc>
          <w:tcPr>
            <w:tcW w:w="924" w:type="dxa"/>
            <w:tcBorders>
              <w:top w:val="single" w:sz="4" w:space="0" w:color="auto"/>
              <w:bottom w:val="single" w:sz="12" w:space="0" w:color="auto"/>
            </w:tcBorders>
            <w:shd w:val="clear" w:color="auto" w:fill="auto"/>
            <w:vAlign w:val="bottom"/>
          </w:tcPr>
          <w:p w:rsidR="001368F8" w:rsidRPr="00F8123D" w:rsidRDefault="00B653BF" w:rsidP="00EF782E">
            <w:pPr>
              <w:spacing w:before="40" w:after="40" w:line="220" w:lineRule="exact"/>
              <w:jc w:val="right"/>
              <w:rPr>
                <w:b/>
                <w:sz w:val="18"/>
              </w:rPr>
            </w:pPr>
            <w:r>
              <w:rPr>
                <w:b/>
                <w:sz w:val="18"/>
              </w:rPr>
              <w:t>1</w:t>
            </w:r>
            <w:r w:rsidR="001368F8" w:rsidRPr="00F8123D">
              <w:rPr>
                <w:b/>
                <w:sz w:val="18"/>
              </w:rPr>
              <w:t>00</w:t>
            </w:r>
          </w:p>
        </w:tc>
        <w:tc>
          <w:tcPr>
            <w:tcW w:w="1337" w:type="dxa"/>
            <w:tcBorders>
              <w:top w:val="single" w:sz="4" w:space="0" w:color="auto"/>
              <w:bottom w:val="single" w:sz="12" w:space="0" w:color="auto"/>
            </w:tcBorders>
            <w:shd w:val="clear" w:color="auto" w:fill="auto"/>
            <w:vAlign w:val="bottom"/>
          </w:tcPr>
          <w:p w:rsidR="001368F8" w:rsidRPr="00F8123D" w:rsidRDefault="00B653BF" w:rsidP="00B019C3">
            <w:pPr>
              <w:spacing w:before="40" w:after="40" w:line="220" w:lineRule="exact"/>
              <w:ind w:right="340"/>
              <w:jc w:val="right"/>
              <w:rPr>
                <w:b/>
                <w:sz w:val="18"/>
              </w:rPr>
            </w:pPr>
            <w:r>
              <w:rPr>
                <w:b/>
                <w:sz w:val="18"/>
              </w:rPr>
              <w:t>1</w:t>
            </w:r>
            <w:r w:rsidR="001368F8" w:rsidRPr="00F8123D">
              <w:rPr>
                <w:b/>
                <w:sz w:val="18"/>
              </w:rPr>
              <w:t>00</w:t>
            </w:r>
          </w:p>
        </w:tc>
      </w:tr>
    </w:tbl>
    <w:p w:rsidR="001368F8" w:rsidRPr="004F230A" w:rsidRDefault="001368F8" w:rsidP="002802C5">
      <w:pPr>
        <w:pStyle w:val="SingleTxtGC"/>
        <w:spacing w:before="120"/>
        <w:rPr>
          <w:rFonts w:hint="eastAsia"/>
        </w:rPr>
      </w:pPr>
      <w:r w:rsidRPr="001D60F7">
        <w:rPr>
          <w:rFonts w:eastAsia="KaiTi_GB2312" w:hint="eastAsia"/>
          <w:sz w:val="19"/>
          <w:szCs w:val="19"/>
        </w:rPr>
        <w:t>资料来源</w:t>
      </w:r>
      <w:r w:rsidR="00E32A4C">
        <w:rPr>
          <w:rFonts w:eastAsia="KaiTi_GB2312" w:hint="eastAsia"/>
          <w:sz w:val="19"/>
          <w:szCs w:val="19"/>
        </w:rPr>
        <w:t>：</w:t>
      </w:r>
      <w:r w:rsidR="00B653BF">
        <w:rPr>
          <w:rFonts w:hint="eastAsia"/>
          <w:sz w:val="19"/>
          <w:szCs w:val="19"/>
        </w:rPr>
        <w:t>2</w:t>
      </w:r>
      <w:r>
        <w:rPr>
          <w:rFonts w:hint="eastAsia"/>
          <w:sz w:val="19"/>
          <w:szCs w:val="19"/>
        </w:rPr>
        <w:t>00</w:t>
      </w:r>
      <w:r w:rsidR="00B653BF">
        <w:rPr>
          <w:rFonts w:hint="eastAsia"/>
          <w:sz w:val="19"/>
          <w:szCs w:val="19"/>
        </w:rPr>
        <w:t>5</w:t>
      </w:r>
      <w:r>
        <w:rPr>
          <w:rFonts w:hint="eastAsia"/>
          <w:sz w:val="19"/>
          <w:szCs w:val="19"/>
        </w:rPr>
        <w:t>年人口普查。</w:t>
      </w:r>
    </w:p>
    <w:p w:rsidR="001368F8" w:rsidRDefault="00B653BF" w:rsidP="001368F8">
      <w:pPr>
        <w:pStyle w:val="SingleTxtGC"/>
        <w:rPr>
          <w:rFonts w:hint="eastAsia"/>
        </w:rPr>
      </w:pPr>
      <w:r>
        <w:rPr>
          <w:rFonts w:hint="eastAsia"/>
        </w:rPr>
        <w:t>1</w:t>
      </w:r>
      <w:r w:rsidR="00E32A4C">
        <w:rPr>
          <w:rFonts w:hint="eastAsia"/>
        </w:rPr>
        <w:t>0.</w:t>
      </w:r>
      <w:r w:rsidR="001368F8">
        <w:rPr>
          <w:rFonts w:hint="eastAsia"/>
        </w:rPr>
        <w:t xml:space="preserve">  </w:t>
      </w:r>
      <w:r w:rsidR="001368F8">
        <w:rPr>
          <w:rFonts w:hint="eastAsia"/>
        </w:rPr>
        <w:t>在</w:t>
      </w:r>
      <w:r>
        <w:rPr>
          <w:rFonts w:hint="eastAsia"/>
        </w:rPr>
        <w:t>1995</w:t>
      </w:r>
      <w:r w:rsidR="001368F8">
        <w:rPr>
          <w:rFonts w:hint="eastAsia"/>
        </w:rPr>
        <w:t>年至</w:t>
      </w:r>
      <w:r>
        <w:rPr>
          <w:rFonts w:hint="eastAsia"/>
        </w:rPr>
        <w:t>2</w:t>
      </w:r>
      <w:r w:rsidR="001368F8">
        <w:rPr>
          <w:rFonts w:hint="eastAsia"/>
        </w:rPr>
        <w:t>00</w:t>
      </w:r>
      <w:r>
        <w:rPr>
          <w:rFonts w:hint="eastAsia"/>
        </w:rPr>
        <w:t>5</w:t>
      </w:r>
      <w:r w:rsidR="001368F8">
        <w:rPr>
          <w:rFonts w:hint="eastAsia"/>
        </w:rPr>
        <w:t>年期间</w:t>
      </w:r>
      <w:r w:rsidR="00E32A4C">
        <w:rPr>
          <w:rFonts w:hint="eastAsia"/>
        </w:rPr>
        <w:t>，</w:t>
      </w:r>
      <w:r w:rsidR="001368F8">
        <w:rPr>
          <w:rFonts w:hint="eastAsia"/>
        </w:rPr>
        <w:t>男性的预期寿命从</w:t>
      </w:r>
      <w:r>
        <w:rPr>
          <w:rFonts w:hint="eastAsia"/>
        </w:rPr>
        <w:t>5</w:t>
      </w:r>
      <w:r w:rsidR="001368F8">
        <w:rPr>
          <w:rFonts w:hint="eastAsia"/>
        </w:rPr>
        <w:t>0</w:t>
      </w:r>
      <w:r w:rsidR="001368F8">
        <w:rPr>
          <w:rFonts w:hint="eastAsia"/>
        </w:rPr>
        <w:t>岁增至</w:t>
      </w:r>
      <w:r>
        <w:rPr>
          <w:rFonts w:hint="eastAsia"/>
        </w:rPr>
        <w:t>59</w:t>
      </w:r>
      <w:r w:rsidR="001368F8">
        <w:rPr>
          <w:rFonts w:hint="eastAsia"/>
        </w:rPr>
        <w:t>岁</w:t>
      </w:r>
      <w:r w:rsidR="00E32A4C">
        <w:rPr>
          <w:rFonts w:hint="eastAsia"/>
        </w:rPr>
        <w:t>，</w:t>
      </w:r>
      <w:r w:rsidR="001368F8">
        <w:rPr>
          <w:rFonts w:hint="eastAsia"/>
        </w:rPr>
        <w:t>女性的预期寿命从</w:t>
      </w:r>
      <w:r>
        <w:rPr>
          <w:rFonts w:hint="eastAsia"/>
        </w:rPr>
        <w:t>52</w:t>
      </w:r>
      <w:r w:rsidR="001368F8">
        <w:rPr>
          <w:rFonts w:hint="eastAsia"/>
        </w:rPr>
        <w:t>岁增至</w:t>
      </w:r>
      <w:r>
        <w:rPr>
          <w:rFonts w:hint="eastAsia"/>
        </w:rPr>
        <w:t>63</w:t>
      </w:r>
      <w:r w:rsidR="001368F8">
        <w:rPr>
          <w:rFonts w:hint="eastAsia"/>
        </w:rPr>
        <w:t>岁。在同一阶段</w:t>
      </w:r>
      <w:r w:rsidR="00E32A4C">
        <w:rPr>
          <w:rFonts w:hint="eastAsia"/>
        </w:rPr>
        <w:t>，</w:t>
      </w:r>
      <w:r w:rsidR="001368F8">
        <w:rPr>
          <w:rFonts w:hint="eastAsia"/>
        </w:rPr>
        <w:t>育龄妇女的总生育率从每名妇女</w:t>
      </w:r>
      <w:r w:rsidR="00E32A4C">
        <w:rPr>
          <w:rFonts w:hint="eastAsia"/>
        </w:rPr>
        <w:t>5.</w:t>
      </w:r>
      <w:r>
        <w:rPr>
          <w:rFonts w:hint="eastAsia"/>
        </w:rPr>
        <w:t>6</w:t>
      </w:r>
      <w:r w:rsidR="001368F8">
        <w:rPr>
          <w:rFonts w:hint="eastAsia"/>
        </w:rPr>
        <w:t>名降至</w:t>
      </w:r>
      <w:r w:rsidR="00E32A4C">
        <w:rPr>
          <w:rFonts w:hint="eastAsia"/>
        </w:rPr>
        <w:t>4.</w:t>
      </w:r>
      <w:r>
        <w:rPr>
          <w:rFonts w:hint="eastAsia"/>
        </w:rPr>
        <w:t>6</w:t>
      </w:r>
      <w:r w:rsidR="001368F8">
        <w:rPr>
          <w:rFonts w:hint="eastAsia"/>
        </w:rPr>
        <w:t>名儿童。居住在农村地区的妇女的生育率高达</w:t>
      </w:r>
      <w:r w:rsidR="00E32A4C">
        <w:rPr>
          <w:rFonts w:hint="eastAsia"/>
        </w:rPr>
        <w:t>5.</w:t>
      </w:r>
      <w:r>
        <w:rPr>
          <w:rFonts w:hint="eastAsia"/>
        </w:rPr>
        <w:t>4</w:t>
      </w:r>
      <w:r w:rsidR="00E32A4C">
        <w:rPr>
          <w:rFonts w:hint="eastAsia"/>
        </w:rPr>
        <w:t>%</w:t>
      </w:r>
      <w:r w:rsidR="00E32A4C">
        <w:rPr>
          <w:rFonts w:hint="eastAsia"/>
        </w:rPr>
        <w:t>，</w:t>
      </w:r>
      <w:r w:rsidR="001368F8">
        <w:rPr>
          <w:rFonts w:hint="eastAsia"/>
        </w:rPr>
        <w:t>与此相比</w:t>
      </w:r>
      <w:r w:rsidR="00E32A4C">
        <w:rPr>
          <w:rFonts w:hint="eastAsia"/>
        </w:rPr>
        <w:t>，</w:t>
      </w:r>
      <w:r w:rsidR="001368F8">
        <w:rPr>
          <w:rFonts w:hint="eastAsia"/>
        </w:rPr>
        <w:t>城市地区妇女的生育率为</w:t>
      </w:r>
      <w:r w:rsidR="00E32A4C">
        <w:rPr>
          <w:rFonts w:hint="eastAsia"/>
        </w:rPr>
        <w:t>2.</w:t>
      </w:r>
      <w:r>
        <w:rPr>
          <w:rFonts w:hint="eastAsia"/>
        </w:rPr>
        <w:t>8</w:t>
      </w:r>
      <w:r w:rsidR="00E32A4C">
        <w:rPr>
          <w:rFonts w:hint="eastAsia"/>
        </w:rPr>
        <w:t>%</w:t>
      </w:r>
      <w:r w:rsidR="001368F8">
        <w:rPr>
          <w:rFonts w:hint="eastAsia"/>
        </w:rPr>
        <w:t>。</w:t>
      </w:r>
    </w:p>
    <w:p w:rsidR="001368F8" w:rsidRDefault="00B653BF" w:rsidP="001368F8">
      <w:pPr>
        <w:pStyle w:val="SingleTxtGC"/>
        <w:rPr>
          <w:rFonts w:hint="eastAsia"/>
        </w:rPr>
      </w:pPr>
      <w:r>
        <w:rPr>
          <w:rFonts w:hint="eastAsia"/>
        </w:rPr>
        <w:t>1</w:t>
      </w:r>
      <w:r w:rsidR="00E32A4C">
        <w:rPr>
          <w:rFonts w:hint="eastAsia"/>
        </w:rPr>
        <w:t>1.</w:t>
      </w:r>
      <w:r w:rsidR="001368F8">
        <w:rPr>
          <w:rFonts w:hint="eastAsia"/>
        </w:rPr>
        <w:t xml:space="preserve">  </w:t>
      </w:r>
      <w:r w:rsidR="001368F8">
        <w:rPr>
          <w:rFonts w:hint="eastAsia"/>
        </w:rPr>
        <w:t>由于老挝人民以大家庭群居</w:t>
      </w:r>
      <w:r w:rsidR="00E32A4C">
        <w:rPr>
          <w:rFonts w:hint="eastAsia"/>
        </w:rPr>
        <w:t>，</w:t>
      </w:r>
      <w:r w:rsidR="001368F8">
        <w:rPr>
          <w:rFonts w:hint="eastAsia"/>
        </w:rPr>
        <w:t>而不是以小家庭居住</w:t>
      </w:r>
      <w:r w:rsidR="00E32A4C">
        <w:rPr>
          <w:rFonts w:hint="eastAsia"/>
        </w:rPr>
        <w:t>，</w:t>
      </w:r>
      <w:r w:rsidR="001368F8">
        <w:rPr>
          <w:rFonts w:hint="eastAsia"/>
        </w:rPr>
        <w:t>因而老挝人民民主共和国的平均家庭人口为</w:t>
      </w:r>
      <w:r>
        <w:rPr>
          <w:rFonts w:hint="eastAsia"/>
        </w:rPr>
        <w:t>8</w:t>
      </w:r>
      <w:r w:rsidR="001368F8">
        <w:rPr>
          <w:rFonts w:hint="eastAsia"/>
        </w:rPr>
        <w:t>至</w:t>
      </w:r>
      <w:r>
        <w:rPr>
          <w:rFonts w:hint="eastAsia"/>
        </w:rPr>
        <w:t>1</w:t>
      </w:r>
      <w:r w:rsidR="001368F8">
        <w:rPr>
          <w:rFonts w:hint="eastAsia"/>
        </w:rPr>
        <w:t>0</w:t>
      </w:r>
      <w:r w:rsidR="001368F8">
        <w:rPr>
          <w:rFonts w:hint="eastAsia"/>
        </w:rPr>
        <w:t>名。绝大多数人口居住在农村地区</w:t>
      </w:r>
      <w:r w:rsidR="00E32A4C">
        <w:rPr>
          <w:rFonts w:hint="eastAsia"/>
        </w:rPr>
        <w:t>，</w:t>
      </w:r>
      <w:r w:rsidR="001368F8">
        <w:rPr>
          <w:rFonts w:hint="eastAsia"/>
        </w:rPr>
        <w:t>然而</w:t>
      </w:r>
      <w:r w:rsidR="00E32A4C">
        <w:rPr>
          <w:rFonts w:hint="eastAsia"/>
        </w:rPr>
        <w:t>，</w:t>
      </w:r>
      <w:r w:rsidR="001368F8">
        <w:rPr>
          <w:rFonts w:hint="eastAsia"/>
        </w:rPr>
        <w:t>城市人口百分比在不断增长。不仅仅是万象市</w:t>
      </w:r>
      <w:r w:rsidR="00E32A4C">
        <w:rPr>
          <w:rFonts w:hint="eastAsia"/>
        </w:rPr>
        <w:t>，</w:t>
      </w:r>
      <w:r w:rsidR="001368F8">
        <w:rPr>
          <w:rFonts w:hint="eastAsia"/>
        </w:rPr>
        <w:t>而且在中等城市的人口都在不断增长。与此同时</w:t>
      </w:r>
      <w:r w:rsidR="00E32A4C">
        <w:rPr>
          <w:rFonts w:hint="eastAsia"/>
        </w:rPr>
        <w:t>，</w:t>
      </w:r>
      <w:r w:rsidR="001368F8">
        <w:rPr>
          <w:rFonts w:hint="eastAsia"/>
        </w:rPr>
        <w:t>不断的经济增长使得老挝人民民主共和国对内部迁移具有越来越大的吸引力。</w:t>
      </w:r>
    </w:p>
    <w:p w:rsidR="001368F8" w:rsidRDefault="001368F8" w:rsidP="001368F8">
      <w:pPr>
        <w:pStyle w:val="H23GC"/>
        <w:rPr>
          <w:rFonts w:hint="eastAsia"/>
        </w:rPr>
      </w:pPr>
      <w:r>
        <w:rPr>
          <w:rFonts w:hint="eastAsia"/>
        </w:rPr>
        <w:tab/>
      </w:r>
      <w:r>
        <w:rPr>
          <w:rFonts w:hint="eastAsia"/>
        </w:rPr>
        <w:tab/>
      </w:r>
      <w:r>
        <w:rPr>
          <w:rFonts w:hint="eastAsia"/>
        </w:rPr>
        <w:t>经济</w:t>
      </w:r>
    </w:p>
    <w:p w:rsidR="001368F8" w:rsidRDefault="00B653BF" w:rsidP="001368F8">
      <w:pPr>
        <w:pStyle w:val="SingleTxtGC"/>
        <w:rPr>
          <w:rFonts w:hint="eastAsia"/>
        </w:rPr>
      </w:pPr>
      <w:r>
        <w:rPr>
          <w:rFonts w:hint="eastAsia"/>
        </w:rPr>
        <w:t>1</w:t>
      </w:r>
      <w:r w:rsidR="00E32A4C">
        <w:rPr>
          <w:rFonts w:hint="eastAsia"/>
        </w:rPr>
        <w:t>2.</w:t>
      </w:r>
      <w:r w:rsidR="001368F8">
        <w:rPr>
          <w:rFonts w:hint="eastAsia"/>
        </w:rPr>
        <w:t xml:space="preserve">  </w:t>
      </w:r>
      <w:r w:rsidR="001368F8">
        <w:rPr>
          <w:rFonts w:hint="eastAsia"/>
        </w:rPr>
        <w:t>老挝人民民主共和国经济规模小</w:t>
      </w:r>
      <w:r w:rsidR="00E32A4C">
        <w:rPr>
          <w:rFonts w:hint="eastAsia"/>
        </w:rPr>
        <w:t>，</w:t>
      </w:r>
      <w:r w:rsidR="001368F8">
        <w:rPr>
          <w:rFonts w:hint="eastAsia"/>
        </w:rPr>
        <w:t>欠发达</w:t>
      </w:r>
      <w:r w:rsidR="00E32A4C">
        <w:rPr>
          <w:rFonts w:hint="eastAsia"/>
        </w:rPr>
        <w:t>，</w:t>
      </w:r>
      <w:r w:rsidR="001368F8">
        <w:rPr>
          <w:rFonts w:hint="eastAsia"/>
        </w:rPr>
        <w:t>以农业为基础</w:t>
      </w:r>
      <w:r w:rsidR="00E32A4C">
        <w:rPr>
          <w:rFonts w:hint="eastAsia"/>
        </w:rPr>
        <w:t>，</w:t>
      </w:r>
      <w:r w:rsidR="001368F8">
        <w:rPr>
          <w:rFonts w:hint="eastAsia"/>
        </w:rPr>
        <w:t>以自给和半自给的生产形式为主。尽管该国的经济结构正在不断变化</w:t>
      </w:r>
      <w:r w:rsidR="00E32A4C">
        <w:rPr>
          <w:rFonts w:hint="eastAsia"/>
        </w:rPr>
        <w:t>，</w:t>
      </w:r>
      <w:r w:rsidR="001368F8">
        <w:rPr>
          <w:rFonts w:hint="eastAsia"/>
        </w:rPr>
        <w:t>但农业仍然是老挝经济的主要组成部分。</w:t>
      </w:r>
      <w:r>
        <w:rPr>
          <w:rFonts w:hint="eastAsia"/>
        </w:rPr>
        <w:t>2</w:t>
      </w:r>
      <w:r w:rsidR="001368F8">
        <w:rPr>
          <w:rFonts w:hint="eastAsia"/>
        </w:rPr>
        <w:t>00</w:t>
      </w:r>
      <w:r>
        <w:rPr>
          <w:rFonts w:hint="eastAsia"/>
        </w:rPr>
        <w:t>5</w:t>
      </w:r>
      <w:r w:rsidR="001368F8">
        <w:rPr>
          <w:rFonts w:hint="eastAsia"/>
        </w:rPr>
        <w:t>至</w:t>
      </w:r>
      <w:r>
        <w:rPr>
          <w:rFonts w:hint="eastAsia"/>
        </w:rPr>
        <w:t>2</w:t>
      </w:r>
      <w:r w:rsidR="001368F8">
        <w:rPr>
          <w:rFonts w:hint="eastAsia"/>
        </w:rPr>
        <w:t>00</w:t>
      </w:r>
      <w:r>
        <w:rPr>
          <w:rFonts w:hint="eastAsia"/>
        </w:rPr>
        <w:t>6</w:t>
      </w:r>
      <w:r w:rsidR="001368F8">
        <w:rPr>
          <w:rFonts w:hint="eastAsia"/>
        </w:rPr>
        <w:t>年财政年内</w:t>
      </w:r>
      <w:r w:rsidR="00E32A4C">
        <w:rPr>
          <w:rFonts w:hint="eastAsia"/>
        </w:rPr>
        <w:t>，</w:t>
      </w:r>
      <w:r w:rsidR="001368F8">
        <w:rPr>
          <w:rFonts w:hint="eastAsia"/>
        </w:rPr>
        <w:t>农业生产的份额占</w:t>
      </w:r>
      <w:r>
        <w:rPr>
          <w:rFonts w:hint="eastAsia"/>
        </w:rPr>
        <w:t>4</w:t>
      </w:r>
      <w:r w:rsidR="00E32A4C">
        <w:rPr>
          <w:rFonts w:hint="eastAsia"/>
        </w:rPr>
        <w:t>5.</w:t>
      </w:r>
      <w:r>
        <w:rPr>
          <w:rFonts w:hint="eastAsia"/>
        </w:rPr>
        <w:t>4</w:t>
      </w:r>
      <w:r w:rsidR="00E32A4C">
        <w:rPr>
          <w:rFonts w:hint="eastAsia"/>
        </w:rPr>
        <w:t>%</w:t>
      </w:r>
      <w:r w:rsidR="00E32A4C">
        <w:rPr>
          <w:rFonts w:hint="eastAsia"/>
        </w:rPr>
        <w:t>，</w:t>
      </w:r>
      <w:r w:rsidR="001368F8">
        <w:rPr>
          <w:rFonts w:hint="eastAsia"/>
        </w:rPr>
        <w:t>工业占</w:t>
      </w:r>
      <w:r>
        <w:rPr>
          <w:rFonts w:hint="eastAsia"/>
        </w:rPr>
        <w:t>2</w:t>
      </w:r>
      <w:r w:rsidR="00E32A4C">
        <w:rPr>
          <w:rFonts w:hint="eastAsia"/>
        </w:rPr>
        <w:t>8.</w:t>
      </w:r>
      <w:r>
        <w:rPr>
          <w:rFonts w:hint="eastAsia"/>
        </w:rPr>
        <w:t>2</w:t>
      </w:r>
      <w:r w:rsidR="00E32A4C">
        <w:rPr>
          <w:rFonts w:hint="eastAsia"/>
        </w:rPr>
        <w:t>%</w:t>
      </w:r>
      <w:r w:rsidR="00E32A4C">
        <w:rPr>
          <w:rFonts w:hint="eastAsia"/>
        </w:rPr>
        <w:t>，</w:t>
      </w:r>
      <w:r w:rsidR="001368F8">
        <w:rPr>
          <w:rFonts w:hint="eastAsia"/>
        </w:rPr>
        <w:t>服务部门占</w:t>
      </w:r>
      <w:r>
        <w:rPr>
          <w:rFonts w:hint="eastAsia"/>
        </w:rPr>
        <w:t>2</w:t>
      </w:r>
      <w:r w:rsidR="00E32A4C">
        <w:rPr>
          <w:rFonts w:hint="eastAsia"/>
        </w:rPr>
        <w:t>6.</w:t>
      </w:r>
      <w:r>
        <w:rPr>
          <w:rFonts w:hint="eastAsia"/>
        </w:rPr>
        <w:t>4</w:t>
      </w:r>
      <w:r w:rsidR="00E32A4C">
        <w:rPr>
          <w:rFonts w:hint="eastAsia"/>
        </w:rPr>
        <w:t>%(</w:t>
      </w:r>
      <w:r>
        <w:rPr>
          <w:rFonts w:hint="eastAsia"/>
        </w:rPr>
        <w:t>2</w:t>
      </w:r>
      <w:r w:rsidR="001368F8">
        <w:rPr>
          <w:rFonts w:hint="eastAsia"/>
        </w:rPr>
        <w:t>00</w:t>
      </w:r>
      <w:r>
        <w:rPr>
          <w:rFonts w:hint="eastAsia"/>
        </w:rPr>
        <w:t>5</w:t>
      </w:r>
      <w:r w:rsidR="001368F8">
        <w:rPr>
          <w:rFonts w:hint="eastAsia"/>
        </w:rPr>
        <w:t>年</w:t>
      </w:r>
      <w:r w:rsidR="00E32A4C">
        <w:rPr>
          <w:rFonts w:hint="eastAsia"/>
        </w:rPr>
        <w:t>)</w:t>
      </w:r>
      <w:r w:rsidR="001368F8">
        <w:rPr>
          <w:rFonts w:hint="eastAsia"/>
        </w:rPr>
        <w:t>。</w:t>
      </w:r>
    </w:p>
    <w:p w:rsidR="001368F8" w:rsidRDefault="00B653BF" w:rsidP="001368F8">
      <w:pPr>
        <w:pStyle w:val="SingleTxtGC"/>
        <w:rPr>
          <w:rFonts w:hint="eastAsia"/>
        </w:rPr>
      </w:pPr>
      <w:r>
        <w:rPr>
          <w:rFonts w:hint="eastAsia"/>
        </w:rPr>
        <w:t>1</w:t>
      </w:r>
      <w:r w:rsidR="00E32A4C">
        <w:rPr>
          <w:rFonts w:hint="eastAsia"/>
        </w:rPr>
        <w:t>3.</w:t>
      </w:r>
      <w:r w:rsidR="001368F8">
        <w:rPr>
          <w:rFonts w:hint="eastAsia"/>
        </w:rPr>
        <w:t xml:space="preserve">  </w:t>
      </w:r>
      <w:r w:rsidR="001368F8">
        <w:rPr>
          <w:rFonts w:hint="eastAsia"/>
        </w:rPr>
        <w:t>该国被列为世界上最为不发达国家之一</w:t>
      </w:r>
      <w:r w:rsidR="00E32A4C">
        <w:rPr>
          <w:rFonts w:hint="eastAsia"/>
        </w:rPr>
        <w:t>，</w:t>
      </w:r>
      <w:r>
        <w:rPr>
          <w:rFonts w:hint="eastAsia"/>
        </w:rPr>
        <w:t>2</w:t>
      </w:r>
      <w:r w:rsidR="001368F8">
        <w:rPr>
          <w:rFonts w:hint="eastAsia"/>
        </w:rPr>
        <w:t>00</w:t>
      </w:r>
      <w:r>
        <w:rPr>
          <w:rFonts w:hint="eastAsia"/>
        </w:rPr>
        <w:t>8</w:t>
      </w:r>
      <w:r w:rsidR="001368F8">
        <w:rPr>
          <w:rFonts w:hint="eastAsia"/>
        </w:rPr>
        <w:t>年为</w:t>
      </w:r>
      <w:r>
        <w:rPr>
          <w:rFonts w:hint="eastAsia"/>
        </w:rPr>
        <w:t>81</w:t>
      </w:r>
      <w:r w:rsidR="001368F8">
        <w:rPr>
          <w:rFonts w:hint="eastAsia"/>
        </w:rPr>
        <w:t>0</w:t>
      </w:r>
      <w:r w:rsidR="001368F8">
        <w:rPr>
          <w:rFonts w:hint="eastAsia"/>
        </w:rPr>
        <w:t>美元</w:t>
      </w:r>
      <w:r w:rsidR="00E32A4C">
        <w:rPr>
          <w:rFonts w:hint="eastAsia"/>
        </w:rPr>
        <w:t>，</w:t>
      </w:r>
      <w:r>
        <w:rPr>
          <w:rFonts w:hint="eastAsia"/>
        </w:rPr>
        <w:t>2</w:t>
      </w:r>
      <w:r w:rsidR="001368F8">
        <w:rPr>
          <w:rFonts w:hint="eastAsia"/>
        </w:rPr>
        <w:t>00</w:t>
      </w:r>
      <w:r>
        <w:rPr>
          <w:rFonts w:hint="eastAsia"/>
        </w:rPr>
        <w:t>7</w:t>
      </w:r>
      <w:r w:rsidR="001368F8">
        <w:rPr>
          <w:rFonts w:hint="eastAsia"/>
        </w:rPr>
        <w:t>年为</w:t>
      </w:r>
      <w:r>
        <w:rPr>
          <w:rFonts w:hint="eastAsia"/>
        </w:rPr>
        <w:t>58</w:t>
      </w:r>
      <w:r w:rsidR="001368F8">
        <w:rPr>
          <w:rFonts w:hint="eastAsia"/>
        </w:rPr>
        <w:t>0</w:t>
      </w:r>
      <w:r w:rsidR="001368F8">
        <w:rPr>
          <w:rFonts w:hint="eastAsia"/>
        </w:rPr>
        <w:t>美元</w:t>
      </w:r>
      <w:r w:rsidR="00E32A4C">
        <w:rPr>
          <w:rFonts w:hint="eastAsia"/>
        </w:rPr>
        <w:t>，</w:t>
      </w:r>
      <w:r>
        <w:rPr>
          <w:rFonts w:hint="eastAsia"/>
        </w:rPr>
        <w:t>2</w:t>
      </w:r>
      <w:r w:rsidR="001368F8">
        <w:rPr>
          <w:rFonts w:hint="eastAsia"/>
        </w:rPr>
        <w:t>00</w:t>
      </w:r>
      <w:r>
        <w:rPr>
          <w:rFonts w:hint="eastAsia"/>
        </w:rPr>
        <w:t>5</w:t>
      </w:r>
      <w:r w:rsidR="001368F8">
        <w:rPr>
          <w:rFonts w:hint="eastAsia"/>
        </w:rPr>
        <w:t>年为</w:t>
      </w:r>
      <w:r>
        <w:rPr>
          <w:rFonts w:hint="eastAsia"/>
        </w:rPr>
        <w:t>491</w:t>
      </w:r>
      <w:r w:rsidR="001368F8">
        <w:rPr>
          <w:rFonts w:hint="eastAsia"/>
        </w:rPr>
        <w:t>美元。人口的</w:t>
      </w:r>
      <w:r>
        <w:rPr>
          <w:rFonts w:hint="eastAsia"/>
        </w:rPr>
        <w:t>71</w:t>
      </w:r>
      <w:r w:rsidR="00E32A4C">
        <w:rPr>
          <w:rFonts w:hint="eastAsia"/>
        </w:rPr>
        <w:t>%</w:t>
      </w:r>
      <w:r w:rsidR="001368F8">
        <w:rPr>
          <w:rFonts w:hint="eastAsia"/>
        </w:rPr>
        <w:t>靠每天不到</w:t>
      </w:r>
      <w:r>
        <w:rPr>
          <w:rFonts w:hint="eastAsia"/>
        </w:rPr>
        <w:t>2</w:t>
      </w:r>
      <w:r w:rsidR="001368F8">
        <w:rPr>
          <w:rFonts w:hint="eastAsia"/>
        </w:rPr>
        <w:t>美元的收入生活</w:t>
      </w:r>
      <w:r w:rsidR="00E32A4C">
        <w:rPr>
          <w:rFonts w:hint="eastAsia"/>
        </w:rPr>
        <w:t>，</w:t>
      </w:r>
      <w:r>
        <w:rPr>
          <w:rFonts w:hint="eastAsia"/>
        </w:rPr>
        <w:t>23</w:t>
      </w:r>
      <w:r w:rsidR="00E32A4C">
        <w:rPr>
          <w:rFonts w:hint="eastAsia"/>
        </w:rPr>
        <w:t>%</w:t>
      </w:r>
      <w:r w:rsidR="001368F8">
        <w:rPr>
          <w:rFonts w:hint="eastAsia"/>
        </w:rPr>
        <w:t>的人靠每天不到</w:t>
      </w:r>
      <w:r>
        <w:rPr>
          <w:rFonts w:hint="eastAsia"/>
        </w:rPr>
        <w:t>1</w:t>
      </w:r>
      <w:r w:rsidR="001368F8">
        <w:rPr>
          <w:rFonts w:hint="eastAsia"/>
        </w:rPr>
        <w:t>美元的收入生活</w:t>
      </w:r>
      <w:r w:rsidR="00E32A4C">
        <w:rPr>
          <w:rFonts w:hint="eastAsia"/>
        </w:rPr>
        <w:t>(</w:t>
      </w:r>
      <w:r>
        <w:rPr>
          <w:rFonts w:hint="eastAsia"/>
        </w:rPr>
        <w:t>2</w:t>
      </w:r>
      <w:r w:rsidR="001368F8">
        <w:rPr>
          <w:rFonts w:hint="eastAsia"/>
        </w:rPr>
        <w:t>00</w:t>
      </w:r>
      <w:r>
        <w:rPr>
          <w:rFonts w:hint="eastAsia"/>
        </w:rPr>
        <w:t>5</w:t>
      </w:r>
      <w:r w:rsidR="001368F8">
        <w:rPr>
          <w:rFonts w:hint="eastAsia"/>
        </w:rPr>
        <w:t>年世界银行</w:t>
      </w:r>
      <w:r w:rsidR="00E32A4C">
        <w:rPr>
          <w:rFonts w:hint="eastAsia"/>
        </w:rPr>
        <w:t>)</w:t>
      </w:r>
      <w:r w:rsidR="001368F8">
        <w:rPr>
          <w:rFonts w:hint="eastAsia"/>
        </w:rPr>
        <w:t>。根据联合国开发计划署</w:t>
      </w:r>
      <w:r>
        <w:rPr>
          <w:rFonts w:hint="eastAsia"/>
        </w:rPr>
        <w:t>2</w:t>
      </w:r>
      <w:r w:rsidR="001368F8">
        <w:rPr>
          <w:rFonts w:hint="eastAsia"/>
        </w:rPr>
        <w:t>00</w:t>
      </w:r>
      <w:r>
        <w:rPr>
          <w:rFonts w:hint="eastAsia"/>
        </w:rPr>
        <w:t>5</w:t>
      </w:r>
      <w:r w:rsidR="001368F8">
        <w:rPr>
          <w:rFonts w:hint="eastAsia"/>
        </w:rPr>
        <w:t>年人类发展报告</w:t>
      </w:r>
      <w:r w:rsidR="00E32A4C">
        <w:rPr>
          <w:rFonts w:hint="eastAsia"/>
        </w:rPr>
        <w:t>，</w:t>
      </w:r>
      <w:r w:rsidR="001368F8">
        <w:rPr>
          <w:rFonts w:hint="eastAsia"/>
        </w:rPr>
        <w:t>就经济发展而言</w:t>
      </w:r>
      <w:r w:rsidR="00E32A4C">
        <w:rPr>
          <w:rFonts w:hint="eastAsia"/>
        </w:rPr>
        <w:t>，</w:t>
      </w:r>
      <w:r w:rsidR="001368F8">
        <w:rPr>
          <w:rFonts w:hint="eastAsia"/>
        </w:rPr>
        <w:t>老挝人民民主共和国在</w:t>
      </w:r>
      <w:r>
        <w:rPr>
          <w:rFonts w:hint="eastAsia"/>
        </w:rPr>
        <w:t>177</w:t>
      </w:r>
      <w:r w:rsidR="001368F8">
        <w:rPr>
          <w:rFonts w:hint="eastAsia"/>
        </w:rPr>
        <w:t>个国家内位居第</w:t>
      </w:r>
      <w:r>
        <w:rPr>
          <w:rFonts w:hint="eastAsia"/>
        </w:rPr>
        <w:t>133</w:t>
      </w:r>
      <w:r w:rsidR="001368F8">
        <w:rPr>
          <w:rFonts w:hint="eastAsia"/>
        </w:rPr>
        <w:t>名。</w:t>
      </w:r>
    </w:p>
    <w:p w:rsidR="001368F8" w:rsidRDefault="00B653BF" w:rsidP="000B6296">
      <w:pPr>
        <w:pStyle w:val="SingleTxtGC"/>
        <w:widowControl w:val="0"/>
        <w:rPr>
          <w:rFonts w:hint="eastAsia"/>
        </w:rPr>
      </w:pPr>
      <w:r>
        <w:rPr>
          <w:rFonts w:hint="eastAsia"/>
        </w:rPr>
        <w:t>1</w:t>
      </w:r>
      <w:r w:rsidR="00E32A4C">
        <w:rPr>
          <w:rFonts w:hint="eastAsia"/>
        </w:rPr>
        <w:t>4.</w:t>
      </w:r>
      <w:r w:rsidR="001368F8">
        <w:rPr>
          <w:rFonts w:hint="eastAsia"/>
        </w:rPr>
        <w:t xml:space="preserve">  </w:t>
      </w:r>
      <w:r w:rsidR="001368F8">
        <w:rPr>
          <w:rFonts w:hint="eastAsia"/>
        </w:rPr>
        <w:t>为了发展经济</w:t>
      </w:r>
      <w:r w:rsidR="00E32A4C">
        <w:rPr>
          <w:rFonts w:hint="eastAsia"/>
        </w:rPr>
        <w:t>，</w:t>
      </w:r>
      <w:r w:rsidR="001368F8">
        <w:rPr>
          <w:rFonts w:hint="eastAsia"/>
        </w:rPr>
        <w:t>老挝政府制定了</w:t>
      </w:r>
      <w:r>
        <w:rPr>
          <w:rFonts w:hint="eastAsia"/>
        </w:rPr>
        <w:t>2</w:t>
      </w:r>
      <w:r w:rsidR="001368F8">
        <w:rPr>
          <w:rFonts w:hint="eastAsia"/>
        </w:rPr>
        <w:t>00</w:t>
      </w:r>
      <w:r>
        <w:rPr>
          <w:rFonts w:hint="eastAsia"/>
        </w:rPr>
        <w:t>1</w:t>
      </w:r>
      <w:r w:rsidR="001368F8">
        <w:rPr>
          <w:rFonts w:hint="eastAsia"/>
        </w:rPr>
        <w:t>-</w:t>
      </w:r>
      <w:r>
        <w:rPr>
          <w:rFonts w:hint="eastAsia"/>
        </w:rPr>
        <w:t>2</w:t>
      </w:r>
      <w:r w:rsidR="001368F8">
        <w:rPr>
          <w:rFonts w:hint="eastAsia"/>
        </w:rPr>
        <w:t>0</w:t>
      </w:r>
      <w:r>
        <w:rPr>
          <w:rFonts w:hint="eastAsia"/>
        </w:rPr>
        <w:t>1</w:t>
      </w:r>
      <w:r w:rsidR="001368F8">
        <w:rPr>
          <w:rFonts w:hint="eastAsia"/>
        </w:rPr>
        <w:t>0</w:t>
      </w:r>
      <w:r w:rsidR="001368F8">
        <w:rPr>
          <w:rFonts w:hint="eastAsia"/>
        </w:rPr>
        <w:t>年社会经济发展远景规划</w:t>
      </w:r>
      <w:r w:rsidR="00E32A4C">
        <w:rPr>
          <w:rFonts w:hint="eastAsia"/>
        </w:rPr>
        <w:t>，</w:t>
      </w:r>
      <w:r w:rsidR="001368F8">
        <w:rPr>
          <w:rFonts w:hint="eastAsia"/>
        </w:rPr>
        <w:t>目的是于</w:t>
      </w:r>
      <w:r>
        <w:rPr>
          <w:rFonts w:hint="eastAsia"/>
        </w:rPr>
        <w:t>2</w:t>
      </w:r>
      <w:r w:rsidR="001368F8">
        <w:rPr>
          <w:rFonts w:hint="eastAsia"/>
        </w:rPr>
        <w:t>0</w:t>
      </w:r>
      <w:r>
        <w:rPr>
          <w:rFonts w:hint="eastAsia"/>
        </w:rPr>
        <w:t>2</w:t>
      </w:r>
      <w:r w:rsidR="001368F8">
        <w:rPr>
          <w:rFonts w:hint="eastAsia"/>
        </w:rPr>
        <w:t>0</w:t>
      </w:r>
      <w:r w:rsidR="001368F8">
        <w:rPr>
          <w:rFonts w:hint="eastAsia"/>
        </w:rPr>
        <w:t>年之前使该国摆脱其最不发达国家地位。将通过实施</w:t>
      </w:r>
      <w:r>
        <w:rPr>
          <w:rFonts w:hint="eastAsia"/>
        </w:rPr>
        <w:t>2</w:t>
      </w:r>
      <w:r w:rsidR="001368F8">
        <w:rPr>
          <w:rFonts w:hint="eastAsia"/>
        </w:rPr>
        <w:t>00</w:t>
      </w:r>
      <w:r>
        <w:rPr>
          <w:rFonts w:hint="eastAsia"/>
        </w:rPr>
        <w:t>6</w:t>
      </w:r>
      <w:r w:rsidR="001368F8">
        <w:rPr>
          <w:rFonts w:hint="eastAsia"/>
        </w:rPr>
        <w:t>-</w:t>
      </w:r>
      <w:r>
        <w:rPr>
          <w:rFonts w:hint="eastAsia"/>
        </w:rPr>
        <w:t>2</w:t>
      </w:r>
      <w:r w:rsidR="001368F8">
        <w:rPr>
          <w:rFonts w:hint="eastAsia"/>
        </w:rPr>
        <w:t>0</w:t>
      </w:r>
      <w:r>
        <w:rPr>
          <w:rFonts w:hint="eastAsia"/>
        </w:rPr>
        <w:t>1</w:t>
      </w:r>
      <w:r w:rsidR="001368F8">
        <w:rPr>
          <w:rFonts w:hint="eastAsia"/>
        </w:rPr>
        <w:t>0</w:t>
      </w:r>
      <w:r w:rsidR="001368F8">
        <w:rPr>
          <w:rFonts w:hint="eastAsia"/>
        </w:rPr>
        <w:t>年六年全国社会经济发展计划来实现这一发展远景</w:t>
      </w:r>
      <w:r w:rsidR="00E32A4C">
        <w:rPr>
          <w:rFonts w:hint="eastAsia"/>
        </w:rPr>
        <w:t>，</w:t>
      </w:r>
      <w:r w:rsidR="001368F8">
        <w:rPr>
          <w:rFonts w:hint="eastAsia"/>
        </w:rPr>
        <w:t>该项计划的重点是减贫、农村发展和经济增长。已经起草了基于第七个五年国家社会经济发展计划的千年发展目标</w:t>
      </w:r>
      <w:r w:rsidR="00E32A4C">
        <w:rPr>
          <w:rFonts w:hint="eastAsia"/>
        </w:rPr>
        <w:t>(</w:t>
      </w:r>
      <w:r>
        <w:rPr>
          <w:rFonts w:hint="eastAsia"/>
        </w:rPr>
        <w:t>2</w:t>
      </w:r>
      <w:r w:rsidR="001368F8">
        <w:rPr>
          <w:rFonts w:hint="eastAsia"/>
        </w:rPr>
        <w:t>0</w:t>
      </w:r>
      <w:r>
        <w:rPr>
          <w:rFonts w:hint="eastAsia"/>
        </w:rPr>
        <w:t>11</w:t>
      </w:r>
      <w:r w:rsidR="001368F8">
        <w:rPr>
          <w:rFonts w:hint="eastAsia"/>
        </w:rPr>
        <w:t>-</w:t>
      </w:r>
      <w:r>
        <w:rPr>
          <w:rFonts w:hint="eastAsia"/>
        </w:rPr>
        <w:t>2</w:t>
      </w:r>
      <w:r w:rsidR="001368F8">
        <w:rPr>
          <w:rFonts w:hint="eastAsia"/>
        </w:rPr>
        <w:t>0</w:t>
      </w:r>
      <w:r>
        <w:rPr>
          <w:rFonts w:hint="eastAsia"/>
        </w:rPr>
        <w:t>15</w:t>
      </w:r>
      <w:r w:rsidR="00E32A4C">
        <w:rPr>
          <w:rFonts w:hint="eastAsia"/>
        </w:rPr>
        <w:t>)</w:t>
      </w:r>
      <w:r w:rsidR="00E32A4C">
        <w:rPr>
          <w:rFonts w:hint="eastAsia"/>
        </w:rPr>
        <w:t>，</w:t>
      </w:r>
      <w:r w:rsidR="001368F8">
        <w:rPr>
          <w:rFonts w:hint="eastAsia"/>
        </w:rPr>
        <w:t>并将在</w:t>
      </w:r>
      <w:r>
        <w:rPr>
          <w:rFonts w:hint="eastAsia"/>
        </w:rPr>
        <w:t>2</w:t>
      </w:r>
      <w:r w:rsidR="001368F8">
        <w:rPr>
          <w:rFonts w:hint="eastAsia"/>
        </w:rPr>
        <w:t>0</w:t>
      </w:r>
      <w:r>
        <w:rPr>
          <w:rFonts w:hint="eastAsia"/>
        </w:rPr>
        <w:t>11</w:t>
      </w:r>
      <w:r w:rsidR="001368F8">
        <w:rPr>
          <w:rFonts w:hint="eastAsia"/>
        </w:rPr>
        <w:t>年举行的国民大会第七次立法会议上通过。</w:t>
      </w:r>
    </w:p>
    <w:p w:rsidR="001368F8" w:rsidRDefault="00B653BF" w:rsidP="001368F8">
      <w:pPr>
        <w:pStyle w:val="SingleTxtGC"/>
        <w:rPr>
          <w:rFonts w:hint="eastAsia"/>
        </w:rPr>
      </w:pPr>
      <w:r>
        <w:rPr>
          <w:rFonts w:hint="eastAsia"/>
        </w:rPr>
        <w:t>1</w:t>
      </w:r>
      <w:r w:rsidR="00E32A4C">
        <w:rPr>
          <w:rFonts w:hint="eastAsia"/>
        </w:rPr>
        <w:t>5.</w:t>
      </w:r>
      <w:r w:rsidR="001368F8">
        <w:rPr>
          <w:rFonts w:hint="eastAsia"/>
        </w:rPr>
        <w:t xml:space="preserve">  </w:t>
      </w:r>
      <w:r w:rsidR="001368F8">
        <w:rPr>
          <w:rFonts w:hint="eastAsia"/>
        </w:rPr>
        <w:t>根据近年来的经济发展</w:t>
      </w:r>
      <w:r w:rsidR="00E32A4C">
        <w:rPr>
          <w:rFonts w:hint="eastAsia"/>
        </w:rPr>
        <w:t>，</w:t>
      </w:r>
      <w:r w:rsidR="001368F8">
        <w:rPr>
          <w:rFonts w:hint="eastAsia"/>
        </w:rPr>
        <w:t>老挝人民民主共和国集中所有力量克服该国所面临的种种困难</w:t>
      </w:r>
      <w:r w:rsidR="00E32A4C">
        <w:rPr>
          <w:rFonts w:hint="eastAsia"/>
        </w:rPr>
        <w:t>，</w:t>
      </w:r>
      <w:r w:rsidR="001368F8">
        <w:rPr>
          <w:rFonts w:hint="eastAsia"/>
        </w:rPr>
        <w:t>例如世界经济金融危机以及缺乏财政资源等。</w:t>
      </w:r>
    </w:p>
    <w:p w:rsidR="001368F8" w:rsidRDefault="00B653BF" w:rsidP="00EF782E">
      <w:pPr>
        <w:pStyle w:val="SingleTxtGC"/>
        <w:spacing w:line="300" w:lineRule="exact"/>
        <w:rPr>
          <w:rFonts w:hint="eastAsia"/>
        </w:rPr>
      </w:pPr>
      <w:r>
        <w:rPr>
          <w:rFonts w:hint="eastAsia"/>
        </w:rPr>
        <w:t>1</w:t>
      </w:r>
      <w:r w:rsidR="00E32A4C">
        <w:rPr>
          <w:rFonts w:hint="eastAsia"/>
        </w:rPr>
        <w:t>6.</w:t>
      </w:r>
      <w:r w:rsidR="001368F8">
        <w:rPr>
          <w:rFonts w:hint="eastAsia"/>
        </w:rPr>
        <w:t xml:space="preserve">  </w:t>
      </w:r>
      <w:r w:rsidR="001368F8">
        <w:rPr>
          <w:rFonts w:hint="eastAsia"/>
        </w:rPr>
        <w:t>由于这些努力以及政府的正确政策</w:t>
      </w:r>
      <w:r w:rsidR="00E32A4C">
        <w:rPr>
          <w:rFonts w:hint="eastAsia"/>
        </w:rPr>
        <w:t>，</w:t>
      </w:r>
      <w:r w:rsidR="001368F8">
        <w:rPr>
          <w:rFonts w:hint="eastAsia"/>
        </w:rPr>
        <w:t>国民经济稳步增长。尽管受到世界经济和金融危机的影响</w:t>
      </w:r>
      <w:r w:rsidR="00E32A4C">
        <w:rPr>
          <w:rFonts w:hint="eastAsia"/>
        </w:rPr>
        <w:t>，</w:t>
      </w:r>
      <w:r w:rsidR="001368F8">
        <w:rPr>
          <w:rFonts w:hint="eastAsia"/>
        </w:rPr>
        <w:t>国内生产总值持续增长</w:t>
      </w:r>
      <w:r w:rsidR="00E32A4C">
        <w:rPr>
          <w:rFonts w:hint="eastAsia"/>
        </w:rPr>
        <w:t>，</w:t>
      </w:r>
      <w:r w:rsidR="001368F8">
        <w:rPr>
          <w:rFonts w:hint="eastAsia"/>
        </w:rPr>
        <w:t>特别是</w:t>
      </w:r>
      <w:r>
        <w:rPr>
          <w:rFonts w:hint="eastAsia"/>
        </w:rPr>
        <w:t>2</w:t>
      </w:r>
      <w:r w:rsidR="001368F8">
        <w:rPr>
          <w:rFonts w:hint="eastAsia"/>
        </w:rPr>
        <w:t>00</w:t>
      </w:r>
      <w:r>
        <w:rPr>
          <w:rFonts w:hint="eastAsia"/>
        </w:rPr>
        <w:t>6</w:t>
      </w:r>
      <w:r w:rsidR="001368F8">
        <w:rPr>
          <w:rFonts w:hint="eastAsia"/>
        </w:rPr>
        <w:t>年至</w:t>
      </w:r>
      <w:r>
        <w:rPr>
          <w:rFonts w:hint="eastAsia"/>
        </w:rPr>
        <w:t>2</w:t>
      </w:r>
      <w:r w:rsidR="001368F8">
        <w:rPr>
          <w:rFonts w:hint="eastAsia"/>
        </w:rPr>
        <w:t>00</w:t>
      </w:r>
      <w:r>
        <w:rPr>
          <w:rFonts w:hint="eastAsia"/>
        </w:rPr>
        <w:t>7</w:t>
      </w:r>
      <w:r w:rsidR="001368F8">
        <w:rPr>
          <w:rFonts w:hint="eastAsia"/>
        </w:rPr>
        <w:t>年增长了</w:t>
      </w:r>
      <w:r w:rsidR="00E32A4C">
        <w:rPr>
          <w:rFonts w:hint="eastAsia"/>
        </w:rPr>
        <w:t>6.</w:t>
      </w:r>
      <w:r>
        <w:rPr>
          <w:rFonts w:hint="eastAsia"/>
        </w:rPr>
        <w:t>5</w:t>
      </w:r>
      <w:r w:rsidR="00E32A4C">
        <w:rPr>
          <w:rFonts w:hint="eastAsia"/>
        </w:rPr>
        <w:t>%</w:t>
      </w:r>
      <w:r w:rsidR="00E32A4C">
        <w:rPr>
          <w:rFonts w:hint="eastAsia"/>
        </w:rPr>
        <w:t>，</w:t>
      </w:r>
      <w:r>
        <w:rPr>
          <w:rFonts w:hint="eastAsia"/>
        </w:rPr>
        <w:t>2</w:t>
      </w:r>
      <w:r w:rsidR="001368F8">
        <w:rPr>
          <w:rFonts w:hint="eastAsia"/>
        </w:rPr>
        <w:t>00</w:t>
      </w:r>
      <w:r>
        <w:rPr>
          <w:rFonts w:hint="eastAsia"/>
        </w:rPr>
        <w:t>5</w:t>
      </w:r>
      <w:r w:rsidR="001368F8">
        <w:rPr>
          <w:rFonts w:hint="eastAsia"/>
        </w:rPr>
        <w:t>年至</w:t>
      </w:r>
      <w:r>
        <w:rPr>
          <w:rFonts w:hint="eastAsia"/>
        </w:rPr>
        <w:t>2</w:t>
      </w:r>
      <w:r w:rsidR="001368F8">
        <w:rPr>
          <w:rFonts w:hint="eastAsia"/>
        </w:rPr>
        <w:t>00</w:t>
      </w:r>
      <w:r>
        <w:rPr>
          <w:rFonts w:hint="eastAsia"/>
        </w:rPr>
        <w:t>6</w:t>
      </w:r>
      <w:r w:rsidR="001368F8">
        <w:rPr>
          <w:rFonts w:hint="eastAsia"/>
        </w:rPr>
        <w:t>年增长了</w:t>
      </w:r>
      <w:r w:rsidR="00E32A4C">
        <w:rPr>
          <w:rFonts w:hint="eastAsia"/>
        </w:rPr>
        <w:t>7.</w:t>
      </w:r>
      <w:r>
        <w:rPr>
          <w:rFonts w:hint="eastAsia"/>
        </w:rPr>
        <w:t>5</w:t>
      </w:r>
      <w:r w:rsidR="00E32A4C">
        <w:rPr>
          <w:rFonts w:hint="eastAsia"/>
        </w:rPr>
        <w:t>%</w:t>
      </w:r>
      <w:r w:rsidR="00E32A4C">
        <w:rPr>
          <w:rFonts w:hint="eastAsia"/>
        </w:rPr>
        <w:t>，</w:t>
      </w:r>
      <w:r>
        <w:rPr>
          <w:rFonts w:hint="eastAsia"/>
        </w:rPr>
        <w:t>2</w:t>
      </w:r>
      <w:r w:rsidR="001368F8">
        <w:rPr>
          <w:rFonts w:hint="eastAsia"/>
        </w:rPr>
        <w:t>00</w:t>
      </w:r>
      <w:r>
        <w:rPr>
          <w:rFonts w:hint="eastAsia"/>
        </w:rPr>
        <w:t>7</w:t>
      </w:r>
      <w:r w:rsidR="001368F8">
        <w:rPr>
          <w:rFonts w:hint="eastAsia"/>
        </w:rPr>
        <w:t>年至</w:t>
      </w:r>
      <w:r>
        <w:rPr>
          <w:rFonts w:hint="eastAsia"/>
        </w:rPr>
        <w:t>2</w:t>
      </w:r>
      <w:r w:rsidR="001368F8">
        <w:rPr>
          <w:rFonts w:hint="eastAsia"/>
        </w:rPr>
        <w:t>00</w:t>
      </w:r>
      <w:r>
        <w:rPr>
          <w:rFonts w:hint="eastAsia"/>
        </w:rPr>
        <w:t>8</w:t>
      </w:r>
      <w:r w:rsidR="001368F8">
        <w:rPr>
          <w:rFonts w:hint="eastAsia"/>
        </w:rPr>
        <w:t>年增长了</w:t>
      </w:r>
      <w:r w:rsidR="00E32A4C">
        <w:rPr>
          <w:rFonts w:hint="eastAsia"/>
        </w:rPr>
        <w:t>7.</w:t>
      </w:r>
      <w:r>
        <w:rPr>
          <w:rFonts w:hint="eastAsia"/>
        </w:rPr>
        <w:t>9</w:t>
      </w:r>
      <w:r w:rsidR="00E32A4C">
        <w:rPr>
          <w:rFonts w:hint="eastAsia"/>
        </w:rPr>
        <w:t>%</w:t>
      </w:r>
      <w:r w:rsidR="00E32A4C">
        <w:rPr>
          <w:rFonts w:hint="eastAsia"/>
        </w:rPr>
        <w:t>，</w:t>
      </w:r>
      <w:r>
        <w:rPr>
          <w:rFonts w:hint="eastAsia"/>
        </w:rPr>
        <w:t>2</w:t>
      </w:r>
      <w:r w:rsidR="001368F8">
        <w:rPr>
          <w:rFonts w:hint="eastAsia"/>
        </w:rPr>
        <w:t>00</w:t>
      </w:r>
      <w:r>
        <w:rPr>
          <w:rFonts w:hint="eastAsia"/>
        </w:rPr>
        <w:t>8</w:t>
      </w:r>
      <w:r w:rsidR="001368F8">
        <w:rPr>
          <w:rFonts w:hint="eastAsia"/>
        </w:rPr>
        <w:t>年至</w:t>
      </w:r>
      <w:r>
        <w:rPr>
          <w:rFonts w:hint="eastAsia"/>
        </w:rPr>
        <w:t>2</w:t>
      </w:r>
      <w:r w:rsidR="001368F8">
        <w:rPr>
          <w:rFonts w:hint="eastAsia"/>
        </w:rPr>
        <w:t>00</w:t>
      </w:r>
      <w:r>
        <w:rPr>
          <w:rFonts w:hint="eastAsia"/>
        </w:rPr>
        <w:t>9</w:t>
      </w:r>
      <w:r w:rsidR="001368F8">
        <w:rPr>
          <w:rFonts w:hint="eastAsia"/>
        </w:rPr>
        <w:t>年增长了</w:t>
      </w:r>
      <w:r w:rsidR="00E32A4C">
        <w:rPr>
          <w:rFonts w:hint="eastAsia"/>
        </w:rPr>
        <w:t>7.</w:t>
      </w:r>
      <w:r>
        <w:rPr>
          <w:rFonts w:hint="eastAsia"/>
        </w:rPr>
        <w:t>7</w:t>
      </w:r>
      <w:r w:rsidR="00E32A4C">
        <w:rPr>
          <w:rFonts w:hint="eastAsia"/>
        </w:rPr>
        <w:t>%</w:t>
      </w:r>
      <w:r w:rsidR="001368F8">
        <w:rPr>
          <w:rFonts w:hint="eastAsia"/>
        </w:rPr>
        <w:t>。总之</w:t>
      </w:r>
      <w:r w:rsidR="00E32A4C">
        <w:rPr>
          <w:rFonts w:hint="eastAsia"/>
        </w:rPr>
        <w:t>，</w:t>
      </w:r>
      <w:r w:rsidR="001368F8">
        <w:rPr>
          <w:rFonts w:hint="eastAsia"/>
        </w:rPr>
        <w:t>经济增长的主要来源是工业部门</w:t>
      </w:r>
      <w:r w:rsidR="00E32A4C">
        <w:rPr>
          <w:rFonts w:hint="eastAsia"/>
        </w:rPr>
        <w:t>(</w:t>
      </w:r>
      <w:r w:rsidR="001368F8">
        <w:rPr>
          <w:rFonts w:hint="eastAsia"/>
        </w:rPr>
        <w:t>包括采矿、建筑和加工业</w:t>
      </w:r>
      <w:r w:rsidR="00E32A4C">
        <w:rPr>
          <w:rFonts w:hint="eastAsia"/>
        </w:rPr>
        <w:t>)</w:t>
      </w:r>
      <w:r w:rsidR="001368F8">
        <w:rPr>
          <w:rFonts w:hint="eastAsia"/>
        </w:rPr>
        <w:t>、工业部门的增长率为</w:t>
      </w:r>
      <w:r>
        <w:rPr>
          <w:rFonts w:hint="eastAsia"/>
        </w:rPr>
        <w:t>1</w:t>
      </w:r>
      <w:r w:rsidR="00E32A4C">
        <w:rPr>
          <w:rFonts w:hint="eastAsia"/>
        </w:rPr>
        <w:t>2.</w:t>
      </w:r>
      <w:r>
        <w:rPr>
          <w:rFonts w:hint="eastAsia"/>
        </w:rPr>
        <w:t>5</w:t>
      </w:r>
      <w:r w:rsidR="00E32A4C">
        <w:rPr>
          <w:rFonts w:hint="eastAsia"/>
        </w:rPr>
        <w:t>%</w:t>
      </w:r>
      <w:r w:rsidR="001368F8">
        <w:rPr>
          <w:rFonts w:hint="eastAsia"/>
        </w:rPr>
        <w:t>。服务部门增长了</w:t>
      </w:r>
      <w:r w:rsidR="00E32A4C">
        <w:rPr>
          <w:rFonts w:hint="eastAsia"/>
        </w:rPr>
        <w:t>7.</w:t>
      </w:r>
      <w:r>
        <w:rPr>
          <w:rFonts w:hint="eastAsia"/>
        </w:rPr>
        <w:t>7</w:t>
      </w:r>
      <w:r w:rsidR="00E32A4C">
        <w:rPr>
          <w:rFonts w:hint="eastAsia"/>
        </w:rPr>
        <w:t>%</w:t>
      </w:r>
      <w:r w:rsidR="00E32A4C">
        <w:rPr>
          <w:rFonts w:hint="eastAsia"/>
        </w:rPr>
        <w:t>，</w:t>
      </w:r>
      <w:r w:rsidR="001368F8">
        <w:rPr>
          <w:rFonts w:hint="eastAsia"/>
        </w:rPr>
        <w:t>农业部门</w:t>
      </w:r>
      <w:r w:rsidR="00E32A4C">
        <w:rPr>
          <w:rFonts w:hint="eastAsia"/>
        </w:rPr>
        <w:t>(</w:t>
      </w:r>
      <w:r w:rsidR="001368F8">
        <w:rPr>
          <w:rFonts w:hint="eastAsia"/>
        </w:rPr>
        <w:t>包括食品生产</w:t>
      </w:r>
      <w:r w:rsidR="00E32A4C">
        <w:rPr>
          <w:rFonts w:hint="eastAsia"/>
        </w:rPr>
        <w:t>，</w:t>
      </w:r>
      <w:r w:rsidR="001368F8">
        <w:rPr>
          <w:rFonts w:hint="eastAsia"/>
        </w:rPr>
        <w:t>其他作物、林业和渔业</w:t>
      </w:r>
      <w:r w:rsidR="00E32A4C">
        <w:rPr>
          <w:rFonts w:hint="eastAsia"/>
        </w:rPr>
        <w:t>)</w:t>
      </w:r>
      <w:r w:rsidR="001368F8">
        <w:rPr>
          <w:rFonts w:hint="eastAsia"/>
        </w:rPr>
        <w:t>增长了</w:t>
      </w:r>
      <w:r w:rsidR="00E32A4C">
        <w:rPr>
          <w:rFonts w:hint="eastAsia"/>
        </w:rPr>
        <w:t>3.</w:t>
      </w:r>
      <w:r>
        <w:rPr>
          <w:rFonts w:hint="eastAsia"/>
        </w:rPr>
        <w:t>1</w:t>
      </w:r>
      <w:r w:rsidR="00E32A4C">
        <w:rPr>
          <w:rFonts w:hint="eastAsia"/>
        </w:rPr>
        <w:t>%</w:t>
      </w:r>
      <w:r w:rsidR="001368F8">
        <w:rPr>
          <w:rFonts w:hint="eastAsia"/>
        </w:rPr>
        <w:t>。正在采取进一步的措施以改善营商环境和促进对老挝经济的投资。根据世界银行发表的经济预测</w:t>
      </w:r>
      <w:r w:rsidR="00E32A4C">
        <w:rPr>
          <w:rFonts w:hint="eastAsia"/>
        </w:rPr>
        <w:t>，</w:t>
      </w:r>
      <w:r w:rsidR="001368F8">
        <w:rPr>
          <w:rFonts w:hint="eastAsia"/>
        </w:rPr>
        <w:t>尽管全球从经济衰退中恢复速度缓慢</w:t>
      </w:r>
      <w:r w:rsidR="00E32A4C">
        <w:rPr>
          <w:rFonts w:hint="eastAsia"/>
        </w:rPr>
        <w:t>，</w:t>
      </w:r>
      <w:r w:rsidR="001368F8">
        <w:rPr>
          <w:rFonts w:hint="eastAsia"/>
        </w:rPr>
        <w:t>但老挝经济将持续蓬勃增长。</w:t>
      </w:r>
    </w:p>
    <w:p w:rsidR="001368F8" w:rsidRDefault="00B653BF" w:rsidP="00EF782E">
      <w:pPr>
        <w:pStyle w:val="SingleTxtGC"/>
        <w:spacing w:line="300" w:lineRule="exact"/>
        <w:rPr>
          <w:rFonts w:hint="eastAsia"/>
        </w:rPr>
      </w:pPr>
      <w:r>
        <w:rPr>
          <w:rFonts w:hint="eastAsia"/>
        </w:rPr>
        <w:t>1</w:t>
      </w:r>
      <w:r w:rsidR="00E32A4C">
        <w:rPr>
          <w:rFonts w:hint="eastAsia"/>
        </w:rPr>
        <w:t>7.</w:t>
      </w:r>
      <w:r w:rsidR="001368F8">
        <w:rPr>
          <w:rFonts w:hint="eastAsia"/>
        </w:rPr>
        <w:t xml:space="preserve">  </w:t>
      </w:r>
      <w:r w:rsidR="001368F8">
        <w:rPr>
          <w:rFonts w:hint="eastAsia"/>
        </w:rPr>
        <w:t>总之</w:t>
      </w:r>
      <w:r w:rsidR="00E32A4C">
        <w:rPr>
          <w:rFonts w:hint="eastAsia"/>
        </w:rPr>
        <w:t>，</w:t>
      </w:r>
      <w:r w:rsidR="001368F8">
        <w:rPr>
          <w:rFonts w:hint="eastAsia"/>
        </w:rPr>
        <w:t>老挝人民民主共和国正走在</w:t>
      </w:r>
      <w:r>
        <w:rPr>
          <w:rFonts w:hint="eastAsia"/>
        </w:rPr>
        <w:t>2</w:t>
      </w:r>
      <w:r w:rsidR="001368F8">
        <w:rPr>
          <w:rFonts w:hint="eastAsia"/>
        </w:rPr>
        <w:t>0</w:t>
      </w:r>
      <w:r>
        <w:rPr>
          <w:rFonts w:hint="eastAsia"/>
        </w:rPr>
        <w:t>15</w:t>
      </w:r>
      <w:r w:rsidR="001368F8">
        <w:rPr>
          <w:rFonts w:hint="eastAsia"/>
        </w:rPr>
        <w:t>年实现千年发展目标和</w:t>
      </w:r>
      <w:r>
        <w:rPr>
          <w:rFonts w:hint="eastAsia"/>
        </w:rPr>
        <w:t>2</w:t>
      </w:r>
      <w:r w:rsidR="001368F8">
        <w:rPr>
          <w:rFonts w:hint="eastAsia"/>
        </w:rPr>
        <w:t>0</w:t>
      </w:r>
      <w:r>
        <w:rPr>
          <w:rFonts w:hint="eastAsia"/>
        </w:rPr>
        <w:t>2</w:t>
      </w:r>
      <w:r w:rsidR="001368F8">
        <w:rPr>
          <w:rFonts w:hint="eastAsia"/>
        </w:rPr>
        <w:t>0</w:t>
      </w:r>
      <w:r w:rsidR="001368F8">
        <w:rPr>
          <w:rFonts w:hint="eastAsia"/>
        </w:rPr>
        <w:t>年实现发展前景的正确道路之上。老挝人民民主共和国实施千年发展目标</w:t>
      </w:r>
      <w:r>
        <w:rPr>
          <w:rFonts w:hint="eastAsia"/>
        </w:rPr>
        <w:t>1</w:t>
      </w:r>
      <w:r w:rsidR="00E32A4C">
        <w:rPr>
          <w:rFonts w:hint="eastAsia"/>
        </w:rPr>
        <w:t>(</w:t>
      </w:r>
      <w:r w:rsidR="001368F8">
        <w:rPr>
          <w:rFonts w:hint="eastAsia"/>
        </w:rPr>
        <w:t>减贫</w:t>
      </w:r>
      <w:r w:rsidR="00E32A4C">
        <w:rPr>
          <w:rFonts w:hint="eastAsia"/>
        </w:rPr>
        <w:t>)</w:t>
      </w:r>
      <w:r w:rsidR="001368F8">
        <w:rPr>
          <w:rFonts w:hint="eastAsia"/>
        </w:rPr>
        <w:t>已经取得了令人满意的进展。几年来</w:t>
      </w:r>
      <w:r w:rsidR="00E32A4C">
        <w:rPr>
          <w:rFonts w:hint="eastAsia"/>
        </w:rPr>
        <w:t>，</w:t>
      </w:r>
      <w:r w:rsidR="001368F8">
        <w:rPr>
          <w:rFonts w:hint="eastAsia"/>
        </w:rPr>
        <w:t>生活在国家贫困线之下的人口已经减少</w:t>
      </w:r>
      <w:r w:rsidR="00E32A4C">
        <w:rPr>
          <w:rFonts w:hint="eastAsia"/>
        </w:rPr>
        <w:t>，</w:t>
      </w:r>
      <w:r w:rsidR="001368F8">
        <w:rPr>
          <w:rFonts w:hint="eastAsia"/>
        </w:rPr>
        <w:t>从</w:t>
      </w:r>
      <w:r>
        <w:rPr>
          <w:rFonts w:hint="eastAsia"/>
        </w:rPr>
        <w:t>1999</w:t>
      </w:r>
      <w:r w:rsidR="001368F8">
        <w:rPr>
          <w:rFonts w:hint="eastAsia"/>
        </w:rPr>
        <w:t>年的</w:t>
      </w:r>
      <w:r>
        <w:rPr>
          <w:rFonts w:hint="eastAsia"/>
        </w:rPr>
        <w:t>46</w:t>
      </w:r>
      <w:r w:rsidR="00E32A4C">
        <w:rPr>
          <w:rFonts w:hint="eastAsia"/>
        </w:rPr>
        <w:t>%</w:t>
      </w:r>
      <w:r w:rsidR="001368F8">
        <w:rPr>
          <w:rFonts w:hint="eastAsia"/>
        </w:rPr>
        <w:t>降至</w:t>
      </w:r>
      <w:r>
        <w:rPr>
          <w:rFonts w:hint="eastAsia"/>
        </w:rPr>
        <w:t>1997</w:t>
      </w:r>
      <w:r w:rsidR="001368F8">
        <w:rPr>
          <w:rFonts w:hint="eastAsia"/>
        </w:rPr>
        <w:t>年的</w:t>
      </w:r>
      <w:r>
        <w:rPr>
          <w:rFonts w:hint="eastAsia"/>
        </w:rPr>
        <w:t>39</w:t>
      </w:r>
      <w:r w:rsidR="00E32A4C">
        <w:rPr>
          <w:rFonts w:hint="eastAsia"/>
        </w:rPr>
        <w:t>%</w:t>
      </w:r>
      <w:r w:rsidR="00E32A4C">
        <w:rPr>
          <w:rFonts w:hint="eastAsia"/>
        </w:rPr>
        <w:t>，</w:t>
      </w:r>
      <w:r w:rsidR="001368F8">
        <w:rPr>
          <w:rFonts w:hint="eastAsia"/>
        </w:rPr>
        <w:t>又在</w:t>
      </w:r>
      <w:r>
        <w:rPr>
          <w:rFonts w:hint="eastAsia"/>
        </w:rPr>
        <w:t>2</w:t>
      </w:r>
      <w:r w:rsidR="001368F8">
        <w:rPr>
          <w:rFonts w:hint="eastAsia"/>
        </w:rPr>
        <w:t>00</w:t>
      </w:r>
      <w:r>
        <w:rPr>
          <w:rFonts w:hint="eastAsia"/>
        </w:rPr>
        <w:t>2</w:t>
      </w:r>
      <w:r w:rsidR="001368F8">
        <w:rPr>
          <w:rFonts w:hint="eastAsia"/>
        </w:rPr>
        <w:t>年降至</w:t>
      </w:r>
      <w:r>
        <w:rPr>
          <w:rFonts w:hint="eastAsia"/>
        </w:rPr>
        <w:t>33</w:t>
      </w:r>
      <w:r w:rsidR="00E32A4C">
        <w:rPr>
          <w:rFonts w:hint="eastAsia"/>
        </w:rPr>
        <w:t>%</w:t>
      </w:r>
      <w:r w:rsidR="001368F8">
        <w:rPr>
          <w:rFonts w:hint="eastAsia"/>
        </w:rPr>
        <w:t>。</w:t>
      </w:r>
      <w:r>
        <w:rPr>
          <w:rFonts w:hint="eastAsia"/>
        </w:rPr>
        <w:t>2</w:t>
      </w:r>
      <w:r w:rsidR="001368F8">
        <w:rPr>
          <w:rFonts w:hint="eastAsia"/>
        </w:rPr>
        <w:t>00</w:t>
      </w:r>
      <w:r w:rsidR="00070C4A">
        <w:rPr>
          <w:rFonts w:hint="eastAsia"/>
        </w:rPr>
        <w:t>5</w:t>
      </w:r>
      <w:r w:rsidR="001368F8">
        <w:rPr>
          <w:rFonts w:hint="eastAsia"/>
        </w:rPr>
        <w:t>年的数字为</w:t>
      </w:r>
      <w:r>
        <w:rPr>
          <w:rFonts w:hint="eastAsia"/>
        </w:rPr>
        <w:t>2</w:t>
      </w:r>
      <w:r w:rsidR="00E32A4C">
        <w:rPr>
          <w:rFonts w:hint="eastAsia"/>
        </w:rPr>
        <w:t>8.</w:t>
      </w:r>
      <w:r>
        <w:rPr>
          <w:rFonts w:hint="eastAsia"/>
        </w:rPr>
        <w:t>7</w:t>
      </w:r>
      <w:r w:rsidR="00E32A4C">
        <w:rPr>
          <w:rFonts w:hint="eastAsia"/>
        </w:rPr>
        <w:t>%</w:t>
      </w:r>
      <w:r w:rsidR="00E32A4C">
        <w:rPr>
          <w:rFonts w:hint="eastAsia"/>
        </w:rPr>
        <w:t>，</w:t>
      </w:r>
      <w:r>
        <w:rPr>
          <w:rFonts w:hint="eastAsia"/>
        </w:rPr>
        <w:t>2</w:t>
      </w:r>
      <w:r w:rsidR="001368F8">
        <w:rPr>
          <w:rFonts w:hint="eastAsia"/>
        </w:rPr>
        <w:t>00</w:t>
      </w:r>
      <w:r>
        <w:rPr>
          <w:rFonts w:hint="eastAsia"/>
        </w:rPr>
        <w:t>8</w:t>
      </w:r>
      <w:r w:rsidR="001368F8">
        <w:rPr>
          <w:rFonts w:hint="eastAsia"/>
        </w:rPr>
        <w:t>年为</w:t>
      </w:r>
      <w:r>
        <w:rPr>
          <w:rFonts w:hint="eastAsia"/>
        </w:rPr>
        <w:t>2</w:t>
      </w:r>
      <w:r w:rsidR="00E32A4C">
        <w:rPr>
          <w:rFonts w:hint="eastAsia"/>
        </w:rPr>
        <w:t>6.</w:t>
      </w:r>
      <w:r>
        <w:rPr>
          <w:rFonts w:hint="eastAsia"/>
        </w:rPr>
        <w:t>9</w:t>
      </w:r>
      <w:r w:rsidR="00E32A4C">
        <w:rPr>
          <w:rFonts w:hint="eastAsia"/>
        </w:rPr>
        <w:t>%(</w:t>
      </w:r>
      <w:r w:rsidR="001368F8">
        <w:rPr>
          <w:rFonts w:hint="eastAsia"/>
        </w:rPr>
        <w:t>见表</w:t>
      </w:r>
      <w:r>
        <w:rPr>
          <w:rFonts w:hint="eastAsia"/>
        </w:rPr>
        <w:t>4</w:t>
      </w:r>
      <w:r w:rsidR="001368F8">
        <w:rPr>
          <w:rFonts w:hint="eastAsia"/>
        </w:rPr>
        <w:t>和表</w:t>
      </w:r>
      <w:r>
        <w:rPr>
          <w:rFonts w:hint="eastAsia"/>
        </w:rPr>
        <w:t>5</w:t>
      </w:r>
      <w:r w:rsidR="00E32A4C">
        <w:rPr>
          <w:rFonts w:hint="eastAsia"/>
        </w:rPr>
        <w:t>)</w:t>
      </w:r>
      <w:r w:rsidR="001368F8">
        <w:rPr>
          <w:rFonts w:hint="eastAsia"/>
        </w:rPr>
        <w:t>。</w:t>
      </w:r>
    </w:p>
    <w:p w:rsidR="001368F8" w:rsidRPr="00BB7D73" w:rsidRDefault="001368F8" w:rsidP="001368F8">
      <w:pPr>
        <w:pStyle w:val="SingleTxtGC"/>
        <w:rPr>
          <w:rFonts w:eastAsia="SimHei" w:hint="eastAsia"/>
        </w:rPr>
      </w:pPr>
      <w:r>
        <w:rPr>
          <w:rFonts w:hint="eastAsia"/>
        </w:rPr>
        <w:t>表</w:t>
      </w:r>
      <w:r w:rsidR="00B653BF">
        <w:rPr>
          <w:rFonts w:hint="eastAsia"/>
        </w:rPr>
        <w:t>4</w:t>
      </w:r>
      <w:r>
        <w:rPr>
          <w:rFonts w:hint="eastAsia"/>
        </w:rPr>
        <w:br/>
      </w:r>
      <w:r w:rsidRPr="00BB7D73">
        <w:rPr>
          <w:rFonts w:eastAsia="SimHei" w:hint="eastAsia"/>
        </w:rPr>
        <w:t>每天收入不到</w:t>
      </w:r>
      <w:r w:rsidR="00B653BF">
        <w:rPr>
          <w:rFonts w:eastAsia="SimHei" w:hint="eastAsia"/>
        </w:rPr>
        <w:t>1</w:t>
      </w:r>
      <w:r w:rsidRPr="00BB7D73">
        <w:rPr>
          <w:rFonts w:eastAsia="SimHei" w:hint="eastAsia"/>
        </w:rPr>
        <w:t>美元的人口比例</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896"/>
        <w:gridCol w:w="745"/>
        <w:gridCol w:w="746"/>
        <w:gridCol w:w="746"/>
        <w:gridCol w:w="745"/>
        <w:gridCol w:w="746"/>
        <w:gridCol w:w="746"/>
      </w:tblGrid>
      <w:tr w:rsidR="001368F8" w:rsidRPr="00F8123D" w:rsidTr="00070C4A">
        <w:trPr>
          <w:tblHeader/>
        </w:trPr>
        <w:tc>
          <w:tcPr>
            <w:tcW w:w="2896" w:type="dxa"/>
            <w:tcBorders>
              <w:top w:val="single" w:sz="4" w:space="0" w:color="auto"/>
              <w:bottom w:val="single" w:sz="12" w:space="0" w:color="auto"/>
            </w:tcBorders>
            <w:shd w:val="clear" w:color="auto" w:fill="auto"/>
            <w:vAlign w:val="bottom"/>
          </w:tcPr>
          <w:p w:rsidR="001368F8" w:rsidRPr="00F8123D" w:rsidRDefault="001368F8" w:rsidP="00B653BF">
            <w:pPr>
              <w:pStyle w:val="a0"/>
              <w:rPr>
                <w:rFonts w:hint="eastAsia"/>
              </w:rPr>
            </w:pPr>
            <w:r>
              <w:rPr>
                <w:rFonts w:hint="eastAsia"/>
              </w:rPr>
              <w:t>指标</w:t>
            </w:r>
          </w:p>
        </w:tc>
        <w:tc>
          <w:tcPr>
            <w:tcW w:w="745" w:type="dxa"/>
            <w:tcBorders>
              <w:top w:val="single" w:sz="4" w:space="0" w:color="auto"/>
              <w:bottom w:val="single" w:sz="12" w:space="0" w:color="auto"/>
            </w:tcBorders>
            <w:shd w:val="clear" w:color="auto" w:fill="auto"/>
            <w:vAlign w:val="bottom"/>
          </w:tcPr>
          <w:p w:rsidR="001368F8" w:rsidRPr="00F8123D" w:rsidRDefault="00B653BF" w:rsidP="00E547E3">
            <w:pPr>
              <w:pStyle w:val="a0"/>
              <w:ind w:right="0"/>
              <w:jc w:val="right"/>
            </w:pPr>
            <w:r>
              <w:t>1992</w:t>
            </w:r>
          </w:p>
        </w:tc>
        <w:tc>
          <w:tcPr>
            <w:tcW w:w="746" w:type="dxa"/>
            <w:tcBorders>
              <w:top w:val="single" w:sz="4" w:space="0" w:color="auto"/>
              <w:bottom w:val="single" w:sz="12" w:space="0" w:color="auto"/>
            </w:tcBorders>
            <w:shd w:val="clear" w:color="auto" w:fill="auto"/>
            <w:vAlign w:val="bottom"/>
          </w:tcPr>
          <w:p w:rsidR="001368F8" w:rsidRPr="00F8123D" w:rsidRDefault="00B653BF" w:rsidP="00E547E3">
            <w:pPr>
              <w:pStyle w:val="a0"/>
              <w:ind w:right="0"/>
              <w:jc w:val="right"/>
            </w:pPr>
            <w:r>
              <w:t>1997</w:t>
            </w:r>
          </w:p>
        </w:tc>
        <w:tc>
          <w:tcPr>
            <w:tcW w:w="746" w:type="dxa"/>
            <w:tcBorders>
              <w:top w:val="single" w:sz="4" w:space="0" w:color="auto"/>
              <w:bottom w:val="single" w:sz="12" w:space="0" w:color="auto"/>
            </w:tcBorders>
            <w:shd w:val="clear" w:color="auto" w:fill="auto"/>
            <w:vAlign w:val="bottom"/>
          </w:tcPr>
          <w:p w:rsidR="001368F8" w:rsidRPr="00F8123D" w:rsidRDefault="00B653BF" w:rsidP="00E547E3">
            <w:pPr>
              <w:pStyle w:val="a0"/>
              <w:ind w:right="0"/>
              <w:jc w:val="right"/>
            </w:pPr>
            <w:r>
              <w:t>2</w:t>
            </w:r>
            <w:r w:rsidR="001368F8" w:rsidRPr="00F8123D">
              <w:t>00</w:t>
            </w:r>
            <w:r>
              <w:t>2</w:t>
            </w:r>
          </w:p>
        </w:tc>
        <w:tc>
          <w:tcPr>
            <w:tcW w:w="745" w:type="dxa"/>
            <w:tcBorders>
              <w:top w:val="single" w:sz="4" w:space="0" w:color="auto"/>
              <w:bottom w:val="single" w:sz="12" w:space="0" w:color="auto"/>
            </w:tcBorders>
            <w:shd w:val="clear" w:color="auto" w:fill="auto"/>
            <w:vAlign w:val="bottom"/>
          </w:tcPr>
          <w:p w:rsidR="001368F8" w:rsidRPr="00F8123D" w:rsidRDefault="00B653BF" w:rsidP="00E547E3">
            <w:pPr>
              <w:pStyle w:val="a0"/>
              <w:ind w:right="0"/>
              <w:jc w:val="right"/>
            </w:pPr>
            <w:r>
              <w:t>2</w:t>
            </w:r>
            <w:r w:rsidR="001368F8" w:rsidRPr="00F8123D">
              <w:t>00</w:t>
            </w:r>
            <w:r>
              <w:t>5</w:t>
            </w:r>
          </w:p>
        </w:tc>
        <w:tc>
          <w:tcPr>
            <w:tcW w:w="746" w:type="dxa"/>
            <w:tcBorders>
              <w:top w:val="single" w:sz="4" w:space="0" w:color="auto"/>
              <w:bottom w:val="single" w:sz="12" w:space="0" w:color="auto"/>
            </w:tcBorders>
            <w:shd w:val="clear" w:color="auto" w:fill="auto"/>
            <w:vAlign w:val="bottom"/>
          </w:tcPr>
          <w:p w:rsidR="001368F8" w:rsidRPr="00F8123D" w:rsidRDefault="00B653BF" w:rsidP="00E547E3">
            <w:pPr>
              <w:pStyle w:val="a0"/>
              <w:ind w:right="0"/>
              <w:jc w:val="right"/>
            </w:pPr>
            <w:r>
              <w:t>2</w:t>
            </w:r>
            <w:r w:rsidR="001368F8" w:rsidRPr="00F8123D">
              <w:t>00</w:t>
            </w:r>
            <w:r>
              <w:t>8</w:t>
            </w:r>
          </w:p>
        </w:tc>
        <w:tc>
          <w:tcPr>
            <w:tcW w:w="746" w:type="dxa"/>
            <w:tcBorders>
              <w:top w:val="single" w:sz="4" w:space="0" w:color="auto"/>
              <w:bottom w:val="single" w:sz="12" w:space="0" w:color="auto"/>
            </w:tcBorders>
            <w:shd w:val="clear" w:color="auto" w:fill="auto"/>
            <w:vAlign w:val="bottom"/>
          </w:tcPr>
          <w:p w:rsidR="001368F8" w:rsidRPr="00F8123D" w:rsidRDefault="00B653BF" w:rsidP="00E547E3">
            <w:pPr>
              <w:pStyle w:val="a0"/>
              <w:ind w:right="0"/>
              <w:jc w:val="right"/>
            </w:pPr>
            <w:r>
              <w:t>2</w:t>
            </w:r>
            <w:r w:rsidR="001368F8" w:rsidRPr="00F8123D">
              <w:t>0</w:t>
            </w:r>
            <w:r>
              <w:t>1</w:t>
            </w:r>
            <w:r w:rsidR="001368F8" w:rsidRPr="00F8123D">
              <w:t>0</w:t>
            </w:r>
          </w:p>
        </w:tc>
      </w:tr>
      <w:tr w:rsidR="001368F8" w:rsidRPr="00F8123D" w:rsidTr="00070C4A">
        <w:tc>
          <w:tcPr>
            <w:tcW w:w="2896" w:type="dxa"/>
            <w:tcBorders>
              <w:top w:val="single" w:sz="12" w:space="0" w:color="auto"/>
            </w:tcBorders>
            <w:shd w:val="clear" w:color="auto" w:fill="auto"/>
          </w:tcPr>
          <w:p w:rsidR="001368F8" w:rsidRPr="00F8123D" w:rsidRDefault="001368F8" w:rsidP="00070C4A">
            <w:pPr>
              <w:pStyle w:val="a5"/>
            </w:pPr>
            <w:r>
              <w:rPr>
                <w:rFonts w:hint="eastAsia"/>
              </w:rPr>
              <w:t>生活在国家贫困线以下的人口比例</w:t>
            </w:r>
          </w:p>
        </w:tc>
        <w:tc>
          <w:tcPr>
            <w:tcW w:w="745" w:type="dxa"/>
            <w:tcBorders>
              <w:top w:val="single" w:sz="12" w:space="0" w:color="auto"/>
            </w:tcBorders>
            <w:shd w:val="clear" w:color="auto" w:fill="auto"/>
            <w:vAlign w:val="bottom"/>
          </w:tcPr>
          <w:p w:rsidR="001368F8" w:rsidRPr="00F8123D" w:rsidRDefault="00B653BF" w:rsidP="00E547E3">
            <w:pPr>
              <w:spacing w:before="40" w:after="40" w:line="220" w:lineRule="exact"/>
              <w:jc w:val="right"/>
              <w:rPr>
                <w:sz w:val="18"/>
              </w:rPr>
            </w:pPr>
            <w:r>
              <w:rPr>
                <w:sz w:val="18"/>
              </w:rPr>
              <w:t>46</w:t>
            </w:r>
          </w:p>
        </w:tc>
        <w:tc>
          <w:tcPr>
            <w:tcW w:w="746" w:type="dxa"/>
            <w:tcBorders>
              <w:top w:val="single" w:sz="12" w:space="0" w:color="auto"/>
            </w:tcBorders>
            <w:shd w:val="clear" w:color="auto" w:fill="auto"/>
            <w:vAlign w:val="bottom"/>
          </w:tcPr>
          <w:p w:rsidR="001368F8" w:rsidRPr="00F8123D" w:rsidRDefault="00B653BF" w:rsidP="00E547E3">
            <w:pPr>
              <w:spacing w:before="40" w:after="40" w:line="220" w:lineRule="exact"/>
              <w:jc w:val="right"/>
              <w:rPr>
                <w:sz w:val="18"/>
              </w:rPr>
            </w:pPr>
            <w:r>
              <w:rPr>
                <w:sz w:val="18"/>
              </w:rPr>
              <w:t>39</w:t>
            </w:r>
          </w:p>
        </w:tc>
        <w:tc>
          <w:tcPr>
            <w:tcW w:w="746" w:type="dxa"/>
            <w:tcBorders>
              <w:top w:val="single" w:sz="12" w:space="0" w:color="auto"/>
            </w:tcBorders>
            <w:shd w:val="clear" w:color="auto" w:fill="auto"/>
            <w:vAlign w:val="bottom"/>
          </w:tcPr>
          <w:p w:rsidR="001368F8" w:rsidRPr="00F8123D" w:rsidRDefault="00B653BF" w:rsidP="00E547E3">
            <w:pPr>
              <w:spacing w:before="40" w:after="40" w:line="220" w:lineRule="exact"/>
              <w:jc w:val="right"/>
              <w:rPr>
                <w:sz w:val="18"/>
              </w:rPr>
            </w:pPr>
            <w:r>
              <w:rPr>
                <w:sz w:val="18"/>
              </w:rPr>
              <w:t>33</w:t>
            </w:r>
          </w:p>
        </w:tc>
        <w:tc>
          <w:tcPr>
            <w:tcW w:w="745" w:type="dxa"/>
            <w:tcBorders>
              <w:top w:val="single" w:sz="12" w:space="0" w:color="auto"/>
            </w:tcBorders>
            <w:shd w:val="clear" w:color="auto" w:fill="auto"/>
            <w:vAlign w:val="bottom"/>
          </w:tcPr>
          <w:p w:rsidR="001368F8" w:rsidRPr="00F8123D" w:rsidRDefault="00B653BF" w:rsidP="00E547E3">
            <w:pPr>
              <w:spacing w:before="40" w:after="40" w:line="220" w:lineRule="exact"/>
              <w:jc w:val="right"/>
              <w:rPr>
                <w:sz w:val="18"/>
              </w:rPr>
            </w:pPr>
            <w:r>
              <w:rPr>
                <w:sz w:val="18"/>
              </w:rPr>
              <w:t>2</w:t>
            </w:r>
            <w:r w:rsidR="00E32A4C">
              <w:rPr>
                <w:sz w:val="18"/>
              </w:rPr>
              <w:t>8.</w:t>
            </w:r>
            <w:r>
              <w:rPr>
                <w:sz w:val="18"/>
              </w:rPr>
              <w:t>7</w:t>
            </w:r>
          </w:p>
        </w:tc>
        <w:tc>
          <w:tcPr>
            <w:tcW w:w="746" w:type="dxa"/>
            <w:tcBorders>
              <w:top w:val="single" w:sz="12" w:space="0" w:color="auto"/>
            </w:tcBorders>
            <w:shd w:val="clear" w:color="auto" w:fill="auto"/>
            <w:vAlign w:val="bottom"/>
          </w:tcPr>
          <w:p w:rsidR="001368F8" w:rsidRPr="00F8123D" w:rsidRDefault="00B653BF" w:rsidP="00E547E3">
            <w:pPr>
              <w:spacing w:before="40" w:after="40" w:line="220" w:lineRule="exact"/>
              <w:jc w:val="right"/>
              <w:rPr>
                <w:sz w:val="18"/>
              </w:rPr>
            </w:pPr>
            <w:r>
              <w:rPr>
                <w:sz w:val="18"/>
              </w:rPr>
              <w:t>2</w:t>
            </w:r>
            <w:r w:rsidR="00E32A4C">
              <w:rPr>
                <w:sz w:val="18"/>
              </w:rPr>
              <w:t>6.</w:t>
            </w:r>
            <w:r>
              <w:rPr>
                <w:sz w:val="18"/>
              </w:rPr>
              <w:t>9</w:t>
            </w:r>
          </w:p>
        </w:tc>
        <w:tc>
          <w:tcPr>
            <w:tcW w:w="746" w:type="dxa"/>
            <w:tcBorders>
              <w:top w:val="single" w:sz="12" w:space="0" w:color="auto"/>
            </w:tcBorders>
            <w:shd w:val="clear" w:color="auto" w:fill="auto"/>
            <w:vAlign w:val="bottom"/>
          </w:tcPr>
          <w:p w:rsidR="001368F8" w:rsidRPr="00F8123D" w:rsidRDefault="00B653BF" w:rsidP="00E547E3">
            <w:pPr>
              <w:spacing w:before="40" w:after="40" w:line="220" w:lineRule="exact"/>
              <w:jc w:val="right"/>
              <w:rPr>
                <w:sz w:val="18"/>
              </w:rPr>
            </w:pPr>
            <w:r>
              <w:rPr>
                <w:sz w:val="18"/>
              </w:rPr>
              <w:t>2</w:t>
            </w:r>
            <w:r w:rsidR="00E32A4C">
              <w:rPr>
                <w:sz w:val="18"/>
              </w:rPr>
              <w:t>4.</w:t>
            </w:r>
            <w:r>
              <w:rPr>
                <w:sz w:val="18"/>
              </w:rPr>
              <w:t>25</w:t>
            </w:r>
          </w:p>
        </w:tc>
      </w:tr>
      <w:tr w:rsidR="001368F8" w:rsidRPr="00F8123D" w:rsidTr="00070C4A">
        <w:tc>
          <w:tcPr>
            <w:tcW w:w="2896" w:type="dxa"/>
            <w:shd w:val="clear" w:color="auto" w:fill="auto"/>
          </w:tcPr>
          <w:p w:rsidR="001368F8" w:rsidRPr="00F8123D" w:rsidRDefault="001368F8" w:rsidP="00070C4A">
            <w:pPr>
              <w:pStyle w:val="a5"/>
              <w:rPr>
                <w:rFonts w:hint="eastAsia"/>
              </w:rPr>
            </w:pPr>
            <w:r>
              <w:rPr>
                <w:rFonts w:hint="eastAsia"/>
              </w:rPr>
              <w:t>贫困差距比例</w:t>
            </w:r>
            <w:r w:rsidR="00E32A4C">
              <w:rPr>
                <w:rFonts w:hint="eastAsia"/>
              </w:rPr>
              <w:t>(</w:t>
            </w:r>
            <w:r>
              <w:rPr>
                <w:rFonts w:hint="eastAsia"/>
              </w:rPr>
              <w:t>贫困力深度</w:t>
            </w:r>
            <w:r w:rsidR="00E32A4C">
              <w:rPr>
                <w:rFonts w:hint="eastAsia"/>
              </w:rPr>
              <w:t>)</w:t>
            </w:r>
          </w:p>
        </w:tc>
        <w:tc>
          <w:tcPr>
            <w:tcW w:w="745" w:type="dxa"/>
            <w:shd w:val="clear" w:color="auto" w:fill="auto"/>
            <w:vAlign w:val="bottom"/>
          </w:tcPr>
          <w:p w:rsidR="001368F8" w:rsidRPr="00F8123D" w:rsidRDefault="00B653BF" w:rsidP="00E547E3">
            <w:pPr>
              <w:spacing w:before="40" w:after="40" w:line="220" w:lineRule="exact"/>
              <w:jc w:val="right"/>
              <w:rPr>
                <w:sz w:val="18"/>
              </w:rPr>
            </w:pPr>
            <w:r>
              <w:rPr>
                <w:sz w:val="18"/>
              </w:rPr>
              <w:t>11</w:t>
            </w:r>
          </w:p>
        </w:tc>
        <w:tc>
          <w:tcPr>
            <w:tcW w:w="746" w:type="dxa"/>
            <w:shd w:val="clear" w:color="auto" w:fill="auto"/>
            <w:vAlign w:val="bottom"/>
          </w:tcPr>
          <w:p w:rsidR="001368F8" w:rsidRPr="00F8123D" w:rsidRDefault="00B653BF" w:rsidP="00E547E3">
            <w:pPr>
              <w:spacing w:before="40" w:after="40" w:line="220" w:lineRule="exact"/>
              <w:jc w:val="right"/>
              <w:rPr>
                <w:sz w:val="18"/>
              </w:rPr>
            </w:pPr>
            <w:r>
              <w:rPr>
                <w:sz w:val="18"/>
              </w:rPr>
              <w:t>1</w:t>
            </w:r>
            <w:r w:rsidR="001368F8" w:rsidRPr="00F8123D">
              <w:rPr>
                <w:sz w:val="18"/>
              </w:rPr>
              <w:t>0</w:t>
            </w:r>
          </w:p>
        </w:tc>
        <w:tc>
          <w:tcPr>
            <w:tcW w:w="746" w:type="dxa"/>
            <w:shd w:val="clear" w:color="auto" w:fill="auto"/>
            <w:vAlign w:val="bottom"/>
          </w:tcPr>
          <w:p w:rsidR="001368F8" w:rsidRPr="00F8123D" w:rsidRDefault="00B653BF" w:rsidP="00E547E3">
            <w:pPr>
              <w:spacing w:before="40" w:after="40" w:line="220" w:lineRule="exact"/>
              <w:jc w:val="right"/>
              <w:rPr>
                <w:sz w:val="18"/>
              </w:rPr>
            </w:pPr>
            <w:r>
              <w:rPr>
                <w:sz w:val="18"/>
              </w:rPr>
              <w:t>8</w:t>
            </w:r>
          </w:p>
        </w:tc>
        <w:tc>
          <w:tcPr>
            <w:tcW w:w="745" w:type="dxa"/>
            <w:shd w:val="clear" w:color="auto" w:fill="auto"/>
            <w:vAlign w:val="bottom"/>
          </w:tcPr>
          <w:p w:rsidR="001368F8" w:rsidRPr="00F8123D" w:rsidRDefault="00B653BF" w:rsidP="00E547E3">
            <w:pPr>
              <w:spacing w:before="40" w:after="40" w:line="220" w:lineRule="exact"/>
              <w:jc w:val="right"/>
              <w:rPr>
                <w:sz w:val="18"/>
              </w:rPr>
            </w:pPr>
            <w:r>
              <w:rPr>
                <w:sz w:val="18"/>
              </w:rPr>
              <w:t>n</w:t>
            </w:r>
            <w:r w:rsidR="00E32A4C">
              <w:rPr>
                <w:sz w:val="18"/>
              </w:rPr>
              <w:t>/</w:t>
            </w:r>
            <w:r>
              <w:rPr>
                <w:sz w:val="18"/>
              </w:rPr>
              <w:t>a</w:t>
            </w:r>
          </w:p>
        </w:tc>
        <w:tc>
          <w:tcPr>
            <w:tcW w:w="746" w:type="dxa"/>
            <w:shd w:val="clear" w:color="auto" w:fill="auto"/>
            <w:vAlign w:val="bottom"/>
          </w:tcPr>
          <w:p w:rsidR="001368F8" w:rsidRPr="00F8123D" w:rsidRDefault="00B653BF" w:rsidP="00E547E3">
            <w:pPr>
              <w:spacing w:before="40" w:after="40" w:line="220" w:lineRule="exact"/>
              <w:jc w:val="right"/>
              <w:rPr>
                <w:sz w:val="18"/>
              </w:rPr>
            </w:pPr>
            <w:r>
              <w:rPr>
                <w:sz w:val="18"/>
              </w:rPr>
              <w:t>n</w:t>
            </w:r>
            <w:r w:rsidR="00E32A4C">
              <w:rPr>
                <w:sz w:val="18"/>
              </w:rPr>
              <w:t>/</w:t>
            </w:r>
            <w:r>
              <w:rPr>
                <w:sz w:val="18"/>
              </w:rPr>
              <w:t>a</w:t>
            </w:r>
          </w:p>
        </w:tc>
        <w:tc>
          <w:tcPr>
            <w:tcW w:w="746" w:type="dxa"/>
            <w:shd w:val="clear" w:color="auto" w:fill="auto"/>
            <w:vAlign w:val="bottom"/>
          </w:tcPr>
          <w:p w:rsidR="001368F8" w:rsidRPr="00F8123D" w:rsidRDefault="00B653BF" w:rsidP="00E547E3">
            <w:pPr>
              <w:spacing w:before="40" w:after="40" w:line="220" w:lineRule="exact"/>
              <w:jc w:val="right"/>
              <w:rPr>
                <w:sz w:val="18"/>
              </w:rPr>
            </w:pPr>
            <w:r>
              <w:rPr>
                <w:sz w:val="18"/>
              </w:rPr>
              <w:t>n</w:t>
            </w:r>
            <w:r w:rsidR="00E32A4C">
              <w:rPr>
                <w:sz w:val="18"/>
              </w:rPr>
              <w:t>/</w:t>
            </w:r>
            <w:r>
              <w:rPr>
                <w:sz w:val="18"/>
              </w:rPr>
              <w:t>a</w:t>
            </w:r>
          </w:p>
        </w:tc>
      </w:tr>
      <w:tr w:rsidR="001368F8" w:rsidRPr="00F8123D" w:rsidTr="00070C4A">
        <w:tc>
          <w:tcPr>
            <w:tcW w:w="2896" w:type="dxa"/>
            <w:shd w:val="clear" w:color="auto" w:fill="auto"/>
          </w:tcPr>
          <w:p w:rsidR="001368F8" w:rsidRPr="00F8123D" w:rsidRDefault="001368F8" w:rsidP="00070C4A">
            <w:pPr>
              <w:pStyle w:val="a5"/>
              <w:rPr>
                <w:rFonts w:hint="eastAsia"/>
              </w:rPr>
            </w:pPr>
            <w:r>
              <w:rPr>
                <w:rFonts w:hint="eastAsia"/>
              </w:rPr>
              <w:t>最贫穷的五分之一人口占全国民消费的份额</w:t>
            </w:r>
          </w:p>
        </w:tc>
        <w:tc>
          <w:tcPr>
            <w:tcW w:w="745" w:type="dxa"/>
            <w:shd w:val="clear" w:color="auto" w:fill="auto"/>
            <w:vAlign w:val="bottom"/>
          </w:tcPr>
          <w:p w:rsidR="001368F8" w:rsidRPr="00F8123D" w:rsidRDefault="00B653BF" w:rsidP="00E547E3">
            <w:pPr>
              <w:spacing w:before="40" w:after="40" w:line="220" w:lineRule="exact"/>
              <w:jc w:val="right"/>
              <w:rPr>
                <w:sz w:val="18"/>
              </w:rPr>
            </w:pPr>
            <w:r>
              <w:rPr>
                <w:sz w:val="18"/>
              </w:rPr>
              <w:t>9</w:t>
            </w:r>
          </w:p>
        </w:tc>
        <w:tc>
          <w:tcPr>
            <w:tcW w:w="746" w:type="dxa"/>
            <w:shd w:val="clear" w:color="auto" w:fill="auto"/>
            <w:vAlign w:val="bottom"/>
          </w:tcPr>
          <w:p w:rsidR="001368F8" w:rsidRPr="00F8123D" w:rsidRDefault="00B653BF" w:rsidP="00E547E3">
            <w:pPr>
              <w:spacing w:before="40" w:after="40" w:line="220" w:lineRule="exact"/>
              <w:jc w:val="right"/>
              <w:rPr>
                <w:sz w:val="18"/>
              </w:rPr>
            </w:pPr>
            <w:r>
              <w:rPr>
                <w:sz w:val="18"/>
              </w:rPr>
              <w:t>8</w:t>
            </w:r>
          </w:p>
        </w:tc>
        <w:tc>
          <w:tcPr>
            <w:tcW w:w="746" w:type="dxa"/>
            <w:shd w:val="clear" w:color="auto" w:fill="auto"/>
            <w:vAlign w:val="bottom"/>
          </w:tcPr>
          <w:p w:rsidR="001368F8" w:rsidRPr="00F8123D" w:rsidRDefault="00B653BF" w:rsidP="00E547E3">
            <w:pPr>
              <w:spacing w:before="40" w:after="40" w:line="220" w:lineRule="exact"/>
              <w:jc w:val="right"/>
              <w:rPr>
                <w:sz w:val="18"/>
              </w:rPr>
            </w:pPr>
            <w:r>
              <w:rPr>
                <w:sz w:val="18"/>
              </w:rPr>
              <w:t>8</w:t>
            </w:r>
          </w:p>
        </w:tc>
        <w:tc>
          <w:tcPr>
            <w:tcW w:w="745" w:type="dxa"/>
            <w:shd w:val="clear" w:color="auto" w:fill="auto"/>
            <w:vAlign w:val="bottom"/>
          </w:tcPr>
          <w:p w:rsidR="001368F8" w:rsidRPr="00F8123D" w:rsidRDefault="00B653BF" w:rsidP="00E547E3">
            <w:pPr>
              <w:spacing w:before="40" w:after="40" w:line="220" w:lineRule="exact"/>
              <w:jc w:val="right"/>
              <w:rPr>
                <w:sz w:val="18"/>
              </w:rPr>
            </w:pPr>
            <w:r>
              <w:rPr>
                <w:sz w:val="18"/>
              </w:rPr>
              <w:t>n</w:t>
            </w:r>
            <w:r w:rsidR="00E32A4C">
              <w:rPr>
                <w:sz w:val="18"/>
              </w:rPr>
              <w:t>/</w:t>
            </w:r>
            <w:r>
              <w:rPr>
                <w:sz w:val="18"/>
              </w:rPr>
              <w:t>a</w:t>
            </w:r>
          </w:p>
        </w:tc>
        <w:tc>
          <w:tcPr>
            <w:tcW w:w="746" w:type="dxa"/>
            <w:shd w:val="clear" w:color="auto" w:fill="auto"/>
            <w:vAlign w:val="bottom"/>
          </w:tcPr>
          <w:p w:rsidR="001368F8" w:rsidRPr="00F8123D" w:rsidRDefault="00B653BF" w:rsidP="00E547E3">
            <w:pPr>
              <w:spacing w:before="40" w:after="40" w:line="220" w:lineRule="exact"/>
              <w:jc w:val="right"/>
              <w:rPr>
                <w:sz w:val="18"/>
              </w:rPr>
            </w:pPr>
            <w:r>
              <w:rPr>
                <w:sz w:val="18"/>
              </w:rPr>
              <w:t>n</w:t>
            </w:r>
            <w:r w:rsidR="00E32A4C">
              <w:rPr>
                <w:sz w:val="18"/>
              </w:rPr>
              <w:t>/</w:t>
            </w:r>
            <w:r>
              <w:rPr>
                <w:sz w:val="18"/>
              </w:rPr>
              <w:t>a</w:t>
            </w:r>
          </w:p>
        </w:tc>
        <w:tc>
          <w:tcPr>
            <w:tcW w:w="746" w:type="dxa"/>
            <w:shd w:val="clear" w:color="auto" w:fill="auto"/>
            <w:vAlign w:val="bottom"/>
          </w:tcPr>
          <w:p w:rsidR="001368F8" w:rsidRPr="00F8123D" w:rsidRDefault="00B653BF" w:rsidP="00E547E3">
            <w:pPr>
              <w:spacing w:before="40" w:after="40" w:line="220" w:lineRule="exact"/>
              <w:jc w:val="right"/>
              <w:rPr>
                <w:sz w:val="18"/>
              </w:rPr>
            </w:pPr>
            <w:r>
              <w:rPr>
                <w:sz w:val="18"/>
              </w:rPr>
              <w:t>n</w:t>
            </w:r>
            <w:r w:rsidR="00E32A4C">
              <w:rPr>
                <w:sz w:val="18"/>
              </w:rPr>
              <w:t>/</w:t>
            </w:r>
            <w:r>
              <w:rPr>
                <w:sz w:val="18"/>
              </w:rPr>
              <w:t>a</w:t>
            </w:r>
          </w:p>
        </w:tc>
      </w:tr>
    </w:tbl>
    <w:p w:rsidR="001368F8" w:rsidRPr="004F230A" w:rsidRDefault="001368F8" w:rsidP="001368F8">
      <w:pPr>
        <w:pStyle w:val="SingleTxtGC"/>
        <w:rPr>
          <w:rFonts w:hint="eastAsia"/>
        </w:rPr>
      </w:pPr>
      <w:r w:rsidRPr="001D60F7">
        <w:rPr>
          <w:rFonts w:eastAsia="KaiTi_GB2312" w:hint="eastAsia"/>
          <w:sz w:val="19"/>
          <w:szCs w:val="19"/>
        </w:rPr>
        <w:t>来源</w:t>
      </w:r>
      <w:r w:rsidR="00E32A4C">
        <w:rPr>
          <w:rFonts w:eastAsia="KaiTi_GB2312" w:hint="eastAsia"/>
          <w:sz w:val="19"/>
          <w:szCs w:val="19"/>
        </w:rPr>
        <w:t>：</w:t>
      </w:r>
      <w:r w:rsidR="00B653BF">
        <w:rPr>
          <w:sz w:val="18"/>
          <w:szCs w:val="18"/>
        </w:rPr>
        <w:t>LECS</w:t>
      </w:r>
      <w:r w:rsidR="00E32A4C">
        <w:rPr>
          <w:sz w:val="18"/>
          <w:szCs w:val="18"/>
        </w:rPr>
        <w:t>1,</w:t>
      </w:r>
      <w:r w:rsidRPr="00F8123D">
        <w:rPr>
          <w:sz w:val="18"/>
          <w:szCs w:val="18"/>
        </w:rPr>
        <w:t xml:space="preserve"> </w:t>
      </w:r>
      <w:r w:rsidR="00B653BF">
        <w:rPr>
          <w:sz w:val="18"/>
          <w:szCs w:val="18"/>
        </w:rPr>
        <w:t>LECS</w:t>
      </w:r>
      <w:r w:rsidR="00E32A4C">
        <w:rPr>
          <w:sz w:val="18"/>
          <w:szCs w:val="18"/>
        </w:rPr>
        <w:t>2,</w:t>
      </w:r>
      <w:r w:rsidRPr="00F8123D">
        <w:rPr>
          <w:sz w:val="18"/>
          <w:szCs w:val="18"/>
        </w:rPr>
        <w:t xml:space="preserve"> </w:t>
      </w:r>
      <w:r w:rsidR="00B653BF">
        <w:rPr>
          <w:sz w:val="18"/>
          <w:szCs w:val="18"/>
        </w:rPr>
        <w:t>LECS3</w:t>
      </w:r>
      <w:r>
        <w:rPr>
          <w:rFonts w:hint="eastAsia"/>
          <w:sz w:val="18"/>
          <w:szCs w:val="18"/>
        </w:rPr>
        <w:t>和国家农村发展和减贫指导委员会。</w:t>
      </w:r>
    </w:p>
    <w:p w:rsidR="001368F8" w:rsidRPr="00980E59" w:rsidRDefault="00FF2BA1" w:rsidP="00E32A4C">
      <w:pPr>
        <w:pStyle w:val="SingleTxtGC"/>
        <w:spacing w:after="0"/>
        <w:rPr>
          <w:rFonts w:eastAsia="SimHei" w:hint="eastAsia"/>
        </w:rPr>
      </w:pPr>
      <w:r>
        <w:rPr>
          <w:noProof/>
          <w:snapToGrid/>
        </w:rPr>
        <w:pict>
          <v:group id="_x0000_s1188" style="position:absolute;left:0;text-align:left;margin-left:59.05pt;margin-top:81.65pt;width:312.35pt;height:92.7pt;z-index:3" coordorigin="2563,3703" coordsize="6247,1854">
            <v:shapetype id="_x0000_t202" coordsize="21600,21600" o:spt="202" path="m,l,21600r21600,l21600,xe">
              <v:stroke joinstyle="miter"/>
              <v:path gradientshapeok="t" o:connecttype="rect"/>
            </v:shapetype>
            <v:shape id="_x0000_s1189" type="#_x0000_t202" style="position:absolute;left:2563;top:3703;width:260;height:1157" stroked="f">
              <v:textbox style="layout-flow:vertical;mso-layout-flow-alt:bottom-to-top;mso-next-textbox:#_x0000_s1189" inset="0,0,0,0">
                <w:txbxContent>
                  <w:p w:rsidR="0041544E" w:rsidRPr="00980E59" w:rsidRDefault="0041544E" w:rsidP="001D61E0">
                    <w:pPr>
                      <w:spacing w:line="240" w:lineRule="exact"/>
                      <w:rPr>
                        <w:rFonts w:eastAsia="SimHei" w:hint="eastAsia"/>
                        <w:sz w:val="18"/>
                        <w:szCs w:val="18"/>
                      </w:rPr>
                    </w:pPr>
                    <w:r w:rsidRPr="00980E59">
                      <w:rPr>
                        <w:rFonts w:eastAsia="SimHei" w:hint="eastAsia"/>
                        <w:sz w:val="18"/>
                        <w:szCs w:val="18"/>
                      </w:rPr>
                      <w:t>贫困人口统计</w:t>
                    </w:r>
                  </w:p>
                </w:txbxContent>
              </v:textbox>
            </v:shape>
            <v:shape id="_x0000_s1190" type="#_x0000_t202" style="position:absolute;left:3486;top:5293;width:5324;height:264" stroked="f">
              <v:textbox style="mso-next-textbox:#_x0000_s1190" inset="0,0,0,0">
                <w:txbxContent>
                  <w:p w:rsidR="0041544E" w:rsidRPr="00070C4A" w:rsidRDefault="0041544E" w:rsidP="00070C4A">
                    <w:pPr>
                      <w:tabs>
                        <w:tab w:val="clear" w:pos="431"/>
                        <w:tab w:val="left" w:pos="210"/>
                        <w:tab w:val="left" w:pos="1582"/>
                        <w:tab w:val="left" w:pos="3038"/>
                        <w:tab w:val="left" w:pos="4018"/>
                      </w:tabs>
                      <w:spacing w:line="220" w:lineRule="exact"/>
                      <w:rPr>
                        <w:rFonts w:hint="eastAsia"/>
                        <w:sz w:val="14"/>
                        <w:szCs w:val="14"/>
                      </w:rPr>
                    </w:pPr>
                    <w:r w:rsidRPr="00070C4A">
                      <w:rPr>
                        <w:rFonts w:hint="eastAsia"/>
                        <w:sz w:val="14"/>
                        <w:szCs w:val="14"/>
                      </w:rPr>
                      <w:tab/>
                    </w:r>
                    <w:r w:rsidRPr="00070C4A">
                      <w:rPr>
                        <w:rFonts w:hint="eastAsia"/>
                        <w:sz w:val="14"/>
                        <w:szCs w:val="14"/>
                      </w:rPr>
                      <w:t>越南</w:t>
                    </w:r>
                    <w:r w:rsidRPr="00070C4A">
                      <w:rPr>
                        <w:sz w:val="14"/>
                        <w:szCs w:val="14"/>
                      </w:rPr>
                      <w:tab/>
                    </w:r>
                    <w:r w:rsidRPr="00070C4A">
                      <w:rPr>
                        <w:rFonts w:hint="eastAsia"/>
                        <w:sz w:val="14"/>
                        <w:szCs w:val="14"/>
                      </w:rPr>
                      <w:t>泰国</w:t>
                    </w:r>
                    <w:r w:rsidRPr="00070C4A">
                      <w:rPr>
                        <w:rFonts w:hint="eastAsia"/>
                        <w:sz w:val="14"/>
                        <w:szCs w:val="14"/>
                      </w:rPr>
                      <w:tab/>
                    </w:r>
                    <w:r w:rsidRPr="00070C4A">
                      <w:rPr>
                        <w:rFonts w:hint="eastAsia"/>
                        <w:sz w:val="14"/>
                        <w:szCs w:val="14"/>
                      </w:rPr>
                      <w:t>中国</w:t>
                    </w:r>
                    <w:r w:rsidRPr="00070C4A">
                      <w:rPr>
                        <w:rFonts w:hint="eastAsia"/>
                        <w:sz w:val="14"/>
                        <w:szCs w:val="14"/>
                      </w:rPr>
                      <w:tab/>
                    </w:r>
                    <w:r w:rsidRPr="00070C4A">
                      <w:rPr>
                        <w:rFonts w:hint="eastAsia"/>
                        <w:spacing w:val="-4"/>
                        <w:sz w:val="14"/>
                        <w:szCs w:val="14"/>
                      </w:rPr>
                      <w:t>老挝人民民主共和国</w:t>
                    </w:r>
                  </w:p>
                </w:txbxContent>
              </v:textbox>
            </v:shape>
          </v:group>
        </w:pict>
      </w:r>
      <w:r w:rsidR="00070C4A">
        <w:rPr>
          <w:noProof/>
        </w:rPr>
        <w:pict>
          <v:shape id="_x0000_s1187" type="#_x0000_t75" style="position:absolute;left:0;text-align:left;margin-left:52pt;margin-top:41.8pt;width:325pt;height:149.4pt;z-index:2" o:allowoverlap="f">
            <v:imagedata r:id="rId8" o:title=""/>
            <w10:wrap type="topAndBottom"/>
          </v:shape>
        </w:pict>
      </w:r>
      <w:r w:rsidR="001368F8">
        <w:rPr>
          <w:rFonts w:hint="eastAsia"/>
        </w:rPr>
        <w:t>表</w:t>
      </w:r>
      <w:r w:rsidR="00B653BF">
        <w:rPr>
          <w:rFonts w:hint="eastAsia"/>
        </w:rPr>
        <w:t>5</w:t>
      </w:r>
      <w:r w:rsidR="001368F8">
        <w:rPr>
          <w:rFonts w:hint="eastAsia"/>
        </w:rPr>
        <w:br/>
      </w:r>
      <w:r w:rsidR="001368F8" w:rsidRPr="00980E59">
        <w:rPr>
          <w:rFonts w:eastAsia="SimHei" w:hint="eastAsia"/>
        </w:rPr>
        <w:t>老挝人民民主共和国和该地区其他国家的减贫情况</w:t>
      </w:r>
    </w:p>
    <w:p w:rsidR="001368F8" w:rsidRPr="004F230A" w:rsidRDefault="001368F8" w:rsidP="001368F8">
      <w:pPr>
        <w:pStyle w:val="SingleTxtGC"/>
      </w:pPr>
      <w:r w:rsidRPr="001D60F7">
        <w:rPr>
          <w:rFonts w:eastAsia="KaiTi_GB2312" w:hint="eastAsia"/>
          <w:sz w:val="19"/>
          <w:szCs w:val="19"/>
        </w:rPr>
        <w:t>来源</w:t>
      </w:r>
      <w:r w:rsidR="00E32A4C">
        <w:rPr>
          <w:rFonts w:eastAsia="KaiTi_GB2312" w:hint="eastAsia"/>
          <w:sz w:val="19"/>
          <w:szCs w:val="19"/>
        </w:rPr>
        <w:t>：</w:t>
      </w:r>
      <w:r>
        <w:rPr>
          <w:rFonts w:hint="eastAsia"/>
          <w:sz w:val="19"/>
          <w:szCs w:val="19"/>
        </w:rPr>
        <w:t>世界银行</w:t>
      </w:r>
      <w:r w:rsidR="00E32A4C">
        <w:rPr>
          <w:sz w:val="19"/>
          <w:szCs w:val="19"/>
        </w:rPr>
        <w:t>(</w:t>
      </w:r>
      <w:r w:rsidR="001D61E0">
        <w:rPr>
          <w:rFonts w:hint="eastAsia"/>
          <w:sz w:val="19"/>
          <w:szCs w:val="19"/>
        </w:rPr>
        <w:t>2006</w:t>
      </w:r>
      <w:r w:rsidR="001D61E0">
        <w:rPr>
          <w:rFonts w:hint="eastAsia"/>
          <w:sz w:val="19"/>
          <w:szCs w:val="19"/>
        </w:rPr>
        <w:t>年</w:t>
      </w:r>
      <w:r w:rsidR="00E32A4C">
        <w:rPr>
          <w:sz w:val="19"/>
          <w:szCs w:val="19"/>
        </w:rPr>
        <w:t>)</w:t>
      </w:r>
      <w:r w:rsidR="001D61E0">
        <w:rPr>
          <w:rFonts w:hint="eastAsia"/>
          <w:sz w:val="19"/>
          <w:szCs w:val="19"/>
        </w:rPr>
        <w:t>。</w:t>
      </w:r>
    </w:p>
    <w:p w:rsidR="001368F8" w:rsidRPr="00E32A4C" w:rsidRDefault="00B653BF" w:rsidP="001368F8">
      <w:pPr>
        <w:pStyle w:val="SingleTxtGC"/>
        <w:rPr>
          <w:rFonts w:hint="eastAsia"/>
          <w:spacing w:val="-4"/>
        </w:rPr>
      </w:pPr>
      <w:r>
        <w:rPr>
          <w:rFonts w:hint="eastAsia"/>
        </w:rPr>
        <w:t>1</w:t>
      </w:r>
      <w:r w:rsidR="00E32A4C">
        <w:rPr>
          <w:rFonts w:hint="eastAsia"/>
        </w:rPr>
        <w:t>8.</w:t>
      </w:r>
      <w:r w:rsidR="001368F8">
        <w:rPr>
          <w:rFonts w:hint="eastAsia"/>
        </w:rPr>
        <w:t xml:space="preserve">  </w:t>
      </w:r>
      <w:r w:rsidR="001368F8">
        <w:rPr>
          <w:rFonts w:hint="eastAsia"/>
        </w:rPr>
        <w:t>在</w:t>
      </w:r>
      <w:r>
        <w:rPr>
          <w:rFonts w:hint="eastAsia"/>
        </w:rPr>
        <w:t>1992</w:t>
      </w:r>
      <w:r w:rsidR="001368F8">
        <w:rPr>
          <w:rFonts w:hint="eastAsia"/>
        </w:rPr>
        <w:t>至</w:t>
      </w:r>
      <w:r>
        <w:rPr>
          <w:rFonts w:hint="eastAsia"/>
        </w:rPr>
        <w:t>2</w:t>
      </w:r>
      <w:r w:rsidR="001368F8">
        <w:rPr>
          <w:rFonts w:hint="eastAsia"/>
        </w:rPr>
        <w:t>00</w:t>
      </w:r>
      <w:r>
        <w:rPr>
          <w:rFonts w:hint="eastAsia"/>
        </w:rPr>
        <w:t>3</w:t>
      </w:r>
      <w:r w:rsidR="001368F8">
        <w:rPr>
          <w:rFonts w:hint="eastAsia"/>
        </w:rPr>
        <w:t>年期间</w:t>
      </w:r>
      <w:r w:rsidR="00E32A4C">
        <w:rPr>
          <w:rFonts w:hint="eastAsia"/>
        </w:rPr>
        <w:t>，</w:t>
      </w:r>
      <w:r w:rsidR="001368F8">
        <w:rPr>
          <w:rFonts w:hint="eastAsia"/>
        </w:rPr>
        <w:t>食品贫困比总体贫困降速要快</w:t>
      </w:r>
      <w:r w:rsidR="00E32A4C">
        <w:rPr>
          <w:rFonts w:hint="eastAsia"/>
        </w:rPr>
        <w:t>，</w:t>
      </w:r>
      <w:r w:rsidR="001368F8">
        <w:rPr>
          <w:rFonts w:hint="eastAsia"/>
        </w:rPr>
        <w:t>在同一期间</w:t>
      </w:r>
      <w:r w:rsidR="00E32A4C">
        <w:rPr>
          <w:rFonts w:hint="eastAsia"/>
        </w:rPr>
        <w:t>，</w:t>
      </w:r>
      <w:r w:rsidR="001368F8">
        <w:rPr>
          <w:rFonts w:hint="eastAsia"/>
        </w:rPr>
        <w:t>农村中没有足够稻米的平均月份有所减少。然而</w:t>
      </w:r>
      <w:r w:rsidR="00E32A4C">
        <w:rPr>
          <w:rFonts w:hint="eastAsia"/>
        </w:rPr>
        <w:t>，</w:t>
      </w:r>
      <w:r w:rsidR="001368F8">
        <w:rPr>
          <w:rFonts w:hint="eastAsia"/>
        </w:rPr>
        <w:t>营养不良仍然是老挝人民民主共和国的一个重大问题。尽管进行了种种努力解决这一问题</w:t>
      </w:r>
      <w:r w:rsidR="00E32A4C">
        <w:rPr>
          <w:rFonts w:hint="eastAsia"/>
        </w:rPr>
        <w:t>，</w:t>
      </w:r>
      <w:r w:rsidR="001368F8">
        <w:rPr>
          <w:rFonts w:hint="eastAsia"/>
        </w:rPr>
        <w:t>但估计</w:t>
      </w:r>
      <w:r>
        <w:rPr>
          <w:rFonts w:hint="eastAsia"/>
        </w:rPr>
        <w:t>37</w:t>
      </w:r>
      <w:r w:rsidR="00E32A4C">
        <w:rPr>
          <w:rFonts w:hint="eastAsia"/>
        </w:rPr>
        <w:t>%</w:t>
      </w:r>
      <w:r w:rsidR="001368F8">
        <w:rPr>
          <w:rFonts w:hint="eastAsia"/>
        </w:rPr>
        <w:t>五岁以下的儿童仍然体重不足。目前严重营养不良是一个大问题</w:t>
      </w:r>
      <w:r w:rsidR="00E32A4C">
        <w:rPr>
          <w:rFonts w:hint="eastAsia"/>
        </w:rPr>
        <w:t>，</w:t>
      </w:r>
      <w:r w:rsidR="001368F8">
        <w:rPr>
          <w:rFonts w:hint="eastAsia"/>
        </w:rPr>
        <w:t>影响了</w:t>
      </w:r>
      <w:r>
        <w:rPr>
          <w:rFonts w:hint="eastAsia"/>
        </w:rPr>
        <w:t>4</w:t>
      </w:r>
      <w:r w:rsidR="001368F8">
        <w:rPr>
          <w:rFonts w:hint="eastAsia"/>
        </w:rPr>
        <w:t>0</w:t>
      </w:r>
      <w:r w:rsidR="00E32A4C">
        <w:rPr>
          <w:rFonts w:hint="eastAsia"/>
        </w:rPr>
        <w:t>%</w:t>
      </w:r>
      <w:r w:rsidR="001368F8">
        <w:rPr>
          <w:rFonts w:hint="eastAsia"/>
        </w:rPr>
        <w:t>五岁以下的儿童。就数量而言</w:t>
      </w:r>
      <w:r w:rsidR="00E32A4C">
        <w:rPr>
          <w:rFonts w:hint="eastAsia"/>
        </w:rPr>
        <w:t>，</w:t>
      </w:r>
      <w:r w:rsidR="001368F8">
        <w:rPr>
          <w:rFonts w:hint="eastAsia"/>
        </w:rPr>
        <w:t>许多家庭仍然没有足够的食品来满足他们的能量需求</w:t>
      </w:r>
      <w:r w:rsidR="00E32A4C">
        <w:rPr>
          <w:rFonts w:hint="eastAsia"/>
        </w:rPr>
        <w:t>(</w:t>
      </w:r>
      <w:r w:rsidR="001368F8">
        <w:rPr>
          <w:rFonts w:hint="eastAsia"/>
        </w:rPr>
        <w:t>每天</w:t>
      </w:r>
      <w:r w:rsidR="001368F8" w:rsidRPr="00E32A4C">
        <w:rPr>
          <w:rFonts w:hint="eastAsia"/>
          <w:spacing w:val="-4"/>
        </w:rPr>
        <w:t>每人</w:t>
      </w:r>
      <w:r w:rsidR="00E32A4C">
        <w:rPr>
          <w:rFonts w:hint="eastAsia"/>
          <w:spacing w:val="-4"/>
        </w:rPr>
        <w:t>2,</w:t>
      </w:r>
      <w:r w:rsidRPr="00E32A4C">
        <w:rPr>
          <w:rFonts w:hint="eastAsia"/>
          <w:spacing w:val="-4"/>
        </w:rPr>
        <w:t>1</w:t>
      </w:r>
      <w:r w:rsidR="001368F8" w:rsidRPr="00E32A4C">
        <w:rPr>
          <w:rFonts w:hint="eastAsia"/>
          <w:spacing w:val="-4"/>
        </w:rPr>
        <w:t>00</w:t>
      </w:r>
      <w:r w:rsidR="001368F8" w:rsidRPr="00E32A4C">
        <w:rPr>
          <w:rFonts w:hint="eastAsia"/>
          <w:spacing w:val="-4"/>
        </w:rPr>
        <w:t>卡路里</w:t>
      </w:r>
      <w:r w:rsidR="00E32A4C">
        <w:rPr>
          <w:rFonts w:hint="eastAsia"/>
          <w:spacing w:val="-4"/>
        </w:rPr>
        <w:t>)</w:t>
      </w:r>
      <w:r w:rsidR="001368F8" w:rsidRPr="00E32A4C">
        <w:rPr>
          <w:rFonts w:hint="eastAsia"/>
          <w:spacing w:val="-4"/>
        </w:rPr>
        <w:t>。在质量方面</w:t>
      </w:r>
      <w:r w:rsidR="00E32A4C">
        <w:rPr>
          <w:rFonts w:hint="eastAsia"/>
          <w:spacing w:val="-4"/>
        </w:rPr>
        <w:t>，</w:t>
      </w:r>
      <w:r w:rsidR="001368F8" w:rsidRPr="00E32A4C">
        <w:rPr>
          <w:rFonts w:hint="eastAsia"/>
          <w:spacing w:val="-4"/>
        </w:rPr>
        <w:t>饮食高度以主食为重点</w:t>
      </w:r>
      <w:r w:rsidR="00E32A4C">
        <w:rPr>
          <w:rFonts w:hint="eastAsia"/>
          <w:spacing w:val="-4"/>
        </w:rPr>
        <w:t>，</w:t>
      </w:r>
      <w:r w:rsidR="001368F8" w:rsidRPr="00E32A4C">
        <w:rPr>
          <w:rFonts w:hint="eastAsia"/>
          <w:spacing w:val="-4"/>
        </w:rPr>
        <w:t>导致营养摄入不平衡。</w:t>
      </w:r>
    </w:p>
    <w:p w:rsidR="001368F8" w:rsidRDefault="00B653BF" w:rsidP="001368F8">
      <w:pPr>
        <w:pStyle w:val="SingleTxtGC"/>
        <w:rPr>
          <w:rFonts w:hint="eastAsia"/>
        </w:rPr>
      </w:pPr>
      <w:r>
        <w:rPr>
          <w:rFonts w:hint="eastAsia"/>
        </w:rPr>
        <w:t>1</w:t>
      </w:r>
      <w:r w:rsidR="00E32A4C">
        <w:rPr>
          <w:rFonts w:hint="eastAsia"/>
        </w:rPr>
        <w:t>9.</w:t>
      </w:r>
      <w:r w:rsidR="001368F8">
        <w:rPr>
          <w:rFonts w:hint="eastAsia"/>
        </w:rPr>
        <w:t xml:space="preserve">  </w:t>
      </w:r>
      <w:r w:rsidR="001368F8">
        <w:rPr>
          <w:rFonts w:hint="eastAsia"/>
        </w:rPr>
        <w:t>不同区域和地点的经济发展水平不同</w:t>
      </w:r>
      <w:r w:rsidR="00E32A4C">
        <w:rPr>
          <w:rFonts w:hint="eastAsia"/>
        </w:rPr>
        <w:t>，</w:t>
      </w:r>
      <w:r w:rsidR="001368F8">
        <w:rPr>
          <w:rFonts w:hint="eastAsia"/>
        </w:rPr>
        <w:t>在区域和地方之间存在着差异。基尼系数上升了</w:t>
      </w:r>
      <w:r w:rsidR="00E32A4C">
        <w:rPr>
          <w:rFonts w:hint="eastAsia"/>
        </w:rPr>
        <w:t>3.</w:t>
      </w:r>
      <w:r>
        <w:rPr>
          <w:rFonts w:hint="eastAsia"/>
        </w:rPr>
        <w:t>8</w:t>
      </w:r>
      <w:r w:rsidR="00E32A4C">
        <w:rPr>
          <w:rFonts w:hint="eastAsia"/>
        </w:rPr>
        <w:t>%</w:t>
      </w:r>
      <w:r w:rsidR="001368F8">
        <w:rPr>
          <w:rFonts w:hint="eastAsia"/>
        </w:rPr>
        <w:t>。尽管全国范围减少了贫困状况</w:t>
      </w:r>
      <w:r w:rsidR="00E32A4C">
        <w:rPr>
          <w:rFonts w:hint="eastAsia"/>
        </w:rPr>
        <w:t>，</w:t>
      </w:r>
      <w:r w:rsidR="001368F8">
        <w:rPr>
          <w:rFonts w:hint="eastAsia"/>
        </w:rPr>
        <w:t>但北方地区仍然落后于其他地区</w:t>
      </w:r>
      <w:r w:rsidR="00E32A4C">
        <w:rPr>
          <w:rFonts w:hint="eastAsia"/>
        </w:rPr>
        <w:t>(</w:t>
      </w:r>
      <w:r w:rsidR="001368F8">
        <w:rPr>
          <w:rFonts w:hint="eastAsia"/>
        </w:rPr>
        <w:t>见表</w:t>
      </w:r>
      <w:r>
        <w:rPr>
          <w:rFonts w:hint="eastAsia"/>
        </w:rPr>
        <w:t>6</w:t>
      </w:r>
      <w:r w:rsidR="00E32A4C">
        <w:rPr>
          <w:rFonts w:hint="eastAsia"/>
        </w:rPr>
        <w:t>)</w:t>
      </w:r>
      <w:r w:rsidR="001368F8">
        <w:rPr>
          <w:rFonts w:hint="eastAsia"/>
        </w:rPr>
        <w:t>。</w:t>
      </w:r>
    </w:p>
    <w:p w:rsidR="001368F8" w:rsidRPr="00614C65" w:rsidRDefault="001368F8" w:rsidP="001368F8">
      <w:pPr>
        <w:pStyle w:val="SingleTxtGC"/>
        <w:rPr>
          <w:rFonts w:eastAsia="SimHei" w:hint="eastAsia"/>
        </w:rPr>
      </w:pPr>
      <w:r>
        <w:rPr>
          <w:rFonts w:hint="eastAsia"/>
        </w:rPr>
        <w:t>表</w:t>
      </w:r>
      <w:r w:rsidR="00B653BF">
        <w:rPr>
          <w:rFonts w:hint="eastAsia"/>
        </w:rPr>
        <w:t>6</w:t>
      </w:r>
      <w:r>
        <w:rPr>
          <w:rFonts w:hint="eastAsia"/>
        </w:rPr>
        <w:br/>
      </w:r>
      <w:r w:rsidRPr="00614C65">
        <w:rPr>
          <w:rFonts w:eastAsia="SimHei" w:hint="eastAsia"/>
        </w:rPr>
        <w:t>按地区划分的</w:t>
      </w:r>
      <w:r>
        <w:rPr>
          <w:rFonts w:eastAsia="SimHei" w:hint="eastAsia"/>
        </w:rPr>
        <w:t>基尼</w:t>
      </w:r>
      <w:r w:rsidRPr="00614C65">
        <w:rPr>
          <w:rFonts w:eastAsia="SimHei" w:hint="eastAsia"/>
        </w:rPr>
        <w:t>系数</w:t>
      </w:r>
    </w:p>
    <w:p w:rsidR="001368F8" w:rsidRDefault="001B38C7" w:rsidP="00E32A4C">
      <w:pPr>
        <w:pStyle w:val="SingleTxtGC"/>
        <w:spacing w:after="240"/>
        <w:rPr>
          <w:rFonts w:hint="eastAsia"/>
          <w:sz w:val="19"/>
          <w:szCs w:val="19"/>
        </w:rPr>
      </w:pPr>
      <w:r>
        <w:rPr>
          <w:rFonts w:hint="eastAsia"/>
          <w:noProof/>
          <w:snapToGrid/>
        </w:rPr>
        <w:pict>
          <v:group id="_x0000_s1137" editas="canvas" style="position:absolute;left:0;text-align:left;margin-left:58.5pt;margin-top:10.75pt;width:368.5pt;height:205.55pt;z-index:1" coordorigin="2304,2676" coordsize="7370,4111">
            <v:shape id="_x0000_s1138" type="#_x0000_t75" style="position:absolute;left:2304;top:2676;width:7370;height:4111" o:preferrelative="f">
              <v:fill o:detectmouseclick="t"/>
              <v:path o:extrusionok="t" o:connecttype="none"/>
              <o:lock v:ext="edit" aspectratio="f" text="t"/>
            </v:shape>
            <v:rect id="_x0000_s1139" style="position:absolute;left:2656;top:2850;width:6262;height:2880" stroked="f"/>
            <v:line id="_x0000_s1140" style="position:absolute" from="2656,4999" to="9327,5000" strokeweight="0"/>
            <v:line id="_x0000_s1141" style="position:absolute" from="2656,4268" to="9327,4268" strokeweight="0"/>
            <v:line id="_x0000_s1142" style="position:absolute" from="2656,3537" to="9327,3538" strokeweight="0"/>
            <v:line id="_x0000_s1143" style="position:absolute" from="2656,2806" to="9327,2806" strokeweight="0"/>
            <v:rect id="_x0000_s1144" style="position:absolute;left:2656;top:2806;width:6671;height:2924" filled="f" strokeweight="0"/>
            <v:rect id="_x0000_s1145" style="position:absolute;left:2877;top:3502;width:297;height:2228" fillcolor="blue" strokecolor="blue" strokeweight="1.8pt"/>
            <v:rect id="_x0000_s1146" style="position:absolute;left:5511;top:3750;width:296;height:1964" fillcolor="blue" strokecolor="blue" strokeweight="1.8pt"/>
            <v:rect id="_x0000_s1147" style="position:absolute;left:6880;top:3424;width:296;height:2306" fillcolor="blue" strokecolor="blue" strokeweight="1.8pt"/>
            <v:rect id="_x0000_s1148" style="position:absolute;left:8215;top:3366;width:296;height:2364" fillcolor="blue" strokecolor="blue" strokeweight="1.8pt"/>
            <v:rect id="_x0000_s1149" style="position:absolute;left:3174;top:3178;width:296;height:2552" fillcolor="red" strokecolor="red" strokeweight="1.8pt"/>
            <v:rect id="_x0000_s1150" style="position:absolute;left:5842;top:3209;width:297;height:2521" fillcolor="red" strokecolor="red" strokeweight="1.8pt"/>
            <v:rect id="_x0000_s1151" style="position:absolute;left:7176;top:3357;width:299;height:2373" fillcolor="red" strokecolor="red" strokeweight="1.8pt"/>
            <v:rect id="_x0000_s1152" style="position:absolute;left:8511;top:3360;width:297;height:2370" fillcolor="red" strokecolor="red" strokeweight="1.8pt"/>
            <v:rect id="_x0000_s1153" style="position:absolute;left:3470;top:3344;width:297;height:2386" fillcolor="lime" strokecolor="lime" strokeweight=".6pt"/>
            <v:rect id="_x0000_s1154" style="position:absolute;left:6139;top:3488;width:296;height:2242" fillcolor="lime" strokecolor="lime" strokeweight=".6pt"/>
            <v:rect id="_x0000_s1155" style="position:absolute;left:7475;top:3466;width:296;height:2264" fillcolor="lime" strokecolor="lime" strokeweight=".6pt"/>
            <v:rect id="_x0000_s1156" style="position:absolute;left:8808;top:3434;width:296;height:2296" fillcolor="lime" strokecolor="lime" strokeweight=".6pt"/>
            <v:line id="_x0000_s1157" style="position:absolute" from="2656,2806" to="2657,5730" strokeweight="0"/>
            <v:line id="_x0000_s1158" style="position:absolute" from="2618,5730" to="2656,5730" strokeweight="0"/>
            <v:line id="_x0000_s1159" style="position:absolute" from="2618,4999" to="2656,5000" strokeweight="0"/>
            <v:line id="_x0000_s1160" style="position:absolute" from="2618,4268" to="2656,4268" strokeweight="0"/>
            <v:line id="_x0000_s1161" style="position:absolute" from="2618,3537" to="2656,3538" strokeweight="0"/>
            <v:line id="_x0000_s1162" style="position:absolute" from="2618,2806" to="2656,2806" strokeweight="0"/>
            <v:line id="_x0000_s1163" style="position:absolute" from="2694,5610" to="9365,5611" strokeweight="0"/>
            <v:line id="_x0000_s1164" style="position:absolute;flip:y" from="2656,5730" to="2657,5764" strokeweight="0"/>
            <v:line id="_x0000_s1165" style="position:absolute;flip:y" from="3990,5730" to="3991,5764" strokeweight="0"/>
            <v:line id="_x0000_s1166" style="position:absolute;flip:y" from="5325,5730" to="5325,5764" strokeweight="0"/>
            <v:line id="_x0000_s1167" style="position:absolute;flip:y" from="6658,5730" to="6659,5764" strokeweight="0"/>
            <v:line id="_x0000_s1168" style="position:absolute;flip:y" from="7993,5730" to="7994,5764" strokeweight="0"/>
            <v:line id="_x0000_s1169" style="position:absolute;flip:y" from="9327,5730" to="9328,5764" strokeweight="0"/>
            <v:rect id="_x0000_s1170" style="position:absolute;left:2489;top:5664;width:67;height:320;mso-wrap-style:none" filled="f" stroked="f">
              <v:textbox style="mso-next-textbox:#_x0000_s1170;mso-fit-shape-to-text:t" inset="0,0,0,0">
                <w:txbxContent>
                  <w:p w:rsidR="0041544E" w:rsidRPr="0046614B" w:rsidRDefault="0041544E" w:rsidP="001B38C7">
                    <w:pPr>
                      <w:rPr>
                        <w:sz w:val="17"/>
                      </w:rPr>
                    </w:pPr>
                    <w:r w:rsidRPr="0046614B">
                      <w:rPr>
                        <w:rFonts w:ascii="Arial" w:hAnsi="Arial" w:cs="Arial"/>
                        <w:color w:val="000000"/>
                        <w:sz w:val="12"/>
                        <w:szCs w:val="14"/>
                      </w:rPr>
                      <w:t>0</w:t>
                    </w:r>
                  </w:p>
                </w:txbxContent>
              </v:textbox>
            </v:rect>
            <v:rect id="_x0000_s1171" style="position:absolute;left:2418;top:4933;width:134;height:640;mso-wrap-style:none" filled="f" stroked="f">
              <v:textbox style="mso-next-textbox:#_x0000_s1171;mso-fit-shape-to-text:t" inset="0,0,0,0">
                <w:txbxContent>
                  <w:p w:rsidR="0041544E" w:rsidRPr="0046614B" w:rsidRDefault="0041544E" w:rsidP="001B38C7">
                    <w:pPr>
                      <w:rPr>
                        <w:sz w:val="17"/>
                      </w:rPr>
                    </w:pPr>
                    <w:r w:rsidRPr="0046614B">
                      <w:rPr>
                        <w:rFonts w:ascii="Arial" w:hAnsi="Arial" w:cs="Arial"/>
                        <w:color w:val="000000"/>
                        <w:sz w:val="12"/>
                        <w:szCs w:val="14"/>
                      </w:rPr>
                      <w:t>10</w:t>
                    </w:r>
                  </w:p>
                </w:txbxContent>
              </v:textbox>
            </v:rect>
            <v:rect id="_x0000_s1172" style="position:absolute;left:2418;top:4202;width:134;height:640;mso-wrap-style:none" filled="f" stroked="f">
              <v:textbox style="mso-next-textbox:#_x0000_s1172;mso-fit-shape-to-text:t" inset="0,0,0,0">
                <w:txbxContent>
                  <w:p w:rsidR="0041544E" w:rsidRPr="0046614B" w:rsidRDefault="0041544E" w:rsidP="001B38C7">
                    <w:pPr>
                      <w:rPr>
                        <w:sz w:val="17"/>
                      </w:rPr>
                    </w:pPr>
                    <w:r w:rsidRPr="0046614B">
                      <w:rPr>
                        <w:rFonts w:ascii="Arial" w:hAnsi="Arial" w:cs="Arial"/>
                        <w:color w:val="000000"/>
                        <w:sz w:val="12"/>
                        <w:szCs w:val="14"/>
                      </w:rPr>
                      <w:t>20</w:t>
                    </w:r>
                  </w:p>
                </w:txbxContent>
              </v:textbox>
            </v:rect>
            <v:rect id="_x0000_s1173" style="position:absolute;left:2418;top:3471;width:134;height:640;mso-wrap-style:none" filled="f" stroked="f">
              <v:textbox style="mso-next-textbox:#_x0000_s1173;mso-fit-shape-to-text:t" inset="0,0,0,0">
                <w:txbxContent>
                  <w:p w:rsidR="0041544E" w:rsidRPr="0046614B" w:rsidRDefault="0041544E" w:rsidP="001B38C7">
                    <w:pPr>
                      <w:rPr>
                        <w:sz w:val="17"/>
                      </w:rPr>
                    </w:pPr>
                    <w:r w:rsidRPr="0046614B">
                      <w:rPr>
                        <w:rFonts w:ascii="Arial" w:hAnsi="Arial" w:cs="Arial"/>
                        <w:color w:val="000000"/>
                        <w:sz w:val="12"/>
                        <w:szCs w:val="14"/>
                      </w:rPr>
                      <w:t>30</w:t>
                    </w:r>
                  </w:p>
                </w:txbxContent>
              </v:textbox>
            </v:rect>
            <v:rect id="_x0000_s1174" style="position:absolute;left:2418;top:2740;width:134;height:640;mso-wrap-style:none" filled="f" stroked="f">
              <v:textbox style="mso-next-textbox:#_x0000_s1174;mso-fit-shape-to-text:t" inset="0,0,0,0">
                <w:txbxContent>
                  <w:p w:rsidR="0041544E" w:rsidRPr="0046614B" w:rsidRDefault="0041544E" w:rsidP="001B38C7">
                    <w:pPr>
                      <w:rPr>
                        <w:sz w:val="17"/>
                      </w:rPr>
                    </w:pPr>
                    <w:r w:rsidRPr="0046614B">
                      <w:rPr>
                        <w:rFonts w:ascii="Arial" w:hAnsi="Arial" w:cs="Arial"/>
                        <w:color w:val="000000"/>
                        <w:sz w:val="12"/>
                        <w:szCs w:val="14"/>
                      </w:rPr>
                      <w:t>40</w:t>
                    </w:r>
                  </w:p>
                </w:txbxContent>
              </v:textbox>
            </v:rect>
            <v:rect id="_x0000_s1175" style="position:absolute;left:2752;top:5739;width:6470;height:272" filled="f" stroked="f">
              <v:textbox style="mso-next-textbox:#_x0000_s1175" inset="0,0,0,0">
                <w:txbxContent>
                  <w:p w:rsidR="0041544E" w:rsidRPr="00070C4A" w:rsidRDefault="0041544E" w:rsidP="000B6296">
                    <w:pPr>
                      <w:tabs>
                        <w:tab w:val="clear" w:pos="431"/>
                        <w:tab w:val="left" w:pos="3136"/>
                        <w:tab w:val="left" w:pos="4438"/>
                        <w:tab w:val="left" w:pos="5809"/>
                      </w:tabs>
                      <w:spacing w:line="280" w:lineRule="exact"/>
                      <w:jc w:val="left"/>
                      <w:rPr>
                        <w:rFonts w:hint="eastAsia"/>
                        <w:spacing w:val="-4"/>
                        <w:sz w:val="14"/>
                        <w:szCs w:val="14"/>
                      </w:rPr>
                    </w:pPr>
                    <w:r w:rsidRPr="00070C4A">
                      <w:rPr>
                        <w:rFonts w:hint="eastAsia"/>
                        <w:spacing w:val="-4"/>
                        <w:sz w:val="14"/>
                        <w:szCs w:val="14"/>
                      </w:rPr>
                      <w:t>老挝人民民主共和国</w:t>
                    </w:r>
                    <w:r>
                      <w:rPr>
                        <w:spacing w:val="-4"/>
                        <w:sz w:val="14"/>
                        <w:szCs w:val="14"/>
                      </w:rPr>
                      <w:tab/>
                    </w:r>
                    <w:r>
                      <w:rPr>
                        <w:rFonts w:hint="eastAsia"/>
                        <w:spacing w:val="-4"/>
                        <w:sz w:val="14"/>
                        <w:szCs w:val="14"/>
                      </w:rPr>
                      <w:t>北方</w:t>
                    </w:r>
                    <w:r>
                      <w:rPr>
                        <w:spacing w:val="-4"/>
                        <w:sz w:val="14"/>
                        <w:szCs w:val="14"/>
                      </w:rPr>
                      <w:tab/>
                    </w:r>
                    <w:r>
                      <w:rPr>
                        <w:rFonts w:hint="eastAsia"/>
                        <w:spacing w:val="-4"/>
                        <w:sz w:val="14"/>
                        <w:szCs w:val="14"/>
                      </w:rPr>
                      <w:t>中央</w:t>
                    </w:r>
                    <w:r>
                      <w:rPr>
                        <w:spacing w:val="-4"/>
                        <w:sz w:val="14"/>
                        <w:szCs w:val="14"/>
                      </w:rPr>
                      <w:tab/>
                    </w:r>
                    <w:r>
                      <w:rPr>
                        <w:rFonts w:hint="eastAsia"/>
                        <w:spacing w:val="-4"/>
                        <w:sz w:val="14"/>
                        <w:szCs w:val="14"/>
                      </w:rPr>
                      <w:t>南方</w:t>
                    </w:r>
                  </w:p>
                </w:txbxContent>
              </v:textbox>
            </v:rect>
            <v:rect id="_x0000_s1179" style="position:absolute;left:3146;top:6133;width:5900;height:326" strokeweight="0"/>
            <v:rect id="_x0000_s1180" style="position:absolute;left:3885;top:6254;width:79;height:70" fillcolor="blue" strokecolor="blue" strokeweight="1.8pt"/>
            <v:rect id="_x0000_s1181" style="position:absolute;left:4010;top:6205;width:429;height:160;mso-wrap-style:none" filled="f" stroked="f">
              <v:textbox style="mso-next-textbox:#_x0000_s1181" inset="0,0,0,0">
                <w:txbxContent>
                  <w:p w:rsidR="0041544E" w:rsidRPr="0046614B" w:rsidRDefault="0041544E" w:rsidP="001B38C7">
                    <w:pPr>
                      <w:spacing w:line="240" w:lineRule="auto"/>
                      <w:rPr>
                        <w:sz w:val="17"/>
                      </w:rPr>
                    </w:pPr>
                    <w:r w:rsidRPr="0046614B">
                      <w:rPr>
                        <w:rFonts w:ascii="Arial" w:hAnsi="Arial" w:cs="Arial"/>
                        <w:color w:val="000000"/>
                        <w:sz w:val="14"/>
                        <w:szCs w:val="16"/>
                      </w:rPr>
                      <w:t>1992/3</w:t>
                    </w:r>
                  </w:p>
                </w:txbxContent>
              </v:textbox>
            </v:rect>
            <v:rect id="_x0000_s1182" style="position:absolute;left:5852;top:6254;width:78;height:70" fillcolor="red" strokecolor="red" strokeweight="1.8pt"/>
            <v:rect id="_x0000_s1183" style="position:absolute;left:5977;top:6206;width:429;height:160;mso-wrap-style:none" filled="f" stroked="f">
              <v:textbox style="mso-next-textbox:#_x0000_s1183" inset="0,0,0,0">
                <w:txbxContent>
                  <w:p w:rsidR="0041544E" w:rsidRPr="0046614B" w:rsidRDefault="0041544E" w:rsidP="001B38C7">
                    <w:pPr>
                      <w:spacing w:line="240" w:lineRule="auto"/>
                      <w:rPr>
                        <w:sz w:val="17"/>
                      </w:rPr>
                    </w:pPr>
                    <w:r w:rsidRPr="0046614B">
                      <w:rPr>
                        <w:rFonts w:ascii="Arial" w:hAnsi="Arial" w:cs="Arial"/>
                        <w:color w:val="000000"/>
                        <w:sz w:val="14"/>
                        <w:szCs w:val="16"/>
                      </w:rPr>
                      <w:t>1997/8</w:t>
                    </w:r>
                  </w:p>
                </w:txbxContent>
              </v:textbox>
            </v:rect>
            <v:rect id="_x0000_s1184" style="position:absolute;left:7819;top:6264;width:79;height:69" fillcolor="lime" strokecolor="lime" strokeweight=".6pt"/>
            <v:rect id="_x0000_s1185" style="position:absolute;left:7943;top:6205;width:528;height:135" filled="f" stroked="f">
              <v:textbox style="mso-next-textbox:#_x0000_s1185" inset="0,0,0,0">
                <w:txbxContent>
                  <w:p w:rsidR="0041544E" w:rsidRPr="0046614B" w:rsidRDefault="0041544E" w:rsidP="001B38C7">
                    <w:pPr>
                      <w:spacing w:line="240" w:lineRule="auto"/>
                      <w:rPr>
                        <w:sz w:val="17"/>
                      </w:rPr>
                    </w:pPr>
                    <w:r w:rsidRPr="0046614B">
                      <w:rPr>
                        <w:rFonts w:ascii="Arial" w:hAnsi="Arial" w:cs="Arial"/>
                        <w:color w:val="000000"/>
                        <w:sz w:val="14"/>
                        <w:szCs w:val="16"/>
                      </w:rPr>
                      <w:t>2002/3</w:t>
                    </w:r>
                  </w:p>
                </w:txbxContent>
              </v:textbox>
            </v:rect>
            <w10:wrap type="topAndBottom"/>
          </v:group>
        </w:pict>
      </w:r>
      <w:r w:rsidR="001368F8" w:rsidRPr="001D60F7">
        <w:rPr>
          <w:rFonts w:eastAsia="KaiTi_GB2312" w:hint="eastAsia"/>
          <w:sz w:val="19"/>
          <w:szCs w:val="19"/>
        </w:rPr>
        <w:t>来源</w:t>
      </w:r>
      <w:r w:rsidR="00E32A4C">
        <w:rPr>
          <w:rFonts w:eastAsia="KaiTi_GB2312" w:hint="eastAsia"/>
          <w:sz w:val="19"/>
          <w:szCs w:val="19"/>
        </w:rPr>
        <w:t>：</w:t>
      </w:r>
      <w:r w:rsidR="00B653BF">
        <w:rPr>
          <w:rFonts w:hint="eastAsia"/>
          <w:sz w:val="19"/>
          <w:szCs w:val="19"/>
        </w:rPr>
        <w:t>2</w:t>
      </w:r>
      <w:r w:rsidR="001368F8">
        <w:rPr>
          <w:rFonts w:hint="eastAsia"/>
          <w:sz w:val="19"/>
          <w:szCs w:val="19"/>
        </w:rPr>
        <w:t>00</w:t>
      </w:r>
      <w:r w:rsidR="00B653BF">
        <w:rPr>
          <w:rFonts w:hint="eastAsia"/>
          <w:sz w:val="19"/>
          <w:szCs w:val="19"/>
        </w:rPr>
        <w:t>8</w:t>
      </w:r>
      <w:r w:rsidR="001368F8">
        <w:rPr>
          <w:rFonts w:hint="eastAsia"/>
          <w:sz w:val="19"/>
          <w:szCs w:val="19"/>
        </w:rPr>
        <w:t>年千年发展目标报告。</w:t>
      </w:r>
    </w:p>
    <w:p w:rsidR="001368F8" w:rsidRDefault="00B653BF" w:rsidP="001368F8">
      <w:pPr>
        <w:pStyle w:val="SingleTxtGC"/>
        <w:rPr>
          <w:rFonts w:hint="eastAsia"/>
        </w:rPr>
      </w:pPr>
      <w:r>
        <w:rPr>
          <w:rFonts w:hint="eastAsia"/>
        </w:rPr>
        <w:t>2</w:t>
      </w:r>
      <w:r w:rsidR="00E32A4C">
        <w:rPr>
          <w:rFonts w:hint="eastAsia"/>
        </w:rPr>
        <w:t>0.</w:t>
      </w:r>
      <w:r w:rsidR="001368F8">
        <w:rPr>
          <w:rFonts w:hint="eastAsia"/>
        </w:rPr>
        <w:t xml:space="preserve">  </w:t>
      </w:r>
      <w:r w:rsidR="001368F8">
        <w:rPr>
          <w:rFonts w:hint="eastAsia"/>
        </w:rPr>
        <w:t>近年来经济结构有了改变。农业生产份额以往涵盖国内生产总值的绝大部分</w:t>
      </w:r>
      <w:r w:rsidR="00E32A4C">
        <w:rPr>
          <w:rFonts w:hint="eastAsia"/>
        </w:rPr>
        <w:t>，</w:t>
      </w:r>
      <w:r w:rsidR="001368F8">
        <w:rPr>
          <w:rFonts w:hint="eastAsia"/>
        </w:rPr>
        <w:t>已从</w:t>
      </w:r>
      <w:r>
        <w:rPr>
          <w:rFonts w:hint="eastAsia"/>
        </w:rPr>
        <w:t>2</w:t>
      </w:r>
      <w:r w:rsidR="001368F8">
        <w:rPr>
          <w:rFonts w:hint="eastAsia"/>
        </w:rPr>
        <w:t>000</w:t>
      </w:r>
      <w:r w:rsidR="001368F8">
        <w:rPr>
          <w:rFonts w:hint="eastAsia"/>
        </w:rPr>
        <w:t>年的</w:t>
      </w:r>
      <w:r>
        <w:rPr>
          <w:rFonts w:hint="eastAsia"/>
        </w:rPr>
        <w:t>5</w:t>
      </w:r>
      <w:r w:rsidR="00E32A4C">
        <w:rPr>
          <w:rFonts w:hint="eastAsia"/>
        </w:rPr>
        <w:t>1.</w:t>
      </w:r>
      <w:r>
        <w:rPr>
          <w:rFonts w:hint="eastAsia"/>
        </w:rPr>
        <w:t>9</w:t>
      </w:r>
      <w:r w:rsidR="00E32A4C">
        <w:rPr>
          <w:rFonts w:hint="eastAsia"/>
        </w:rPr>
        <w:t>%</w:t>
      </w:r>
      <w:r w:rsidR="001368F8">
        <w:rPr>
          <w:rFonts w:hint="eastAsia"/>
        </w:rPr>
        <w:t>降至</w:t>
      </w:r>
      <w:r>
        <w:rPr>
          <w:rFonts w:hint="eastAsia"/>
        </w:rPr>
        <w:t>2</w:t>
      </w:r>
      <w:r w:rsidR="001368F8">
        <w:rPr>
          <w:rFonts w:hint="eastAsia"/>
        </w:rPr>
        <w:t>00</w:t>
      </w:r>
      <w:r>
        <w:rPr>
          <w:rFonts w:hint="eastAsia"/>
        </w:rPr>
        <w:t>5</w:t>
      </w:r>
      <w:r w:rsidR="001368F8">
        <w:rPr>
          <w:rFonts w:hint="eastAsia"/>
        </w:rPr>
        <w:t>年的</w:t>
      </w:r>
      <w:r>
        <w:rPr>
          <w:rFonts w:hint="eastAsia"/>
        </w:rPr>
        <w:t>4</w:t>
      </w:r>
      <w:r w:rsidR="00E32A4C">
        <w:rPr>
          <w:rFonts w:hint="eastAsia"/>
        </w:rPr>
        <w:t>5.</w:t>
      </w:r>
      <w:r>
        <w:rPr>
          <w:rFonts w:hint="eastAsia"/>
        </w:rPr>
        <w:t>5</w:t>
      </w:r>
      <w:r w:rsidR="00E32A4C">
        <w:rPr>
          <w:rFonts w:hint="eastAsia"/>
        </w:rPr>
        <w:t>%</w:t>
      </w:r>
      <w:r w:rsidR="001368F8">
        <w:rPr>
          <w:rFonts w:hint="eastAsia"/>
        </w:rPr>
        <w:t>。在同一时期</w:t>
      </w:r>
      <w:r w:rsidR="00E32A4C">
        <w:rPr>
          <w:rFonts w:hint="eastAsia"/>
        </w:rPr>
        <w:t>，</w:t>
      </w:r>
      <w:r w:rsidR="001368F8">
        <w:rPr>
          <w:rFonts w:hint="eastAsia"/>
        </w:rPr>
        <w:t>工业份额从</w:t>
      </w:r>
      <w:r>
        <w:rPr>
          <w:rFonts w:hint="eastAsia"/>
        </w:rPr>
        <w:t>2</w:t>
      </w:r>
      <w:r w:rsidR="00E32A4C">
        <w:rPr>
          <w:rFonts w:hint="eastAsia"/>
        </w:rPr>
        <w:t>2.</w:t>
      </w:r>
      <w:r>
        <w:rPr>
          <w:rFonts w:hint="eastAsia"/>
        </w:rPr>
        <w:t>4</w:t>
      </w:r>
      <w:r w:rsidR="00E32A4C">
        <w:rPr>
          <w:rFonts w:hint="eastAsia"/>
        </w:rPr>
        <w:t>%</w:t>
      </w:r>
      <w:r w:rsidR="001368F8">
        <w:rPr>
          <w:rFonts w:hint="eastAsia"/>
        </w:rPr>
        <w:t>增至</w:t>
      </w:r>
      <w:r>
        <w:rPr>
          <w:rFonts w:hint="eastAsia"/>
        </w:rPr>
        <w:t>2</w:t>
      </w:r>
      <w:r w:rsidR="00E32A4C">
        <w:rPr>
          <w:rFonts w:hint="eastAsia"/>
        </w:rPr>
        <w:t>8.</w:t>
      </w:r>
      <w:r>
        <w:rPr>
          <w:rFonts w:hint="eastAsia"/>
        </w:rPr>
        <w:t>2</w:t>
      </w:r>
      <w:r w:rsidR="00E32A4C">
        <w:rPr>
          <w:rFonts w:hint="eastAsia"/>
        </w:rPr>
        <w:t>%</w:t>
      </w:r>
      <w:r w:rsidR="00E32A4C">
        <w:rPr>
          <w:rFonts w:hint="eastAsia"/>
        </w:rPr>
        <w:t>，</w:t>
      </w:r>
      <w:r w:rsidR="001368F8">
        <w:rPr>
          <w:rFonts w:hint="eastAsia"/>
        </w:rPr>
        <w:t>服务产出份额从</w:t>
      </w:r>
      <w:r>
        <w:rPr>
          <w:rFonts w:hint="eastAsia"/>
        </w:rPr>
        <w:t>2</w:t>
      </w:r>
      <w:r w:rsidR="00E32A4C">
        <w:rPr>
          <w:rFonts w:hint="eastAsia"/>
        </w:rPr>
        <w:t>5.</w:t>
      </w:r>
      <w:r>
        <w:rPr>
          <w:rFonts w:hint="eastAsia"/>
        </w:rPr>
        <w:t>7</w:t>
      </w:r>
      <w:r w:rsidR="00E32A4C">
        <w:rPr>
          <w:rFonts w:hint="eastAsia"/>
        </w:rPr>
        <w:t>%</w:t>
      </w:r>
      <w:r w:rsidR="001368F8">
        <w:rPr>
          <w:rFonts w:hint="eastAsia"/>
        </w:rPr>
        <w:t>增至</w:t>
      </w:r>
      <w:r>
        <w:rPr>
          <w:rFonts w:hint="eastAsia"/>
        </w:rPr>
        <w:t>2</w:t>
      </w:r>
      <w:r w:rsidR="00E32A4C">
        <w:rPr>
          <w:rFonts w:hint="eastAsia"/>
        </w:rPr>
        <w:t>6.</w:t>
      </w:r>
      <w:r>
        <w:rPr>
          <w:rFonts w:hint="eastAsia"/>
        </w:rPr>
        <w:t>4</w:t>
      </w:r>
      <w:r w:rsidR="00E32A4C">
        <w:rPr>
          <w:rFonts w:hint="eastAsia"/>
        </w:rPr>
        <w:t>%</w:t>
      </w:r>
      <w:r w:rsidR="001368F8">
        <w:rPr>
          <w:rFonts w:hint="eastAsia"/>
        </w:rPr>
        <w:t>。结果</w:t>
      </w:r>
      <w:r w:rsidR="00E32A4C">
        <w:rPr>
          <w:rFonts w:hint="eastAsia"/>
        </w:rPr>
        <w:t>，</w:t>
      </w:r>
      <w:r w:rsidR="001368F8">
        <w:rPr>
          <w:rFonts w:hint="eastAsia"/>
        </w:rPr>
        <w:t>劳动力结构随着经济结构的进展而发生变化。在农业－林业部门工作的人力水平从</w:t>
      </w:r>
      <w:r>
        <w:rPr>
          <w:rFonts w:hint="eastAsia"/>
        </w:rPr>
        <w:t>2</w:t>
      </w:r>
      <w:r w:rsidR="001368F8">
        <w:rPr>
          <w:rFonts w:hint="eastAsia"/>
        </w:rPr>
        <w:t>000</w:t>
      </w:r>
      <w:r w:rsidR="001368F8">
        <w:rPr>
          <w:rFonts w:hint="eastAsia"/>
        </w:rPr>
        <w:t>年的</w:t>
      </w:r>
      <w:r>
        <w:rPr>
          <w:rFonts w:hint="eastAsia"/>
        </w:rPr>
        <w:t>7</w:t>
      </w:r>
      <w:r w:rsidR="00E32A4C">
        <w:rPr>
          <w:rFonts w:hint="eastAsia"/>
        </w:rPr>
        <w:t>8.</w:t>
      </w:r>
      <w:r>
        <w:rPr>
          <w:rFonts w:hint="eastAsia"/>
        </w:rPr>
        <w:t>6</w:t>
      </w:r>
      <w:r w:rsidR="00E32A4C">
        <w:rPr>
          <w:rFonts w:hint="eastAsia"/>
        </w:rPr>
        <w:t>%</w:t>
      </w:r>
      <w:r w:rsidR="001368F8">
        <w:rPr>
          <w:rFonts w:hint="eastAsia"/>
        </w:rPr>
        <w:t>略微下降至</w:t>
      </w:r>
      <w:r>
        <w:rPr>
          <w:rFonts w:hint="eastAsia"/>
        </w:rPr>
        <w:t>2</w:t>
      </w:r>
      <w:r w:rsidR="001368F8">
        <w:rPr>
          <w:rFonts w:hint="eastAsia"/>
        </w:rPr>
        <w:t>00</w:t>
      </w:r>
      <w:r>
        <w:rPr>
          <w:rFonts w:hint="eastAsia"/>
        </w:rPr>
        <w:t>5</w:t>
      </w:r>
      <w:r w:rsidR="001368F8">
        <w:rPr>
          <w:rFonts w:hint="eastAsia"/>
        </w:rPr>
        <w:t>年的</w:t>
      </w:r>
      <w:r>
        <w:rPr>
          <w:rFonts w:hint="eastAsia"/>
        </w:rPr>
        <w:t>7</w:t>
      </w:r>
      <w:r w:rsidR="00E32A4C">
        <w:rPr>
          <w:rFonts w:hint="eastAsia"/>
        </w:rPr>
        <w:t>6.</w:t>
      </w:r>
      <w:r>
        <w:rPr>
          <w:rFonts w:hint="eastAsia"/>
        </w:rPr>
        <w:t>6</w:t>
      </w:r>
      <w:r w:rsidR="00E32A4C">
        <w:rPr>
          <w:rFonts w:hint="eastAsia"/>
        </w:rPr>
        <w:t>%</w:t>
      </w:r>
      <w:r w:rsidR="00E32A4C">
        <w:rPr>
          <w:rFonts w:hint="eastAsia"/>
        </w:rPr>
        <w:t>，</w:t>
      </w:r>
      <w:r w:rsidR="001368F8">
        <w:rPr>
          <w:rFonts w:hint="eastAsia"/>
        </w:rPr>
        <w:t>而在建筑部门</w:t>
      </w:r>
      <w:r w:rsidR="00E32A4C">
        <w:rPr>
          <w:rFonts w:hint="eastAsia"/>
        </w:rPr>
        <w:t>，</w:t>
      </w:r>
      <w:r w:rsidR="001368F8">
        <w:rPr>
          <w:rFonts w:hint="eastAsia"/>
        </w:rPr>
        <w:t>这个数字从</w:t>
      </w:r>
      <w:r>
        <w:rPr>
          <w:rFonts w:hint="eastAsia"/>
        </w:rPr>
        <w:t>2</w:t>
      </w:r>
      <w:r w:rsidR="001368F8">
        <w:rPr>
          <w:rFonts w:hint="eastAsia"/>
        </w:rPr>
        <w:t>000</w:t>
      </w:r>
      <w:r w:rsidR="001368F8">
        <w:rPr>
          <w:rFonts w:hint="eastAsia"/>
        </w:rPr>
        <w:t>年的</w:t>
      </w:r>
      <w:r w:rsidR="00E32A4C">
        <w:rPr>
          <w:rFonts w:hint="eastAsia"/>
        </w:rPr>
        <w:t>6.</w:t>
      </w:r>
      <w:r>
        <w:rPr>
          <w:rFonts w:hint="eastAsia"/>
        </w:rPr>
        <w:t>9</w:t>
      </w:r>
      <w:r w:rsidR="00E32A4C">
        <w:rPr>
          <w:rFonts w:hint="eastAsia"/>
        </w:rPr>
        <w:t>%</w:t>
      </w:r>
      <w:r w:rsidR="001368F8">
        <w:rPr>
          <w:rFonts w:hint="eastAsia"/>
        </w:rPr>
        <w:t>上升至</w:t>
      </w:r>
      <w:r>
        <w:rPr>
          <w:rFonts w:hint="eastAsia"/>
        </w:rPr>
        <w:t>2</w:t>
      </w:r>
      <w:r w:rsidR="001368F8">
        <w:rPr>
          <w:rFonts w:hint="eastAsia"/>
        </w:rPr>
        <w:t>00</w:t>
      </w:r>
      <w:r>
        <w:rPr>
          <w:rFonts w:hint="eastAsia"/>
        </w:rPr>
        <w:t>5</w:t>
      </w:r>
      <w:r w:rsidR="001368F8">
        <w:rPr>
          <w:rFonts w:hint="eastAsia"/>
        </w:rPr>
        <w:t>年的</w:t>
      </w:r>
      <w:r w:rsidR="00E32A4C">
        <w:rPr>
          <w:rFonts w:hint="eastAsia"/>
        </w:rPr>
        <w:t>7.</w:t>
      </w:r>
      <w:r>
        <w:rPr>
          <w:rFonts w:hint="eastAsia"/>
        </w:rPr>
        <w:t>7</w:t>
      </w:r>
      <w:r w:rsidR="00E32A4C">
        <w:rPr>
          <w:rFonts w:hint="eastAsia"/>
        </w:rPr>
        <w:t>%</w:t>
      </w:r>
      <w:r w:rsidR="00E32A4C">
        <w:rPr>
          <w:rFonts w:hint="eastAsia"/>
        </w:rPr>
        <w:t>，</w:t>
      </w:r>
      <w:r w:rsidR="001368F8">
        <w:rPr>
          <w:rFonts w:hint="eastAsia"/>
        </w:rPr>
        <w:t>服务部门从</w:t>
      </w:r>
      <w:r>
        <w:rPr>
          <w:rFonts w:hint="eastAsia"/>
        </w:rPr>
        <w:t>1</w:t>
      </w:r>
      <w:r w:rsidR="00E32A4C">
        <w:rPr>
          <w:rFonts w:hint="eastAsia"/>
        </w:rPr>
        <w:t>4.</w:t>
      </w:r>
      <w:r>
        <w:rPr>
          <w:rFonts w:hint="eastAsia"/>
        </w:rPr>
        <w:t>5</w:t>
      </w:r>
      <w:r w:rsidR="00E32A4C">
        <w:rPr>
          <w:rFonts w:hint="eastAsia"/>
        </w:rPr>
        <w:t>%</w:t>
      </w:r>
      <w:r w:rsidR="001368F8">
        <w:rPr>
          <w:rFonts w:hint="eastAsia"/>
        </w:rPr>
        <w:t>上升至</w:t>
      </w:r>
      <w:r>
        <w:rPr>
          <w:rFonts w:hint="eastAsia"/>
        </w:rPr>
        <w:t>1</w:t>
      </w:r>
      <w:r w:rsidR="00E32A4C">
        <w:rPr>
          <w:rFonts w:hint="eastAsia"/>
        </w:rPr>
        <w:t>5.</w:t>
      </w:r>
      <w:r>
        <w:rPr>
          <w:rFonts w:hint="eastAsia"/>
        </w:rPr>
        <w:t>6</w:t>
      </w:r>
      <w:r w:rsidR="00E32A4C">
        <w:rPr>
          <w:rFonts w:hint="eastAsia"/>
        </w:rPr>
        <w:t>%</w:t>
      </w:r>
      <w:r w:rsidR="001368F8">
        <w:rPr>
          <w:rFonts w:hint="eastAsia"/>
        </w:rPr>
        <w:t>。</w:t>
      </w:r>
    </w:p>
    <w:p w:rsidR="00EF782E" w:rsidRDefault="00B653BF" w:rsidP="001368F8">
      <w:pPr>
        <w:pStyle w:val="SingleTxtGC"/>
      </w:pPr>
      <w:r>
        <w:rPr>
          <w:rFonts w:hint="eastAsia"/>
        </w:rPr>
        <w:t>2</w:t>
      </w:r>
      <w:r w:rsidR="00E32A4C">
        <w:rPr>
          <w:rFonts w:hint="eastAsia"/>
        </w:rPr>
        <w:t>1.</w:t>
      </w:r>
      <w:r w:rsidR="001368F8">
        <w:rPr>
          <w:rFonts w:hint="eastAsia"/>
        </w:rPr>
        <w:t xml:space="preserve">  </w:t>
      </w:r>
      <w:r w:rsidR="001368F8">
        <w:rPr>
          <w:rFonts w:hint="eastAsia"/>
        </w:rPr>
        <w:t>以往三十年内</w:t>
      </w:r>
      <w:r w:rsidR="00E32A4C">
        <w:rPr>
          <w:rFonts w:hint="eastAsia"/>
        </w:rPr>
        <w:t>，</w:t>
      </w:r>
      <w:r w:rsidR="001368F8">
        <w:rPr>
          <w:rFonts w:hint="eastAsia"/>
        </w:rPr>
        <w:t>老挝人民民主共和国加强国家安全和发展产生了巨大的效益。这保证了这个国家的和平与稳定。经济社会发展不断取得进展</w:t>
      </w:r>
      <w:r w:rsidR="00E32A4C">
        <w:rPr>
          <w:rFonts w:hint="eastAsia"/>
        </w:rPr>
        <w:t>，</w:t>
      </w:r>
      <w:r w:rsidR="001368F8">
        <w:rPr>
          <w:rFonts w:hint="eastAsia"/>
        </w:rPr>
        <w:t>这体现在国家经济的逐渐增长、金融的适当管理</w:t>
      </w:r>
      <w:r w:rsidR="00E32A4C">
        <w:rPr>
          <w:rFonts w:hint="eastAsia"/>
        </w:rPr>
        <w:t>，</w:t>
      </w:r>
      <w:r w:rsidR="001368F8">
        <w:rPr>
          <w:rFonts w:hint="eastAsia"/>
        </w:rPr>
        <w:t>国家货币基朴稳定</w:t>
      </w:r>
      <w:r w:rsidR="00E32A4C">
        <w:rPr>
          <w:rFonts w:hint="eastAsia"/>
        </w:rPr>
        <w:t>，</w:t>
      </w:r>
      <w:r w:rsidR="001368F8">
        <w:rPr>
          <w:rFonts w:hint="eastAsia"/>
        </w:rPr>
        <w:t>贫困下降</w:t>
      </w:r>
      <w:r w:rsidR="00E32A4C">
        <w:rPr>
          <w:rFonts w:hint="eastAsia"/>
        </w:rPr>
        <w:t>，</w:t>
      </w:r>
      <w:r w:rsidR="001368F8">
        <w:rPr>
          <w:rFonts w:hint="eastAsia"/>
        </w:rPr>
        <w:t>朝着实现千年发展目标不断地前进。</w:t>
      </w:r>
    </w:p>
    <w:p w:rsidR="001368F8" w:rsidRDefault="00EF782E" w:rsidP="00EF782E">
      <w:pPr>
        <w:pStyle w:val="H23GC"/>
        <w:rPr>
          <w:rFonts w:hint="eastAsia"/>
        </w:rPr>
      </w:pPr>
      <w:r>
        <w:br w:type="page"/>
      </w:r>
      <w:r w:rsidR="001368F8">
        <w:rPr>
          <w:rFonts w:hint="eastAsia"/>
        </w:rPr>
        <w:tab/>
      </w:r>
      <w:r w:rsidR="001368F8">
        <w:rPr>
          <w:rFonts w:hint="eastAsia"/>
        </w:rPr>
        <w:tab/>
      </w:r>
      <w:r w:rsidR="00FF2F0F">
        <w:rPr>
          <w:rFonts w:hint="eastAsia"/>
        </w:rPr>
        <w:t>文化和</w:t>
      </w:r>
      <w:r w:rsidR="001368F8">
        <w:rPr>
          <w:rFonts w:hint="eastAsia"/>
        </w:rPr>
        <w:t>社会领域</w:t>
      </w:r>
    </w:p>
    <w:p w:rsidR="001368F8" w:rsidRDefault="001368F8" w:rsidP="001368F8">
      <w:pPr>
        <w:pStyle w:val="H4GC"/>
        <w:rPr>
          <w:rFonts w:hint="eastAsia"/>
        </w:rPr>
      </w:pPr>
      <w:r>
        <w:rPr>
          <w:rFonts w:hint="eastAsia"/>
        </w:rPr>
        <w:tab/>
      </w:r>
      <w:r>
        <w:rPr>
          <w:rFonts w:hint="eastAsia"/>
        </w:rPr>
        <w:tab/>
      </w:r>
      <w:r>
        <w:rPr>
          <w:rFonts w:hint="eastAsia"/>
        </w:rPr>
        <w:t>教育</w:t>
      </w:r>
    </w:p>
    <w:p w:rsidR="001368F8" w:rsidRPr="00614C65" w:rsidRDefault="00B653BF" w:rsidP="001368F8">
      <w:pPr>
        <w:pStyle w:val="SingleTxtGC"/>
        <w:rPr>
          <w:rFonts w:hint="eastAsia"/>
        </w:rPr>
      </w:pPr>
      <w:r>
        <w:rPr>
          <w:rFonts w:hint="eastAsia"/>
        </w:rPr>
        <w:t>2</w:t>
      </w:r>
      <w:r w:rsidR="00E32A4C">
        <w:rPr>
          <w:rFonts w:hint="eastAsia"/>
        </w:rPr>
        <w:t>2.</w:t>
      </w:r>
      <w:r w:rsidR="001368F8">
        <w:rPr>
          <w:rFonts w:hint="eastAsia"/>
        </w:rPr>
        <w:t xml:space="preserve">  </w:t>
      </w:r>
      <w:r w:rsidR="001368F8">
        <w:rPr>
          <w:rFonts w:hint="eastAsia"/>
        </w:rPr>
        <w:t>教育是老挝人民民主共和国政府的各项政策之首。将这一首要问题变为实际是该国政府的首要任务之一</w:t>
      </w:r>
      <w:r w:rsidR="00E32A4C">
        <w:rPr>
          <w:rFonts w:hint="eastAsia"/>
        </w:rPr>
        <w:t>，</w:t>
      </w:r>
      <w:r w:rsidR="001368F8">
        <w:rPr>
          <w:rFonts w:hint="eastAsia"/>
        </w:rPr>
        <w:t>使教育成为所有其他部门发展的关键。《宪法》和《教育法》规定教育既是个人又是社区共同的权利和责任。</w:t>
      </w:r>
    </w:p>
    <w:p w:rsidR="00E547E3" w:rsidRDefault="00B653BF" w:rsidP="00E547E3">
      <w:pPr>
        <w:pStyle w:val="SingleTxtGC"/>
        <w:rPr>
          <w:rFonts w:hint="eastAsia"/>
        </w:rPr>
      </w:pPr>
      <w:r>
        <w:rPr>
          <w:rFonts w:hint="eastAsia"/>
        </w:rPr>
        <w:t>2</w:t>
      </w:r>
      <w:r w:rsidR="00E32A4C">
        <w:rPr>
          <w:rFonts w:hint="eastAsia"/>
        </w:rPr>
        <w:t>3.</w:t>
      </w:r>
      <w:r w:rsidR="00E547E3">
        <w:rPr>
          <w:rFonts w:hint="eastAsia"/>
        </w:rPr>
        <w:t xml:space="preserve">  </w:t>
      </w:r>
      <w:r w:rsidR="00E547E3">
        <w:rPr>
          <w:rFonts w:hint="eastAsia"/>
        </w:rPr>
        <w:t>《教育法》规定小学义务教育。教育的目标是使每个老挝人成为充分有道德、有知识和有能力的好公民。国家和社会努力发展高质量的全国教育制度</w:t>
      </w:r>
      <w:r w:rsidR="00E32A4C">
        <w:rPr>
          <w:rFonts w:hint="eastAsia"/>
        </w:rPr>
        <w:t>，</w:t>
      </w:r>
      <w:r w:rsidR="00E547E3">
        <w:rPr>
          <w:rFonts w:hint="eastAsia"/>
        </w:rPr>
        <w:t>为该国所有人民</w:t>
      </w:r>
      <w:r w:rsidR="00E32A4C">
        <w:rPr>
          <w:rFonts w:hint="eastAsia"/>
        </w:rPr>
        <w:t>，</w:t>
      </w:r>
      <w:r w:rsidR="00E547E3">
        <w:rPr>
          <w:rFonts w:hint="eastAsia"/>
        </w:rPr>
        <w:t>特别是那些居住在边远和农村地区、种族群体、妇女、儿童和弱势民众创造接受教育的机会和条件。国家促进和鼓励私营部门为全国教育进行投资</w:t>
      </w:r>
      <w:r w:rsidR="00E32A4C">
        <w:rPr>
          <w:rFonts w:hint="eastAsia"/>
        </w:rPr>
        <w:t>，</w:t>
      </w:r>
      <w:r w:rsidR="00E547E3">
        <w:rPr>
          <w:rFonts w:hint="eastAsia"/>
        </w:rPr>
        <w:t>允许私立学校按照国家教学发展内所规定的标准进行运作。为全面系统化国家教育并使其深入到种族群体所居住的地区</w:t>
      </w:r>
      <w:r w:rsidR="00E32A4C">
        <w:rPr>
          <w:rFonts w:hint="eastAsia"/>
        </w:rPr>
        <w:t>，</w:t>
      </w:r>
      <w:r w:rsidR="00E547E3">
        <w:rPr>
          <w:rFonts w:hint="eastAsia"/>
        </w:rPr>
        <w:t>国家与民众合作共建学校。捐助界和友好国家为老挝人民民主共和国的教育发展</w:t>
      </w:r>
      <w:r w:rsidR="00E32A4C">
        <w:rPr>
          <w:rFonts w:hint="eastAsia"/>
        </w:rPr>
        <w:t>，</w:t>
      </w:r>
      <w:r w:rsidR="00E547E3">
        <w:rPr>
          <w:rFonts w:hint="eastAsia"/>
        </w:rPr>
        <w:t>特别在该国许多地方为孩子们建立小学校</w:t>
      </w:r>
      <w:r w:rsidR="00E32A4C">
        <w:rPr>
          <w:rFonts w:hint="eastAsia"/>
        </w:rPr>
        <w:t>，</w:t>
      </w:r>
      <w:r w:rsidR="00E547E3">
        <w:rPr>
          <w:rFonts w:hint="eastAsia"/>
        </w:rPr>
        <w:t>提供了宝贵的援助。</w:t>
      </w:r>
    </w:p>
    <w:p w:rsidR="00E547E3" w:rsidRDefault="00B653BF" w:rsidP="00E547E3">
      <w:pPr>
        <w:pStyle w:val="SingleTxtGC"/>
        <w:rPr>
          <w:rFonts w:hint="eastAsia"/>
        </w:rPr>
      </w:pPr>
      <w:r>
        <w:rPr>
          <w:rFonts w:hint="eastAsia"/>
        </w:rPr>
        <w:t>2</w:t>
      </w:r>
      <w:r w:rsidR="00E32A4C">
        <w:rPr>
          <w:rFonts w:hint="eastAsia"/>
        </w:rPr>
        <w:t>4.</w:t>
      </w:r>
      <w:r w:rsidR="00E547E3">
        <w:rPr>
          <w:rFonts w:hint="eastAsia"/>
        </w:rPr>
        <w:t xml:space="preserve">  </w:t>
      </w:r>
      <w:r w:rsidR="00E547E3">
        <w:rPr>
          <w:rFonts w:hint="eastAsia"/>
        </w:rPr>
        <w:t>教育事业发展是《国家发展和消除贫困战略》的重要组成部分</w:t>
      </w:r>
      <w:r w:rsidR="00E32A4C">
        <w:rPr>
          <w:rFonts w:hint="eastAsia"/>
        </w:rPr>
        <w:t>，</w:t>
      </w:r>
      <w:r w:rsidR="00E547E3">
        <w:rPr>
          <w:rFonts w:hint="eastAsia"/>
        </w:rPr>
        <w:t>其目的是通过调拨预算增加教育的公共开支从而改进接受教育的机会</w:t>
      </w:r>
      <w:r w:rsidR="00E32A4C">
        <w:rPr>
          <w:rFonts w:hint="eastAsia"/>
        </w:rPr>
        <w:t>，</w:t>
      </w:r>
      <w:r w:rsidR="00E547E3">
        <w:rPr>
          <w:rFonts w:hint="eastAsia"/>
        </w:rPr>
        <w:t>特别是族裔妇女接受教育的机会</w:t>
      </w:r>
      <w:r w:rsidR="00E32A4C">
        <w:rPr>
          <w:rFonts w:hint="eastAsia"/>
        </w:rPr>
        <w:t>，</w:t>
      </w:r>
      <w:r w:rsidR="00E547E3">
        <w:rPr>
          <w:rFonts w:hint="eastAsia"/>
        </w:rPr>
        <w:t>减少妇女的文盲率</w:t>
      </w:r>
      <w:r w:rsidR="00E32A4C">
        <w:rPr>
          <w:rFonts w:hint="eastAsia"/>
        </w:rPr>
        <w:t>(</w:t>
      </w:r>
      <w:r w:rsidR="00E547E3">
        <w:rPr>
          <w:rFonts w:hint="eastAsia"/>
        </w:rPr>
        <w:t>见表</w:t>
      </w:r>
      <w:r>
        <w:rPr>
          <w:rFonts w:hint="eastAsia"/>
        </w:rPr>
        <w:t>7</w:t>
      </w:r>
      <w:r w:rsidR="00E32A4C">
        <w:rPr>
          <w:rFonts w:hint="eastAsia"/>
        </w:rPr>
        <w:t>)</w:t>
      </w:r>
      <w:r w:rsidR="00E547E3">
        <w:rPr>
          <w:rFonts w:hint="eastAsia"/>
        </w:rPr>
        <w:t>。该国政府目前正在实施</w:t>
      </w:r>
      <w:r>
        <w:rPr>
          <w:rFonts w:hint="eastAsia"/>
        </w:rPr>
        <w:t>2</w:t>
      </w:r>
      <w:r w:rsidR="00E547E3">
        <w:rPr>
          <w:rFonts w:hint="eastAsia"/>
        </w:rPr>
        <w:t>0</w:t>
      </w:r>
      <w:r>
        <w:rPr>
          <w:rFonts w:hint="eastAsia"/>
        </w:rPr>
        <w:t>2</w:t>
      </w:r>
      <w:r w:rsidR="00E547E3">
        <w:rPr>
          <w:rFonts w:hint="eastAsia"/>
        </w:rPr>
        <w:t>0</w:t>
      </w:r>
      <w:r w:rsidR="00E547E3">
        <w:rPr>
          <w:rFonts w:hint="eastAsia"/>
        </w:rPr>
        <w:t>年之前的《教育战略》和《全方案教育》。国家教育系统包括正式和非正式教育。正式教育系统包括五个层次</w:t>
      </w:r>
      <w:r w:rsidR="00E32A4C">
        <w:rPr>
          <w:rFonts w:hint="eastAsia"/>
        </w:rPr>
        <w:t>：</w:t>
      </w:r>
      <w:r w:rsidR="00E547E3">
        <w:rPr>
          <w:rFonts w:hint="eastAsia"/>
        </w:rPr>
        <w:t>学前教育、初等教育、中等教育、职业教育和高等</w:t>
      </w:r>
      <w:r w:rsidR="00E32A4C">
        <w:rPr>
          <w:rFonts w:hint="eastAsia"/>
        </w:rPr>
        <w:t>(</w:t>
      </w:r>
      <w:r w:rsidR="00E547E3">
        <w:rPr>
          <w:rFonts w:hint="eastAsia"/>
        </w:rPr>
        <w:t>大专</w:t>
      </w:r>
      <w:r w:rsidR="00E32A4C">
        <w:rPr>
          <w:rFonts w:hint="eastAsia"/>
        </w:rPr>
        <w:t>)</w:t>
      </w:r>
      <w:r w:rsidR="00E547E3">
        <w:rPr>
          <w:rFonts w:hint="eastAsia"/>
        </w:rPr>
        <w:t>教育。</w:t>
      </w:r>
    </w:p>
    <w:p w:rsidR="00E547E3" w:rsidRDefault="00E547E3" w:rsidP="00E547E3">
      <w:pPr>
        <w:pStyle w:val="SingleTxtGC"/>
        <w:rPr>
          <w:rFonts w:eastAsia="SimHei"/>
        </w:rPr>
      </w:pPr>
      <w:r>
        <w:rPr>
          <w:rFonts w:hint="eastAsia"/>
        </w:rPr>
        <w:t>表</w:t>
      </w:r>
      <w:r w:rsidR="00B653BF">
        <w:rPr>
          <w:rFonts w:hint="eastAsia"/>
        </w:rPr>
        <w:t>7</w:t>
      </w:r>
      <w:r>
        <w:rPr>
          <w:rFonts w:hint="eastAsia"/>
        </w:rPr>
        <w:br/>
      </w:r>
      <w:r w:rsidRPr="00251F3B">
        <w:rPr>
          <w:rFonts w:eastAsia="SimHei" w:hint="eastAsia"/>
        </w:rPr>
        <w:t>用于教育的公共开支趋势</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912"/>
        <w:gridCol w:w="700"/>
        <w:gridCol w:w="686"/>
        <w:gridCol w:w="867"/>
        <w:gridCol w:w="728"/>
        <w:gridCol w:w="742"/>
        <w:gridCol w:w="735"/>
      </w:tblGrid>
      <w:tr w:rsidR="00B943AB" w:rsidRPr="00B943AB" w:rsidTr="00B943AB">
        <w:trPr>
          <w:tblHeader/>
        </w:trPr>
        <w:tc>
          <w:tcPr>
            <w:tcW w:w="2912" w:type="dxa"/>
            <w:tcBorders>
              <w:top w:val="single" w:sz="4" w:space="0" w:color="auto"/>
              <w:bottom w:val="single" w:sz="12" w:space="0" w:color="auto"/>
            </w:tcBorders>
            <w:shd w:val="clear" w:color="auto" w:fill="auto"/>
            <w:vAlign w:val="bottom"/>
          </w:tcPr>
          <w:p w:rsidR="00B943AB" w:rsidRPr="00B943AB" w:rsidRDefault="00B943AB" w:rsidP="00124CEE">
            <w:pPr>
              <w:pStyle w:val="a0"/>
              <w:rPr>
                <w:snapToGrid/>
                <w:lang w:val="en-GB"/>
              </w:rPr>
            </w:pPr>
          </w:p>
        </w:tc>
        <w:tc>
          <w:tcPr>
            <w:tcW w:w="700" w:type="dxa"/>
            <w:tcBorders>
              <w:top w:val="single" w:sz="4" w:space="0" w:color="auto"/>
              <w:bottom w:val="single" w:sz="12" w:space="0" w:color="auto"/>
            </w:tcBorders>
            <w:shd w:val="clear" w:color="auto" w:fill="auto"/>
            <w:vAlign w:val="bottom"/>
          </w:tcPr>
          <w:p w:rsidR="00B943AB" w:rsidRPr="00B943AB" w:rsidRDefault="00B653BF" w:rsidP="00124CEE">
            <w:pPr>
              <w:pStyle w:val="a0"/>
              <w:ind w:right="0"/>
              <w:jc w:val="right"/>
              <w:rPr>
                <w:snapToGrid/>
                <w:lang w:val="en-GB" w:eastAsia="en-US"/>
              </w:rPr>
            </w:pPr>
            <w:r>
              <w:rPr>
                <w:snapToGrid/>
                <w:lang w:val="en-GB" w:eastAsia="en-US"/>
              </w:rPr>
              <w:t>199</w:t>
            </w:r>
            <w:r w:rsidR="00B943AB" w:rsidRPr="00B943AB">
              <w:rPr>
                <w:snapToGrid/>
                <w:lang w:val="en-GB" w:eastAsia="en-US"/>
              </w:rPr>
              <w:t>0</w:t>
            </w:r>
            <w:r w:rsidR="00E32A4C">
              <w:rPr>
                <w:snapToGrid/>
                <w:lang w:val="en-GB" w:eastAsia="en-US"/>
              </w:rPr>
              <w:t>/</w:t>
            </w:r>
            <w:r>
              <w:rPr>
                <w:snapToGrid/>
                <w:lang w:val="en-GB" w:eastAsia="en-US"/>
              </w:rPr>
              <w:t>91</w:t>
            </w:r>
          </w:p>
        </w:tc>
        <w:tc>
          <w:tcPr>
            <w:tcW w:w="686" w:type="dxa"/>
            <w:tcBorders>
              <w:top w:val="single" w:sz="4" w:space="0" w:color="auto"/>
              <w:bottom w:val="single" w:sz="12" w:space="0" w:color="auto"/>
            </w:tcBorders>
            <w:shd w:val="clear" w:color="auto" w:fill="auto"/>
            <w:vAlign w:val="bottom"/>
          </w:tcPr>
          <w:p w:rsidR="00B943AB" w:rsidRPr="00B943AB" w:rsidRDefault="00B653BF" w:rsidP="00124CEE">
            <w:pPr>
              <w:pStyle w:val="a0"/>
              <w:ind w:right="0"/>
              <w:jc w:val="right"/>
              <w:rPr>
                <w:snapToGrid/>
                <w:lang w:val="en-GB" w:eastAsia="en-US"/>
              </w:rPr>
            </w:pPr>
            <w:r>
              <w:rPr>
                <w:snapToGrid/>
                <w:lang w:val="en-GB" w:eastAsia="en-US"/>
              </w:rPr>
              <w:t>1994</w:t>
            </w:r>
            <w:r w:rsidR="00E32A4C">
              <w:rPr>
                <w:snapToGrid/>
                <w:lang w:val="en-GB" w:eastAsia="en-US"/>
              </w:rPr>
              <w:t>/</w:t>
            </w:r>
            <w:r>
              <w:rPr>
                <w:snapToGrid/>
                <w:lang w:val="en-GB" w:eastAsia="en-US"/>
              </w:rPr>
              <w:t>95</w:t>
            </w:r>
          </w:p>
        </w:tc>
        <w:tc>
          <w:tcPr>
            <w:tcW w:w="867" w:type="dxa"/>
            <w:tcBorders>
              <w:top w:val="single" w:sz="4" w:space="0" w:color="auto"/>
              <w:bottom w:val="single" w:sz="12" w:space="0" w:color="auto"/>
            </w:tcBorders>
            <w:shd w:val="clear" w:color="auto" w:fill="auto"/>
            <w:vAlign w:val="bottom"/>
          </w:tcPr>
          <w:p w:rsidR="00B943AB" w:rsidRPr="00B943AB" w:rsidRDefault="00B653BF" w:rsidP="00124CEE">
            <w:pPr>
              <w:pStyle w:val="a0"/>
              <w:ind w:right="0"/>
              <w:jc w:val="right"/>
              <w:rPr>
                <w:snapToGrid/>
                <w:lang w:val="en-GB" w:eastAsia="en-US"/>
              </w:rPr>
            </w:pPr>
            <w:r>
              <w:rPr>
                <w:snapToGrid/>
                <w:lang w:val="en-GB" w:eastAsia="en-US"/>
              </w:rPr>
              <w:t>1999</w:t>
            </w:r>
            <w:r w:rsidR="00E32A4C">
              <w:rPr>
                <w:snapToGrid/>
                <w:lang w:val="en-GB" w:eastAsia="en-US"/>
              </w:rPr>
              <w:t>/</w:t>
            </w:r>
            <w:r>
              <w:rPr>
                <w:snapToGrid/>
                <w:lang w:val="en-GB" w:eastAsia="en-US"/>
              </w:rPr>
              <w:t>2</w:t>
            </w:r>
            <w:r w:rsidR="00B943AB" w:rsidRPr="00B943AB">
              <w:rPr>
                <w:snapToGrid/>
                <w:lang w:val="en-GB" w:eastAsia="en-US"/>
              </w:rPr>
              <w:t>000</w:t>
            </w:r>
          </w:p>
        </w:tc>
        <w:tc>
          <w:tcPr>
            <w:tcW w:w="728" w:type="dxa"/>
            <w:tcBorders>
              <w:top w:val="single" w:sz="4" w:space="0" w:color="auto"/>
              <w:bottom w:val="single" w:sz="12" w:space="0" w:color="auto"/>
            </w:tcBorders>
            <w:shd w:val="clear" w:color="auto" w:fill="auto"/>
            <w:vAlign w:val="bottom"/>
          </w:tcPr>
          <w:p w:rsidR="00B943AB" w:rsidRPr="00B943AB" w:rsidRDefault="00B653BF" w:rsidP="00124CEE">
            <w:pPr>
              <w:pStyle w:val="a0"/>
              <w:ind w:right="0"/>
              <w:jc w:val="right"/>
              <w:rPr>
                <w:snapToGrid/>
                <w:lang w:val="en-GB" w:eastAsia="en-US"/>
              </w:rPr>
            </w:pPr>
            <w:r>
              <w:rPr>
                <w:snapToGrid/>
                <w:lang w:val="en-GB" w:eastAsia="en-US"/>
              </w:rPr>
              <w:t>2</w:t>
            </w:r>
            <w:r w:rsidR="00B943AB" w:rsidRPr="00B943AB">
              <w:rPr>
                <w:snapToGrid/>
                <w:lang w:val="en-GB" w:eastAsia="en-US"/>
              </w:rPr>
              <w:t>00</w:t>
            </w:r>
            <w:r>
              <w:rPr>
                <w:snapToGrid/>
                <w:lang w:val="en-GB" w:eastAsia="en-US"/>
              </w:rPr>
              <w:t>4</w:t>
            </w:r>
            <w:r w:rsidR="00E32A4C">
              <w:rPr>
                <w:snapToGrid/>
                <w:lang w:val="en-GB" w:eastAsia="en-US"/>
              </w:rPr>
              <w:t>/</w:t>
            </w:r>
            <w:r w:rsidR="00B943AB" w:rsidRPr="00B943AB">
              <w:rPr>
                <w:snapToGrid/>
                <w:lang w:val="en-GB" w:eastAsia="en-US"/>
              </w:rPr>
              <w:t>0</w:t>
            </w:r>
            <w:r>
              <w:rPr>
                <w:snapToGrid/>
                <w:lang w:val="en-GB" w:eastAsia="en-US"/>
              </w:rPr>
              <w:t>5</w:t>
            </w:r>
          </w:p>
        </w:tc>
        <w:tc>
          <w:tcPr>
            <w:tcW w:w="742" w:type="dxa"/>
            <w:tcBorders>
              <w:top w:val="single" w:sz="4" w:space="0" w:color="auto"/>
              <w:bottom w:val="single" w:sz="12" w:space="0" w:color="auto"/>
            </w:tcBorders>
            <w:shd w:val="clear" w:color="auto" w:fill="auto"/>
            <w:vAlign w:val="bottom"/>
          </w:tcPr>
          <w:p w:rsidR="00B943AB" w:rsidRPr="00B943AB" w:rsidRDefault="00B653BF" w:rsidP="00124CEE">
            <w:pPr>
              <w:pStyle w:val="a0"/>
              <w:ind w:right="0"/>
              <w:jc w:val="right"/>
              <w:rPr>
                <w:snapToGrid/>
                <w:lang w:val="en-GB" w:eastAsia="en-US"/>
              </w:rPr>
            </w:pPr>
            <w:r>
              <w:rPr>
                <w:snapToGrid/>
                <w:lang w:val="en-GB" w:eastAsia="en-US"/>
              </w:rPr>
              <w:t>2</w:t>
            </w:r>
            <w:r w:rsidR="00B943AB" w:rsidRPr="00B943AB">
              <w:rPr>
                <w:snapToGrid/>
                <w:lang w:val="en-GB" w:eastAsia="en-US"/>
              </w:rPr>
              <w:t>00</w:t>
            </w:r>
            <w:r>
              <w:rPr>
                <w:snapToGrid/>
                <w:lang w:val="en-GB" w:eastAsia="en-US"/>
              </w:rPr>
              <w:t>5</w:t>
            </w:r>
            <w:r w:rsidR="00E32A4C">
              <w:rPr>
                <w:snapToGrid/>
                <w:lang w:val="en-GB" w:eastAsia="en-US"/>
              </w:rPr>
              <w:t>/</w:t>
            </w:r>
            <w:r w:rsidR="00B943AB" w:rsidRPr="00B943AB">
              <w:rPr>
                <w:snapToGrid/>
                <w:lang w:val="en-GB" w:eastAsia="en-US"/>
              </w:rPr>
              <w:t>0</w:t>
            </w:r>
            <w:r>
              <w:rPr>
                <w:snapToGrid/>
                <w:lang w:val="en-GB" w:eastAsia="en-US"/>
              </w:rPr>
              <w:t>6</w:t>
            </w:r>
          </w:p>
        </w:tc>
        <w:tc>
          <w:tcPr>
            <w:tcW w:w="735" w:type="dxa"/>
            <w:tcBorders>
              <w:top w:val="single" w:sz="4" w:space="0" w:color="auto"/>
              <w:bottom w:val="single" w:sz="12" w:space="0" w:color="auto"/>
            </w:tcBorders>
            <w:shd w:val="clear" w:color="auto" w:fill="auto"/>
            <w:vAlign w:val="bottom"/>
          </w:tcPr>
          <w:p w:rsidR="00B943AB" w:rsidRPr="00B943AB" w:rsidRDefault="00B653BF" w:rsidP="00124CEE">
            <w:pPr>
              <w:pStyle w:val="a0"/>
              <w:ind w:right="0"/>
              <w:jc w:val="right"/>
              <w:rPr>
                <w:snapToGrid/>
                <w:lang w:val="en-GB" w:eastAsia="en-US"/>
              </w:rPr>
            </w:pPr>
            <w:r>
              <w:rPr>
                <w:snapToGrid/>
                <w:lang w:val="en-GB" w:eastAsia="en-US"/>
              </w:rPr>
              <w:t>2</w:t>
            </w:r>
            <w:r w:rsidR="00B943AB" w:rsidRPr="00B943AB">
              <w:rPr>
                <w:snapToGrid/>
                <w:lang w:val="en-GB" w:eastAsia="en-US"/>
              </w:rPr>
              <w:t>00</w:t>
            </w:r>
            <w:r>
              <w:rPr>
                <w:snapToGrid/>
                <w:lang w:val="en-GB" w:eastAsia="en-US"/>
              </w:rPr>
              <w:t>6</w:t>
            </w:r>
            <w:r w:rsidR="00E32A4C">
              <w:rPr>
                <w:snapToGrid/>
                <w:lang w:val="en-GB" w:eastAsia="en-US"/>
              </w:rPr>
              <w:t>/</w:t>
            </w:r>
            <w:r w:rsidR="00B943AB" w:rsidRPr="00B943AB">
              <w:rPr>
                <w:snapToGrid/>
                <w:lang w:val="en-GB" w:eastAsia="en-US"/>
              </w:rPr>
              <w:t>0</w:t>
            </w:r>
            <w:r>
              <w:rPr>
                <w:snapToGrid/>
                <w:lang w:val="en-GB" w:eastAsia="en-US"/>
              </w:rPr>
              <w:t>7</w:t>
            </w:r>
          </w:p>
        </w:tc>
      </w:tr>
      <w:tr w:rsidR="00B943AB" w:rsidRPr="00B943AB" w:rsidTr="00B943AB">
        <w:tc>
          <w:tcPr>
            <w:tcW w:w="2912" w:type="dxa"/>
            <w:tcBorders>
              <w:top w:val="single" w:sz="12" w:space="0" w:color="auto"/>
            </w:tcBorders>
            <w:shd w:val="clear" w:color="auto" w:fill="auto"/>
          </w:tcPr>
          <w:p w:rsidR="00B943AB" w:rsidRPr="00B943AB" w:rsidRDefault="00B943AB" w:rsidP="00124CEE">
            <w:pPr>
              <w:pStyle w:val="a5"/>
              <w:spacing w:before="80" w:after="80"/>
              <w:rPr>
                <w:snapToGrid/>
                <w:lang w:val="en-GB"/>
              </w:rPr>
            </w:pPr>
            <w:r w:rsidRPr="00E547E3">
              <w:rPr>
                <w:rFonts w:hint="eastAsia"/>
              </w:rPr>
              <w:t>教育预算占国内生产总值的百分比</w:t>
            </w:r>
          </w:p>
        </w:tc>
        <w:tc>
          <w:tcPr>
            <w:tcW w:w="700" w:type="dxa"/>
            <w:tcBorders>
              <w:top w:val="single" w:sz="12" w:space="0" w:color="auto"/>
            </w:tcBorders>
            <w:shd w:val="clear" w:color="auto" w:fill="auto"/>
            <w:vAlign w:val="bottom"/>
          </w:tcPr>
          <w:p w:rsidR="00B943AB" w:rsidRPr="00B943AB" w:rsidRDefault="00E32A4C" w:rsidP="00124CEE">
            <w:pPr>
              <w:keepNext/>
              <w:tabs>
                <w:tab w:val="clear" w:pos="431"/>
              </w:tabs>
              <w:overflowPunct/>
              <w:adjustRightInd/>
              <w:snapToGrid/>
              <w:spacing w:before="80" w:after="80" w:line="220" w:lineRule="exact"/>
              <w:jc w:val="right"/>
              <w:rPr>
                <w:snapToGrid/>
                <w:sz w:val="18"/>
                <w:lang w:val="en-GB" w:eastAsia="en-US"/>
              </w:rPr>
            </w:pPr>
            <w:r>
              <w:rPr>
                <w:snapToGrid/>
                <w:sz w:val="18"/>
                <w:lang w:val="en-GB" w:eastAsia="en-US"/>
              </w:rPr>
              <w:t>1.</w:t>
            </w:r>
            <w:r w:rsidR="00B653BF">
              <w:rPr>
                <w:snapToGrid/>
                <w:sz w:val="18"/>
                <w:lang w:val="en-GB" w:eastAsia="en-US"/>
              </w:rPr>
              <w:t>9</w:t>
            </w:r>
          </w:p>
        </w:tc>
        <w:tc>
          <w:tcPr>
            <w:tcW w:w="686" w:type="dxa"/>
            <w:tcBorders>
              <w:top w:val="single" w:sz="12" w:space="0" w:color="auto"/>
            </w:tcBorders>
            <w:shd w:val="clear" w:color="auto" w:fill="auto"/>
            <w:vAlign w:val="bottom"/>
          </w:tcPr>
          <w:p w:rsidR="00B943AB" w:rsidRPr="00B943AB" w:rsidRDefault="00E32A4C" w:rsidP="00124CEE">
            <w:pPr>
              <w:keepNext/>
              <w:tabs>
                <w:tab w:val="clear" w:pos="431"/>
              </w:tabs>
              <w:overflowPunct/>
              <w:adjustRightInd/>
              <w:snapToGrid/>
              <w:spacing w:before="80" w:after="80" w:line="220" w:lineRule="exact"/>
              <w:jc w:val="right"/>
              <w:rPr>
                <w:snapToGrid/>
                <w:sz w:val="18"/>
                <w:lang w:val="en-GB" w:eastAsia="en-US"/>
              </w:rPr>
            </w:pPr>
            <w:r>
              <w:rPr>
                <w:snapToGrid/>
                <w:sz w:val="18"/>
                <w:lang w:val="en-GB" w:eastAsia="en-US"/>
              </w:rPr>
              <w:t>3.</w:t>
            </w:r>
            <w:r w:rsidR="00B653BF">
              <w:rPr>
                <w:snapToGrid/>
                <w:sz w:val="18"/>
                <w:lang w:val="en-GB" w:eastAsia="en-US"/>
              </w:rPr>
              <w:t>6</w:t>
            </w:r>
          </w:p>
        </w:tc>
        <w:tc>
          <w:tcPr>
            <w:tcW w:w="867" w:type="dxa"/>
            <w:tcBorders>
              <w:top w:val="single" w:sz="12" w:space="0" w:color="auto"/>
            </w:tcBorders>
            <w:shd w:val="clear" w:color="auto" w:fill="auto"/>
            <w:vAlign w:val="bottom"/>
          </w:tcPr>
          <w:p w:rsidR="00B943AB" w:rsidRPr="00B943AB" w:rsidRDefault="00E32A4C" w:rsidP="00124CEE">
            <w:pPr>
              <w:keepNext/>
              <w:tabs>
                <w:tab w:val="clear" w:pos="431"/>
              </w:tabs>
              <w:overflowPunct/>
              <w:adjustRightInd/>
              <w:snapToGrid/>
              <w:spacing w:before="80" w:after="80" w:line="220" w:lineRule="exact"/>
              <w:jc w:val="right"/>
              <w:rPr>
                <w:snapToGrid/>
                <w:sz w:val="18"/>
                <w:lang w:val="en-GB" w:eastAsia="en-US"/>
              </w:rPr>
            </w:pPr>
            <w:r>
              <w:rPr>
                <w:snapToGrid/>
                <w:sz w:val="18"/>
                <w:lang w:val="en-GB" w:eastAsia="en-US"/>
              </w:rPr>
              <w:t>1.</w:t>
            </w:r>
            <w:r w:rsidR="00B653BF">
              <w:rPr>
                <w:snapToGrid/>
                <w:sz w:val="18"/>
                <w:lang w:val="en-GB" w:eastAsia="en-US"/>
              </w:rPr>
              <w:t>4</w:t>
            </w:r>
          </w:p>
        </w:tc>
        <w:tc>
          <w:tcPr>
            <w:tcW w:w="728" w:type="dxa"/>
            <w:tcBorders>
              <w:top w:val="single" w:sz="12" w:space="0" w:color="auto"/>
            </w:tcBorders>
            <w:shd w:val="clear" w:color="auto" w:fill="auto"/>
            <w:vAlign w:val="bottom"/>
          </w:tcPr>
          <w:p w:rsidR="00B943AB" w:rsidRPr="00B943AB" w:rsidRDefault="00E32A4C" w:rsidP="00124CEE">
            <w:pPr>
              <w:keepNext/>
              <w:tabs>
                <w:tab w:val="clear" w:pos="431"/>
              </w:tabs>
              <w:overflowPunct/>
              <w:adjustRightInd/>
              <w:snapToGrid/>
              <w:spacing w:before="80" w:after="80" w:line="220" w:lineRule="exact"/>
              <w:jc w:val="right"/>
              <w:rPr>
                <w:snapToGrid/>
                <w:sz w:val="18"/>
                <w:lang w:val="en-GB" w:eastAsia="en-US"/>
              </w:rPr>
            </w:pPr>
            <w:r>
              <w:rPr>
                <w:snapToGrid/>
                <w:sz w:val="18"/>
                <w:lang w:val="en-GB" w:eastAsia="en-US"/>
              </w:rPr>
              <w:t>2.</w:t>
            </w:r>
            <w:r w:rsidR="00B653BF">
              <w:rPr>
                <w:snapToGrid/>
                <w:sz w:val="18"/>
                <w:lang w:val="en-GB" w:eastAsia="en-US"/>
              </w:rPr>
              <w:t>3</w:t>
            </w:r>
          </w:p>
        </w:tc>
        <w:tc>
          <w:tcPr>
            <w:tcW w:w="742" w:type="dxa"/>
            <w:tcBorders>
              <w:top w:val="single" w:sz="12" w:space="0" w:color="auto"/>
            </w:tcBorders>
            <w:shd w:val="clear" w:color="auto" w:fill="auto"/>
            <w:vAlign w:val="bottom"/>
          </w:tcPr>
          <w:p w:rsidR="00B943AB" w:rsidRPr="00B943AB" w:rsidRDefault="00E32A4C" w:rsidP="00124CEE">
            <w:pPr>
              <w:keepNext/>
              <w:tabs>
                <w:tab w:val="clear" w:pos="431"/>
              </w:tabs>
              <w:overflowPunct/>
              <w:adjustRightInd/>
              <w:snapToGrid/>
              <w:spacing w:before="80" w:after="80" w:line="220" w:lineRule="exact"/>
              <w:jc w:val="right"/>
              <w:rPr>
                <w:snapToGrid/>
                <w:sz w:val="18"/>
                <w:lang w:val="en-GB" w:eastAsia="en-US"/>
              </w:rPr>
            </w:pPr>
            <w:r>
              <w:rPr>
                <w:snapToGrid/>
                <w:sz w:val="18"/>
                <w:lang w:val="en-GB" w:eastAsia="en-US"/>
              </w:rPr>
              <w:t>3.</w:t>
            </w:r>
            <w:r w:rsidR="00B653BF">
              <w:rPr>
                <w:snapToGrid/>
                <w:sz w:val="18"/>
                <w:lang w:val="en-GB" w:eastAsia="en-US"/>
              </w:rPr>
              <w:t>2</w:t>
            </w:r>
          </w:p>
        </w:tc>
        <w:tc>
          <w:tcPr>
            <w:tcW w:w="735" w:type="dxa"/>
            <w:tcBorders>
              <w:top w:val="single" w:sz="12" w:space="0" w:color="auto"/>
            </w:tcBorders>
            <w:shd w:val="clear" w:color="auto" w:fill="auto"/>
            <w:vAlign w:val="bottom"/>
          </w:tcPr>
          <w:p w:rsidR="00B943AB" w:rsidRPr="00B943AB" w:rsidRDefault="00E32A4C" w:rsidP="00124CEE">
            <w:pPr>
              <w:keepNext/>
              <w:tabs>
                <w:tab w:val="clear" w:pos="431"/>
              </w:tabs>
              <w:overflowPunct/>
              <w:adjustRightInd/>
              <w:snapToGrid/>
              <w:spacing w:before="80" w:after="80" w:line="220" w:lineRule="exact"/>
              <w:jc w:val="right"/>
              <w:rPr>
                <w:snapToGrid/>
                <w:sz w:val="18"/>
                <w:lang w:val="en-GB" w:eastAsia="en-US"/>
              </w:rPr>
            </w:pPr>
            <w:r>
              <w:rPr>
                <w:snapToGrid/>
                <w:sz w:val="18"/>
                <w:lang w:val="en-GB" w:eastAsia="en-US"/>
              </w:rPr>
              <w:t>3.</w:t>
            </w:r>
            <w:r w:rsidR="00B653BF">
              <w:rPr>
                <w:snapToGrid/>
                <w:sz w:val="18"/>
                <w:lang w:val="en-GB" w:eastAsia="en-US"/>
              </w:rPr>
              <w:t>2</w:t>
            </w:r>
          </w:p>
        </w:tc>
      </w:tr>
      <w:tr w:rsidR="00B943AB" w:rsidRPr="00B943AB" w:rsidTr="00B943AB">
        <w:tc>
          <w:tcPr>
            <w:tcW w:w="2912" w:type="dxa"/>
            <w:shd w:val="clear" w:color="auto" w:fill="auto"/>
          </w:tcPr>
          <w:p w:rsidR="00B943AB" w:rsidRPr="00B943AB" w:rsidRDefault="00B943AB" w:rsidP="00124CEE">
            <w:pPr>
              <w:pStyle w:val="a5"/>
              <w:spacing w:before="80" w:after="80"/>
              <w:rPr>
                <w:snapToGrid/>
                <w:lang w:val="en-GB"/>
              </w:rPr>
            </w:pPr>
            <w:r w:rsidRPr="00E547E3">
              <w:rPr>
                <w:rFonts w:hint="eastAsia"/>
              </w:rPr>
              <w:t>教育开支占总公共开支的百分比</w:t>
            </w:r>
          </w:p>
        </w:tc>
        <w:tc>
          <w:tcPr>
            <w:tcW w:w="700" w:type="dxa"/>
            <w:shd w:val="clear" w:color="auto" w:fill="auto"/>
            <w:vAlign w:val="bottom"/>
          </w:tcPr>
          <w:p w:rsidR="00B943AB" w:rsidRPr="00B943AB" w:rsidRDefault="00E32A4C" w:rsidP="00124CEE">
            <w:pPr>
              <w:keepNext/>
              <w:tabs>
                <w:tab w:val="clear" w:pos="431"/>
              </w:tabs>
              <w:overflowPunct/>
              <w:adjustRightInd/>
              <w:snapToGrid/>
              <w:spacing w:before="80" w:after="80" w:line="220" w:lineRule="exact"/>
              <w:jc w:val="right"/>
              <w:rPr>
                <w:snapToGrid/>
                <w:sz w:val="18"/>
                <w:lang w:val="en-GB" w:eastAsia="en-US"/>
              </w:rPr>
            </w:pPr>
            <w:r>
              <w:rPr>
                <w:snapToGrid/>
                <w:sz w:val="18"/>
                <w:lang w:val="en-GB" w:eastAsia="en-US"/>
              </w:rPr>
              <w:t>7.</w:t>
            </w:r>
            <w:r w:rsidR="00B653BF">
              <w:rPr>
                <w:snapToGrid/>
                <w:sz w:val="18"/>
                <w:lang w:val="en-GB" w:eastAsia="en-US"/>
              </w:rPr>
              <w:t>2</w:t>
            </w:r>
          </w:p>
        </w:tc>
        <w:tc>
          <w:tcPr>
            <w:tcW w:w="686" w:type="dxa"/>
            <w:shd w:val="clear" w:color="auto" w:fill="auto"/>
            <w:vAlign w:val="bottom"/>
          </w:tcPr>
          <w:p w:rsidR="00B943AB" w:rsidRPr="00B943AB" w:rsidRDefault="00B653BF" w:rsidP="00124CEE">
            <w:pPr>
              <w:keepNext/>
              <w:tabs>
                <w:tab w:val="clear" w:pos="431"/>
              </w:tabs>
              <w:overflowPunct/>
              <w:adjustRightInd/>
              <w:snapToGrid/>
              <w:spacing w:before="80" w:after="80" w:line="220" w:lineRule="exact"/>
              <w:jc w:val="right"/>
              <w:rPr>
                <w:snapToGrid/>
                <w:sz w:val="18"/>
                <w:lang w:val="en-GB" w:eastAsia="en-US"/>
              </w:rPr>
            </w:pPr>
            <w:r>
              <w:rPr>
                <w:snapToGrid/>
                <w:sz w:val="18"/>
                <w:lang w:val="en-GB" w:eastAsia="en-US"/>
              </w:rPr>
              <w:t>1</w:t>
            </w:r>
            <w:r w:rsidR="00E32A4C">
              <w:rPr>
                <w:snapToGrid/>
                <w:sz w:val="18"/>
                <w:lang w:val="en-GB" w:eastAsia="en-US"/>
              </w:rPr>
              <w:t>3.</w:t>
            </w:r>
            <w:r>
              <w:rPr>
                <w:snapToGrid/>
                <w:sz w:val="18"/>
                <w:lang w:val="en-GB" w:eastAsia="en-US"/>
              </w:rPr>
              <w:t>9</w:t>
            </w:r>
          </w:p>
        </w:tc>
        <w:tc>
          <w:tcPr>
            <w:tcW w:w="867" w:type="dxa"/>
            <w:shd w:val="clear" w:color="auto" w:fill="auto"/>
            <w:vAlign w:val="bottom"/>
          </w:tcPr>
          <w:p w:rsidR="00B943AB" w:rsidRPr="00B943AB" w:rsidRDefault="00E32A4C" w:rsidP="00124CEE">
            <w:pPr>
              <w:keepNext/>
              <w:tabs>
                <w:tab w:val="clear" w:pos="431"/>
              </w:tabs>
              <w:overflowPunct/>
              <w:adjustRightInd/>
              <w:snapToGrid/>
              <w:spacing w:before="80" w:after="80" w:line="220" w:lineRule="exact"/>
              <w:jc w:val="right"/>
              <w:rPr>
                <w:snapToGrid/>
                <w:sz w:val="18"/>
                <w:lang w:val="en-GB" w:eastAsia="en-US"/>
              </w:rPr>
            </w:pPr>
            <w:r>
              <w:rPr>
                <w:snapToGrid/>
                <w:sz w:val="18"/>
                <w:lang w:val="en-GB" w:eastAsia="en-US"/>
              </w:rPr>
              <w:t>7.</w:t>
            </w:r>
            <w:r w:rsidR="00B653BF">
              <w:rPr>
                <w:snapToGrid/>
                <w:sz w:val="18"/>
                <w:lang w:val="en-GB" w:eastAsia="en-US"/>
              </w:rPr>
              <w:t>2</w:t>
            </w:r>
          </w:p>
        </w:tc>
        <w:tc>
          <w:tcPr>
            <w:tcW w:w="728" w:type="dxa"/>
            <w:shd w:val="clear" w:color="auto" w:fill="auto"/>
            <w:vAlign w:val="bottom"/>
          </w:tcPr>
          <w:p w:rsidR="00B943AB" w:rsidRPr="00B943AB" w:rsidRDefault="00B653BF" w:rsidP="00124CEE">
            <w:pPr>
              <w:keepNext/>
              <w:tabs>
                <w:tab w:val="clear" w:pos="431"/>
              </w:tabs>
              <w:overflowPunct/>
              <w:adjustRightInd/>
              <w:snapToGrid/>
              <w:spacing w:before="80" w:after="80" w:line="220" w:lineRule="exact"/>
              <w:jc w:val="right"/>
              <w:rPr>
                <w:snapToGrid/>
                <w:sz w:val="18"/>
                <w:lang w:val="en-GB" w:eastAsia="en-US"/>
              </w:rPr>
            </w:pPr>
            <w:r>
              <w:rPr>
                <w:snapToGrid/>
                <w:sz w:val="18"/>
                <w:lang w:val="en-GB" w:eastAsia="en-US"/>
              </w:rPr>
              <w:t>1</w:t>
            </w:r>
            <w:r w:rsidR="00E32A4C">
              <w:rPr>
                <w:snapToGrid/>
                <w:sz w:val="18"/>
                <w:lang w:val="en-GB" w:eastAsia="en-US"/>
              </w:rPr>
              <w:t>1.</w:t>
            </w:r>
            <w:r w:rsidR="00B943AB" w:rsidRPr="00B943AB">
              <w:rPr>
                <w:snapToGrid/>
                <w:sz w:val="18"/>
                <w:lang w:val="en-GB" w:eastAsia="en-US"/>
              </w:rPr>
              <w:t>0</w:t>
            </w:r>
          </w:p>
        </w:tc>
        <w:tc>
          <w:tcPr>
            <w:tcW w:w="742" w:type="dxa"/>
            <w:shd w:val="clear" w:color="auto" w:fill="auto"/>
            <w:vAlign w:val="bottom"/>
          </w:tcPr>
          <w:p w:rsidR="00B943AB" w:rsidRPr="00B943AB" w:rsidRDefault="00B653BF" w:rsidP="00124CEE">
            <w:pPr>
              <w:keepNext/>
              <w:tabs>
                <w:tab w:val="clear" w:pos="431"/>
              </w:tabs>
              <w:overflowPunct/>
              <w:adjustRightInd/>
              <w:snapToGrid/>
              <w:spacing w:before="80" w:after="80" w:line="220" w:lineRule="exact"/>
              <w:jc w:val="right"/>
              <w:rPr>
                <w:snapToGrid/>
                <w:sz w:val="18"/>
                <w:lang w:val="en-GB" w:eastAsia="en-US"/>
              </w:rPr>
            </w:pPr>
            <w:r>
              <w:rPr>
                <w:snapToGrid/>
                <w:sz w:val="18"/>
                <w:lang w:val="en-GB" w:eastAsia="en-US"/>
              </w:rPr>
              <w:t>1</w:t>
            </w:r>
            <w:r w:rsidR="00E32A4C">
              <w:rPr>
                <w:snapToGrid/>
                <w:sz w:val="18"/>
                <w:lang w:val="en-GB" w:eastAsia="en-US"/>
              </w:rPr>
              <w:t>4.</w:t>
            </w:r>
            <w:r w:rsidR="00B943AB" w:rsidRPr="00B943AB">
              <w:rPr>
                <w:snapToGrid/>
                <w:sz w:val="18"/>
                <w:lang w:val="en-GB" w:eastAsia="en-US"/>
              </w:rPr>
              <w:t>0</w:t>
            </w:r>
          </w:p>
        </w:tc>
        <w:tc>
          <w:tcPr>
            <w:tcW w:w="735" w:type="dxa"/>
            <w:shd w:val="clear" w:color="auto" w:fill="auto"/>
            <w:vAlign w:val="bottom"/>
          </w:tcPr>
          <w:p w:rsidR="00B943AB" w:rsidRPr="00B943AB" w:rsidRDefault="00B653BF" w:rsidP="00124CEE">
            <w:pPr>
              <w:keepNext/>
              <w:tabs>
                <w:tab w:val="clear" w:pos="431"/>
              </w:tabs>
              <w:overflowPunct/>
              <w:adjustRightInd/>
              <w:snapToGrid/>
              <w:spacing w:before="80" w:after="80" w:line="220" w:lineRule="exact"/>
              <w:jc w:val="right"/>
              <w:rPr>
                <w:snapToGrid/>
                <w:sz w:val="18"/>
                <w:lang w:val="en-GB" w:eastAsia="en-US"/>
              </w:rPr>
            </w:pPr>
            <w:r>
              <w:rPr>
                <w:snapToGrid/>
                <w:sz w:val="18"/>
                <w:lang w:val="en-GB" w:eastAsia="en-US"/>
              </w:rPr>
              <w:t>1</w:t>
            </w:r>
            <w:r w:rsidR="00E32A4C">
              <w:rPr>
                <w:snapToGrid/>
                <w:sz w:val="18"/>
                <w:lang w:val="en-GB" w:eastAsia="en-US"/>
              </w:rPr>
              <w:t>5.</w:t>
            </w:r>
            <w:r w:rsidR="00B943AB" w:rsidRPr="00B943AB">
              <w:rPr>
                <w:snapToGrid/>
                <w:sz w:val="18"/>
                <w:lang w:val="en-GB" w:eastAsia="en-US"/>
              </w:rPr>
              <w:t>0</w:t>
            </w:r>
          </w:p>
        </w:tc>
      </w:tr>
    </w:tbl>
    <w:p w:rsidR="00E547E3" w:rsidRPr="004F230A" w:rsidRDefault="00E547E3" w:rsidP="00E32A4C">
      <w:pPr>
        <w:pStyle w:val="SingleTxtGC"/>
        <w:spacing w:before="120" w:after="240"/>
        <w:rPr>
          <w:rFonts w:hint="eastAsia"/>
        </w:rPr>
      </w:pPr>
      <w:r w:rsidRPr="001D60F7">
        <w:rPr>
          <w:rFonts w:eastAsia="KaiTi_GB2312" w:hint="eastAsia"/>
          <w:sz w:val="19"/>
          <w:szCs w:val="19"/>
        </w:rPr>
        <w:t>来源</w:t>
      </w:r>
      <w:r w:rsidR="00E32A4C">
        <w:rPr>
          <w:rFonts w:eastAsia="KaiTi_GB2312" w:hint="eastAsia"/>
          <w:sz w:val="19"/>
          <w:szCs w:val="19"/>
        </w:rPr>
        <w:t>：</w:t>
      </w:r>
      <w:r w:rsidR="00B653BF">
        <w:rPr>
          <w:sz w:val="19"/>
          <w:szCs w:val="19"/>
        </w:rPr>
        <w:t>2</w:t>
      </w:r>
      <w:r w:rsidRPr="00E547E3">
        <w:rPr>
          <w:sz w:val="19"/>
          <w:szCs w:val="19"/>
        </w:rPr>
        <w:t>00</w:t>
      </w:r>
      <w:r w:rsidR="00B653BF">
        <w:rPr>
          <w:sz w:val="19"/>
          <w:szCs w:val="19"/>
        </w:rPr>
        <w:t>8</w:t>
      </w:r>
      <w:r w:rsidRPr="00BF18A1">
        <w:rPr>
          <w:rFonts w:ascii="SimSun" w:hAnsi="SimSun" w:hint="eastAsia"/>
          <w:sz w:val="19"/>
          <w:szCs w:val="19"/>
        </w:rPr>
        <w:t>年国家千年发展目标报告。</w:t>
      </w:r>
    </w:p>
    <w:p w:rsidR="00E32A4C" w:rsidRDefault="00B653BF" w:rsidP="00E547E3">
      <w:pPr>
        <w:pStyle w:val="SingleTxtGC"/>
      </w:pPr>
      <w:r>
        <w:rPr>
          <w:rFonts w:hint="eastAsia"/>
        </w:rPr>
        <w:t>2</w:t>
      </w:r>
      <w:r w:rsidR="00E32A4C">
        <w:rPr>
          <w:rFonts w:hint="eastAsia"/>
        </w:rPr>
        <w:t>5.</w:t>
      </w:r>
      <w:r w:rsidR="00E547E3">
        <w:rPr>
          <w:rFonts w:hint="eastAsia"/>
        </w:rPr>
        <w:t xml:space="preserve">  </w:t>
      </w:r>
      <w:r w:rsidR="00E547E3">
        <w:rPr>
          <w:rFonts w:hint="eastAsia"/>
        </w:rPr>
        <w:t>总之</w:t>
      </w:r>
      <w:r w:rsidR="00E32A4C">
        <w:rPr>
          <w:rFonts w:hint="eastAsia"/>
        </w:rPr>
        <w:t>，</w:t>
      </w:r>
      <w:r w:rsidR="00E547E3">
        <w:rPr>
          <w:rFonts w:hint="eastAsia"/>
        </w:rPr>
        <w:t>教育质量和数量正在积极向上发展。今天</w:t>
      </w:r>
      <w:r w:rsidR="00E32A4C">
        <w:rPr>
          <w:rFonts w:hint="eastAsia"/>
        </w:rPr>
        <w:t>，</w:t>
      </w:r>
      <w:r w:rsidR="00E547E3">
        <w:rPr>
          <w:rFonts w:hint="eastAsia"/>
        </w:rPr>
        <w:t>已在该国的边远地区和</w:t>
      </w:r>
      <w:r>
        <w:rPr>
          <w:rFonts w:hint="eastAsia"/>
        </w:rPr>
        <w:t>94</w:t>
      </w:r>
      <w:r w:rsidR="00E32A4C">
        <w:rPr>
          <w:rFonts w:hint="eastAsia"/>
        </w:rPr>
        <w:t>%</w:t>
      </w:r>
      <w:r w:rsidR="00E547E3">
        <w:rPr>
          <w:rFonts w:hint="eastAsia"/>
        </w:rPr>
        <w:t>的村庄内建造和修整了小学。小学的净入学率为</w:t>
      </w:r>
      <w:r>
        <w:rPr>
          <w:rFonts w:hint="eastAsia"/>
        </w:rPr>
        <w:t>9</w:t>
      </w:r>
      <w:r w:rsidR="00E32A4C">
        <w:rPr>
          <w:rFonts w:hint="eastAsia"/>
        </w:rPr>
        <w:t>1.</w:t>
      </w:r>
      <w:r>
        <w:rPr>
          <w:rFonts w:hint="eastAsia"/>
        </w:rPr>
        <w:t>6</w:t>
      </w:r>
      <w:r w:rsidR="00E32A4C">
        <w:rPr>
          <w:rFonts w:hint="eastAsia"/>
        </w:rPr>
        <w:t>%</w:t>
      </w:r>
      <w:r w:rsidR="00E32A4C">
        <w:rPr>
          <w:rFonts w:hint="eastAsia"/>
        </w:rPr>
        <w:t>，</w:t>
      </w:r>
      <w:r w:rsidR="00E547E3">
        <w:rPr>
          <w:rFonts w:hint="eastAsia"/>
        </w:rPr>
        <w:t>初级中等学校净入学率为</w:t>
      </w:r>
      <w:r>
        <w:rPr>
          <w:rFonts w:hint="eastAsia"/>
        </w:rPr>
        <w:t>6</w:t>
      </w:r>
      <w:r w:rsidR="00E32A4C">
        <w:rPr>
          <w:rFonts w:hint="eastAsia"/>
        </w:rPr>
        <w:t>2.</w:t>
      </w:r>
      <w:r>
        <w:rPr>
          <w:rFonts w:hint="eastAsia"/>
        </w:rPr>
        <w:t>7</w:t>
      </w:r>
      <w:r w:rsidR="00E32A4C">
        <w:rPr>
          <w:rFonts w:hint="eastAsia"/>
        </w:rPr>
        <w:t>%</w:t>
      </w:r>
      <w:r w:rsidR="00E32A4C">
        <w:rPr>
          <w:rFonts w:hint="eastAsia"/>
        </w:rPr>
        <w:t>，</w:t>
      </w:r>
      <w:r w:rsidR="00E547E3">
        <w:rPr>
          <w:rFonts w:hint="eastAsia"/>
        </w:rPr>
        <w:t>高级中等学校为</w:t>
      </w:r>
      <w:r>
        <w:rPr>
          <w:rFonts w:hint="eastAsia"/>
        </w:rPr>
        <w:t>3</w:t>
      </w:r>
      <w:r w:rsidR="00E32A4C">
        <w:rPr>
          <w:rFonts w:hint="eastAsia"/>
        </w:rPr>
        <w:t>6.</w:t>
      </w:r>
      <w:r>
        <w:rPr>
          <w:rFonts w:hint="eastAsia"/>
        </w:rPr>
        <w:t>8</w:t>
      </w:r>
      <w:r w:rsidR="00E32A4C">
        <w:rPr>
          <w:rFonts w:hint="eastAsia"/>
        </w:rPr>
        <w:t>%</w:t>
      </w:r>
      <w:r w:rsidR="00E547E3">
        <w:rPr>
          <w:rFonts w:hint="eastAsia"/>
        </w:rPr>
        <w:t>。</w:t>
      </w:r>
      <w:r>
        <w:rPr>
          <w:rFonts w:hint="eastAsia"/>
        </w:rPr>
        <w:t>6</w:t>
      </w:r>
      <w:r w:rsidR="00E547E3">
        <w:rPr>
          <w:rFonts w:hint="eastAsia"/>
        </w:rPr>
        <w:t>岁儿童的入学率为</w:t>
      </w:r>
      <w:r>
        <w:rPr>
          <w:rFonts w:hint="eastAsia"/>
        </w:rPr>
        <w:t>86</w:t>
      </w:r>
      <w:r w:rsidR="00E32A4C">
        <w:rPr>
          <w:rFonts w:hint="eastAsia"/>
        </w:rPr>
        <w:t>%</w:t>
      </w:r>
      <w:r w:rsidR="00E547E3">
        <w:rPr>
          <w:rFonts w:hint="eastAsia"/>
        </w:rPr>
        <w:t>。目前</w:t>
      </w:r>
      <w:r>
        <w:rPr>
          <w:rFonts w:hint="eastAsia"/>
        </w:rPr>
        <w:t>15</w:t>
      </w:r>
      <w:r w:rsidR="00E547E3">
        <w:rPr>
          <w:rFonts w:hint="eastAsia"/>
        </w:rPr>
        <w:t>岁以上的识字率为</w:t>
      </w:r>
      <w:r>
        <w:rPr>
          <w:rFonts w:hint="eastAsia"/>
        </w:rPr>
        <w:t>7</w:t>
      </w:r>
      <w:r w:rsidR="00E32A4C">
        <w:rPr>
          <w:rFonts w:hint="eastAsia"/>
        </w:rPr>
        <w:t>7.</w:t>
      </w:r>
      <w:r w:rsidR="00E547E3">
        <w:rPr>
          <w:rFonts w:hint="eastAsia"/>
        </w:rPr>
        <w:t>0</w:t>
      </w:r>
      <w:r>
        <w:rPr>
          <w:rFonts w:hint="eastAsia"/>
        </w:rPr>
        <w:t>9</w:t>
      </w:r>
      <w:r w:rsidR="00E32A4C">
        <w:rPr>
          <w:rFonts w:hint="eastAsia"/>
        </w:rPr>
        <w:t>%</w:t>
      </w:r>
      <w:r w:rsidR="00E547E3">
        <w:rPr>
          <w:rFonts w:hint="eastAsia"/>
        </w:rPr>
        <w:t>。这个数字高于</w:t>
      </w:r>
      <w:r>
        <w:rPr>
          <w:rFonts w:hint="eastAsia"/>
        </w:rPr>
        <w:t>2</w:t>
      </w:r>
      <w:r w:rsidR="00E547E3">
        <w:rPr>
          <w:rFonts w:hint="eastAsia"/>
        </w:rPr>
        <w:t>00</w:t>
      </w:r>
      <w:r>
        <w:rPr>
          <w:rFonts w:hint="eastAsia"/>
        </w:rPr>
        <w:t>5</w:t>
      </w:r>
      <w:r w:rsidR="00E547E3">
        <w:rPr>
          <w:rFonts w:hint="eastAsia"/>
        </w:rPr>
        <w:t>年的数字</w:t>
      </w:r>
      <w:r w:rsidR="00E32A4C">
        <w:rPr>
          <w:rFonts w:hint="eastAsia"/>
        </w:rPr>
        <w:t>，</w:t>
      </w:r>
      <w:r>
        <w:rPr>
          <w:rFonts w:hint="eastAsia"/>
        </w:rPr>
        <w:t>2</w:t>
      </w:r>
      <w:r w:rsidR="00E547E3">
        <w:rPr>
          <w:rFonts w:hint="eastAsia"/>
        </w:rPr>
        <w:t>00</w:t>
      </w:r>
      <w:r>
        <w:rPr>
          <w:rFonts w:hint="eastAsia"/>
        </w:rPr>
        <w:t>5</w:t>
      </w:r>
      <w:r w:rsidR="00E547E3">
        <w:rPr>
          <w:rFonts w:hint="eastAsia"/>
        </w:rPr>
        <w:t>年的数字为</w:t>
      </w:r>
      <w:r>
        <w:rPr>
          <w:rFonts w:hint="eastAsia"/>
        </w:rPr>
        <w:t>73</w:t>
      </w:r>
      <w:r w:rsidR="00E32A4C">
        <w:rPr>
          <w:rFonts w:hint="eastAsia"/>
        </w:rPr>
        <w:t>%</w:t>
      </w:r>
      <w:r w:rsidR="00E547E3">
        <w:rPr>
          <w:rFonts w:hint="eastAsia"/>
        </w:rPr>
        <w:t>。目前</w:t>
      </w:r>
      <w:r w:rsidR="00E32A4C">
        <w:rPr>
          <w:rFonts w:hint="eastAsia"/>
        </w:rPr>
        <w:t>，</w:t>
      </w:r>
      <w:r w:rsidR="00E547E3">
        <w:rPr>
          <w:rFonts w:hint="eastAsia"/>
        </w:rPr>
        <w:t>该国内有</w:t>
      </w:r>
      <w:r w:rsidR="00E32A4C">
        <w:rPr>
          <w:rFonts w:hint="eastAsia"/>
        </w:rPr>
        <w:t>1,</w:t>
      </w:r>
      <w:r>
        <w:rPr>
          <w:rFonts w:hint="eastAsia"/>
        </w:rPr>
        <w:t>123</w:t>
      </w:r>
      <w:r w:rsidR="00E547E3">
        <w:rPr>
          <w:rFonts w:hint="eastAsia"/>
        </w:rPr>
        <w:t>所托儿所和幼儿园</w:t>
      </w:r>
      <w:r w:rsidR="00E32A4C">
        <w:rPr>
          <w:rFonts w:hint="eastAsia"/>
        </w:rPr>
        <w:t>，</w:t>
      </w:r>
      <w:r w:rsidR="00E32A4C">
        <w:rPr>
          <w:rFonts w:hint="eastAsia"/>
        </w:rPr>
        <w:t>8,</w:t>
      </w:r>
      <w:r>
        <w:rPr>
          <w:rFonts w:hint="eastAsia"/>
        </w:rPr>
        <w:t>871</w:t>
      </w:r>
      <w:r w:rsidR="00E547E3">
        <w:rPr>
          <w:rFonts w:hint="eastAsia"/>
        </w:rPr>
        <w:t>所小学</w:t>
      </w:r>
      <w:r w:rsidR="00E32A4C">
        <w:rPr>
          <w:rFonts w:hint="eastAsia"/>
        </w:rPr>
        <w:t>，</w:t>
      </w:r>
      <w:r w:rsidR="00E32A4C">
        <w:rPr>
          <w:rFonts w:hint="eastAsia"/>
        </w:rPr>
        <w:t>1,</w:t>
      </w:r>
      <w:r>
        <w:rPr>
          <w:rFonts w:hint="eastAsia"/>
        </w:rPr>
        <w:t>125</w:t>
      </w:r>
      <w:r w:rsidR="00E547E3">
        <w:rPr>
          <w:rFonts w:hint="eastAsia"/>
        </w:rPr>
        <w:t>所中等学校</w:t>
      </w:r>
      <w:r w:rsidR="00E32A4C">
        <w:rPr>
          <w:rFonts w:hint="eastAsia"/>
        </w:rPr>
        <w:t>(</w:t>
      </w:r>
      <w:r>
        <w:rPr>
          <w:rFonts w:hint="eastAsia"/>
        </w:rPr>
        <w:t>722</w:t>
      </w:r>
      <w:r w:rsidR="00E547E3">
        <w:rPr>
          <w:rFonts w:hint="eastAsia"/>
        </w:rPr>
        <w:t>所初级中等学校</w:t>
      </w:r>
      <w:r w:rsidR="00E32A4C">
        <w:rPr>
          <w:rFonts w:hint="eastAsia"/>
        </w:rPr>
        <w:t>，</w:t>
      </w:r>
      <w:r>
        <w:rPr>
          <w:rFonts w:hint="eastAsia"/>
        </w:rPr>
        <w:t>35</w:t>
      </w:r>
      <w:r w:rsidR="00E547E3">
        <w:rPr>
          <w:rFonts w:hint="eastAsia"/>
        </w:rPr>
        <w:t>所高级中等学校和</w:t>
      </w:r>
      <w:r>
        <w:rPr>
          <w:rFonts w:hint="eastAsia"/>
        </w:rPr>
        <w:t>368</w:t>
      </w:r>
      <w:r w:rsidR="00E547E3">
        <w:rPr>
          <w:rFonts w:hint="eastAsia"/>
        </w:rPr>
        <w:t>所完全中学</w:t>
      </w:r>
      <w:r w:rsidR="00E32A4C">
        <w:rPr>
          <w:rFonts w:hint="eastAsia"/>
        </w:rPr>
        <w:t>)</w:t>
      </w:r>
      <w:r w:rsidR="00E32A4C">
        <w:rPr>
          <w:rFonts w:hint="eastAsia"/>
        </w:rPr>
        <w:t>，</w:t>
      </w:r>
      <w:r>
        <w:rPr>
          <w:rFonts w:hint="eastAsia"/>
        </w:rPr>
        <w:t>39</w:t>
      </w:r>
      <w:r w:rsidR="00E547E3">
        <w:rPr>
          <w:rFonts w:hint="eastAsia"/>
        </w:rPr>
        <w:t>所职业学校</w:t>
      </w:r>
      <w:r w:rsidR="00E32A4C">
        <w:rPr>
          <w:rFonts w:hint="eastAsia"/>
        </w:rPr>
        <w:t>，</w:t>
      </w:r>
      <w:r>
        <w:rPr>
          <w:rFonts w:hint="eastAsia"/>
        </w:rPr>
        <w:t>152</w:t>
      </w:r>
      <w:r w:rsidR="00E547E3">
        <w:rPr>
          <w:rFonts w:hint="eastAsia"/>
        </w:rPr>
        <w:t>所高等教育学校和学院。后者是国家和私营部门运行的学校。</w:t>
      </w:r>
    </w:p>
    <w:p w:rsidR="00E547E3" w:rsidRDefault="00E32A4C" w:rsidP="00E32A4C">
      <w:pPr>
        <w:pStyle w:val="H4GC"/>
        <w:rPr>
          <w:rFonts w:hint="eastAsia"/>
        </w:rPr>
      </w:pPr>
      <w:r>
        <w:br w:type="page"/>
      </w:r>
      <w:r w:rsidR="00E547E3">
        <w:rPr>
          <w:rFonts w:hint="eastAsia"/>
        </w:rPr>
        <w:tab/>
      </w:r>
      <w:r w:rsidR="00E547E3">
        <w:rPr>
          <w:rFonts w:hint="eastAsia"/>
        </w:rPr>
        <w:tab/>
      </w:r>
      <w:r w:rsidR="00E547E3">
        <w:rPr>
          <w:rFonts w:hint="eastAsia"/>
        </w:rPr>
        <w:t>保健</w:t>
      </w:r>
    </w:p>
    <w:p w:rsidR="00E547E3" w:rsidRPr="00E32A4C" w:rsidRDefault="00B653BF" w:rsidP="00E547E3">
      <w:pPr>
        <w:pStyle w:val="SingleTxtGC"/>
        <w:rPr>
          <w:rFonts w:hint="eastAsia"/>
          <w:spacing w:val="-4"/>
        </w:rPr>
      </w:pPr>
      <w:r>
        <w:rPr>
          <w:rFonts w:hint="eastAsia"/>
        </w:rPr>
        <w:t>2</w:t>
      </w:r>
      <w:r w:rsidR="00E32A4C">
        <w:rPr>
          <w:rFonts w:hint="eastAsia"/>
        </w:rPr>
        <w:t>6.</w:t>
      </w:r>
      <w:r w:rsidR="00E547E3">
        <w:rPr>
          <w:rFonts w:hint="eastAsia"/>
        </w:rPr>
        <w:t xml:space="preserve">  </w:t>
      </w:r>
      <w:r w:rsidR="00E547E3">
        <w:rPr>
          <w:rFonts w:hint="eastAsia"/>
        </w:rPr>
        <w:t>作为《国家发展和消除贫困战略》的一部分</w:t>
      </w:r>
      <w:r w:rsidR="00E32A4C">
        <w:rPr>
          <w:rFonts w:hint="eastAsia"/>
        </w:rPr>
        <w:t>，</w:t>
      </w:r>
      <w:r w:rsidR="00E547E3">
        <w:rPr>
          <w:rFonts w:hint="eastAsia"/>
        </w:rPr>
        <w:t>该国政府发起了</w:t>
      </w:r>
      <w:r>
        <w:rPr>
          <w:rFonts w:hint="eastAsia"/>
        </w:rPr>
        <w:t>2</w:t>
      </w:r>
      <w:r w:rsidR="00E547E3">
        <w:rPr>
          <w:rFonts w:hint="eastAsia"/>
        </w:rPr>
        <w:t>000-</w:t>
      </w:r>
      <w:r>
        <w:rPr>
          <w:rFonts w:hint="eastAsia"/>
        </w:rPr>
        <w:t>2</w:t>
      </w:r>
      <w:r w:rsidR="00E547E3">
        <w:rPr>
          <w:rFonts w:hint="eastAsia"/>
        </w:rPr>
        <w:t>0</w:t>
      </w:r>
      <w:r>
        <w:rPr>
          <w:rFonts w:hint="eastAsia"/>
        </w:rPr>
        <w:t>2</w:t>
      </w:r>
      <w:r w:rsidR="00E547E3">
        <w:rPr>
          <w:rFonts w:hint="eastAsia"/>
        </w:rPr>
        <w:t>0</w:t>
      </w:r>
      <w:r w:rsidR="00E547E3">
        <w:rPr>
          <w:rFonts w:hint="eastAsia"/>
        </w:rPr>
        <w:t>年《公共卫生部门战略计划》。该项具体的战略</w:t>
      </w:r>
      <w:r w:rsidR="00E32A4C">
        <w:rPr>
          <w:rFonts w:hint="eastAsia"/>
        </w:rPr>
        <w:t>(</w:t>
      </w:r>
      <w:r w:rsidR="00E547E3">
        <w:rPr>
          <w:rFonts w:hint="eastAsia"/>
        </w:rPr>
        <w:t>前景</w:t>
      </w:r>
      <w:r w:rsidR="00E32A4C">
        <w:rPr>
          <w:rFonts w:hint="eastAsia"/>
        </w:rPr>
        <w:t>)</w:t>
      </w:r>
      <w:r w:rsidR="00E547E3">
        <w:rPr>
          <w:rFonts w:hint="eastAsia"/>
        </w:rPr>
        <w:t>规定了总的目标和方案以满</w:t>
      </w:r>
      <w:r w:rsidR="00E547E3" w:rsidRPr="00E32A4C">
        <w:rPr>
          <w:rFonts w:hint="eastAsia"/>
          <w:spacing w:val="-4"/>
        </w:rPr>
        <w:t>足老挝人民民主共和国多民族人民的保健照料需求。公共保健部门的总目标如下</w:t>
      </w:r>
      <w:r w:rsidR="00E32A4C">
        <w:rPr>
          <w:rFonts w:hint="eastAsia"/>
          <w:spacing w:val="-4"/>
        </w:rPr>
        <w:t>：</w:t>
      </w:r>
    </w:p>
    <w:p w:rsidR="00E547E3" w:rsidRDefault="00E547E3" w:rsidP="00E547E3">
      <w:pPr>
        <w:pStyle w:val="Bullet1GC"/>
        <w:rPr>
          <w:rFonts w:hint="eastAsia"/>
        </w:rPr>
      </w:pPr>
      <w:r>
        <w:rPr>
          <w:rFonts w:hint="eastAsia"/>
        </w:rPr>
        <w:t>全国各地人民都享有普遍、公正和平等的医疗保健</w:t>
      </w:r>
      <w:r w:rsidR="00E32A4C">
        <w:rPr>
          <w:rFonts w:hint="eastAsia"/>
        </w:rPr>
        <w:t>，</w:t>
      </w:r>
      <w:r>
        <w:rPr>
          <w:rFonts w:hint="eastAsia"/>
        </w:rPr>
        <w:t>而不论其性别、年龄、社会地位、习俗、宗教、族裔和居住点</w:t>
      </w:r>
    </w:p>
    <w:p w:rsidR="00E547E3" w:rsidRDefault="00E547E3" w:rsidP="00E547E3">
      <w:pPr>
        <w:pStyle w:val="Bullet1GC"/>
        <w:rPr>
          <w:rFonts w:hint="eastAsia"/>
        </w:rPr>
      </w:pPr>
      <w:r>
        <w:rPr>
          <w:rFonts w:hint="eastAsia"/>
        </w:rPr>
        <w:t>基本保健必须满足人民的需求和期望</w:t>
      </w:r>
    </w:p>
    <w:p w:rsidR="00E547E3" w:rsidRDefault="00E547E3" w:rsidP="00E547E3">
      <w:pPr>
        <w:pStyle w:val="Bullet1GC"/>
        <w:rPr>
          <w:rFonts w:hint="eastAsia"/>
        </w:rPr>
      </w:pPr>
      <w:r>
        <w:rPr>
          <w:rFonts w:hint="eastAsia"/>
        </w:rPr>
        <w:t>改善人民特别是穷人的健康状态</w:t>
      </w:r>
    </w:p>
    <w:p w:rsidR="00E547E3" w:rsidRDefault="00B653BF" w:rsidP="00E547E3">
      <w:pPr>
        <w:pStyle w:val="SingleTxtGC"/>
        <w:rPr>
          <w:rFonts w:hint="eastAsia"/>
        </w:rPr>
      </w:pPr>
      <w:r>
        <w:rPr>
          <w:rFonts w:hint="eastAsia"/>
        </w:rPr>
        <w:t>2</w:t>
      </w:r>
      <w:r w:rsidR="00E32A4C">
        <w:rPr>
          <w:rFonts w:hint="eastAsia"/>
        </w:rPr>
        <w:t>7.</w:t>
      </w:r>
      <w:r w:rsidR="00E547E3">
        <w:rPr>
          <w:rFonts w:hint="eastAsia"/>
        </w:rPr>
        <w:t xml:space="preserve">  </w:t>
      </w:r>
      <w:r w:rsidR="00E547E3">
        <w:rPr>
          <w:rFonts w:hint="eastAsia"/>
        </w:rPr>
        <w:t>在《国家发展和消除贫困战略》中</w:t>
      </w:r>
      <w:r w:rsidR="00E32A4C">
        <w:rPr>
          <w:rFonts w:hint="eastAsia"/>
        </w:rPr>
        <w:t>，</w:t>
      </w:r>
      <w:r w:rsidR="00E547E3">
        <w:rPr>
          <w:rFonts w:hint="eastAsia"/>
        </w:rPr>
        <w:t>该国政府制订了消除贫困的优先事项和战略</w:t>
      </w:r>
      <w:r w:rsidR="00E32A4C">
        <w:rPr>
          <w:rFonts w:hint="eastAsia"/>
        </w:rPr>
        <w:t>，</w:t>
      </w:r>
      <w:r w:rsidR="00E547E3">
        <w:rPr>
          <w:rFonts w:hint="eastAsia"/>
        </w:rPr>
        <w:t>特别着重于在该国</w:t>
      </w:r>
      <w:r>
        <w:rPr>
          <w:rFonts w:hint="eastAsia"/>
        </w:rPr>
        <w:t>47</w:t>
      </w:r>
      <w:r w:rsidR="00E547E3">
        <w:rPr>
          <w:rFonts w:hint="eastAsia"/>
        </w:rPr>
        <w:t>个最贫穷的地区改善医疗保健。这些优先事项和战略如下</w:t>
      </w:r>
      <w:r w:rsidR="00E32A4C">
        <w:rPr>
          <w:rFonts w:hint="eastAsia"/>
        </w:rPr>
        <w:t>：</w:t>
      </w:r>
    </w:p>
    <w:p w:rsidR="00E547E3" w:rsidRDefault="00E547E3" w:rsidP="00E547E3">
      <w:pPr>
        <w:pStyle w:val="Bullet1GC"/>
        <w:rPr>
          <w:rFonts w:hint="eastAsia"/>
        </w:rPr>
      </w:pPr>
      <w:r>
        <w:rPr>
          <w:rFonts w:hint="eastAsia"/>
        </w:rPr>
        <w:t>提高获得健康保健服务的机会</w:t>
      </w:r>
    </w:p>
    <w:p w:rsidR="00E547E3" w:rsidRDefault="00E547E3" w:rsidP="00E547E3">
      <w:pPr>
        <w:pStyle w:val="Bullet1GC"/>
        <w:rPr>
          <w:rFonts w:hint="eastAsia"/>
        </w:rPr>
      </w:pPr>
      <w:r>
        <w:rPr>
          <w:rFonts w:hint="eastAsia"/>
        </w:rPr>
        <w:t>提高清洁水和厕所的使用</w:t>
      </w:r>
    </w:p>
    <w:p w:rsidR="00E547E3" w:rsidRDefault="00E547E3" w:rsidP="00E547E3">
      <w:pPr>
        <w:pStyle w:val="Bullet1GC"/>
        <w:rPr>
          <w:rFonts w:hint="eastAsia"/>
        </w:rPr>
      </w:pPr>
      <w:r>
        <w:rPr>
          <w:rFonts w:hint="eastAsia"/>
        </w:rPr>
        <w:t>降低儿童死亡率</w:t>
      </w:r>
    </w:p>
    <w:p w:rsidR="00E547E3" w:rsidRDefault="00E547E3" w:rsidP="00E547E3">
      <w:pPr>
        <w:pStyle w:val="Bullet1GC"/>
        <w:rPr>
          <w:rFonts w:hint="eastAsia"/>
        </w:rPr>
      </w:pPr>
      <w:r>
        <w:rPr>
          <w:rFonts w:hint="eastAsia"/>
        </w:rPr>
        <w:t>促进传统医药的生产与使用</w:t>
      </w:r>
    </w:p>
    <w:p w:rsidR="00E547E3" w:rsidRDefault="00E547E3" w:rsidP="00E547E3">
      <w:pPr>
        <w:pStyle w:val="Bullet1GC"/>
        <w:rPr>
          <w:rFonts w:hint="eastAsia"/>
        </w:rPr>
      </w:pPr>
      <w:r>
        <w:rPr>
          <w:rFonts w:hint="eastAsia"/>
        </w:rPr>
        <w:t>在</w:t>
      </w:r>
      <w:r w:rsidR="00B653BF">
        <w:rPr>
          <w:rFonts w:hint="eastAsia"/>
        </w:rPr>
        <w:t>2</w:t>
      </w:r>
      <w:r>
        <w:rPr>
          <w:rFonts w:hint="eastAsia"/>
        </w:rPr>
        <w:t>0</w:t>
      </w:r>
      <w:r w:rsidR="00B653BF">
        <w:rPr>
          <w:rFonts w:hint="eastAsia"/>
        </w:rPr>
        <w:t>1</w:t>
      </w:r>
      <w:r>
        <w:rPr>
          <w:rFonts w:hint="eastAsia"/>
        </w:rPr>
        <w:t>0</w:t>
      </w:r>
      <w:r>
        <w:rPr>
          <w:rFonts w:hint="eastAsia"/>
        </w:rPr>
        <w:t>年之前在</w:t>
      </w:r>
      <w:r w:rsidR="00B653BF">
        <w:rPr>
          <w:rFonts w:hint="eastAsia"/>
        </w:rPr>
        <w:t>72</w:t>
      </w:r>
      <w:r>
        <w:rPr>
          <w:rFonts w:hint="eastAsia"/>
        </w:rPr>
        <w:t>个贫困地区实现</w:t>
      </w:r>
      <w:r w:rsidR="00B653BF">
        <w:rPr>
          <w:rFonts w:hint="eastAsia"/>
        </w:rPr>
        <w:t>1</w:t>
      </w:r>
      <w:r>
        <w:rPr>
          <w:rFonts w:hint="eastAsia"/>
        </w:rPr>
        <w:t>00</w:t>
      </w:r>
      <w:r w:rsidR="00E32A4C">
        <w:rPr>
          <w:rFonts w:hint="eastAsia"/>
        </w:rPr>
        <w:t>%</w:t>
      </w:r>
      <w:r>
        <w:rPr>
          <w:rFonts w:hint="eastAsia"/>
        </w:rPr>
        <w:t>的基础保健服务</w:t>
      </w:r>
    </w:p>
    <w:p w:rsidR="00E547E3" w:rsidRDefault="00B653BF" w:rsidP="00E547E3">
      <w:pPr>
        <w:pStyle w:val="SingleTxtGC"/>
        <w:rPr>
          <w:rFonts w:hint="eastAsia"/>
        </w:rPr>
      </w:pPr>
      <w:r>
        <w:rPr>
          <w:rFonts w:hint="eastAsia"/>
        </w:rPr>
        <w:t>2</w:t>
      </w:r>
      <w:r w:rsidR="00E32A4C">
        <w:rPr>
          <w:rFonts w:hint="eastAsia"/>
        </w:rPr>
        <w:t>8.</w:t>
      </w:r>
      <w:r w:rsidR="00E547E3">
        <w:rPr>
          <w:rFonts w:hint="eastAsia"/>
        </w:rPr>
        <w:t xml:space="preserve">  </w:t>
      </w:r>
      <w:r w:rsidR="00E547E3">
        <w:rPr>
          <w:rFonts w:hint="eastAsia"/>
        </w:rPr>
        <w:t>政府规定了</w:t>
      </w:r>
      <w:r>
        <w:rPr>
          <w:rFonts w:hint="eastAsia"/>
        </w:rPr>
        <w:t>12</w:t>
      </w:r>
      <w:r w:rsidR="00E547E3">
        <w:rPr>
          <w:rFonts w:hint="eastAsia"/>
        </w:rPr>
        <w:t>项战略方案来减少与保健有关的贫困</w:t>
      </w:r>
      <w:r w:rsidR="00E32A4C">
        <w:rPr>
          <w:rFonts w:hint="eastAsia"/>
        </w:rPr>
        <w:t>：</w:t>
      </w:r>
      <w:r w:rsidR="00E32A4C">
        <w:rPr>
          <w:rFonts w:hint="eastAsia"/>
        </w:rPr>
        <w:t>(</w:t>
      </w:r>
      <w:r>
        <w:rPr>
          <w:rFonts w:hint="eastAsia"/>
        </w:rPr>
        <w:t>1</w:t>
      </w:r>
      <w:r w:rsidR="00E32A4C">
        <w:rPr>
          <w:rFonts w:hint="eastAsia"/>
        </w:rPr>
        <w:t>)</w:t>
      </w:r>
      <w:r w:rsidR="00E547E3">
        <w:rPr>
          <w:rFonts w:hint="eastAsia"/>
        </w:rPr>
        <w:t xml:space="preserve"> </w:t>
      </w:r>
      <w:r w:rsidR="00E547E3">
        <w:rPr>
          <w:rFonts w:hint="eastAsia"/>
        </w:rPr>
        <w:t>保健教育和信息</w:t>
      </w:r>
      <w:r w:rsidR="00E32A4C">
        <w:rPr>
          <w:rFonts w:hint="eastAsia"/>
        </w:rPr>
        <w:t>；</w:t>
      </w:r>
      <w:r w:rsidR="00E32A4C">
        <w:rPr>
          <w:rFonts w:hint="eastAsia"/>
        </w:rPr>
        <w:t>(</w:t>
      </w:r>
      <w:r>
        <w:rPr>
          <w:rFonts w:hint="eastAsia"/>
        </w:rPr>
        <w:t>2</w:t>
      </w:r>
      <w:r w:rsidR="00E32A4C">
        <w:rPr>
          <w:rFonts w:hint="eastAsia"/>
        </w:rPr>
        <w:t>)</w:t>
      </w:r>
      <w:r w:rsidR="00E547E3">
        <w:rPr>
          <w:rFonts w:hint="eastAsia"/>
        </w:rPr>
        <w:t xml:space="preserve"> </w:t>
      </w:r>
      <w:r w:rsidR="00E547E3">
        <w:rPr>
          <w:rFonts w:hint="eastAsia"/>
        </w:rPr>
        <w:t>基本保健服务网</w:t>
      </w:r>
      <w:r w:rsidR="00E32A4C">
        <w:rPr>
          <w:rFonts w:hint="eastAsia"/>
        </w:rPr>
        <w:t>；</w:t>
      </w:r>
      <w:r w:rsidR="00E32A4C">
        <w:rPr>
          <w:rFonts w:hint="eastAsia"/>
        </w:rPr>
        <w:t>(</w:t>
      </w:r>
      <w:r>
        <w:rPr>
          <w:rFonts w:hint="eastAsia"/>
        </w:rPr>
        <w:t>3</w:t>
      </w:r>
      <w:r w:rsidR="00E32A4C">
        <w:rPr>
          <w:rFonts w:hint="eastAsia"/>
        </w:rPr>
        <w:t>)</w:t>
      </w:r>
      <w:r w:rsidR="00E547E3">
        <w:rPr>
          <w:rFonts w:hint="eastAsia"/>
        </w:rPr>
        <w:t xml:space="preserve"> </w:t>
      </w:r>
      <w:r w:rsidR="00E547E3">
        <w:rPr>
          <w:rFonts w:hint="eastAsia"/>
        </w:rPr>
        <w:t>能力建设</w:t>
      </w:r>
      <w:r w:rsidR="00E32A4C">
        <w:rPr>
          <w:rFonts w:hint="eastAsia"/>
        </w:rPr>
        <w:t>：</w:t>
      </w:r>
      <w:r w:rsidR="00E547E3">
        <w:rPr>
          <w:rFonts w:hint="eastAsia"/>
        </w:rPr>
        <w:t>培训医务人员</w:t>
      </w:r>
      <w:r w:rsidR="00E32A4C">
        <w:rPr>
          <w:rFonts w:hint="eastAsia"/>
        </w:rPr>
        <w:t>，</w:t>
      </w:r>
      <w:r w:rsidR="00E547E3">
        <w:rPr>
          <w:rFonts w:hint="eastAsia"/>
        </w:rPr>
        <w:t>着重于培养族裔医疗人员</w:t>
      </w:r>
      <w:r w:rsidR="00E32A4C">
        <w:rPr>
          <w:rFonts w:hint="eastAsia"/>
        </w:rPr>
        <w:t>，</w:t>
      </w:r>
      <w:r w:rsidR="00E547E3">
        <w:rPr>
          <w:rFonts w:hint="eastAsia"/>
        </w:rPr>
        <w:t>促进男女平等和向各地提供合格的医务人员</w:t>
      </w:r>
      <w:r w:rsidR="00E32A4C">
        <w:rPr>
          <w:rFonts w:hint="eastAsia"/>
        </w:rPr>
        <w:t>；</w:t>
      </w:r>
      <w:r w:rsidR="00E32A4C">
        <w:rPr>
          <w:rFonts w:hint="eastAsia"/>
        </w:rPr>
        <w:t>(</w:t>
      </w:r>
      <w:r>
        <w:rPr>
          <w:rFonts w:hint="eastAsia"/>
        </w:rPr>
        <w:t>4</w:t>
      </w:r>
      <w:r w:rsidR="00E32A4C">
        <w:rPr>
          <w:rFonts w:hint="eastAsia"/>
        </w:rPr>
        <w:t>)</w:t>
      </w:r>
      <w:r w:rsidR="00E547E3">
        <w:rPr>
          <w:rFonts w:hint="eastAsia"/>
        </w:rPr>
        <w:t xml:space="preserve"> </w:t>
      </w:r>
      <w:r w:rsidR="00E547E3">
        <w:rPr>
          <w:rFonts w:hint="eastAsia"/>
        </w:rPr>
        <w:t>促进母亲与儿童的健康</w:t>
      </w:r>
      <w:r w:rsidR="00E32A4C">
        <w:rPr>
          <w:rFonts w:hint="eastAsia"/>
        </w:rPr>
        <w:t>；</w:t>
      </w:r>
      <w:r w:rsidR="00E32A4C">
        <w:rPr>
          <w:rFonts w:hint="eastAsia"/>
        </w:rPr>
        <w:t>(</w:t>
      </w:r>
      <w:r>
        <w:rPr>
          <w:rFonts w:hint="eastAsia"/>
        </w:rPr>
        <w:t>5</w:t>
      </w:r>
      <w:r w:rsidR="00E32A4C">
        <w:rPr>
          <w:rFonts w:hint="eastAsia"/>
        </w:rPr>
        <w:t>)</w:t>
      </w:r>
      <w:r w:rsidR="00E547E3">
        <w:rPr>
          <w:rFonts w:hint="eastAsia"/>
        </w:rPr>
        <w:t xml:space="preserve"> </w:t>
      </w:r>
      <w:r w:rsidR="00E547E3">
        <w:rPr>
          <w:rFonts w:hint="eastAsia"/>
        </w:rPr>
        <w:t>为妇女与儿童接种疫苗</w:t>
      </w:r>
      <w:r w:rsidR="00E32A4C">
        <w:rPr>
          <w:rFonts w:hint="eastAsia"/>
        </w:rPr>
        <w:t>；</w:t>
      </w:r>
      <w:r w:rsidR="00E32A4C">
        <w:rPr>
          <w:rFonts w:hint="eastAsia"/>
        </w:rPr>
        <w:t>(</w:t>
      </w:r>
      <w:r>
        <w:rPr>
          <w:rFonts w:hint="eastAsia"/>
        </w:rPr>
        <w:t>6</w:t>
      </w:r>
      <w:r w:rsidR="00E32A4C">
        <w:rPr>
          <w:rFonts w:hint="eastAsia"/>
        </w:rPr>
        <w:t>)</w:t>
      </w:r>
      <w:r w:rsidR="00E547E3">
        <w:rPr>
          <w:rFonts w:hint="eastAsia"/>
        </w:rPr>
        <w:t xml:space="preserve"> </w:t>
      </w:r>
      <w:r w:rsidR="00E547E3">
        <w:rPr>
          <w:rFonts w:hint="eastAsia"/>
        </w:rPr>
        <w:t>提供清洁水和保健环境</w:t>
      </w:r>
      <w:r w:rsidR="00E32A4C">
        <w:rPr>
          <w:rFonts w:hint="eastAsia"/>
        </w:rPr>
        <w:t>；</w:t>
      </w:r>
      <w:r w:rsidR="00E32A4C">
        <w:rPr>
          <w:rFonts w:hint="eastAsia"/>
        </w:rPr>
        <w:t>(</w:t>
      </w:r>
      <w:r>
        <w:rPr>
          <w:rFonts w:hint="eastAsia"/>
        </w:rPr>
        <w:t>7</w:t>
      </w:r>
      <w:r w:rsidR="00E32A4C">
        <w:rPr>
          <w:rFonts w:hint="eastAsia"/>
        </w:rPr>
        <w:t>)</w:t>
      </w:r>
      <w:r w:rsidR="00E547E3">
        <w:rPr>
          <w:rFonts w:hint="eastAsia"/>
        </w:rPr>
        <w:t xml:space="preserve"> </w:t>
      </w:r>
      <w:r w:rsidR="00E547E3">
        <w:rPr>
          <w:rFonts w:hint="eastAsia"/>
        </w:rPr>
        <w:t>控制传染病</w:t>
      </w:r>
      <w:r w:rsidR="00E32A4C">
        <w:rPr>
          <w:rFonts w:hint="eastAsia"/>
        </w:rPr>
        <w:t>；</w:t>
      </w:r>
      <w:r w:rsidR="00E32A4C">
        <w:rPr>
          <w:rFonts w:hint="eastAsia"/>
        </w:rPr>
        <w:t>(</w:t>
      </w:r>
      <w:r>
        <w:rPr>
          <w:rFonts w:hint="eastAsia"/>
        </w:rPr>
        <w:t>8</w:t>
      </w:r>
      <w:r w:rsidR="00E32A4C">
        <w:rPr>
          <w:rFonts w:hint="eastAsia"/>
        </w:rPr>
        <w:t>)</w:t>
      </w:r>
      <w:r w:rsidR="00E547E3">
        <w:rPr>
          <w:rFonts w:hint="eastAsia"/>
        </w:rPr>
        <w:t xml:space="preserve"> </w:t>
      </w:r>
      <w:r w:rsidR="00E547E3">
        <w:rPr>
          <w:rFonts w:hint="eastAsia"/>
        </w:rPr>
        <w:t>控制艾滋病毒</w:t>
      </w:r>
      <w:r w:rsidR="00E32A4C">
        <w:rPr>
          <w:rFonts w:hint="eastAsia"/>
        </w:rPr>
        <w:t>/</w:t>
      </w:r>
      <w:r w:rsidR="00E547E3">
        <w:rPr>
          <w:rFonts w:hint="eastAsia"/>
        </w:rPr>
        <w:t>艾滋病的传播</w:t>
      </w:r>
      <w:r w:rsidR="00E32A4C">
        <w:rPr>
          <w:rFonts w:hint="eastAsia"/>
        </w:rPr>
        <w:t>；</w:t>
      </w:r>
      <w:r w:rsidR="00E32A4C">
        <w:rPr>
          <w:rFonts w:hint="eastAsia"/>
        </w:rPr>
        <w:t>(</w:t>
      </w:r>
      <w:r>
        <w:rPr>
          <w:rFonts w:hint="eastAsia"/>
        </w:rPr>
        <w:t>9</w:t>
      </w:r>
      <w:r w:rsidR="00E32A4C">
        <w:rPr>
          <w:rFonts w:hint="eastAsia"/>
        </w:rPr>
        <w:t>)</w:t>
      </w:r>
      <w:r w:rsidR="00E547E3">
        <w:rPr>
          <w:rFonts w:hint="eastAsia"/>
        </w:rPr>
        <w:t xml:space="preserve"> </w:t>
      </w:r>
      <w:r w:rsidR="00E547E3">
        <w:rPr>
          <w:rFonts w:hint="eastAsia"/>
        </w:rPr>
        <w:t>创建医疗周转资金</w:t>
      </w:r>
      <w:r w:rsidR="00E32A4C">
        <w:rPr>
          <w:rFonts w:hint="eastAsia"/>
        </w:rPr>
        <w:t>；</w:t>
      </w:r>
      <w:r w:rsidR="00E32A4C">
        <w:rPr>
          <w:rFonts w:hint="eastAsia"/>
        </w:rPr>
        <w:t>(</w:t>
      </w:r>
      <w:r>
        <w:rPr>
          <w:rFonts w:hint="eastAsia"/>
        </w:rPr>
        <w:t>1</w:t>
      </w:r>
      <w:r w:rsidR="00E547E3">
        <w:rPr>
          <w:rFonts w:hint="eastAsia"/>
        </w:rPr>
        <w:t>0</w:t>
      </w:r>
      <w:r w:rsidR="00E32A4C">
        <w:rPr>
          <w:rFonts w:hint="eastAsia"/>
        </w:rPr>
        <w:t>)</w:t>
      </w:r>
      <w:r w:rsidR="00E547E3">
        <w:rPr>
          <w:rFonts w:hint="eastAsia"/>
        </w:rPr>
        <w:t xml:space="preserve"> </w:t>
      </w:r>
      <w:r w:rsidR="00E547E3">
        <w:rPr>
          <w:rFonts w:hint="eastAsia"/>
        </w:rPr>
        <w:t>控制食品和药品以确保消费者的安全</w:t>
      </w:r>
      <w:r w:rsidR="00E32A4C">
        <w:rPr>
          <w:rFonts w:hint="eastAsia"/>
        </w:rPr>
        <w:t>；</w:t>
      </w:r>
      <w:r w:rsidR="00E32A4C">
        <w:rPr>
          <w:rFonts w:hint="eastAsia"/>
        </w:rPr>
        <w:t>(</w:t>
      </w:r>
      <w:r>
        <w:rPr>
          <w:rFonts w:hint="eastAsia"/>
        </w:rPr>
        <w:t>11</w:t>
      </w:r>
      <w:r w:rsidR="00E32A4C">
        <w:rPr>
          <w:rFonts w:hint="eastAsia"/>
        </w:rPr>
        <w:t>)</w:t>
      </w:r>
      <w:r w:rsidR="00E547E3">
        <w:rPr>
          <w:rFonts w:hint="eastAsia"/>
        </w:rPr>
        <w:t xml:space="preserve"> </w:t>
      </w:r>
      <w:r w:rsidR="00E547E3">
        <w:rPr>
          <w:rFonts w:hint="eastAsia"/>
        </w:rPr>
        <w:t>推广结合使用传统药物和现代药品</w:t>
      </w:r>
      <w:r w:rsidR="00E32A4C">
        <w:rPr>
          <w:rFonts w:hint="eastAsia"/>
        </w:rPr>
        <w:t>；</w:t>
      </w:r>
      <w:r w:rsidR="00E32A4C">
        <w:rPr>
          <w:rFonts w:hint="eastAsia"/>
        </w:rPr>
        <w:t>(</w:t>
      </w:r>
      <w:r>
        <w:rPr>
          <w:rFonts w:hint="eastAsia"/>
        </w:rPr>
        <w:t>12</w:t>
      </w:r>
      <w:r w:rsidR="00E32A4C">
        <w:rPr>
          <w:rFonts w:hint="eastAsia"/>
        </w:rPr>
        <w:t>)</w:t>
      </w:r>
      <w:r w:rsidR="00E547E3">
        <w:rPr>
          <w:rFonts w:hint="eastAsia"/>
        </w:rPr>
        <w:t xml:space="preserve"> </w:t>
      </w:r>
      <w:r w:rsidR="00E547E3">
        <w:rPr>
          <w:rFonts w:hint="eastAsia"/>
        </w:rPr>
        <w:t>加强公共卫生部门的可持续性。</w:t>
      </w:r>
    </w:p>
    <w:p w:rsidR="00E547E3" w:rsidRDefault="00B653BF" w:rsidP="00E547E3">
      <w:pPr>
        <w:pStyle w:val="SingleTxtGC"/>
        <w:rPr>
          <w:rFonts w:hint="eastAsia"/>
        </w:rPr>
      </w:pPr>
      <w:r>
        <w:rPr>
          <w:rFonts w:hint="eastAsia"/>
        </w:rPr>
        <w:t>2</w:t>
      </w:r>
      <w:r w:rsidR="00E32A4C">
        <w:rPr>
          <w:rFonts w:hint="eastAsia"/>
        </w:rPr>
        <w:t>9.</w:t>
      </w:r>
      <w:r w:rsidR="00E547E3">
        <w:rPr>
          <w:rFonts w:hint="eastAsia"/>
        </w:rPr>
        <w:t xml:space="preserve">  </w:t>
      </w:r>
      <w:r w:rsidR="00E547E3">
        <w:rPr>
          <w:rFonts w:hint="eastAsia"/>
        </w:rPr>
        <w:t>政府打算从中央到地方扩大公共保健网</w:t>
      </w:r>
      <w:r w:rsidR="00E32A4C">
        <w:rPr>
          <w:rFonts w:hint="eastAsia"/>
        </w:rPr>
        <w:t>，</w:t>
      </w:r>
      <w:r w:rsidR="00E547E3">
        <w:rPr>
          <w:rFonts w:hint="eastAsia"/>
        </w:rPr>
        <w:t>特别着重于在基层扩大公共保健网。村庄和集群村庄是公共保健网的主要目标。与此同时</w:t>
      </w:r>
      <w:r w:rsidR="00E32A4C">
        <w:rPr>
          <w:rFonts w:hint="eastAsia"/>
        </w:rPr>
        <w:t>，</w:t>
      </w:r>
      <w:r w:rsidR="00E547E3">
        <w:rPr>
          <w:rFonts w:hint="eastAsia"/>
        </w:rPr>
        <w:t>鼓励和扩大私营保健服务。国家的药品满足全国</w:t>
      </w:r>
      <w:r>
        <w:rPr>
          <w:rFonts w:hint="eastAsia"/>
        </w:rPr>
        <w:t>48</w:t>
      </w:r>
      <w:r w:rsidR="00E32A4C">
        <w:rPr>
          <w:rFonts w:hint="eastAsia"/>
        </w:rPr>
        <w:t>%</w:t>
      </w:r>
      <w:r w:rsidR="00E547E3">
        <w:rPr>
          <w:rFonts w:hint="eastAsia"/>
        </w:rPr>
        <w:t>的需求。</w:t>
      </w:r>
    </w:p>
    <w:p w:rsidR="00E547E3" w:rsidRDefault="00B653BF" w:rsidP="00E547E3">
      <w:pPr>
        <w:pStyle w:val="SingleTxtGC"/>
        <w:rPr>
          <w:rFonts w:hint="eastAsia"/>
        </w:rPr>
      </w:pPr>
      <w:r>
        <w:rPr>
          <w:rFonts w:hint="eastAsia"/>
        </w:rPr>
        <w:t>3</w:t>
      </w:r>
      <w:r w:rsidR="00E32A4C">
        <w:rPr>
          <w:rFonts w:hint="eastAsia"/>
        </w:rPr>
        <w:t>0.</w:t>
      </w:r>
      <w:r w:rsidR="00E547E3">
        <w:rPr>
          <w:rFonts w:hint="eastAsia"/>
        </w:rPr>
        <w:t xml:space="preserve">  </w:t>
      </w:r>
      <w:r w:rsidR="00E547E3">
        <w:rPr>
          <w:rFonts w:hint="eastAsia"/>
        </w:rPr>
        <w:t>在公共保健部门实施这些方案已经取得了进展与成果。国家共有</w:t>
      </w:r>
      <w:r>
        <w:rPr>
          <w:rFonts w:hint="eastAsia"/>
        </w:rPr>
        <w:t>813</w:t>
      </w:r>
      <w:r w:rsidR="00E547E3">
        <w:rPr>
          <w:rFonts w:hint="eastAsia"/>
        </w:rPr>
        <w:t>个保健照料中心</w:t>
      </w:r>
      <w:r w:rsidR="00E32A4C">
        <w:rPr>
          <w:rFonts w:hint="eastAsia"/>
        </w:rPr>
        <w:t>，</w:t>
      </w:r>
      <w:r w:rsidR="00E547E3">
        <w:rPr>
          <w:rFonts w:hint="eastAsia"/>
        </w:rPr>
        <w:t>并向远离目前医疗中心的</w:t>
      </w:r>
      <w:r w:rsidR="00E32A4C">
        <w:rPr>
          <w:rFonts w:hint="eastAsia"/>
        </w:rPr>
        <w:t>5,</w:t>
      </w:r>
      <w:r>
        <w:rPr>
          <w:rFonts w:hint="eastAsia"/>
        </w:rPr>
        <w:t>785</w:t>
      </w:r>
      <w:r w:rsidR="00E547E3">
        <w:rPr>
          <w:rFonts w:hint="eastAsia"/>
        </w:rPr>
        <w:t>个村庄提供医疗包。</w:t>
      </w:r>
      <w:r>
        <w:rPr>
          <w:rFonts w:hint="eastAsia"/>
        </w:rPr>
        <w:t>77</w:t>
      </w:r>
      <w:r w:rsidR="00E32A4C">
        <w:rPr>
          <w:rFonts w:hint="eastAsia"/>
        </w:rPr>
        <w:t>%</w:t>
      </w:r>
      <w:r w:rsidR="00E547E3">
        <w:rPr>
          <w:rFonts w:hint="eastAsia"/>
        </w:rPr>
        <w:t>的人口能够获得安全水</w:t>
      </w:r>
      <w:r w:rsidR="00E32A4C">
        <w:rPr>
          <w:rFonts w:hint="eastAsia"/>
        </w:rPr>
        <w:t>，</w:t>
      </w:r>
      <w:r>
        <w:rPr>
          <w:rFonts w:hint="eastAsia"/>
        </w:rPr>
        <w:t>5</w:t>
      </w:r>
      <w:r w:rsidR="00E547E3">
        <w:rPr>
          <w:rFonts w:hint="eastAsia"/>
        </w:rPr>
        <w:t>0</w:t>
      </w:r>
      <w:r w:rsidR="00E32A4C">
        <w:rPr>
          <w:rFonts w:hint="eastAsia"/>
        </w:rPr>
        <w:t>%</w:t>
      </w:r>
      <w:r w:rsidR="00E547E3">
        <w:rPr>
          <w:rFonts w:hint="eastAsia"/>
        </w:rPr>
        <w:t>的人口有家庭厕所。由医务人员直接治疗病人已产生了</w:t>
      </w:r>
      <w:r>
        <w:rPr>
          <w:rFonts w:hint="eastAsia"/>
        </w:rPr>
        <w:t>92</w:t>
      </w:r>
      <w:r w:rsidR="00E32A4C">
        <w:rPr>
          <w:rFonts w:hint="eastAsia"/>
        </w:rPr>
        <w:t>%</w:t>
      </w:r>
      <w:r w:rsidR="00E547E3">
        <w:rPr>
          <w:rFonts w:hint="eastAsia"/>
        </w:rPr>
        <w:t>的结果。已向容易受疟疾感染的人分发了</w:t>
      </w:r>
      <w:r w:rsidR="00E32A4C">
        <w:rPr>
          <w:rFonts w:hint="eastAsia"/>
        </w:rPr>
        <w:t>1,</w:t>
      </w:r>
      <w:r>
        <w:rPr>
          <w:rFonts w:hint="eastAsia"/>
        </w:rPr>
        <w:t>5</w:t>
      </w:r>
      <w:r w:rsidR="00E547E3">
        <w:rPr>
          <w:rFonts w:hint="eastAsia"/>
        </w:rPr>
        <w:t>00</w:t>
      </w:r>
      <w:r w:rsidR="00E547E3">
        <w:rPr>
          <w:rFonts w:hint="eastAsia"/>
        </w:rPr>
        <w:t>万个经药物处理的蚊帐。已适当控制</w:t>
      </w:r>
      <w:r>
        <w:rPr>
          <w:rFonts w:hint="eastAsia"/>
        </w:rPr>
        <w:t>H1N1</w:t>
      </w:r>
      <w:r w:rsidR="00E547E3">
        <w:rPr>
          <w:rFonts w:hint="eastAsia"/>
        </w:rPr>
        <w:t>和</w:t>
      </w:r>
      <w:r>
        <w:rPr>
          <w:rFonts w:hint="eastAsia"/>
        </w:rPr>
        <w:t>H5N1</w:t>
      </w:r>
      <w:r w:rsidR="00E547E3">
        <w:rPr>
          <w:rFonts w:hint="eastAsia"/>
        </w:rPr>
        <w:t>流感</w:t>
      </w:r>
      <w:r w:rsidR="00E32A4C">
        <w:rPr>
          <w:rFonts w:hint="eastAsia"/>
        </w:rPr>
        <w:t>，</w:t>
      </w:r>
      <w:r w:rsidR="00E547E3">
        <w:rPr>
          <w:rFonts w:hint="eastAsia"/>
        </w:rPr>
        <w:t>其对该国的影响已经减弱。</w:t>
      </w:r>
    </w:p>
    <w:p w:rsidR="00E547E3" w:rsidRDefault="00B653BF" w:rsidP="00E547E3">
      <w:pPr>
        <w:pStyle w:val="SingleTxtGC"/>
        <w:rPr>
          <w:rFonts w:hint="eastAsia"/>
        </w:rPr>
      </w:pPr>
      <w:r>
        <w:rPr>
          <w:rFonts w:hint="eastAsia"/>
        </w:rPr>
        <w:t>3</w:t>
      </w:r>
      <w:r w:rsidR="00E32A4C">
        <w:rPr>
          <w:rFonts w:hint="eastAsia"/>
        </w:rPr>
        <w:t>1.</w:t>
      </w:r>
      <w:r w:rsidR="00E547E3">
        <w:rPr>
          <w:rFonts w:hint="eastAsia"/>
        </w:rPr>
        <w:t xml:space="preserve">  </w:t>
      </w:r>
      <w:r w:rsidR="00E547E3">
        <w:rPr>
          <w:rFonts w:hint="eastAsia"/>
        </w:rPr>
        <w:t>孕妇和儿童的死亡率已得到改善</w:t>
      </w:r>
      <w:r w:rsidR="00E32A4C">
        <w:rPr>
          <w:rFonts w:hint="eastAsia"/>
        </w:rPr>
        <w:t>，</w:t>
      </w:r>
      <w:r w:rsidR="00E547E3">
        <w:rPr>
          <w:rFonts w:hint="eastAsia"/>
        </w:rPr>
        <w:t>在</w:t>
      </w:r>
      <w:r>
        <w:rPr>
          <w:rFonts w:hint="eastAsia"/>
        </w:rPr>
        <w:t>1995</w:t>
      </w:r>
      <w:r w:rsidR="00E547E3">
        <w:rPr>
          <w:rFonts w:hint="eastAsia"/>
        </w:rPr>
        <w:t>年至</w:t>
      </w:r>
      <w:r>
        <w:rPr>
          <w:rFonts w:hint="eastAsia"/>
        </w:rPr>
        <w:t>2</w:t>
      </w:r>
      <w:r w:rsidR="00E547E3">
        <w:rPr>
          <w:rFonts w:hint="eastAsia"/>
        </w:rPr>
        <w:t>00</w:t>
      </w:r>
      <w:r>
        <w:rPr>
          <w:rFonts w:hint="eastAsia"/>
        </w:rPr>
        <w:t>5</w:t>
      </w:r>
      <w:r w:rsidR="00E547E3">
        <w:rPr>
          <w:rFonts w:hint="eastAsia"/>
        </w:rPr>
        <w:t>年期间</w:t>
      </w:r>
      <w:r w:rsidR="00E32A4C">
        <w:rPr>
          <w:rFonts w:hint="eastAsia"/>
        </w:rPr>
        <w:t>，</w:t>
      </w:r>
      <w:r>
        <w:rPr>
          <w:rFonts w:hint="eastAsia"/>
        </w:rPr>
        <w:t>5</w:t>
      </w:r>
      <w:r w:rsidR="00E547E3">
        <w:rPr>
          <w:rFonts w:hint="eastAsia"/>
        </w:rPr>
        <w:t>岁以下婴儿每</w:t>
      </w:r>
      <w:r w:rsidR="00E32A4C">
        <w:rPr>
          <w:rFonts w:hint="eastAsia"/>
        </w:rPr>
        <w:t>1,</w:t>
      </w:r>
      <w:r w:rsidR="00E547E3">
        <w:rPr>
          <w:rFonts w:hint="eastAsia"/>
        </w:rPr>
        <w:t>000</w:t>
      </w:r>
      <w:r w:rsidR="00E547E3">
        <w:rPr>
          <w:rFonts w:hint="eastAsia"/>
        </w:rPr>
        <w:t>名活产的死亡率从</w:t>
      </w:r>
      <w:r>
        <w:rPr>
          <w:rFonts w:hint="eastAsia"/>
        </w:rPr>
        <w:t>17</w:t>
      </w:r>
      <w:r w:rsidR="00E547E3">
        <w:rPr>
          <w:rFonts w:hint="eastAsia"/>
        </w:rPr>
        <w:t>0</w:t>
      </w:r>
      <w:r w:rsidR="00E547E3">
        <w:rPr>
          <w:rFonts w:hint="eastAsia"/>
        </w:rPr>
        <w:t>名降至</w:t>
      </w:r>
      <w:r>
        <w:rPr>
          <w:rFonts w:hint="eastAsia"/>
        </w:rPr>
        <w:t>98</w:t>
      </w:r>
      <w:r w:rsidR="00E547E3">
        <w:rPr>
          <w:rFonts w:hint="eastAsia"/>
        </w:rPr>
        <w:t>名</w:t>
      </w:r>
      <w:r w:rsidR="00E32A4C">
        <w:rPr>
          <w:rFonts w:hint="eastAsia"/>
        </w:rPr>
        <w:t>，</w:t>
      </w:r>
      <w:r w:rsidR="00E547E3">
        <w:rPr>
          <w:rFonts w:hint="eastAsia"/>
        </w:rPr>
        <w:t>婴儿死亡率也从每</w:t>
      </w:r>
      <w:r>
        <w:rPr>
          <w:rFonts w:hint="eastAsia"/>
        </w:rPr>
        <w:t>1</w:t>
      </w:r>
      <w:r w:rsidR="00E547E3">
        <w:rPr>
          <w:rFonts w:hint="eastAsia"/>
        </w:rPr>
        <w:t>0</w:t>
      </w:r>
      <w:r w:rsidR="00E547E3">
        <w:rPr>
          <w:rFonts w:hint="eastAsia"/>
        </w:rPr>
        <w:t>万名活产死亡</w:t>
      </w:r>
      <w:r>
        <w:rPr>
          <w:rFonts w:hint="eastAsia"/>
        </w:rPr>
        <w:t>14</w:t>
      </w:r>
      <w:r w:rsidR="00E547E3">
        <w:rPr>
          <w:rFonts w:hint="eastAsia"/>
        </w:rPr>
        <w:t>0</w:t>
      </w:r>
      <w:r w:rsidR="00E547E3">
        <w:rPr>
          <w:rFonts w:hint="eastAsia"/>
        </w:rPr>
        <w:t>名降至</w:t>
      </w:r>
      <w:r>
        <w:rPr>
          <w:rFonts w:hint="eastAsia"/>
        </w:rPr>
        <w:t>7</w:t>
      </w:r>
      <w:r w:rsidR="00E547E3">
        <w:rPr>
          <w:rFonts w:hint="eastAsia"/>
        </w:rPr>
        <w:t>0</w:t>
      </w:r>
      <w:r w:rsidR="00E547E3">
        <w:rPr>
          <w:rFonts w:hint="eastAsia"/>
        </w:rPr>
        <w:t>名。产妇死亡率从</w:t>
      </w:r>
      <w:r>
        <w:rPr>
          <w:rFonts w:hint="eastAsia"/>
        </w:rPr>
        <w:t>1995</w:t>
      </w:r>
      <w:r w:rsidR="00E547E3">
        <w:rPr>
          <w:rFonts w:hint="eastAsia"/>
        </w:rPr>
        <w:t>年每</w:t>
      </w:r>
      <w:r>
        <w:rPr>
          <w:rFonts w:hint="eastAsia"/>
        </w:rPr>
        <w:t>1</w:t>
      </w:r>
      <w:r w:rsidR="00E547E3">
        <w:rPr>
          <w:rFonts w:hint="eastAsia"/>
        </w:rPr>
        <w:t>0</w:t>
      </w:r>
      <w:r w:rsidR="00E547E3">
        <w:rPr>
          <w:rFonts w:hint="eastAsia"/>
        </w:rPr>
        <w:t>万名孕妇中有</w:t>
      </w:r>
      <w:r>
        <w:rPr>
          <w:rFonts w:hint="eastAsia"/>
        </w:rPr>
        <w:t>65</w:t>
      </w:r>
      <w:r w:rsidR="00E547E3">
        <w:rPr>
          <w:rFonts w:hint="eastAsia"/>
        </w:rPr>
        <w:t>0</w:t>
      </w:r>
      <w:r w:rsidR="00E547E3">
        <w:rPr>
          <w:rFonts w:hint="eastAsia"/>
        </w:rPr>
        <w:t>名死亡降至</w:t>
      </w:r>
      <w:r>
        <w:rPr>
          <w:rFonts w:hint="eastAsia"/>
        </w:rPr>
        <w:t>2</w:t>
      </w:r>
      <w:r w:rsidR="00E547E3">
        <w:rPr>
          <w:rFonts w:hint="eastAsia"/>
        </w:rPr>
        <w:t>000</w:t>
      </w:r>
      <w:r w:rsidR="00E547E3">
        <w:rPr>
          <w:rFonts w:hint="eastAsia"/>
        </w:rPr>
        <w:t>年</w:t>
      </w:r>
      <w:r>
        <w:rPr>
          <w:rFonts w:hint="eastAsia"/>
        </w:rPr>
        <w:t>58</w:t>
      </w:r>
      <w:r w:rsidR="00E547E3">
        <w:rPr>
          <w:rFonts w:hint="eastAsia"/>
        </w:rPr>
        <w:t>0</w:t>
      </w:r>
      <w:r w:rsidR="00E547E3">
        <w:rPr>
          <w:rFonts w:hint="eastAsia"/>
        </w:rPr>
        <w:t>名</w:t>
      </w:r>
      <w:r w:rsidR="00E32A4C">
        <w:rPr>
          <w:rFonts w:hint="eastAsia"/>
        </w:rPr>
        <w:t>，</w:t>
      </w:r>
      <w:r w:rsidR="00E547E3">
        <w:rPr>
          <w:rFonts w:hint="eastAsia"/>
        </w:rPr>
        <w:t>并于</w:t>
      </w:r>
      <w:r>
        <w:rPr>
          <w:rFonts w:hint="eastAsia"/>
        </w:rPr>
        <w:t>2</w:t>
      </w:r>
      <w:r w:rsidR="00E547E3">
        <w:rPr>
          <w:rFonts w:hint="eastAsia"/>
        </w:rPr>
        <w:t>00</w:t>
      </w:r>
      <w:r>
        <w:rPr>
          <w:rFonts w:hint="eastAsia"/>
        </w:rPr>
        <w:t>5</w:t>
      </w:r>
      <w:r w:rsidR="00E547E3">
        <w:rPr>
          <w:rFonts w:hint="eastAsia"/>
        </w:rPr>
        <w:t>年降至</w:t>
      </w:r>
      <w:r>
        <w:rPr>
          <w:rFonts w:hint="eastAsia"/>
        </w:rPr>
        <w:t>4</w:t>
      </w:r>
      <w:r w:rsidR="00E547E3">
        <w:rPr>
          <w:rFonts w:hint="eastAsia"/>
        </w:rPr>
        <w:t>0</w:t>
      </w:r>
      <w:r>
        <w:rPr>
          <w:rFonts w:hint="eastAsia"/>
        </w:rPr>
        <w:t>5</w:t>
      </w:r>
      <w:r w:rsidR="00E547E3">
        <w:rPr>
          <w:rFonts w:hint="eastAsia"/>
        </w:rPr>
        <w:t>名。大多数与孕妇有关的死亡发生在分娩前后</w:t>
      </w:r>
      <w:r w:rsidR="00E32A4C">
        <w:rPr>
          <w:rFonts w:hint="eastAsia"/>
        </w:rPr>
        <w:t>，</w:t>
      </w:r>
      <w:r w:rsidR="00E547E3">
        <w:rPr>
          <w:rFonts w:hint="eastAsia"/>
        </w:rPr>
        <w:t>或者在中止妊娠之后不久。由技术熟练的人员进行接生的比率有所增加</w:t>
      </w:r>
      <w:r w:rsidR="00E32A4C">
        <w:rPr>
          <w:rFonts w:hint="eastAsia"/>
        </w:rPr>
        <w:t>(</w:t>
      </w:r>
      <w:r w:rsidR="00E547E3">
        <w:rPr>
          <w:rFonts w:hint="eastAsia"/>
        </w:rPr>
        <w:t>见表</w:t>
      </w:r>
      <w:r>
        <w:rPr>
          <w:rFonts w:hint="eastAsia"/>
        </w:rPr>
        <w:t>8</w:t>
      </w:r>
      <w:r w:rsidR="00E547E3">
        <w:rPr>
          <w:rFonts w:hint="eastAsia"/>
        </w:rPr>
        <w:t>和表</w:t>
      </w:r>
      <w:r>
        <w:rPr>
          <w:rFonts w:hint="eastAsia"/>
        </w:rPr>
        <w:t>9</w:t>
      </w:r>
      <w:r w:rsidR="00E32A4C">
        <w:rPr>
          <w:rFonts w:hint="eastAsia"/>
        </w:rPr>
        <w:t>)</w:t>
      </w:r>
      <w:r w:rsidR="00E547E3">
        <w:rPr>
          <w:rFonts w:hint="eastAsia"/>
        </w:rPr>
        <w:t>。</w:t>
      </w:r>
    </w:p>
    <w:p w:rsidR="00E547E3" w:rsidRDefault="00E547E3" w:rsidP="00E547E3">
      <w:pPr>
        <w:pStyle w:val="SingleTxtGC"/>
        <w:rPr>
          <w:rFonts w:eastAsia="SimHei"/>
        </w:rPr>
      </w:pPr>
      <w:r>
        <w:rPr>
          <w:rFonts w:hint="eastAsia"/>
        </w:rPr>
        <w:t>表</w:t>
      </w:r>
      <w:r w:rsidR="00B653BF">
        <w:rPr>
          <w:rFonts w:hint="eastAsia"/>
        </w:rPr>
        <w:t>8</w:t>
      </w:r>
      <w:r>
        <w:rPr>
          <w:rFonts w:hint="eastAsia"/>
        </w:rPr>
        <w:br/>
      </w:r>
      <w:r w:rsidRPr="006E7770">
        <w:rPr>
          <w:rFonts w:eastAsia="SimHei" w:hint="eastAsia"/>
        </w:rPr>
        <w:t>婴儿与儿童死亡率</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3357"/>
        <w:gridCol w:w="1003"/>
        <w:gridCol w:w="1003"/>
        <w:gridCol w:w="1003"/>
        <w:gridCol w:w="1004"/>
      </w:tblGrid>
      <w:tr w:rsidR="00B943AB" w:rsidRPr="00B943AB" w:rsidTr="00B653BF">
        <w:trPr>
          <w:tblHeader/>
        </w:trPr>
        <w:tc>
          <w:tcPr>
            <w:tcW w:w="3357" w:type="dxa"/>
            <w:tcBorders>
              <w:top w:val="single" w:sz="4" w:space="0" w:color="auto"/>
              <w:bottom w:val="single" w:sz="12" w:space="0" w:color="auto"/>
            </w:tcBorders>
            <w:shd w:val="clear" w:color="auto" w:fill="auto"/>
            <w:vAlign w:val="bottom"/>
          </w:tcPr>
          <w:p w:rsidR="00B943AB" w:rsidRPr="00B943AB" w:rsidRDefault="00B943AB" w:rsidP="00B943AB">
            <w:pPr>
              <w:pStyle w:val="a0"/>
              <w:rPr>
                <w:snapToGrid/>
                <w:lang w:val="en-GB" w:eastAsia="en-US"/>
              </w:rPr>
            </w:pPr>
          </w:p>
        </w:tc>
        <w:tc>
          <w:tcPr>
            <w:tcW w:w="1003" w:type="dxa"/>
            <w:tcBorders>
              <w:top w:val="single" w:sz="4" w:space="0" w:color="auto"/>
              <w:bottom w:val="single" w:sz="12" w:space="0" w:color="auto"/>
            </w:tcBorders>
            <w:shd w:val="clear" w:color="auto" w:fill="auto"/>
            <w:vAlign w:val="bottom"/>
          </w:tcPr>
          <w:p w:rsidR="00B943AB" w:rsidRPr="00B943AB" w:rsidRDefault="00B653BF" w:rsidP="00B943AB">
            <w:pPr>
              <w:pStyle w:val="a0"/>
              <w:ind w:right="0"/>
              <w:jc w:val="right"/>
              <w:rPr>
                <w:snapToGrid/>
                <w:lang w:val="en-GB" w:eastAsia="en-US"/>
              </w:rPr>
            </w:pPr>
            <w:r>
              <w:rPr>
                <w:snapToGrid/>
                <w:lang w:val="en-GB" w:eastAsia="en-US"/>
              </w:rPr>
              <w:t>1995</w:t>
            </w:r>
          </w:p>
        </w:tc>
        <w:tc>
          <w:tcPr>
            <w:tcW w:w="1003" w:type="dxa"/>
            <w:tcBorders>
              <w:top w:val="single" w:sz="4" w:space="0" w:color="auto"/>
              <w:bottom w:val="single" w:sz="12" w:space="0" w:color="auto"/>
            </w:tcBorders>
            <w:shd w:val="clear" w:color="auto" w:fill="auto"/>
            <w:vAlign w:val="bottom"/>
          </w:tcPr>
          <w:p w:rsidR="00B943AB" w:rsidRPr="00B943AB" w:rsidRDefault="00B653BF" w:rsidP="00B943AB">
            <w:pPr>
              <w:pStyle w:val="a0"/>
              <w:ind w:right="0"/>
              <w:jc w:val="right"/>
              <w:rPr>
                <w:snapToGrid/>
                <w:lang w:val="en-GB" w:eastAsia="en-US"/>
              </w:rPr>
            </w:pPr>
            <w:r>
              <w:rPr>
                <w:snapToGrid/>
                <w:lang w:val="en-GB" w:eastAsia="en-US"/>
              </w:rPr>
              <w:t>2</w:t>
            </w:r>
            <w:r w:rsidR="00B943AB" w:rsidRPr="00B943AB">
              <w:rPr>
                <w:snapToGrid/>
                <w:lang w:val="en-GB" w:eastAsia="en-US"/>
              </w:rPr>
              <w:t>000</w:t>
            </w:r>
          </w:p>
        </w:tc>
        <w:tc>
          <w:tcPr>
            <w:tcW w:w="1003" w:type="dxa"/>
            <w:tcBorders>
              <w:top w:val="single" w:sz="4" w:space="0" w:color="auto"/>
              <w:bottom w:val="single" w:sz="12" w:space="0" w:color="auto"/>
            </w:tcBorders>
            <w:shd w:val="clear" w:color="auto" w:fill="auto"/>
            <w:vAlign w:val="bottom"/>
          </w:tcPr>
          <w:p w:rsidR="00B943AB" w:rsidRPr="00B943AB" w:rsidRDefault="00B653BF" w:rsidP="00B943AB">
            <w:pPr>
              <w:pStyle w:val="a0"/>
              <w:ind w:right="0"/>
              <w:jc w:val="right"/>
              <w:rPr>
                <w:snapToGrid/>
                <w:lang w:val="en-GB" w:eastAsia="en-US"/>
              </w:rPr>
            </w:pPr>
            <w:r>
              <w:rPr>
                <w:snapToGrid/>
                <w:lang w:val="en-GB" w:eastAsia="en-US"/>
              </w:rPr>
              <w:t>2</w:t>
            </w:r>
            <w:r w:rsidR="00B943AB" w:rsidRPr="00B943AB">
              <w:rPr>
                <w:snapToGrid/>
                <w:lang w:val="en-GB" w:eastAsia="en-US"/>
              </w:rPr>
              <w:t>00</w:t>
            </w:r>
            <w:r>
              <w:rPr>
                <w:snapToGrid/>
                <w:lang w:val="en-GB" w:eastAsia="en-US"/>
              </w:rPr>
              <w:t>5</w:t>
            </w:r>
          </w:p>
        </w:tc>
        <w:tc>
          <w:tcPr>
            <w:tcW w:w="1004" w:type="dxa"/>
            <w:tcBorders>
              <w:top w:val="single" w:sz="4" w:space="0" w:color="auto"/>
              <w:bottom w:val="single" w:sz="12" w:space="0" w:color="auto"/>
            </w:tcBorders>
            <w:shd w:val="clear" w:color="auto" w:fill="auto"/>
            <w:vAlign w:val="bottom"/>
          </w:tcPr>
          <w:p w:rsidR="00B943AB" w:rsidRPr="00B943AB" w:rsidRDefault="00B653BF" w:rsidP="00B943AB">
            <w:pPr>
              <w:pStyle w:val="a0"/>
              <w:ind w:right="0"/>
              <w:jc w:val="right"/>
              <w:rPr>
                <w:snapToGrid/>
                <w:lang w:val="en-GB" w:eastAsia="en-US"/>
              </w:rPr>
            </w:pPr>
            <w:r>
              <w:rPr>
                <w:snapToGrid/>
                <w:lang w:val="en-GB" w:eastAsia="en-US"/>
              </w:rPr>
              <w:t>2</w:t>
            </w:r>
            <w:r w:rsidR="00B943AB" w:rsidRPr="00B943AB">
              <w:rPr>
                <w:snapToGrid/>
                <w:lang w:val="en-GB" w:eastAsia="en-US"/>
              </w:rPr>
              <w:t>0</w:t>
            </w:r>
            <w:r>
              <w:rPr>
                <w:snapToGrid/>
                <w:lang w:val="en-GB" w:eastAsia="en-US"/>
              </w:rPr>
              <w:t>15</w:t>
            </w:r>
            <w:r w:rsidR="00B943AB">
              <w:rPr>
                <w:rFonts w:hint="eastAsia"/>
              </w:rPr>
              <w:t>目标</w:t>
            </w:r>
          </w:p>
        </w:tc>
      </w:tr>
      <w:tr w:rsidR="00B943AB" w:rsidRPr="00B943AB" w:rsidTr="00B653BF">
        <w:tc>
          <w:tcPr>
            <w:tcW w:w="3357" w:type="dxa"/>
            <w:tcBorders>
              <w:top w:val="single" w:sz="12" w:space="0" w:color="auto"/>
            </w:tcBorders>
            <w:shd w:val="clear" w:color="auto" w:fill="auto"/>
          </w:tcPr>
          <w:p w:rsidR="00B943AB" w:rsidRPr="00B943AB" w:rsidRDefault="00B653BF" w:rsidP="00B943AB">
            <w:pPr>
              <w:pStyle w:val="a5"/>
              <w:rPr>
                <w:snapToGrid/>
                <w:lang w:val="en-GB" w:eastAsia="en-US"/>
              </w:rPr>
            </w:pPr>
            <w:r>
              <w:rPr>
                <w:rFonts w:hint="eastAsia"/>
              </w:rPr>
              <w:t>5</w:t>
            </w:r>
            <w:r w:rsidR="00B943AB" w:rsidRPr="00E547E3">
              <w:rPr>
                <w:rFonts w:hint="eastAsia"/>
              </w:rPr>
              <w:t>岁以下死亡率</w:t>
            </w:r>
          </w:p>
        </w:tc>
        <w:tc>
          <w:tcPr>
            <w:tcW w:w="1003" w:type="dxa"/>
            <w:tcBorders>
              <w:top w:val="single" w:sz="12" w:space="0" w:color="auto"/>
            </w:tcBorders>
            <w:shd w:val="clear" w:color="auto" w:fill="auto"/>
            <w:vAlign w:val="bottom"/>
          </w:tcPr>
          <w:p w:rsidR="00B943AB" w:rsidRPr="00B943AB" w:rsidRDefault="00B653BF" w:rsidP="00B943AB">
            <w:pPr>
              <w:tabs>
                <w:tab w:val="clear" w:pos="431"/>
              </w:tabs>
              <w:overflowPunct/>
              <w:adjustRightInd/>
              <w:snapToGrid/>
              <w:spacing w:before="40" w:after="40" w:line="220" w:lineRule="exact"/>
              <w:jc w:val="right"/>
              <w:rPr>
                <w:snapToGrid/>
                <w:sz w:val="18"/>
                <w:lang w:val="en-GB" w:eastAsia="en-US"/>
              </w:rPr>
            </w:pPr>
            <w:r>
              <w:rPr>
                <w:snapToGrid/>
                <w:sz w:val="18"/>
                <w:lang w:val="en-GB" w:eastAsia="en-US"/>
              </w:rPr>
              <w:t>17</w:t>
            </w:r>
            <w:r w:rsidR="00B943AB" w:rsidRPr="00B943AB">
              <w:rPr>
                <w:snapToGrid/>
                <w:sz w:val="18"/>
                <w:lang w:val="en-GB" w:eastAsia="en-US"/>
              </w:rPr>
              <w:t>0</w:t>
            </w:r>
          </w:p>
        </w:tc>
        <w:tc>
          <w:tcPr>
            <w:tcW w:w="1003" w:type="dxa"/>
            <w:tcBorders>
              <w:top w:val="single" w:sz="12" w:space="0" w:color="auto"/>
            </w:tcBorders>
            <w:shd w:val="clear" w:color="auto" w:fill="auto"/>
            <w:vAlign w:val="bottom"/>
          </w:tcPr>
          <w:p w:rsidR="00B943AB" w:rsidRPr="00B943AB" w:rsidRDefault="00B653BF" w:rsidP="00B943AB">
            <w:pPr>
              <w:tabs>
                <w:tab w:val="clear" w:pos="431"/>
              </w:tabs>
              <w:overflowPunct/>
              <w:adjustRightInd/>
              <w:snapToGrid/>
              <w:spacing w:before="40" w:after="40" w:line="220" w:lineRule="exact"/>
              <w:jc w:val="right"/>
              <w:rPr>
                <w:snapToGrid/>
                <w:sz w:val="18"/>
                <w:lang w:val="en-GB" w:eastAsia="en-US"/>
              </w:rPr>
            </w:pPr>
            <w:r>
              <w:rPr>
                <w:snapToGrid/>
                <w:sz w:val="18"/>
                <w:lang w:val="en-GB" w:eastAsia="en-US"/>
              </w:rPr>
              <w:t>1</w:t>
            </w:r>
            <w:r w:rsidR="00B943AB" w:rsidRPr="00B943AB">
              <w:rPr>
                <w:snapToGrid/>
                <w:sz w:val="18"/>
                <w:lang w:val="en-GB" w:eastAsia="en-US"/>
              </w:rPr>
              <w:t>0</w:t>
            </w:r>
            <w:r>
              <w:rPr>
                <w:snapToGrid/>
                <w:sz w:val="18"/>
                <w:lang w:val="en-GB" w:eastAsia="en-US"/>
              </w:rPr>
              <w:t>7</w:t>
            </w:r>
          </w:p>
        </w:tc>
        <w:tc>
          <w:tcPr>
            <w:tcW w:w="1003" w:type="dxa"/>
            <w:tcBorders>
              <w:top w:val="single" w:sz="12" w:space="0" w:color="auto"/>
            </w:tcBorders>
            <w:shd w:val="clear" w:color="auto" w:fill="auto"/>
            <w:vAlign w:val="bottom"/>
          </w:tcPr>
          <w:p w:rsidR="00B943AB" w:rsidRPr="00B943AB" w:rsidRDefault="00B653BF" w:rsidP="00B943AB">
            <w:pPr>
              <w:tabs>
                <w:tab w:val="clear" w:pos="431"/>
              </w:tabs>
              <w:overflowPunct/>
              <w:adjustRightInd/>
              <w:snapToGrid/>
              <w:spacing w:before="40" w:after="40" w:line="220" w:lineRule="exact"/>
              <w:jc w:val="right"/>
              <w:rPr>
                <w:snapToGrid/>
                <w:sz w:val="18"/>
                <w:lang w:val="en-GB" w:eastAsia="en-US"/>
              </w:rPr>
            </w:pPr>
            <w:r>
              <w:rPr>
                <w:snapToGrid/>
                <w:sz w:val="18"/>
                <w:lang w:val="en-GB" w:eastAsia="en-US"/>
              </w:rPr>
              <w:t>98</w:t>
            </w:r>
          </w:p>
        </w:tc>
        <w:tc>
          <w:tcPr>
            <w:tcW w:w="1004" w:type="dxa"/>
            <w:tcBorders>
              <w:top w:val="single" w:sz="12" w:space="0" w:color="auto"/>
            </w:tcBorders>
            <w:shd w:val="clear" w:color="auto" w:fill="auto"/>
            <w:vAlign w:val="bottom"/>
          </w:tcPr>
          <w:p w:rsidR="00B943AB" w:rsidRPr="00B943AB" w:rsidRDefault="00B653BF" w:rsidP="00B943AB">
            <w:pPr>
              <w:tabs>
                <w:tab w:val="clear" w:pos="431"/>
              </w:tabs>
              <w:overflowPunct/>
              <w:adjustRightInd/>
              <w:snapToGrid/>
              <w:spacing w:before="40" w:after="40" w:line="220" w:lineRule="exact"/>
              <w:jc w:val="right"/>
              <w:rPr>
                <w:snapToGrid/>
                <w:sz w:val="18"/>
                <w:lang w:val="en-GB" w:eastAsia="en-US"/>
              </w:rPr>
            </w:pPr>
            <w:r>
              <w:rPr>
                <w:snapToGrid/>
                <w:sz w:val="18"/>
                <w:lang w:val="en-GB" w:eastAsia="en-US"/>
              </w:rPr>
              <w:t>8</w:t>
            </w:r>
            <w:r w:rsidR="00B943AB" w:rsidRPr="00B943AB">
              <w:rPr>
                <w:snapToGrid/>
                <w:sz w:val="18"/>
                <w:lang w:val="en-GB" w:eastAsia="en-US"/>
              </w:rPr>
              <w:t>0</w:t>
            </w:r>
          </w:p>
        </w:tc>
      </w:tr>
      <w:tr w:rsidR="00B943AB" w:rsidRPr="00B943AB" w:rsidTr="00B653BF">
        <w:tc>
          <w:tcPr>
            <w:tcW w:w="3357" w:type="dxa"/>
            <w:shd w:val="clear" w:color="auto" w:fill="auto"/>
          </w:tcPr>
          <w:p w:rsidR="00B943AB" w:rsidRPr="00B943AB" w:rsidRDefault="00B943AB" w:rsidP="00B943AB">
            <w:pPr>
              <w:pStyle w:val="a5"/>
              <w:rPr>
                <w:snapToGrid/>
                <w:lang w:val="en-GB" w:eastAsia="en-US"/>
              </w:rPr>
            </w:pPr>
            <w:r w:rsidRPr="00E547E3">
              <w:rPr>
                <w:rFonts w:hint="eastAsia"/>
              </w:rPr>
              <w:t>婴儿死亡率</w:t>
            </w:r>
          </w:p>
        </w:tc>
        <w:tc>
          <w:tcPr>
            <w:tcW w:w="1003" w:type="dxa"/>
            <w:shd w:val="clear" w:color="auto" w:fill="auto"/>
            <w:vAlign w:val="bottom"/>
          </w:tcPr>
          <w:p w:rsidR="00B943AB" w:rsidRPr="00B943AB" w:rsidRDefault="00B653BF" w:rsidP="00B943AB">
            <w:pPr>
              <w:tabs>
                <w:tab w:val="clear" w:pos="431"/>
              </w:tabs>
              <w:overflowPunct/>
              <w:adjustRightInd/>
              <w:snapToGrid/>
              <w:spacing w:before="40" w:after="40" w:line="220" w:lineRule="exact"/>
              <w:jc w:val="right"/>
              <w:rPr>
                <w:snapToGrid/>
                <w:sz w:val="18"/>
                <w:lang w:val="en-GB" w:eastAsia="en-US"/>
              </w:rPr>
            </w:pPr>
            <w:r>
              <w:rPr>
                <w:snapToGrid/>
                <w:sz w:val="18"/>
                <w:lang w:val="en-GB" w:eastAsia="en-US"/>
              </w:rPr>
              <w:t>1</w:t>
            </w:r>
            <w:r w:rsidR="00B943AB" w:rsidRPr="00B943AB">
              <w:rPr>
                <w:snapToGrid/>
                <w:sz w:val="18"/>
                <w:lang w:val="en-GB" w:eastAsia="en-US"/>
              </w:rPr>
              <w:t>0</w:t>
            </w:r>
            <w:r>
              <w:rPr>
                <w:snapToGrid/>
                <w:sz w:val="18"/>
                <w:lang w:val="en-GB" w:eastAsia="en-US"/>
              </w:rPr>
              <w:t>4</w:t>
            </w:r>
          </w:p>
        </w:tc>
        <w:tc>
          <w:tcPr>
            <w:tcW w:w="1003" w:type="dxa"/>
            <w:shd w:val="clear" w:color="auto" w:fill="auto"/>
            <w:vAlign w:val="bottom"/>
          </w:tcPr>
          <w:p w:rsidR="00B943AB" w:rsidRPr="00B943AB" w:rsidRDefault="00B653BF" w:rsidP="00B943AB">
            <w:pPr>
              <w:tabs>
                <w:tab w:val="clear" w:pos="431"/>
              </w:tabs>
              <w:overflowPunct/>
              <w:adjustRightInd/>
              <w:snapToGrid/>
              <w:spacing w:before="40" w:after="40" w:line="220" w:lineRule="exact"/>
              <w:jc w:val="right"/>
              <w:rPr>
                <w:snapToGrid/>
                <w:sz w:val="18"/>
                <w:lang w:val="en-GB" w:eastAsia="en-US"/>
              </w:rPr>
            </w:pPr>
            <w:r>
              <w:rPr>
                <w:snapToGrid/>
                <w:sz w:val="18"/>
                <w:lang w:val="en-GB" w:eastAsia="en-US"/>
              </w:rPr>
              <w:t>82</w:t>
            </w:r>
          </w:p>
        </w:tc>
        <w:tc>
          <w:tcPr>
            <w:tcW w:w="1003" w:type="dxa"/>
            <w:shd w:val="clear" w:color="auto" w:fill="auto"/>
            <w:vAlign w:val="bottom"/>
          </w:tcPr>
          <w:p w:rsidR="00B943AB" w:rsidRPr="00B943AB" w:rsidRDefault="00B653BF" w:rsidP="00B943AB">
            <w:pPr>
              <w:tabs>
                <w:tab w:val="clear" w:pos="431"/>
              </w:tabs>
              <w:overflowPunct/>
              <w:adjustRightInd/>
              <w:snapToGrid/>
              <w:spacing w:before="40" w:after="40" w:line="220" w:lineRule="exact"/>
              <w:jc w:val="right"/>
              <w:rPr>
                <w:snapToGrid/>
                <w:sz w:val="18"/>
                <w:lang w:val="en-GB" w:eastAsia="en-US"/>
              </w:rPr>
            </w:pPr>
            <w:r>
              <w:rPr>
                <w:snapToGrid/>
                <w:sz w:val="18"/>
                <w:lang w:val="en-GB" w:eastAsia="en-US"/>
              </w:rPr>
              <w:t>7</w:t>
            </w:r>
            <w:r w:rsidR="00B943AB" w:rsidRPr="00B943AB">
              <w:rPr>
                <w:snapToGrid/>
                <w:sz w:val="18"/>
                <w:lang w:val="en-GB" w:eastAsia="en-US"/>
              </w:rPr>
              <w:t>0</w:t>
            </w:r>
          </w:p>
        </w:tc>
        <w:tc>
          <w:tcPr>
            <w:tcW w:w="1004" w:type="dxa"/>
            <w:shd w:val="clear" w:color="auto" w:fill="auto"/>
            <w:vAlign w:val="bottom"/>
          </w:tcPr>
          <w:p w:rsidR="00B943AB" w:rsidRPr="00B943AB" w:rsidRDefault="00B653BF" w:rsidP="00B943AB">
            <w:pPr>
              <w:tabs>
                <w:tab w:val="clear" w:pos="431"/>
              </w:tabs>
              <w:overflowPunct/>
              <w:adjustRightInd/>
              <w:snapToGrid/>
              <w:spacing w:before="40" w:after="40" w:line="220" w:lineRule="exact"/>
              <w:jc w:val="right"/>
              <w:rPr>
                <w:snapToGrid/>
                <w:sz w:val="18"/>
                <w:lang w:val="en-GB" w:eastAsia="en-US"/>
              </w:rPr>
            </w:pPr>
            <w:r>
              <w:rPr>
                <w:snapToGrid/>
                <w:sz w:val="18"/>
                <w:lang w:val="en-GB" w:eastAsia="en-US"/>
              </w:rPr>
              <w:t>49</w:t>
            </w:r>
          </w:p>
        </w:tc>
      </w:tr>
      <w:tr w:rsidR="00B943AB" w:rsidRPr="00B943AB" w:rsidTr="00B653BF">
        <w:tc>
          <w:tcPr>
            <w:tcW w:w="3357" w:type="dxa"/>
            <w:shd w:val="clear" w:color="auto" w:fill="auto"/>
          </w:tcPr>
          <w:p w:rsidR="00B943AB" w:rsidRPr="00B943AB" w:rsidRDefault="00B653BF" w:rsidP="00B943AB">
            <w:pPr>
              <w:pStyle w:val="a5"/>
              <w:rPr>
                <w:snapToGrid/>
                <w:lang w:val="en-GB"/>
              </w:rPr>
            </w:pPr>
            <w:r>
              <w:rPr>
                <w:rFonts w:hint="eastAsia"/>
              </w:rPr>
              <w:t>1</w:t>
            </w:r>
            <w:r w:rsidR="00B943AB" w:rsidRPr="00E547E3">
              <w:rPr>
                <w:rFonts w:hint="eastAsia"/>
              </w:rPr>
              <w:t>岁以下儿童接受麻疹免疫的比率</w:t>
            </w:r>
          </w:p>
        </w:tc>
        <w:tc>
          <w:tcPr>
            <w:tcW w:w="1003" w:type="dxa"/>
            <w:shd w:val="clear" w:color="auto" w:fill="auto"/>
            <w:vAlign w:val="bottom"/>
          </w:tcPr>
          <w:p w:rsidR="00B943AB" w:rsidRPr="00B943AB" w:rsidRDefault="00B653BF" w:rsidP="00B943AB">
            <w:pPr>
              <w:tabs>
                <w:tab w:val="clear" w:pos="431"/>
              </w:tabs>
              <w:overflowPunct/>
              <w:adjustRightInd/>
              <w:snapToGrid/>
              <w:spacing w:before="40" w:after="40" w:line="220" w:lineRule="exact"/>
              <w:jc w:val="right"/>
              <w:rPr>
                <w:snapToGrid/>
                <w:sz w:val="18"/>
                <w:lang w:val="en-GB" w:eastAsia="en-US"/>
              </w:rPr>
            </w:pPr>
            <w:r>
              <w:rPr>
                <w:snapToGrid/>
                <w:sz w:val="18"/>
                <w:lang w:val="en-GB" w:eastAsia="en-US"/>
              </w:rPr>
              <w:t>68</w:t>
            </w:r>
          </w:p>
        </w:tc>
        <w:tc>
          <w:tcPr>
            <w:tcW w:w="1003" w:type="dxa"/>
            <w:shd w:val="clear" w:color="auto" w:fill="auto"/>
            <w:vAlign w:val="bottom"/>
          </w:tcPr>
          <w:p w:rsidR="00B943AB" w:rsidRPr="00B943AB" w:rsidRDefault="00B653BF" w:rsidP="00B943AB">
            <w:pPr>
              <w:tabs>
                <w:tab w:val="clear" w:pos="431"/>
              </w:tabs>
              <w:overflowPunct/>
              <w:adjustRightInd/>
              <w:snapToGrid/>
              <w:spacing w:before="40" w:after="40" w:line="220" w:lineRule="exact"/>
              <w:jc w:val="right"/>
              <w:rPr>
                <w:snapToGrid/>
                <w:sz w:val="18"/>
                <w:lang w:val="en-GB" w:eastAsia="en-US"/>
              </w:rPr>
            </w:pPr>
            <w:r>
              <w:rPr>
                <w:snapToGrid/>
                <w:sz w:val="18"/>
                <w:lang w:val="en-GB" w:eastAsia="en-US"/>
              </w:rPr>
              <w:t>6</w:t>
            </w:r>
            <w:r w:rsidR="00B943AB" w:rsidRPr="00B943AB">
              <w:rPr>
                <w:snapToGrid/>
                <w:sz w:val="18"/>
                <w:lang w:val="en-GB" w:eastAsia="en-US"/>
              </w:rPr>
              <w:t>0</w:t>
            </w:r>
          </w:p>
        </w:tc>
        <w:tc>
          <w:tcPr>
            <w:tcW w:w="1003" w:type="dxa"/>
            <w:shd w:val="clear" w:color="auto" w:fill="auto"/>
            <w:vAlign w:val="bottom"/>
          </w:tcPr>
          <w:p w:rsidR="00B943AB" w:rsidRPr="00B943AB" w:rsidRDefault="00B653BF" w:rsidP="00B943AB">
            <w:pPr>
              <w:tabs>
                <w:tab w:val="clear" w:pos="431"/>
              </w:tabs>
              <w:overflowPunct/>
              <w:adjustRightInd/>
              <w:snapToGrid/>
              <w:spacing w:before="40" w:after="40" w:line="220" w:lineRule="exact"/>
              <w:jc w:val="right"/>
              <w:rPr>
                <w:snapToGrid/>
                <w:sz w:val="18"/>
                <w:lang w:val="en-GB" w:eastAsia="en-US"/>
              </w:rPr>
            </w:pPr>
            <w:r>
              <w:rPr>
                <w:snapToGrid/>
                <w:sz w:val="18"/>
                <w:lang w:val="en-GB" w:eastAsia="en-US"/>
              </w:rPr>
              <w:t>69</w:t>
            </w:r>
          </w:p>
        </w:tc>
        <w:tc>
          <w:tcPr>
            <w:tcW w:w="1004" w:type="dxa"/>
            <w:shd w:val="clear" w:color="auto" w:fill="auto"/>
            <w:vAlign w:val="bottom"/>
          </w:tcPr>
          <w:p w:rsidR="00B943AB" w:rsidRPr="00B943AB" w:rsidRDefault="00B653BF" w:rsidP="00B943AB">
            <w:pPr>
              <w:tabs>
                <w:tab w:val="clear" w:pos="431"/>
              </w:tabs>
              <w:overflowPunct/>
              <w:adjustRightInd/>
              <w:snapToGrid/>
              <w:spacing w:before="40" w:after="40" w:line="220" w:lineRule="exact"/>
              <w:jc w:val="right"/>
              <w:rPr>
                <w:snapToGrid/>
                <w:sz w:val="18"/>
                <w:lang w:val="en-GB" w:eastAsia="en-US"/>
              </w:rPr>
            </w:pPr>
            <w:r>
              <w:rPr>
                <w:snapToGrid/>
                <w:sz w:val="18"/>
                <w:lang w:val="en-GB" w:eastAsia="en-US"/>
              </w:rPr>
              <w:t>9</w:t>
            </w:r>
            <w:r w:rsidR="00B943AB" w:rsidRPr="00B943AB">
              <w:rPr>
                <w:snapToGrid/>
                <w:sz w:val="18"/>
                <w:lang w:val="en-GB" w:eastAsia="en-US"/>
              </w:rPr>
              <w:t>0</w:t>
            </w:r>
          </w:p>
        </w:tc>
      </w:tr>
    </w:tbl>
    <w:p w:rsidR="00E547E3" w:rsidRPr="00E547E3" w:rsidRDefault="00E547E3" w:rsidP="00E32A4C">
      <w:pPr>
        <w:pStyle w:val="SingleTxtGC"/>
        <w:spacing w:before="120" w:after="240"/>
        <w:rPr>
          <w:sz w:val="19"/>
          <w:szCs w:val="19"/>
        </w:rPr>
      </w:pPr>
      <w:r w:rsidRPr="00E547E3">
        <w:rPr>
          <w:rFonts w:eastAsia="KaiTi_GB2312"/>
          <w:sz w:val="19"/>
          <w:szCs w:val="19"/>
        </w:rPr>
        <w:t>来源</w:t>
      </w:r>
      <w:r w:rsidR="00E32A4C">
        <w:rPr>
          <w:rFonts w:eastAsia="KaiTi_GB2312"/>
          <w:sz w:val="19"/>
          <w:szCs w:val="19"/>
        </w:rPr>
        <w:t>：</w:t>
      </w:r>
      <w:r w:rsidR="00B653BF">
        <w:rPr>
          <w:sz w:val="19"/>
          <w:szCs w:val="19"/>
        </w:rPr>
        <w:t>2</w:t>
      </w:r>
      <w:r w:rsidRPr="00E547E3">
        <w:rPr>
          <w:sz w:val="19"/>
          <w:szCs w:val="19"/>
        </w:rPr>
        <w:t>00</w:t>
      </w:r>
      <w:r w:rsidR="00B653BF">
        <w:rPr>
          <w:sz w:val="19"/>
          <w:szCs w:val="19"/>
        </w:rPr>
        <w:t>8</w:t>
      </w:r>
      <w:r w:rsidRPr="00E547E3">
        <w:rPr>
          <w:sz w:val="19"/>
          <w:szCs w:val="19"/>
        </w:rPr>
        <w:t>年千年发展目标报告。</w:t>
      </w:r>
    </w:p>
    <w:p w:rsidR="00E547E3" w:rsidRPr="00E83CCA" w:rsidRDefault="00E547E3" w:rsidP="00E83CCA">
      <w:pPr>
        <w:pStyle w:val="SingleTxtGC"/>
        <w:rPr>
          <w:rFonts w:eastAsia="SimHei"/>
        </w:rPr>
      </w:pPr>
      <w:r>
        <w:rPr>
          <w:rFonts w:hint="eastAsia"/>
        </w:rPr>
        <w:t>表</w:t>
      </w:r>
      <w:r w:rsidR="00B653BF">
        <w:rPr>
          <w:rFonts w:hint="eastAsia"/>
        </w:rPr>
        <w:t>9</w:t>
      </w:r>
      <w:r>
        <w:rPr>
          <w:rFonts w:hint="eastAsia"/>
        </w:rPr>
        <w:br/>
      </w:r>
      <w:r w:rsidRPr="00E83CCA">
        <w:rPr>
          <w:rFonts w:eastAsia="SimHei" w:hint="eastAsia"/>
        </w:rPr>
        <w:t>孕妇死亡率</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3366"/>
        <w:gridCol w:w="1001"/>
        <w:gridCol w:w="1001"/>
        <w:gridCol w:w="1001"/>
        <w:gridCol w:w="1001"/>
      </w:tblGrid>
      <w:tr w:rsidR="00BF5C3D" w:rsidRPr="00F8123D" w:rsidTr="00B653BF">
        <w:trPr>
          <w:tblHeader/>
        </w:trPr>
        <w:tc>
          <w:tcPr>
            <w:tcW w:w="3366" w:type="dxa"/>
            <w:tcBorders>
              <w:top w:val="single" w:sz="4" w:space="0" w:color="auto"/>
              <w:bottom w:val="single" w:sz="12" w:space="0" w:color="auto"/>
            </w:tcBorders>
            <w:shd w:val="clear" w:color="auto" w:fill="auto"/>
            <w:vAlign w:val="bottom"/>
          </w:tcPr>
          <w:p w:rsidR="00BF5C3D" w:rsidRPr="00F8123D" w:rsidRDefault="00BF5C3D" w:rsidP="00BF5C3D">
            <w:pPr>
              <w:pStyle w:val="a0"/>
              <w:ind w:right="0"/>
              <w:jc w:val="right"/>
            </w:pPr>
          </w:p>
        </w:tc>
        <w:tc>
          <w:tcPr>
            <w:tcW w:w="1001" w:type="dxa"/>
            <w:tcBorders>
              <w:top w:val="single" w:sz="4" w:space="0" w:color="auto"/>
              <w:bottom w:val="single" w:sz="12" w:space="0" w:color="auto"/>
            </w:tcBorders>
            <w:shd w:val="clear" w:color="auto" w:fill="auto"/>
            <w:vAlign w:val="bottom"/>
          </w:tcPr>
          <w:p w:rsidR="00BF5C3D" w:rsidRPr="00F8123D" w:rsidRDefault="00B653BF" w:rsidP="00BF5C3D">
            <w:pPr>
              <w:pStyle w:val="a0"/>
              <w:ind w:right="0"/>
              <w:jc w:val="right"/>
            </w:pPr>
            <w:r>
              <w:t>1995</w:t>
            </w:r>
          </w:p>
        </w:tc>
        <w:tc>
          <w:tcPr>
            <w:tcW w:w="1001" w:type="dxa"/>
            <w:tcBorders>
              <w:top w:val="single" w:sz="4" w:space="0" w:color="auto"/>
              <w:bottom w:val="single" w:sz="12" w:space="0" w:color="auto"/>
            </w:tcBorders>
            <w:shd w:val="clear" w:color="auto" w:fill="auto"/>
            <w:vAlign w:val="bottom"/>
          </w:tcPr>
          <w:p w:rsidR="00BF5C3D" w:rsidRPr="00F8123D" w:rsidRDefault="00B653BF" w:rsidP="00BF5C3D">
            <w:pPr>
              <w:pStyle w:val="a0"/>
              <w:ind w:right="0"/>
              <w:jc w:val="right"/>
            </w:pPr>
            <w:r>
              <w:t>2</w:t>
            </w:r>
            <w:r w:rsidR="00BF5C3D" w:rsidRPr="00F8123D">
              <w:t>000</w:t>
            </w:r>
          </w:p>
        </w:tc>
        <w:tc>
          <w:tcPr>
            <w:tcW w:w="1001" w:type="dxa"/>
            <w:tcBorders>
              <w:top w:val="single" w:sz="4" w:space="0" w:color="auto"/>
              <w:bottom w:val="single" w:sz="12" w:space="0" w:color="auto"/>
            </w:tcBorders>
            <w:shd w:val="clear" w:color="auto" w:fill="auto"/>
            <w:vAlign w:val="bottom"/>
          </w:tcPr>
          <w:p w:rsidR="00BF5C3D" w:rsidRPr="00F8123D" w:rsidRDefault="00B653BF" w:rsidP="00BF5C3D">
            <w:pPr>
              <w:pStyle w:val="a0"/>
              <w:ind w:right="0"/>
              <w:jc w:val="right"/>
            </w:pPr>
            <w:r>
              <w:t>2</w:t>
            </w:r>
            <w:r w:rsidR="00BF5C3D" w:rsidRPr="00F8123D">
              <w:t>00</w:t>
            </w:r>
            <w:r>
              <w:t>5</w:t>
            </w:r>
          </w:p>
        </w:tc>
        <w:tc>
          <w:tcPr>
            <w:tcW w:w="1001" w:type="dxa"/>
            <w:tcBorders>
              <w:top w:val="single" w:sz="4" w:space="0" w:color="auto"/>
              <w:bottom w:val="single" w:sz="12" w:space="0" w:color="auto"/>
            </w:tcBorders>
            <w:shd w:val="clear" w:color="auto" w:fill="auto"/>
            <w:vAlign w:val="bottom"/>
          </w:tcPr>
          <w:p w:rsidR="00BF5C3D" w:rsidRPr="00F8123D" w:rsidRDefault="00B653BF" w:rsidP="00BF5C3D">
            <w:pPr>
              <w:pStyle w:val="a0"/>
              <w:ind w:right="0"/>
              <w:jc w:val="right"/>
            </w:pPr>
            <w:r>
              <w:t>2</w:t>
            </w:r>
            <w:r w:rsidR="00BF5C3D" w:rsidRPr="00F8123D">
              <w:t>0</w:t>
            </w:r>
            <w:r>
              <w:t>15</w:t>
            </w:r>
            <w:r w:rsidR="00BF5C3D">
              <w:rPr>
                <w:rFonts w:hint="eastAsia"/>
              </w:rPr>
              <w:t>目标</w:t>
            </w:r>
          </w:p>
        </w:tc>
      </w:tr>
      <w:tr w:rsidR="00BF5C3D" w:rsidRPr="00F8123D" w:rsidTr="00B653BF">
        <w:tc>
          <w:tcPr>
            <w:tcW w:w="3366" w:type="dxa"/>
            <w:tcBorders>
              <w:top w:val="single" w:sz="12" w:space="0" w:color="auto"/>
            </w:tcBorders>
            <w:shd w:val="clear" w:color="auto" w:fill="auto"/>
          </w:tcPr>
          <w:p w:rsidR="00BF5C3D" w:rsidRPr="00F8123D" w:rsidRDefault="00BF5C3D" w:rsidP="00BF5C3D">
            <w:pPr>
              <w:pStyle w:val="a5"/>
            </w:pPr>
            <w:r w:rsidRPr="00E547E3">
              <w:rPr>
                <w:rFonts w:hint="eastAsia"/>
              </w:rPr>
              <w:t>孕妇死亡率</w:t>
            </w:r>
            <w:r w:rsidR="00E32A4C">
              <w:rPr>
                <w:rFonts w:hint="eastAsia"/>
              </w:rPr>
              <w:t>(</w:t>
            </w:r>
            <w:r w:rsidRPr="00E547E3">
              <w:rPr>
                <w:rFonts w:hint="eastAsia"/>
              </w:rPr>
              <w:t>每</w:t>
            </w:r>
            <w:r w:rsidR="00B653BF">
              <w:rPr>
                <w:rFonts w:hint="eastAsia"/>
              </w:rPr>
              <w:t>1</w:t>
            </w:r>
            <w:r w:rsidRPr="00E547E3">
              <w:rPr>
                <w:rFonts w:hint="eastAsia"/>
              </w:rPr>
              <w:t>0</w:t>
            </w:r>
            <w:r w:rsidRPr="00E547E3">
              <w:rPr>
                <w:rFonts w:hint="eastAsia"/>
              </w:rPr>
              <w:t>万个活胎死亡率</w:t>
            </w:r>
            <w:r w:rsidR="00E32A4C">
              <w:rPr>
                <w:rFonts w:hint="eastAsia"/>
              </w:rPr>
              <w:t>)</w:t>
            </w:r>
          </w:p>
        </w:tc>
        <w:tc>
          <w:tcPr>
            <w:tcW w:w="1001" w:type="dxa"/>
            <w:tcBorders>
              <w:top w:val="single" w:sz="12" w:space="0" w:color="auto"/>
            </w:tcBorders>
            <w:shd w:val="clear" w:color="auto" w:fill="auto"/>
            <w:vAlign w:val="bottom"/>
          </w:tcPr>
          <w:p w:rsidR="00BF5C3D" w:rsidRPr="00F8123D" w:rsidRDefault="00B653BF" w:rsidP="00BF5C3D">
            <w:pPr>
              <w:spacing w:before="40" w:after="40" w:line="220" w:lineRule="exact"/>
              <w:jc w:val="right"/>
              <w:rPr>
                <w:sz w:val="18"/>
              </w:rPr>
            </w:pPr>
            <w:r>
              <w:rPr>
                <w:sz w:val="18"/>
              </w:rPr>
              <w:t>65</w:t>
            </w:r>
            <w:r w:rsidR="00BF5C3D" w:rsidRPr="00F8123D">
              <w:rPr>
                <w:sz w:val="18"/>
              </w:rPr>
              <w:t>0</w:t>
            </w:r>
          </w:p>
        </w:tc>
        <w:tc>
          <w:tcPr>
            <w:tcW w:w="1001" w:type="dxa"/>
            <w:tcBorders>
              <w:top w:val="single" w:sz="12" w:space="0" w:color="auto"/>
            </w:tcBorders>
            <w:shd w:val="clear" w:color="auto" w:fill="auto"/>
            <w:vAlign w:val="bottom"/>
          </w:tcPr>
          <w:p w:rsidR="00BF5C3D" w:rsidRPr="00F8123D" w:rsidRDefault="00B653BF" w:rsidP="00BF5C3D">
            <w:pPr>
              <w:spacing w:before="40" w:after="40" w:line="220" w:lineRule="exact"/>
              <w:jc w:val="right"/>
              <w:rPr>
                <w:sz w:val="18"/>
              </w:rPr>
            </w:pPr>
            <w:r>
              <w:rPr>
                <w:sz w:val="18"/>
              </w:rPr>
              <w:t>53</w:t>
            </w:r>
            <w:r w:rsidR="00BF5C3D" w:rsidRPr="00F8123D">
              <w:rPr>
                <w:sz w:val="18"/>
              </w:rPr>
              <w:t>0</w:t>
            </w:r>
          </w:p>
        </w:tc>
        <w:tc>
          <w:tcPr>
            <w:tcW w:w="1001" w:type="dxa"/>
            <w:tcBorders>
              <w:top w:val="single" w:sz="12" w:space="0" w:color="auto"/>
            </w:tcBorders>
            <w:shd w:val="clear" w:color="auto" w:fill="auto"/>
            <w:vAlign w:val="bottom"/>
          </w:tcPr>
          <w:p w:rsidR="00BF5C3D" w:rsidRPr="00F8123D" w:rsidRDefault="00B653BF" w:rsidP="00BF5C3D">
            <w:pPr>
              <w:spacing w:before="40" w:after="40" w:line="220" w:lineRule="exact"/>
              <w:jc w:val="right"/>
              <w:rPr>
                <w:sz w:val="18"/>
              </w:rPr>
            </w:pPr>
            <w:r>
              <w:rPr>
                <w:sz w:val="18"/>
              </w:rPr>
              <w:t>4</w:t>
            </w:r>
            <w:r w:rsidR="00BF5C3D" w:rsidRPr="00F8123D">
              <w:rPr>
                <w:sz w:val="18"/>
              </w:rPr>
              <w:t>0</w:t>
            </w:r>
            <w:r>
              <w:rPr>
                <w:sz w:val="18"/>
              </w:rPr>
              <w:t>5</w:t>
            </w:r>
          </w:p>
        </w:tc>
        <w:tc>
          <w:tcPr>
            <w:tcW w:w="1001" w:type="dxa"/>
            <w:tcBorders>
              <w:top w:val="single" w:sz="12" w:space="0" w:color="auto"/>
            </w:tcBorders>
            <w:shd w:val="clear" w:color="auto" w:fill="auto"/>
            <w:vAlign w:val="bottom"/>
          </w:tcPr>
          <w:p w:rsidR="00BF5C3D" w:rsidRPr="00F8123D" w:rsidRDefault="00B653BF" w:rsidP="00BF5C3D">
            <w:pPr>
              <w:spacing w:before="40" w:after="40" w:line="220" w:lineRule="exact"/>
              <w:jc w:val="right"/>
              <w:rPr>
                <w:sz w:val="18"/>
              </w:rPr>
            </w:pPr>
            <w:r>
              <w:rPr>
                <w:sz w:val="18"/>
              </w:rPr>
              <w:t>26</w:t>
            </w:r>
            <w:r w:rsidR="00BF5C3D" w:rsidRPr="00F8123D">
              <w:rPr>
                <w:sz w:val="18"/>
              </w:rPr>
              <w:t>0</w:t>
            </w:r>
          </w:p>
        </w:tc>
      </w:tr>
      <w:tr w:rsidR="00BF5C3D" w:rsidRPr="00F8123D" w:rsidTr="00B653BF">
        <w:tc>
          <w:tcPr>
            <w:tcW w:w="3366" w:type="dxa"/>
            <w:shd w:val="clear" w:color="auto" w:fill="auto"/>
          </w:tcPr>
          <w:p w:rsidR="00BF5C3D" w:rsidRPr="00F8123D" w:rsidRDefault="00BF5C3D" w:rsidP="00BF5C3D">
            <w:pPr>
              <w:pStyle w:val="a5"/>
            </w:pPr>
            <w:r w:rsidRPr="00E547E3">
              <w:rPr>
                <w:rFonts w:hint="eastAsia"/>
              </w:rPr>
              <w:t>由技术熟练者进行接生的比率</w:t>
            </w:r>
          </w:p>
        </w:tc>
        <w:tc>
          <w:tcPr>
            <w:tcW w:w="1001" w:type="dxa"/>
            <w:shd w:val="clear" w:color="auto" w:fill="auto"/>
            <w:vAlign w:val="bottom"/>
          </w:tcPr>
          <w:p w:rsidR="00BF5C3D" w:rsidRPr="00F8123D" w:rsidRDefault="00B653BF" w:rsidP="00BF5C3D">
            <w:pPr>
              <w:spacing w:before="40" w:after="40" w:line="220" w:lineRule="exact"/>
              <w:jc w:val="right"/>
              <w:rPr>
                <w:sz w:val="18"/>
              </w:rPr>
            </w:pPr>
            <w:r>
              <w:rPr>
                <w:sz w:val="18"/>
              </w:rPr>
              <w:t>14</w:t>
            </w:r>
            <w:r w:rsidR="00BF5C3D" w:rsidRPr="00F8123D">
              <w:rPr>
                <w:sz w:val="18"/>
              </w:rPr>
              <w:t xml:space="preserve"> </w:t>
            </w:r>
            <w:r w:rsidR="00E32A4C">
              <w:rPr>
                <w:sz w:val="18"/>
              </w:rPr>
              <w:t>(</w:t>
            </w:r>
            <w:r>
              <w:rPr>
                <w:sz w:val="18"/>
              </w:rPr>
              <w:t>1994</w:t>
            </w:r>
            <w:r w:rsidR="00E32A4C">
              <w:rPr>
                <w:sz w:val="18"/>
              </w:rPr>
              <w:t>)</w:t>
            </w:r>
          </w:p>
        </w:tc>
        <w:tc>
          <w:tcPr>
            <w:tcW w:w="1001" w:type="dxa"/>
            <w:shd w:val="clear" w:color="auto" w:fill="auto"/>
            <w:vAlign w:val="bottom"/>
          </w:tcPr>
          <w:p w:rsidR="00BF5C3D" w:rsidRPr="00F8123D" w:rsidRDefault="00B653BF" w:rsidP="00BF5C3D">
            <w:pPr>
              <w:spacing w:before="40" w:after="40" w:line="220" w:lineRule="exact"/>
              <w:jc w:val="right"/>
              <w:rPr>
                <w:sz w:val="18"/>
              </w:rPr>
            </w:pPr>
            <w:r>
              <w:rPr>
                <w:sz w:val="18"/>
              </w:rPr>
              <w:t>17</w:t>
            </w:r>
          </w:p>
        </w:tc>
        <w:tc>
          <w:tcPr>
            <w:tcW w:w="1001" w:type="dxa"/>
            <w:shd w:val="clear" w:color="auto" w:fill="auto"/>
            <w:vAlign w:val="bottom"/>
          </w:tcPr>
          <w:p w:rsidR="00BF5C3D" w:rsidRPr="00F8123D" w:rsidRDefault="00B653BF" w:rsidP="00BF5C3D">
            <w:pPr>
              <w:spacing w:before="40" w:after="40" w:line="220" w:lineRule="exact"/>
              <w:jc w:val="right"/>
              <w:rPr>
                <w:sz w:val="18"/>
              </w:rPr>
            </w:pPr>
            <w:r>
              <w:rPr>
                <w:sz w:val="18"/>
              </w:rPr>
              <w:t>23</w:t>
            </w:r>
          </w:p>
        </w:tc>
        <w:tc>
          <w:tcPr>
            <w:tcW w:w="1001" w:type="dxa"/>
            <w:shd w:val="clear" w:color="auto" w:fill="auto"/>
            <w:vAlign w:val="bottom"/>
          </w:tcPr>
          <w:p w:rsidR="00BF5C3D" w:rsidRPr="00F8123D" w:rsidRDefault="00B653BF" w:rsidP="00BF5C3D">
            <w:pPr>
              <w:spacing w:before="40" w:after="40" w:line="220" w:lineRule="exact"/>
              <w:jc w:val="right"/>
              <w:rPr>
                <w:sz w:val="18"/>
              </w:rPr>
            </w:pPr>
            <w:r>
              <w:rPr>
                <w:sz w:val="18"/>
              </w:rPr>
              <w:t>5</w:t>
            </w:r>
            <w:r w:rsidR="00BF5C3D" w:rsidRPr="00F8123D">
              <w:rPr>
                <w:sz w:val="18"/>
              </w:rPr>
              <w:t>0</w:t>
            </w:r>
          </w:p>
        </w:tc>
      </w:tr>
    </w:tbl>
    <w:p w:rsidR="00E547E3" w:rsidRDefault="00E547E3" w:rsidP="00E32A4C">
      <w:pPr>
        <w:pStyle w:val="SingleTxtGC"/>
        <w:spacing w:before="120" w:after="240"/>
        <w:rPr>
          <w:rFonts w:hint="eastAsia"/>
          <w:sz w:val="19"/>
          <w:szCs w:val="19"/>
        </w:rPr>
      </w:pPr>
      <w:r w:rsidRPr="001D60F7">
        <w:rPr>
          <w:rFonts w:eastAsia="KaiTi_GB2312" w:hint="eastAsia"/>
          <w:sz w:val="19"/>
          <w:szCs w:val="19"/>
        </w:rPr>
        <w:t>来源</w:t>
      </w:r>
      <w:r w:rsidR="00E32A4C">
        <w:rPr>
          <w:rFonts w:eastAsia="KaiTi_GB2312" w:hint="eastAsia"/>
          <w:sz w:val="19"/>
          <w:szCs w:val="19"/>
        </w:rPr>
        <w:t>：</w:t>
      </w:r>
      <w:r w:rsidR="00B653BF">
        <w:rPr>
          <w:rFonts w:hint="eastAsia"/>
          <w:sz w:val="19"/>
          <w:szCs w:val="19"/>
        </w:rPr>
        <w:t>2</w:t>
      </w:r>
      <w:r>
        <w:rPr>
          <w:rFonts w:hint="eastAsia"/>
          <w:sz w:val="19"/>
          <w:szCs w:val="19"/>
        </w:rPr>
        <w:t>00</w:t>
      </w:r>
      <w:r w:rsidR="00B653BF">
        <w:rPr>
          <w:rFonts w:hint="eastAsia"/>
          <w:sz w:val="19"/>
          <w:szCs w:val="19"/>
        </w:rPr>
        <w:t>8</w:t>
      </w:r>
      <w:r>
        <w:rPr>
          <w:rFonts w:hint="eastAsia"/>
          <w:sz w:val="19"/>
          <w:szCs w:val="19"/>
        </w:rPr>
        <w:t>年千年发展目标报告。</w:t>
      </w:r>
    </w:p>
    <w:p w:rsidR="00E547E3" w:rsidRDefault="00B653BF" w:rsidP="00E547E3">
      <w:pPr>
        <w:pStyle w:val="SingleTxtGC"/>
        <w:rPr>
          <w:rFonts w:hint="eastAsia"/>
        </w:rPr>
      </w:pPr>
      <w:r>
        <w:rPr>
          <w:rFonts w:hint="eastAsia"/>
        </w:rPr>
        <w:t>3</w:t>
      </w:r>
      <w:r w:rsidR="00E32A4C">
        <w:rPr>
          <w:rFonts w:hint="eastAsia"/>
        </w:rPr>
        <w:t>2.</w:t>
      </w:r>
      <w:r w:rsidR="00E547E3">
        <w:rPr>
          <w:rFonts w:hint="eastAsia"/>
        </w:rPr>
        <w:t xml:space="preserve">  </w:t>
      </w:r>
      <w:r w:rsidR="00E547E3">
        <w:rPr>
          <w:rFonts w:hint="eastAsia"/>
        </w:rPr>
        <w:t>感染艾滋病毒的人口患病率低于</w:t>
      </w:r>
      <w:r>
        <w:rPr>
          <w:rFonts w:hint="eastAsia"/>
        </w:rPr>
        <w:t>1</w:t>
      </w:r>
      <w:r w:rsidR="00E32A4C">
        <w:rPr>
          <w:rFonts w:hint="eastAsia"/>
        </w:rPr>
        <w:t>%(</w:t>
      </w:r>
      <w:r w:rsidR="00E547E3">
        <w:rPr>
          <w:rFonts w:hint="eastAsia"/>
        </w:rPr>
        <w:t>见表</w:t>
      </w:r>
      <w:r>
        <w:rPr>
          <w:rFonts w:hint="eastAsia"/>
        </w:rPr>
        <w:t>1</w:t>
      </w:r>
      <w:r w:rsidR="00E547E3">
        <w:rPr>
          <w:rFonts w:hint="eastAsia"/>
        </w:rPr>
        <w:t>0</w:t>
      </w:r>
      <w:r w:rsidR="00E32A4C">
        <w:rPr>
          <w:rFonts w:hint="eastAsia"/>
        </w:rPr>
        <w:t>)</w:t>
      </w:r>
      <w:r w:rsidR="00E547E3">
        <w:rPr>
          <w:rFonts w:hint="eastAsia"/>
        </w:rPr>
        <w:t>。老挝人民民主共和国四周是艾滋病感染率很高的国家</w:t>
      </w:r>
      <w:r w:rsidR="00E32A4C">
        <w:rPr>
          <w:rFonts w:hint="eastAsia"/>
        </w:rPr>
        <w:t>，</w:t>
      </w:r>
      <w:r w:rsidR="00E547E3">
        <w:rPr>
          <w:rFonts w:hint="eastAsia"/>
        </w:rPr>
        <w:t>老挝经历了劳动年龄人口在其边境内外流动增长的经历</w:t>
      </w:r>
      <w:r w:rsidR="00E32A4C">
        <w:rPr>
          <w:rFonts w:hint="eastAsia"/>
        </w:rPr>
        <w:t>，</w:t>
      </w:r>
      <w:r w:rsidR="00E547E3">
        <w:rPr>
          <w:rFonts w:hint="eastAsia"/>
        </w:rPr>
        <w:t>因而在该国内确实存在艾滋病毒疫情蔓延的威胁。主要的传染疾病是疟疾和肺病</w:t>
      </w:r>
      <w:r w:rsidR="00E32A4C">
        <w:rPr>
          <w:rFonts w:hint="eastAsia"/>
        </w:rPr>
        <w:t>(</w:t>
      </w:r>
      <w:r w:rsidR="00E547E3">
        <w:rPr>
          <w:rFonts w:hint="eastAsia"/>
        </w:rPr>
        <w:t>见表</w:t>
      </w:r>
      <w:r>
        <w:rPr>
          <w:rFonts w:hint="eastAsia"/>
        </w:rPr>
        <w:t>11</w:t>
      </w:r>
      <w:r w:rsidR="00E32A4C">
        <w:rPr>
          <w:rFonts w:hint="eastAsia"/>
        </w:rPr>
        <w:t>)</w:t>
      </w:r>
      <w:r w:rsidR="00E547E3">
        <w:rPr>
          <w:rFonts w:hint="eastAsia"/>
        </w:rPr>
        <w:t>。主要传染和非传染疾病是白喉、百日咳、破伤风、乙型肝炎与流感</w:t>
      </w:r>
      <w:r>
        <w:rPr>
          <w:rFonts w:hint="eastAsia"/>
        </w:rPr>
        <w:t>B</w:t>
      </w:r>
      <w:r w:rsidR="00E547E3">
        <w:rPr>
          <w:rFonts w:hint="eastAsia"/>
        </w:rPr>
        <w:t>。</w:t>
      </w:r>
    </w:p>
    <w:p w:rsidR="00E547E3" w:rsidRDefault="00E547E3" w:rsidP="00E547E3">
      <w:pPr>
        <w:pStyle w:val="SingleTxtGC"/>
        <w:rPr>
          <w:rFonts w:eastAsia="SimHei"/>
        </w:rPr>
      </w:pPr>
      <w:r>
        <w:rPr>
          <w:rFonts w:hint="eastAsia"/>
        </w:rPr>
        <w:t>表</w:t>
      </w:r>
      <w:r w:rsidR="00B653BF">
        <w:rPr>
          <w:rFonts w:hint="eastAsia"/>
        </w:rPr>
        <w:t>1</w:t>
      </w:r>
      <w:r>
        <w:rPr>
          <w:rFonts w:hint="eastAsia"/>
        </w:rPr>
        <w:t>0</w:t>
      </w:r>
      <w:r>
        <w:rPr>
          <w:rFonts w:hint="eastAsia"/>
        </w:rPr>
        <w:br/>
      </w:r>
      <w:r w:rsidRPr="00BF18A1">
        <w:rPr>
          <w:rFonts w:ascii="SimHei" w:eastAsia="SimHei" w:hint="eastAsia"/>
        </w:rPr>
        <w:t>普遍获得艾滋病毒</w:t>
      </w:r>
      <w:r w:rsidR="00E32A4C">
        <w:rPr>
          <w:rFonts w:ascii="SimHei" w:eastAsia="SimHei" w:hint="eastAsia"/>
        </w:rPr>
        <w:t>/</w:t>
      </w:r>
      <w:r w:rsidRPr="00BF18A1">
        <w:rPr>
          <w:rFonts w:ascii="SimHei" w:eastAsia="SimHei" w:hint="eastAsia"/>
        </w:rPr>
        <w:t>艾滋病治疗的情况</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958"/>
        <w:gridCol w:w="708"/>
        <w:gridCol w:w="700"/>
        <w:gridCol w:w="1001"/>
        <w:gridCol w:w="1001"/>
        <w:gridCol w:w="1002"/>
      </w:tblGrid>
      <w:tr w:rsidR="00BF5C3D" w:rsidRPr="00BF5C3D" w:rsidTr="00B653BF">
        <w:trPr>
          <w:tblHeader/>
        </w:trPr>
        <w:tc>
          <w:tcPr>
            <w:tcW w:w="2958" w:type="dxa"/>
            <w:tcBorders>
              <w:top w:val="single" w:sz="4" w:space="0" w:color="auto"/>
              <w:bottom w:val="single" w:sz="12" w:space="0" w:color="auto"/>
            </w:tcBorders>
            <w:shd w:val="clear" w:color="auto" w:fill="auto"/>
            <w:vAlign w:val="bottom"/>
          </w:tcPr>
          <w:p w:rsidR="00BF5C3D" w:rsidRPr="00BF5C3D" w:rsidRDefault="00BF5C3D" w:rsidP="00BF5C3D">
            <w:pPr>
              <w:pStyle w:val="a0"/>
              <w:ind w:right="0"/>
              <w:jc w:val="right"/>
              <w:rPr>
                <w:snapToGrid/>
                <w:lang w:val="en-GB"/>
              </w:rPr>
            </w:pPr>
          </w:p>
        </w:tc>
        <w:tc>
          <w:tcPr>
            <w:tcW w:w="708" w:type="dxa"/>
            <w:tcBorders>
              <w:top w:val="single" w:sz="4" w:space="0" w:color="auto"/>
              <w:bottom w:val="single" w:sz="12" w:space="0" w:color="auto"/>
            </w:tcBorders>
            <w:shd w:val="clear" w:color="auto" w:fill="auto"/>
            <w:vAlign w:val="bottom"/>
          </w:tcPr>
          <w:p w:rsidR="00BF5C3D" w:rsidRPr="00BF5C3D" w:rsidRDefault="00B653BF" w:rsidP="00BF5C3D">
            <w:pPr>
              <w:pStyle w:val="a0"/>
              <w:ind w:right="0"/>
              <w:jc w:val="right"/>
              <w:rPr>
                <w:snapToGrid/>
                <w:lang w:val="en-GB" w:eastAsia="en-US"/>
              </w:rPr>
            </w:pPr>
            <w:r>
              <w:rPr>
                <w:snapToGrid/>
                <w:lang w:val="en-GB" w:eastAsia="en-US"/>
              </w:rPr>
              <w:t>199</w:t>
            </w:r>
            <w:r w:rsidR="00BF5C3D" w:rsidRPr="00BF5C3D">
              <w:rPr>
                <w:snapToGrid/>
                <w:lang w:val="en-GB" w:eastAsia="en-US"/>
              </w:rPr>
              <w:t>0</w:t>
            </w:r>
          </w:p>
        </w:tc>
        <w:tc>
          <w:tcPr>
            <w:tcW w:w="700" w:type="dxa"/>
            <w:tcBorders>
              <w:top w:val="single" w:sz="4" w:space="0" w:color="auto"/>
              <w:bottom w:val="single" w:sz="12" w:space="0" w:color="auto"/>
            </w:tcBorders>
            <w:shd w:val="clear" w:color="auto" w:fill="auto"/>
            <w:vAlign w:val="bottom"/>
          </w:tcPr>
          <w:p w:rsidR="00BF5C3D" w:rsidRPr="00BF5C3D" w:rsidRDefault="00B653BF" w:rsidP="00BF5C3D">
            <w:pPr>
              <w:pStyle w:val="a0"/>
              <w:ind w:right="0"/>
              <w:jc w:val="right"/>
              <w:rPr>
                <w:snapToGrid/>
                <w:lang w:val="en-GB" w:eastAsia="en-US"/>
              </w:rPr>
            </w:pPr>
            <w:r>
              <w:rPr>
                <w:snapToGrid/>
                <w:lang w:val="en-GB" w:eastAsia="en-US"/>
              </w:rPr>
              <w:t>1995</w:t>
            </w:r>
          </w:p>
        </w:tc>
        <w:tc>
          <w:tcPr>
            <w:tcW w:w="1001" w:type="dxa"/>
            <w:tcBorders>
              <w:top w:val="single" w:sz="4" w:space="0" w:color="auto"/>
              <w:bottom w:val="single" w:sz="12" w:space="0" w:color="auto"/>
            </w:tcBorders>
            <w:shd w:val="clear" w:color="auto" w:fill="auto"/>
            <w:vAlign w:val="bottom"/>
          </w:tcPr>
          <w:p w:rsidR="00BF5C3D" w:rsidRPr="00BF5C3D" w:rsidRDefault="00B653BF" w:rsidP="00BF5C3D">
            <w:pPr>
              <w:pStyle w:val="a0"/>
              <w:ind w:right="0"/>
              <w:jc w:val="right"/>
              <w:rPr>
                <w:snapToGrid/>
                <w:lang w:val="en-GB" w:eastAsia="en-US"/>
              </w:rPr>
            </w:pPr>
            <w:r>
              <w:rPr>
                <w:snapToGrid/>
                <w:lang w:val="en-GB" w:eastAsia="en-US"/>
              </w:rPr>
              <w:t>2</w:t>
            </w:r>
            <w:r w:rsidR="00BF5C3D" w:rsidRPr="00BF5C3D">
              <w:rPr>
                <w:snapToGrid/>
                <w:lang w:val="en-GB" w:eastAsia="en-US"/>
              </w:rPr>
              <w:t>000</w:t>
            </w:r>
          </w:p>
        </w:tc>
        <w:tc>
          <w:tcPr>
            <w:tcW w:w="1001" w:type="dxa"/>
            <w:tcBorders>
              <w:top w:val="single" w:sz="4" w:space="0" w:color="auto"/>
              <w:bottom w:val="single" w:sz="12" w:space="0" w:color="auto"/>
            </w:tcBorders>
            <w:shd w:val="clear" w:color="auto" w:fill="auto"/>
            <w:vAlign w:val="bottom"/>
          </w:tcPr>
          <w:p w:rsidR="00BF5C3D" w:rsidRPr="00BF5C3D" w:rsidRDefault="00B653BF" w:rsidP="00BF5C3D">
            <w:pPr>
              <w:pStyle w:val="a0"/>
              <w:ind w:right="0"/>
              <w:jc w:val="right"/>
              <w:rPr>
                <w:snapToGrid/>
                <w:lang w:val="en-GB" w:eastAsia="en-US"/>
              </w:rPr>
            </w:pPr>
            <w:r>
              <w:rPr>
                <w:snapToGrid/>
                <w:lang w:val="en-GB" w:eastAsia="en-US"/>
              </w:rPr>
              <w:t>2</w:t>
            </w:r>
            <w:r w:rsidR="00BF5C3D" w:rsidRPr="00BF5C3D">
              <w:rPr>
                <w:snapToGrid/>
                <w:lang w:val="en-GB" w:eastAsia="en-US"/>
              </w:rPr>
              <w:t>00</w:t>
            </w:r>
            <w:r>
              <w:rPr>
                <w:snapToGrid/>
                <w:lang w:val="en-GB" w:eastAsia="en-US"/>
              </w:rPr>
              <w:t>5</w:t>
            </w:r>
          </w:p>
        </w:tc>
        <w:tc>
          <w:tcPr>
            <w:tcW w:w="1002" w:type="dxa"/>
            <w:tcBorders>
              <w:top w:val="single" w:sz="4" w:space="0" w:color="auto"/>
              <w:bottom w:val="single" w:sz="12" w:space="0" w:color="auto"/>
            </w:tcBorders>
            <w:shd w:val="clear" w:color="auto" w:fill="auto"/>
            <w:vAlign w:val="bottom"/>
          </w:tcPr>
          <w:p w:rsidR="00BF5C3D" w:rsidRPr="00BF5C3D" w:rsidRDefault="00B653BF" w:rsidP="00BF5C3D">
            <w:pPr>
              <w:pStyle w:val="a0"/>
              <w:ind w:right="0"/>
              <w:jc w:val="right"/>
              <w:rPr>
                <w:snapToGrid/>
                <w:lang w:val="en-GB" w:eastAsia="en-US"/>
              </w:rPr>
            </w:pPr>
            <w:r>
              <w:rPr>
                <w:snapToGrid/>
                <w:lang w:val="en-GB" w:eastAsia="en-US"/>
              </w:rPr>
              <w:t>2</w:t>
            </w:r>
            <w:r w:rsidR="00BF5C3D" w:rsidRPr="00BF5C3D">
              <w:rPr>
                <w:snapToGrid/>
                <w:lang w:val="en-GB" w:eastAsia="en-US"/>
              </w:rPr>
              <w:t>0</w:t>
            </w:r>
            <w:r>
              <w:rPr>
                <w:snapToGrid/>
                <w:lang w:val="en-GB" w:eastAsia="en-US"/>
              </w:rPr>
              <w:t>15</w:t>
            </w:r>
            <w:r w:rsidR="00BF5C3D">
              <w:rPr>
                <w:rFonts w:hint="eastAsia"/>
              </w:rPr>
              <w:t>目标</w:t>
            </w:r>
          </w:p>
        </w:tc>
      </w:tr>
      <w:tr w:rsidR="00BF5C3D" w:rsidRPr="00BF5C3D" w:rsidTr="00B653BF">
        <w:tc>
          <w:tcPr>
            <w:tcW w:w="2958" w:type="dxa"/>
            <w:tcBorders>
              <w:top w:val="single" w:sz="12" w:space="0" w:color="auto"/>
            </w:tcBorders>
            <w:shd w:val="clear" w:color="auto" w:fill="auto"/>
          </w:tcPr>
          <w:p w:rsidR="00BF5C3D" w:rsidRPr="00BF5C3D" w:rsidRDefault="00BF5C3D" w:rsidP="00BF5C3D">
            <w:pPr>
              <w:pStyle w:val="a5"/>
              <w:rPr>
                <w:snapToGrid/>
                <w:lang w:val="en-GB"/>
              </w:rPr>
            </w:pPr>
            <w:r w:rsidRPr="00E547E3">
              <w:rPr>
                <w:rFonts w:hint="eastAsia"/>
              </w:rPr>
              <w:t>总人口中艾滋病发病率情况</w:t>
            </w:r>
            <w:r w:rsidR="00E32A4C">
              <w:rPr>
                <w:rFonts w:hint="eastAsia"/>
              </w:rPr>
              <w:t>(</w:t>
            </w:r>
            <w:r w:rsidRPr="00E547E3">
              <w:rPr>
                <w:rFonts w:hint="eastAsia"/>
              </w:rPr>
              <w:t>百分比</w:t>
            </w:r>
            <w:r w:rsidR="00E32A4C">
              <w:rPr>
                <w:rFonts w:hint="eastAsia"/>
              </w:rPr>
              <w:t>)</w:t>
            </w:r>
          </w:p>
        </w:tc>
        <w:tc>
          <w:tcPr>
            <w:tcW w:w="708" w:type="dxa"/>
            <w:tcBorders>
              <w:top w:val="single" w:sz="12" w:space="0" w:color="auto"/>
            </w:tcBorders>
            <w:shd w:val="clear" w:color="auto" w:fill="auto"/>
            <w:vAlign w:val="bottom"/>
          </w:tcPr>
          <w:p w:rsidR="00BF5C3D" w:rsidRPr="00BF5C3D" w:rsidRDefault="00BF5C3D" w:rsidP="00BF5C3D">
            <w:pPr>
              <w:keepNext/>
              <w:tabs>
                <w:tab w:val="clear" w:pos="431"/>
              </w:tabs>
              <w:overflowPunct/>
              <w:adjustRightInd/>
              <w:snapToGrid/>
              <w:spacing w:before="40" w:after="40" w:line="220" w:lineRule="exact"/>
              <w:ind w:right="113"/>
              <w:jc w:val="right"/>
              <w:rPr>
                <w:snapToGrid/>
                <w:sz w:val="18"/>
                <w:lang w:val="en-GB"/>
              </w:rPr>
            </w:pPr>
          </w:p>
        </w:tc>
        <w:tc>
          <w:tcPr>
            <w:tcW w:w="700" w:type="dxa"/>
            <w:tcBorders>
              <w:top w:val="single" w:sz="12" w:space="0" w:color="auto"/>
            </w:tcBorders>
            <w:shd w:val="clear" w:color="auto" w:fill="auto"/>
            <w:vAlign w:val="bottom"/>
          </w:tcPr>
          <w:p w:rsidR="00BF5C3D" w:rsidRPr="00BF5C3D" w:rsidRDefault="00BF5C3D" w:rsidP="00BF5C3D">
            <w:pPr>
              <w:keepNext/>
              <w:tabs>
                <w:tab w:val="clear" w:pos="431"/>
              </w:tabs>
              <w:overflowPunct/>
              <w:adjustRightInd/>
              <w:snapToGrid/>
              <w:spacing w:before="40" w:after="40" w:line="220" w:lineRule="exact"/>
              <w:ind w:right="113"/>
              <w:jc w:val="right"/>
              <w:rPr>
                <w:snapToGrid/>
                <w:sz w:val="18"/>
                <w:lang w:val="en-GB"/>
              </w:rPr>
            </w:pPr>
          </w:p>
        </w:tc>
        <w:tc>
          <w:tcPr>
            <w:tcW w:w="1001" w:type="dxa"/>
            <w:tcBorders>
              <w:top w:val="single" w:sz="12" w:space="0" w:color="auto"/>
            </w:tcBorders>
            <w:shd w:val="clear" w:color="auto" w:fill="auto"/>
            <w:vAlign w:val="bottom"/>
          </w:tcPr>
          <w:p w:rsidR="00BF5C3D" w:rsidRPr="00BF5C3D" w:rsidRDefault="00E32A4C" w:rsidP="00AC2296">
            <w:pPr>
              <w:keepNext/>
              <w:tabs>
                <w:tab w:val="clear" w:pos="431"/>
              </w:tabs>
              <w:overflowPunct/>
              <w:adjustRightInd/>
              <w:snapToGrid/>
              <w:spacing w:before="40" w:after="40" w:line="220" w:lineRule="exact"/>
              <w:jc w:val="right"/>
              <w:rPr>
                <w:snapToGrid/>
                <w:sz w:val="18"/>
                <w:lang w:val="en-GB" w:eastAsia="en-US"/>
              </w:rPr>
            </w:pPr>
            <w:r>
              <w:rPr>
                <w:snapToGrid/>
                <w:sz w:val="18"/>
                <w:lang w:val="en-GB" w:eastAsia="en-US"/>
              </w:rPr>
              <w:t>0.</w:t>
            </w:r>
            <w:r w:rsidR="00BF5C3D" w:rsidRPr="00BF5C3D">
              <w:rPr>
                <w:snapToGrid/>
                <w:sz w:val="18"/>
                <w:lang w:val="en-GB" w:eastAsia="en-US"/>
              </w:rPr>
              <w:t>0</w:t>
            </w:r>
            <w:r w:rsidR="00B653BF">
              <w:rPr>
                <w:snapToGrid/>
                <w:sz w:val="18"/>
                <w:lang w:val="en-GB" w:eastAsia="en-US"/>
              </w:rPr>
              <w:t>6</w:t>
            </w:r>
            <w:r w:rsidR="00BF5C3D" w:rsidRPr="00BF5C3D">
              <w:rPr>
                <w:snapToGrid/>
                <w:sz w:val="18"/>
                <w:lang w:val="en-GB" w:eastAsia="en-US"/>
              </w:rPr>
              <w:br/>
            </w:r>
            <w:r>
              <w:rPr>
                <w:snapToGrid/>
                <w:sz w:val="18"/>
                <w:lang w:val="en-GB" w:eastAsia="en-US"/>
              </w:rPr>
              <w:t>(</w:t>
            </w:r>
            <w:r w:rsidR="00B653BF">
              <w:rPr>
                <w:snapToGrid/>
                <w:sz w:val="18"/>
                <w:lang w:val="en-GB" w:eastAsia="en-US"/>
              </w:rPr>
              <w:t>2</w:t>
            </w:r>
            <w:r w:rsidR="00BF5C3D" w:rsidRPr="00BF5C3D">
              <w:rPr>
                <w:snapToGrid/>
                <w:sz w:val="18"/>
                <w:lang w:val="en-GB" w:eastAsia="en-US"/>
              </w:rPr>
              <w:t>00</w:t>
            </w:r>
            <w:r w:rsidR="00B653BF">
              <w:rPr>
                <w:snapToGrid/>
                <w:sz w:val="18"/>
                <w:lang w:val="en-GB" w:eastAsia="en-US"/>
              </w:rPr>
              <w:t>1</w:t>
            </w:r>
            <w:r>
              <w:rPr>
                <w:snapToGrid/>
                <w:sz w:val="18"/>
                <w:lang w:val="en-GB" w:eastAsia="en-US"/>
              </w:rPr>
              <w:t>)</w:t>
            </w:r>
          </w:p>
        </w:tc>
        <w:tc>
          <w:tcPr>
            <w:tcW w:w="1001" w:type="dxa"/>
            <w:tcBorders>
              <w:top w:val="single" w:sz="12" w:space="0" w:color="auto"/>
            </w:tcBorders>
            <w:shd w:val="clear" w:color="auto" w:fill="auto"/>
            <w:vAlign w:val="bottom"/>
          </w:tcPr>
          <w:p w:rsidR="00BF5C3D" w:rsidRPr="00BF5C3D" w:rsidRDefault="00E32A4C" w:rsidP="00AC2296">
            <w:pPr>
              <w:keepNext/>
              <w:tabs>
                <w:tab w:val="clear" w:pos="431"/>
              </w:tabs>
              <w:overflowPunct/>
              <w:adjustRightInd/>
              <w:snapToGrid/>
              <w:spacing w:before="40" w:after="40" w:line="220" w:lineRule="exact"/>
              <w:jc w:val="right"/>
              <w:rPr>
                <w:snapToGrid/>
                <w:sz w:val="18"/>
                <w:lang w:val="en-GB" w:eastAsia="en-US"/>
              </w:rPr>
            </w:pPr>
            <w:r>
              <w:rPr>
                <w:snapToGrid/>
                <w:sz w:val="18"/>
                <w:lang w:val="en-GB" w:eastAsia="en-US"/>
              </w:rPr>
              <w:t>0.</w:t>
            </w:r>
            <w:r w:rsidR="00B653BF">
              <w:rPr>
                <w:snapToGrid/>
                <w:sz w:val="18"/>
                <w:lang w:val="en-GB" w:eastAsia="en-US"/>
              </w:rPr>
              <w:t>1</w:t>
            </w:r>
            <w:r w:rsidR="00BF5C3D" w:rsidRPr="00BF5C3D">
              <w:rPr>
                <w:snapToGrid/>
                <w:sz w:val="18"/>
                <w:lang w:val="en-GB" w:eastAsia="en-US"/>
              </w:rPr>
              <w:br/>
            </w:r>
            <w:r>
              <w:rPr>
                <w:snapToGrid/>
                <w:sz w:val="18"/>
                <w:lang w:val="en-GB" w:eastAsia="en-US"/>
              </w:rPr>
              <w:t>(</w:t>
            </w:r>
            <w:r w:rsidR="00B653BF">
              <w:rPr>
                <w:snapToGrid/>
                <w:sz w:val="18"/>
                <w:lang w:val="en-GB" w:eastAsia="en-US"/>
              </w:rPr>
              <w:t>2</w:t>
            </w:r>
            <w:r w:rsidR="00BF5C3D" w:rsidRPr="00BF5C3D">
              <w:rPr>
                <w:snapToGrid/>
                <w:sz w:val="18"/>
                <w:lang w:val="en-GB" w:eastAsia="en-US"/>
              </w:rPr>
              <w:t>00</w:t>
            </w:r>
            <w:r w:rsidR="00B653BF">
              <w:rPr>
                <w:snapToGrid/>
                <w:sz w:val="18"/>
                <w:lang w:val="en-GB" w:eastAsia="en-US"/>
              </w:rPr>
              <w:t>7</w:t>
            </w:r>
            <w:r>
              <w:rPr>
                <w:snapToGrid/>
                <w:sz w:val="18"/>
                <w:lang w:val="en-GB" w:eastAsia="en-US"/>
              </w:rPr>
              <w:t>)</w:t>
            </w:r>
          </w:p>
        </w:tc>
        <w:tc>
          <w:tcPr>
            <w:tcW w:w="1002" w:type="dxa"/>
            <w:tcBorders>
              <w:top w:val="single" w:sz="12" w:space="0" w:color="auto"/>
            </w:tcBorders>
            <w:shd w:val="clear" w:color="auto" w:fill="auto"/>
            <w:vAlign w:val="bottom"/>
          </w:tcPr>
          <w:p w:rsidR="00BF5C3D" w:rsidRPr="00BF5C3D" w:rsidRDefault="00BF5C3D" w:rsidP="00AC2296">
            <w:pPr>
              <w:keepNext/>
              <w:tabs>
                <w:tab w:val="clear" w:pos="431"/>
              </w:tabs>
              <w:overflowPunct/>
              <w:adjustRightInd/>
              <w:snapToGrid/>
              <w:spacing w:before="40" w:after="40" w:line="220" w:lineRule="exact"/>
              <w:jc w:val="right"/>
              <w:rPr>
                <w:snapToGrid/>
                <w:sz w:val="18"/>
                <w:lang w:val="en-GB" w:eastAsia="en-US"/>
              </w:rPr>
            </w:pPr>
            <w:r w:rsidRPr="00BF5C3D">
              <w:rPr>
                <w:snapToGrid/>
                <w:sz w:val="18"/>
                <w:lang w:val="en-GB" w:eastAsia="en-US"/>
              </w:rPr>
              <w:t>&lt;</w:t>
            </w:r>
            <w:r w:rsidR="00B653BF">
              <w:rPr>
                <w:snapToGrid/>
                <w:sz w:val="18"/>
                <w:lang w:val="en-GB" w:eastAsia="en-US"/>
              </w:rPr>
              <w:t>1</w:t>
            </w:r>
          </w:p>
        </w:tc>
      </w:tr>
      <w:tr w:rsidR="00BF5C3D" w:rsidRPr="00BF5C3D" w:rsidTr="00B653BF">
        <w:tc>
          <w:tcPr>
            <w:tcW w:w="2958" w:type="dxa"/>
            <w:shd w:val="clear" w:color="auto" w:fill="auto"/>
          </w:tcPr>
          <w:p w:rsidR="00BF5C3D" w:rsidRPr="00BF5C3D" w:rsidRDefault="00B653BF" w:rsidP="00BF5C3D">
            <w:pPr>
              <w:pStyle w:val="a5"/>
              <w:rPr>
                <w:snapToGrid/>
                <w:lang w:val="en-GB"/>
              </w:rPr>
            </w:pPr>
            <w:r>
              <w:rPr>
                <w:rFonts w:hint="eastAsia"/>
              </w:rPr>
              <w:t>15</w:t>
            </w:r>
            <w:r w:rsidR="00BF5C3D" w:rsidRPr="00E547E3">
              <w:rPr>
                <w:rFonts w:hint="eastAsia"/>
              </w:rPr>
              <w:t>至</w:t>
            </w:r>
            <w:r>
              <w:rPr>
                <w:rFonts w:hint="eastAsia"/>
              </w:rPr>
              <w:t>24</w:t>
            </w:r>
            <w:r w:rsidR="00BF5C3D" w:rsidRPr="00E547E3">
              <w:rPr>
                <w:rFonts w:hint="eastAsia"/>
              </w:rPr>
              <w:t>岁高风险群组内艾滋病发病率情况</w:t>
            </w:r>
            <w:r w:rsidR="00E32A4C">
              <w:rPr>
                <w:rFonts w:hint="eastAsia"/>
              </w:rPr>
              <w:t>(</w:t>
            </w:r>
            <w:r w:rsidR="00BF5C3D" w:rsidRPr="00E547E3">
              <w:rPr>
                <w:rFonts w:hint="eastAsia"/>
              </w:rPr>
              <w:t>百分比</w:t>
            </w:r>
            <w:r w:rsidR="00E32A4C">
              <w:rPr>
                <w:rFonts w:hint="eastAsia"/>
              </w:rPr>
              <w:t>)</w:t>
            </w:r>
            <w:r w:rsidR="00BF5C3D" w:rsidRPr="00BF5C3D">
              <w:rPr>
                <w:snapToGrid/>
                <w:lang w:val="en-GB"/>
              </w:rPr>
              <w:t>*</w:t>
            </w:r>
          </w:p>
        </w:tc>
        <w:tc>
          <w:tcPr>
            <w:tcW w:w="708" w:type="dxa"/>
            <w:shd w:val="clear" w:color="auto" w:fill="auto"/>
            <w:vAlign w:val="bottom"/>
          </w:tcPr>
          <w:p w:rsidR="00BF5C3D" w:rsidRPr="00BF5C3D" w:rsidRDefault="00BF5C3D" w:rsidP="00BF5C3D">
            <w:pPr>
              <w:keepNext/>
              <w:tabs>
                <w:tab w:val="clear" w:pos="431"/>
              </w:tabs>
              <w:overflowPunct/>
              <w:adjustRightInd/>
              <w:snapToGrid/>
              <w:spacing w:before="40" w:after="40" w:line="220" w:lineRule="exact"/>
              <w:ind w:right="113"/>
              <w:jc w:val="right"/>
              <w:rPr>
                <w:snapToGrid/>
                <w:sz w:val="18"/>
                <w:lang w:val="en-GB"/>
              </w:rPr>
            </w:pPr>
          </w:p>
        </w:tc>
        <w:tc>
          <w:tcPr>
            <w:tcW w:w="700" w:type="dxa"/>
            <w:shd w:val="clear" w:color="auto" w:fill="auto"/>
            <w:vAlign w:val="bottom"/>
          </w:tcPr>
          <w:p w:rsidR="00BF5C3D" w:rsidRPr="00BF5C3D" w:rsidRDefault="00BF5C3D" w:rsidP="00BF5C3D">
            <w:pPr>
              <w:keepNext/>
              <w:tabs>
                <w:tab w:val="clear" w:pos="431"/>
              </w:tabs>
              <w:overflowPunct/>
              <w:adjustRightInd/>
              <w:snapToGrid/>
              <w:spacing w:before="40" w:after="40" w:line="220" w:lineRule="exact"/>
              <w:ind w:right="113"/>
              <w:jc w:val="right"/>
              <w:rPr>
                <w:snapToGrid/>
                <w:sz w:val="18"/>
                <w:lang w:val="en-GB"/>
              </w:rPr>
            </w:pPr>
          </w:p>
        </w:tc>
        <w:tc>
          <w:tcPr>
            <w:tcW w:w="1001" w:type="dxa"/>
            <w:shd w:val="clear" w:color="auto" w:fill="auto"/>
            <w:vAlign w:val="bottom"/>
          </w:tcPr>
          <w:p w:rsidR="00BF5C3D" w:rsidRPr="00BF5C3D" w:rsidRDefault="00E32A4C" w:rsidP="00AC2296">
            <w:pPr>
              <w:keepNext/>
              <w:tabs>
                <w:tab w:val="clear" w:pos="431"/>
              </w:tabs>
              <w:overflowPunct/>
              <w:adjustRightInd/>
              <w:snapToGrid/>
              <w:spacing w:before="40" w:after="40" w:line="220" w:lineRule="exact"/>
              <w:jc w:val="right"/>
              <w:rPr>
                <w:snapToGrid/>
                <w:sz w:val="18"/>
                <w:lang w:val="en-GB" w:eastAsia="en-US"/>
              </w:rPr>
            </w:pPr>
            <w:r>
              <w:rPr>
                <w:snapToGrid/>
                <w:sz w:val="18"/>
                <w:lang w:val="en-GB" w:eastAsia="en-US"/>
              </w:rPr>
              <w:t>0.</w:t>
            </w:r>
            <w:r w:rsidR="00B653BF">
              <w:rPr>
                <w:snapToGrid/>
                <w:sz w:val="18"/>
                <w:lang w:val="en-GB" w:eastAsia="en-US"/>
              </w:rPr>
              <w:t>4</w:t>
            </w:r>
            <w:r w:rsidR="00BF5C3D" w:rsidRPr="00BF5C3D">
              <w:rPr>
                <w:snapToGrid/>
                <w:sz w:val="18"/>
                <w:lang w:val="en-GB" w:eastAsia="en-US"/>
              </w:rPr>
              <w:br/>
            </w:r>
            <w:r>
              <w:rPr>
                <w:snapToGrid/>
                <w:sz w:val="18"/>
                <w:lang w:val="en-GB" w:eastAsia="en-US"/>
              </w:rPr>
              <w:t>(</w:t>
            </w:r>
            <w:r w:rsidR="00B653BF">
              <w:rPr>
                <w:snapToGrid/>
                <w:sz w:val="18"/>
                <w:lang w:val="en-GB" w:eastAsia="en-US"/>
              </w:rPr>
              <w:t>2</w:t>
            </w:r>
            <w:r w:rsidR="00BF5C3D" w:rsidRPr="00BF5C3D">
              <w:rPr>
                <w:snapToGrid/>
                <w:sz w:val="18"/>
                <w:lang w:val="en-GB" w:eastAsia="en-US"/>
              </w:rPr>
              <w:t>00</w:t>
            </w:r>
            <w:r w:rsidR="00B653BF">
              <w:rPr>
                <w:snapToGrid/>
                <w:sz w:val="18"/>
                <w:lang w:val="en-GB" w:eastAsia="en-US"/>
              </w:rPr>
              <w:t>1</w:t>
            </w:r>
            <w:r>
              <w:rPr>
                <w:snapToGrid/>
                <w:sz w:val="18"/>
                <w:lang w:val="en-GB" w:eastAsia="en-US"/>
              </w:rPr>
              <w:t>)</w:t>
            </w:r>
          </w:p>
        </w:tc>
        <w:tc>
          <w:tcPr>
            <w:tcW w:w="1001" w:type="dxa"/>
            <w:shd w:val="clear" w:color="auto" w:fill="auto"/>
            <w:vAlign w:val="bottom"/>
          </w:tcPr>
          <w:p w:rsidR="00BF5C3D" w:rsidRPr="00BF5C3D" w:rsidRDefault="00B653BF" w:rsidP="00AC2296">
            <w:pPr>
              <w:keepNext/>
              <w:tabs>
                <w:tab w:val="clear" w:pos="431"/>
              </w:tabs>
              <w:overflowPunct/>
              <w:adjustRightInd/>
              <w:snapToGrid/>
              <w:spacing w:before="40" w:after="40" w:line="220" w:lineRule="exact"/>
              <w:jc w:val="right"/>
              <w:rPr>
                <w:snapToGrid/>
                <w:sz w:val="18"/>
                <w:lang w:val="en-GB" w:eastAsia="en-US"/>
              </w:rPr>
            </w:pPr>
            <w:r>
              <w:rPr>
                <w:snapToGrid/>
                <w:sz w:val="18"/>
                <w:lang w:val="en-GB" w:eastAsia="en-US"/>
              </w:rPr>
              <w:t>N</w:t>
            </w:r>
            <w:r w:rsidR="00E32A4C">
              <w:rPr>
                <w:snapToGrid/>
                <w:sz w:val="18"/>
                <w:lang w:val="en-GB" w:eastAsia="en-US"/>
              </w:rPr>
              <w:t>/</w:t>
            </w:r>
            <w:r>
              <w:rPr>
                <w:snapToGrid/>
                <w:sz w:val="18"/>
                <w:lang w:val="en-GB" w:eastAsia="en-US"/>
              </w:rPr>
              <w:t>A</w:t>
            </w:r>
          </w:p>
        </w:tc>
        <w:tc>
          <w:tcPr>
            <w:tcW w:w="1002" w:type="dxa"/>
            <w:shd w:val="clear" w:color="auto" w:fill="auto"/>
            <w:vAlign w:val="bottom"/>
          </w:tcPr>
          <w:p w:rsidR="00BF5C3D" w:rsidRPr="00BF5C3D" w:rsidRDefault="00BF5C3D" w:rsidP="00AC2296">
            <w:pPr>
              <w:keepNext/>
              <w:tabs>
                <w:tab w:val="clear" w:pos="431"/>
              </w:tabs>
              <w:overflowPunct/>
              <w:adjustRightInd/>
              <w:snapToGrid/>
              <w:spacing w:before="40" w:after="40" w:line="220" w:lineRule="exact"/>
              <w:jc w:val="right"/>
              <w:rPr>
                <w:snapToGrid/>
                <w:sz w:val="18"/>
                <w:lang w:val="en-GB" w:eastAsia="en-US"/>
              </w:rPr>
            </w:pPr>
            <w:r w:rsidRPr="00BF5C3D">
              <w:rPr>
                <w:snapToGrid/>
                <w:sz w:val="18"/>
                <w:lang w:val="en-GB" w:eastAsia="en-US"/>
              </w:rPr>
              <w:t>&lt;</w:t>
            </w:r>
            <w:r w:rsidR="00B653BF">
              <w:rPr>
                <w:snapToGrid/>
                <w:sz w:val="18"/>
                <w:lang w:val="en-GB" w:eastAsia="en-US"/>
              </w:rPr>
              <w:t>5</w:t>
            </w:r>
          </w:p>
        </w:tc>
      </w:tr>
      <w:tr w:rsidR="00BF5C3D" w:rsidRPr="00BF5C3D" w:rsidTr="00B653BF">
        <w:tc>
          <w:tcPr>
            <w:tcW w:w="2958" w:type="dxa"/>
            <w:shd w:val="clear" w:color="auto" w:fill="auto"/>
          </w:tcPr>
          <w:p w:rsidR="00BF5C3D" w:rsidRPr="00BF5C3D" w:rsidRDefault="00B653BF" w:rsidP="00BF5C3D">
            <w:pPr>
              <w:pStyle w:val="a5"/>
              <w:rPr>
                <w:snapToGrid/>
                <w:lang w:val="en-GB"/>
              </w:rPr>
            </w:pPr>
            <w:r>
              <w:rPr>
                <w:rFonts w:hint="eastAsia"/>
              </w:rPr>
              <w:t>15</w:t>
            </w:r>
            <w:r w:rsidR="00BF5C3D" w:rsidRPr="00E547E3">
              <w:rPr>
                <w:rFonts w:hint="eastAsia"/>
              </w:rPr>
              <w:t>至</w:t>
            </w:r>
            <w:r>
              <w:rPr>
                <w:rFonts w:hint="eastAsia"/>
              </w:rPr>
              <w:t>49</w:t>
            </w:r>
            <w:r w:rsidR="00BF5C3D" w:rsidRPr="00E547E3">
              <w:rPr>
                <w:rFonts w:hint="eastAsia"/>
              </w:rPr>
              <w:t>岁</w:t>
            </w:r>
            <w:r>
              <w:rPr>
                <w:rFonts w:hint="eastAsia"/>
              </w:rPr>
              <w:t>“</w:t>
            </w:r>
            <w:r w:rsidR="00BF5C3D" w:rsidRPr="00E547E3">
              <w:rPr>
                <w:rFonts w:hint="eastAsia"/>
              </w:rPr>
              <w:t>服务妇女</w:t>
            </w:r>
            <w:r>
              <w:rPr>
                <w:rFonts w:hint="eastAsia"/>
              </w:rPr>
              <w:t>”</w:t>
            </w:r>
            <w:r w:rsidR="00BF5C3D" w:rsidRPr="00E547E3">
              <w:rPr>
                <w:rFonts w:hint="eastAsia"/>
              </w:rPr>
              <w:t>中间的艾滋病发病率</w:t>
            </w:r>
          </w:p>
        </w:tc>
        <w:tc>
          <w:tcPr>
            <w:tcW w:w="708" w:type="dxa"/>
            <w:shd w:val="clear" w:color="auto" w:fill="auto"/>
            <w:vAlign w:val="bottom"/>
          </w:tcPr>
          <w:p w:rsidR="00BF5C3D" w:rsidRPr="00BF5C3D" w:rsidRDefault="00BF5C3D" w:rsidP="00BF5C3D">
            <w:pPr>
              <w:keepNext/>
              <w:tabs>
                <w:tab w:val="clear" w:pos="431"/>
              </w:tabs>
              <w:overflowPunct/>
              <w:adjustRightInd/>
              <w:snapToGrid/>
              <w:spacing w:before="40" w:after="40" w:line="220" w:lineRule="exact"/>
              <w:ind w:right="113"/>
              <w:jc w:val="right"/>
              <w:rPr>
                <w:snapToGrid/>
                <w:sz w:val="18"/>
                <w:lang w:val="en-GB"/>
              </w:rPr>
            </w:pPr>
          </w:p>
        </w:tc>
        <w:tc>
          <w:tcPr>
            <w:tcW w:w="700" w:type="dxa"/>
            <w:shd w:val="clear" w:color="auto" w:fill="auto"/>
            <w:vAlign w:val="bottom"/>
          </w:tcPr>
          <w:p w:rsidR="00BF5C3D" w:rsidRPr="00BF5C3D" w:rsidRDefault="00BF5C3D" w:rsidP="00BF5C3D">
            <w:pPr>
              <w:keepNext/>
              <w:tabs>
                <w:tab w:val="clear" w:pos="431"/>
              </w:tabs>
              <w:overflowPunct/>
              <w:adjustRightInd/>
              <w:snapToGrid/>
              <w:spacing w:before="40" w:after="40" w:line="220" w:lineRule="exact"/>
              <w:ind w:right="113"/>
              <w:jc w:val="right"/>
              <w:rPr>
                <w:snapToGrid/>
                <w:sz w:val="18"/>
                <w:lang w:val="en-GB"/>
              </w:rPr>
            </w:pPr>
          </w:p>
        </w:tc>
        <w:tc>
          <w:tcPr>
            <w:tcW w:w="1001" w:type="dxa"/>
            <w:shd w:val="clear" w:color="auto" w:fill="auto"/>
            <w:vAlign w:val="bottom"/>
          </w:tcPr>
          <w:p w:rsidR="00BF5C3D" w:rsidRPr="00BF5C3D" w:rsidRDefault="00E32A4C" w:rsidP="00AC2296">
            <w:pPr>
              <w:keepNext/>
              <w:tabs>
                <w:tab w:val="clear" w:pos="431"/>
              </w:tabs>
              <w:overflowPunct/>
              <w:adjustRightInd/>
              <w:snapToGrid/>
              <w:spacing w:before="40" w:after="40" w:line="220" w:lineRule="exact"/>
              <w:jc w:val="right"/>
              <w:rPr>
                <w:snapToGrid/>
                <w:sz w:val="18"/>
                <w:lang w:val="en-GB" w:eastAsia="en-US"/>
              </w:rPr>
            </w:pPr>
            <w:r>
              <w:rPr>
                <w:snapToGrid/>
                <w:sz w:val="18"/>
                <w:lang w:val="en-GB" w:eastAsia="en-US"/>
              </w:rPr>
              <w:t>0.</w:t>
            </w:r>
            <w:r w:rsidR="00B653BF">
              <w:rPr>
                <w:snapToGrid/>
                <w:sz w:val="18"/>
                <w:lang w:val="en-GB" w:eastAsia="en-US"/>
              </w:rPr>
              <w:t>9</w:t>
            </w:r>
            <w:r w:rsidR="00BF5C3D" w:rsidRPr="00BF5C3D">
              <w:rPr>
                <w:snapToGrid/>
                <w:sz w:val="18"/>
                <w:lang w:val="en-GB" w:eastAsia="en-US"/>
              </w:rPr>
              <w:br/>
            </w:r>
            <w:r>
              <w:rPr>
                <w:snapToGrid/>
                <w:sz w:val="18"/>
                <w:lang w:val="en-GB" w:eastAsia="en-US"/>
              </w:rPr>
              <w:t>(</w:t>
            </w:r>
            <w:r w:rsidR="00B653BF">
              <w:rPr>
                <w:snapToGrid/>
                <w:sz w:val="18"/>
                <w:lang w:val="en-GB" w:eastAsia="en-US"/>
              </w:rPr>
              <w:t>2</w:t>
            </w:r>
            <w:r w:rsidR="00BF5C3D" w:rsidRPr="00BF5C3D">
              <w:rPr>
                <w:snapToGrid/>
                <w:sz w:val="18"/>
                <w:lang w:val="en-GB" w:eastAsia="en-US"/>
              </w:rPr>
              <w:t>00</w:t>
            </w:r>
            <w:r w:rsidR="00B653BF">
              <w:rPr>
                <w:snapToGrid/>
                <w:sz w:val="18"/>
                <w:lang w:val="en-GB" w:eastAsia="en-US"/>
              </w:rPr>
              <w:t>1</w:t>
            </w:r>
            <w:r>
              <w:rPr>
                <w:snapToGrid/>
                <w:sz w:val="18"/>
                <w:lang w:val="en-GB" w:eastAsia="en-US"/>
              </w:rPr>
              <w:t>)</w:t>
            </w:r>
          </w:p>
        </w:tc>
        <w:tc>
          <w:tcPr>
            <w:tcW w:w="1001" w:type="dxa"/>
            <w:shd w:val="clear" w:color="auto" w:fill="auto"/>
            <w:vAlign w:val="bottom"/>
          </w:tcPr>
          <w:p w:rsidR="00BF5C3D" w:rsidRPr="00BF5C3D" w:rsidRDefault="00B653BF" w:rsidP="00AC2296">
            <w:pPr>
              <w:keepNext/>
              <w:tabs>
                <w:tab w:val="clear" w:pos="431"/>
              </w:tabs>
              <w:overflowPunct/>
              <w:adjustRightInd/>
              <w:snapToGrid/>
              <w:spacing w:before="40" w:after="40" w:line="220" w:lineRule="exact"/>
              <w:jc w:val="right"/>
              <w:rPr>
                <w:snapToGrid/>
                <w:sz w:val="18"/>
                <w:lang w:val="en-GB" w:eastAsia="en-US"/>
              </w:rPr>
            </w:pPr>
            <w:r>
              <w:rPr>
                <w:snapToGrid/>
                <w:sz w:val="18"/>
                <w:lang w:val="en-GB" w:eastAsia="en-US"/>
              </w:rPr>
              <w:t>2</w:t>
            </w:r>
            <w:r w:rsidR="00BF5C3D" w:rsidRPr="00BF5C3D">
              <w:rPr>
                <w:snapToGrid/>
                <w:sz w:val="18"/>
                <w:lang w:val="en-GB" w:eastAsia="en-US"/>
              </w:rPr>
              <w:br/>
            </w:r>
            <w:r w:rsidR="00E32A4C">
              <w:rPr>
                <w:snapToGrid/>
                <w:sz w:val="18"/>
                <w:lang w:val="en-GB" w:eastAsia="en-US"/>
              </w:rPr>
              <w:t>(</w:t>
            </w:r>
            <w:r>
              <w:rPr>
                <w:snapToGrid/>
                <w:sz w:val="18"/>
                <w:lang w:val="en-GB" w:eastAsia="en-US"/>
              </w:rPr>
              <w:t>2</w:t>
            </w:r>
            <w:r w:rsidR="00BF5C3D" w:rsidRPr="00BF5C3D">
              <w:rPr>
                <w:snapToGrid/>
                <w:sz w:val="18"/>
                <w:lang w:val="en-GB" w:eastAsia="en-US"/>
              </w:rPr>
              <w:t>00</w:t>
            </w:r>
            <w:r>
              <w:rPr>
                <w:snapToGrid/>
                <w:sz w:val="18"/>
                <w:lang w:val="en-GB" w:eastAsia="en-US"/>
              </w:rPr>
              <w:t>4</w:t>
            </w:r>
            <w:r w:rsidR="00E32A4C">
              <w:rPr>
                <w:snapToGrid/>
                <w:sz w:val="18"/>
                <w:lang w:val="en-GB" w:eastAsia="en-US"/>
              </w:rPr>
              <w:t>)</w:t>
            </w:r>
          </w:p>
        </w:tc>
        <w:tc>
          <w:tcPr>
            <w:tcW w:w="1002" w:type="dxa"/>
            <w:shd w:val="clear" w:color="auto" w:fill="auto"/>
            <w:vAlign w:val="bottom"/>
          </w:tcPr>
          <w:p w:rsidR="00BF5C3D" w:rsidRPr="00BF5C3D" w:rsidRDefault="00BF5C3D" w:rsidP="00AC2296">
            <w:pPr>
              <w:keepNext/>
              <w:tabs>
                <w:tab w:val="clear" w:pos="431"/>
              </w:tabs>
              <w:overflowPunct/>
              <w:adjustRightInd/>
              <w:snapToGrid/>
              <w:spacing w:before="40" w:after="40" w:line="220" w:lineRule="exact"/>
              <w:jc w:val="right"/>
              <w:rPr>
                <w:snapToGrid/>
                <w:sz w:val="18"/>
                <w:lang w:val="en-GB" w:eastAsia="en-US"/>
              </w:rPr>
            </w:pPr>
            <w:r w:rsidRPr="00BF5C3D">
              <w:rPr>
                <w:snapToGrid/>
                <w:sz w:val="18"/>
                <w:lang w:val="en-GB" w:eastAsia="en-US"/>
              </w:rPr>
              <w:t>&lt;</w:t>
            </w:r>
            <w:r w:rsidR="00B653BF">
              <w:rPr>
                <w:snapToGrid/>
                <w:sz w:val="18"/>
                <w:lang w:val="en-GB" w:eastAsia="en-US"/>
              </w:rPr>
              <w:t>5</w:t>
            </w:r>
          </w:p>
        </w:tc>
      </w:tr>
      <w:tr w:rsidR="00BF5C3D" w:rsidRPr="00BF5C3D" w:rsidTr="00B653BF">
        <w:tc>
          <w:tcPr>
            <w:tcW w:w="2958" w:type="dxa"/>
            <w:shd w:val="clear" w:color="auto" w:fill="auto"/>
          </w:tcPr>
          <w:p w:rsidR="00BF5C3D" w:rsidRPr="00BF5C3D" w:rsidRDefault="00B653BF" w:rsidP="00BF5C3D">
            <w:pPr>
              <w:pStyle w:val="a5"/>
              <w:rPr>
                <w:snapToGrid/>
                <w:lang w:val="en-GB"/>
              </w:rPr>
            </w:pPr>
            <w:r>
              <w:rPr>
                <w:rFonts w:hint="eastAsia"/>
              </w:rPr>
              <w:t>“</w:t>
            </w:r>
            <w:r w:rsidR="00BF5C3D" w:rsidRPr="00E547E3">
              <w:rPr>
                <w:rFonts w:hint="eastAsia"/>
              </w:rPr>
              <w:t>服务妇女</w:t>
            </w:r>
            <w:r>
              <w:rPr>
                <w:rFonts w:hint="eastAsia"/>
              </w:rPr>
              <w:t>”</w:t>
            </w:r>
            <w:r w:rsidR="00BF5C3D" w:rsidRPr="00E547E3">
              <w:rPr>
                <w:rFonts w:hint="eastAsia"/>
              </w:rPr>
              <w:t>中间使用避孕手段的百分比</w:t>
            </w:r>
          </w:p>
        </w:tc>
        <w:tc>
          <w:tcPr>
            <w:tcW w:w="708" w:type="dxa"/>
            <w:shd w:val="clear" w:color="auto" w:fill="auto"/>
            <w:vAlign w:val="bottom"/>
          </w:tcPr>
          <w:p w:rsidR="00BF5C3D" w:rsidRPr="00BF5C3D" w:rsidRDefault="00BF5C3D" w:rsidP="00BF5C3D">
            <w:pPr>
              <w:tabs>
                <w:tab w:val="clear" w:pos="431"/>
              </w:tabs>
              <w:overflowPunct/>
              <w:adjustRightInd/>
              <w:snapToGrid/>
              <w:spacing w:before="40" w:after="40" w:line="220" w:lineRule="exact"/>
              <w:ind w:right="113"/>
              <w:jc w:val="right"/>
              <w:rPr>
                <w:snapToGrid/>
                <w:sz w:val="18"/>
                <w:lang w:val="en-GB"/>
              </w:rPr>
            </w:pPr>
          </w:p>
        </w:tc>
        <w:tc>
          <w:tcPr>
            <w:tcW w:w="700" w:type="dxa"/>
            <w:shd w:val="clear" w:color="auto" w:fill="auto"/>
            <w:vAlign w:val="bottom"/>
          </w:tcPr>
          <w:p w:rsidR="00BF5C3D" w:rsidRPr="00BF5C3D" w:rsidRDefault="00BF5C3D" w:rsidP="00BF5C3D">
            <w:pPr>
              <w:tabs>
                <w:tab w:val="clear" w:pos="431"/>
              </w:tabs>
              <w:overflowPunct/>
              <w:adjustRightInd/>
              <w:snapToGrid/>
              <w:spacing w:before="40" w:after="40" w:line="220" w:lineRule="exact"/>
              <w:ind w:right="113"/>
              <w:jc w:val="right"/>
              <w:rPr>
                <w:snapToGrid/>
                <w:sz w:val="18"/>
                <w:lang w:val="en-GB"/>
              </w:rPr>
            </w:pPr>
          </w:p>
        </w:tc>
        <w:tc>
          <w:tcPr>
            <w:tcW w:w="1001" w:type="dxa"/>
            <w:shd w:val="clear" w:color="auto" w:fill="auto"/>
            <w:vAlign w:val="bottom"/>
          </w:tcPr>
          <w:p w:rsidR="00BF5C3D" w:rsidRPr="00BF5C3D" w:rsidRDefault="00B653BF" w:rsidP="00AC2296">
            <w:pPr>
              <w:tabs>
                <w:tab w:val="clear" w:pos="431"/>
              </w:tabs>
              <w:overflowPunct/>
              <w:adjustRightInd/>
              <w:snapToGrid/>
              <w:spacing w:before="40" w:after="40" w:line="220" w:lineRule="exact"/>
              <w:jc w:val="right"/>
              <w:rPr>
                <w:snapToGrid/>
                <w:sz w:val="18"/>
                <w:lang w:val="en-GB" w:eastAsia="en-US"/>
              </w:rPr>
            </w:pPr>
            <w:r>
              <w:rPr>
                <w:snapToGrid/>
                <w:sz w:val="18"/>
                <w:lang w:val="en-GB" w:eastAsia="en-US"/>
              </w:rPr>
              <w:t>N</w:t>
            </w:r>
            <w:r w:rsidR="00E32A4C">
              <w:rPr>
                <w:snapToGrid/>
                <w:sz w:val="18"/>
                <w:lang w:val="en-GB" w:eastAsia="en-US"/>
              </w:rPr>
              <w:t>/</w:t>
            </w:r>
            <w:r>
              <w:rPr>
                <w:snapToGrid/>
                <w:sz w:val="18"/>
                <w:lang w:val="en-GB" w:eastAsia="en-US"/>
              </w:rPr>
              <w:t>A</w:t>
            </w:r>
          </w:p>
        </w:tc>
        <w:tc>
          <w:tcPr>
            <w:tcW w:w="1001" w:type="dxa"/>
            <w:shd w:val="clear" w:color="auto" w:fill="auto"/>
            <w:vAlign w:val="bottom"/>
          </w:tcPr>
          <w:p w:rsidR="00BF5C3D" w:rsidRPr="00BF5C3D" w:rsidRDefault="00B653BF" w:rsidP="00AC2296">
            <w:pPr>
              <w:tabs>
                <w:tab w:val="clear" w:pos="431"/>
              </w:tabs>
              <w:overflowPunct/>
              <w:adjustRightInd/>
              <w:snapToGrid/>
              <w:spacing w:before="40" w:after="40" w:line="220" w:lineRule="exact"/>
              <w:jc w:val="right"/>
              <w:rPr>
                <w:snapToGrid/>
                <w:sz w:val="18"/>
                <w:lang w:val="en-GB" w:eastAsia="en-US"/>
              </w:rPr>
            </w:pPr>
            <w:r>
              <w:rPr>
                <w:snapToGrid/>
                <w:sz w:val="18"/>
                <w:lang w:val="en-GB" w:eastAsia="en-US"/>
              </w:rPr>
              <w:t>5</w:t>
            </w:r>
            <w:r w:rsidR="00E32A4C">
              <w:rPr>
                <w:snapToGrid/>
                <w:sz w:val="18"/>
                <w:lang w:val="en-GB" w:eastAsia="en-US"/>
              </w:rPr>
              <w:t>4.</w:t>
            </w:r>
            <w:r>
              <w:rPr>
                <w:snapToGrid/>
                <w:sz w:val="18"/>
                <w:lang w:val="en-GB" w:eastAsia="en-US"/>
              </w:rPr>
              <w:t>4</w:t>
            </w:r>
            <w:r w:rsidR="00BF5C3D" w:rsidRPr="00BF5C3D">
              <w:rPr>
                <w:snapToGrid/>
                <w:sz w:val="18"/>
                <w:lang w:val="en-GB" w:eastAsia="en-US"/>
              </w:rPr>
              <w:br/>
            </w:r>
            <w:r w:rsidR="00E32A4C">
              <w:rPr>
                <w:snapToGrid/>
                <w:sz w:val="18"/>
                <w:lang w:val="en-GB" w:eastAsia="en-US"/>
              </w:rPr>
              <w:t>(</w:t>
            </w:r>
            <w:r>
              <w:rPr>
                <w:snapToGrid/>
                <w:sz w:val="18"/>
                <w:lang w:val="en-GB" w:eastAsia="en-US"/>
              </w:rPr>
              <w:t>2</w:t>
            </w:r>
            <w:r w:rsidR="00BF5C3D" w:rsidRPr="00BF5C3D">
              <w:rPr>
                <w:snapToGrid/>
                <w:sz w:val="18"/>
                <w:lang w:val="en-GB" w:eastAsia="en-US"/>
              </w:rPr>
              <w:t>00</w:t>
            </w:r>
            <w:r>
              <w:rPr>
                <w:snapToGrid/>
                <w:sz w:val="18"/>
                <w:lang w:val="en-GB" w:eastAsia="en-US"/>
              </w:rPr>
              <w:t>4</w:t>
            </w:r>
            <w:r w:rsidR="00E32A4C">
              <w:rPr>
                <w:snapToGrid/>
                <w:sz w:val="18"/>
                <w:lang w:val="en-GB" w:eastAsia="en-US"/>
              </w:rPr>
              <w:t>)</w:t>
            </w:r>
          </w:p>
        </w:tc>
        <w:tc>
          <w:tcPr>
            <w:tcW w:w="1002" w:type="dxa"/>
            <w:shd w:val="clear" w:color="auto" w:fill="auto"/>
            <w:vAlign w:val="bottom"/>
          </w:tcPr>
          <w:p w:rsidR="00BF5C3D" w:rsidRPr="00BF5C3D" w:rsidRDefault="00BF5C3D" w:rsidP="00AC2296">
            <w:pPr>
              <w:tabs>
                <w:tab w:val="clear" w:pos="431"/>
              </w:tabs>
              <w:overflowPunct/>
              <w:adjustRightInd/>
              <w:snapToGrid/>
              <w:spacing w:before="40" w:after="40" w:line="220" w:lineRule="exact"/>
              <w:jc w:val="right"/>
              <w:rPr>
                <w:snapToGrid/>
                <w:sz w:val="18"/>
                <w:lang w:val="en-GB" w:eastAsia="en-US"/>
              </w:rPr>
            </w:pPr>
          </w:p>
        </w:tc>
      </w:tr>
    </w:tbl>
    <w:p w:rsidR="00E547E3" w:rsidRPr="004F230A" w:rsidRDefault="00E547E3" w:rsidP="00E32A4C">
      <w:pPr>
        <w:pStyle w:val="SingleTxtGC"/>
        <w:spacing w:before="120" w:after="240"/>
        <w:rPr>
          <w:rFonts w:hint="eastAsia"/>
        </w:rPr>
      </w:pPr>
      <w:r w:rsidRPr="001D60F7">
        <w:rPr>
          <w:rFonts w:eastAsia="KaiTi_GB2312" w:hint="eastAsia"/>
          <w:sz w:val="19"/>
          <w:szCs w:val="19"/>
        </w:rPr>
        <w:t>来源</w:t>
      </w:r>
      <w:r w:rsidR="00E32A4C">
        <w:rPr>
          <w:rFonts w:eastAsia="KaiTi_GB2312" w:hint="eastAsia"/>
          <w:sz w:val="19"/>
          <w:szCs w:val="19"/>
        </w:rPr>
        <w:t>：</w:t>
      </w:r>
      <w:r w:rsidR="00B653BF">
        <w:rPr>
          <w:rFonts w:hint="eastAsia"/>
          <w:sz w:val="19"/>
          <w:szCs w:val="19"/>
        </w:rPr>
        <w:t>2</w:t>
      </w:r>
      <w:r>
        <w:rPr>
          <w:rFonts w:hint="eastAsia"/>
          <w:sz w:val="19"/>
          <w:szCs w:val="19"/>
        </w:rPr>
        <w:t>00</w:t>
      </w:r>
      <w:r w:rsidR="00B653BF">
        <w:rPr>
          <w:rFonts w:hint="eastAsia"/>
          <w:sz w:val="19"/>
          <w:szCs w:val="19"/>
        </w:rPr>
        <w:t>8</w:t>
      </w:r>
      <w:r>
        <w:rPr>
          <w:rFonts w:hint="eastAsia"/>
          <w:sz w:val="19"/>
          <w:szCs w:val="19"/>
        </w:rPr>
        <w:t>年千年发展目标报告。</w:t>
      </w:r>
    </w:p>
    <w:p w:rsidR="00E32A4C" w:rsidRDefault="00B653BF" w:rsidP="00E547E3">
      <w:pPr>
        <w:pStyle w:val="SingleTxtGC"/>
      </w:pPr>
      <w:r>
        <w:rPr>
          <w:rFonts w:hint="eastAsia"/>
        </w:rPr>
        <w:t>3</w:t>
      </w:r>
      <w:r w:rsidR="00E32A4C">
        <w:rPr>
          <w:rFonts w:hint="eastAsia"/>
        </w:rPr>
        <w:t>3.</w:t>
      </w:r>
      <w:r w:rsidR="00E547E3">
        <w:rPr>
          <w:rFonts w:hint="eastAsia"/>
        </w:rPr>
        <w:t xml:space="preserve">  </w:t>
      </w:r>
      <w:r>
        <w:rPr>
          <w:rFonts w:hint="eastAsia"/>
        </w:rPr>
        <w:t>2</w:t>
      </w:r>
      <w:r w:rsidR="00E547E3">
        <w:rPr>
          <w:rFonts w:hint="eastAsia"/>
        </w:rPr>
        <w:t>00</w:t>
      </w:r>
      <w:r>
        <w:rPr>
          <w:rFonts w:hint="eastAsia"/>
        </w:rPr>
        <w:t>6</w:t>
      </w:r>
      <w:r w:rsidR="00E547E3">
        <w:rPr>
          <w:rFonts w:hint="eastAsia"/>
        </w:rPr>
        <w:t>年全国各地主要在院死亡原因是</w:t>
      </w:r>
      <w:r w:rsidR="00E32A4C">
        <w:rPr>
          <w:rFonts w:hint="eastAsia"/>
        </w:rPr>
        <w:t>：</w:t>
      </w:r>
      <w:r w:rsidR="00E547E3">
        <w:rPr>
          <w:rFonts w:hint="eastAsia"/>
        </w:rPr>
        <w:t>肺炎</w:t>
      </w:r>
      <w:r w:rsidR="00E32A4C">
        <w:rPr>
          <w:rFonts w:hint="eastAsia"/>
        </w:rPr>
        <w:t>(</w:t>
      </w:r>
      <w:r>
        <w:rPr>
          <w:rFonts w:hint="eastAsia"/>
        </w:rPr>
        <w:t>2</w:t>
      </w:r>
      <w:r w:rsidR="00E32A4C">
        <w:rPr>
          <w:rFonts w:hint="eastAsia"/>
        </w:rPr>
        <w:t>5.</w:t>
      </w:r>
      <w:r>
        <w:rPr>
          <w:rFonts w:hint="eastAsia"/>
        </w:rPr>
        <w:t>1</w:t>
      </w:r>
      <w:r w:rsidR="00E32A4C">
        <w:rPr>
          <w:rFonts w:hint="eastAsia"/>
        </w:rPr>
        <w:t>%)</w:t>
      </w:r>
      <w:r w:rsidR="00E547E3">
        <w:rPr>
          <w:rFonts w:hint="eastAsia"/>
        </w:rPr>
        <w:t>、中风</w:t>
      </w:r>
      <w:r w:rsidR="00E32A4C">
        <w:rPr>
          <w:rFonts w:hint="eastAsia"/>
        </w:rPr>
        <w:t>(8.</w:t>
      </w:r>
      <w:r>
        <w:rPr>
          <w:rFonts w:hint="eastAsia"/>
        </w:rPr>
        <w:t>8</w:t>
      </w:r>
      <w:r w:rsidR="00E32A4C">
        <w:rPr>
          <w:rFonts w:hint="eastAsia"/>
        </w:rPr>
        <w:t>%)</w:t>
      </w:r>
      <w:r w:rsidR="00E547E3">
        <w:rPr>
          <w:rFonts w:hint="eastAsia"/>
        </w:rPr>
        <w:t>、颅脑损伤</w:t>
      </w:r>
      <w:r w:rsidR="00E32A4C">
        <w:rPr>
          <w:rFonts w:hint="eastAsia"/>
        </w:rPr>
        <w:t>(7.</w:t>
      </w:r>
      <w:r>
        <w:rPr>
          <w:rFonts w:hint="eastAsia"/>
        </w:rPr>
        <w:t>2</w:t>
      </w:r>
      <w:r w:rsidR="00E32A4C">
        <w:rPr>
          <w:rFonts w:hint="eastAsia"/>
        </w:rPr>
        <w:t>%)</w:t>
      </w:r>
      <w:r w:rsidR="001F79AC">
        <w:rPr>
          <w:rFonts w:hint="eastAsia"/>
        </w:rPr>
        <w:t>、疟疾</w:t>
      </w:r>
      <w:r w:rsidR="00E32A4C">
        <w:rPr>
          <w:rFonts w:hint="eastAsia"/>
        </w:rPr>
        <w:t>(5.</w:t>
      </w:r>
      <w:r>
        <w:rPr>
          <w:rFonts w:hint="eastAsia"/>
        </w:rPr>
        <w:t>3</w:t>
      </w:r>
      <w:r w:rsidR="00E32A4C">
        <w:rPr>
          <w:rFonts w:hint="eastAsia"/>
        </w:rPr>
        <w:t>%)</w:t>
      </w:r>
      <w:r w:rsidR="00E547E3">
        <w:rPr>
          <w:rFonts w:hint="eastAsia"/>
        </w:rPr>
        <w:t>、老年</w:t>
      </w:r>
      <w:r w:rsidR="00E32A4C">
        <w:rPr>
          <w:rFonts w:hint="eastAsia"/>
        </w:rPr>
        <w:t>(3.</w:t>
      </w:r>
      <w:r>
        <w:rPr>
          <w:rFonts w:hint="eastAsia"/>
        </w:rPr>
        <w:t>2</w:t>
      </w:r>
      <w:r w:rsidR="00E32A4C">
        <w:rPr>
          <w:rFonts w:hint="eastAsia"/>
        </w:rPr>
        <w:t>%)</w:t>
      </w:r>
      <w:r w:rsidR="00E547E3">
        <w:rPr>
          <w:rFonts w:hint="eastAsia"/>
        </w:rPr>
        <w:t>、伤害或意外事故</w:t>
      </w:r>
      <w:r w:rsidR="00E32A4C">
        <w:rPr>
          <w:rFonts w:hint="eastAsia"/>
        </w:rPr>
        <w:t>(2.</w:t>
      </w:r>
      <w:r w:rsidR="00E547E3">
        <w:rPr>
          <w:rFonts w:hint="eastAsia"/>
        </w:rPr>
        <w:t>0</w:t>
      </w:r>
      <w:r w:rsidR="00E32A4C">
        <w:rPr>
          <w:rFonts w:hint="eastAsia"/>
        </w:rPr>
        <w:t>%)</w:t>
      </w:r>
      <w:r w:rsidR="00E547E3">
        <w:rPr>
          <w:rFonts w:hint="eastAsia"/>
        </w:rPr>
        <w:t>、脑膜炎</w:t>
      </w:r>
      <w:r w:rsidR="00E32A4C">
        <w:rPr>
          <w:rFonts w:hint="eastAsia"/>
        </w:rPr>
        <w:t>(1.</w:t>
      </w:r>
      <w:r>
        <w:rPr>
          <w:rFonts w:hint="eastAsia"/>
        </w:rPr>
        <w:t>6</w:t>
      </w:r>
      <w:r w:rsidR="00E32A4C">
        <w:rPr>
          <w:rFonts w:hint="eastAsia"/>
        </w:rPr>
        <w:t>%)</w:t>
      </w:r>
      <w:r w:rsidR="00E547E3">
        <w:rPr>
          <w:rFonts w:hint="eastAsia"/>
        </w:rPr>
        <w:t>、道路或交通事故</w:t>
      </w:r>
      <w:r w:rsidR="00E32A4C">
        <w:rPr>
          <w:rFonts w:hint="eastAsia"/>
        </w:rPr>
        <w:t>(1.</w:t>
      </w:r>
      <w:r>
        <w:rPr>
          <w:rFonts w:hint="eastAsia"/>
        </w:rPr>
        <w:t>5</w:t>
      </w:r>
      <w:r w:rsidR="00E32A4C">
        <w:rPr>
          <w:rFonts w:hint="eastAsia"/>
        </w:rPr>
        <w:t>%)</w:t>
      </w:r>
      <w:r w:rsidR="009E13EC">
        <w:rPr>
          <w:rFonts w:hint="eastAsia"/>
        </w:rPr>
        <w:t>、腹泻</w:t>
      </w:r>
      <w:r w:rsidR="00E32A4C">
        <w:rPr>
          <w:rFonts w:hint="eastAsia"/>
        </w:rPr>
        <w:t>(1.</w:t>
      </w:r>
      <w:r>
        <w:rPr>
          <w:rFonts w:hint="eastAsia"/>
        </w:rPr>
        <w:t>2</w:t>
      </w:r>
      <w:r w:rsidR="00E32A4C">
        <w:rPr>
          <w:rFonts w:hint="eastAsia"/>
        </w:rPr>
        <w:t>%)</w:t>
      </w:r>
      <w:r w:rsidR="00E547E3">
        <w:rPr>
          <w:rFonts w:hint="eastAsia"/>
        </w:rPr>
        <w:t>、恶性疟疾或脑膜炎</w:t>
      </w:r>
      <w:r w:rsidR="00E32A4C">
        <w:rPr>
          <w:rFonts w:hint="eastAsia"/>
        </w:rPr>
        <w:t>(1.</w:t>
      </w:r>
      <w:r>
        <w:rPr>
          <w:rFonts w:hint="eastAsia"/>
        </w:rPr>
        <w:t>1</w:t>
      </w:r>
      <w:r w:rsidR="00E32A4C">
        <w:rPr>
          <w:rFonts w:hint="eastAsia"/>
        </w:rPr>
        <w:t>%)</w:t>
      </w:r>
      <w:r w:rsidR="00E547E3">
        <w:rPr>
          <w:rFonts w:hint="eastAsia"/>
        </w:rPr>
        <w:t>和其他</w:t>
      </w:r>
      <w:r w:rsidR="00E32A4C">
        <w:rPr>
          <w:rFonts w:hint="eastAsia"/>
        </w:rPr>
        <w:t>(</w:t>
      </w:r>
      <w:r>
        <w:rPr>
          <w:rFonts w:hint="eastAsia"/>
        </w:rPr>
        <w:t>4</w:t>
      </w:r>
      <w:r w:rsidR="00E32A4C">
        <w:rPr>
          <w:rFonts w:hint="eastAsia"/>
        </w:rPr>
        <w:t>2.</w:t>
      </w:r>
      <w:r>
        <w:rPr>
          <w:rFonts w:hint="eastAsia"/>
        </w:rPr>
        <w:t>9</w:t>
      </w:r>
      <w:r w:rsidR="00E32A4C">
        <w:rPr>
          <w:rFonts w:hint="eastAsia"/>
        </w:rPr>
        <w:t>%)</w:t>
      </w:r>
      <w:r w:rsidR="00E547E3">
        <w:rPr>
          <w:rFonts w:hint="eastAsia"/>
        </w:rPr>
        <w:t>。</w:t>
      </w:r>
    </w:p>
    <w:p w:rsidR="00E547E3" w:rsidRDefault="00E547E3" w:rsidP="00E32A4C">
      <w:pPr>
        <w:pStyle w:val="H23GC"/>
        <w:rPr>
          <w:rFonts w:hint="eastAsia"/>
        </w:rPr>
      </w:pPr>
      <w:r>
        <w:rPr>
          <w:rFonts w:hint="eastAsia"/>
        </w:rPr>
        <w:tab/>
      </w:r>
      <w:r>
        <w:rPr>
          <w:rFonts w:hint="eastAsia"/>
        </w:rPr>
        <w:tab/>
      </w:r>
      <w:r>
        <w:rPr>
          <w:rFonts w:hint="eastAsia"/>
        </w:rPr>
        <w:t>劳动力和就业创造</w:t>
      </w:r>
    </w:p>
    <w:p w:rsidR="00E547E3" w:rsidRDefault="00B653BF" w:rsidP="00E547E3">
      <w:pPr>
        <w:pStyle w:val="SingleTxtGC"/>
        <w:rPr>
          <w:rFonts w:hint="eastAsia"/>
        </w:rPr>
      </w:pPr>
      <w:r>
        <w:rPr>
          <w:rFonts w:hint="eastAsia"/>
        </w:rPr>
        <w:t>3</w:t>
      </w:r>
      <w:r w:rsidR="00E32A4C">
        <w:rPr>
          <w:rFonts w:hint="eastAsia"/>
        </w:rPr>
        <w:t>4.</w:t>
      </w:r>
      <w:r w:rsidR="00E547E3">
        <w:rPr>
          <w:rFonts w:hint="eastAsia"/>
        </w:rPr>
        <w:t xml:space="preserve">  </w:t>
      </w:r>
      <w:r w:rsidR="00E547E3">
        <w:rPr>
          <w:rFonts w:hint="eastAsia"/>
        </w:rPr>
        <w:t>投资自由化政策增加了新的就业机会。在老挝人民民主共和国内</w:t>
      </w:r>
      <w:r w:rsidR="00E32A4C">
        <w:rPr>
          <w:rFonts w:hint="eastAsia"/>
        </w:rPr>
        <w:t>，</w:t>
      </w:r>
      <w:r w:rsidR="00E547E3">
        <w:rPr>
          <w:rFonts w:hint="eastAsia"/>
        </w:rPr>
        <w:t>失业率占全国劳动力的</w:t>
      </w:r>
      <w:r w:rsidR="00E32A4C">
        <w:rPr>
          <w:rFonts w:hint="eastAsia"/>
        </w:rPr>
        <w:t>1.</w:t>
      </w:r>
      <w:r>
        <w:rPr>
          <w:rFonts w:hint="eastAsia"/>
        </w:rPr>
        <w:t>4</w:t>
      </w:r>
      <w:r w:rsidR="00E32A4C">
        <w:rPr>
          <w:rFonts w:hint="eastAsia"/>
        </w:rPr>
        <w:t>%(</w:t>
      </w:r>
      <w:r>
        <w:rPr>
          <w:rFonts w:hint="eastAsia"/>
        </w:rPr>
        <w:t>2</w:t>
      </w:r>
      <w:r w:rsidR="00E547E3">
        <w:rPr>
          <w:rFonts w:hint="eastAsia"/>
        </w:rPr>
        <w:t>00</w:t>
      </w:r>
      <w:r>
        <w:rPr>
          <w:rFonts w:hint="eastAsia"/>
        </w:rPr>
        <w:t>5</w:t>
      </w:r>
      <w:r w:rsidR="00E547E3">
        <w:rPr>
          <w:rFonts w:hint="eastAsia"/>
        </w:rPr>
        <w:t>年</w:t>
      </w:r>
      <w:r w:rsidR="00E32A4C">
        <w:rPr>
          <w:rFonts w:hint="eastAsia"/>
        </w:rPr>
        <w:t>)</w:t>
      </w:r>
      <w:r w:rsidR="00E547E3">
        <w:rPr>
          <w:rFonts w:hint="eastAsia"/>
        </w:rPr>
        <w:t>。</w:t>
      </w:r>
      <w:r>
        <w:rPr>
          <w:rFonts w:hint="eastAsia"/>
        </w:rPr>
        <w:t>1</w:t>
      </w:r>
      <w:r w:rsidR="00E547E3">
        <w:rPr>
          <w:rFonts w:hint="eastAsia"/>
        </w:rPr>
        <w:t>0</w:t>
      </w:r>
      <w:r w:rsidR="00E547E3">
        <w:rPr>
          <w:rFonts w:hint="eastAsia"/>
        </w:rPr>
        <w:t>万多人近期已接受了职业和技能发展培训。政府允许私营部门建立职业培训中心。目前</w:t>
      </w:r>
      <w:r w:rsidR="00E32A4C">
        <w:rPr>
          <w:rFonts w:hint="eastAsia"/>
        </w:rPr>
        <w:t>，</w:t>
      </w:r>
      <w:r w:rsidR="00E547E3">
        <w:rPr>
          <w:rFonts w:hint="eastAsia"/>
        </w:rPr>
        <w:t>全国共有</w:t>
      </w:r>
      <w:r>
        <w:rPr>
          <w:rFonts w:hint="eastAsia"/>
        </w:rPr>
        <w:t>152</w:t>
      </w:r>
      <w:r w:rsidR="00E547E3">
        <w:rPr>
          <w:rFonts w:hint="eastAsia"/>
        </w:rPr>
        <w:t>个职业培训中心</w:t>
      </w:r>
      <w:r w:rsidR="00E32A4C">
        <w:rPr>
          <w:rFonts w:hint="eastAsia"/>
        </w:rPr>
        <w:t>，</w:t>
      </w:r>
      <w:r w:rsidR="00E547E3">
        <w:rPr>
          <w:rFonts w:hint="eastAsia"/>
        </w:rPr>
        <w:t>其中</w:t>
      </w:r>
      <w:r>
        <w:rPr>
          <w:rFonts w:hint="eastAsia"/>
        </w:rPr>
        <w:t>6</w:t>
      </w:r>
      <w:r w:rsidR="00E547E3">
        <w:rPr>
          <w:rFonts w:hint="eastAsia"/>
        </w:rPr>
        <w:t>0</w:t>
      </w:r>
      <w:r w:rsidR="00E547E3">
        <w:rPr>
          <w:rFonts w:hint="eastAsia"/>
        </w:rPr>
        <w:t>个由国家经营</w:t>
      </w:r>
      <w:r w:rsidR="00E32A4C">
        <w:rPr>
          <w:rFonts w:hint="eastAsia"/>
        </w:rPr>
        <w:t>，</w:t>
      </w:r>
      <w:r>
        <w:rPr>
          <w:rFonts w:hint="eastAsia"/>
        </w:rPr>
        <w:t>92</w:t>
      </w:r>
      <w:r w:rsidR="00E547E3">
        <w:rPr>
          <w:rFonts w:hint="eastAsia"/>
        </w:rPr>
        <w:t>个由私营部门经营。</w:t>
      </w:r>
    </w:p>
    <w:p w:rsidR="00E547E3" w:rsidRDefault="00B653BF" w:rsidP="00E547E3">
      <w:pPr>
        <w:pStyle w:val="SingleTxtGC"/>
        <w:rPr>
          <w:rFonts w:hint="eastAsia"/>
        </w:rPr>
      </w:pPr>
      <w:r>
        <w:rPr>
          <w:rFonts w:hint="eastAsia"/>
        </w:rPr>
        <w:t>3</w:t>
      </w:r>
      <w:r w:rsidR="00E32A4C">
        <w:rPr>
          <w:rFonts w:hint="eastAsia"/>
        </w:rPr>
        <w:t>5.</w:t>
      </w:r>
      <w:r w:rsidR="00E547E3">
        <w:rPr>
          <w:rFonts w:hint="eastAsia"/>
        </w:rPr>
        <w:t xml:space="preserve">  </w:t>
      </w:r>
      <w:r w:rsidR="00E547E3">
        <w:rPr>
          <w:rFonts w:hint="eastAsia"/>
        </w:rPr>
        <w:t>国家现代化和工业化政策改变了经济结构</w:t>
      </w:r>
      <w:r w:rsidR="00E32A4C">
        <w:rPr>
          <w:rFonts w:hint="eastAsia"/>
        </w:rPr>
        <w:t>，</w:t>
      </w:r>
      <w:r w:rsidR="00E547E3">
        <w:rPr>
          <w:rFonts w:hint="eastAsia"/>
        </w:rPr>
        <w:t>与此同时也创造了区域整合与竞争的有利条件</w:t>
      </w:r>
      <w:r w:rsidR="00E32A4C">
        <w:rPr>
          <w:rFonts w:hint="eastAsia"/>
        </w:rPr>
        <w:t>(</w:t>
      </w:r>
      <w:r w:rsidR="00E547E3">
        <w:rPr>
          <w:rFonts w:hint="eastAsia"/>
        </w:rPr>
        <w:t>见上文第</w:t>
      </w:r>
      <w:r>
        <w:rPr>
          <w:rFonts w:hint="eastAsia"/>
        </w:rPr>
        <w:t>18</w:t>
      </w:r>
      <w:r w:rsidR="00E547E3">
        <w:rPr>
          <w:rFonts w:hint="eastAsia"/>
        </w:rPr>
        <w:t>段</w:t>
      </w:r>
      <w:r w:rsidR="00E32A4C">
        <w:rPr>
          <w:rFonts w:hint="eastAsia"/>
        </w:rPr>
        <w:t>)</w:t>
      </w:r>
      <w:r w:rsidR="00E547E3">
        <w:rPr>
          <w:rFonts w:hint="eastAsia"/>
        </w:rPr>
        <w:t>。劳动力的结构也根据经济结构的发展而改变。农业部门的劳动力从</w:t>
      </w:r>
      <w:r>
        <w:rPr>
          <w:rFonts w:hint="eastAsia"/>
        </w:rPr>
        <w:t>2</w:t>
      </w:r>
      <w:r w:rsidR="00E547E3">
        <w:rPr>
          <w:rFonts w:hint="eastAsia"/>
        </w:rPr>
        <w:t>000</w:t>
      </w:r>
      <w:r w:rsidR="00E547E3">
        <w:rPr>
          <w:rFonts w:hint="eastAsia"/>
        </w:rPr>
        <w:t>年</w:t>
      </w:r>
      <w:r>
        <w:rPr>
          <w:rFonts w:hint="eastAsia"/>
        </w:rPr>
        <w:t>7</w:t>
      </w:r>
      <w:r w:rsidR="00E32A4C">
        <w:rPr>
          <w:rFonts w:hint="eastAsia"/>
        </w:rPr>
        <w:t>8.</w:t>
      </w:r>
      <w:r>
        <w:rPr>
          <w:rFonts w:hint="eastAsia"/>
        </w:rPr>
        <w:t>6</w:t>
      </w:r>
      <w:r w:rsidR="00E32A4C">
        <w:rPr>
          <w:rFonts w:hint="eastAsia"/>
        </w:rPr>
        <w:t>%</w:t>
      </w:r>
      <w:r w:rsidR="00E547E3">
        <w:rPr>
          <w:rFonts w:hint="eastAsia"/>
        </w:rPr>
        <w:t>降至</w:t>
      </w:r>
      <w:r>
        <w:rPr>
          <w:rFonts w:hint="eastAsia"/>
        </w:rPr>
        <w:t>2</w:t>
      </w:r>
      <w:r w:rsidR="00E547E3">
        <w:rPr>
          <w:rFonts w:hint="eastAsia"/>
        </w:rPr>
        <w:t>00</w:t>
      </w:r>
      <w:r>
        <w:rPr>
          <w:rFonts w:hint="eastAsia"/>
        </w:rPr>
        <w:t>5</w:t>
      </w:r>
      <w:r w:rsidR="00E547E3">
        <w:rPr>
          <w:rFonts w:hint="eastAsia"/>
        </w:rPr>
        <w:t>年</w:t>
      </w:r>
      <w:r>
        <w:rPr>
          <w:rFonts w:hint="eastAsia"/>
        </w:rPr>
        <w:t>7</w:t>
      </w:r>
      <w:r w:rsidR="00E32A4C">
        <w:rPr>
          <w:rFonts w:hint="eastAsia"/>
        </w:rPr>
        <w:t>6.</w:t>
      </w:r>
      <w:r>
        <w:rPr>
          <w:rFonts w:hint="eastAsia"/>
        </w:rPr>
        <w:t>6</w:t>
      </w:r>
      <w:r w:rsidR="00E32A4C">
        <w:rPr>
          <w:rFonts w:hint="eastAsia"/>
        </w:rPr>
        <w:t>%</w:t>
      </w:r>
      <w:r w:rsidR="00E32A4C">
        <w:rPr>
          <w:rFonts w:hint="eastAsia"/>
        </w:rPr>
        <w:t>，</w:t>
      </w:r>
      <w:r w:rsidR="00E547E3">
        <w:rPr>
          <w:rFonts w:hint="eastAsia"/>
        </w:rPr>
        <w:t>而在工业部门的劳动力从</w:t>
      </w:r>
      <w:r>
        <w:rPr>
          <w:rFonts w:hint="eastAsia"/>
        </w:rPr>
        <w:t>2</w:t>
      </w:r>
      <w:r w:rsidR="00E547E3">
        <w:rPr>
          <w:rFonts w:hint="eastAsia"/>
        </w:rPr>
        <w:t>000</w:t>
      </w:r>
      <w:r w:rsidR="00E547E3">
        <w:rPr>
          <w:rFonts w:hint="eastAsia"/>
        </w:rPr>
        <w:t>年</w:t>
      </w:r>
      <w:r w:rsidR="00E32A4C">
        <w:rPr>
          <w:rFonts w:hint="eastAsia"/>
        </w:rPr>
        <w:t>6.</w:t>
      </w:r>
      <w:r>
        <w:rPr>
          <w:rFonts w:hint="eastAsia"/>
        </w:rPr>
        <w:t>9</w:t>
      </w:r>
      <w:r w:rsidR="00E32A4C">
        <w:rPr>
          <w:rFonts w:hint="eastAsia"/>
        </w:rPr>
        <w:t>%</w:t>
      </w:r>
      <w:r w:rsidR="00E547E3">
        <w:rPr>
          <w:rFonts w:hint="eastAsia"/>
        </w:rPr>
        <w:t>上升至</w:t>
      </w:r>
      <w:r>
        <w:rPr>
          <w:rFonts w:hint="eastAsia"/>
        </w:rPr>
        <w:t>2</w:t>
      </w:r>
      <w:r w:rsidR="00E547E3">
        <w:rPr>
          <w:rFonts w:hint="eastAsia"/>
        </w:rPr>
        <w:t>00</w:t>
      </w:r>
      <w:r>
        <w:rPr>
          <w:rFonts w:hint="eastAsia"/>
        </w:rPr>
        <w:t>5</w:t>
      </w:r>
      <w:r w:rsidR="00E547E3">
        <w:rPr>
          <w:rFonts w:hint="eastAsia"/>
        </w:rPr>
        <w:t>年</w:t>
      </w:r>
      <w:r w:rsidR="00E32A4C">
        <w:rPr>
          <w:rFonts w:hint="eastAsia"/>
        </w:rPr>
        <w:t>7.</w:t>
      </w:r>
      <w:r>
        <w:rPr>
          <w:rFonts w:hint="eastAsia"/>
        </w:rPr>
        <w:t>7</w:t>
      </w:r>
      <w:r w:rsidR="00E32A4C">
        <w:rPr>
          <w:rFonts w:hint="eastAsia"/>
        </w:rPr>
        <w:t>%</w:t>
      </w:r>
      <w:r w:rsidR="00E547E3">
        <w:rPr>
          <w:rFonts w:hint="eastAsia"/>
        </w:rPr>
        <w:t>。服务部门的劳动力从</w:t>
      </w:r>
      <w:r>
        <w:rPr>
          <w:rFonts w:hint="eastAsia"/>
        </w:rPr>
        <w:t>1</w:t>
      </w:r>
      <w:r w:rsidR="00E32A4C">
        <w:rPr>
          <w:rFonts w:hint="eastAsia"/>
        </w:rPr>
        <w:t>4.</w:t>
      </w:r>
      <w:r>
        <w:rPr>
          <w:rFonts w:hint="eastAsia"/>
        </w:rPr>
        <w:t>5</w:t>
      </w:r>
      <w:r w:rsidR="00E32A4C">
        <w:rPr>
          <w:rFonts w:hint="eastAsia"/>
        </w:rPr>
        <w:t>%</w:t>
      </w:r>
      <w:r w:rsidR="00E547E3">
        <w:rPr>
          <w:rFonts w:hint="eastAsia"/>
        </w:rPr>
        <w:t>上升至</w:t>
      </w:r>
      <w:r>
        <w:rPr>
          <w:rFonts w:hint="eastAsia"/>
        </w:rPr>
        <w:t>1</w:t>
      </w:r>
      <w:r w:rsidR="00E32A4C">
        <w:rPr>
          <w:rFonts w:hint="eastAsia"/>
        </w:rPr>
        <w:t>5.</w:t>
      </w:r>
      <w:r>
        <w:rPr>
          <w:rFonts w:hint="eastAsia"/>
        </w:rPr>
        <w:t>6</w:t>
      </w:r>
      <w:r w:rsidR="00E32A4C">
        <w:rPr>
          <w:rFonts w:hint="eastAsia"/>
        </w:rPr>
        <w:t>%</w:t>
      </w:r>
      <w:r w:rsidR="00E547E3">
        <w:rPr>
          <w:rFonts w:hint="eastAsia"/>
        </w:rPr>
        <w:t>。到</w:t>
      </w:r>
      <w:r>
        <w:rPr>
          <w:rFonts w:hint="eastAsia"/>
        </w:rPr>
        <w:t>2</w:t>
      </w:r>
      <w:r w:rsidR="00E547E3">
        <w:rPr>
          <w:rFonts w:hint="eastAsia"/>
        </w:rPr>
        <w:t>00</w:t>
      </w:r>
      <w:r>
        <w:rPr>
          <w:rFonts w:hint="eastAsia"/>
        </w:rPr>
        <w:t>5</w:t>
      </w:r>
      <w:r w:rsidR="00E547E3">
        <w:rPr>
          <w:rFonts w:hint="eastAsia"/>
        </w:rPr>
        <w:t>年之前</w:t>
      </w:r>
      <w:r w:rsidR="00E32A4C">
        <w:rPr>
          <w:rFonts w:hint="eastAsia"/>
        </w:rPr>
        <w:t>，</w:t>
      </w:r>
      <w:r w:rsidR="00E547E3">
        <w:rPr>
          <w:rFonts w:hint="eastAsia"/>
        </w:rPr>
        <w:t>所有主要部门的总劳动力上升至</w:t>
      </w:r>
      <w:r>
        <w:rPr>
          <w:rFonts w:hint="eastAsia"/>
        </w:rPr>
        <w:t>271</w:t>
      </w:r>
      <w:r w:rsidR="00E547E3">
        <w:rPr>
          <w:rFonts w:hint="eastAsia"/>
        </w:rPr>
        <w:t>万人。</w:t>
      </w:r>
    </w:p>
    <w:p w:rsidR="00E547E3" w:rsidRDefault="00E547E3" w:rsidP="00E547E3">
      <w:pPr>
        <w:pStyle w:val="H23GC"/>
        <w:rPr>
          <w:rFonts w:hint="eastAsia"/>
        </w:rPr>
      </w:pPr>
      <w:r>
        <w:rPr>
          <w:rFonts w:hint="eastAsia"/>
        </w:rPr>
        <w:tab/>
      </w:r>
      <w:r>
        <w:rPr>
          <w:rFonts w:hint="eastAsia"/>
        </w:rPr>
        <w:tab/>
      </w:r>
      <w:r>
        <w:rPr>
          <w:rFonts w:hint="eastAsia"/>
        </w:rPr>
        <w:t>文化</w:t>
      </w:r>
    </w:p>
    <w:p w:rsidR="00E547E3" w:rsidRDefault="00B653BF" w:rsidP="00E547E3">
      <w:pPr>
        <w:pStyle w:val="SingleTxtGC"/>
        <w:rPr>
          <w:rFonts w:hint="eastAsia"/>
        </w:rPr>
      </w:pPr>
      <w:r>
        <w:rPr>
          <w:rFonts w:hint="eastAsia"/>
        </w:rPr>
        <w:t>3</w:t>
      </w:r>
      <w:r w:rsidR="00E32A4C">
        <w:rPr>
          <w:rFonts w:hint="eastAsia"/>
        </w:rPr>
        <w:t>6.</w:t>
      </w:r>
      <w:r w:rsidR="00E547E3">
        <w:rPr>
          <w:rFonts w:hint="eastAsia"/>
        </w:rPr>
        <w:t xml:space="preserve">  </w:t>
      </w:r>
      <w:r w:rsidR="00E547E3">
        <w:rPr>
          <w:rFonts w:hint="eastAsia"/>
        </w:rPr>
        <w:t>老挝政府的文化政策是致力于促进一个老挝民族文化和建立一个精神文明的老挝社会。政府重视保护民族文化</w:t>
      </w:r>
      <w:r w:rsidR="00E32A4C">
        <w:rPr>
          <w:rFonts w:hint="eastAsia"/>
        </w:rPr>
        <w:t>，</w:t>
      </w:r>
      <w:r w:rsidR="00E547E3">
        <w:rPr>
          <w:rFonts w:hint="eastAsia"/>
        </w:rPr>
        <w:t>维护和促进各族裔群体的优秀文化与传统。</w:t>
      </w:r>
    </w:p>
    <w:p w:rsidR="00E547E3" w:rsidRDefault="00B653BF" w:rsidP="00E547E3">
      <w:pPr>
        <w:pStyle w:val="SingleTxtGC"/>
        <w:rPr>
          <w:rFonts w:hint="eastAsia"/>
        </w:rPr>
      </w:pPr>
      <w:r>
        <w:rPr>
          <w:rFonts w:hint="eastAsia"/>
        </w:rPr>
        <w:t>3</w:t>
      </w:r>
      <w:r w:rsidR="00E32A4C">
        <w:rPr>
          <w:rFonts w:hint="eastAsia"/>
        </w:rPr>
        <w:t>7.</w:t>
      </w:r>
      <w:r w:rsidR="00E547E3">
        <w:rPr>
          <w:rFonts w:hint="eastAsia"/>
        </w:rPr>
        <w:t xml:space="preserve">  </w:t>
      </w:r>
      <w:r w:rsidR="00E547E3">
        <w:rPr>
          <w:rFonts w:hint="eastAsia"/>
        </w:rPr>
        <w:t>政府除其他事项外</w:t>
      </w:r>
      <w:r w:rsidR="00E32A4C">
        <w:rPr>
          <w:rFonts w:hint="eastAsia"/>
        </w:rPr>
        <w:t>，</w:t>
      </w:r>
      <w:r w:rsidR="00E547E3">
        <w:rPr>
          <w:rFonts w:hint="eastAsia"/>
        </w:rPr>
        <w:t>通过建设模范文化村</w:t>
      </w:r>
      <w:r w:rsidR="00E32A4C">
        <w:rPr>
          <w:rFonts w:hint="eastAsia"/>
        </w:rPr>
        <w:t>，</w:t>
      </w:r>
      <w:r w:rsidR="00E547E3">
        <w:rPr>
          <w:rFonts w:hint="eastAsia"/>
        </w:rPr>
        <w:t>努力将文化活动扩大到基层一级。除了保护文化遗址和国家遗产之外</w:t>
      </w:r>
      <w:r w:rsidR="00E32A4C">
        <w:rPr>
          <w:rFonts w:hint="eastAsia"/>
        </w:rPr>
        <w:t>，</w:t>
      </w:r>
      <w:r w:rsidR="00E547E3">
        <w:rPr>
          <w:rFonts w:hint="eastAsia"/>
        </w:rPr>
        <w:t>老挝人民民主共和国的多民族人民积极地参与建设模范文化村。目前</w:t>
      </w:r>
      <w:r w:rsidR="00E32A4C">
        <w:rPr>
          <w:rFonts w:hint="eastAsia"/>
        </w:rPr>
        <w:t>，</w:t>
      </w:r>
      <w:r>
        <w:rPr>
          <w:rFonts w:hint="eastAsia"/>
        </w:rPr>
        <w:t>15</w:t>
      </w:r>
      <w:r w:rsidR="00E547E3">
        <w:rPr>
          <w:rFonts w:hint="eastAsia"/>
        </w:rPr>
        <w:t>万家庭已授予</w:t>
      </w:r>
      <w:r>
        <w:rPr>
          <w:rFonts w:hint="eastAsia"/>
        </w:rPr>
        <w:t>“</w:t>
      </w:r>
      <w:r w:rsidR="00E547E3">
        <w:rPr>
          <w:rFonts w:hint="eastAsia"/>
        </w:rPr>
        <w:t>文化家庭</w:t>
      </w:r>
      <w:r>
        <w:rPr>
          <w:rFonts w:hint="eastAsia"/>
        </w:rPr>
        <w:t>”</w:t>
      </w:r>
      <w:r w:rsidR="00E547E3">
        <w:rPr>
          <w:rFonts w:hint="eastAsia"/>
        </w:rPr>
        <w:t>的地位</w:t>
      </w:r>
      <w:r w:rsidR="00E32A4C">
        <w:rPr>
          <w:rFonts w:hint="eastAsia"/>
        </w:rPr>
        <w:t>，</w:t>
      </w:r>
      <w:r>
        <w:rPr>
          <w:rFonts w:hint="eastAsia"/>
        </w:rPr>
        <w:t>58</w:t>
      </w:r>
      <w:r w:rsidR="00E547E3">
        <w:rPr>
          <w:rFonts w:hint="eastAsia"/>
        </w:rPr>
        <w:t>0</w:t>
      </w:r>
      <w:r w:rsidR="00E547E3">
        <w:rPr>
          <w:rFonts w:hint="eastAsia"/>
        </w:rPr>
        <w:t>个村庄和集群村庄被授予文化村的地位</w:t>
      </w:r>
      <w:r w:rsidR="00E32A4C">
        <w:rPr>
          <w:rFonts w:hint="eastAsia"/>
        </w:rPr>
        <w:t>；</w:t>
      </w:r>
      <w:r w:rsidR="00E547E3">
        <w:rPr>
          <w:rFonts w:hint="eastAsia"/>
        </w:rPr>
        <w:t>并在该国内建立了</w:t>
      </w:r>
      <w:r>
        <w:rPr>
          <w:rFonts w:hint="eastAsia"/>
        </w:rPr>
        <w:t>35</w:t>
      </w:r>
      <w:r w:rsidR="00E547E3">
        <w:rPr>
          <w:rFonts w:hint="eastAsia"/>
        </w:rPr>
        <w:t>个儿童文化中心。</w:t>
      </w:r>
    </w:p>
    <w:p w:rsidR="00E547E3" w:rsidRDefault="00B653BF" w:rsidP="00E547E3">
      <w:pPr>
        <w:pStyle w:val="SingleTxtGC"/>
        <w:rPr>
          <w:rFonts w:hint="eastAsia"/>
        </w:rPr>
      </w:pPr>
      <w:r>
        <w:rPr>
          <w:rFonts w:hint="eastAsia"/>
        </w:rPr>
        <w:t>3</w:t>
      </w:r>
      <w:r w:rsidR="00E32A4C">
        <w:rPr>
          <w:rFonts w:hint="eastAsia"/>
        </w:rPr>
        <w:t>8.</w:t>
      </w:r>
      <w:r w:rsidR="00E547E3">
        <w:rPr>
          <w:rFonts w:hint="eastAsia"/>
        </w:rPr>
        <w:t xml:space="preserve">  </w:t>
      </w:r>
      <w:r w:rsidR="00E547E3">
        <w:rPr>
          <w:rFonts w:hint="eastAsia"/>
        </w:rPr>
        <w:t>政府将媒体扩大到地方。电台和电视现在几乎遍布全国各地。中央电台和电视以及一些地方电台用寮语和一些其他族裔方言进行广播。</w:t>
      </w:r>
    </w:p>
    <w:p w:rsidR="00E547E3" w:rsidRDefault="00E547E3" w:rsidP="00E547E3">
      <w:pPr>
        <w:pStyle w:val="H1GC"/>
        <w:rPr>
          <w:rFonts w:hint="eastAsia"/>
        </w:rPr>
      </w:pPr>
      <w:r>
        <w:rPr>
          <w:rFonts w:hint="eastAsia"/>
        </w:rPr>
        <w:tab/>
      </w:r>
      <w:r w:rsidR="00B653BF">
        <w:rPr>
          <w:rFonts w:hint="eastAsia"/>
        </w:rPr>
        <w:t>B</w:t>
      </w:r>
      <w:r>
        <w:rPr>
          <w:rFonts w:hint="eastAsia"/>
        </w:rPr>
        <w:t>.</w:t>
      </w:r>
      <w:r>
        <w:rPr>
          <w:rFonts w:hint="eastAsia"/>
        </w:rPr>
        <w:tab/>
      </w:r>
      <w:r>
        <w:rPr>
          <w:rFonts w:hint="eastAsia"/>
        </w:rPr>
        <w:t>宪法</w:t>
      </w:r>
      <w:r w:rsidR="00FF2F0F">
        <w:rPr>
          <w:rFonts w:hint="eastAsia"/>
        </w:rPr>
        <w:t>、</w:t>
      </w:r>
      <w:r>
        <w:rPr>
          <w:rFonts w:hint="eastAsia"/>
        </w:rPr>
        <w:t>政治和法律结构</w:t>
      </w:r>
    </w:p>
    <w:p w:rsidR="00E547E3" w:rsidRDefault="00B653BF" w:rsidP="00E547E3">
      <w:pPr>
        <w:pStyle w:val="SingleTxtGC"/>
        <w:rPr>
          <w:rFonts w:hint="eastAsia"/>
        </w:rPr>
      </w:pPr>
      <w:r>
        <w:rPr>
          <w:rFonts w:hint="eastAsia"/>
        </w:rPr>
        <w:t>3</w:t>
      </w:r>
      <w:r w:rsidR="00E32A4C">
        <w:rPr>
          <w:rFonts w:hint="eastAsia"/>
        </w:rPr>
        <w:t>9.</w:t>
      </w:r>
      <w:r w:rsidR="00E547E3">
        <w:rPr>
          <w:rFonts w:hint="eastAsia"/>
        </w:rPr>
        <w:t xml:space="preserve">  </w:t>
      </w:r>
      <w:r w:rsidR="00E547E3">
        <w:rPr>
          <w:rFonts w:hint="eastAsia"/>
        </w:rPr>
        <w:t>自</w:t>
      </w:r>
      <w:r>
        <w:rPr>
          <w:rFonts w:hint="eastAsia"/>
        </w:rPr>
        <w:t>1975</w:t>
      </w:r>
      <w:r w:rsidR="00E547E3">
        <w:rPr>
          <w:rFonts w:hint="eastAsia"/>
        </w:rPr>
        <w:t>年独立以来</w:t>
      </w:r>
      <w:r w:rsidR="00E32A4C">
        <w:rPr>
          <w:rFonts w:hint="eastAsia"/>
        </w:rPr>
        <w:t>，</w:t>
      </w:r>
      <w:r w:rsidR="00E547E3">
        <w:rPr>
          <w:rFonts w:hint="eastAsia"/>
        </w:rPr>
        <w:t>首届人民代表大会宣布结束君主制</w:t>
      </w:r>
      <w:r w:rsidR="00E32A4C">
        <w:rPr>
          <w:rFonts w:hint="eastAsia"/>
        </w:rPr>
        <w:t>，</w:t>
      </w:r>
      <w:r w:rsidR="00E547E3">
        <w:rPr>
          <w:rFonts w:hint="eastAsia"/>
        </w:rPr>
        <w:t>建立以总统为国家元首</w:t>
      </w:r>
      <w:r w:rsidR="00E32A4C">
        <w:rPr>
          <w:rFonts w:hint="eastAsia"/>
        </w:rPr>
        <w:t>，</w:t>
      </w:r>
      <w:r w:rsidR="00E547E3">
        <w:rPr>
          <w:rFonts w:hint="eastAsia"/>
        </w:rPr>
        <w:t>总理为政府首脑</w:t>
      </w:r>
      <w:r w:rsidR="00E32A4C">
        <w:rPr>
          <w:rFonts w:hint="eastAsia"/>
        </w:rPr>
        <w:t>，</w:t>
      </w:r>
      <w:r w:rsidR="00E547E3">
        <w:rPr>
          <w:rFonts w:hint="eastAsia"/>
        </w:rPr>
        <w:t>人民最高理事会为老挝多民族人民权力和利益代表机构的老挝人民民主共和国。建立了地方理事会代表当地人民。</w:t>
      </w:r>
    </w:p>
    <w:p w:rsidR="00E547E3" w:rsidRDefault="00B653BF" w:rsidP="00E547E3">
      <w:pPr>
        <w:pStyle w:val="SingleTxtGC"/>
        <w:rPr>
          <w:rFonts w:hint="eastAsia"/>
        </w:rPr>
      </w:pPr>
      <w:r>
        <w:rPr>
          <w:rFonts w:hint="eastAsia"/>
        </w:rPr>
        <w:t>4</w:t>
      </w:r>
      <w:r w:rsidR="00E32A4C">
        <w:rPr>
          <w:rFonts w:hint="eastAsia"/>
        </w:rPr>
        <w:t>0.</w:t>
      </w:r>
      <w:r w:rsidR="00E547E3">
        <w:rPr>
          <w:rFonts w:hint="eastAsia"/>
        </w:rPr>
        <w:t xml:space="preserve">  </w:t>
      </w:r>
      <w:r>
        <w:rPr>
          <w:rFonts w:hint="eastAsia"/>
        </w:rPr>
        <w:t>1991</w:t>
      </w:r>
      <w:r w:rsidR="00E547E3">
        <w:rPr>
          <w:rFonts w:hint="eastAsia"/>
        </w:rPr>
        <w:t>年</w:t>
      </w:r>
      <w:r w:rsidR="00E32A4C">
        <w:rPr>
          <w:rFonts w:hint="eastAsia"/>
        </w:rPr>
        <w:t>，</w:t>
      </w:r>
      <w:r w:rsidR="00E547E3">
        <w:rPr>
          <w:rFonts w:hint="eastAsia"/>
        </w:rPr>
        <w:t>人民最高理事会通过了第一部《宪法》</w:t>
      </w:r>
      <w:r w:rsidR="00E32A4C">
        <w:rPr>
          <w:rFonts w:hint="eastAsia"/>
        </w:rPr>
        <w:t>，</w:t>
      </w:r>
      <w:r w:rsidR="00E547E3">
        <w:rPr>
          <w:rFonts w:hint="eastAsia"/>
        </w:rPr>
        <w:t>将该国由指令管辖变为由《宪法》和法律管辖。根据反映人民意愿的《宪法》原则</w:t>
      </w:r>
      <w:r w:rsidR="00E32A4C">
        <w:rPr>
          <w:rFonts w:hint="eastAsia"/>
        </w:rPr>
        <w:t>，</w:t>
      </w:r>
      <w:r w:rsidR="00E547E3">
        <w:rPr>
          <w:rFonts w:hint="eastAsia"/>
        </w:rPr>
        <w:t>老挝政府将推行一项建立一个法治国家的政策。为管制不同领域的各项活动和社会关系</w:t>
      </w:r>
      <w:r w:rsidR="00E32A4C">
        <w:rPr>
          <w:rFonts w:hint="eastAsia"/>
        </w:rPr>
        <w:t>，</w:t>
      </w:r>
      <w:r w:rsidR="00E547E3">
        <w:rPr>
          <w:rFonts w:hint="eastAsia"/>
        </w:rPr>
        <w:t>已经通过了各项法律和子法律。为了满足国家发展新时代的需求</w:t>
      </w:r>
      <w:r w:rsidR="00E32A4C">
        <w:rPr>
          <w:rFonts w:hint="eastAsia"/>
        </w:rPr>
        <w:t>，</w:t>
      </w:r>
      <w:r w:rsidR="00E547E3">
        <w:rPr>
          <w:rFonts w:hint="eastAsia"/>
        </w:rPr>
        <w:t>于</w:t>
      </w:r>
      <w:r>
        <w:rPr>
          <w:rFonts w:hint="eastAsia"/>
        </w:rPr>
        <w:t>2</w:t>
      </w:r>
      <w:r w:rsidR="00E547E3">
        <w:rPr>
          <w:rFonts w:hint="eastAsia"/>
        </w:rPr>
        <w:t>00</w:t>
      </w:r>
      <w:r>
        <w:rPr>
          <w:rFonts w:hint="eastAsia"/>
        </w:rPr>
        <w:t>3</w:t>
      </w:r>
      <w:r w:rsidR="00E547E3">
        <w:rPr>
          <w:rFonts w:hint="eastAsia"/>
        </w:rPr>
        <w:t>年修订了《宪法》。</w:t>
      </w:r>
    </w:p>
    <w:p w:rsidR="00EF782E" w:rsidRDefault="00B653BF" w:rsidP="0015578B">
      <w:pPr>
        <w:pStyle w:val="SingleTxtGC"/>
      </w:pPr>
      <w:r>
        <w:rPr>
          <w:rFonts w:hint="eastAsia"/>
        </w:rPr>
        <w:t>4</w:t>
      </w:r>
      <w:r w:rsidR="00E32A4C">
        <w:rPr>
          <w:rFonts w:hint="eastAsia"/>
        </w:rPr>
        <w:t>1.</w:t>
      </w:r>
      <w:r w:rsidR="00E547E3">
        <w:rPr>
          <w:rFonts w:hint="eastAsia"/>
        </w:rPr>
        <w:t xml:space="preserve">  </w:t>
      </w:r>
      <w:r w:rsidR="00E547E3">
        <w:rPr>
          <w:rFonts w:hint="eastAsia"/>
        </w:rPr>
        <w:t>根据</w:t>
      </w:r>
      <w:r>
        <w:rPr>
          <w:rFonts w:hint="eastAsia"/>
        </w:rPr>
        <w:t>2</w:t>
      </w:r>
      <w:r w:rsidR="00E547E3">
        <w:rPr>
          <w:rFonts w:hint="eastAsia"/>
        </w:rPr>
        <w:t>00</w:t>
      </w:r>
      <w:r>
        <w:rPr>
          <w:rFonts w:hint="eastAsia"/>
        </w:rPr>
        <w:t>3</w:t>
      </w:r>
      <w:r w:rsidR="00E547E3">
        <w:rPr>
          <w:rFonts w:hint="eastAsia"/>
        </w:rPr>
        <w:t>年《宪法》</w:t>
      </w:r>
      <w:r w:rsidR="00E32A4C">
        <w:rPr>
          <w:rFonts w:hint="eastAsia"/>
        </w:rPr>
        <w:t>，</w:t>
      </w:r>
      <w:r w:rsidR="00E547E3">
        <w:rPr>
          <w:rFonts w:hint="eastAsia"/>
        </w:rPr>
        <w:t>老挝人民民主共和国是一个领土完整的独立主权国家。它是一个不可分割的国家</w:t>
      </w:r>
      <w:r w:rsidR="00E32A4C">
        <w:rPr>
          <w:rFonts w:hint="eastAsia"/>
        </w:rPr>
        <w:t>，</w:t>
      </w:r>
      <w:r w:rsidR="00E547E3">
        <w:rPr>
          <w:rFonts w:hint="eastAsia"/>
        </w:rPr>
        <w:t>属于组成老挝人民整体的所有族裔群体。老挝人民民主共和国是一个人民民主国家。一切权力属于老挝多民族族裔人民</w:t>
      </w:r>
      <w:r w:rsidR="00E32A4C">
        <w:rPr>
          <w:rFonts w:hint="eastAsia"/>
        </w:rPr>
        <w:t>，</w:t>
      </w:r>
      <w:r w:rsidR="00E547E3">
        <w:rPr>
          <w:rFonts w:hint="eastAsia"/>
        </w:rPr>
        <w:t>一切权力受之于人民</w:t>
      </w:r>
      <w:r w:rsidR="00E32A4C">
        <w:rPr>
          <w:rFonts w:hint="eastAsia"/>
        </w:rPr>
        <w:t>，</w:t>
      </w:r>
      <w:r w:rsidR="00E547E3">
        <w:rPr>
          <w:rFonts w:hint="eastAsia"/>
        </w:rPr>
        <w:t>并为老挝多族裔民族的利益服务。作为国家主人的老挝多族裔人民的权力通过老挝人民革命党作为其领导核心的政治制度运作予以行使和得到保障。国民议会</w:t>
      </w:r>
      <w:r w:rsidR="00E32A4C">
        <w:rPr>
          <w:rFonts w:hint="eastAsia"/>
        </w:rPr>
        <w:t>(</w:t>
      </w:r>
      <w:r w:rsidR="00E547E3">
        <w:rPr>
          <w:rFonts w:hint="eastAsia"/>
        </w:rPr>
        <w:t>根据《宪法》建立取代人民最高理事会的立法机构</w:t>
      </w:r>
      <w:r w:rsidR="00E32A4C">
        <w:rPr>
          <w:rFonts w:hint="eastAsia"/>
        </w:rPr>
        <w:t>)</w:t>
      </w:r>
      <w:r w:rsidR="00E547E3">
        <w:rPr>
          <w:rFonts w:hint="eastAsia"/>
        </w:rPr>
        <w:t>及其他国家机</w:t>
      </w:r>
      <w:r w:rsidR="00E547E3" w:rsidRPr="00E32A4C">
        <w:rPr>
          <w:rFonts w:hint="eastAsia"/>
          <w:spacing w:val="-4"/>
        </w:rPr>
        <w:t>构根据民主集中制原则建立和运作。国家保护人民的不可剥夺的自由和民主权利。</w:t>
      </w:r>
    </w:p>
    <w:p w:rsidR="00EF782E" w:rsidRDefault="00EF782E" w:rsidP="00EF782E">
      <w:pPr>
        <w:pStyle w:val="SingleTxtGC"/>
        <w:rPr>
          <w:rFonts w:hint="eastAsia"/>
        </w:rPr>
      </w:pPr>
      <w:r>
        <w:rPr>
          <w:rFonts w:hint="eastAsia"/>
        </w:rPr>
        <w:t>4</w:t>
      </w:r>
      <w:r w:rsidR="00E32A4C">
        <w:rPr>
          <w:rFonts w:hint="eastAsia"/>
        </w:rPr>
        <w:t>2.</w:t>
      </w:r>
      <w:r>
        <w:rPr>
          <w:rFonts w:hint="eastAsia"/>
        </w:rPr>
        <w:t xml:space="preserve">  </w:t>
      </w:r>
      <w:r>
        <w:rPr>
          <w:rFonts w:hint="eastAsia"/>
        </w:rPr>
        <w:t>国民大会是多民族的老挝人民的权利与利益代表。它是国家权力与法律的最高机构</w:t>
      </w:r>
      <w:r w:rsidR="00E32A4C">
        <w:rPr>
          <w:rFonts w:hint="eastAsia"/>
        </w:rPr>
        <w:t>，</w:t>
      </w:r>
      <w:r>
        <w:rPr>
          <w:rFonts w:hint="eastAsia"/>
        </w:rPr>
        <w:t>由它通过《宪法》</w:t>
      </w:r>
      <w:r w:rsidR="00E32A4C">
        <w:rPr>
          <w:rFonts w:hint="eastAsia"/>
        </w:rPr>
        <w:t>，</w:t>
      </w:r>
      <w:r>
        <w:rPr>
          <w:rFonts w:hint="eastAsia"/>
        </w:rPr>
        <w:t>各项法律</w:t>
      </w:r>
      <w:r w:rsidR="00E32A4C">
        <w:rPr>
          <w:rFonts w:hint="eastAsia"/>
        </w:rPr>
        <w:t>，</w:t>
      </w:r>
      <w:r>
        <w:rPr>
          <w:rFonts w:hint="eastAsia"/>
        </w:rPr>
        <w:t>对全国的根本问题作出决定</w:t>
      </w:r>
      <w:r w:rsidR="00E32A4C">
        <w:rPr>
          <w:rFonts w:hint="eastAsia"/>
        </w:rPr>
        <w:t>，</w:t>
      </w:r>
      <w:r>
        <w:rPr>
          <w:rFonts w:hint="eastAsia"/>
        </w:rPr>
        <w:t>监督执行机构</w:t>
      </w:r>
      <w:r w:rsidR="00E32A4C">
        <w:rPr>
          <w:rFonts w:hint="eastAsia"/>
        </w:rPr>
        <w:t>，</w:t>
      </w:r>
      <w:r>
        <w:rPr>
          <w:rFonts w:hint="eastAsia"/>
        </w:rPr>
        <w:t>人民法院和人民检察官的行为和绩效</w:t>
      </w:r>
      <w:r w:rsidR="00E32A4C">
        <w:rPr>
          <w:rFonts w:hint="eastAsia"/>
        </w:rPr>
        <w:t>，</w:t>
      </w:r>
      <w:r>
        <w:rPr>
          <w:rFonts w:hint="eastAsia"/>
        </w:rPr>
        <w:t>批准各项条约。根据《宪法》</w:t>
      </w:r>
      <w:r w:rsidR="00E32A4C">
        <w:rPr>
          <w:rFonts w:hint="eastAsia"/>
        </w:rPr>
        <w:t>，</w:t>
      </w:r>
      <w:r>
        <w:rPr>
          <w:rFonts w:hint="eastAsia"/>
        </w:rPr>
        <w:t>有权利提议法律草案的组织和个人如下</w:t>
      </w:r>
      <w:r w:rsidR="00E32A4C">
        <w:rPr>
          <w:rFonts w:hint="eastAsia"/>
        </w:rPr>
        <w:t>：</w:t>
      </w:r>
      <w:r>
        <w:rPr>
          <w:rFonts w:hint="eastAsia"/>
        </w:rPr>
        <w:t>国家总统、国民大会常设委员会、政府、人民最高法院、最高人民检察官办公室、老挝民族建设阵线和在中央一级的群众组织。至今</w:t>
      </w:r>
      <w:r w:rsidR="00E32A4C">
        <w:rPr>
          <w:rFonts w:hint="eastAsia"/>
        </w:rPr>
        <w:t>，</w:t>
      </w:r>
      <w:r>
        <w:rPr>
          <w:rFonts w:hint="eastAsia"/>
        </w:rPr>
        <w:t>国民大会已经通过了</w:t>
      </w:r>
      <w:r>
        <w:rPr>
          <w:rFonts w:hint="eastAsia"/>
        </w:rPr>
        <w:t>90</w:t>
      </w:r>
      <w:r>
        <w:rPr>
          <w:rFonts w:hint="eastAsia"/>
        </w:rPr>
        <w:t>多条有关公共行政、司法、经济、社会、文化和劳工事项的法律。</w:t>
      </w:r>
    </w:p>
    <w:p w:rsidR="00EF782E" w:rsidRDefault="00EF782E" w:rsidP="00EF782E">
      <w:pPr>
        <w:pStyle w:val="SingleTxtGC"/>
        <w:rPr>
          <w:rFonts w:hint="eastAsia"/>
        </w:rPr>
      </w:pPr>
      <w:r>
        <w:rPr>
          <w:rFonts w:hint="eastAsia"/>
        </w:rPr>
        <w:t>4</w:t>
      </w:r>
      <w:r w:rsidR="00E32A4C">
        <w:rPr>
          <w:rFonts w:hint="eastAsia"/>
        </w:rPr>
        <w:t>3.</w:t>
      </w:r>
      <w:r>
        <w:rPr>
          <w:rFonts w:hint="eastAsia"/>
        </w:rPr>
        <w:t xml:space="preserve">  </w:t>
      </w:r>
      <w:r>
        <w:rPr>
          <w:rFonts w:hint="eastAsia"/>
        </w:rPr>
        <w:t>国民大会代表是在普遍、平等、直接选举和无记名投票的基础上进行的。选民如果发现代表的行为举止不符合其荣誉地位并丧失人民的信任</w:t>
      </w:r>
      <w:r w:rsidR="00E32A4C">
        <w:rPr>
          <w:rFonts w:hint="eastAsia"/>
        </w:rPr>
        <w:t>，</w:t>
      </w:r>
      <w:r>
        <w:rPr>
          <w:rFonts w:hint="eastAsia"/>
        </w:rPr>
        <w:t>他们有权提议罢免他们的代表。目前的国民大会立法议会的选举是在</w:t>
      </w:r>
      <w:r>
        <w:rPr>
          <w:rFonts w:hint="eastAsia"/>
        </w:rPr>
        <w:t>2006</w:t>
      </w:r>
      <w:r>
        <w:rPr>
          <w:rFonts w:hint="eastAsia"/>
        </w:rPr>
        <w:t>年举行的</w:t>
      </w:r>
      <w:r w:rsidR="00E32A4C">
        <w:rPr>
          <w:rFonts w:hint="eastAsia"/>
        </w:rPr>
        <w:t>，</w:t>
      </w:r>
      <w:r>
        <w:rPr>
          <w:rFonts w:hint="eastAsia"/>
        </w:rPr>
        <w:t>投票率为</w:t>
      </w:r>
      <w:r>
        <w:rPr>
          <w:rFonts w:hint="eastAsia"/>
        </w:rPr>
        <w:t>99</w:t>
      </w:r>
      <w:r w:rsidR="00E32A4C">
        <w:rPr>
          <w:rFonts w:hint="eastAsia"/>
        </w:rPr>
        <w:t>%</w:t>
      </w:r>
      <w:r>
        <w:rPr>
          <w:rFonts w:hint="eastAsia"/>
        </w:rPr>
        <w:t>。国民大会的每届立法议会的任期为</w:t>
      </w:r>
      <w:r>
        <w:rPr>
          <w:rFonts w:hint="eastAsia"/>
        </w:rPr>
        <w:t>5</w:t>
      </w:r>
      <w:r>
        <w:rPr>
          <w:rFonts w:hint="eastAsia"/>
        </w:rPr>
        <w:t>年。</w:t>
      </w:r>
    </w:p>
    <w:p w:rsidR="00EF782E" w:rsidRDefault="00EF782E" w:rsidP="00EF782E">
      <w:pPr>
        <w:pStyle w:val="SingleTxtGC"/>
        <w:rPr>
          <w:rFonts w:hint="eastAsia"/>
        </w:rPr>
      </w:pPr>
      <w:r>
        <w:rPr>
          <w:rFonts w:hint="eastAsia"/>
        </w:rPr>
        <w:t>4</w:t>
      </w:r>
      <w:r w:rsidR="00E32A4C">
        <w:rPr>
          <w:rFonts w:hint="eastAsia"/>
        </w:rPr>
        <w:t>4.</w:t>
      </w:r>
      <w:r>
        <w:rPr>
          <w:rFonts w:hint="eastAsia"/>
        </w:rPr>
        <w:t xml:space="preserve">  </w:t>
      </w:r>
      <w:r>
        <w:rPr>
          <w:rFonts w:hint="eastAsia"/>
        </w:rPr>
        <w:t>女代表的数量逐渐增多。第一届立法议会由</w:t>
      </w:r>
      <w:r>
        <w:rPr>
          <w:rFonts w:hint="eastAsia"/>
        </w:rPr>
        <w:t>45</w:t>
      </w:r>
      <w:r>
        <w:rPr>
          <w:rFonts w:hint="eastAsia"/>
        </w:rPr>
        <w:t>名成员组成</w:t>
      </w:r>
      <w:r w:rsidR="00E32A4C">
        <w:rPr>
          <w:rFonts w:hint="eastAsia"/>
        </w:rPr>
        <w:t>，</w:t>
      </w:r>
      <w:r>
        <w:rPr>
          <w:rFonts w:hint="eastAsia"/>
        </w:rPr>
        <w:t>其中女性</w:t>
      </w:r>
      <w:r>
        <w:rPr>
          <w:rFonts w:hint="eastAsia"/>
        </w:rPr>
        <w:t>4</w:t>
      </w:r>
      <w:r>
        <w:rPr>
          <w:rFonts w:hint="eastAsia"/>
        </w:rPr>
        <w:t>名</w:t>
      </w:r>
      <w:r w:rsidR="00E32A4C">
        <w:rPr>
          <w:rFonts w:hint="eastAsia"/>
        </w:rPr>
        <w:t>；</w:t>
      </w:r>
      <w:r>
        <w:rPr>
          <w:rFonts w:hint="eastAsia"/>
        </w:rPr>
        <w:t>第二届立法议会成员</w:t>
      </w:r>
      <w:r>
        <w:rPr>
          <w:rFonts w:hint="eastAsia"/>
        </w:rPr>
        <w:t>79</w:t>
      </w:r>
      <w:r>
        <w:rPr>
          <w:rFonts w:hint="eastAsia"/>
        </w:rPr>
        <w:t>名</w:t>
      </w:r>
      <w:r w:rsidR="00E32A4C">
        <w:rPr>
          <w:rFonts w:hint="eastAsia"/>
        </w:rPr>
        <w:t>，</w:t>
      </w:r>
      <w:r>
        <w:rPr>
          <w:rFonts w:hint="eastAsia"/>
        </w:rPr>
        <w:t>女性</w:t>
      </w:r>
      <w:r>
        <w:rPr>
          <w:rFonts w:hint="eastAsia"/>
        </w:rPr>
        <w:t>5</w:t>
      </w:r>
      <w:r>
        <w:rPr>
          <w:rFonts w:hint="eastAsia"/>
        </w:rPr>
        <w:t>名</w:t>
      </w:r>
      <w:r w:rsidR="00E32A4C">
        <w:rPr>
          <w:rFonts w:hint="eastAsia"/>
        </w:rPr>
        <w:t>；</w:t>
      </w:r>
      <w:r>
        <w:rPr>
          <w:rFonts w:hint="eastAsia"/>
        </w:rPr>
        <w:t>第三届立法议会成员</w:t>
      </w:r>
      <w:r>
        <w:rPr>
          <w:rFonts w:hint="eastAsia"/>
        </w:rPr>
        <w:t>85</w:t>
      </w:r>
      <w:r>
        <w:rPr>
          <w:rFonts w:hint="eastAsia"/>
        </w:rPr>
        <w:t>名</w:t>
      </w:r>
      <w:r w:rsidR="00E32A4C">
        <w:rPr>
          <w:rFonts w:hint="eastAsia"/>
        </w:rPr>
        <w:t>，</w:t>
      </w:r>
      <w:r>
        <w:rPr>
          <w:rFonts w:hint="eastAsia"/>
        </w:rPr>
        <w:t>女性</w:t>
      </w:r>
      <w:r>
        <w:rPr>
          <w:rFonts w:hint="eastAsia"/>
        </w:rPr>
        <w:t>8</w:t>
      </w:r>
      <w:r>
        <w:rPr>
          <w:rFonts w:hint="eastAsia"/>
        </w:rPr>
        <w:t>名</w:t>
      </w:r>
      <w:r w:rsidR="00E32A4C">
        <w:rPr>
          <w:rFonts w:hint="eastAsia"/>
        </w:rPr>
        <w:t>；</w:t>
      </w:r>
      <w:r>
        <w:rPr>
          <w:rFonts w:hint="eastAsia"/>
        </w:rPr>
        <w:t>第四届</w:t>
      </w:r>
      <w:r>
        <w:rPr>
          <w:rFonts w:hint="eastAsia"/>
        </w:rPr>
        <w:t>99</w:t>
      </w:r>
      <w:r>
        <w:rPr>
          <w:rFonts w:hint="eastAsia"/>
        </w:rPr>
        <w:t>名成员</w:t>
      </w:r>
      <w:r w:rsidR="00E32A4C">
        <w:rPr>
          <w:rFonts w:hint="eastAsia"/>
        </w:rPr>
        <w:t>，</w:t>
      </w:r>
      <w:r>
        <w:rPr>
          <w:rFonts w:hint="eastAsia"/>
        </w:rPr>
        <w:t>21</w:t>
      </w:r>
      <w:r>
        <w:rPr>
          <w:rFonts w:hint="eastAsia"/>
        </w:rPr>
        <w:t>名女性</w:t>
      </w:r>
      <w:r w:rsidR="00E32A4C">
        <w:rPr>
          <w:rFonts w:hint="eastAsia"/>
        </w:rPr>
        <w:t>；</w:t>
      </w:r>
      <w:r>
        <w:rPr>
          <w:rFonts w:hint="eastAsia"/>
        </w:rPr>
        <w:t>第五届</w:t>
      </w:r>
      <w:r>
        <w:rPr>
          <w:rFonts w:hint="eastAsia"/>
        </w:rPr>
        <w:t>109</w:t>
      </w:r>
      <w:r>
        <w:rPr>
          <w:rFonts w:hint="eastAsia"/>
        </w:rPr>
        <w:t>名成员</w:t>
      </w:r>
      <w:r w:rsidR="00E32A4C">
        <w:rPr>
          <w:rFonts w:hint="eastAsia"/>
        </w:rPr>
        <w:t>，</w:t>
      </w:r>
      <w:r>
        <w:rPr>
          <w:rFonts w:hint="eastAsia"/>
        </w:rPr>
        <w:t>女性</w:t>
      </w:r>
      <w:r>
        <w:rPr>
          <w:rFonts w:hint="eastAsia"/>
        </w:rPr>
        <w:t>25</w:t>
      </w:r>
      <w:r>
        <w:rPr>
          <w:rFonts w:hint="eastAsia"/>
        </w:rPr>
        <w:t>名。国民大会的第六次立法议会有</w:t>
      </w:r>
      <w:r>
        <w:rPr>
          <w:rFonts w:hint="eastAsia"/>
        </w:rPr>
        <w:t>29</w:t>
      </w:r>
      <w:r>
        <w:rPr>
          <w:rFonts w:hint="eastAsia"/>
        </w:rPr>
        <w:t>名女性代表</w:t>
      </w:r>
      <w:r w:rsidR="00E32A4C">
        <w:rPr>
          <w:rFonts w:hint="eastAsia"/>
        </w:rPr>
        <w:t>，</w:t>
      </w:r>
      <w:r>
        <w:rPr>
          <w:rFonts w:hint="eastAsia"/>
        </w:rPr>
        <w:t>占国民大会</w:t>
      </w:r>
      <w:r>
        <w:rPr>
          <w:rFonts w:hint="eastAsia"/>
        </w:rPr>
        <w:t>115</w:t>
      </w:r>
      <w:r>
        <w:rPr>
          <w:rFonts w:hint="eastAsia"/>
        </w:rPr>
        <w:t>名成员总数的</w:t>
      </w:r>
      <w:r>
        <w:rPr>
          <w:rFonts w:hint="eastAsia"/>
        </w:rPr>
        <w:t>27</w:t>
      </w:r>
      <w:r w:rsidR="00E32A4C">
        <w:rPr>
          <w:rFonts w:hint="eastAsia"/>
        </w:rPr>
        <w:t>%</w:t>
      </w:r>
      <w:r>
        <w:rPr>
          <w:rFonts w:hint="eastAsia"/>
        </w:rPr>
        <w:t>。此外</w:t>
      </w:r>
      <w:r w:rsidR="00E32A4C">
        <w:rPr>
          <w:rFonts w:hint="eastAsia"/>
        </w:rPr>
        <w:t>，</w:t>
      </w:r>
      <w:r>
        <w:rPr>
          <w:rFonts w:hint="eastAsia"/>
        </w:rPr>
        <w:t>已经在国民大会内建立了一个女代表核心小组加强在这个最高国家机构内的性别主流化。预期国民大会第七届立法议会的女性代表比例将会增至</w:t>
      </w:r>
      <w:r>
        <w:rPr>
          <w:rFonts w:hint="eastAsia"/>
        </w:rPr>
        <w:t>30</w:t>
      </w:r>
      <w:r w:rsidR="00E32A4C">
        <w:rPr>
          <w:rFonts w:hint="eastAsia"/>
        </w:rPr>
        <w:t>%</w:t>
      </w:r>
      <w:r>
        <w:rPr>
          <w:rFonts w:hint="eastAsia"/>
        </w:rPr>
        <w:t>。</w:t>
      </w:r>
    </w:p>
    <w:p w:rsidR="00EF782E" w:rsidRDefault="00EF782E" w:rsidP="00EF782E">
      <w:pPr>
        <w:pStyle w:val="SingleTxtGC"/>
        <w:rPr>
          <w:rFonts w:hint="eastAsia"/>
        </w:rPr>
      </w:pPr>
      <w:r>
        <w:rPr>
          <w:rFonts w:hint="eastAsia"/>
        </w:rPr>
        <w:t>4</w:t>
      </w:r>
      <w:r w:rsidR="00E32A4C">
        <w:rPr>
          <w:rFonts w:hint="eastAsia"/>
        </w:rPr>
        <w:t>5.</w:t>
      </w:r>
      <w:r>
        <w:rPr>
          <w:rFonts w:hint="eastAsia"/>
        </w:rPr>
        <w:t xml:space="preserve">  </w:t>
      </w:r>
      <w:r>
        <w:rPr>
          <w:rFonts w:hint="eastAsia"/>
        </w:rPr>
        <w:t>老挝人民民主共和国的国家首脑是总统</w:t>
      </w:r>
      <w:r w:rsidR="00E32A4C">
        <w:rPr>
          <w:rFonts w:hint="eastAsia"/>
        </w:rPr>
        <w:t>，</w:t>
      </w:r>
      <w:r>
        <w:rPr>
          <w:rFonts w:hint="eastAsia"/>
        </w:rPr>
        <w:t>在国家内外代表多民族老挝人民。总统由国民大会选出</w:t>
      </w:r>
      <w:r w:rsidR="00E32A4C">
        <w:rPr>
          <w:rFonts w:hint="eastAsia"/>
        </w:rPr>
        <w:t>，</w:t>
      </w:r>
      <w:r>
        <w:rPr>
          <w:rFonts w:hint="eastAsia"/>
        </w:rPr>
        <w:t>任期为</w:t>
      </w:r>
      <w:r>
        <w:rPr>
          <w:rFonts w:hint="eastAsia"/>
        </w:rPr>
        <w:t>5</w:t>
      </w:r>
      <w:r>
        <w:rPr>
          <w:rFonts w:hint="eastAsia"/>
        </w:rPr>
        <w:t>年。总统有权向国民大会提议核准或撤销国家高级官员的委任</w:t>
      </w:r>
      <w:r w:rsidR="00E32A4C">
        <w:rPr>
          <w:rFonts w:hint="eastAsia"/>
        </w:rPr>
        <w:t>，</w:t>
      </w:r>
      <w:r>
        <w:rPr>
          <w:rFonts w:hint="eastAsia"/>
        </w:rPr>
        <w:t>这些国家高级官员为首相、副首相和各部长。副总统在总统出缺席时代表总统履行各项职责。与此同时</w:t>
      </w:r>
      <w:r w:rsidR="00E32A4C">
        <w:rPr>
          <w:rFonts w:hint="eastAsia"/>
        </w:rPr>
        <w:t>，</w:t>
      </w:r>
      <w:r>
        <w:rPr>
          <w:rFonts w:hint="eastAsia"/>
        </w:rPr>
        <w:t>根据《宪法》和各项法律负责其他具体职责。总统有权颁布由国民大会通过的各项法律</w:t>
      </w:r>
      <w:r w:rsidR="00E32A4C">
        <w:rPr>
          <w:rFonts w:hint="eastAsia"/>
        </w:rPr>
        <w:t>，</w:t>
      </w:r>
      <w:r>
        <w:rPr>
          <w:rFonts w:hint="eastAsia"/>
        </w:rPr>
        <w:t>签发总统法令和条例</w:t>
      </w:r>
      <w:r w:rsidR="00E32A4C">
        <w:rPr>
          <w:rFonts w:hint="eastAsia"/>
        </w:rPr>
        <w:t>，</w:t>
      </w:r>
      <w:r>
        <w:rPr>
          <w:rFonts w:hint="eastAsia"/>
        </w:rPr>
        <w:t>颁发各项条约的批准。</w:t>
      </w:r>
    </w:p>
    <w:p w:rsidR="00EF782E" w:rsidRDefault="00EF782E" w:rsidP="00EF782E">
      <w:pPr>
        <w:pStyle w:val="SingleTxtGC"/>
        <w:rPr>
          <w:rFonts w:hint="eastAsia"/>
        </w:rPr>
      </w:pPr>
      <w:r>
        <w:rPr>
          <w:rFonts w:hint="eastAsia"/>
        </w:rPr>
        <w:t>4</w:t>
      </w:r>
      <w:r w:rsidR="00E32A4C">
        <w:rPr>
          <w:rFonts w:hint="eastAsia"/>
        </w:rPr>
        <w:t>6.</w:t>
      </w:r>
      <w:r>
        <w:rPr>
          <w:rFonts w:hint="eastAsia"/>
        </w:rPr>
        <w:t xml:space="preserve">  </w:t>
      </w:r>
      <w:r>
        <w:rPr>
          <w:rFonts w:hint="eastAsia"/>
        </w:rPr>
        <w:t>政府是国家行政机关。政府执行《宪法》、各项法律和子法</w:t>
      </w:r>
      <w:r w:rsidR="00E32A4C">
        <w:rPr>
          <w:rFonts w:hint="eastAsia"/>
        </w:rPr>
        <w:t>，</w:t>
      </w:r>
      <w:r>
        <w:rPr>
          <w:rFonts w:hint="eastAsia"/>
        </w:rPr>
        <w:t>并在政治、经济、文化、社会、国家防务和安全</w:t>
      </w:r>
      <w:r w:rsidR="00E32A4C">
        <w:rPr>
          <w:rFonts w:hint="eastAsia"/>
        </w:rPr>
        <w:t>，</w:t>
      </w:r>
      <w:r>
        <w:rPr>
          <w:rFonts w:hint="eastAsia"/>
        </w:rPr>
        <w:t>以及外交事务等所有领域内执行政府的各项政策。政府有权签署各项条约与协定和指导各项条约与协定的实施。首相是政府首脑。政府由各部长和部委级组织的主席组成。首相</w:t>
      </w:r>
      <w:r w:rsidR="00E32A4C">
        <w:rPr>
          <w:rFonts w:hint="eastAsia"/>
        </w:rPr>
        <w:t>，</w:t>
      </w:r>
      <w:r>
        <w:rPr>
          <w:rFonts w:hint="eastAsia"/>
        </w:rPr>
        <w:t>副首相和各部长由国民会议选举产生</w:t>
      </w:r>
      <w:r w:rsidR="00E32A4C">
        <w:rPr>
          <w:rFonts w:hint="eastAsia"/>
        </w:rPr>
        <w:t>，</w:t>
      </w:r>
      <w:r>
        <w:rPr>
          <w:rFonts w:hint="eastAsia"/>
        </w:rPr>
        <w:t>任期为</w:t>
      </w:r>
      <w:r>
        <w:rPr>
          <w:rFonts w:hint="eastAsia"/>
        </w:rPr>
        <w:t>5</w:t>
      </w:r>
      <w:r>
        <w:rPr>
          <w:rFonts w:hint="eastAsia"/>
        </w:rPr>
        <w:t>年。政府定期每月举行会议</w:t>
      </w:r>
      <w:r w:rsidR="00E32A4C">
        <w:rPr>
          <w:rFonts w:hint="eastAsia"/>
        </w:rPr>
        <w:t>，</w:t>
      </w:r>
      <w:r>
        <w:rPr>
          <w:rFonts w:hint="eastAsia"/>
        </w:rPr>
        <w:t>并在需要时举行特别会议。政府会议由首相主持。总统可在特殊情况下或有必要时主持政府会议。政府向总统和国民大会负责。首相向国民大会汇报政府的绩效。国民大会成员有权就有关执行机构活动等国家重要问题向首相和其他政府成员提问。</w:t>
      </w:r>
    </w:p>
    <w:p w:rsidR="00EF782E" w:rsidRDefault="00EF782E" w:rsidP="00EF782E">
      <w:pPr>
        <w:pStyle w:val="SingleTxtGC"/>
        <w:rPr>
          <w:rFonts w:hint="eastAsia"/>
        </w:rPr>
      </w:pPr>
      <w:r>
        <w:rPr>
          <w:rFonts w:hint="eastAsia"/>
        </w:rPr>
        <w:t>4</w:t>
      </w:r>
      <w:r w:rsidR="00E32A4C">
        <w:rPr>
          <w:rFonts w:hint="eastAsia"/>
        </w:rPr>
        <w:t>7.</w:t>
      </w:r>
      <w:r>
        <w:rPr>
          <w:rFonts w:hint="eastAsia"/>
        </w:rPr>
        <w:t xml:space="preserve">  </w:t>
      </w:r>
      <w:r>
        <w:rPr>
          <w:rFonts w:hint="eastAsia"/>
        </w:rPr>
        <w:t>人民法院是国家的司法部门</w:t>
      </w:r>
      <w:r w:rsidR="00E32A4C">
        <w:rPr>
          <w:rFonts w:hint="eastAsia"/>
        </w:rPr>
        <w:t>，</w:t>
      </w:r>
      <w:r>
        <w:rPr>
          <w:rFonts w:hint="eastAsia"/>
        </w:rPr>
        <w:t>由人民最高法院、区人民法院、省人民法院、地区人民法院和军事法庭组成。在必要情况下</w:t>
      </w:r>
      <w:r w:rsidR="00E32A4C">
        <w:rPr>
          <w:rFonts w:hint="eastAsia"/>
        </w:rPr>
        <w:t>，</w:t>
      </w:r>
      <w:r>
        <w:rPr>
          <w:rFonts w:hint="eastAsia"/>
        </w:rPr>
        <w:t>国民大会常设委员会可决定建立特别法院。人民最高法院具有国家裁决机构的职能</w:t>
      </w:r>
      <w:r w:rsidR="00E32A4C">
        <w:rPr>
          <w:rFonts w:hint="eastAsia"/>
        </w:rPr>
        <w:t>，</w:t>
      </w:r>
      <w:r>
        <w:rPr>
          <w:rFonts w:hint="eastAsia"/>
        </w:rPr>
        <w:t>管理各级人民法院并审查它们的判决。</w:t>
      </w:r>
    </w:p>
    <w:p w:rsidR="00EF782E" w:rsidRDefault="00EF782E" w:rsidP="00EF782E">
      <w:pPr>
        <w:pStyle w:val="SingleTxtGC"/>
        <w:rPr>
          <w:rFonts w:hint="eastAsia"/>
        </w:rPr>
      </w:pPr>
      <w:r>
        <w:rPr>
          <w:rFonts w:hint="eastAsia"/>
        </w:rPr>
        <w:t>4</w:t>
      </w:r>
      <w:r w:rsidR="00E32A4C">
        <w:rPr>
          <w:rFonts w:hint="eastAsia"/>
        </w:rPr>
        <w:t>8.</w:t>
      </w:r>
      <w:r>
        <w:rPr>
          <w:rFonts w:hint="eastAsia"/>
        </w:rPr>
        <w:t xml:space="preserve">  </w:t>
      </w:r>
      <w:r>
        <w:rPr>
          <w:rFonts w:hint="eastAsia"/>
        </w:rPr>
        <w:t>人民检察官系统由最高人民检察官、区人民检察官、省人民检察官、地区人民检察官和军事检察官组成。人民检察官办公室是国家机构</w:t>
      </w:r>
      <w:r w:rsidR="00E32A4C">
        <w:rPr>
          <w:rFonts w:hint="eastAsia"/>
        </w:rPr>
        <w:t>，</w:t>
      </w:r>
      <w:r>
        <w:rPr>
          <w:rFonts w:hint="eastAsia"/>
        </w:rPr>
        <w:t>有权监督所有部委</w:t>
      </w:r>
      <w:r w:rsidR="00E32A4C">
        <w:rPr>
          <w:rFonts w:hint="eastAsia"/>
        </w:rPr>
        <w:t>，</w:t>
      </w:r>
      <w:r>
        <w:rPr>
          <w:rFonts w:hint="eastAsia"/>
        </w:rPr>
        <w:t>相当于部委的组织、政府附属组织、老挝民族建设阵线、群众组织、社会组织、地方行政、企业、公务员和公民正确一致地实施各项法律和条例。人民检察官办公室还行使公诉权利。</w:t>
      </w:r>
    </w:p>
    <w:p w:rsidR="00EF782E" w:rsidRDefault="00EF782E" w:rsidP="00EF782E">
      <w:pPr>
        <w:pStyle w:val="SingleTxtGC"/>
        <w:rPr>
          <w:rFonts w:hint="eastAsia"/>
        </w:rPr>
      </w:pPr>
      <w:r>
        <w:rPr>
          <w:rFonts w:hint="eastAsia"/>
        </w:rPr>
        <w:t>4</w:t>
      </w:r>
      <w:r w:rsidR="00E32A4C">
        <w:rPr>
          <w:rFonts w:hint="eastAsia"/>
        </w:rPr>
        <w:t>9.</w:t>
      </w:r>
      <w:r>
        <w:rPr>
          <w:rFonts w:hint="eastAsia"/>
        </w:rPr>
        <w:t xml:space="preserve">  </w:t>
      </w:r>
      <w:r>
        <w:rPr>
          <w:rFonts w:hint="eastAsia"/>
        </w:rPr>
        <w:t>为解决村民之间的纠纷已建立了村调解单位</w:t>
      </w:r>
      <w:r w:rsidR="00E32A4C">
        <w:rPr>
          <w:rFonts w:hint="eastAsia"/>
        </w:rPr>
        <w:t>，</w:t>
      </w:r>
      <w:r>
        <w:rPr>
          <w:rFonts w:hint="eastAsia"/>
        </w:rPr>
        <w:t>从而减少法院的案件数量。村调解单位由村长、村安保人员、和来自村阵线、青年联合会、妇女联合会的一名成员组成。村调解系统作为非正式的司法部门运作</w:t>
      </w:r>
      <w:r w:rsidR="00E32A4C">
        <w:rPr>
          <w:rFonts w:hint="eastAsia"/>
        </w:rPr>
        <w:t>，</w:t>
      </w:r>
      <w:r>
        <w:rPr>
          <w:rFonts w:hint="eastAsia"/>
        </w:rPr>
        <w:t>解决轻微的纠纷。</w:t>
      </w:r>
    </w:p>
    <w:p w:rsidR="00EF782E" w:rsidRDefault="00EF782E" w:rsidP="00EF782E">
      <w:pPr>
        <w:pStyle w:val="SingleTxtGC"/>
        <w:rPr>
          <w:rFonts w:hint="eastAsia"/>
        </w:rPr>
      </w:pPr>
      <w:r>
        <w:rPr>
          <w:rFonts w:hint="eastAsia"/>
        </w:rPr>
        <w:t>5</w:t>
      </w:r>
      <w:r w:rsidR="00E32A4C">
        <w:rPr>
          <w:rFonts w:hint="eastAsia"/>
        </w:rPr>
        <w:t>0.</w:t>
      </w:r>
      <w:r>
        <w:rPr>
          <w:rFonts w:hint="eastAsia"/>
        </w:rPr>
        <w:t xml:space="preserve">  </w:t>
      </w:r>
      <w:r>
        <w:rPr>
          <w:rFonts w:hint="eastAsia"/>
        </w:rPr>
        <w:t>老挝人民民主共和国是一个由民法为主导的民事和社会主义法律传统混合制度的国家。</w:t>
      </w:r>
      <w:r>
        <w:rPr>
          <w:rFonts w:hint="eastAsia"/>
        </w:rPr>
        <w:t>1993</w:t>
      </w:r>
      <w:r>
        <w:rPr>
          <w:rFonts w:hint="eastAsia"/>
        </w:rPr>
        <w:t>年</w:t>
      </w:r>
      <w:r w:rsidR="00E32A4C">
        <w:rPr>
          <w:rFonts w:hint="eastAsia"/>
        </w:rPr>
        <w:t>，</w:t>
      </w:r>
      <w:r>
        <w:rPr>
          <w:rFonts w:hint="eastAsia"/>
        </w:rPr>
        <w:t>政府发表了老挝人民民主共和国法律层次法令</w:t>
      </w:r>
      <w:r w:rsidR="00E32A4C">
        <w:rPr>
          <w:rFonts w:hint="eastAsia"/>
        </w:rPr>
        <w:t>，</w:t>
      </w:r>
      <w:r>
        <w:rPr>
          <w:rFonts w:hint="eastAsia"/>
        </w:rPr>
        <w:t>供国家、群众和社会组织在其领域内提议法律草案</w:t>
      </w:r>
      <w:r w:rsidR="00E32A4C">
        <w:rPr>
          <w:rFonts w:hint="eastAsia"/>
        </w:rPr>
        <w:t>/</w:t>
      </w:r>
      <w:r>
        <w:rPr>
          <w:rFonts w:hint="eastAsia"/>
        </w:rPr>
        <w:t>立法令时作为参考文献。</w:t>
      </w:r>
      <w:r>
        <w:rPr>
          <w:rFonts w:hint="eastAsia"/>
        </w:rPr>
        <w:t>2003</w:t>
      </w:r>
      <w:r>
        <w:rPr>
          <w:rFonts w:hint="eastAsia"/>
        </w:rPr>
        <w:t>年</w:t>
      </w:r>
      <w:r w:rsidR="00E32A4C">
        <w:rPr>
          <w:rFonts w:hint="eastAsia"/>
        </w:rPr>
        <w:t>，</w:t>
      </w:r>
      <w:r>
        <w:rPr>
          <w:rFonts w:hint="eastAsia"/>
        </w:rPr>
        <w:t>总统发布一项关于制定法律文书的总统条例</w:t>
      </w:r>
      <w:r w:rsidR="00E32A4C">
        <w:rPr>
          <w:rFonts w:hint="eastAsia"/>
        </w:rPr>
        <w:t>，</w:t>
      </w:r>
      <w:r>
        <w:rPr>
          <w:rFonts w:hint="eastAsia"/>
        </w:rPr>
        <w:t>该项条例规定了如下老挝人民民主共和国国内法律文书和正式文件的层次</w:t>
      </w:r>
      <w:r w:rsidR="00E32A4C">
        <w:rPr>
          <w:rFonts w:hint="eastAsia"/>
        </w:rPr>
        <w:t>：</w:t>
      </w:r>
    </w:p>
    <w:p w:rsidR="00EF782E" w:rsidRDefault="00EF782E" w:rsidP="00453B1A">
      <w:pPr>
        <w:pStyle w:val="DashGC"/>
        <w:numPr>
          <w:ilvl w:val="0"/>
          <w:numId w:val="42"/>
        </w:numPr>
        <w:tabs>
          <w:tab w:val="clear" w:pos="431"/>
          <w:tab w:val="clear" w:pos="2262"/>
          <w:tab w:val="left" w:pos="1950"/>
        </w:tabs>
        <w:spacing w:after="120"/>
        <w:ind w:right="1134"/>
        <w:rPr>
          <w:rFonts w:hint="eastAsia"/>
        </w:rPr>
      </w:pPr>
      <w:r>
        <w:rPr>
          <w:rFonts w:hint="eastAsia"/>
        </w:rPr>
        <w:t>《宪法》。</w:t>
      </w:r>
    </w:p>
    <w:p w:rsidR="00EF782E" w:rsidRDefault="00EF782E" w:rsidP="00453B1A">
      <w:pPr>
        <w:pStyle w:val="DashGC"/>
        <w:numPr>
          <w:ilvl w:val="0"/>
          <w:numId w:val="42"/>
        </w:numPr>
        <w:tabs>
          <w:tab w:val="clear" w:pos="431"/>
          <w:tab w:val="clear" w:pos="2262"/>
          <w:tab w:val="left" w:pos="1950"/>
        </w:tabs>
        <w:spacing w:after="120"/>
        <w:ind w:right="1134"/>
        <w:rPr>
          <w:rFonts w:hint="eastAsia"/>
        </w:rPr>
      </w:pPr>
      <w:r>
        <w:rPr>
          <w:rFonts w:hint="eastAsia"/>
        </w:rPr>
        <w:t>由国民议会通过的各项法律。</w:t>
      </w:r>
    </w:p>
    <w:p w:rsidR="00EF782E" w:rsidRDefault="00EF782E" w:rsidP="00453B1A">
      <w:pPr>
        <w:pStyle w:val="DashGC"/>
        <w:numPr>
          <w:ilvl w:val="0"/>
          <w:numId w:val="42"/>
        </w:numPr>
        <w:tabs>
          <w:tab w:val="clear" w:pos="431"/>
          <w:tab w:val="clear" w:pos="2262"/>
          <w:tab w:val="left" w:pos="1950"/>
        </w:tabs>
        <w:spacing w:after="120"/>
        <w:ind w:right="1134"/>
        <w:rPr>
          <w:rFonts w:hint="eastAsia"/>
        </w:rPr>
      </w:pPr>
      <w:r>
        <w:rPr>
          <w:rFonts w:hint="eastAsia"/>
        </w:rPr>
        <w:t>由国民议会通过的各项决议。</w:t>
      </w:r>
    </w:p>
    <w:p w:rsidR="00EF782E" w:rsidRDefault="00EF782E" w:rsidP="00453B1A">
      <w:pPr>
        <w:pStyle w:val="DashGC"/>
        <w:numPr>
          <w:ilvl w:val="0"/>
          <w:numId w:val="42"/>
        </w:numPr>
        <w:tabs>
          <w:tab w:val="clear" w:pos="431"/>
          <w:tab w:val="clear" w:pos="2262"/>
          <w:tab w:val="left" w:pos="1950"/>
        </w:tabs>
        <w:spacing w:after="120"/>
        <w:ind w:right="1134"/>
        <w:rPr>
          <w:rFonts w:hint="eastAsia"/>
        </w:rPr>
      </w:pPr>
      <w:r>
        <w:rPr>
          <w:rFonts w:hint="eastAsia"/>
        </w:rPr>
        <w:t>国民议会常务委员会的各项决议和建议。</w:t>
      </w:r>
    </w:p>
    <w:p w:rsidR="00EF782E" w:rsidRDefault="00EF782E" w:rsidP="00453B1A">
      <w:pPr>
        <w:pStyle w:val="DashGC"/>
        <w:numPr>
          <w:ilvl w:val="0"/>
          <w:numId w:val="42"/>
        </w:numPr>
        <w:tabs>
          <w:tab w:val="clear" w:pos="431"/>
          <w:tab w:val="clear" w:pos="2262"/>
          <w:tab w:val="left" w:pos="1950"/>
        </w:tabs>
        <w:spacing w:after="120"/>
        <w:ind w:right="1134"/>
        <w:rPr>
          <w:rFonts w:hint="eastAsia"/>
        </w:rPr>
      </w:pPr>
      <w:r>
        <w:rPr>
          <w:rFonts w:hint="eastAsia"/>
        </w:rPr>
        <w:t>总统条例和法令。</w:t>
      </w:r>
    </w:p>
    <w:p w:rsidR="00EF782E" w:rsidRDefault="00EF782E" w:rsidP="00453B1A">
      <w:pPr>
        <w:pStyle w:val="DashGC"/>
        <w:numPr>
          <w:ilvl w:val="0"/>
          <w:numId w:val="42"/>
        </w:numPr>
        <w:tabs>
          <w:tab w:val="clear" w:pos="431"/>
          <w:tab w:val="clear" w:pos="2262"/>
          <w:tab w:val="left" w:pos="1950"/>
        </w:tabs>
        <w:spacing w:after="120"/>
        <w:ind w:right="1134"/>
        <w:rPr>
          <w:rFonts w:hint="eastAsia"/>
        </w:rPr>
      </w:pPr>
      <w:r>
        <w:rPr>
          <w:rFonts w:hint="eastAsia"/>
        </w:rPr>
        <w:t>政府的决议和法令。</w:t>
      </w:r>
    </w:p>
    <w:p w:rsidR="00EF782E" w:rsidRDefault="00EF782E" w:rsidP="00453B1A">
      <w:pPr>
        <w:pStyle w:val="DashGC"/>
        <w:numPr>
          <w:ilvl w:val="0"/>
          <w:numId w:val="42"/>
        </w:numPr>
        <w:tabs>
          <w:tab w:val="clear" w:pos="431"/>
          <w:tab w:val="clear" w:pos="2262"/>
          <w:tab w:val="left" w:pos="1950"/>
        </w:tabs>
        <w:spacing w:after="120"/>
        <w:ind w:right="1134"/>
        <w:rPr>
          <w:rFonts w:hint="eastAsia"/>
        </w:rPr>
      </w:pPr>
      <w:r>
        <w:rPr>
          <w:rFonts w:hint="eastAsia"/>
        </w:rPr>
        <w:t>总理的法令、决定、命令和建议。</w:t>
      </w:r>
    </w:p>
    <w:p w:rsidR="00EF782E" w:rsidRDefault="00EF782E" w:rsidP="00453B1A">
      <w:pPr>
        <w:pStyle w:val="DashGC"/>
        <w:numPr>
          <w:ilvl w:val="0"/>
          <w:numId w:val="42"/>
        </w:numPr>
        <w:tabs>
          <w:tab w:val="clear" w:pos="431"/>
          <w:tab w:val="clear" w:pos="2262"/>
          <w:tab w:val="left" w:pos="1950"/>
        </w:tabs>
        <w:spacing w:after="120"/>
        <w:ind w:left="1950" w:right="1134" w:hanging="334"/>
        <w:rPr>
          <w:rFonts w:hint="eastAsia"/>
        </w:rPr>
      </w:pPr>
      <w:r>
        <w:rPr>
          <w:rFonts w:hint="eastAsia"/>
        </w:rPr>
        <w:t>各部长、各相当于部委组织的主席、政府附属组织的领导、最高人民法院院长、最高人民检察官、省长、市长、常设秘书长、总干事、区长和市长的决定、命令、指示和通知。</w:t>
      </w:r>
    </w:p>
    <w:p w:rsidR="00EF782E" w:rsidRDefault="00EF782E" w:rsidP="00453B1A">
      <w:pPr>
        <w:pStyle w:val="DashGC"/>
        <w:numPr>
          <w:ilvl w:val="0"/>
          <w:numId w:val="42"/>
        </w:numPr>
        <w:tabs>
          <w:tab w:val="clear" w:pos="431"/>
          <w:tab w:val="clear" w:pos="2262"/>
          <w:tab w:val="left" w:pos="1950"/>
        </w:tabs>
        <w:spacing w:after="120"/>
        <w:ind w:right="1134"/>
        <w:rPr>
          <w:rFonts w:hint="eastAsia"/>
        </w:rPr>
      </w:pPr>
      <w:r>
        <w:rPr>
          <w:rFonts w:hint="eastAsia"/>
        </w:rPr>
        <w:t>村法规。</w:t>
      </w:r>
    </w:p>
    <w:p w:rsidR="00EF782E" w:rsidRDefault="00EF782E" w:rsidP="00EF782E">
      <w:pPr>
        <w:pStyle w:val="SingleTxtGC"/>
      </w:pPr>
      <w:r>
        <w:rPr>
          <w:rFonts w:hint="eastAsia"/>
        </w:rPr>
        <w:t>5</w:t>
      </w:r>
      <w:r w:rsidR="00E32A4C">
        <w:rPr>
          <w:rFonts w:hint="eastAsia"/>
        </w:rPr>
        <w:t>1.</w:t>
      </w:r>
      <w:r>
        <w:rPr>
          <w:rFonts w:hint="eastAsia"/>
        </w:rPr>
        <w:t xml:space="preserve">  2009</w:t>
      </w:r>
      <w:r>
        <w:rPr>
          <w:rFonts w:hint="eastAsia"/>
        </w:rPr>
        <w:t>年</w:t>
      </w:r>
      <w:r w:rsidR="00E32A4C">
        <w:rPr>
          <w:rFonts w:hint="eastAsia"/>
        </w:rPr>
        <w:t>，</w:t>
      </w:r>
      <w:r>
        <w:rPr>
          <w:rFonts w:hint="eastAsia"/>
        </w:rPr>
        <w:t>总统发布了在老挝人民民主共和国内制定、参与和实施国际条约的总统令。该法令规定了条约谈判、签署、批准、加入、实施、监督和汇报的规则和程序。该法令明确界定了各项条约在老挝法律系统内的地位。该法令特别规定</w:t>
      </w:r>
      <w:r w:rsidR="00E32A4C">
        <w:rPr>
          <w:rFonts w:hint="eastAsia"/>
        </w:rPr>
        <w:t>：</w:t>
      </w:r>
      <w:r w:rsidR="00E32A4C">
        <w:t>(</w:t>
      </w:r>
      <w:r>
        <w:t>a</w:t>
      </w:r>
      <w:r w:rsidR="00E32A4C">
        <w:t>)</w:t>
      </w:r>
      <w:r>
        <w:rPr>
          <w:rFonts w:hint="eastAsia"/>
        </w:rPr>
        <w:t xml:space="preserve"> </w:t>
      </w:r>
      <w:r>
        <w:rPr>
          <w:rFonts w:hint="eastAsia"/>
        </w:rPr>
        <w:t>法律、子法律、法规的制定不得有悖于老挝人民民主共和国作为缔约国的条约之下的各项义务</w:t>
      </w:r>
      <w:r w:rsidR="00E32A4C">
        <w:rPr>
          <w:rFonts w:hint="eastAsia"/>
        </w:rPr>
        <w:t>；</w:t>
      </w:r>
      <w:r w:rsidR="00E32A4C">
        <w:rPr>
          <w:rFonts w:hint="eastAsia"/>
        </w:rPr>
        <w:t>(</w:t>
      </w:r>
      <w:r>
        <w:rPr>
          <w:rFonts w:hint="eastAsia"/>
        </w:rPr>
        <w:t>b</w:t>
      </w:r>
      <w:r w:rsidR="00E32A4C">
        <w:rPr>
          <w:rFonts w:hint="eastAsia"/>
        </w:rPr>
        <w:t>)</w:t>
      </w:r>
      <w:r>
        <w:rPr>
          <w:rFonts w:hint="eastAsia"/>
        </w:rPr>
        <w:t xml:space="preserve"> </w:t>
      </w:r>
      <w:r>
        <w:rPr>
          <w:rFonts w:hint="eastAsia"/>
        </w:rPr>
        <w:t>凡条约条款不符合国民大会通过的法律或者未在各项法律内反映的条款应转变为国内法</w:t>
      </w:r>
      <w:r w:rsidR="00E32A4C">
        <w:rPr>
          <w:rFonts w:hint="eastAsia"/>
        </w:rPr>
        <w:t>，</w:t>
      </w:r>
      <w:r>
        <w:rPr>
          <w:rFonts w:hint="eastAsia"/>
        </w:rPr>
        <w:t>并在国内生效</w:t>
      </w:r>
      <w:r w:rsidR="00E32A4C">
        <w:rPr>
          <w:rFonts w:hint="eastAsia"/>
        </w:rPr>
        <w:t>；</w:t>
      </w:r>
      <w:r w:rsidR="00E32A4C">
        <w:rPr>
          <w:rFonts w:hint="eastAsia"/>
        </w:rPr>
        <w:t>(</w:t>
      </w:r>
      <w:r>
        <w:rPr>
          <w:rFonts w:hint="eastAsia"/>
        </w:rPr>
        <w:t>c</w:t>
      </w:r>
      <w:r w:rsidR="00E32A4C">
        <w:rPr>
          <w:rFonts w:hint="eastAsia"/>
        </w:rPr>
        <w:t>)</w:t>
      </w:r>
      <w:r>
        <w:rPr>
          <w:rFonts w:hint="eastAsia"/>
        </w:rPr>
        <w:t xml:space="preserve"> </w:t>
      </w:r>
      <w:r>
        <w:rPr>
          <w:rFonts w:hint="eastAsia"/>
        </w:rPr>
        <w:t>凡国内法和条约相冲突时</w:t>
      </w:r>
      <w:r w:rsidR="00E32A4C">
        <w:rPr>
          <w:rFonts w:hint="eastAsia"/>
        </w:rPr>
        <w:t>，</w:t>
      </w:r>
      <w:r>
        <w:rPr>
          <w:rFonts w:hint="eastAsia"/>
        </w:rPr>
        <w:t>后者为准</w:t>
      </w:r>
      <w:r w:rsidR="00E32A4C">
        <w:rPr>
          <w:rFonts w:hint="eastAsia"/>
        </w:rPr>
        <w:t>，</w:t>
      </w:r>
      <w:r>
        <w:rPr>
          <w:rFonts w:hint="eastAsia"/>
        </w:rPr>
        <w:t>此类条约先于国内法</w:t>
      </w:r>
      <w:r w:rsidR="00E32A4C">
        <w:rPr>
          <w:rFonts w:hint="eastAsia"/>
        </w:rPr>
        <w:t>，</w:t>
      </w:r>
      <w:r>
        <w:rPr>
          <w:rFonts w:hint="eastAsia"/>
        </w:rPr>
        <w:t>但必须与国家《宪法》和国家所作的保留意见相符</w:t>
      </w:r>
      <w:r w:rsidR="00E32A4C">
        <w:rPr>
          <w:rFonts w:hint="eastAsia"/>
        </w:rPr>
        <w:t>；</w:t>
      </w:r>
      <w:r w:rsidR="00E32A4C">
        <w:rPr>
          <w:rFonts w:hint="eastAsia"/>
        </w:rPr>
        <w:t>(</w:t>
      </w:r>
      <w:r>
        <w:rPr>
          <w:rFonts w:hint="eastAsia"/>
        </w:rPr>
        <w:t>d</w:t>
      </w:r>
      <w:r w:rsidR="00E32A4C">
        <w:rPr>
          <w:rFonts w:hint="eastAsia"/>
        </w:rPr>
        <w:t>)</w:t>
      </w:r>
      <w:r>
        <w:rPr>
          <w:rFonts w:hint="eastAsia"/>
        </w:rPr>
        <w:t xml:space="preserve"> </w:t>
      </w:r>
      <w:r>
        <w:rPr>
          <w:rFonts w:hint="eastAsia"/>
        </w:rPr>
        <w:t>与老挝人民民主共和国《宪法》相符的条约和法律可以直接应用。今天</w:t>
      </w:r>
      <w:r w:rsidR="00E32A4C">
        <w:rPr>
          <w:rFonts w:hint="eastAsia"/>
        </w:rPr>
        <w:t>，</w:t>
      </w:r>
      <w:r>
        <w:rPr>
          <w:rFonts w:hint="eastAsia"/>
        </w:rPr>
        <w:t>老挝人民民主共和国是数以百计国际法律文书</w:t>
      </w:r>
      <w:r w:rsidR="00E32A4C">
        <w:rPr>
          <w:rFonts w:hint="eastAsia"/>
        </w:rPr>
        <w:t>，</w:t>
      </w:r>
      <w:r>
        <w:rPr>
          <w:rFonts w:hint="eastAsia"/>
        </w:rPr>
        <w:t>包括多边、区域和双边条约以及协定的缔约国。以往多年来</w:t>
      </w:r>
      <w:r w:rsidR="00E32A4C">
        <w:rPr>
          <w:rFonts w:hint="eastAsia"/>
        </w:rPr>
        <w:t>，</w:t>
      </w:r>
      <w:r>
        <w:rPr>
          <w:rFonts w:hint="eastAsia"/>
        </w:rPr>
        <w:t>老挝人民民主共和国努力将条约义务转变为国内立法</w:t>
      </w:r>
      <w:r w:rsidR="00E32A4C">
        <w:rPr>
          <w:rFonts w:hint="eastAsia"/>
        </w:rPr>
        <w:t>，</w:t>
      </w:r>
      <w:r>
        <w:rPr>
          <w:rFonts w:hint="eastAsia"/>
        </w:rPr>
        <w:t>并且在许多方面取得进展。总统令的通过得以使老挝人民民主共和国更加有效和成功地实施其国际法律义务。</w:t>
      </w:r>
    </w:p>
    <w:p w:rsidR="00EF782E" w:rsidRDefault="00EF782E" w:rsidP="00EF782E">
      <w:pPr>
        <w:pStyle w:val="HChGC"/>
        <w:rPr>
          <w:rFonts w:hint="eastAsia"/>
        </w:rPr>
      </w:pPr>
      <w:r>
        <w:rPr>
          <w:rFonts w:hint="eastAsia"/>
        </w:rPr>
        <w:tab/>
      </w:r>
      <w:r w:rsidR="00E32A4C">
        <w:rPr>
          <w:rFonts w:hint="eastAsia"/>
        </w:rPr>
        <w:t>2.</w:t>
      </w:r>
      <w:r>
        <w:rPr>
          <w:rFonts w:hint="eastAsia"/>
        </w:rPr>
        <w:tab/>
      </w:r>
      <w:r w:rsidR="00D1410E">
        <w:rPr>
          <w:rFonts w:hint="eastAsia"/>
        </w:rPr>
        <w:t>促进与</w:t>
      </w:r>
      <w:r>
        <w:rPr>
          <w:rFonts w:hint="eastAsia"/>
        </w:rPr>
        <w:t>保护人权的一般框架</w:t>
      </w:r>
    </w:p>
    <w:p w:rsidR="00EF782E" w:rsidRDefault="00EF782E" w:rsidP="00EF782E">
      <w:pPr>
        <w:pStyle w:val="H1GC"/>
        <w:rPr>
          <w:rFonts w:hint="eastAsia"/>
        </w:rPr>
      </w:pPr>
      <w:r>
        <w:rPr>
          <w:rFonts w:hint="eastAsia"/>
        </w:rPr>
        <w:tab/>
        <w:t>A.</w:t>
      </w:r>
      <w:r>
        <w:rPr>
          <w:rFonts w:hint="eastAsia"/>
        </w:rPr>
        <w:tab/>
      </w:r>
      <w:r w:rsidR="00FF2F0F">
        <w:rPr>
          <w:rFonts w:hint="eastAsia"/>
        </w:rPr>
        <w:t>接受</w:t>
      </w:r>
      <w:r>
        <w:rPr>
          <w:rFonts w:hint="eastAsia"/>
        </w:rPr>
        <w:t>国际人权准则的情况</w:t>
      </w:r>
    </w:p>
    <w:p w:rsidR="00EF782E" w:rsidRDefault="00EF782E" w:rsidP="00EF782E">
      <w:pPr>
        <w:pStyle w:val="SingleTxtGC"/>
        <w:rPr>
          <w:rFonts w:hint="eastAsia"/>
        </w:rPr>
      </w:pPr>
      <w:r>
        <w:rPr>
          <w:rFonts w:hint="eastAsia"/>
        </w:rPr>
        <w:t>5</w:t>
      </w:r>
      <w:r w:rsidR="00E32A4C">
        <w:rPr>
          <w:rFonts w:hint="eastAsia"/>
        </w:rPr>
        <w:t>2.</w:t>
      </w:r>
      <w:r>
        <w:rPr>
          <w:rFonts w:hint="eastAsia"/>
        </w:rPr>
        <w:t xml:space="preserve">  </w:t>
      </w:r>
      <w:r>
        <w:rPr>
          <w:rFonts w:hint="eastAsia"/>
        </w:rPr>
        <w:t>在联合国的核心人权条约中</w:t>
      </w:r>
      <w:r w:rsidR="00E32A4C">
        <w:rPr>
          <w:rFonts w:hint="eastAsia"/>
        </w:rPr>
        <w:t>，</w:t>
      </w:r>
      <w:r>
        <w:rPr>
          <w:rFonts w:hint="eastAsia"/>
        </w:rPr>
        <w:t>老挝人民民主共和国是其中六项公约和两项议定书的缔约国</w:t>
      </w:r>
      <w:r w:rsidR="00E32A4C">
        <w:rPr>
          <w:rFonts w:hint="eastAsia"/>
        </w:rPr>
        <w:t>：</w:t>
      </w:r>
      <w:r>
        <w:rPr>
          <w:rFonts w:hint="eastAsia"/>
        </w:rPr>
        <w:t>《经济、社会、文化权利国际公约》、《公民权利和政治权利国际公约》、《消除一切形式种族歧视国际公约》、《消除对妇女一切形式歧视公约》和《儿童权利公约》</w:t>
      </w:r>
      <w:r w:rsidR="00E32A4C">
        <w:rPr>
          <w:rFonts w:hint="eastAsia"/>
        </w:rPr>
        <w:t>；</w:t>
      </w:r>
      <w:r>
        <w:rPr>
          <w:rFonts w:hint="eastAsia"/>
        </w:rPr>
        <w:t>《残疾人权利公约》。两项议定书是《儿童权利公约关于儿童卷入武装冲突问题的任择议定书》和《儿童权利公约关于买卖儿童、儿童卖淫和儿童色情制品问题任择议定书》。老挝人民民主共和国还签署了《保护所有移徙工人及其家庭成员权利国际公约》和《禁止酷刑和其他残忍、不人道或有辱人格的待遇或处罚公约》。老挝人民民主共和国还是促进和保护人权领域内其他公约的缔约国</w:t>
      </w:r>
      <w:r w:rsidR="00E32A4C">
        <w:rPr>
          <w:rFonts w:hint="eastAsia"/>
        </w:rPr>
        <w:t>，</w:t>
      </w:r>
      <w:r>
        <w:rPr>
          <w:rFonts w:hint="eastAsia"/>
        </w:rPr>
        <w:t>例如《防止及惩治灭绝种族罪公约》、《废止奴隶制、奴隶贩卖及类似奴隶制的制度与习俗补充公约》</w:t>
      </w:r>
      <w:r w:rsidR="00E32A4C">
        <w:rPr>
          <w:rFonts w:hint="eastAsia"/>
        </w:rPr>
        <w:t>；</w:t>
      </w:r>
      <w:r>
        <w:rPr>
          <w:rFonts w:hint="eastAsia"/>
        </w:rPr>
        <w:t>《禁止和惩治种族隔离罪国际公约》、《战争罪及危害人类罪不适用法定时效公约》、《禁止买卖人口及取缔意图营利使人卖淫的公约》。</w:t>
      </w:r>
    </w:p>
    <w:p w:rsidR="00EF782E" w:rsidRPr="00E32A4C" w:rsidRDefault="00EF782E" w:rsidP="00EF782E">
      <w:pPr>
        <w:pStyle w:val="SingleTxtGC"/>
        <w:rPr>
          <w:rFonts w:hint="eastAsia"/>
          <w:spacing w:val="-4"/>
        </w:rPr>
      </w:pPr>
      <w:r>
        <w:rPr>
          <w:rFonts w:hint="eastAsia"/>
        </w:rPr>
        <w:t>5</w:t>
      </w:r>
      <w:r w:rsidR="00E32A4C">
        <w:rPr>
          <w:rFonts w:hint="eastAsia"/>
        </w:rPr>
        <w:t>3.</w:t>
      </w:r>
      <w:r>
        <w:rPr>
          <w:rFonts w:hint="eastAsia"/>
        </w:rPr>
        <w:t xml:space="preserve">  </w:t>
      </w:r>
      <w:r>
        <w:rPr>
          <w:rFonts w:hint="eastAsia"/>
        </w:rPr>
        <w:t>老挝人民民主共和国还是其他有关人权和人道主义法公约的缔约国</w:t>
      </w:r>
      <w:r w:rsidR="00E32A4C">
        <w:rPr>
          <w:rFonts w:hint="eastAsia"/>
        </w:rPr>
        <w:t>，</w:t>
      </w:r>
      <w:r>
        <w:rPr>
          <w:rFonts w:hint="eastAsia"/>
        </w:rPr>
        <w:t>例如一九四九年日内瓦公约和两项附加议定书</w:t>
      </w:r>
      <w:r w:rsidR="00E32A4C">
        <w:rPr>
          <w:rFonts w:hint="eastAsia"/>
        </w:rPr>
        <w:t>，</w:t>
      </w:r>
      <w:r>
        <w:rPr>
          <w:rFonts w:hint="eastAsia"/>
        </w:rPr>
        <w:t>即《一九四九年八月十二日日内瓦四公约关于保护国际性武装冲突受难者的附加议定书》</w:t>
      </w:r>
      <w:r w:rsidR="00E32A4C">
        <w:rPr>
          <w:rFonts w:hint="eastAsia"/>
        </w:rPr>
        <w:t>(</w:t>
      </w:r>
      <w:r>
        <w:rPr>
          <w:rFonts w:hint="eastAsia"/>
        </w:rPr>
        <w:t>第一议定书</w:t>
      </w:r>
      <w:r w:rsidR="00E32A4C">
        <w:rPr>
          <w:rFonts w:hint="eastAsia"/>
        </w:rPr>
        <w:t>)</w:t>
      </w:r>
      <w:r>
        <w:rPr>
          <w:rFonts w:hint="eastAsia"/>
        </w:rPr>
        <w:t>和《一九四九年八月十二日日内瓦四公约关于保护非国际性武装冲突受难者的附加议定书》</w:t>
      </w:r>
      <w:r w:rsidR="00E32A4C">
        <w:rPr>
          <w:rFonts w:hint="eastAsia"/>
        </w:rPr>
        <w:t>(</w:t>
      </w:r>
      <w:r>
        <w:rPr>
          <w:rFonts w:hint="eastAsia"/>
        </w:rPr>
        <w:t>第二议定书</w:t>
      </w:r>
      <w:r w:rsidR="00E32A4C">
        <w:rPr>
          <w:rFonts w:hint="eastAsia"/>
        </w:rPr>
        <w:t>)</w:t>
      </w:r>
      <w:r>
        <w:rPr>
          <w:rFonts w:hint="eastAsia"/>
        </w:rPr>
        <w:t>。此外</w:t>
      </w:r>
      <w:r w:rsidR="00E32A4C">
        <w:rPr>
          <w:rFonts w:hint="eastAsia"/>
        </w:rPr>
        <w:t>，</w:t>
      </w:r>
      <w:r>
        <w:rPr>
          <w:rFonts w:hint="eastAsia"/>
        </w:rPr>
        <w:t>老挝人民民主共和国还是国际劳工组织的九项公约的缔约国</w:t>
      </w:r>
      <w:r w:rsidR="00E32A4C">
        <w:rPr>
          <w:rFonts w:hint="eastAsia"/>
        </w:rPr>
        <w:t>(</w:t>
      </w:r>
      <w:r>
        <w:rPr>
          <w:rFonts w:hint="eastAsia"/>
        </w:rPr>
        <w:t>公约第</w:t>
      </w:r>
      <w:r>
        <w:rPr>
          <w:rFonts w:hint="eastAsia"/>
        </w:rPr>
        <w:t>4</w:t>
      </w:r>
      <w:r>
        <w:rPr>
          <w:rFonts w:hint="eastAsia"/>
        </w:rPr>
        <w:t>号、第</w:t>
      </w:r>
      <w:r>
        <w:rPr>
          <w:rFonts w:hint="eastAsia"/>
        </w:rPr>
        <w:t>6</w:t>
      </w:r>
      <w:r>
        <w:rPr>
          <w:rFonts w:hint="eastAsia"/>
        </w:rPr>
        <w:t>号、第</w:t>
      </w:r>
      <w:r>
        <w:rPr>
          <w:rFonts w:hint="eastAsia"/>
        </w:rPr>
        <w:t>13</w:t>
      </w:r>
      <w:r>
        <w:rPr>
          <w:rFonts w:hint="eastAsia"/>
        </w:rPr>
        <w:t>号、第</w:t>
      </w:r>
      <w:r>
        <w:rPr>
          <w:rFonts w:hint="eastAsia"/>
        </w:rPr>
        <w:t>29</w:t>
      </w:r>
      <w:r>
        <w:rPr>
          <w:rFonts w:hint="eastAsia"/>
        </w:rPr>
        <w:t>号、第</w:t>
      </w:r>
      <w:r>
        <w:rPr>
          <w:rFonts w:hint="eastAsia"/>
        </w:rPr>
        <w:t>100</w:t>
      </w:r>
      <w:r>
        <w:rPr>
          <w:rFonts w:hint="eastAsia"/>
        </w:rPr>
        <w:t>号、第</w:t>
      </w:r>
      <w:r>
        <w:rPr>
          <w:rFonts w:hint="eastAsia"/>
        </w:rPr>
        <w:t>111</w:t>
      </w:r>
      <w:r>
        <w:rPr>
          <w:rFonts w:hint="eastAsia"/>
        </w:rPr>
        <w:t>号、第</w:t>
      </w:r>
      <w:r>
        <w:rPr>
          <w:rFonts w:hint="eastAsia"/>
        </w:rPr>
        <w:t>138</w:t>
      </w:r>
      <w:r>
        <w:rPr>
          <w:rFonts w:hint="eastAsia"/>
        </w:rPr>
        <w:t>号、第</w:t>
      </w:r>
      <w:r>
        <w:rPr>
          <w:rFonts w:hint="eastAsia"/>
        </w:rPr>
        <w:t>144</w:t>
      </w:r>
      <w:r>
        <w:rPr>
          <w:rFonts w:hint="eastAsia"/>
        </w:rPr>
        <w:t>号、第</w:t>
      </w:r>
      <w:r>
        <w:rPr>
          <w:rFonts w:hint="eastAsia"/>
        </w:rPr>
        <w:t>182</w:t>
      </w:r>
      <w:r>
        <w:rPr>
          <w:rFonts w:hint="eastAsia"/>
        </w:rPr>
        <w:t>号</w:t>
      </w:r>
      <w:r w:rsidR="00E32A4C">
        <w:rPr>
          <w:rFonts w:hint="eastAsia"/>
        </w:rPr>
        <w:t>)</w:t>
      </w:r>
      <w:r>
        <w:rPr>
          <w:rFonts w:hint="eastAsia"/>
        </w:rPr>
        <w:t>。目前</w:t>
      </w:r>
      <w:r w:rsidR="00E32A4C">
        <w:rPr>
          <w:rFonts w:hint="eastAsia"/>
        </w:rPr>
        <w:t>，</w:t>
      </w:r>
      <w:r>
        <w:rPr>
          <w:rFonts w:hint="eastAsia"/>
        </w:rPr>
        <w:t>老挝人民民主共和国正在考虑劳工组织的其他核心公约。该国是《巴勒莫公约》及其三项议定书的缔约国。老挝人民民主共和国是《联合国反腐败公约》的缔约国。老挝人民民主共和国是遭受战争蹂躏的国家</w:t>
      </w:r>
      <w:r w:rsidR="00E32A4C">
        <w:rPr>
          <w:rFonts w:hint="eastAsia"/>
        </w:rPr>
        <w:t>，</w:t>
      </w:r>
      <w:r>
        <w:rPr>
          <w:rFonts w:hint="eastAsia"/>
        </w:rPr>
        <w:t>积极参加了《集束弹药公约》的起草进程并且发挥了重要的作用</w:t>
      </w:r>
      <w:r w:rsidR="00E32A4C">
        <w:rPr>
          <w:rFonts w:hint="eastAsia"/>
        </w:rPr>
        <w:t>，</w:t>
      </w:r>
      <w:r>
        <w:rPr>
          <w:rFonts w:hint="eastAsia"/>
        </w:rPr>
        <w:t>老挝人民民主共和国在签署了这项公约之后不久就批准了这项公约。老挝人民民主共和</w:t>
      </w:r>
      <w:r w:rsidRPr="00E32A4C">
        <w:rPr>
          <w:rFonts w:hint="eastAsia"/>
          <w:spacing w:val="-4"/>
        </w:rPr>
        <w:t>国于</w:t>
      </w:r>
      <w:r w:rsidRPr="00E32A4C">
        <w:rPr>
          <w:rFonts w:hint="eastAsia"/>
          <w:spacing w:val="-4"/>
        </w:rPr>
        <w:t>2010</w:t>
      </w:r>
      <w:r w:rsidRPr="00E32A4C">
        <w:rPr>
          <w:rFonts w:hint="eastAsia"/>
          <w:spacing w:val="-4"/>
        </w:rPr>
        <w:t>年在万象成功地担任了《集束弹药公约》缔约国第一次会议的东道国。</w:t>
      </w:r>
    </w:p>
    <w:p w:rsidR="00EF782E" w:rsidRDefault="00EF782E" w:rsidP="00EF782E">
      <w:pPr>
        <w:pStyle w:val="SingleTxtGC"/>
        <w:rPr>
          <w:rFonts w:hint="eastAsia"/>
        </w:rPr>
      </w:pPr>
      <w:r>
        <w:rPr>
          <w:rFonts w:hint="eastAsia"/>
        </w:rPr>
        <w:t>5</w:t>
      </w:r>
      <w:r w:rsidR="00E32A4C">
        <w:rPr>
          <w:rFonts w:hint="eastAsia"/>
        </w:rPr>
        <w:t>4.</w:t>
      </w:r>
      <w:r>
        <w:rPr>
          <w:rFonts w:hint="eastAsia"/>
        </w:rPr>
        <w:t xml:space="preserve">  </w:t>
      </w:r>
      <w:r>
        <w:rPr>
          <w:rFonts w:hint="eastAsia"/>
        </w:rPr>
        <w:t>老挝人民民主共和国于</w:t>
      </w:r>
      <w:r>
        <w:rPr>
          <w:rFonts w:hint="eastAsia"/>
        </w:rPr>
        <w:t>1997</w:t>
      </w:r>
      <w:r>
        <w:rPr>
          <w:rFonts w:hint="eastAsia"/>
        </w:rPr>
        <w:t>年成为东盟成员国</w:t>
      </w:r>
      <w:r w:rsidR="00E32A4C">
        <w:rPr>
          <w:rFonts w:hint="eastAsia"/>
        </w:rPr>
        <w:t>，</w:t>
      </w:r>
      <w:r>
        <w:rPr>
          <w:rFonts w:hint="eastAsia"/>
        </w:rPr>
        <w:t>并于</w:t>
      </w:r>
      <w:r>
        <w:rPr>
          <w:rFonts w:hint="eastAsia"/>
        </w:rPr>
        <w:t>2004</w:t>
      </w:r>
      <w:r>
        <w:rPr>
          <w:rFonts w:hint="eastAsia"/>
        </w:rPr>
        <w:t>年主持东盟</w:t>
      </w:r>
      <w:r w:rsidR="00E32A4C">
        <w:rPr>
          <w:rFonts w:hint="eastAsia"/>
        </w:rPr>
        <w:t>，</w:t>
      </w:r>
      <w:r>
        <w:rPr>
          <w:rFonts w:hint="eastAsia"/>
        </w:rPr>
        <w:t>并成功地举办了第十届东盟首脑会议。老挝是无数东盟协定的缔约国</w:t>
      </w:r>
      <w:r w:rsidR="00E32A4C">
        <w:rPr>
          <w:rFonts w:hint="eastAsia"/>
        </w:rPr>
        <w:t>，</w:t>
      </w:r>
      <w:r>
        <w:rPr>
          <w:rFonts w:hint="eastAsia"/>
        </w:rPr>
        <w:t>如《东南亚友好和合作条约》和《东盟宪章》</w:t>
      </w:r>
      <w:r w:rsidR="00E32A4C">
        <w:rPr>
          <w:rFonts w:hint="eastAsia"/>
        </w:rPr>
        <w:t>(</w:t>
      </w:r>
      <w:r>
        <w:rPr>
          <w:rFonts w:hint="eastAsia"/>
        </w:rPr>
        <w:t>第四个批准《东盟宪章》的国家</w:t>
      </w:r>
      <w:r w:rsidR="00E32A4C">
        <w:rPr>
          <w:rFonts w:hint="eastAsia"/>
        </w:rPr>
        <w:t>)</w:t>
      </w:r>
      <w:r>
        <w:rPr>
          <w:rFonts w:hint="eastAsia"/>
        </w:rPr>
        <w:t>。《东盟宪章》</w:t>
      </w:r>
      <w:r w:rsidR="00E32A4C">
        <w:rPr>
          <w:rFonts w:hint="eastAsia"/>
        </w:rPr>
        <w:t>(</w:t>
      </w:r>
      <w:r>
        <w:rPr>
          <w:rFonts w:hint="eastAsia"/>
        </w:rPr>
        <w:t>第</w:t>
      </w:r>
      <w:r>
        <w:rPr>
          <w:rFonts w:hint="eastAsia"/>
        </w:rPr>
        <w:t>14</w:t>
      </w:r>
      <w:r>
        <w:rPr>
          <w:rFonts w:hint="eastAsia"/>
        </w:rPr>
        <w:t>条</w:t>
      </w:r>
      <w:r w:rsidR="00E32A4C">
        <w:rPr>
          <w:rFonts w:hint="eastAsia"/>
        </w:rPr>
        <w:t>)</w:t>
      </w:r>
      <w:r>
        <w:rPr>
          <w:rFonts w:hint="eastAsia"/>
        </w:rPr>
        <w:t>规定建立一个东盟人权机构。老挝人民民主共和国积极促进起草已建立的东盟政府间人权委员会的职责范围</w:t>
      </w:r>
      <w:r w:rsidR="00E32A4C">
        <w:rPr>
          <w:rFonts w:hint="eastAsia"/>
        </w:rPr>
        <w:t>(</w:t>
      </w:r>
      <w:r>
        <w:rPr>
          <w:rFonts w:hint="eastAsia"/>
        </w:rPr>
        <w:t>东盟人权委员会</w:t>
      </w:r>
      <w:r w:rsidR="00E32A4C">
        <w:rPr>
          <w:rFonts w:hint="eastAsia"/>
        </w:rPr>
        <w:t>)</w:t>
      </w:r>
      <w:r>
        <w:rPr>
          <w:rFonts w:hint="eastAsia"/>
        </w:rPr>
        <w:t>。</w:t>
      </w:r>
    </w:p>
    <w:p w:rsidR="00EF782E" w:rsidRDefault="00EF782E" w:rsidP="00EF782E">
      <w:pPr>
        <w:pStyle w:val="SingleTxtGC"/>
        <w:rPr>
          <w:rFonts w:hint="eastAsia"/>
        </w:rPr>
      </w:pPr>
      <w:r>
        <w:rPr>
          <w:rFonts w:hint="eastAsia"/>
        </w:rPr>
        <w:t>5</w:t>
      </w:r>
      <w:r w:rsidR="00E32A4C">
        <w:rPr>
          <w:rFonts w:hint="eastAsia"/>
        </w:rPr>
        <w:t>5.</w:t>
      </w:r>
      <w:r>
        <w:rPr>
          <w:rFonts w:hint="eastAsia"/>
        </w:rPr>
        <w:t xml:space="preserve">  </w:t>
      </w:r>
      <w:r>
        <w:rPr>
          <w:rFonts w:hint="eastAsia"/>
        </w:rPr>
        <w:t>在老挝人民民主共和国作为缔约国的人权公约内</w:t>
      </w:r>
      <w:r w:rsidR="00E32A4C">
        <w:rPr>
          <w:rFonts w:hint="eastAsia"/>
        </w:rPr>
        <w:t>，</w:t>
      </w:r>
      <w:r>
        <w:rPr>
          <w:rFonts w:hint="eastAsia"/>
        </w:rPr>
        <w:t>除《公民权利和政治权利国际公约》</w:t>
      </w:r>
      <w:r w:rsidR="00E32A4C">
        <w:rPr>
          <w:rFonts w:hint="eastAsia"/>
        </w:rPr>
        <w:t>(</w:t>
      </w:r>
      <w:r>
        <w:rPr>
          <w:rFonts w:hint="eastAsia"/>
        </w:rPr>
        <w:t>第一条、第十八条和第二十二条</w:t>
      </w:r>
      <w:r w:rsidR="00E32A4C">
        <w:rPr>
          <w:rFonts w:hint="eastAsia"/>
        </w:rPr>
        <w:t>)</w:t>
      </w:r>
      <w:r>
        <w:rPr>
          <w:rFonts w:hint="eastAsia"/>
        </w:rPr>
        <w:t>外</w:t>
      </w:r>
      <w:r w:rsidR="00E32A4C">
        <w:rPr>
          <w:rFonts w:hint="eastAsia"/>
        </w:rPr>
        <w:t>，</w:t>
      </w:r>
      <w:r>
        <w:rPr>
          <w:rFonts w:hint="eastAsia"/>
        </w:rPr>
        <w:t>老挝没有持任何保留意见和</w:t>
      </w:r>
      <w:r w:rsidR="00E32A4C">
        <w:rPr>
          <w:rFonts w:hint="eastAsia"/>
        </w:rPr>
        <w:t>/</w:t>
      </w:r>
      <w:r>
        <w:rPr>
          <w:rFonts w:hint="eastAsia"/>
        </w:rPr>
        <w:t>或提出任何声明。老挝人民民主共和国政府铭记老挝人民民主共和国的国情和现实</w:t>
      </w:r>
      <w:r w:rsidR="00E32A4C">
        <w:rPr>
          <w:rFonts w:hint="eastAsia"/>
        </w:rPr>
        <w:t>，</w:t>
      </w:r>
      <w:r>
        <w:rPr>
          <w:rFonts w:hint="eastAsia"/>
        </w:rPr>
        <w:t>愿意遵循这些公约所规定的普遍人权标准</w:t>
      </w:r>
      <w:r w:rsidR="00E32A4C">
        <w:rPr>
          <w:rFonts w:hint="eastAsia"/>
        </w:rPr>
        <w:t>，</w:t>
      </w:r>
      <w:r>
        <w:rPr>
          <w:rFonts w:hint="eastAsia"/>
        </w:rPr>
        <w:t>真心实意地实施这些标准。在实施人权条约中</w:t>
      </w:r>
      <w:r w:rsidR="00E32A4C">
        <w:rPr>
          <w:rFonts w:hint="eastAsia"/>
        </w:rPr>
        <w:t>，</w:t>
      </w:r>
      <w:r>
        <w:rPr>
          <w:rFonts w:hint="eastAsia"/>
        </w:rPr>
        <w:t>老挝人民民主共和国从未停止执行任何条约条款。</w:t>
      </w:r>
    </w:p>
    <w:p w:rsidR="00EF782E" w:rsidRDefault="00EF782E" w:rsidP="00EF782E">
      <w:pPr>
        <w:pStyle w:val="SingleTxtGC"/>
        <w:rPr>
          <w:rFonts w:hint="eastAsia"/>
        </w:rPr>
      </w:pPr>
      <w:r>
        <w:rPr>
          <w:rFonts w:hint="eastAsia"/>
        </w:rPr>
        <w:t>5</w:t>
      </w:r>
      <w:r w:rsidR="00E32A4C">
        <w:rPr>
          <w:rFonts w:hint="eastAsia"/>
        </w:rPr>
        <w:t>6.</w:t>
      </w:r>
      <w:r>
        <w:rPr>
          <w:rFonts w:hint="eastAsia"/>
        </w:rPr>
        <w:t xml:space="preserve">  </w:t>
      </w:r>
      <w:r>
        <w:rPr>
          <w:rFonts w:hint="eastAsia"/>
        </w:rPr>
        <w:t>老挝人民民主共和国经历了人权理事会的普遍定期审议。对向老挝人民民主共和国提出的总共</w:t>
      </w:r>
      <w:r>
        <w:rPr>
          <w:rFonts w:hint="eastAsia"/>
        </w:rPr>
        <w:t>107</w:t>
      </w:r>
      <w:r>
        <w:rPr>
          <w:rFonts w:hint="eastAsia"/>
        </w:rPr>
        <w:t>项建议内</w:t>
      </w:r>
      <w:r w:rsidR="00E32A4C">
        <w:rPr>
          <w:rFonts w:hint="eastAsia"/>
        </w:rPr>
        <w:t>，</w:t>
      </w:r>
      <w:r>
        <w:rPr>
          <w:rFonts w:hint="eastAsia"/>
        </w:rPr>
        <w:t>71</w:t>
      </w:r>
      <w:r>
        <w:rPr>
          <w:rFonts w:hint="eastAsia"/>
        </w:rPr>
        <w:t>项建议已完全接受</w:t>
      </w:r>
      <w:r w:rsidR="00E32A4C">
        <w:rPr>
          <w:rFonts w:hint="eastAsia"/>
        </w:rPr>
        <w:t>，</w:t>
      </w:r>
      <w:r>
        <w:rPr>
          <w:rFonts w:hint="eastAsia"/>
        </w:rPr>
        <w:t>15</w:t>
      </w:r>
      <w:r>
        <w:rPr>
          <w:rFonts w:hint="eastAsia"/>
        </w:rPr>
        <w:t>项建议部分接受</w:t>
      </w:r>
      <w:r w:rsidR="00E32A4C">
        <w:rPr>
          <w:rFonts w:hint="eastAsia"/>
        </w:rPr>
        <w:t>，</w:t>
      </w:r>
      <w:r>
        <w:rPr>
          <w:rFonts w:hint="eastAsia"/>
        </w:rPr>
        <w:t>21</w:t>
      </w:r>
      <w:r>
        <w:rPr>
          <w:rFonts w:hint="eastAsia"/>
        </w:rPr>
        <w:t>项建议未得到老挝人民民主共和国的支持</w:t>
      </w:r>
      <w:r w:rsidR="00E32A4C">
        <w:rPr>
          <w:rFonts w:hint="eastAsia"/>
        </w:rPr>
        <w:t>，</w:t>
      </w:r>
      <w:r>
        <w:rPr>
          <w:rFonts w:hint="eastAsia"/>
        </w:rPr>
        <w:t>因为这些建议没有反映该国的现实</w:t>
      </w:r>
      <w:r w:rsidR="00E32A4C">
        <w:rPr>
          <w:rFonts w:hint="eastAsia"/>
        </w:rPr>
        <w:t>，</w:t>
      </w:r>
      <w:r>
        <w:rPr>
          <w:rFonts w:hint="eastAsia"/>
        </w:rPr>
        <w:t>或者该国在目前阶段尚未能够实施这些建议。</w:t>
      </w:r>
    </w:p>
    <w:p w:rsidR="00EF782E" w:rsidRDefault="00EF782E" w:rsidP="00EF782E">
      <w:pPr>
        <w:pStyle w:val="H1GC"/>
        <w:rPr>
          <w:rFonts w:hint="eastAsia"/>
        </w:rPr>
      </w:pPr>
      <w:r>
        <w:rPr>
          <w:rFonts w:hint="eastAsia"/>
        </w:rPr>
        <w:tab/>
        <w:t>B.</w:t>
      </w:r>
      <w:r>
        <w:rPr>
          <w:rFonts w:hint="eastAsia"/>
        </w:rPr>
        <w:tab/>
      </w:r>
      <w:r w:rsidR="00FF2F0F">
        <w:rPr>
          <w:rFonts w:hint="eastAsia"/>
        </w:rPr>
        <w:t>国家级保护人权的一般</w:t>
      </w:r>
      <w:r>
        <w:rPr>
          <w:rFonts w:hint="eastAsia"/>
        </w:rPr>
        <w:t>法律框架</w:t>
      </w:r>
    </w:p>
    <w:p w:rsidR="00EF782E" w:rsidRDefault="00EF782E" w:rsidP="00EF782E">
      <w:pPr>
        <w:pStyle w:val="SingleTxtGC"/>
        <w:rPr>
          <w:rFonts w:hint="eastAsia"/>
        </w:rPr>
      </w:pPr>
      <w:r>
        <w:rPr>
          <w:rFonts w:hint="eastAsia"/>
        </w:rPr>
        <w:t>5</w:t>
      </w:r>
      <w:r w:rsidR="00E32A4C">
        <w:rPr>
          <w:rFonts w:hint="eastAsia"/>
        </w:rPr>
        <w:t>7.</w:t>
      </w:r>
      <w:r>
        <w:rPr>
          <w:rFonts w:hint="eastAsia"/>
        </w:rPr>
        <w:t xml:space="preserve">  </w:t>
      </w:r>
      <w:r>
        <w:rPr>
          <w:rFonts w:hint="eastAsia"/>
        </w:rPr>
        <w:t>老挝人民民主共和国《宪章》</w:t>
      </w:r>
      <w:r w:rsidR="00E32A4C">
        <w:rPr>
          <w:rFonts w:hint="eastAsia"/>
        </w:rPr>
        <w:t>(</w:t>
      </w:r>
      <w:r>
        <w:rPr>
          <w:rFonts w:hint="eastAsia"/>
        </w:rPr>
        <w:t>第四章</w:t>
      </w:r>
      <w:r w:rsidR="00E32A4C">
        <w:rPr>
          <w:rFonts w:hint="eastAsia"/>
        </w:rPr>
        <w:t>)</w:t>
      </w:r>
      <w:r>
        <w:rPr>
          <w:rFonts w:hint="eastAsia"/>
        </w:rPr>
        <w:t>明确规定了老挝公民的基本权利和职责</w:t>
      </w:r>
      <w:r w:rsidR="00E32A4C">
        <w:rPr>
          <w:rFonts w:hint="eastAsia"/>
        </w:rPr>
        <w:t>(</w:t>
      </w:r>
      <w:r>
        <w:rPr>
          <w:rFonts w:hint="eastAsia"/>
        </w:rPr>
        <w:t>第三十四至五十一条</w:t>
      </w:r>
      <w:r w:rsidR="00E32A4C">
        <w:rPr>
          <w:rFonts w:hint="eastAsia"/>
        </w:rPr>
        <w:t>)</w:t>
      </w:r>
      <w:r>
        <w:rPr>
          <w:rFonts w:hint="eastAsia"/>
        </w:rPr>
        <w:t>。特别是</w:t>
      </w:r>
      <w:r w:rsidR="00E32A4C">
        <w:rPr>
          <w:rFonts w:hint="eastAsia"/>
        </w:rPr>
        <w:t>，</w:t>
      </w:r>
      <w:r>
        <w:rPr>
          <w:rFonts w:hint="eastAsia"/>
        </w:rPr>
        <w:t>老挝公民在法律面前人人平等</w:t>
      </w:r>
      <w:r w:rsidR="00E32A4C">
        <w:rPr>
          <w:rFonts w:hint="eastAsia"/>
        </w:rPr>
        <w:t>，</w:t>
      </w:r>
      <w:r>
        <w:rPr>
          <w:rFonts w:hint="eastAsia"/>
        </w:rPr>
        <w:t>而不论其性别、社会地位、教育程度、信仰和族裔群体</w:t>
      </w:r>
      <w:r w:rsidR="00E32A4C">
        <w:rPr>
          <w:rFonts w:hint="eastAsia"/>
        </w:rPr>
        <w:t>(</w:t>
      </w:r>
      <w:r>
        <w:rPr>
          <w:rFonts w:hint="eastAsia"/>
        </w:rPr>
        <w:t>第三十四条</w:t>
      </w:r>
      <w:r w:rsidR="00E32A4C">
        <w:rPr>
          <w:rFonts w:hint="eastAsia"/>
        </w:rPr>
        <w:t>)</w:t>
      </w:r>
      <w:r w:rsidR="00E32A4C">
        <w:rPr>
          <w:rFonts w:hint="eastAsia"/>
        </w:rPr>
        <w:t>；</w:t>
      </w:r>
      <w:r>
        <w:rPr>
          <w:rFonts w:hint="eastAsia"/>
        </w:rPr>
        <w:t>老挝的男女公民在政治、经济、文化和社会领域以及在家庭事务中享有平等权利</w:t>
      </w:r>
      <w:r w:rsidR="00E32A4C">
        <w:rPr>
          <w:rFonts w:hint="eastAsia"/>
        </w:rPr>
        <w:t>(</w:t>
      </w:r>
      <w:r>
        <w:rPr>
          <w:rFonts w:hint="eastAsia"/>
        </w:rPr>
        <w:t>第三十七条</w:t>
      </w:r>
      <w:r w:rsidR="00E32A4C">
        <w:rPr>
          <w:rFonts w:hint="eastAsia"/>
        </w:rPr>
        <w:t>)</w:t>
      </w:r>
      <w:r>
        <w:rPr>
          <w:rFonts w:hint="eastAsia"/>
        </w:rPr>
        <w:t>。老挝人民民主共和国《宪法》规定了投票和参加选举的权利、接受教育的权利、工作权利、健康保健权利、娱乐权利、自由移徙和定居权利、向有关机构请愿、投诉和发表意见的权利、身体不可侵犯权利、尊严权和住房权、信仰或不信仰任何宗教的自由、言论自由权利、新闻自由权利、集会自由权利、结社自由权利和举行不违背法律的示威游行的权利、科学研究的自由权、采用科学与技术成果和技术的自由权利、艺术和文学创造的权利、参与不违背国家法律的各项活动的权利。外国人和无国籍人士受到老挝人民民主共和国法律的保护。</w:t>
      </w:r>
    </w:p>
    <w:p w:rsidR="00EF782E" w:rsidRDefault="00EF782E" w:rsidP="00EF782E">
      <w:pPr>
        <w:pStyle w:val="SingleTxtGC"/>
        <w:rPr>
          <w:rFonts w:hint="eastAsia"/>
        </w:rPr>
      </w:pPr>
      <w:r>
        <w:rPr>
          <w:rFonts w:hint="eastAsia"/>
        </w:rPr>
        <w:t>5</w:t>
      </w:r>
      <w:r w:rsidR="00E32A4C">
        <w:rPr>
          <w:rFonts w:hint="eastAsia"/>
        </w:rPr>
        <w:t>8.</w:t>
      </w:r>
      <w:r>
        <w:rPr>
          <w:rFonts w:hint="eastAsia"/>
        </w:rPr>
        <w:t xml:space="preserve">  </w:t>
      </w:r>
      <w:r>
        <w:rPr>
          <w:rFonts w:hint="eastAsia"/>
        </w:rPr>
        <w:t>国民大会至今已通过了</w:t>
      </w:r>
      <w:r>
        <w:rPr>
          <w:rFonts w:hint="eastAsia"/>
        </w:rPr>
        <w:t>90</w:t>
      </w:r>
      <w:r>
        <w:rPr>
          <w:rFonts w:hint="eastAsia"/>
        </w:rPr>
        <w:t>多条法律</w:t>
      </w:r>
      <w:r w:rsidR="00E32A4C">
        <w:rPr>
          <w:rFonts w:hint="eastAsia"/>
        </w:rPr>
        <w:t>，</w:t>
      </w:r>
      <w:r>
        <w:rPr>
          <w:rFonts w:hint="eastAsia"/>
        </w:rPr>
        <w:t>其中一些法律直接或间接地涉及到人权的促进与保护</w:t>
      </w:r>
      <w:r w:rsidR="00E32A4C">
        <w:rPr>
          <w:rFonts w:hint="eastAsia"/>
        </w:rPr>
        <w:t>，</w:t>
      </w:r>
      <w:r>
        <w:rPr>
          <w:rFonts w:hint="eastAsia"/>
        </w:rPr>
        <w:t>例如《保护儿童权利和利益法》、《妇女发展与保护法》、《国籍法》、《家庭法》、《申诉法》、《刑法》、《刑事诉讼程序法》、《人民法院法》、《人民检察员法》、《国民大会代表选举法》、《劳动法》、《工会法》、《教育法》、《食品法》、《医疗法》、《卫生、疾病预防和保健法》、《媒体法》、《老挝国家建设阵线法》、《消费者保护法》</w:t>
      </w:r>
      <w:r w:rsidR="00E32A4C">
        <w:rPr>
          <w:rFonts w:hint="eastAsia"/>
        </w:rPr>
        <w:t>，</w:t>
      </w:r>
      <w:r>
        <w:rPr>
          <w:rFonts w:hint="eastAsia"/>
        </w:rPr>
        <w:t>等等。</w:t>
      </w:r>
    </w:p>
    <w:p w:rsidR="00EF782E" w:rsidRDefault="00EF782E" w:rsidP="00EF782E">
      <w:pPr>
        <w:pStyle w:val="SingleTxtGC"/>
        <w:rPr>
          <w:rFonts w:hint="eastAsia"/>
        </w:rPr>
      </w:pPr>
      <w:r>
        <w:rPr>
          <w:rFonts w:hint="eastAsia"/>
        </w:rPr>
        <w:t>5</w:t>
      </w:r>
      <w:r w:rsidR="00E32A4C">
        <w:rPr>
          <w:rFonts w:hint="eastAsia"/>
        </w:rPr>
        <w:t>9.</w:t>
      </w:r>
      <w:r>
        <w:rPr>
          <w:rFonts w:hint="eastAsia"/>
        </w:rPr>
        <w:t xml:space="preserve">  </w:t>
      </w:r>
      <w:r>
        <w:rPr>
          <w:rFonts w:hint="eastAsia"/>
        </w:rPr>
        <w:t>在老挝人民民主共和国内实施老挝人民民主共和国作为缔约方的人权条约涉及将条约义务转变为具体的国家立法。因此</w:t>
      </w:r>
      <w:r w:rsidR="00E32A4C">
        <w:rPr>
          <w:rFonts w:hint="eastAsia"/>
        </w:rPr>
        <w:t>，</w:t>
      </w:r>
      <w:r>
        <w:rPr>
          <w:rFonts w:hint="eastAsia"/>
        </w:rPr>
        <w:t>《儿童权利公约》的条款被转变为《保护儿童权利和利益法》、《消除对妇女一切歧视公约》中的条款被转变为《妇女发展和保护法》</w:t>
      </w:r>
      <w:r w:rsidR="00E32A4C">
        <w:rPr>
          <w:rFonts w:hint="eastAsia"/>
        </w:rPr>
        <w:t>，</w:t>
      </w:r>
      <w:r>
        <w:rPr>
          <w:rFonts w:hint="eastAsia"/>
        </w:rPr>
        <w:t>而《消除一切形式种族歧视国际公约》条款被转变为《刑法》。在老挝人民民主共和国的国家《宪法》及其有关法律中都体现了《公民权利和政治权利国际公约》和《经济、社会、文化权利国际公约》的条款。除了国民议会通过的法律之外</w:t>
      </w:r>
      <w:r w:rsidR="00E32A4C">
        <w:rPr>
          <w:rFonts w:hint="eastAsia"/>
        </w:rPr>
        <w:t>，</w:t>
      </w:r>
      <w:r>
        <w:rPr>
          <w:rFonts w:hint="eastAsia"/>
        </w:rPr>
        <w:t>还有由共和国总统、政府、各部委、部委间组织和地方行政通过的无数法律文书</w:t>
      </w:r>
      <w:r w:rsidR="00E32A4C">
        <w:rPr>
          <w:rFonts w:hint="eastAsia"/>
        </w:rPr>
        <w:t>，</w:t>
      </w:r>
      <w:r>
        <w:rPr>
          <w:rFonts w:hint="eastAsia"/>
        </w:rPr>
        <w:t>直接实施人权的子法律有首相关于《宗教活动管理令》和首相的《关于结社令》。为了实施《残疾人权利公约》</w:t>
      </w:r>
      <w:r w:rsidR="00E32A4C">
        <w:rPr>
          <w:rFonts w:hint="eastAsia"/>
        </w:rPr>
        <w:t>，</w:t>
      </w:r>
      <w:r>
        <w:rPr>
          <w:rFonts w:hint="eastAsia"/>
        </w:rPr>
        <w:t>政府起草了《关于残疾人权利的法令》</w:t>
      </w:r>
      <w:r w:rsidR="00E32A4C">
        <w:rPr>
          <w:rFonts w:hint="eastAsia"/>
        </w:rPr>
        <w:t>，</w:t>
      </w:r>
      <w:r>
        <w:rPr>
          <w:rFonts w:hint="eastAsia"/>
        </w:rPr>
        <w:t>目前已处在起草的最后阶段。</w:t>
      </w:r>
    </w:p>
    <w:p w:rsidR="00EF782E" w:rsidRDefault="00EF782E" w:rsidP="00EF782E">
      <w:pPr>
        <w:pStyle w:val="SingleTxtGC"/>
        <w:rPr>
          <w:rFonts w:hint="eastAsia"/>
        </w:rPr>
      </w:pPr>
      <w:r>
        <w:rPr>
          <w:rFonts w:hint="eastAsia"/>
        </w:rPr>
        <w:t>6</w:t>
      </w:r>
      <w:r w:rsidR="00E32A4C">
        <w:rPr>
          <w:rFonts w:hint="eastAsia"/>
        </w:rPr>
        <w:t>0.</w:t>
      </w:r>
      <w:r>
        <w:rPr>
          <w:rFonts w:hint="eastAsia"/>
        </w:rPr>
        <w:t xml:space="preserve">  </w:t>
      </w:r>
      <w:r>
        <w:rPr>
          <w:rFonts w:hint="eastAsia"/>
        </w:rPr>
        <w:t>处理人权保护的国家机制包括国民议会的请愿和国籍事务部</w:t>
      </w:r>
      <w:r w:rsidR="00E32A4C">
        <w:rPr>
          <w:rFonts w:hint="eastAsia"/>
        </w:rPr>
        <w:t>，</w:t>
      </w:r>
      <w:r>
        <w:rPr>
          <w:rFonts w:hint="eastAsia"/>
        </w:rPr>
        <w:t>人民法院和人民检察官办公室。《申诉法》、《刑事诉讼程序法》及其他有关法律规定了对侵犯人权行为进行补救的程序。凡不满意法庭对其案件所作的裁决</w:t>
      </w:r>
      <w:r w:rsidR="00E32A4C">
        <w:rPr>
          <w:rFonts w:hint="eastAsia"/>
        </w:rPr>
        <w:t>，</w:t>
      </w:r>
      <w:r>
        <w:rPr>
          <w:rFonts w:hint="eastAsia"/>
        </w:rPr>
        <w:t>该人有权利进行上诉</w:t>
      </w:r>
      <w:r w:rsidR="00E32A4C">
        <w:rPr>
          <w:rFonts w:hint="eastAsia"/>
        </w:rPr>
        <w:t>，</w:t>
      </w:r>
      <w:r>
        <w:rPr>
          <w:rFonts w:hint="eastAsia"/>
        </w:rPr>
        <w:t>可从上诉法院一直上诉到人民最高法院。作为一项规则</w:t>
      </w:r>
      <w:r w:rsidR="00E32A4C">
        <w:rPr>
          <w:rFonts w:hint="eastAsia"/>
        </w:rPr>
        <w:t>，</w:t>
      </w:r>
      <w:r>
        <w:rPr>
          <w:rFonts w:hint="eastAsia"/>
        </w:rPr>
        <w:t>人民最高法院的决定是最后的决定。然而</w:t>
      </w:r>
      <w:r w:rsidR="00E32A4C">
        <w:rPr>
          <w:rFonts w:hint="eastAsia"/>
        </w:rPr>
        <w:t>，</w:t>
      </w:r>
      <w:r>
        <w:rPr>
          <w:rFonts w:hint="eastAsia"/>
        </w:rPr>
        <w:t>凡不满意最高人民法院所作裁决者仍有机会通过请愿和国籍事务部要求国民议会主持公道。</w:t>
      </w:r>
    </w:p>
    <w:p w:rsidR="00EF782E" w:rsidRDefault="00EF782E" w:rsidP="00EF782E">
      <w:pPr>
        <w:pStyle w:val="SingleTxtGC"/>
        <w:rPr>
          <w:rFonts w:hint="eastAsia"/>
        </w:rPr>
      </w:pPr>
      <w:r>
        <w:rPr>
          <w:rFonts w:hint="eastAsia"/>
        </w:rPr>
        <w:t>6</w:t>
      </w:r>
      <w:r w:rsidR="00E32A4C">
        <w:rPr>
          <w:rFonts w:hint="eastAsia"/>
        </w:rPr>
        <w:t>1.</w:t>
      </w:r>
      <w:r>
        <w:rPr>
          <w:rFonts w:hint="eastAsia"/>
        </w:rPr>
        <w:t xml:space="preserve">  </w:t>
      </w:r>
      <w:r>
        <w:rPr>
          <w:rFonts w:hint="eastAsia"/>
        </w:rPr>
        <w:t>人民法院是国家裁决机构</w:t>
      </w:r>
      <w:r w:rsidR="00E32A4C">
        <w:rPr>
          <w:rFonts w:hint="eastAsia"/>
        </w:rPr>
        <w:t>，</w:t>
      </w:r>
      <w:r>
        <w:rPr>
          <w:rFonts w:hint="eastAsia"/>
        </w:rPr>
        <w:t>具有司法权审讯违反法律的罪行</w:t>
      </w:r>
      <w:r w:rsidR="00E32A4C">
        <w:rPr>
          <w:rFonts w:hint="eastAsia"/>
        </w:rPr>
        <w:t>，</w:t>
      </w:r>
      <w:r>
        <w:rPr>
          <w:rFonts w:hint="eastAsia"/>
        </w:rPr>
        <w:t>包括由执行机构犯下的侵犯公民权利和尊严的行为。《刑法》具体规定了侵犯公民权利和自由的罪行</w:t>
      </w:r>
      <w:r w:rsidR="00E32A4C">
        <w:rPr>
          <w:rFonts w:hint="eastAsia"/>
        </w:rPr>
        <w:t>(</w:t>
      </w:r>
      <w:r>
        <w:rPr>
          <w:rFonts w:hint="eastAsia"/>
        </w:rPr>
        <w:t>第三章</w:t>
      </w:r>
      <w:r w:rsidR="00E32A4C">
        <w:rPr>
          <w:rFonts w:hint="eastAsia"/>
        </w:rPr>
        <w:t>)</w:t>
      </w:r>
      <w:r w:rsidR="00E32A4C">
        <w:rPr>
          <w:rFonts w:hint="eastAsia"/>
        </w:rPr>
        <w:t>，</w:t>
      </w:r>
      <w:r>
        <w:rPr>
          <w:rFonts w:hint="eastAsia"/>
        </w:rPr>
        <w:t>这些罪行包括胁迫、非法逮捕和拘留、绑架和贩运人口</w:t>
      </w:r>
      <w:r w:rsidR="00E32A4C">
        <w:rPr>
          <w:rFonts w:hint="eastAsia"/>
        </w:rPr>
        <w:t>，</w:t>
      </w:r>
      <w:r>
        <w:rPr>
          <w:rFonts w:hint="eastAsia"/>
        </w:rPr>
        <w:t>侵犯个人言论和结社自由、非法入侵家室、侵犯个人隐私、阻挠投票和参加选举权、伪造或销毁选举文件。经修订的《刑法》</w:t>
      </w:r>
      <w:r w:rsidR="00E32A4C">
        <w:rPr>
          <w:rFonts w:hint="eastAsia"/>
        </w:rPr>
        <w:t>(</w:t>
      </w:r>
      <w:r>
        <w:rPr>
          <w:rFonts w:hint="eastAsia"/>
        </w:rPr>
        <w:t>2005</w:t>
      </w:r>
      <w:r>
        <w:rPr>
          <w:rFonts w:hint="eastAsia"/>
        </w:rPr>
        <w:t>年</w:t>
      </w:r>
      <w:r w:rsidR="00E32A4C">
        <w:rPr>
          <w:rFonts w:hint="eastAsia"/>
        </w:rPr>
        <w:t>)</w:t>
      </w:r>
      <w:r>
        <w:rPr>
          <w:rFonts w:hint="eastAsia"/>
        </w:rPr>
        <w:t>纳入了老挝人民民主共和国在国际人权条约之下的各项义务</w:t>
      </w:r>
      <w:r w:rsidR="00E32A4C">
        <w:rPr>
          <w:rFonts w:hint="eastAsia"/>
        </w:rPr>
        <w:t>，</w:t>
      </w:r>
      <w:r>
        <w:rPr>
          <w:rFonts w:hint="eastAsia"/>
        </w:rPr>
        <w:t>修正案将歧视族裔群体成员和妇女以及贩卖人口的行为以罪论处。在人民法院内已经设立了家庭和青少年法庭</w:t>
      </w:r>
      <w:r w:rsidR="00E32A4C">
        <w:rPr>
          <w:rFonts w:hint="eastAsia"/>
        </w:rPr>
        <w:t>，</w:t>
      </w:r>
      <w:r>
        <w:rPr>
          <w:rFonts w:hint="eastAsia"/>
        </w:rPr>
        <w:t>处理有关青少年的案件和家庭事务。</w:t>
      </w:r>
    </w:p>
    <w:p w:rsidR="00EF782E" w:rsidRDefault="00EF782E" w:rsidP="00EF782E">
      <w:pPr>
        <w:pStyle w:val="SingleTxtGC"/>
        <w:rPr>
          <w:rFonts w:hint="eastAsia"/>
        </w:rPr>
      </w:pPr>
      <w:r>
        <w:rPr>
          <w:rFonts w:hint="eastAsia"/>
        </w:rPr>
        <w:t>6</w:t>
      </w:r>
      <w:r w:rsidR="00E32A4C">
        <w:rPr>
          <w:rFonts w:hint="eastAsia"/>
        </w:rPr>
        <w:t>2.</w:t>
      </w:r>
      <w:r>
        <w:rPr>
          <w:rFonts w:hint="eastAsia"/>
        </w:rPr>
        <w:t xml:space="preserve">  </w:t>
      </w:r>
      <w:r>
        <w:rPr>
          <w:rFonts w:hint="eastAsia"/>
        </w:rPr>
        <w:t>人民检察官办公室通过调查和审讯主管部门和人民法院来监督是否正确地实施各项法律</w:t>
      </w:r>
      <w:r w:rsidR="00E32A4C">
        <w:rPr>
          <w:rFonts w:hint="eastAsia"/>
        </w:rPr>
        <w:t>，</w:t>
      </w:r>
      <w:r>
        <w:rPr>
          <w:rFonts w:hint="eastAsia"/>
        </w:rPr>
        <w:t>确保诉讼程序中的公正并保护被告人的人权。还授权人民检察官办公室负责主持少年案件的公正</w:t>
      </w:r>
      <w:r w:rsidR="00E32A4C">
        <w:rPr>
          <w:rFonts w:hint="eastAsia"/>
        </w:rPr>
        <w:t>，</w:t>
      </w:r>
      <w:r>
        <w:rPr>
          <w:rFonts w:hint="eastAsia"/>
        </w:rPr>
        <w:t>包括对儿童实施非监禁措施。</w:t>
      </w:r>
    </w:p>
    <w:p w:rsidR="00EF782E" w:rsidRDefault="00EF782E" w:rsidP="00EF782E">
      <w:pPr>
        <w:pStyle w:val="SingleTxtGC"/>
        <w:rPr>
          <w:rFonts w:hint="eastAsia"/>
        </w:rPr>
      </w:pPr>
      <w:r>
        <w:rPr>
          <w:rFonts w:hint="eastAsia"/>
        </w:rPr>
        <w:t>6</w:t>
      </w:r>
      <w:r w:rsidR="00E32A4C">
        <w:rPr>
          <w:rFonts w:hint="eastAsia"/>
        </w:rPr>
        <w:t>3.</w:t>
      </w:r>
      <w:r>
        <w:rPr>
          <w:rFonts w:hint="eastAsia"/>
        </w:rPr>
        <w:t xml:space="preserve">  </w:t>
      </w:r>
      <w:r>
        <w:rPr>
          <w:rFonts w:hint="eastAsia"/>
        </w:rPr>
        <w:t>老挝律师协会开始在老挝人民民主共和国的司法系统内发挥越来越大的作用。律师协会在刑事案件中向被告提供法律援助</w:t>
      </w:r>
      <w:r w:rsidR="00E32A4C">
        <w:rPr>
          <w:rFonts w:hint="eastAsia"/>
        </w:rPr>
        <w:t>，</w:t>
      </w:r>
      <w:r>
        <w:rPr>
          <w:rFonts w:hint="eastAsia"/>
        </w:rPr>
        <w:t>包括向穷人提供免费的法律援助。律师协会已经建立了一个法律援助诊所</w:t>
      </w:r>
      <w:r w:rsidR="00E32A4C">
        <w:rPr>
          <w:rFonts w:hint="eastAsia"/>
        </w:rPr>
        <w:t>，</w:t>
      </w:r>
      <w:r>
        <w:rPr>
          <w:rFonts w:hint="eastAsia"/>
        </w:rPr>
        <w:t>向权利遭到侵犯的穷人提供免费法律服务。</w:t>
      </w:r>
    </w:p>
    <w:p w:rsidR="00EF782E" w:rsidRDefault="00EF782E" w:rsidP="00EF782E">
      <w:pPr>
        <w:pStyle w:val="SingleTxtGC"/>
        <w:rPr>
          <w:rFonts w:hint="eastAsia"/>
        </w:rPr>
      </w:pPr>
      <w:r>
        <w:rPr>
          <w:rFonts w:hint="eastAsia"/>
        </w:rPr>
        <w:t>6</w:t>
      </w:r>
      <w:r w:rsidR="00E32A4C">
        <w:rPr>
          <w:rFonts w:hint="eastAsia"/>
        </w:rPr>
        <w:t>4.</w:t>
      </w:r>
      <w:r>
        <w:rPr>
          <w:rFonts w:hint="eastAsia"/>
        </w:rPr>
        <w:t xml:space="preserve">  </w:t>
      </w:r>
      <w:r>
        <w:rPr>
          <w:rFonts w:hint="eastAsia"/>
        </w:rPr>
        <w:t>在老挝人民民主共和国的法律系统内</w:t>
      </w:r>
      <w:r w:rsidR="00E32A4C">
        <w:rPr>
          <w:rFonts w:hint="eastAsia"/>
        </w:rPr>
        <w:t>，</w:t>
      </w:r>
      <w:r>
        <w:rPr>
          <w:rFonts w:hint="eastAsia"/>
        </w:rPr>
        <w:t>人民法院不在裁决案件直接引用条约条款。然而</w:t>
      </w:r>
      <w:r w:rsidR="00E32A4C">
        <w:rPr>
          <w:rFonts w:hint="eastAsia"/>
        </w:rPr>
        <w:t>，</w:t>
      </w:r>
      <w:r>
        <w:rPr>
          <w:rFonts w:hint="eastAsia"/>
        </w:rPr>
        <w:t>以往的做法是人民法院实施与该国所承担的条约义务相一致的国内法律。</w:t>
      </w:r>
    </w:p>
    <w:p w:rsidR="00EF782E" w:rsidRDefault="00EF782E" w:rsidP="00EF782E">
      <w:pPr>
        <w:pStyle w:val="SingleTxtGC"/>
        <w:rPr>
          <w:rFonts w:hint="eastAsia"/>
        </w:rPr>
      </w:pPr>
      <w:r>
        <w:rPr>
          <w:rFonts w:hint="eastAsia"/>
        </w:rPr>
        <w:t>6</w:t>
      </w:r>
      <w:r w:rsidR="00E32A4C">
        <w:rPr>
          <w:rFonts w:hint="eastAsia"/>
        </w:rPr>
        <w:t>5.</w:t>
      </w:r>
      <w:r>
        <w:rPr>
          <w:rFonts w:hint="eastAsia"/>
        </w:rPr>
        <w:t xml:space="preserve">  </w:t>
      </w:r>
      <w:r>
        <w:rPr>
          <w:rFonts w:hint="eastAsia"/>
        </w:rPr>
        <w:t>为监督人权条约的实施情况</w:t>
      </w:r>
      <w:r w:rsidR="00E32A4C">
        <w:rPr>
          <w:rFonts w:hint="eastAsia"/>
        </w:rPr>
        <w:t>，</w:t>
      </w:r>
      <w:r>
        <w:rPr>
          <w:rFonts w:hint="eastAsia"/>
        </w:rPr>
        <w:t>已在该国进行了若干体制性的安排。已经建立了机构之间的安排</w:t>
      </w:r>
      <w:r w:rsidR="00E32A4C">
        <w:rPr>
          <w:rFonts w:hint="eastAsia"/>
        </w:rPr>
        <w:t>，</w:t>
      </w:r>
      <w:r>
        <w:rPr>
          <w:rFonts w:hint="eastAsia"/>
        </w:rPr>
        <w:t>如全国母亲与儿童委员会、全国提高妇女地位委员会、国际人权公约国家指导委员会、消除一切形式歧视国际公约国家指导委员会、全国残疾人委员会、禁止贩卖人口全国指导委员会、人权理事会普遍定期审查全国指导委员会。</w:t>
      </w:r>
    </w:p>
    <w:p w:rsidR="00EF782E" w:rsidRDefault="00EF782E" w:rsidP="00EF782E">
      <w:pPr>
        <w:pStyle w:val="SingleTxtGC"/>
        <w:rPr>
          <w:rFonts w:hint="eastAsia"/>
        </w:rPr>
      </w:pPr>
      <w:r>
        <w:rPr>
          <w:rFonts w:hint="eastAsia"/>
        </w:rPr>
        <w:t>6</w:t>
      </w:r>
      <w:r w:rsidR="00E32A4C">
        <w:rPr>
          <w:rFonts w:hint="eastAsia"/>
        </w:rPr>
        <w:t>6.</w:t>
      </w:r>
      <w:r>
        <w:rPr>
          <w:rFonts w:hint="eastAsia"/>
        </w:rPr>
        <w:t xml:space="preserve">  </w:t>
      </w:r>
      <w:r>
        <w:rPr>
          <w:rFonts w:hint="eastAsia"/>
        </w:rPr>
        <w:t>在老挝人民民主共和国内</w:t>
      </w:r>
      <w:r w:rsidR="00E32A4C">
        <w:rPr>
          <w:rFonts w:hint="eastAsia"/>
        </w:rPr>
        <w:t>，</w:t>
      </w:r>
      <w:r>
        <w:rPr>
          <w:rFonts w:hint="eastAsia"/>
        </w:rPr>
        <w:t>老挝国家建设阵线和群众组织也在人权保护方面发挥了至关重要的作用。这些群众组织包括老挝妇女联盟、老挝青年联盟、老挝工会联合会、和老挝退伍军人联合会。老挝国家建设阵线是一个政治性的组织</w:t>
      </w:r>
      <w:r w:rsidR="00E32A4C">
        <w:rPr>
          <w:rFonts w:hint="eastAsia"/>
        </w:rPr>
        <w:t>，</w:t>
      </w:r>
      <w:r>
        <w:rPr>
          <w:rFonts w:hint="eastAsia"/>
        </w:rPr>
        <w:t>在老挝人民民主共和国内的各族人民、宗教和社会阶层之间加强团结。老挝阵线除其他任务外</w:t>
      </w:r>
      <w:r w:rsidR="00E32A4C">
        <w:rPr>
          <w:rFonts w:hint="eastAsia"/>
        </w:rPr>
        <w:t>，</w:t>
      </w:r>
      <w:r>
        <w:rPr>
          <w:rFonts w:hint="eastAsia"/>
        </w:rPr>
        <w:t>关注各族裔人民的人权保护和宗教自由。老挝妇女联盟作为群众组织动员所有的老挝妇女参与国家发展</w:t>
      </w:r>
      <w:r w:rsidR="00E32A4C">
        <w:rPr>
          <w:rFonts w:hint="eastAsia"/>
        </w:rPr>
        <w:t>，</w:t>
      </w:r>
      <w:r>
        <w:rPr>
          <w:rFonts w:hint="eastAsia"/>
        </w:rPr>
        <w:t>并在妇女当中进行减贫工作。老挝妇女联盟具有以下具体的任务</w:t>
      </w:r>
      <w:r w:rsidR="00E32A4C">
        <w:rPr>
          <w:rFonts w:hint="eastAsia"/>
        </w:rPr>
        <w:t>：</w:t>
      </w:r>
      <w:r>
        <w:rPr>
          <w:rFonts w:hint="eastAsia"/>
        </w:rPr>
        <w:t>满足老挝妇女的发展需求、促进妇女的地位与作用、促进所有族裔群体和社会层次的妇女之间的团结。老挝工会联盟作为群众组织保护老挝人民民主共和国内的劳动人民的权利和利益</w:t>
      </w:r>
      <w:r w:rsidR="00E32A4C">
        <w:rPr>
          <w:rFonts w:hint="eastAsia"/>
        </w:rPr>
        <w:t>，</w:t>
      </w:r>
      <w:r>
        <w:rPr>
          <w:rFonts w:hint="eastAsia"/>
        </w:rPr>
        <w:t>包括工作权、良好工作条件、工会权和社会保障权。老挝青年联盟作为群众组织的任务是保护青年人的权利和利益</w:t>
      </w:r>
      <w:r w:rsidR="00E32A4C">
        <w:rPr>
          <w:rFonts w:hint="eastAsia"/>
        </w:rPr>
        <w:t>，</w:t>
      </w:r>
      <w:r>
        <w:rPr>
          <w:rFonts w:hint="eastAsia"/>
        </w:rPr>
        <w:t>使他们能够充分地开拓他们的潜力为该国的国家发展作出贡献。老挝青年联盟除其他事项外的主要任务是保护青年人避免沦为人口贩运的受害者</w:t>
      </w:r>
      <w:r w:rsidR="00E32A4C">
        <w:rPr>
          <w:rFonts w:hint="eastAsia"/>
        </w:rPr>
        <w:t>，</w:t>
      </w:r>
      <w:r>
        <w:rPr>
          <w:rFonts w:hint="eastAsia"/>
        </w:rPr>
        <w:t>并对此类受害者给予充分的援助。老挝退伍军人联合会保护那些曾为解放与捍卫国家献身者的权利和利益。</w:t>
      </w:r>
    </w:p>
    <w:p w:rsidR="00EF782E" w:rsidRDefault="00EF782E" w:rsidP="00EF782E">
      <w:pPr>
        <w:pStyle w:val="H1GC"/>
        <w:rPr>
          <w:rFonts w:hint="eastAsia"/>
        </w:rPr>
      </w:pPr>
      <w:r>
        <w:rPr>
          <w:rFonts w:hint="eastAsia"/>
        </w:rPr>
        <w:tab/>
        <w:t>C.</w:t>
      </w:r>
      <w:r>
        <w:rPr>
          <w:rFonts w:hint="eastAsia"/>
        </w:rPr>
        <w:tab/>
      </w:r>
      <w:r w:rsidR="00FF2F0F">
        <w:rPr>
          <w:rFonts w:hint="eastAsia"/>
        </w:rPr>
        <w:t>国家级促进人权的一般</w:t>
      </w:r>
      <w:r>
        <w:rPr>
          <w:rFonts w:hint="eastAsia"/>
        </w:rPr>
        <w:t>框架</w:t>
      </w:r>
    </w:p>
    <w:p w:rsidR="00EF782E" w:rsidRDefault="00EF782E" w:rsidP="00EF782E">
      <w:pPr>
        <w:pStyle w:val="SingleTxtGC"/>
        <w:rPr>
          <w:rFonts w:hint="eastAsia"/>
        </w:rPr>
      </w:pPr>
      <w:r>
        <w:rPr>
          <w:rFonts w:hint="eastAsia"/>
        </w:rPr>
        <w:t>6</w:t>
      </w:r>
      <w:r w:rsidR="00E32A4C">
        <w:rPr>
          <w:rFonts w:hint="eastAsia"/>
        </w:rPr>
        <w:t>7.</w:t>
      </w:r>
      <w:r>
        <w:rPr>
          <w:rFonts w:hint="eastAsia"/>
        </w:rPr>
        <w:t xml:space="preserve">  </w:t>
      </w:r>
      <w:r>
        <w:rPr>
          <w:rFonts w:hint="eastAsia"/>
        </w:rPr>
        <w:t>老挝人民民主共和国政府极其重视促进人权</w:t>
      </w:r>
      <w:r w:rsidR="00E32A4C">
        <w:rPr>
          <w:rFonts w:hint="eastAsia"/>
        </w:rPr>
        <w:t>，</w:t>
      </w:r>
      <w:r>
        <w:rPr>
          <w:rFonts w:hint="eastAsia"/>
        </w:rPr>
        <w:t>认识到在政府官员以及整个老挝社会中提高对人权和人的尊严的认识有助于尊重人权和减少暴力行为。如上文所述</w:t>
      </w:r>
      <w:r w:rsidR="00E32A4C">
        <w:rPr>
          <w:rFonts w:hint="eastAsia"/>
        </w:rPr>
        <w:t>，</w:t>
      </w:r>
      <w:r>
        <w:rPr>
          <w:rFonts w:hint="eastAsia"/>
        </w:rPr>
        <w:t>授权已建立的体制性机构间安排在它们的职责范围内促进人权。此外</w:t>
      </w:r>
      <w:r w:rsidR="00E32A4C">
        <w:rPr>
          <w:rFonts w:hint="eastAsia"/>
        </w:rPr>
        <w:t>，</w:t>
      </w:r>
      <w:r>
        <w:rPr>
          <w:rFonts w:hint="eastAsia"/>
        </w:rPr>
        <w:t>各部委和机构建立了一个由</w:t>
      </w:r>
      <w:r>
        <w:rPr>
          <w:rFonts w:hint="eastAsia"/>
        </w:rPr>
        <w:t>2</w:t>
      </w:r>
      <w:r>
        <w:rPr>
          <w:rFonts w:hint="eastAsia"/>
        </w:rPr>
        <w:t>至</w:t>
      </w:r>
      <w:r>
        <w:rPr>
          <w:rFonts w:hint="eastAsia"/>
        </w:rPr>
        <w:t>5</w:t>
      </w:r>
      <w:r>
        <w:rPr>
          <w:rFonts w:hint="eastAsia"/>
        </w:rPr>
        <w:t>个官员组成的人权联络中心</w:t>
      </w:r>
      <w:r w:rsidR="00E32A4C">
        <w:rPr>
          <w:rFonts w:hint="eastAsia"/>
        </w:rPr>
        <w:t>，</w:t>
      </w:r>
      <w:r>
        <w:rPr>
          <w:rFonts w:hint="eastAsia"/>
        </w:rPr>
        <w:t>除开展其他工作外</w:t>
      </w:r>
      <w:r w:rsidR="00E32A4C">
        <w:rPr>
          <w:rFonts w:hint="eastAsia"/>
        </w:rPr>
        <w:t>，</w:t>
      </w:r>
      <w:r>
        <w:rPr>
          <w:rFonts w:hint="eastAsia"/>
        </w:rPr>
        <w:t>负责促进与其部门</w:t>
      </w:r>
      <w:r w:rsidR="00E32A4C">
        <w:rPr>
          <w:rFonts w:hint="eastAsia"/>
        </w:rPr>
        <w:t>/</w:t>
      </w:r>
      <w:r>
        <w:rPr>
          <w:rFonts w:hint="eastAsia"/>
        </w:rPr>
        <w:t>机构工作相关的</w:t>
      </w:r>
      <w:r w:rsidR="00E32A4C">
        <w:rPr>
          <w:rFonts w:hint="eastAsia"/>
        </w:rPr>
        <w:t>，</w:t>
      </w:r>
      <w:r>
        <w:rPr>
          <w:rFonts w:hint="eastAsia"/>
        </w:rPr>
        <w:t>《宪法》、法律和国际条约所规定的各项人权。在外交部内</w:t>
      </w:r>
      <w:r w:rsidR="00E32A4C">
        <w:rPr>
          <w:rFonts w:hint="eastAsia"/>
        </w:rPr>
        <w:t>，</w:t>
      </w:r>
      <w:r>
        <w:rPr>
          <w:rFonts w:hint="eastAsia"/>
        </w:rPr>
        <w:t>条法司的人权处作为部委之间人权协调联络中心。国际法项目</w:t>
      </w:r>
      <w:r w:rsidR="00E32A4C">
        <w:rPr>
          <w:rFonts w:hint="eastAsia"/>
        </w:rPr>
        <w:t>(</w:t>
      </w:r>
      <w:hyperlink r:id="rId9" w:history="1">
        <w:r w:rsidRPr="00EF782E">
          <w:rPr>
            <w:rFonts w:hint="eastAsia"/>
          </w:rPr>
          <w:t>www.ilp.gov.la</w:t>
        </w:r>
      </w:hyperlink>
      <w:r w:rsidR="00E32A4C">
        <w:rPr>
          <w:rFonts w:hint="eastAsia"/>
        </w:rPr>
        <w:t>)</w:t>
      </w:r>
      <w:r>
        <w:rPr>
          <w:rFonts w:hint="eastAsia"/>
        </w:rPr>
        <w:t>由联合国开发计划署发起</w:t>
      </w:r>
      <w:r w:rsidR="00E32A4C">
        <w:rPr>
          <w:rFonts w:hint="eastAsia"/>
        </w:rPr>
        <w:t>，</w:t>
      </w:r>
      <w:r>
        <w:rPr>
          <w:rFonts w:hint="eastAsia"/>
        </w:rPr>
        <w:t>并得到芬兰政府和欧洲联盟的资助</w:t>
      </w:r>
      <w:r w:rsidR="00E32A4C">
        <w:rPr>
          <w:rFonts w:hint="eastAsia"/>
        </w:rPr>
        <w:t>，</w:t>
      </w:r>
      <w:r>
        <w:rPr>
          <w:rFonts w:hint="eastAsia"/>
        </w:rPr>
        <w:t>在该项目的支持之下</w:t>
      </w:r>
      <w:r w:rsidR="00E32A4C">
        <w:rPr>
          <w:rFonts w:hint="eastAsia"/>
        </w:rPr>
        <w:t>，</w:t>
      </w:r>
      <w:r>
        <w:rPr>
          <w:rFonts w:hint="eastAsia"/>
        </w:rPr>
        <w:t>外交部针对不同的目标群体</w:t>
      </w:r>
      <w:r w:rsidR="00E32A4C">
        <w:rPr>
          <w:rFonts w:hint="eastAsia"/>
        </w:rPr>
        <w:t>，</w:t>
      </w:r>
      <w:r>
        <w:rPr>
          <w:rFonts w:hint="eastAsia"/>
        </w:rPr>
        <w:t>如政府官员、国民议会成员、法官、检察官、中央和地方各级的警官、律师、学者、研究员、学生、群众和民众社会组织的成员以及向广大群众积极地宣传老挝人民民主共和国作为缔约国的人权条约</w:t>
      </w:r>
      <w:r w:rsidR="00E32A4C">
        <w:rPr>
          <w:rFonts w:hint="eastAsia"/>
        </w:rPr>
        <w:t>，</w:t>
      </w:r>
      <w:r>
        <w:rPr>
          <w:rFonts w:hint="eastAsia"/>
        </w:rPr>
        <w:t>以及老挝人民民主共和国正在审议的各项条约。国际法项目如此成功</w:t>
      </w:r>
      <w:r w:rsidR="00E32A4C">
        <w:rPr>
          <w:rFonts w:hint="eastAsia"/>
        </w:rPr>
        <w:t>，</w:t>
      </w:r>
      <w:r>
        <w:rPr>
          <w:rFonts w:hint="eastAsia"/>
        </w:rPr>
        <w:t>以至于设在曼谷的联合国开发计划署区域中心将这个成功的人权项目作为一项研究案例。所有的核心人权条约和《世界人权宣言》已经被翻译成老挝语言。已经印刷并且广泛分发了关于人权宣言的两卷书</w:t>
      </w:r>
      <w:r w:rsidR="00E32A4C">
        <w:rPr>
          <w:rFonts w:hint="eastAsia"/>
        </w:rPr>
        <w:t>(</w:t>
      </w:r>
      <w:r>
        <w:rPr>
          <w:rFonts w:hint="eastAsia"/>
        </w:rPr>
        <w:t>第一卷和第二卷</w:t>
      </w:r>
      <w:r w:rsidR="00E32A4C">
        <w:rPr>
          <w:rFonts w:hint="eastAsia"/>
        </w:rPr>
        <w:t>)</w:t>
      </w:r>
      <w:r w:rsidR="00E32A4C">
        <w:rPr>
          <w:rFonts w:hint="eastAsia"/>
        </w:rPr>
        <w:t>；</w:t>
      </w:r>
      <w:r>
        <w:rPr>
          <w:rFonts w:hint="eastAsia"/>
        </w:rPr>
        <w:t>在全国各地举办了无数关于不同人权专题的研讨会和讲习班。</w:t>
      </w:r>
    </w:p>
    <w:p w:rsidR="00EF782E" w:rsidRDefault="00EF782E" w:rsidP="00EF782E">
      <w:pPr>
        <w:pStyle w:val="SingleTxtGC"/>
        <w:rPr>
          <w:rFonts w:hint="eastAsia"/>
        </w:rPr>
      </w:pPr>
      <w:r>
        <w:rPr>
          <w:rFonts w:hint="eastAsia"/>
        </w:rPr>
        <w:t>6</w:t>
      </w:r>
      <w:r w:rsidR="00E32A4C">
        <w:rPr>
          <w:rFonts w:hint="eastAsia"/>
        </w:rPr>
        <w:t>8.</w:t>
      </w:r>
      <w:r>
        <w:rPr>
          <w:rFonts w:hint="eastAsia"/>
        </w:rPr>
        <w:t xml:space="preserve">  </w:t>
      </w:r>
      <w:r>
        <w:rPr>
          <w:rFonts w:hint="eastAsia"/>
        </w:rPr>
        <w:t>在老挝社会中开展的提高对人权认识的重大事件中</w:t>
      </w:r>
      <w:r w:rsidR="00E32A4C">
        <w:rPr>
          <w:rFonts w:hint="eastAsia"/>
        </w:rPr>
        <w:t>，</w:t>
      </w:r>
      <w:r>
        <w:rPr>
          <w:rFonts w:hint="eastAsia"/>
        </w:rPr>
        <w:t>最主要的是分别于</w:t>
      </w:r>
      <w:r>
        <w:rPr>
          <w:rFonts w:hint="eastAsia"/>
        </w:rPr>
        <w:t>1998</w:t>
      </w:r>
      <w:r>
        <w:rPr>
          <w:rFonts w:hint="eastAsia"/>
        </w:rPr>
        <w:t>年和</w:t>
      </w:r>
      <w:r>
        <w:rPr>
          <w:rFonts w:hint="eastAsia"/>
        </w:rPr>
        <w:t>2008</w:t>
      </w:r>
      <w:r>
        <w:rPr>
          <w:rFonts w:hint="eastAsia"/>
        </w:rPr>
        <w:t>年举行了《世界人权宣言》</w:t>
      </w:r>
      <w:r>
        <w:rPr>
          <w:rFonts w:hint="eastAsia"/>
        </w:rPr>
        <w:t>50</w:t>
      </w:r>
      <w:r>
        <w:rPr>
          <w:rFonts w:hint="eastAsia"/>
        </w:rPr>
        <w:t>周年和</w:t>
      </w:r>
      <w:r>
        <w:rPr>
          <w:rFonts w:hint="eastAsia"/>
        </w:rPr>
        <w:t>60</w:t>
      </w:r>
      <w:r>
        <w:rPr>
          <w:rFonts w:hint="eastAsia"/>
        </w:rPr>
        <w:t>周年的纪念活动。特别应该提到的是由副首相、外交部长和联合国老挝人民民主共和国驻地协调员为纪念《世界宣言》</w:t>
      </w:r>
      <w:r>
        <w:rPr>
          <w:rFonts w:hint="eastAsia"/>
        </w:rPr>
        <w:t>60</w:t>
      </w:r>
      <w:r>
        <w:rPr>
          <w:rFonts w:hint="eastAsia"/>
        </w:rPr>
        <w:t>周年联合主持的</w:t>
      </w:r>
      <w:r>
        <w:rPr>
          <w:rFonts w:hint="eastAsia"/>
        </w:rPr>
        <w:t>2008</w:t>
      </w:r>
      <w:r>
        <w:rPr>
          <w:rFonts w:hint="eastAsia"/>
        </w:rPr>
        <w:t>年重大纪念活动</w:t>
      </w:r>
      <w:r w:rsidR="00E32A4C">
        <w:rPr>
          <w:rFonts w:hint="eastAsia"/>
        </w:rPr>
        <w:t>，</w:t>
      </w:r>
      <w:r w:rsidR="00E32A4C">
        <w:rPr>
          <w:rFonts w:hint="eastAsia"/>
        </w:rPr>
        <w:t>1,</w:t>
      </w:r>
      <w:r>
        <w:rPr>
          <w:rFonts w:hint="eastAsia"/>
        </w:rPr>
        <w:t>300</w:t>
      </w:r>
      <w:r>
        <w:rPr>
          <w:rFonts w:hint="eastAsia"/>
        </w:rPr>
        <w:t>多人参加了这次活动。</w:t>
      </w:r>
    </w:p>
    <w:p w:rsidR="00EF782E" w:rsidRDefault="00EF782E" w:rsidP="00EF782E">
      <w:pPr>
        <w:pStyle w:val="SingleTxtGC"/>
        <w:rPr>
          <w:rFonts w:hint="eastAsia"/>
        </w:rPr>
      </w:pPr>
      <w:r>
        <w:rPr>
          <w:rFonts w:hint="eastAsia"/>
        </w:rPr>
        <w:t>6</w:t>
      </w:r>
      <w:r w:rsidR="00E32A4C">
        <w:rPr>
          <w:rFonts w:hint="eastAsia"/>
        </w:rPr>
        <w:t>9.</w:t>
      </w:r>
      <w:r>
        <w:rPr>
          <w:rFonts w:hint="eastAsia"/>
        </w:rPr>
        <w:t xml:space="preserve">  </w:t>
      </w:r>
      <w:r>
        <w:rPr>
          <w:rFonts w:hint="eastAsia"/>
        </w:rPr>
        <w:t>其他组织</w:t>
      </w:r>
      <w:r w:rsidR="00E32A4C">
        <w:rPr>
          <w:rFonts w:hint="eastAsia"/>
        </w:rPr>
        <w:t>，</w:t>
      </w:r>
      <w:r>
        <w:rPr>
          <w:rFonts w:hint="eastAsia"/>
        </w:rPr>
        <w:t>如老挝妇女联盟、提高妇女地位全国委员会、全国母亲与儿童委员会、残疾人全国委员会等也积极地宣传人权。司法部还建立了一个关于儿童权利的信息中心。人民检察官办公室除其他事项外积极宣传青年司法。律师协会在不同的族裔群体成员之间散布有关人权的资料。老挝残疾人协会宣传人权和残疾权利。国家社会科学院之下的人权中心开展了有关人权问题的研究</w:t>
      </w:r>
      <w:r w:rsidR="00E32A4C">
        <w:rPr>
          <w:rFonts w:hint="eastAsia"/>
        </w:rPr>
        <w:t>，</w:t>
      </w:r>
      <w:r>
        <w:rPr>
          <w:rFonts w:hint="eastAsia"/>
        </w:rPr>
        <w:t>并举办了不同人权组织的讲习班。老挝国立大学的法律政治科学学院建立了一个人权股</w:t>
      </w:r>
      <w:r w:rsidR="00E32A4C">
        <w:rPr>
          <w:rFonts w:hint="eastAsia"/>
        </w:rPr>
        <w:t>，</w:t>
      </w:r>
      <w:r>
        <w:rPr>
          <w:rFonts w:hint="eastAsia"/>
        </w:rPr>
        <w:t>旨在将人权教学纳入学院的教程之内。教育部正在编写有关人权教育的课本</w:t>
      </w:r>
      <w:r w:rsidR="00E32A4C">
        <w:rPr>
          <w:rFonts w:hint="eastAsia"/>
        </w:rPr>
        <w:t>，</w:t>
      </w:r>
      <w:r>
        <w:rPr>
          <w:rFonts w:hint="eastAsia"/>
        </w:rPr>
        <w:t>以便在学校内使用。</w:t>
      </w:r>
    </w:p>
    <w:p w:rsidR="00EF782E" w:rsidRDefault="00EF782E" w:rsidP="00EF782E">
      <w:pPr>
        <w:pStyle w:val="SingleTxtGC"/>
        <w:rPr>
          <w:rFonts w:hint="eastAsia"/>
        </w:rPr>
      </w:pPr>
      <w:r>
        <w:rPr>
          <w:rFonts w:hint="eastAsia"/>
        </w:rPr>
        <w:t>7</w:t>
      </w:r>
      <w:r w:rsidR="00E32A4C">
        <w:rPr>
          <w:rFonts w:hint="eastAsia"/>
        </w:rPr>
        <w:t>0.</w:t>
      </w:r>
      <w:r>
        <w:rPr>
          <w:rFonts w:hint="eastAsia"/>
        </w:rPr>
        <w:t xml:space="preserve">  </w:t>
      </w:r>
      <w:r>
        <w:rPr>
          <w:rFonts w:hint="eastAsia"/>
        </w:rPr>
        <w:t>包括国家和私人经营的报纸、杂志、电视和电台节目等媒体宣传《宪法》和各项法律以及人权条约所规定的各项人权</w:t>
      </w:r>
      <w:r w:rsidR="00B059A0">
        <w:rPr>
          <w:rFonts w:hint="eastAsia"/>
        </w:rPr>
        <w:t>，</w:t>
      </w:r>
      <w:r>
        <w:rPr>
          <w:rFonts w:hint="eastAsia"/>
        </w:rPr>
        <w:t>开设了专门促进妇女权利和儿童权利的电视和电台节目</w:t>
      </w:r>
      <w:r w:rsidR="00E32A4C">
        <w:rPr>
          <w:rFonts w:hint="eastAsia"/>
        </w:rPr>
        <w:t>，</w:t>
      </w:r>
      <w:r>
        <w:rPr>
          <w:rFonts w:hint="eastAsia"/>
        </w:rPr>
        <w:t>在人权促进方面发挥了越来越重要的作用。</w:t>
      </w:r>
    </w:p>
    <w:p w:rsidR="00EF782E" w:rsidRDefault="00EF782E" w:rsidP="00EF782E">
      <w:pPr>
        <w:pStyle w:val="SingleTxtGC"/>
        <w:rPr>
          <w:rFonts w:hint="eastAsia"/>
        </w:rPr>
      </w:pPr>
      <w:r>
        <w:rPr>
          <w:rFonts w:hint="eastAsia"/>
        </w:rPr>
        <w:t>7</w:t>
      </w:r>
      <w:r w:rsidR="00E32A4C">
        <w:rPr>
          <w:rFonts w:hint="eastAsia"/>
        </w:rPr>
        <w:t>1.</w:t>
      </w:r>
      <w:r>
        <w:rPr>
          <w:rFonts w:hint="eastAsia"/>
        </w:rPr>
        <w:t xml:space="preserve">  </w:t>
      </w:r>
      <w:r>
        <w:rPr>
          <w:rFonts w:hint="eastAsia"/>
        </w:rPr>
        <w:t>老挝人民民主共和国并没有一个按照《巴黎原则》的独立的人权机构。然而</w:t>
      </w:r>
      <w:r w:rsidR="00E32A4C">
        <w:rPr>
          <w:rFonts w:hint="eastAsia"/>
        </w:rPr>
        <w:t>，</w:t>
      </w:r>
      <w:r>
        <w:rPr>
          <w:rFonts w:hint="eastAsia"/>
        </w:rPr>
        <w:t>现有的体制性安排和机制正在逐步得到加强</w:t>
      </w:r>
      <w:r w:rsidR="00E32A4C">
        <w:rPr>
          <w:rFonts w:hint="eastAsia"/>
        </w:rPr>
        <w:t>，</w:t>
      </w:r>
      <w:r>
        <w:rPr>
          <w:rFonts w:hint="eastAsia"/>
        </w:rPr>
        <w:t>并且非常适合于在国家发展与现实的面前阶段内促进和保护各项人权。已经以社会和专业组织的形式建立了非政府组织。在通过了首相《结社令》之后</w:t>
      </w:r>
      <w:r w:rsidR="00E32A4C">
        <w:rPr>
          <w:rFonts w:hint="eastAsia"/>
        </w:rPr>
        <w:t>，</w:t>
      </w:r>
      <w:r>
        <w:rPr>
          <w:rFonts w:hint="eastAsia"/>
        </w:rPr>
        <w:t>民众社会组织的数量将增加</w:t>
      </w:r>
      <w:r w:rsidR="00E32A4C">
        <w:rPr>
          <w:rFonts w:hint="eastAsia"/>
        </w:rPr>
        <w:t>，</w:t>
      </w:r>
      <w:r>
        <w:rPr>
          <w:rFonts w:hint="eastAsia"/>
        </w:rPr>
        <w:t>并将进一步有助于国家的社会经济发展和减贫</w:t>
      </w:r>
      <w:r w:rsidR="00E32A4C">
        <w:rPr>
          <w:rFonts w:hint="eastAsia"/>
        </w:rPr>
        <w:t>，</w:t>
      </w:r>
      <w:r>
        <w:rPr>
          <w:rFonts w:hint="eastAsia"/>
        </w:rPr>
        <w:t>有助于促进所有族裔群体的老挝人民的人权。目前</w:t>
      </w:r>
      <w:r w:rsidR="00E32A4C">
        <w:rPr>
          <w:rFonts w:hint="eastAsia"/>
        </w:rPr>
        <w:t>，</w:t>
      </w:r>
      <w:r>
        <w:rPr>
          <w:rFonts w:hint="eastAsia"/>
        </w:rPr>
        <w:t>大约有</w:t>
      </w:r>
      <w:r>
        <w:rPr>
          <w:rFonts w:hint="eastAsia"/>
        </w:rPr>
        <w:t>160</w:t>
      </w:r>
      <w:r>
        <w:rPr>
          <w:rFonts w:hint="eastAsia"/>
        </w:rPr>
        <w:t>个国际非政府组织在国家发展的各个领域内积极支持老挝人民民主共和国。</w:t>
      </w:r>
    </w:p>
    <w:p w:rsidR="00EF782E" w:rsidRDefault="00EF782E" w:rsidP="00EF782E">
      <w:pPr>
        <w:pStyle w:val="H1GC"/>
        <w:rPr>
          <w:rFonts w:hint="eastAsia"/>
        </w:rPr>
      </w:pPr>
      <w:r>
        <w:rPr>
          <w:rFonts w:hint="eastAsia"/>
        </w:rPr>
        <w:tab/>
        <w:t>D.</w:t>
      </w:r>
      <w:r>
        <w:rPr>
          <w:rFonts w:hint="eastAsia"/>
        </w:rPr>
        <w:tab/>
      </w:r>
      <w:r w:rsidR="00FF2F0F">
        <w:rPr>
          <w:rFonts w:hint="eastAsia"/>
        </w:rPr>
        <w:t>报告程序在国家</w:t>
      </w:r>
      <w:r>
        <w:rPr>
          <w:rFonts w:hint="eastAsia"/>
        </w:rPr>
        <w:t>级促进人权的作用</w:t>
      </w:r>
    </w:p>
    <w:p w:rsidR="00EF782E" w:rsidRDefault="00EF782E" w:rsidP="00EF782E">
      <w:pPr>
        <w:pStyle w:val="SingleTxtGC"/>
        <w:rPr>
          <w:rFonts w:hint="eastAsia"/>
        </w:rPr>
      </w:pPr>
      <w:r>
        <w:rPr>
          <w:rFonts w:hint="eastAsia"/>
        </w:rPr>
        <w:t>7</w:t>
      </w:r>
      <w:r w:rsidR="00E32A4C">
        <w:rPr>
          <w:rFonts w:hint="eastAsia"/>
        </w:rPr>
        <w:t>2.</w:t>
      </w:r>
      <w:r>
        <w:rPr>
          <w:rFonts w:hint="eastAsia"/>
        </w:rPr>
        <w:t xml:space="preserve">  </w:t>
      </w:r>
      <w:r>
        <w:rPr>
          <w:rFonts w:hint="eastAsia"/>
        </w:rPr>
        <w:t>在根据人权公约起草报告以及在联合国人权理事会进行普遍定期审议的过程中</w:t>
      </w:r>
      <w:r w:rsidR="00E32A4C">
        <w:rPr>
          <w:rFonts w:hint="eastAsia"/>
        </w:rPr>
        <w:t>，</w:t>
      </w:r>
      <w:r>
        <w:rPr>
          <w:rFonts w:hint="eastAsia"/>
        </w:rPr>
        <w:t>老挝人民民主共和国政府重视所有利益攸关者的参与</w:t>
      </w:r>
      <w:r w:rsidR="00E32A4C">
        <w:rPr>
          <w:rFonts w:hint="eastAsia"/>
        </w:rPr>
        <w:t>，</w:t>
      </w:r>
      <w:r>
        <w:rPr>
          <w:rFonts w:hint="eastAsia"/>
        </w:rPr>
        <w:t>这些利益攸关者包括有关政府机构、群众、社会、专业、学术和研究组织。本报告其他地方所提到的体制性机构间安排都担负了监督各人权条约所规定的报告的制定。非国家行为者的代表积极参加了起草人权条约和普遍定期审议所规定的各项报告的过程</w:t>
      </w:r>
      <w:r w:rsidR="00E32A4C">
        <w:rPr>
          <w:rFonts w:hint="eastAsia"/>
        </w:rPr>
        <w:t>，</w:t>
      </w:r>
      <w:r>
        <w:rPr>
          <w:rFonts w:hint="eastAsia"/>
        </w:rPr>
        <w:t>包括参加了起草共同核心文件的过程。这些非国家行为者代表包括</w:t>
      </w:r>
      <w:r w:rsidR="00E32A4C">
        <w:rPr>
          <w:rFonts w:hint="eastAsia"/>
        </w:rPr>
        <w:t>：</w:t>
      </w:r>
      <w:r>
        <w:rPr>
          <w:rFonts w:hint="eastAsia"/>
        </w:rPr>
        <w:t>老挝全国建设阵线、老挝妇女联盟、老挝青年联盟、老挝工会联合会、老挝律师协会、老挝残疾人协会、国家社会科学院人权中心、老挝国立大学和其他社会和专业组织与基金。设在老挝人民民主共和国内的国际组织和国际非政府组织也有机会为起草人权条约和普遍定期审查所规定的报告进行评论。值得注意的是</w:t>
      </w:r>
      <w:r w:rsidR="00E32A4C">
        <w:rPr>
          <w:rFonts w:hint="eastAsia"/>
        </w:rPr>
        <w:t>，</w:t>
      </w:r>
      <w:r>
        <w:rPr>
          <w:rFonts w:hint="eastAsia"/>
        </w:rPr>
        <w:t>要请各条约机构的专家在所组织的讲习班内促进讨论《儿童权利公约》、《消除对妇女一切形式歧视公约》、《消除一切形式种族歧视国际公约》和《经济、社会、文化权利国际公约》所规定的报告草案。老挝人民民主共和国打算邀请人权委员会的专家和残疾人权利委员会的专家作为引领资源人员参加即将举行的讨论各自条约之下报告草案的讲习班。</w:t>
      </w:r>
    </w:p>
    <w:p w:rsidR="00EF782E" w:rsidRDefault="00EF782E" w:rsidP="00EF782E">
      <w:pPr>
        <w:pStyle w:val="SingleTxtGC"/>
        <w:rPr>
          <w:rFonts w:hint="eastAsia"/>
        </w:rPr>
      </w:pPr>
      <w:r>
        <w:rPr>
          <w:rFonts w:hint="eastAsia"/>
        </w:rPr>
        <w:t>7</w:t>
      </w:r>
      <w:r w:rsidR="00E32A4C">
        <w:rPr>
          <w:rFonts w:hint="eastAsia"/>
        </w:rPr>
        <w:t>3.</w:t>
      </w:r>
      <w:r>
        <w:rPr>
          <w:rFonts w:hint="eastAsia"/>
        </w:rPr>
        <w:t xml:space="preserve">  </w:t>
      </w:r>
      <w:r>
        <w:rPr>
          <w:rFonts w:hint="eastAsia"/>
        </w:rPr>
        <w:t>在起草有关人权报告的过程中</w:t>
      </w:r>
      <w:r w:rsidR="00E32A4C">
        <w:rPr>
          <w:rFonts w:hint="eastAsia"/>
        </w:rPr>
        <w:t>，</w:t>
      </w:r>
      <w:r>
        <w:rPr>
          <w:rFonts w:hint="eastAsia"/>
        </w:rPr>
        <w:t>从中央到地方各级开展了收集数据和资料的工作。并采访了有关群体。例如</w:t>
      </w:r>
      <w:r w:rsidR="00E32A4C">
        <w:rPr>
          <w:rFonts w:hint="eastAsia"/>
        </w:rPr>
        <w:t>，</w:t>
      </w:r>
      <w:r>
        <w:rPr>
          <w:rFonts w:hint="eastAsia"/>
        </w:rPr>
        <w:t>在起草《消除对妇女一切形式歧视公约》的报告时</w:t>
      </w:r>
      <w:r w:rsidR="00E32A4C">
        <w:rPr>
          <w:rFonts w:hint="eastAsia"/>
        </w:rPr>
        <w:t>，</w:t>
      </w:r>
      <w:r>
        <w:rPr>
          <w:rFonts w:hint="eastAsia"/>
        </w:rPr>
        <w:t>向居住在不同省份的人民收集第一手数据和资源</w:t>
      </w:r>
      <w:r w:rsidR="00E32A4C">
        <w:rPr>
          <w:rFonts w:hint="eastAsia"/>
        </w:rPr>
        <w:t>；</w:t>
      </w:r>
      <w:r>
        <w:rPr>
          <w:rFonts w:hint="eastAsia"/>
        </w:rPr>
        <w:t>在根据《消除一切形式种族歧视国际公约》进行汇报时</w:t>
      </w:r>
      <w:r w:rsidR="00E32A4C">
        <w:rPr>
          <w:rFonts w:hint="eastAsia"/>
        </w:rPr>
        <w:t>，</w:t>
      </w:r>
      <w:r>
        <w:rPr>
          <w:rFonts w:hint="eastAsia"/>
        </w:rPr>
        <w:t>从中央到地方一级进行资料收集</w:t>
      </w:r>
      <w:r w:rsidR="00E32A4C">
        <w:rPr>
          <w:rFonts w:hint="eastAsia"/>
        </w:rPr>
        <w:t>，</w:t>
      </w:r>
      <w:r>
        <w:rPr>
          <w:rFonts w:hint="eastAsia"/>
        </w:rPr>
        <w:t>并对当地社区生计有影响的重大发展项目进行实地访问。</w:t>
      </w:r>
    </w:p>
    <w:p w:rsidR="00EF782E" w:rsidRDefault="00EF782E" w:rsidP="00EF782E">
      <w:pPr>
        <w:pStyle w:val="SingleTxtGC"/>
        <w:rPr>
          <w:rFonts w:hint="eastAsia"/>
        </w:rPr>
      </w:pPr>
      <w:r>
        <w:rPr>
          <w:rFonts w:hint="eastAsia"/>
        </w:rPr>
        <w:t>7</w:t>
      </w:r>
      <w:r w:rsidR="00E32A4C">
        <w:rPr>
          <w:rFonts w:hint="eastAsia"/>
        </w:rPr>
        <w:t>4.</w:t>
      </w:r>
      <w:r>
        <w:rPr>
          <w:rFonts w:hint="eastAsia"/>
        </w:rPr>
        <w:t xml:space="preserve">  </w:t>
      </w:r>
      <w:r>
        <w:rPr>
          <w:rFonts w:hint="eastAsia"/>
        </w:rPr>
        <w:t>以该国的官方语言</w:t>
      </w:r>
      <w:r w:rsidR="00E32A4C">
        <w:rPr>
          <w:rFonts w:hint="eastAsia"/>
        </w:rPr>
        <w:t>，</w:t>
      </w:r>
      <w:r>
        <w:rPr>
          <w:rFonts w:hint="eastAsia"/>
        </w:rPr>
        <w:t>老挝语言出版按照人权条约和普遍定期审查制定的国家报告以及各条约机构及人权理事会所作的结论性意见、评论和建议</w:t>
      </w:r>
      <w:r w:rsidR="00E32A4C">
        <w:rPr>
          <w:rFonts w:hint="eastAsia"/>
        </w:rPr>
        <w:t>，</w:t>
      </w:r>
      <w:r>
        <w:rPr>
          <w:rFonts w:hint="eastAsia"/>
        </w:rPr>
        <w:t>并在社会中进行广泛宣传。政府极其重视执行条约机构以及人权理事会关于普遍定期审议的各项建议</w:t>
      </w:r>
      <w:r w:rsidR="00E32A4C">
        <w:rPr>
          <w:rFonts w:hint="eastAsia"/>
        </w:rPr>
        <w:t>，</w:t>
      </w:r>
      <w:r>
        <w:rPr>
          <w:rFonts w:hint="eastAsia"/>
        </w:rPr>
        <w:t>组织了各种有关实施的磋商和研讨会和讲习班</w:t>
      </w:r>
      <w:r w:rsidR="00E32A4C">
        <w:rPr>
          <w:rFonts w:hint="eastAsia"/>
        </w:rPr>
        <w:t>，</w:t>
      </w:r>
      <w:r>
        <w:rPr>
          <w:rFonts w:hint="eastAsia"/>
        </w:rPr>
        <w:t>政府各部委、群众和民间社会组织积极参加了这些磋商、研讨会和讲习班。</w:t>
      </w:r>
    </w:p>
    <w:p w:rsidR="00AC2296" w:rsidRDefault="00EF782E" w:rsidP="00EF782E">
      <w:pPr>
        <w:pStyle w:val="SingleTxtGC"/>
      </w:pPr>
      <w:r>
        <w:rPr>
          <w:rFonts w:hint="eastAsia"/>
        </w:rPr>
        <w:t>7</w:t>
      </w:r>
      <w:r w:rsidR="00E32A4C">
        <w:rPr>
          <w:rFonts w:hint="eastAsia"/>
        </w:rPr>
        <w:t>5.</w:t>
      </w:r>
      <w:r>
        <w:rPr>
          <w:rFonts w:hint="eastAsia"/>
        </w:rPr>
        <w:t xml:space="preserve">  </w:t>
      </w:r>
      <w:r>
        <w:rPr>
          <w:rFonts w:hint="eastAsia"/>
        </w:rPr>
        <w:t>人权汇报过程的参与方式</w:t>
      </w:r>
      <w:r w:rsidR="00E32A4C">
        <w:rPr>
          <w:rFonts w:hint="eastAsia"/>
        </w:rPr>
        <w:t>，</w:t>
      </w:r>
      <w:r>
        <w:rPr>
          <w:rFonts w:hint="eastAsia"/>
        </w:rPr>
        <w:t>出版有关人权的各种国家报告</w:t>
      </w:r>
      <w:r w:rsidR="00E32A4C">
        <w:rPr>
          <w:rFonts w:hint="eastAsia"/>
        </w:rPr>
        <w:t>，</w:t>
      </w:r>
      <w:r>
        <w:rPr>
          <w:rFonts w:hint="eastAsia"/>
        </w:rPr>
        <w:t>以及政府在实施条约机构各项建议和普遍定期审议各项建议时通过各种讲习班、研讨会和磋商所采取的行动有效地在老挝社会中促进对人权的进一步认识</w:t>
      </w:r>
      <w:r w:rsidR="00E32A4C">
        <w:rPr>
          <w:rFonts w:hint="eastAsia"/>
        </w:rPr>
        <w:t>，</w:t>
      </w:r>
      <w:r>
        <w:rPr>
          <w:rFonts w:hint="eastAsia"/>
        </w:rPr>
        <w:t>有助于在这个国家内促进和保护各项人权。</w:t>
      </w:r>
    </w:p>
    <w:p w:rsidR="00EF782E" w:rsidRDefault="00EF782E" w:rsidP="00AC2296">
      <w:pPr>
        <w:pStyle w:val="H1GC"/>
        <w:rPr>
          <w:rFonts w:hint="eastAsia"/>
        </w:rPr>
      </w:pPr>
      <w:r>
        <w:rPr>
          <w:rFonts w:hint="eastAsia"/>
        </w:rPr>
        <w:tab/>
        <w:t>E.</w:t>
      </w:r>
      <w:r>
        <w:rPr>
          <w:rFonts w:hint="eastAsia"/>
        </w:rPr>
        <w:tab/>
      </w:r>
      <w:r w:rsidR="00FF2F0F">
        <w:rPr>
          <w:rFonts w:hint="eastAsia"/>
        </w:rPr>
        <w:t>关于人权的其他</w:t>
      </w:r>
      <w:r>
        <w:rPr>
          <w:rFonts w:hint="eastAsia"/>
        </w:rPr>
        <w:t>资料</w:t>
      </w:r>
    </w:p>
    <w:p w:rsidR="00EF782E" w:rsidRDefault="00EF782E" w:rsidP="00EF782E">
      <w:pPr>
        <w:pStyle w:val="SingleTxtGC"/>
        <w:rPr>
          <w:rFonts w:hint="eastAsia"/>
        </w:rPr>
      </w:pPr>
      <w:r>
        <w:rPr>
          <w:rFonts w:hint="eastAsia"/>
        </w:rPr>
        <w:t>7</w:t>
      </w:r>
      <w:r w:rsidR="00E32A4C">
        <w:rPr>
          <w:rFonts w:hint="eastAsia"/>
        </w:rPr>
        <w:t>6.</w:t>
      </w:r>
      <w:r>
        <w:rPr>
          <w:rFonts w:hint="eastAsia"/>
        </w:rPr>
        <w:t xml:space="preserve">  </w:t>
      </w:r>
      <w:r>
        <w:rPr>
          <w:rFonts w:hint="eastAsia"/>
        </w:rPr>
        <w:t>老挝人民民主共和国政府在有关促进和保护人权的各个领域内积极地与国际社会进行合作。特别是该国政府极其重视贯彻各世界大会</w:t>
      </w:r>
      <w:r w:rsidR="00E32A4C">
        <w:rPr>
          <w:rFonts w:hint="eastAsia"/>
        </w:rPr>
        <w:t>，</w:t>
      </w:r>
      <w:r>
        <w:rPr>
          <w:rFonts w:hint="eastAsia"/>
        </w:rPr>
        <w:t>这些大会包括世界儿童问题首脑会议</w:t>
      </w:r>
      <w:r w:rsidR="00E32A4C">
        <w:rPr>
          <w:rFonts w:hint="eastAsia"/>
        </w:rPr>
        <w:t>(</w:t>
      </w:r>
      <w:r>
        <w:rPr>
          <w:rFonts w:hint="eastAsia"/>
        </w:rPr>
        <w:t>1990</w:t>
      </w:r>
      <w:r>
        <w:rPr>
          <w:rFonts w:hint="eastAsia"/>
        </w:rPr>
        <w:t>年</w:t>
      </w:r>
      <w:r w:rsidR="00E32A4C">
        <w:rPr>
          <w:rFonts w:hint="eastAsia"/>
        </w:rPr>
        <w:t>)</w:t>
      </w:r>
      <w:r>
        <w:rPr>
          <w:rFonts w:hint="eastAsia"/>
        </w:rPr>
        <w:t>、联合国环境与发展会议</w:t>
      </w:r>
      <w:r w:rsidR="00E32A4C">
        <w:rPr>
          <w:rFonts w:hint="eastAsia"/>
        </w:rPr>
        <w:t>(</w:t>
      </w:r>
      <w:r>
        <w:rPr>
          <w:rFonts w:hint="eastAsia"/>
        </w:rPr>
        <w:t>1992</w:t>
      </w:r>
      <w:r>
        <w:rPr>
          <w:rFonts w:hint="eastAsia"/>
        </w:rPr>
        <w:t>年</w:t>
      </w:r>
      <w:r w:rsidR="00E32A4C">
        <w:rPr>
          <w:rFonts w:hint="eastAsia"/>
        </w:rPr>
        <w:t>)</w:t>
      </w:r>
      <w:r>
        <w:rPr>
          <w:rFonts w:hint="eastAsia"/>
        </w:rPr>
        <w:t>、国际人口与发展会议</w:t>
      </w:r>
      <w:r w:rsidR="00E32A4C">
        <w:rPr>
          <w:rFonts w:hint="eastAsia"/>
        </w:rPr>
        <w:t>(</w:t>
      </w:r>
      <w:r>
        <w:rPr>
          <w:rFonts w:hint="eastAsia"/>
        </w:rPr>
        <w:t>1994</w:t>
      </w:r>
      <w:r>
        <w:rPr>
          <w:rFonts w:hint="eastAsia"/>
        </w:rPr>
        <w:t>年</w:t>
      </w:r>
      <w:r w:rsidR="00E32A4C">
        <w:rPr>
          <w:rFonts w:hint="eastAsia"/>
        </w:rPr>
        <w:t>)</w:t>
      </w:r>
      <w:r>
        <w:rPr>
          <w:rFonts w:hint="eastAsia"/>
        </w:rPr>
        <w:t>、社会发展世界首脑会议</w:t>
      </w:r>
      <w:r w:rsidR="00E32A4C">
        <w:rPr>
          <w:rFonts w:hint="eastAsia"/>
        </w:rPr>
        <w:t>(</w:t>
      </w:r>
      <w:r>
        <w:rPr>
          <w:rFonts w:hint="eastAsia"/>
        </w:rPr>
        <w:t>1995</w:t>
      </w:r>
      <w:r>
        <w:rPr>
          <w:rFonts w:hint="eastAsia"/>
        </w:rPr>
        <w:t>年</w:t>
      </w:r>
      <w:r w:rsidR="00E32A4C">
        <w:rPr>
          <w:rFonts w:hint="eastAsia"/>
        </w:rPr>
        <w:t>)</w:t>
      </w:r>
      <w:r>
        <w:rPr>
          <w:rFonts w:hint="eastAsia"/>
        </w:rPr>
        <w:t>、第四次世界妇女会议</w:t>
      </w:r>
      <w:r w:rsidR="00E32A4C">
        <w:rPr>
          <w:rFonts w:hint="eastAsia"/>
        </w:rPr>
        <w:t>(</w:t>
      </w:r>
      <w:r>
        <w:rPr>
          <w:rFonts w:hint="eastAsia"/>
        </w:rPr>
        <w:t>1995</w:t>
      </w:r>
      <w:r>
        <w:rPr>
          <w:rFonts w:hint="eastAsia"/>
        </w:rPr>
        <w:t>年</w:t>
      </w:r>
      <w:r w:rsidR="00E32A4C">
        <w:rPr>
          <w:rFonts w:hint="eastAsia"/>
        </w:rPr>
        <w:t>)</w:t>
      </w:r>
      <w:r>
        <w:rPr>
          <w:rFonts w:hint="eastAsia"/>
        </w:rPr>
        <w:t>、联合国第二届人居会议</w:t>
      </w:r>
      <w:r w:rsidR="00E32A4C">
        <w:rPr>
          <w:rFonts w:hint="eastAsia"/>
        </w:rPr>
        <w:t>(</w:t>
      </w:r>
      <w:r>
        <w:rPr>
          <w:rFonts w:hint="eastAsia"/>
        </w:rPr>
        <w:t>1996</w:t>
      </w:r>
      <w:r>
        <w:rPr>
          <w:rFonts w:hint="eastAsia"/>
        </w:rPr>
        <w:t>年</w:t>
      </w:r>
      <w:r w:rsidR="00E32A4C">
        <w:rPr>
          <w:rFonts w:hint="eastAsia"/>
        </w:rPr>
        <w:t>)</w:t>
      </w:r>
      <w:r>
        <w:rPr>
          <w:rFonts w:hint="eastAsia"/>
        </w:rPr>
        <w:t>、联合国千年首脑会议</w:t>
      </w:r>
      <w:r w:rsidR="00E32A4C">
        <w:rPr>
          <w:rFonts w:hint="eastAsia"/>
        </w:rPr>
        <w:t>(</w:t>
      </w:r>
      <w:r>
        <w:rPr>
          <w:rFonts w:hint="eastAsia"/>
        </w:rPr>
        <w:t>2000</w:t>
      </w:r>
      <w:r>
        <w:rPr>
          <w:rFonts w:hint="eastAsia"/>
        </w:rPr>
        <w:t>年</w:t>
      </w:r>
      <w:r w:rsidR="00E32A4C">
        <w:rPr>
          <w:rFonts w:hint="eastAsia"/>
        </w:rPr>
        <w:t>)</w:t>
      </w:r>
      <w:r>
        <w:rPr>
          <w:rFonts w:hint="eastAsia"/>
        </w:rPr>
        <w:t>和后续首脑会议</w:t>
      </w:r>
      <w:r w:rsidR="00E32A4C">
        <w:rPr>
          <w:rFonts w:hint="eastAsia"/>
        </w:rPr>
        <w:t>(</w:t>
      </w:r>
      <w:r>
        <w:rPr>
          <w:rFonts w:hint="eastAsia"/>
        </w:rPr>
        <w:t>2005</w:t>
      </w:r>
      <w:r>
        <w:rPr>
          <w:rFonts w:hint="eastAsia"/>
        </w:rPr>
        <w:t>年和</w:t>
      </w:r>
      <w:r>
        <w:rPr>
          <w:rFonts w:hint="eastAsia"/>
        </w:rPr>
        <w:t>2010</w:t>
      </w:r>
      <w:r>
        <w:rPr>
          <w:rFonts w:hint="eastAsia"/>
        </w:rPr>
        <w:t>年</w:t>
      </w:r>
      <w:r w:rsidR="00E32A4C">
        <w:rPr>
          <w:rFonts w:hint="eastAsia"/>
        </w:rPr>
        <w:t>)</w:t>
      </w:r>
      <w:r>
        <w:rPr>
          <w:rFonts w:hint="eastAsia"/>
        </w:rPr>
        <w:t>、联合国最不发达国家会议</w:t>
      </w:r>
      <w:r w:rsidR="00E32A4C">
        <w:rPr>
          <w:rFonts w:hint="eastAsia"/>
        </w:rPr>
        <w:t>(</w:t>
      </w:r>
      <w:r>
        <w:rPr>
          <w:rFonts w:hint="eastAsia"/>
        </w:rPr>
        <w:t>2001</w:t>
      </w:r>
      <w:r>
        <w:rPr>
          <w:rFonts w:hint="eastAsia"/>
        </w:rPr>
        <w:t>年</w:t>
      </w:r>
      <w:r w:rsidR="00E32A4C">
        <w:rPr>
          <w:rFonts w:hint="eastAsia"/>
        </w:rPr>
        <w:t>)</w:t>
      </w:r>
      <w:r>
        <w:rPr>
          <w:rFonts w:hint="eastAsia"/>
        </w:rPr>
        <w:t>、反对种族主义、种族歧视、仇外心理和有关的不容忍现象世界会议</w:t>
      </w:r>
      <w:r w:rsidR="00E32A4C">
        <w:rPr>
          <w:rFonts w:hint="eastAsia"/>
        </w:rPr>
        <w:t>(</w:t>
      </w:r>
      <w:r>
        <w:rPr>
          <w:rFonts w:hint="eastAsia"/>
        </w:rPr>
        <w:t>2001</w:t>
      </w:r>
      <w:r>
        <w:rPr>
          <w:rFonts w:hint="eastAsia"/>
        </w:rPr>
        <w:t>年</w:t>
      </w:r>
      <w:r w:rsidR="00E32A4C">
        <w:rPr>
          <w:rFonts w:hint="eastAsia"/>
        </w:rPr>
        <w:t>)</w:t>
      </w:r>
      <w:r>
        <w:rPr>
          <w:rFonts w:hint="eastAsia"/>
        </w:rPr>
        <w:t>、气候变化世界商会</w:t>
      </w:r>
      <w:r w:rsidR="00E32A4C">
        <w:rPr>
          <w:rFonts w:hint="eastAsia"/>
        </w:rPr>
        <w:t>(</w:t>
      </w:r>
      <w:r>
        <w:rPr>
          <w:rFonts w:hint="eastAsia"/>
        </w:rPr>
        <w:t>2009</w:t>
      </w:r>
      <w:r>
        <w:rPr>
          <w:rFonts w:hint="eastAsia"/>
        </w:rPr>
        <w:t>年</w:t>
      </w:r>
      <w:r w:rsidR="00E32A4C">
        <w:rPr>
          <w:rFonts w:hint="eastAsia"/>
        </w:rPr>
        <w:t>)</w:t>
      </w:r>
      <w:r>
        <w:rPr>
          <w:rFonts w:hint="eastAsia"/>
        </w:rPr>
        <w:t>等等。</w:t>
      </w:r>
    </w:p>
    <w:p w:rsidR="00EF782E" w:rsidRDefault="00EF782E" w:rsidP="00EF782E">
      <w:pPr>
        <w:pStyle w:val="SingleTxtGC"/>
        <w:rPr>
          <w:rFonts w:hint="eastAsia"/>
        </w:rPr>
      </w:pPr>
      <w:r>
        <w:rPr>
          <w:rFonts w:hint="eastAsia"/>
        </w:rPr>
        <w:t>7</w:t>
      </w:r>
      <w:r w:rsidR="00E32A4C">
        <w:rPr>
          <w:rFonts w:hint="eastAsia"/>
        </w:rPr>
        <w:t>7.</w:t>
      </w:r>
      <w:r>
        <w:rPr>
          <w:rFonts w:hint="eastAsia"/>
        </w:rPr>
        <w:t xml:space="preserve">  </w:t>
      </w:r>
      <w:r>
        <w:rPr>
          <w:rFonts w:hint="eastAsia"/>
        </w:rPr>
        <w:t>《北京行动纲领》已经纳入老挝人民民主共和国的各项政策和行动</w:t>
      </w:r>
      <w:r w:rsidR="00E32A4C">
        <w:rPr>
          <w:rFonts w:hint="eastAsia"/>
        </w:rPr>
        <w:t>，</w:t>
      </w:r>
      <w:r>
        <w:rPr>
          <w:rFonts w:hint="eastAsia"/>
        </w:rPr>
        <w:t>由此建立了全国提高妇女地位委员会。政府通过了由五项行动计划组成的全国提高妇女地位战略</w:t>
      </w:r>
      <w:r w:rsidR="00E32A4C">
        <w:rPr>
          <w:rFonts w:hint="eastAsia"/>
        </w:rPr>
        <w:t>(</w:t>
      </w:r>
      <w:r>
        <w:rPr>
          <w:rFonts w:hint="eastAsia"/>
        </w:rPr>
        <w:t>2006</w:t>
      </w:r>
      <w:r>
        <w:rPr>
          <w:rFonts w:hint="eastAsia"/>
        </w:rPr>
        <w:t>年至</w:t>
      </w:r>
      <w:r>
        <w:rPr>
          <w:rFonts w:hint="eastAsia"/>
        </w:rPr>
        <w:t>2010</w:t>
      </w:r>
      <w:r>
        <w:rPr>
          <w:rFonts w:hint="eastAsia"/>
        </w:rPr>
        <w:t>年</w:t>
      </w:r>
      <w:r w:rsidR="00E32A4C">
        <w:rPr>
          <w:rFonts w:hint="eastAsia"/>
        </w:rPr>
        <w:t>)</w:t>
      </w:r>
      <w:r>
        <w:rPr>
          <w:rFonts w:hint="eastAsia"/>
        </w:rPr>
        <w:t>。</w:t>
      </w:r>
      <w:r>
        <w:rPr>
          <w:rFonts w:hint="eastAsia"/>
        </w:rPr>
        <w:t>2009</w:t>
      </w:r>
      <w:r>
        <w:rPr>
          <w:rFonts w:hint="eastAsia"/>
        </w:rPr>
        <w:t>年至</w:t>
      </w:r>
      <w:r>
        <w:rPr>
          <w:rFonts w:hint="eastAsia"/>
        </w:rPr>
        <w:t>2010</w:t>
      </w:r>
      <w:r>
        <w:rPr>
          <w:rFonts w:hint="eastAsia"/>
        </w:rPr>
        <w:t>年阶段是实施全国提高妇女地位战略</w:t>
      </w:r>
      <w:r w:rsidR="00E32A4C">
        <w:rPr>
          <w:rFonts w:hint="eastAsia"/>
        </w:rPr>
        <w:t>(</w:t>
      </w:r>
      <w:r>
        <w:rPr>
          <w:rFonts w:hint="eastAsia"/>
        </w:rPr>
        <w:t>2006</w:t>
      </w:r>
      <w:r>
        <w:rPr>
          <w:rFonts w:hint="eastAsia"/>
        </w:rPr>
        <w:t>年至</w:t>
      </w:r>
      <w:r>
        <w:rPr>
          <w:rFonts w:hint="eastAsia"/>
        </w:rPr>
        <w:t>2010</w:t>
      </w:r>
      <w:r>
        <w:rPr>
          <w:rFonts w:hint="eastAsia"/>
        </w:rPr>
        <w:t>年</w:t>
      </w:r>
      <w:r w:rsidR="00E32A4C">
        <w:rPr>
          <w:rFonts w:hint="eastAsia"/>
        </w:rPr>
        <w:t>)</w:t>
      </w:r>
      <w:r>
        <w:rPr>
          <w:rFonts w:hint="eastAsia"/>
        </w:rPr>
        <w:t>的最后一年。全国提高妇女地位委员会正在审查和评估每项行动计划实施的结果</w:t>
      </w:r>
      <w:r w:rsidR="00E32A4C">
        <w:rPr>
          <w:rFonts w:hint="eastAsia"/>
        </w:rPr>
        <w:t>，</w:t>
      </w:r>
      <w:r>
        <w:rPr>
          <w:rFonts w:hint="eastAsia"/>
        </w:rPr>
        <w:t>改进提高妇女地位的战略内容</w:t>
      </w:r>
      <w:r w:rsidR="00E32A4C">
        <w:rPr>
          <w:rFonts w:hint="eastAsia"/>
        </w:rPr>
        <w:t>，</w:t>
      </w:r>
      <w:r>
        <w:rPr>
          <w:rFonts w:hint="eastAsia"/>
        </w:rPr>
        <w:t>以便根据第七个全国社会经济发展计划</w:t>
      </w:r>
      <w:r w:rsidR="00E32A4C">
        <w:rPr>
          <w:rFonts w:hint="eastAsia"/>
        </w:rPr>
        <w:t>，</w:t>
      </w:r>
      <w:r>
        <w:rPr>
          <w:rFonts w:hint="eastAsia"/>
        </w:rPr>
        <w:t>将它们纳入</w:t>
      </w:r>
      <w:r>
        <w:rPr>
          <w:rFonts w:hint="eastAsia"/>
        </w:rPr>
        <w:t>2011</w:t>
      </w:r>
      <w:r>
        <w:rPr>
          <w:rFonts w:hint="eastAsia"/>
        </w:rPr>
        <w:t>年至</w:t>
      </w:r>
      <w:r>
        <w:rPr>
          <w:rFonts w:hint="eastAsia"/>
        </w:rPr>
        <w:t>2015</w:t>
      </w:r>
      <w:r>
        <w:rPr>
          <w:rFonts w:hint="eastAsia"/>
        </w:rPr>
        <w:t>年的新的战略之内。</w:t>
      </w:r>
    </w:p>
    <w:p w:rsidR="00EF782E" w:rsidRDefault="00EF782E" w:rsidP="00EF782E">
      <w:pPr>
        <w:pStyle w:val="SingleTxtGC"/>
        <w:rPr>
          <w:rFonts w:hint="eastAsia"/>
        </w:rPr>
      </w:pPr>
      <w:r>
        <w:rPr>
          <w:rFonts w:hint="eastAsia"/>
        </w:rPr>
        <w:t>7</w:t>
      </w:r>
      <w:r w:rsidR="00E32A4C">
        <w:rPr>
          <w:rFonts w:hint="eastAsia"/>
        </w:rPr>
        <w:t>8.</w:t>
      </w:r>
      <w:r>
        <w:rPr>
          <w:rFonts w:hint="eastAsia"/>
        </w:rPr>
        <w:t xml:space="preserve">  </w:t>
      </w:r>
      <w:r>
        <w:rPr>
          <w:rFonts w:hint="eastAsia"/>
        </w:rPr>
        <w:t>通过实施千年发展目标首脑会议</w:t>
      </w:r>
      <w:r w:rsidR="00E32A4C">
        <w:rPr>
          <w:rFonts w:hint="eastAsia"/>
        </w:rPr>
        <w:t>(</w:t>
      </w:r>
      <w:r>
        <w:rPr>
          <w:rFonts w:hint="eastAsia"/>
        </w:rPr>
        <w:t>2000</w:t>
      </w:r>
      <w:r>
        <w:rPr>
          <w:rFonts w:hint="eastAsia"/>
        </w:rPr>
        <w:t>年</w:t>
      </w:r>
      <w:r w:rsidR="00E32A4C">
        <w:rPr>
          <w:rFonts w:hint="eastAsia"/>
        </w:rPr>
        <w:t>)</w:t>
      </w:r>
      <w:r>
        <w:rPr>
          <w:rFonts w:hint="eastAsia"/>
        </w:rPr>
        <w:t>的成果</w:t>
      </w:r>
      <w:r w:rsidR="00E32A4C">
        <w:rPr>
          <w:rFonts w:hint="eastAsia"/>
        </w:rPr>
        <w:t>，</w:t>
      </w:r>
      <w:r>
        <w:rPr>
          <w:rFonts w:hint="eastAsia"/>
        </w:rPr>
        <w:t>特别通过该国为实现千年发展目标所进行的种种努力</w:t>
      </w:r>
      <w:r w:rsidR="00E32A4C">
        <w:rPr>
          <w:rFonts w:hint="eastAsia"/>
        </w:rPr>
        <w:t>，</w:t>
      </w:r>
      <w:r>
        <w:rPr>
          <w:rFonts w:hint="eastAsia"/>
        </w:rPr>
        <w:t>正在实现老挝人民的各项人权。老挝人民民主共和国已经提交了关于实施千年发展目标的两份报告。第二份报告是对老挝人民民主共和国实现千年发展目标的进展情况的中期审查。老挝人民民主共和国自提交第一份报告以来已能够持续保持经济增长率。经济增长是消除贫困的主要因素</w:t>
      </w:r>
      <w:r w:rsidR="00E32A4C">
        <w:rPr>
          <w:rFonts w:hint="eastAsia"/>
        </w:rPr>
        <w:t>，</w:t>
      </w:r>
      <w:r>
        <w:rPr>
          <w:rFonts w:hint="eastAsia"/>
        </w:rPr>
        <w:t>尽管老挝人民民主共和国取得了很大进展</w:t>
      </w:r>
      <w:r w:rsidR="00E32A4C">
        <w:rPr>
          <w:rFonts w:hint="eastAsia"/>
        </w:rPr>
        <w:t>，</w:t>
      </w:r>
      <w:r>
        <w:rPr>
          <w:rFonts w:hint="eastAsia"/>
        </w:rPr>
        <w:t>并极其有可能实现有关初等教育和减少婴儿死亡率的千年发展目标的目标</w:t>
      </w:r>
      <w:r w:rsidR="00E32A4C">
        <w:rPr>
          <w:rFonts w:hint="eastAsia"/>
        </w:rPr>
        <w:t>，</w:t>
      </w:r>
      <w:r>
        <w:rPr>
          <w:rFonts w:hint="eastAsia"/>
        </w:rPr>
        <w:t>但在实现千年发展目标所规定的其他目标方面仍然存在着各种挑战</w:t>
      </w:r>
      <w:r w:rsidR="00E32A4C">
        <w:rPr>
          <w:rFonts w:hint="eastAsia"/>
        </w:rPr>
        <w:t>，</w:t>
      </w:r>
      <w:r>
        <w:rPr>
          <w:rFonts w:hint="eastAsia"/>
        </w:rPr>
        <w:t>特别存在着消除饥饿的挑战。实施千年发展目标和实施老挝人民民主共和国作为缔约国的各项人权条约是相互关联和相辅相成的。</w:t>
      </w:r>
    </w:p>
    <w:p w:rsidR="00EF782E" w:rsidRDefault="00EF782E" w:rsidP="00EF782E">
      <w:pPr>
        <w:pStyle w:val="H1GC"/>
        <w:rPr>
          <w:rFonts w:hint="eastAsia"/>
        </w:rPr>
      </w:pPr>
      <w:r>
        <w:rPr>
          <w:rFonts w:hint="eastAsia"/>
        </w:rPr>
        <w:tab/>
        <w:t>F.</w:t>
      </w:r>
      <w:r>
        <w:rPr>
          <w:rFonts w:hint="eastAsia"/>
        </w:rPr>
        <w:tab/>
      </w:r>
      <w:r>
        <w:rPr>
          <w:rFonts w:hint="eastAsia"/>
        </w:rPr>
        <w:t>不歧视和平等</w:t>
      </w:r>
    </w:p>
    <w:p w:rsidR="00EF782E" w:rsidRDefault="00EF782E" w:rsidP="00EF782E">
      <w:pPr>
        <w:pStyle w:val="SingleTxtGC"/>
        <w:rPr>
          <w:rFonts w:hint="eastAsia"/>
        </w:rPr>
      </w:pPr>
      <w:r>
        <w:rPr>
          <w:rFonts w:hint="eastAsia"/>
        </w:rPr>
        <w:t>7</w:t>
      </w:r>
      <w:r w:rsidR="00E32A4C">
        <w:rPr>
          <w:rFonts w:hint="eastAsia"/>
        </w:rPr>
        <w:t>9.</w:t>
      </w:r>
      <w:r>
        <w:rPr>
          <w:rFonts w:hint="eastAsia"/>
        </w:rPr>
        <w:t xml:space="preserve">  </w:t>
      </w:r>
      <w:r>
        <w:rPr>
          <w:rFonts w:hint="eastAsia"/>
        </w:rPr>
        <w:t>在执行促进和保护人权政策方面</w:t>
      </w:r>
      <w:r w:rsidR="00E32A4C">
        <w:rPr>
          <w:rFonts w:hint="eastAsia"/>
        </w:rPr>
        <w:t>，</w:t>
      </w:r>
      <w:r>
        <w:rPr>
          <w:rFonts w:hint="eastAsia"/>
        </w:rPr>
        <w:t>该国政府极其重视《宪法》及各项法律所规定的不歧视和平等原则的重要性。《宪法》第三十五所规定“所有老挝公民</w:t>
      </w:r>
      <w:r w:rsidR="00E32A4C">
        <w:rPr>
          <w:rFonts w:hint="eastAsia"/>
        </w:rPr>
        <w:t>，</w:t>
      </w:r>
      <w:r>
        <w:rPr>
          <w:rFonts w:hint="eastAsia"/>
        </w:rPr>
        <w:t>不论其性别、社会地位、教育程度、宗教信仰和族裔在法律面前人人平等”。《宪法》第三十四条规定“所有持老挝国籍者被视为是法律界定的老挝公民”。老挝国籍在出生时获得</w:t>
      </w:r>
      <w:r w:rsidR="00E32A4C">
        <w:rPr>
          <w:rFonts w:hint="eastAsia"/>
        </w:rPr>
        <w:t>，</w:t>
      </w:r>
      <w:r>
        <w:rPr>
          <w:rFonts w:hint="eastAsia"/>
        </w:rPr>
        <w:t>授予或根据《老挝国籍法》第十一条至第十四条所界定的其他理由获得。在老挝人民民主共和国内的非老挝公民者根据老挝人民民主共和国《宪法》和法律也享受各种权利的保护和义务。特别是</w:t>
      </w:r>
      <w:r w:rsidR="00E32A4C">
        <w:rPr>
          <w:rFonts w:hint="eastAsia"/>
        </w:rPr>
        <w:t>，</w:t>
      </w:r>
      <w:r>
        <w:rPr>
          <w:rFonts w:hint="eastAsia"/>
        </w:rPr>
        <w:t>《宪法》第五十条声明“外国人和无国籍人也有权利保护老挝人民民主共和国法律所界定的各项权利与自由</w:t>
      </w:r>
      <w:r w:rsidR="00E32A4C">
        <w:rPr>
          <w:rFonts w:hint="eastAsia"/>
        </w:rPr>
        <w:t>，</w:t>
      </w:r>
      <w:r>
        <w:rPr>
          <w:rFonts w:hint="eastAsia"/>
        </w:rPr>
        <w:t>可以向老挝人民民主共和国有关的法庭和机构提出申诉、并有义务尊重老挝人民民主共和国的宪法和法律”。</w:t>
      </w:r>
    </w:p>
    <w:p w:rsidR="00EF782E" w:rsidRDefault="00EF782E" w:rsidP="00EF782E">
      <w:pPr>
        <w:pStyle w:val="SingleTxtGC"/>
        <w:rPr>
          <w:rFonts w:hint="eastAsia"/>
        </w:rPr>
      </w:pPr>
      <w:r>
        <w:rPr>
          <w:rFonts w:hint="eastAsia"/>
        </w:rPr>
        <w:t>8</w:t>
      </w:r>
      <w:r w:rsidR="00E32A4C">
        <w:rPr>
          <w:rFonts w:hint="eastAsia"/>
        </w:rPr>
        <w:t>0.</w:t>
      </w:r>
      <w:r>
        <w:rPr>
          <w:rFonts w:hint="eastAsia"/>
        </w:rPr>
        <w:t xml:space="preserve">  </w:t>
      </w:r>
      <w:r>
        <w:rPr>
          <w:rFonts w:hint="eastAsia"/>
        </w:rPr>
        <w:t>《人民法院法》第六条保障法律面前人人平等</w:t>
      </w:r>
      <w:r w:rsidR="00E32A4C">
        <w:rPr>
          <w:rFonts w:hint="eastAsia"/>
        </w:rPr>
        <w:t>：</w:t>
      </w:r>
      <w:r>
        <w:rPr>
          <w:rFonts w:hint="eastAsia"/>
        </w:rPr>
        <w:t>“所有老挝公民在法律和法庭前一律平等</w:t>
      </w:r>
      <w:r w:rsidR="00E32A4C">
        <w:rPr>
          <w:rFonts w:hint="eastAsia"/>
        </w:rPr>
        <w:t>，</w:t>
      </w:r>
      <w:r>
        <w:rPr>
          <w:rFonts w:hint="eastAsia"/>
        </w:rPr>
        <w:t>而不论其籍贯、社会经济地位、种族、族裔、语言、性别、教育、职业、宗教、居住点及其他原因”。《刑事诉讼程序法》第六条规定“应根据所有老挝公民不论其籍贯、社会经济地位、种族、族裔、语言、性别、教育、职业、宗教、居住点及其他</w:t>
      </w:r>
      <w:r w:rsidR="00E32A4C">
        <w:rPr>
          <w:rFonts w:hint="eastAsia"/>
        </w:rPr>
        <w:t>，</w:t>
      </w:r>
      <w:r>
        <w:rPr>
          <w:rFonts w:hint="eastAsia"/>
        </w:rPr>
        <w:t>在法律和法院前一律平等</w:t>
      </w:r>
      <w:r w:rsidR="00E32A4C">
        <w:rPr>
          <w:rFonts w:hint="eastAsia"/>
        </w:rPr>
        <w:t>，</w:t>
      </w:r>
      <w:r>
        <w:rPr>
          <w:rFonts w:hint="eastAsia"/>
        </w:rPr>
        <w:t>对一项刑事案件作出裁决。人民法院应为人民</w:t>
      </w:r>
      <w:r w:rsidR="00E32A4C">
        <w:rPr>
          <w:rFonts w:hint="eastAsia"/>
        </w:rPr>
        <w:t>，</w:t>
      </w:r>
      <w:r>
        <w:rPr>
          <w:rFonts w:hint="eastAsia"/>
        </w:rPr>
        <w:t>特别是被告、犯罪者和刑事案件中的被告创造各种条件行使他们的权利</w:t>
      </w:r>
      <w:r w:rsidR="00E32A4C">
        <w:rPr>
          <w:rFonts w:hint="eastAsia"/>
        </w:rPr>
        <w:t>，</w:t>
      </w:r>
      <w:r>
        <w:rPr>
          <w:rFonts w:hint="eastAsia"/>
        </w:rPr>
        <w:t>以确保正确和公正的诉讼程序”</w:t>
      </w:r>
      <w:r w:rsidR="00E32A4C">
        <w:rPr>
          <w:rFonts w:hint="eastAsia"/>
        </w:rPr>
        <w:t>；</w:t>
      </w:r>
      <w:r>
        <w:rPr>
          <w:rFonts w:hint="eastAsia"/>
        </w:rPr>
        <w:t>《民事诉讼程序法》在第三条内规定“只有法院对民事案件具有司法权</w:t>
      </w:r>
      <w:r w:rsidR="00E32A4C">
        <w:rPr>
          <w:rFonts w:hint="eastAsia"/>
        </w:rPr>
        <w:t>，</w:t>
      </w:r>
      <w:r>
        <w:rPr>
          <w:rFonts w:hint="eastAsia"/>
        </w:rPr>
        <w:t>应在公民平等的基础上作出裁决”</w:t>
      </w:r>
      <w:r w:rsidR="00E32A4C">
        <w:rPr>
          <w:rFonts w:hint="eastAsia"/>
        </w:rPr>
        <w:t>；</w:t>
      </w:r>
      <w:r>
        <w:rPr>
          <w:rFonts w:hint="eastAsia"/>
        </w:rPr>
        <w:t>同一条法律的第六条规定</w:t>
      </w:r>
      <w:r w:rsidR="00E32A4C">
        <w:rPr>
          <w:rFonts w:hint="eastAsia"/>
        </w:rPr>
        <w:t>，</w:t>
      </w:r>
      <w:r>
        <w:rPr>
          <w:rFonts w:hint="eastAsia"/>
        </w:rPr>
        <w:t>所有公民在法律和法院前平等</w:t>
      </w:r>
      <w:r w:rsidR="00E32A4C">
        <w:rPr>
          <w:rFonts w:hint="eastAsia"/>
        </w:rPr>
        <w:t>：</w:t>
      </w:r>
      <w:r>
        <w:rPr>
          <w:rFonts w:hint="eastAsia"/>
        </w:rPr>
        <w:t>“民事诉讼程序应该在所有公民在法律和法院内一律平等的基础上进行</w:t>
      </w:r>
      <w:r w:rsidR="00E32A4C">
        <w:rPr>
          <w:rFonts w:hint="eastAsia"/>
        </w:rPr>
        <w:t>，</w:t>
      </w:r>
      <w:r>
        <w:rPr>
          <w:rFonts w:hint="eastAsia"/>
        </w:rPr>
        <w:t>而不能对其性别、种族、族裔、社会和经济地位、语言、教育、职业、信仰、居住点和其他持有歧视。人民法院应为所有公民</w:t>
      </w:r>
      <w:r w:rsidR="00E32A4C">
        <w:rPr>
          <w:rFonts w:hint="eastAsia"/>
        </w:rPr>
        <w:t>，</w:t>
      </w:r>
      <w:r>
        <w:rPr>
          <w:rFonts w:hint="eastAsia"/>
        </w:rPr>
        <w:t>特别是诉讼当事人创造各种条件以便使他们能够行使平等权利</w:t>
      </w:r>
      <w:r w:rsidR="00E32A4C">
        <w:rPr>
          <w:rFonts w:hint="eastAsia"/>
        </w:rPr>
        <w:t>，</w:t>
      </w:r>
      <w:r>
        <w:rPr>
          <w:rFonts w:hint="eastAsia"/>
        </w:rPr>
        <w:t>确保在正当和公正的情况下进行诉讼程序”。</w:t>
      </w:r>
    </w:p>
    <w:p w:rsidR="00EF782E" w:rsidRDefault="00EF782E" w:rsidP="00EF782E">
      <w:pPr>
        <w:pStyle w:val="SingleTxtGC"/>
        <w:rPr>
          <w:rFonts w:hint="eastAsia"/>
        </w:rPr>
      </w:pPr>
      <w:r>
        <w:rPr>
          <w:rFonts w:hint="eastAsia"/>
        </w:rPr>
        <w:t>8</w:t>
      </w:r>
      <w:r w:rsidR="00E32A4C">
        <w:rPr>
          <w:rFonts w:hint="eastAsia"/>
        </w:rPr>
        <w:t>1.</w:t>
      </w:r>
      <w:r>
        <w:rPr>
          <w:rFonts w:hint="eastAsia"/>
        </w:rPr>
        <w:t xml:space="preserve">  </w:t>
      </w:r>
      <w:r>
        <w:rPr>
          <w:rFonts w:hint="eastAsia"/>
        </w:rPr>
        <w:t>关于《妇女发展和保护法》中详细地论述了性别平等和不歧视。该法第十三条声明“性别平等是自我发展平等的一部分</w:t>
      </w:r>
      <w:r w:rsidR="00E32A4C">
        <w:rPr>
          <w:rFonts w:hint="eastAsia"/>
        </w:rPr>
        <w:t>；</w:t>
      </w:r>
      <w:r>
        <w:rPr>
          <w:rFonts w:hint="eastAsia"/>
        </w:rPr>
        <w:t>如《宪法》和各项法律所规定的那样</w:t>
      </w:r>
      <w:r w:rsidR="00E32A4C">
        <w:rPr>
          <w:rFonts w:hint="eastAsia"/>
        </w:rPr>
        <w:t>，</w:t>
      </w:r>
      <w:r>
        <w:rPr>
          <w:rFonts w:hint="eastAsia"/>
        </w:rPr>
        <w:t>在政治、经济、社会和文化领域以及在家庭内</w:t>
      </w:r>
      <w:r w:rsidR="00E32A4C">
        <w:rPr>
          <w:rFonts w:hint="eastAsia"/>
        </w:rPr>
        <w:t>，</w:t>
      </w:r>
      <w:r>
        <w:rPr>
          <w:rFonts w:hint="eastAsia"/>
        </w:rPr>
        <w:t>在防卫和安全事务以及外交事务方面</w:t>
      </w:r>
      <w:r w:rsidR="00E32A4C">
        <w:rPr>
          <w:rFonts w:hint="eastAsia"/>
        </w:rPr>
        <w:t>，</w:t>
      </w:r>
      <w:r>
        <w:rPr>
          <w:rFonts w:hint="eastAsia"/>
        </w:rPr>
        <w:t>男女具有同样的价值与机会”。</w:t>
      </w:r>
    </w:p>
    <w:p w:rsidR="00EF782E" w:rsidRDefault="00EF782E" w:rsidP="00EF782E">
      <w:pPr>
        <w:pStyle w:val="SingleTxtGC"/>
        <w:rPr>
          <w:rFonts w:hint="eastAsia"/>
        </w:rPr>
      </w:pPr>
      <w:r>
        <w:rPr>
          <w:rFonts w:hint="eastAsia"/>
        </w:rPr>
        <w:t>8</w:t>
      </w:r>
      <w:r w:rsidR="00E32A4C">
        <w:rPr>
          <w:rFonts w:hint="eastAsia"/>
        </w:rPr>
        <w:t>2.</w:t>
      </w:r>
      <w:r>
        <w:rPr>
          <w:rFonts w:hint="eastAsia"/>
        </w:rPr>
        <w:t xml:space="preserve">  </w:t>
      </w:r>
      <w:r>
        <w:rPr>
          <w:rFonts w:hint="eastAsia"/>
        </w:rPr>
        <w:t>《宪法》和各项法律保障族裔群体之间平等和不歧视。所有</w:t>
      </w:r>
      <w:r>
        <w:rPr>
          <w:rFonts w:hint="eastAsia"/>
        </w:rPr>
        <w:t>49</w:t>
      </w:r>
      <w:r>
        <w:rPr>
          <w:rFonts w:hint="eastAsia"/>
        </w:rPr>
        <w:t>个族裔群体在法律面前一律平等。《老挝人民民主共和国宪法》在第八条内规定</w:t>
      </w:r>
      <w:r w:rsidR="00E32A4C">
        <w:rPr>
          <w:rFonts w:hint="eastAsia"/>
        </w:rPr>
        <w:t>：</w:t>
      </w:r>
      <w:r>
        <w:rPr>
          <w:rFonts w:hint="eastAsia"/>
        </w:rPr>
        <w:t>“国家奉行族裔群体之间的团结与和平政策</w:t>
      </w:r>
      <w:r w:rsidR="00E32A4C">
        <w:rPr>
          <w:rFonts w:hint="eastAsia"/>
        </w:rPr>
        <w:t>，</w:t>
      </w:r>
      <w:r>
        <w:rPr>
          <w:rFonts w:hint="eastAsia"/>
        </w:rPr>
        <w:t>所有族裔群体都有权利维护和发扬国家及其社区本身的优秀习俗、传统与文化</w:t>
      </w:r>
      <w:r w:rsidR="00E32A4C">
        <w:rPr>
          <w:rFonts w:hint="eastAsia"/>
        </w:rPr>
        <w:t>，</w:t>
      </w:r>
      <w:r>
        <w:rPr>
          <w:rFonts w:hint="eastAsia"/>
        </w:rPr>
        <w:t>禁止各族裔群体之间的分离和歧视行为”。《刑法》载有条款将族裔群体之间的歧视罪行以及分离各族裔之间团结的罪行以罪论处</w:t>
      </w:r>
      <w:r w:rsidR="00E32A4C">
        <w:rPr>
          <w:rFonts w:hint="eastAsia"/>
        </w:rPr>
        <w:t>(</w:t>
      </w:r>
      <w:r>
        <w:rPr>
          <w:rFonts w:hint="eastAsia"/>
        </w:rPr>
        <w:t>第</w:t>
      </w:r>
      <w:r>
        <w:rPr>
          <w:rFonts w:hint="eastAsia"/>
        </w:rPr>
        <w:t>66</w:t>
      </w:r>
      <w:r>
        <w:rPr>
          <w:rFonts w:hint="eastAsia"/>
        </w:rPr>
        <w:t>条和第</w:t>
      </w:r>
      <w:r>
        <w:rPr>
          <w:rFonts w:hint="eastAsia"/>
        </w:rPr>
        <w:t>176</w:t>
      </w:r>
      <w:r>
        <w:rPr>
          <w:rFonts w:hint="eastAsia"/>
        </w:rPr>
        <w:t>条</w:t>
      </w:r>
      <w:r w:rsidR="00E32A4C">
        <w:rPr>
          <w:rFonts w:hint="eastAsia"/>
        </w:rPr>
        <w:t>)</w:t>
      </w:r>
      <w:r>
        <w:rPr>
          <w:rFonts w:hint="eastAsia"/>
        </w:rPr>
        <w:t>。</w:t>
      </w:r>
    </w:p>
    <w:p w:rsidR="00EF782E" w:rsidRDefault="00EF782E" w:rsidP="00EF782E">
      <w:pPr>
        <w:pStyle w:val="SingleTxtGC"/>
        <w:rPr>
          <w:rFonts w:hint="eastAsia"/>
        </w:rPr>
      </w:pPr>
      <w:r>
        <w:rPr>
          <w:rFonts w:hint="eastAsia"/>
        </w:rPr>
        <w:t>8</w:t>
      </w:r>
      <w:r w:rsidR="00E32A4C">
        <w:rPr>
          <w:rFonts w:hint="eastAsia"/>
        </w:rPr>
        <w:t>3.</w:t>
      </w:r>
      <w:r>
        <w:rPr>
          <w:rFonts w:hint="eastAsia"/>
        </w:rPr>
        <w:t xml:space="preserve">  </w:t>
      </w:r>
      <w:r>
        <w:rPr>
          <w:rFonts w:hint="eastAsia"/>
        </w:rPr>
        <w:t>政府特别注意保障残疾人的平等和不歧视</w:t>
      </w:r>
      <w:r w:rsidR="00E32A4C">
        <w:rPr>
          <w:rFonts w:hint="eastAsia"/>
        </w:rPr>
        <w:t>，</w:t>
      </w:r>
      <w:r>
        <w:rPr>
          <w:rFonts w:hint="eastAsia"/>
        </w:rPr>
        <w:t>因其中许多人是未爆炸弹药、集束炸弹和其他战争遗留物的受害者。政府鼓励在国家的政治、经济、社会和文化生活中创造有利于残疾人的条件</w:t>
      </w:r>
      <w:r w:rsidR="00E32A4C">
        <w:rPr>
          <w:rFonts w:hint="eastAsia"/>
        </w:rPr>
        <w:t>，</w:t>
      </w:r>
      <w:r>
        <w:rPr>
          <w:rFonts w:hint="eastAsia"/>
        </w:rPr>
        <w:t>使他们能够和其他人平等地行使其各种权利。残疾人在处理他们所面临的保健、康复、职业问题以及根据法律行使其其他权利方面得到国家与社会的支持。正在以首相法令的形式制定一项关于残疾人权利的子法律</w:t>
      </w:r>
      <w:r w:rsidR="00E32A4C">
        <w:rPr>
          <w:rFonts w:hint="eastAsia"/>
        </w:rPr>
        <w:t>，</w:t>
      </w:r>
      <w:r>
        <w:rPr>
          <w:rFonts w:hint="eastAsia"/>
        </w:rPr>
        <w:t>这条法律一旦通过将作为法律基础</w:t>
      </w:r>
      <w:r w:rsidR="00E32A4C">
        <w:rPr>
          <w:rFonts w:hint="eastAsia"/>
        </w:rPr>
        <w:t>，</w:t>
      </w:r>
      <w:r>
        <w:rPr>
          <w:rFonts w:hint="eastAsia"/>
        </w:rPr>
        <w:t>详细规定老挝人民民主共和国内有效确保残疾权利的规则与程序。</w:t>
      </w:r>
    </w:p>
    <w:p w:rsidR="00E32A4C" w:rsidRDefault="00E32A4C" w:rsidP="00EF782E">
      <w:pPr>
        <w:pStyle w:val="SingleTxtGC"/>
        <w:rPr>
          <w:rFonts w:hint="eastAsia"/>
        </w:rPr>
      </w:pPr>
    </w:p>
    <w:p w:rsidR="00EF782E" w:rsidRPr="002D6A9C" w:rsidRDefault="00EF782E" w:rsidP="00EF782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F782E" w:rsidRPr="002D6A9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93" w:rsidRPr="00E017BC" w:rsidRDefault="003A1493" w:rsidP="00E017BC">
      <w:pPr>
        <w:spacing w:after="240"/>
        <w:ind w:left="907"/>
        <w:rPr>
          <w:rFonts w:eastAsia="KaiTi_GB2312" w:hint="eastAsia"/>
          <w:szCs w:val="21"/>
        </w:rPr>
      </w:pPr>
      <w:r>
        <w:rPr>
          <w:rFonts w:eastAsia="KaiTi_GB2312" w:hint="eastAsia"/>
          <w:szCs w:val="21"/>
        </w:rPr>
        <w:t>注</w:t>
      </w:r>
    </w:p>
  </w:endnote>
  <w:endnote w:type="continuationSeparator" w:id="0">
    <w:p w:rsidR="003A1493" w:rsidRPr="00E017BC" w:rsidRDefault="003A1493" w:rsidP="00E017BC"/>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4E" w:rsidRPr="00BD56DC" w:rsidRDefault="0041544E" w:rsidP="00EB570D">
    <w:pPr>
      <w:tabs>
        <w:tab w:val="clear" w:pos="431"/>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sidR="00AA5536">
      <w:rPr>
        <w:rStyle w:val="PageNumber"/>
        <w:noProof/>
      </w:rPr>
      <w:t>20</w:t>
    </w:r>
    <w:r>
      <w:rPr>
        <w:rStyle w:val="PageNumber"/>
      </w:rPr>
      <w:fldChar w:fldCharType="end"/>
    </w:r>
    <w:r>
      <w:rPr>
        <w:rStyle w:val="PageNumber"/>
        <w:rFonts w:hint="eastAsia"/>
      </w:rPr>
      <w:tab/>
    </w:r>
    <w:r w:rsidRPr="00BD56DC">
      <w:rPr>
        <w:rStyle w:val="FooterChar"/>
      </w:rPr>
      <w:t>GE.11-44241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4E" w:rsidRDefault="0041544E">
    <w:pPr>
      <w:tabs>
        <w:tab w:val="right" w:pos="9639"/>
      </w:tabs>
    </w:pPr>
    <w:r w:rsidRPr="00BD56DC">
      <w:rPr>
        <w:rStyle w:val="FooterChar"/>
      </w:rPr>
      <w:t>GE.11-44241</w:t>
    </w:r>
    <w:r>
      <w:tab/>
    </w:r>
    <w:r>
      <w:rPr>
        <w:rStyle w:val="PageNumber"/>
      </w:rPr>
      <w:fldChar w:fldCharType="begin"/>
    </w:r>
    <w:r>
      <w:rPr>
        <w:rStyle w:val="PageNumber"/>
      </w:rPr>
      <w:instrText xml:space="preserve"> PAGE </w:instrText>
    </w:r>
    <w:r>
      <w:rPr>
        <w:rStyle w:val="PageNumber"/>
      </w:rPr>
      <w:fldChar w:fldCharType="separate"/>
    </w:r>
    <w:r w:rsidR="00AA5536">
      <w:rPr>
        <w:rStyle w:val="PageNumber"/>
        <w:noProof/>
      </w:rPr>
      <w:t>19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4E" w:rsidRPr="003B1317" w:rsidRDefault="0041544E" w:rsidP="003B131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44241</w:t>
    </w:r>
    <w:r w:rsidRPr="00EE277A">
      <w:rPr>
        <w:rFonts w:eastAsia="SimSun"/>
        <w:sz w:val="20"/>
        <w:lang w:eastAsia="zh-CN"/>
      </w:rPr>
      <w:t xml:space="preserve"> (C)</w:t>
    </w:r>
    <w:r>
      <w:rPr>
        <w:rFonts w:eastAsia="SimSun"/>
        <w:sz w:val="20"/>
        <w:lang w:eastAsia="zh-CN"/>
      </w:rPr>
      <w:tab/>
    </w:r>
    <w:r>
      <w:rPr>
        <w:rFonts w:eastAsia="SimSun" w:hint="eastAsia"/>
        <w:sz w:val="20"/>
        <w:lang w:eastAsia="zh-CN"/>
      </w:rPr>
      <w:t>171011</w:t>
    </w:r>
    <w:r>
      <w:rPr>
        <w:rFonts w:eastAsia="SimSun"/>
        <w:sz w:val="20"/>
        <w:lang w:eastAsia="zh-CN"/>
      </w:rPr>
      <w:tab/>
    </w:r>
    <w:r>
      <w:rPr>
        <w:rFonts w:eastAsia="SimSun" w:hint="eastAsia"/>
        <w:sz w:val="20"/>
        <w:lang w:eastAsia="zh-CN"/>
      </w:rPr>
      <w:t>281011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93" w:rsidRDefault="003A1493"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3A1493" w:rsidRDefault="003A1493"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41544E" w:rsidRPr="001368F8" w:rsidRDefault="0041544E">
      <w:pPr>
        <w:pStyle w:val="FootnoteText"/>
        <w:rPr>
          <w:rFonts w:hint="eastAsia"/>
        </w:rPr>
      </w:pPr>
      <w:r>
        <w:rPr>
          <w:rFonts w:hint="eastAsia"/>
        </w:rPr>
        <w:tab/>
      </w:r>
      <w:r w:rsidRPr="001368F8">
        <w:rPr>
          <w:rStyle w:val="FootnoteReference"/>
          <w:vertAlign w:val="baseline"/>
        </w:rPr>
        <w:sym w:font="Symbol" w:char="F02A"/>
      </w:r>
      <w:r w:rsidRPr="001368F8">
        <w:rPr>
          <w:rFonts w:hint="eastAsia"/>
        </w:rPr>
        <w:tab/>
      </w:r>
      <w:r w:rsidRPr="001368F8">
        <w:rPr>
          <w:rFonts w:hint="eastAsia"/>
        </w:rPr>
        <w:t>老挝人民民主共和国为缔约国的人权条约所规定的共同核心汇报文件是根据国际人权条约所规定的报告统一准则编写和提交的。</w:t>
      </w:r>
    </w:p>
  </w:footnote>
  <w:footnote w:id="2">
    <w:p w:rsidR="0041544E" w:rsidRPr="001368F8" w:rsidRDefault="0041544E">
      <w:pPr>
        <w:pStyle w:val="FootnoteText"/>
        <w:rPr>
          <w:rFonts w:hint="eastAsia"/>
        </w:rPr>
      </w:pPr>
      <w:r>
        <w:rPr>
          <w:rFonts w:hint="eastAsia"/>
        </w:rPr>
        <w:tab/>
      </w:r>
      <w:r w:rsidRPr="001368F8">
        <w:rPr>
          <w:rStyle w:val="FootnoteReference"/>
          <w:vertAlign w:val="baseline"/>
        </w:rPr>
        <w:sym w:font="Symbol" w:char="F02A"/>
      </w:r>
      <w:r w:rsidRPr="001368F8">
        <w:rPr>
          <w:rStyle w:val="FootnoteReference"/>
          <w:vertAlign w:val="baseline"/>
        </w:rPr>
        <w:sym w:font="Symbol" w:char="F02A"/>
      </w:r>
      <w:r w:rsidRPr="001368F8">
        <w:rPr>
          <w:rFonts w:hint="eastAsia"/>
        </w:rPr>
        <w:tab/>
      </w:r>
      <w:r w:rsidRPr="001368F8">
        <w:rPr>
          <w:rFonts w:hint="eastAsia"/>
        </w:rPr>
        <w:t>根据向缔约国传送的关于报告处理的通知</w:t>
      </w:r>
      <w:r>
        <w:rPr>
          <w:rFonts w:hint="eastAsia"/>
        </w:rPr>
        <w:t>，</w:t>
      </w:r>
      <w:r w:rsidRPr="001368F8">
        <w:rPr>
          <w:rFonts w:hint="eastAsia"/>
        </w:rPr>
        <w:t>本文件在送交联合国翻译部门之前未经编辑。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4E" w:rsidRPr="00BD56DC" w:rsidRDefault="0041544E">
    <w:pPr>
      <w:pStyle w:val="Header"/>
    </w:pPr>
    <w:r w:rsidRPr="00BD56DC">
      <w:t>HRI/CORE/LAO/2011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4E" w:rsidRPr="00BD56DC" w:rsidRDefault="0041544E">
    <w:pPr>
      <w:pStyle w:val="Header"/>
      <w:jc w:val="right"/>
    </w:pPr>
    <w:r w:rsidRPr="00BD56DC">
      <w:t>HRI/CORE/LAO/2011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4E" w:rsidRDefault="0041544E">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2BE5269"/>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19A6F66"/>
    <w:multiLevelType w:val="hybridMultilevel"/>
    <w:tmpl w:val="E0A833BC"/>
    <w:lvl w:ilvl="0" w:tplc="FB1856DA">
      <w:start w:val="1"/>
      <w:numFmt w:val="decimal"/>
      <w:lvlRestart w:val="0"/>
      <w:lvlText w:val="%1."/>
      <w:lvlJc w:val="left"/>
      <w:pPr>
        <w:tabs>
          <w:tab w:val="num" w:pos="2262"/>
        </w:tabs>
        <w:ind w:left="2262"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5FC8427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D8305A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2"/>
  </w:num>
  <w:num w:numId="13">
    <w:abstractNumId w:val="15"/>
  </w:num>
  <w:num w:numId="14">
    <w:abstractNumId w:val="11"/>
  </w:num>
  <w:num w:numId="15">
    <w:abstractNumId w:val="12"/>
  </w:num>
  <w:num w:numId="16">
    <w:abstractNumId w:val="21"/>
  </w:num>
  <w:num w:numId="17">
    <w:abstractNumId w:val="11"/>
  </w:num>
  <w:num w:numId="18">
    <w:abstractNumId w:val="21"/>
  </w:num>
  <w:num w:numId="19">
    <w:abstractNumId w:val="12"/>
  </w:num>
  <w:num w:numId="20">
    <w:abstractNumId w:val="12"/>
  </w:num>
  <w:num w:numId="21">
    <w:abstractNumId w:val="19"/>
  </w:num>
  <w:num w:numId="22">
    <w:abstractNumId w:val="16"/>
  </w:num>
  <w:num w:numId="23">
    <w:abstractNumId w:val="13"/>
  </w:num>
  <w:num w:numId="24">
    <w:abstractNumId w:val="19"/>
  </w:num>
  <w:num w:numId="25">
    <w:abstractNumId w:val="16"/>
  </w:num>
  <w:num w:numId="26">
    <w:abstractNumId w:val="13"/>
  </w:num>
  <w:num w:numId="27">
    <w:abstractNumId w:val="17"/>
  </w:num>
  <w:num w:numId="28">
    <w:abstractNumId w:val="10"/>
  </w:num>
  <w:num w:numId="29">
    <w:abstractNumId w:val="14"/>
  </w:num>
  <w:num w:numId="30">
    <w:abstractNumId w:val="23"/>
  </w:num>
  <w:num w:numId="31">
    <w:abstractNumId w:val="17"/>
  </w:num>
  <w:num w:numId="32">
    <w:abstractNumId w:val="10"/>
  </w:num>
  <w:num w:numId="33">
    <w:abstractNumId w:val="14"/>
  </w:num>
  <w:num w:numId="34">
    <w:abstractNumId w:val="23"/>
  </w:num>
  <w:num w:numId="35">
    <w:abstractNumId w:val="19"/>
  </w:num>
  <w:num w:numId="36">
    <w:abstractNumId w:val="16"/>
  </w:num>
  <w:num w:numId="37">
    <w:abstractNumId w:val="13"/>
  </w:num>
  <w:num w:numId="38">
    <w:abstractNumId w:val="17"/>
  </w:num>
  <w:num w:numId="39">
    <w:abstractNumId w:val="10"/>
  </w:num>
  <w:num w:numId="40">
    <w:abstractNumId w:val="14"/>
  </w:num>
  <w:num w:numId="41">
    <w:abstractNumId w:val="23"/>
  </w:num>
  <w:num w:numId="42">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56DC"/>
    <w:rsid w:val="0000592D"/>
    <w:rsid w:val="0000793F"/>
    <w:rsid w:val="00025ECC"/>
    <w:rsid w:val="000270B8"/>
    <w:rsid w:val="00053E4B"/>
    <w:rsid w:val="00070C4A"/>
    <w:rsid w:val="00093AB0"/>
    <w:rsid w:val="000977B5"/>
    <w:rsid w:val="000A25DA"/>
    <w:rsid w:val="000A52A3"/>
    <w:rsid w:val="000A6D5F"/>
    <w:rsid w:val="000B2393"/>
    <w:rsid w:val="000B6296"/>
    <w:rsid w:val="000E1685"/>
    <w:rsid w:val="00120633"/>
    <w:rsid w:val="00124CEE"/>
    <w:rsid w:val="001368F8"/>
    <w:rsid w:val="0015578B"/>
    <w:rsid w:val="00161CD4"/>
    <w:rsid w:val="00165069"/>
    <w:rsid w:val="00165E0A"/>
    <w:rsid w:val="00167C8E"/>
    <w:rsid w:val="001732E9"/>
    <w:rsid w:val="00175AD0"/>
    <w:rsid w:val="001B2837"/>
    <w:rsid w:val="001B38C7"/>
    <w:rsid w:val="001C606B"/>
    <w:rsid w:val="001D24D2"/>
    <w:rsid w:val="001D61E0"/>
    <w:rsid w:val="001F3040"/>
    <w:rsid w:val="001F79AC"/>
    <w:rsid w:val="00213ACB"/>
    <w:rsid w:val="00216AD2"/>
    <w:rsid w:val="002220D5"/>
    <w:rsid w:val="002435BC"/>
    <w:rsid w:val="00263C73"/>
    <w:rsid w:val="002751D5"/>
    <w:rsid w:val="002802C5"/>
    <w:rsid w:val="002A701F"/>
    <w:rsid w:val="002E2A2D"/>
    <w:rsid w:val="002E456E"/>
    <w:rsid w:val="00337245"/>
    <w:rsid w:val="003474A5"/>
    <w:rsid w:val="00396EF2"/>
    <w:rsid w:val="003A1493"/>
    <w:rsid w:val="003A7EA4"/>
    <w:rsid w:val="003B04F9"/>
    <w:rsid w:val="003B1317"/>
    <w:rsid w:val="003E1C2B"/>
    <w:rsid w:val="0041544E"/>
    <w:rsid w:val="00446865"/>
    <w:rsid w:val="00453B1A"/>
    <w:rsid w:val="004542AB"/>
    <w:rsid w:val="00475D4E"/>
    <w:rsid w:val="004A5CE5"/>
    <w:rsid w:val="004C104D"/>
    <w:rsid w:val="004C514E"/>
    <w:rsid w:val="004D4168"/>
    <w:rsid w:val="004F6CBC"/>
    <w:rsid w:val="00514093"/>
    <w:rsid w:val="00544648"/>
    <w:rsid w:val="00551BEE"/>
    <w:rsid w:val="0055326E"/>
    <w:rsid w:val="00593A4D"/>
    <w:rsid w:val="005C5B4E"/>
    <w:rsid w:val="005F001F"/>
    <w:rsid w:val="005F2407"/>
    <w:rsid w:val="005F2C71"/>
    <w:rsid w:val="00625E20"/>
    <w:rsid w:val="00641D07"/>
    <w:rsid w:val="00652500"/>
    <w:rsid w:val="00652C15"/>
    <w:rsid w:val="00663215"/>
    <w:rsid w:val="00676D5E"/>
    <w:rsid w:val="006C10BC"/>
    <w:rsid w:val="006C21EA"/>
    <w:rsid w:val="006C70E8"/>
    <w:rsid w:val="006D17E4"/>
    <w:rsid w:val="006F30DE"/>
    <w:rsid w:val="00722FCA"/>
    <w:rsid w:val="007434E4"/>
    <w:rsid w:val="007600AF"/>
    <w:rsid w:val="00791FD4"/>
    <w:rsid w:val="007B20A5"/>
    <w:rsid w:val="008267B2"/>
    <w:rsid w:val="00830FEC"/>
    <w:rsid w:val="008910C5"/>
    <w:rsid w:val="00895E67"/>
    <w:rsid w:val="008A7C35"/>
    <w:rsid w:val="008E17A4"/>
    <w:rsid w:val="0091124D"/>
    <w:rsid w:val="0092101A"/>
    <w:rsid w:val="00930159"/>
    <w:rsid w:val="0095215A"/>
    <w:rsid w:val="00954FEE"/>
    <w:rsid w:val="009678FE"/>
    <w:rsid w:val="00976F8F"/>
    <w:rsid w:val="00984213"/>
    <w:rsid w:val="009D1553"/>
    <w:rsid w:val="009E13EC"/>
    <w:rsid w:val="009E23BE"/>
    <w:rsid w:val="009F3C00"/>
    <w:rsid w:val="009F76EA"/>
    <w:rsid w:val="00A7598C"/>
    <w:rsid w:val="00AA5442"/>
    <w:rsid w:val="00AA5536"/>
    <w:rsid w:val="00AB1AFD"/>
    <w:rsid w:val="00AB7390"/>
    <w:rsid w:val="00AC2296"/>
    <w:rsid w:val="00AD4E63"/>
    <w:rsid w:val="00AF4AF8"/>
    <w:rsid w:val="00B019C3"/>
    <w:rsid w:val="00B059A0"/>
    <w:rsid w:val="00B10D87"/>
    <w:rsid w:val="00B4146A"/>
    <w:rsid w:val="00B53E92"/>
    <w:rsid w:val="00B653BF"/>
    <w:rsid w:val="00B723D0"/>
    <w:rsid w:val="00B943AB"/>
    <w:rsid w:val="00B94F4C"/>
    <w:rsid w:val="00BA5860"/>
    <w:rsid w:val="00BC111C"/>
    <w:rsid w:val="00BC5C60"/>
    <w:rsid w:val="00BD56DC"/>
    <w:rsid w:val="00BF5C3D"/>
    <w:rsid w:val="00C007DD"/>
    <w:rsid w:val="00C15213"/>
    <w:rsid w:val="00C22F4A"/>
    <w:rsid w:val="00C3032D"/>
    <w:rsid w:val="00C3056D"/>
    <w:rsid w:val="00C430C3"/>
    <w:rsid w:val="00C7547B"/>
    <w:rsid w:val="00CA5074"/>
    <w:rsid w:val="00CB22FB"/>
    <w:rsid w:val="00CD4228"/>
    <w:rsid w:val="00CE0B7C"/>
    <w:rsid w:val="00CE5B49"/>
    <w:rsid w:val="00CF7116"/>
    <w:rsid w:val="00D1410E"/>
    <w:rsid w:val="00D16903"/>
    <w:rsid w:val="00D23450"/>
    <w:rsid w:val="00D446C7"/>
    <w:rsid w:val="00D44C12"/>
    <w:rsid w:val="00D5694B"/>
    <w:rsid w:val="00D70B8A"/>
    <w:rsid w:val="00D9162B"/>
    <w:rsid w:val="00DA5EBF"/>
    <w:rsid w:val="00DB48AD"/>
    <w:rsid w:val="00DE5956"/>
    <w:rsid w:val="00DE6E4B"/>
    <w:rsid w:val="00E017BC"/>
    <w:rsid w:val="00E316F6"/>
    <w:rsid w:val="00E32A4C"/>
    <w:rsid w:val="00E352D1"/>
    <w:rsid w:val="00E547E3"/>
    <w:rsid w:val="00E57279"/>
    <w:rsid w:val="00E573F0"/>
    <w:rsid w:val="00E71CC0"/>
    <w:rsid w:val="00E83CCA"/>
    <w:rsid w:val="00E83D40"/>
    <w:rsid w:val="00EA1074"/>
    <w:rsid w:val="00EB0452"/>
    <w:rsid w:val="00EB570D"/>
    <w:rsid w:val="00ED059F"/>
    <w:rsid w:val="00EF3199"/>
    <w:rsid w:val="00EF782E"/>
    <w:rsid w:val="00F16C1D"/>
    <w:rsid w:val="00F32E29"/>
    <w:rsid w:val="00F379DB"/>
    <w:rsid w:val="00F45E02"/>
    <w:rsid w:val="00F57CC0"/>
    <w:rsid w:val="00F64BF7"/>
    <w:rsid w:val="00F67BDA"/>
    <w:rsid w:val="00FE7F86"/>
    <w:rsid w:val="00FF2BA1"/>
    <w:rsid w:val="00FF2F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C3032D"/>
    <w:pPr>
      <w:spacing w:line="240" w:lineRule="auto"/>
    </w:pPr>
    <w:rPr>
      <w:rFonts w:eastAsia="Times New Roman"/>
      <w:sz w:val="16"/>
      <w:lang w:val="en-GB" w:eastAsia="en-US"/>
    </w:rPr>
  </w:style>
  <w:style w:type="character" w:customStyle="1" w:styleId="FooterChar">
    <w:name w:val="Footer Char"/>
    <w:basedOn w:val="DefaultParagraphFont"/>
    <w:link w:val="Footer"/>
    <w:rsid w:val="00C3032D"/>
    <w:rPr>
      <w:snapToGrid w:val="0"/>
      <w:sz w:val="16"/>
      <w:lang w:val="en-GB" w:eastAsia="en-US" w:bidi="ar-SA"/>
    </w:rPr>
  </w:style>
  <w:style w:type="paragraph" w:customStyle="1" w:styleId="DashGC">
    <w:name w:val="_Dash_GC"/>
    <w:basedOn w:val="Normal"/>
    <w:rsid w:val="009D1553"/>
    <w:pPr>
      <w:numPr>
        <w:numId w:val="20"/>
      </w:numPr>
    </w:pPr>
    <w:rPr>
      <w:lang w:val="fr-CH"/>
    </w:rPr>
  </w:style>
  <w:style w:type="paragraph" w:styleId="FootnoteText">
    <w:name w:val="footnote text"/>
    <w:basedOn w:val="Normal"/>
    <w:rsid w:val="009D1553"/>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C007D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8A7C35"/>
    <w:pPr>
      <w:ind w:left="1565"/>
    </w:pPr>
  </w:style>
  <w:style w:type="paragraph" w:styleId="EndnoteText">
    <w:name w:val="endnote text"/>
    <w:basedOn w:val="FootnoteText"/>
    <w:rsid w:val="009D1553"/>
    <w:pPr>
      <w:tabs>
        <w:tab w:val="right" w:pos="1021"/>
      </w:tabs>
    </w:pPr>
  </w:style>
  <w:style w:type="character" w:styleId="EndnoteReference">
    <w:name w:val="endnote reference"/>
    <w:basedOn w:val="FootnoteReference"/>
    <w:rsid w:val="00C007DD"/>
  </w:style>
  <w:style w:type="paragraph" w:customStyle="1" w:styleId="a0">
    <w:name w:val="表中标题"/>
    <w:basedOn w:val="SingleTxtGC"/>
    <w:rsid w:val="00BA5860"/>
    <w:pPr>
      <w:spacing w:before="80" w:after="80" w:line="200" w:lineRule="exact"/>
      <w:ind w:left="0" w:right="113"/>
    </w:pPr>
    <w:rPr>
      <w:rFonts w:eastAsia="KaiTi_GB2312"/>
      <w:sz w:val="18"/>
    </w:rPr>
  </w:style>
  <w:style w:type="paragraph" w:customStyle="1" w:styleId="a1">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basedOn w:val="DefaultParagraphFont"/>
    <w:rsid w:val="00213ACB"/>
    <w:rPr>
      <w:rFonts w:ascii="Times New Roman" w:hAnsi="Times New Roman"/>
      <w:b/>
      <w:spacing w:val="0"/>
      <w:kern w:val="0"/>
      <w:sz w:val="18"/>
    </w:rPr>
  </w:style>
  <w:style w:type="paragraph" w:styleId="Header">
    <w:name w:val="header"/>
    <w:basedOn w:val="Normal"/>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17"/>
      </w:numPr>
      <w:spacing w:after="120"/>
      <w:ind w:right="1134"/>
    </w:pPr>
  </w:style>
  <w:style w:type="paragraph" w:customStyle="1" w:styleId="Bullet2GC">
    <w:name w:val="_Bullet 2_GC"/>
    <w:basedOn w:val="Normal"/>
    <w:rsid w:val="009D1553"/>
    <w:pPr>
      <w:numPr>
        <w:numId w:val="18"/>
      </w:numPr>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3A7EA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3">
    <w:name w:val="悬挂"/>
    <w:basedOn w:val="SingleTxtGC"/>
    <w:rsid w:val="00652C15"/>
    <w:pPr>
      <w:ind w:left="1565" w:hanging="431"/>
    </w:pPr>
  </w:style>
  <w:style w:type="paragraph" w:customStyle="1" w:styleId="a4">
    <w:name w:val="表中文字"/>
    <w:basedOn w:val="SingleTxtGC"/>
    <w:rsid w:val="00830FEC"/>
    <w:pPr>
      <w:spacing w:before="40" w:line="240" w:lineRule="atLeast"/>
      <w:ind w:left="0" w:right="113"/>
    </w:pPr>
    <w:rPr>
      <w:sz w:val="18"/>
    </w:rPr>
  </w:style>
  <w:style w:type="paragraph" w:customStyle="1" w:styleId="a5">
    <w:name w:val="表数文字"/>
    <w:basedOn w:val="SingleTxtGC"/>
    <w:rsid w:val="00165069"/>
    <w:pPr>
      <w:spacing w:before="40" w:after="40" w:line="240" w:lineRule="atLeast"/>
      <w:ind w:left="0" w:right="113"/>
    </w:pPr>
    <w:rPr>
      <w:sz w:val="18"/>
    </w:rPr>
  </w:style>
  <w:style w:type="table" w:styleId="TableGrid">
    <w:name w:val="Table Grid"/>
    <w:basedOn w:val="TableNormal"/>
    <w:rsid w:val="001368F8"/>
    <w:pPr>
      <w:tabs>
        <w:tab w:val="left" w:pos="431"/>
      </w:tabs>
      <w:overflowPunct w:val="0"/>
      <w:adjustRightInd w:val="0"/>
      <w:snapToGrid w:val="0"/>
      <w:spacing w:line="320" w:lineRule="exact"/>
      <w:jc w:val="both"/>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1368F8"/>
    <w:rPr>
      <w:rFonts w:eastAsia="SimSun"/>
      <w:snapToGrid w:val="0"/>
      <w:sz w:val="21"/>
      <w:lang w:val="en-US" w:eastAsia="zh-CN" w:bidi="ar-SA"/>
    </w:rPr>
  </w:style>
  <w:style w:type="paragraph" w:styleId="BodyText">
    <w:name w:val="Body Text"/>
    <w:basedOn w:val="Normal"/>
    <w:rsid w:val="001368F8"/>
    <w:pPr>
      <w:spacing w:after="120"/>
    </w:pPr>
  </w:style>
  <w:style w:type="paragraph" w:styleId="BodyTextFirstIndent">
    <w:name w:val="Body Text First Indent"/>
    <w:basedOn w:val="BodyText"/>
    <w:semiHidden/>
    <w:rsid w:val="001368F8"/>
    <w:pPr>
      <w:tabs>
        <w:tab w:val="clear" w:pos="431"/>
      </w:tabs>
      <w:suppressAutoHyphens/>
      <w:overflowPunct/>
      <w:adjustRightInd/>
      <w:snapToGrid/>
      <w:spacing w:line="240" w:lineRule="atLeast"/>
      <w:ind w:firstLine="210"/>
      <w:jc w:val="left"/>
    </w:pPr>
    <w:rPr>
      <w:snapToGrid/>
      <w:sz w:val="20"/>
      <w:lang w:val="en-GB" w:eastAsia="en-US"/>
    </w:rPr>
  </w:style>
  <w:style w:type="paragraph" w:styleId="BodyTextIndent">
    <w:name w:val="Body Text Indent"/>
    <w:basedOn w:val="Normal"/>
    <w:rsid w:val="00053E4B"/>
    <w:pPr>
      <w:spacing w:after="120"/>
      <w:ind w:left="420"/>
    </w:pPr>
  </w:style>
  <w:style w:type="paragraph" w:styleId="BodyTextFirstIndent2">
    <w:name w:val="Body Text First Indent 2"/>
    <w:basedOn w:val="BodyTextIndent"/>
    <w:semiHidden/>
    <w:rsid w:val="00053E4B"/>
    <w:pPr>
      <w:tabs>
        <w:tab w:val="clear" w:pos="431"/>
      </w:tabs>
      <w:suppressAutoHyphens/>
      <w:overflowPunct/>
      <w:adjustRightInd/>
      <w:snapToGrid/>
      <w:spacing w:line="240" w:lineRule="atLeast"/>
      <w:ind w:left="283" w:firstLine="210"/>
      <w:jc w:val="left"/>
    </w:pPr>
    <w:rPr>
      <w:snapToGrid/>
      <w:sz w:val="20"/>
      <w:lang w:val="en-GB" w:eastAsia="en-US"/>
    </w:rPr>
  </w:style>
  <w:style w:type="paragraph" w:styleId="BodyTextIndent2">
    <w:name w:val="Body Text Indent 2"/>
    <w:basedOn w:val="Normal"/>
    <w:semiHidden/>
    <w:rsid w:val="00053E4B"/>
    <w:pPr>
      <w:tabs>
        <w:tab w:val="clear" w:pos="431"/>
      </w:tabs>
      <w:suppressAutoHyphens/>
      <w:overflowPunct/>
      <w:adjustRightInd/>
      <w:snapToGrid/>
      <w:spacing w:after="120" w:line="480" w:lineRule="auto"/>
      <w:ind w:left="283"/>
      <w:jc w:val="left"/>
    </w:pPr>
    <w:rPr>
      <w:snapToGrid/>
      <w:sz w:val="20"/>
      <w:lang w:val="en-GB"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lp.gov.la"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1</Pages>
  <Words>2902</Words>
  <Characters>16547</Characters>
  <Application>Microsoft Office Outlook</Application>
  <DocSecurity>4</DocSecurity>
  <Lines>137</Lines>
  <Paragraphs>38</Paragraphs>
  <ScaleCrop>false</ScaleCrop>
  <Company>CSD</Company>
  <LinksUpToDate>false</LinksUpToDate>
  <CharactersWithSpaces>19411</CharactersWithSpaces>
  <SharedDoc>false</SharedDoc>
  <HLinks>
    <vt:vector size="6" baseType="variant">
      <vt:variant>
        <vt:i4>6291506</vt:i4>
      </vt:variant>
      <vt:variant>
        <vt:i4>0</vt:i4>
      </vt:variant>
      <vt:variant>
        <vt:i4>0</vt:i4>
      </vt:variant>
      <vt:variant>
        <vt:i4>5</vt:i4>
      </vt:variant>
      <vt:variant>
        <vt:lpwstr>http://www.ilp.gov.la/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KONG</cp:lastModifiedBy>
  <cp:revision>3</cp:revision>
  <cp:lastPrinted>2011-10-28T15:19:00Z</cp:lastPrinted>
  <dcterms:created xsi:type="dcterms:W3CDTF">2011-10-28T15:19:00Z</dcterms:created>
  <dcterms:modified xsi:type="dcterms:W3CDTF">2011-10-28T15:20:00Z</dcterms:modified>
</cp:coreProperties>
</file>