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01" w:rsidRPr="0071797D" w:rsidRDefault="004A6401" w:rsidP="004A6401">
      <w:pPr>
        <w:spacing w:line="240" w:lineRule="auto"/>
        <w:jc w:val="left"/>
        <w:rPr>
          <w:sz w:val="6"/>
          <w:szCs w:val="6"/>
        </w:rPr>
        <w:sectPr w:rsidR="004A6401" w:rsidRPr="0071797D" w:rsidSect="004A640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sidRPr="0071797D">
        <w:rPr>
          <w:rStyle w:val="CommentReference"/>
        </w:rPr>
        <w:commentReference w:id="0"/>
      </w:r>
    </w:p>
    <w:p w:rsidR="0071797D" w:rsidRDefault="0071797D" w:rsidP="0071797D">
      <w:pPr>
        <w:pStyle w:val="HM"/>
        <w:tabs>
          <w:tab w:val="right" w:pos="1022"/>
        </w:tabs>
        <w:spacing w:before="960"/>
        <w:rPr>
          <w:rtl/>
        </w:rPr>
      </w:pPr>
      <w:r w:rsidRPr="0071797D">
        <w:rPr>
          <w:rFonts w:hint="cs"/>
          <w:rtl/>
        </w:rPr>
        <w:lastRenderedPageBreak/>
        <w:tab/>
      </w:r>
      <w:r w:rsidRPr="0071797D">
        <w:rPr>
          <w:rFonts w:hint="cs"/>
          <w:rtl/>
        </w:rPr>
        <w:tab/>
        <w:t>وثيقة أساسية تشكل جزءاً من تقارير الدول الأطراف</w:t>
      </w:r>
    </w:p>
    <w:p w:rsidR="0071797D" w:rsidRPr="0071797D" w:rsidRDefault="0071797D" w:rsidP="0071797D">
      <w:pPr>
        <w:pStyle w:val="SingleTxt"/>
        <w:spacing w:after="0" w:line="120" w:lineRule="exact"/>
        <w:rPr>
          <w:sz w:val="10"/>
          <w:rtl/>
        </w:rPr>
      </w:pPr>
    </w:p>
    <w:p w:rsidR="0071797D" w:rsidRPr="00C629A4" w:rsidRDefault="0071797D" w:rsidP="00C629A4">
      <w:pPr>
        <w:pStyle w:val="SingleTxt"/>
        <w:spacing w:after="0" w:line="120" w:lineRule="exact"/>
        <w:rPr>
          <w:sz w:val="10"/>
          <w:rtl/>
        </w:rPr>
      </w:pPr>
    </w:p>
    <w:p w:rsidR="00C629A4" w:rsidRPr="0071797D" w:rsidRDefault="00C629A4" w:rsidP="0071797D">
      <w:pPr>
        <w:pStyle w:val="SingleTxt"/>
        <w:spacing w:after="0" w:line="120" w:lineRule="exact"/>
        <w:rPr>
          <w:sz w:val="10"/>
          <w:rtl/>
        </w:rPr>
      </w:pPr>
    </w:p>
    <w:p w:rsidR="0071797D" w:rsidRPr="00AB0D44" w:rsidRDefault="0071797D" w:rsidP="0071797D">
      <w:pPr>
        <w:framePr w:w="9792" w:h="432" w:hSpace="187" w:wrap="around" w:hAnchor="page" w:x="1196" w:yAlign="bottom"/>
        <w:spacing w:line="240" w:lineRule="auto"/>
        <w:rPr>
          <w:szCs w:val="10"/>
          <w:rtl/>
        </w:rPr>
      </w:pPr>
    </w:p>
    <w:p w:rsidR="0071797D" w:rsidRPr="00AB0D44" w:rsidRDefault="0071797D" w:rsidP="0071797D">
      <w:pPr>
        <w:framePr w:w="9792" w:h="432" w:hSpace="187" w:wrap="around" w:hAnchor="page" w:x="1196" w:yAlign="bottom"/>
        <w:spacing w:line="240" w:lineRule="auto"/>
        <w:rPr>
          <w:szCs w:val="6"/>
          <w:rtl/>
        </w:rPr>
      </w:pPr>
      <w:r w:rsidRPr="00AB0D44">
        <w:rPr>
          <w:noProof/>
          <w:w w:val="100"/>
          <w:szCs w:val="6"/>
          <w:rtl/>
        </w:rPr>
        <mc:AlternateContent>
          <mc:Choice Requires="wps">
            <w:drawing>
              <wp:anchor distT="0" distB="0" distL="114300" distR="114300" simplePos="0" relativeHeight="251659264" behindDoc="0" locked="0" layoutInCell="1" allowOverlap="1" wp14:anchorId="5E9AAD57" wp14:editId="6EF8D984">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71797D" w:rsidRPr="00AB0D44" w:rsidRDefault="0071797D" w:rsidP="0071797D">
      <w:pPr>
        <w:framePr w:w="9792" w:h="432" w:hSpace="187" w:wrap="around" w:hAnchor="page" w:x="1196" w:yAlign="bottom"/>
        <w:tabs>
          <w:tab w:val="right" w:pos="1144"/>
          <w:tab w:val="left" w:pos="1267"/>
        </w:tabs>
        <w:spacing w:after="80" w:line="300" w:lineRule="exact"/>
        <w:ind w:left="1267" w:right="1267" w:hanging="547"/>
        <w:rPr>
          <w:sz w:val="17"/>
          <w:szCs w:val="26"/>
        </w:rPr>
      </w:pPr>
      <w:r>
        <w:rPr>
          <w:sz w:val="17"/>
          <w:szCs w:val="26"/>
          <w:rtl/>
        </w:rPr>
        <w:tab/>
      </w:r>
      <w:r>
        <w:rPr>
          <w:rFonts w:hint="cs"/>
          <w:sz w:val="17"/>
          <w:szCs w:val="26"/>
          <w:rtl/>
        </w:rPr>
        <w:t>*</w:t>
      </w:r>
      <w:r>
        <w:rPr>
          <w:sz w:val="17"/>
          <w:szCs w:val="26"/>
          <w:rtl/>
        </w:rPr>
        <w:tab/>
      </w:r>
      <w:r>
        <w:rPr>
          <w:rFonts w:hint="cs"/>
          <w:sz w:val="17"/>
          <w:szCs w:val="26"/>
          <w:rtl/>
        </w:rPr>
        <w:tab/>
      </w:r>
      <w:r w:rsidRPr="0071797D">
        <w:rPr>
          <w:sz w:val="17"/>
          <w:szCs w:val="26"/>
          <w:rtl/>
        </w:rPr>
        <w:t>تصدر هذه الوثيقة من دون تحرير رسمي.</w:t>
      </w:r>
    </w:p>
    <w:p w:rsidR="0071797D" w:rsidRDefault="0071797D" w:rsidP="0071797D">
      <w:pPr>
        <w:pStyle w:val="HM"/>
        <w:tabs>
          <w:tab w:val="right" w:pos="1022"/>
        </w:tabs>
        <w:rPr>
          <w:rtl/>
        </w:rPr>
      </w:pPr>
      <w:r w:rsidRPr="0071797D">
        <w:rPr>
          <w:rFonts w:hint="cs"/>
          <w:rtl/>
        </w:rPr>
        <w:tab/>
      </w:r>
      <w:r w:rsidRPr="0071797D">
        <w:rPr>
          <w:rFonts w:hint="cs"/>
          <w:rtl/>
        </w:rPr>
        <w:tab/>
        <w:t>إكوادور</w:t>
      </w:r>
      <w:r w:rsidR="00957B40" w:rsidRPr="00957B40">
        <w:rPr>
          <w:rFonts w:hint="cs"/>
          <w:b w:val="0"/>
          <w:bCs w:val="0"/>
          <w:spacing w:val="0"/>
          <w:w w:val="103"/>
          <w:position w:val="2"/>
          <w:sz w:val="20"/>
          <w:szCs w:val="30"/>
          <w:rtl/>
        </w:rPr>
        <w:t>*</w:t>
      </w:r>
    </w:p>
    <w:p w:rsidR="00262C8D" w:rsidRPr="00262C8D" w:rsidRDefault="00262C8D" w:rsidP="00262C8D">
      <w:pPr>
        <w:pStyle w:val="SingleTxt"/>
        <w:spacing w:after="0" w:line="120" w:lineRule="exact"/>
        <w:rPr>
          <w:sz w:val="10"/>
          <w:rtl/>
        </w:rPr>
      </w:pPr>
    </w:p>
    <w:p w:rsidR="00262C8D" w:rsidRPr="00262C8D" w:rsidRDefault="00262C8D" w:rsidP="00262C8D">
      <w:pPr>
        <w:pStyle w:val="SingleTxt"/>
        <w:spacing w:after="0" w:line="120" w:lineRule="exact"/>
        <w:rPr>
          <w:sz w:val="10"/>
          <w:rtl/>
        </w:rPr>
      </w:pPr>
    </w:p>
    <w:p w:rsidR="0071797D" w:rsidRDefault="0071797D" w:rsidP="00957B40">
      <w:pPr>
        <w:pStyle w:val="SingleTxt"/>
        <w:jc w:val="right"/>
        <w:rPr>
          <w:rtl/>
        </w:rPr>
      </w:pPr>
      <w:r w:rsidRPr="0071797D">
        <w:rPr>
          <w:rFonts w:hint="cs"/>
          <w:rtl/>
        </w:rPr>
        <w:t>[تاريخ الاستلام: 8 حزيران/يوني</w:t>
      </w:r>
      <w:r w:rsidR="001A5558" w:rsidRPr="0071797D">
        <w:rPr>
          <w:rFonts w:hint="cs"/>
          <w:rtl/>
        </w:rPr>
        <w:t>ه</w:t>
      </w:r>
      <w:r w:rsidR="001A5558">
        <w:rPr>
          <w:rtl/>
        </w:rPr>
        <w:t> </w:t>
      </w:r>
      <w:r w:rsidR="001A5558" w:rsidRPr="0071797D">
        <w:rPr>
          <w:rFonts w:hint="cs"/>
          <w:rtl/>
        </w:rPr>
        <w:t>2</w:t>
      </w:r>
      <w:r w:rsidRPr="0071797D">
        <w:rPr>
          <w:rFonts w:hint="cs"/>
          <w:rtl/>
        </w:rPr>
        <w:t>015]</w:t>
      </w:r>
    </w:p>
    <w:p w:rsidR="0071797D" w:rsidRPr="0071797D" w:rsidRDefault="0071797D" w:rsidP="0071797D">
      <w:pPr>
        <w:pStyle w:val="HChGA"/>
        <w:tabs>
          <w:tab w:val="clear" w:pos="1021"/>
        </w:tabs>
        <w:spacing w:before="120"/>
        <w:ind w:hanging="9"/>
        <w:rPr>
          <w:rStyle w:val="PageNumber"/>
          <w:rFonts w:ascii="Traditional Arabic" w:hAnsi="Traditional Arabic"/>
          <w:bCs w:val="0"/>
          <w:strike/>
          <w:sz w:val="30"/>
          <w:szCs w:val="30"/>
          <w:rtl/>
        </w:rPr>
      </w:pPr>
      <w:r w:rsidRPr="0071797D">
        <w:rPr>
          <w:rStyle w:val="PageNumber"/>
          <w:rFonts w:ascii="Traditional Arabic" w:hAnsi="Traditional Arabic"/>
          <w:bCs w:val="0"/>
          <w:sz w:val="32"/>
          <w:szCs w:val="32"/>
          <w:rtl/>
        </w:rPr>
        <w:br w:type="page"/>
      </w:r>
    </w:p>
    <w:p w:rsidR="0071797D" w:rsidRPr="0071797D" w:rsidRDefault="0071797D" w:rsidP="0071797D">
      <w:pPr>
        <w:pStyle w:val="HCh"/>
        <w:spacing w:after="120"/>
      </w:pPr>
      <w:bookmarkStart w:id="2" w:name="_Toc437857478"/>
      <w:r>
        <w:rPr>
          <w:rFonts w:hint="cs"/>
          <w:rtl/>
        </w:rPr>
        <w:lastRenderedPageBreak/>
        <w:t>المحتويات</w:t>
      </w:r>
      <w:bookmarkEnd w:id="2"/>
    </w:p>
    <w:tbl>
      <w:tblPr>
        <w:bidiVisual/>
        <w:tblW w:w="9855" w:type="dxa"/>
        <w:tblLayout w:type="fixed"/>
        <w:tblCellMar>
          <w:left w:w="0" w:type="dxa"/>
          <w:right w:w="0" w:type="dxa"/>
        </w:tblCellMar>
        <w:tblLook w:val="0000" w:firstRow="0" w:lastRow="0" w:firstColumn="0" w:lastColumn="0" w:noHBand="0" w:noVBand="0"/>
      </w:tblPr>
      <w:tblGrid>
        <w:gridCol w:w="1296"/>
        <w:gridCol w:w="6565"/>
        <w:gridCol w:w="1167"/>
        <w:gridCol w:w="827"/>
      </w:tblGrid>
      <w:tr w:rsidR="0071797D" w:rsidRPr="0071797D" w:rsidTr="00A96071">
        <w:tc>
          <w:tcPr>
            <w:tcW w:w="1296" w:type="dxa"/>
            <w:shd w:val="clear" w:color="auto" w:fill="auto"/>
          </w:tcPr>
          <w:p w:rsidR="0071797D" w:rsidRPr="0071797D" w:rsidRDefault="0071797D" w:rsidP="0071797D">
            <w:pPr>
              <w:spacing w:after="120" w:line="240" w:lineRule="auto"/>
              <w:jc w:val="right"/>
              <w:rPr>
                <w:iCs/>
                <w:sz w:val="14"/>
                <w:rtl/>
              </w:rPr>
            </w:pPr>
          </w:p>
        </w:tc>
        <w:tc>
          <w:tcPr>
            <w:tcW w:w="6565" w:type="dxa"/>
            <w:shd w:val="clear" w:color="auto" w:fill="auto"/>
          </w:tcPr>
          <w:p w:rsidR="0071797D" w:rsidRPr="0071797D" w:rsidRDefault="0071797D" w:rsidP="0071797D">
            <w:pPr>
              <w:spacing w:after="120" w:line="240" w:lineRule="auto"/>
              <w:rPr>
                <w:iCs/>
                <w:sz w:val="14"/>
                <w:rtl/>
              </w:rPr>
            </w:pPr>
          </w:p>
        </w:tc>
        <w:tc>
          <w:tcPr>
            <w:tcW w:w="1167" w:type="dxa"/>
            <w:shd w:val="clear" w:color="auto" w:fill="auto"/>
          </w:tcPr>
          <w:p w:rsidR="0071797D" w:rsidRPr="0071797D" w:rsidRDefault="0071797D" w:rsidP="0071797D">
            <w:pPr>
              <w:spacing w:after="120" w:line="240" w:lineRule="auto"/>
              <w:jc w:val="right"/>
              <w:rPr>
                <w:iCs/>
                <w:sz w:val="14"/>
                <w:rtl/>
              </w:rPr>
            </w:pPr>
          </w:p>
        </w:tc>
        <w:tc>
          <w:tcPr>
            <w:tcW w:w="827" w:type="dxa"/>
            <w:shd w:val="clear" w:color="auto" w:fill="auto"/>
          </w:tcPr>
          <w:p w:rsidR="0071797D" w:rsidRPr="0071797D" w:rsidRDefault="0071797D" w:rsidP="0071797D">
            <w:pPr>
              <w:spacing w:after="120" w:line="240" w:lineRule="auto"/>
              <w:jc w:val="right"/>
              <w:rPr>
                <w:iCs/>
                <w:sz w:val="14"/>
                <w:rtl/>
              </w:rPr>
            </w:pPr>
            <w:r>
              <w:rPr>
                <w:rFonts w:hint="cs"/>
                <w:iCs/>
                <w:sz w:val="14"/>
                <w:rtl/>
              </w:rPr>
              <w:t>الصفحة</w:t>
            </w:r>
          </w:p>
        </w:tc>
      </w:tr>
      <w:tr w:rsidR="00A96071" w:rsidRPr="0071797D" w:rsidTr="006F5AAB">
        <w:tc>
          <w:tcPr>
            <w:tcW w:w="9028" w:type="dxa"/>
            <w:gridSpan w:val="3"/>
            <w:shd w:val="clear" w:color="auto" w:fill="auto"/>
          </w:tcPr>
          <w:p w:rsidR="00A96071" w:rsidRPr="00A96071" w:rsidRDefault="00A96071" w:rsidP="00A96071">
            <w:pPr>
              <w:tabs>
                <w:tab w:val="right" w:pos="1080"/>
                <w:tab w:val="left" w:pos="1296"/>
                <w:tab w:val="left" w:pos="1728"/>
                <w:tab w:val="right" w:leader="dot" w:pos="9029"/>
              </w:tabs>
              <w:rPr>
                <w:webHidden/>
                <w:spacing w:val="60"/>
                <w:sz w:val="17"/>
                <w:rtl/>
              </w:rPr>
            </w:pPr>
            <w:r>
              <w:rPr>
                <w:rtl/>
              </w:rPr>
              <w:tab/>
            </w:r>
            <w:r w:rsidRPr="003C101E">
              <w:rPr>
                <w:rFonts w:hint="eastAsia"/>
                <w:rtl/>
              </w:rPr>
              <w:t>أولاً</w:t>
            </w:r>
            <w:r>
              <w:rPr>
                <w:rtl/>
              </w:rPr>
              <w:t>-</w:t>
            </w:r>
            <w:r>
              <w:rPr>
                <w:rtl/>
              </w:rPr>
              <w:tab/>
            </w:r>
            <w:r w:rsidRPr="003C101E">
              <w:rPr>
                <w:rFonts w:hint="eastAsia"/>
                <w:rtl/>
              </w:rPr>
              <w:t>مقدمة</w:t>
            </w:r>
            <w:r>
              <w:rPr>
                <w:spacing w:val="60"/>
                <w:sz w:val="17"/>
                <w:rtl/>
              </w:rPr>
              <w:tab/>
            </w:r>
          </w:p>
        </w:tc>
        <w:tc>
          <w:tcPr>
            <w:tcW w:w="827" w:type="dxa"/>
            <w:shd w:val="clear" w:color="auto" w:fill="auto"/>
          </w:tcPr>
          <w:p w:rsidR="00A96071" w:rsidRPr="003C101E" w:rsidRDefault="00A96071" w:rsidP="00A96071">
            <w:pPr>
              <w:jc w:val="right"/>
              <w:rPr>
                <w:rtl/>
              </w:rPr>
            </w:pPr>
            <w:r w:rsidRPr="003C101E">
              <w:rPr>
                <w:webHidden/>
                <w:rtl/>
              </w:rPr>
              <w:t>3</w:t>
            </w:r>
          </w:p>
        </w:tc>
      </w:tr>
      <w:tr w:rsidR="00A96071" w:rsidRPr="0071797D" w:rsidTr="006F5AAB">
        <w:tc>
          <w:tcPr>
            <w:tcW w:w="9028" w:type="dxa"/>
            <w:gridSpan w:val="3"/>
            <w:shd w:val="clear" w:color="auto" w:fill="auto"/>
          </w:tcPr>
          <w:p w:rsidR="00A96071" w:rsidRPr="00A96071" w:rsidRDefault="00A96071" w:rsidP="006F5AAB">
            <w:pPr>
              <w:tabs>
                <w:tab w:val="right" w:pos="1080"/>
                <w:tab w:val="left" w:pos="1296"/>
                <w:tab w:val="left" w:pos="1728"/>
                <w:tab w:val="left" w:pos="2160"/>
                <w:tab w:val="left" w:pos="2592"/>
                <w:tab w:val="left" w:pos="3024"/>
                <w:tab w:val="left" w:pos="3456"/>
                <w:tab w:val="left" w:pos="3888"/>
                <w:tab w:val="right" w:leader="dot" w:pos="9029"/>
              </w:tabs>
              <w:spacing w:before="120"/>
              <w:rPr>
                <w:webHidden/>
                <w:spacing w:val="60"/>
                <w:sz w:val="17"/>
                <w:rtl/>
              </w:rPr>
            </w:pPr>
            <w:r>
              <w:rPr>
                <w:rtl/>
              </w:rPr>
              <w:tab/>
            </w:r>
            <w:r w:rsidRPr="003C101E">
              <w:rPr>
                <w:rFonts w:hint="eastAsia"/>
                <w:rtl/>
              </w:rPr>
              <w:t>ثانياً</w:t>
            </w:r>
            <w:r>
              <w:rPr>
                <w:rtl/>
              </w:rPr>
              <w:t>-</w:t>
            </w:r>
            <w:r>
              <w:rPr>
                <w:rtl/>
              </w:rPr>
              <w:tab/>
            </w:r>
            <w:r w:rsidRPr="003C101E">
              <w:rPr>
                <w:rFonts w:hint="eastAsia"/>
                <w:rtl/>
              </w:rPr>
              <w:t>معلومات</w:t>
            </w:r>
            <w:r w:rsidRPr="003C101E">
              <w:rPr>
                <w:rtl/>
              </w:rPr>
              <w:t xml:space="preserve"> </w:t>
            </w:r>
            <w:r w:rsidRPr="003C101E">
              <w:rPr>
                <w:rFonts w:hint="eastAsia"/>
                <w:rtl/>
              </w:rPr>
              <w:t>عامة</w:t>
            </w:r>
            <w:r w:rsidRPr="003C101E">
              <w:rPr>
                <w:rtl/>
              </w:rPr>
              <w:t xml:space="preserve"> </w:t>
            </w:r>
            <w:r w:rsidRPr="003C101E">
              <w:rPr>
                <w:rFonts w:hint="eastAsia"/>
                <w:rtl/>
              </w:rPr>
              <w:t>عن</w:t>
            </w:r>
            <w:r w:rsidRPr="003C101E">
              <w:rPr>
                <w:rtl/>
              </w:rPr>
              <w:t xml:space="preserve"> </w:t>
            </w:r>
            <w:r w:rsidRPr="003C101E">
              <w:rPr>
                <w:rFonts w:hint="eastAsia"/>
                <w:rtl/>
              </w:rPr>
              <w:t>جمهورية</w:t>
            </w:r>
            <w:r w:rsidRPr="003C101E">
              <w:rPr>
                <w:rtl/>
              </w:rPr>
              <w:t xml:space="preserve"> </w:t>
            </w:r>
            <w:r w:rsidRPr="003C101E">
              <w:rPr>
                <w:rFonts w:hint="eastAsia"/>
                <w:rtl/>
              </w:rPr>
              <w:t>إكوادور</w:t>
            </w:r>
            <w:r>
              <w:rPr>
                <w:spacing w:val="60"/>
                <w:sz w:val="17"/>
                <w:rtl/>
              </w:rPr>
              <w:tab/>
            </w:r>
          </w:p>
        </w:tc>
        <w:tc>
          <w:tcPr>
            <w:tcW w:w="827" w:type="dxa"/>
            <w:shd w:val="clear" w:color="auto" w:fill="auto"/>
          </w:tcPr>
          <w:p w:rsidR="00A96071" w:rsidRPr="003C101E" w:rsidRDefault="00A96071" w:rsidP="006F5AAB">
            <w:pPr>
              <w:spacing w:before="120"/>
              <w:jc w:val="right"/>
              <w:rPr>
                <w:rtl/>
              </w:rPr>
            </w:pPr>
            <w:r w:rsidRPr="003C101E">
              <w:rPr>
                <w:webHidden/>
                <w:rtl/>
              </w:rPr>
              <w:t>3</w:t>
            </w:r>
          </w:p>
        </w:tc>
      </w:tr>
      <w:tr w:rsidR="00A96071" w:rsidRPr="0071797D" w:rsidTr="006F5AAB">
        <w:tc>
          <w:tcPr>
            <w:tcW w:w="9028" w:type="dxa"/>
            <w:gridSpan w:val="3"/>
            <w:shd w:val="clear" w:color="auto" w:fill="auto"/>
          </w:tcPr>
          <w:p w:rsidR="00A96071" w:rsidRPr="00A96071" w:rsidRDefault="00A96071" w:rsidP="006F5AA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before="120"/>
              <w:rPr>
                <w:webHidden/>
                <w:spacing w:val="60"/>
                <w:sz w:val="17"/>
                <w:rtl/>
              </w:rPr>
            </w:pPr>
            <w:r>
              <w:rPr>
                <w:rtl/>
              </w:rPr>
              <w:tab/>
            </w:r>
            <w:r w:rsidRPr="003C101E">
              <w:rPr>
                <w:rFonts w:hint="eastAsia"/>
                <w:rtl/>
              </w:rPr>
              <w:t>ثالثاً</w:t>
            </w:r>
            <w:r>
              <w:rPr>
                <w:rtl/>
              </w:rPr>
              <w:t>-</w:t>
            </w:r>
            <w:r>
              <w:rPr>
                <w:rtl/>
              </w:rPr>
              <w:tab/>
            </w:r>
            <w:r w:rsidRPr="003C101E">
              <w:rPr>
                <w:rFonts w:hint="eastAsia"/>
                <w:rtl/>
              </w:rPr>
              <w:t>الخصائص</w:t>
            </w:r>
            <w:r w:rsidRPr="003C101E">
              <w:rPr>
                <w:rtl/>
              </w:rPr>
              <w:t xml:space="preserve"> </w:t>
            </w:r>
            <w:r w:rsidRPr="003C101E">
              <w:rPr>
                <w:rFonts w:hint="eastAsia"/>
                <w:rtl/>
              </w:rPr>
              <w:t>الديمغرافية</w:t>
            </w:r>
            <w:r w:rsidRPr="003C101E">
              <w:rPr>
                <w:rtl/>
              </w:rPr>
              <w:t xml:space="preserve"> </w:t>
            </w:r>
            <w:r w:rsidRPr="003C101E">
              <w:rPr>
                <w:rFonts w:hint="eastAsia"/>
                <w:rtl/>
              </w:rPr>
              <w:t>والاقتصادية</w:t>
            </w:r>
            <w:r w:rsidRPr="003C101E">
              <w:rPr>
                <w:rtl/>
              </w:rPr>
              <w:t xml:space="preserve"> </w:t>
            </w:r>
            <w:r w:rsidRPr="003C101E">
              <w:rPr>
                <w:rFonts w:hint="eastAsia"/>
                <w:rtl/>
              </w:rPr>
              <w:t>والاجتماعية</w:t>
            </w:r>
            <w:r w:rsidRPr="003C101E">
              <w:rPr>
                <w:rtl/>
              </w:rPr>
              <w:t xml:space="preserve"> </w:t>
            </w:r>
            <w:r w:rsidRPr="003C101E">
              <w:rPr>
                <w:rFonts w:hint="eastAsia"/>
                <w:rtl/>
              </w:rPr>
              <w:t>والثقافية</w:t>
            </w:r>
            <w:r w:rsidRPr="003C101E">
              <w:rPr>
                <w:rtl/>
              </w:rPr>
              <w:t xml:space="preserve"> </w:t>
            </w:r>
            <w:r w:rsidRPr="003C101E">
              <w:rPr>
                <w:rFonts w:hint="eastAsia"/>
                <w:rtl/>
              </w:rPr>
              <w:t>لجمهورية</w:t>
            </w:r>
            <w:r w:rsidRPr="003C101E">
              <w:rPr>
                <w:rtl/>
              </w:rPr>
              <w:t xml:space="preserve"> </w:t>
            </w:r>
            <w:r w:rsidRPr="003C101E">
              <w:rPr>
                <w:rFonts w:hint="eastAsia"/>
                <w:rtl/>
              </w:rPr>
              <w:t>إكوادور</w:t>
            </w:r>
            <w:r>
              <w:rPr>
                <w:webHidden/>
                <w:spacing w:val="60"/>
                <w:sz w:val="17"/>
                <w:rtl/>
              </w:rPr>
              <w:tab/>
            </w:r>
          </w:p>
        </w:tc>
        <w:tc>
          <w:tcPr>
            <w:tcW w:w="827" w:type="dxa"/>
            <w:shd w:val="clear" w:color="auto" w:fill="auto"/>
          </w:tcPr>
          <w:p w:rsidR="00A96071" w:rsidRPr="003C101E" w:rsidRDefault="00A96071" w:rsidP="006F5AAB">
            <w:pPr>
              <w:spacing w:before="120"/>
              <w:jc w:val="right"/>
              <w:rPr>
                <w:rtl/>
              </w:rPr>
            </w:pPr>
            <w:r w:rsidRPr="003C101E">
              <w:rPr>
                <w:webHidden/>
                <w:rtl/>
              </w:rPr>
              <w:t>6</w:t>
            </w:r>
          </w:p>
        </w:tc>
      </w:tr>
      <w:tr w:rsidR="00A96071" w:rsidRPr="0071797D" w:rsidTr="006F5AAB">
        <w:tc>
          <w:tcPr>
            <w:tcW w:w="9028" w:type="dxa"/>
            <w:gridSpan w:val="3"/>
            <w:shd w:val="clear" w:color="auto" w:fill="auto"/>
          </w:tcPr>
          <w:p w:rsidR="00A96071" w:rsidRPr="00A96071" w:rsidRDefault="00A96071" w:rsidP="00A96071">
            <w:pPr>
              <w:tabs>
                <w:tab w:val="right" w:pos="1080"/>
                <w:tab w:val="left" w:pos="1296"/>
                <w:tab w:val="left" w:pos="1728"/>
                <w:tab w:val="left" w:pos="2160"/>
                <w:tab w:val="left" w:pos="2592"/>
                <w:tab w:val="left" w:pos="3024"/>
                <w:tab w:val="right" w:leader="dot" w:pos="9029"/>
              </w:tabs>
              <w:rPr>
                <w:webHidden/>
                <w:spacing w:val="60"/>
                <w:sz w:val="17"/>
                <w:rtl/>
              </w:rPr>
            </w:pPr>
            <w:r>
              <w:rPr>
                <w:rtl/>
              </w:rPr>
              <w:tab/>
            </w:r>
            <w:r>
              <w:rPr>
                <w:rFonts w:hint="cs"/>
                <w:rtl/>
              </w:rPr>
              <w:tab/>
            </w:r>
            <w:r w:rsidRPr="003C101E">
              <w:rPr>
                <w:rFonts w:hint="eastAsia"/>
                <w:rtl/>
              </w:rPr>
              <w:t>ألف</w:t>
            </w:r>
            <w:r>
              <w:rPr>
                <w:rtl/>
              </w:rPr>
              <w:tab/>
              <w:t>-</w:t>
            </w:r>
            <w:r>
              <w:rPr>
                <w:rtl/>
              </w:rPr>
              <w:tab/>
            </w:r>
            <w:r w:rsidRPr="003C101E">
              <w:rPr>
                <w:rFonts w:hint="eastAsia"/>
                <w:rtl/>
              </w:rPr>
              <w:t>الحق</w:t>
            </w:r>
            <w:r w:rsidRPr="003C101E">
              <w:rPr>
                <w:rtl/>
              </w:rPr>
              <w:t xml:space="preserve"> </w:t>
            </w:r>
            <w:r w:rsidRPr="003C101E">
              <w:rPr>
                <w:rFonts w:hint="eastAsia"/>
                <w:rtl/>
              </w:rPr>
              <w:t>في</w:t>
            </w:r>
            <w:r w:rsidRPr="003C101E">
              <w:rPr>
                <w:rtl/>
              </w:rPr>
              <w:t xml:space="preserve"> </w:t>
            </w:r>
            <w:r w:rsidRPr="003C101E">
              <w:rPr>
                <w:rFonts w:hint="eastAsia"/>
                <w:rtl/>
              </w:rPr>
              <w:t>التعليم</w:t>
            </w:r>
            <w:r>
              <w:rPr>
                <w:webHidden/>
                <w:spacing w:val="60"/>
                <w:sz w:val="17"/>
                <w:rtl/>
              </w:rPr>
              <w:tab/>
            </w:r>
          </w:p>
        </w:tc>
        <w:tc>
          <w:tcPr>
            <w:tcW w:w="827" w:type="dxa"/>
            <w:shd w:val="clear" w:color="auto" w:fill="auto"/>
          </w:tcPr>
          <w:p w:rsidR="00A96071" w:rsidRPr="003C101E" w:rsidRDefault="00A96071" w:rsidP="00A96071">
            <w:pPr>
              <w:jc w:val="right"/>
              <w:rPr>
                <w:rtl/>
              </w:rPr>
            </w:pPr>
            <w:r w:rsidRPr="003C101E">
              <w:rPr>
                <w:webHidden/>
                <w:rtl/>
              </w:rPr>
              <w:t>10</w:t>
            </w:r>
          </w:p>
        </w:tc>
      </w:tr>
      <w:tr w:rsidR="00A96071" w:rsidRPr="0071797D" w:rsidTr="006F5AAB">
        <w:tc>
          <w:tcPr>
            <w:tcW w:w="9028" w:type="dxa"/>
            <w:gridSpan w:val="3"/>
            <w:shd w:val="clear" w:color="auto" w:fill="auto"/>
          </w:tcPr>
          <w:p w:rsidR="00A96071" w:rsidRPr="00A96071" w:rsidRDefault="00A96071" w:rsidP="00A96071">
            <w:pPr>
              <w:tabs>
                <w:tab w:val="right" w:pos="1080"/>
                <w:tab w:val="left" w:pos="1296"/>
                <w:tab w:val="left" w:pos="1728"/>
                <w:tab w:val="left" w:pos="2160"/>
                <w:tab w:val="left" w:pos="2592"/>
                <w:tab w:val="left" w:pos="3024"/>
                <w:tab w:val="right" w:leader="dot" w:pos="9029"/>
              </w:tabs>
              <w:rPr>
                <w:webHidden/>
                <w:spacing w:val="60"/>
                <w:sz w:val="17"/>
                <w:rtl/>
              </w:rPr>
            </w:pPr>
            <w:r>
              <w:rPr>
                <w:rtl/>
              </w:rPr>
              <w:tab/>
            </w:r>
            <w:r>
              <w:rPr>
                <w:rFonts w:hint="cs"/>
                <w:rtl/>
              </w:rPr>
              <w:tab/>
            </w:r>
            <w:r w:rsidRPr="003C101E">
              <w:rPr>
                <w:rFonts w:hint="eastAsia"/>
                <w:rtl/>
              </w:rPr>
              <w:t>باء</w:t>
            </w:r>
            <w:r>
              <w:rPr>
                <w:rtl/>
              </w:rPr>
              <w:tab/>
              <w:t>-</w:t>
            </w:r>
            <w:r>
              <w:rPr>
                <w:rtl/>
              </w:rPr>
              <w:tab/>
            </w:r>
            <w:r w:rsidRPr="003C101E">
              <w:rPr>
                <w:rFonts w:hint="eastAsia"/>
                <w:rtl/>
              </w:rPr>
              <w:t>الحق</w:t>
            </w:r>
            <w:r w:rsidRPr="003C101E">
              <w:rPr>
                <w:rtl/>
              </w:rPr>
              <w:t xml:space="preserve"> </w:t>
            </w:r>
            <w:r w:rsidRPr="003C101E">
              <w:rPr>
                <w:rFonts w:hint="eastAsia"/>
                <w:rtl/>
              </w:rPr>
              <w:t>في</w:t>
            </w:r>
            <w:r w:rsidRPr="003C101E">
              <w:rPr>
                <w:rtl/>
              </w:rPr>
              <w:t xml:space="preserve"> </w:t>
            </w:r>
            <w:r w:rsidRPr="003C101E">
              <w:rPr>
                <w:rFonts w:hint="eastAsia"/>
                <w:rtl/>
              </w:rPr>
              <w:t>الصحة</w:t>
            </w:r>
            <w:r>
              <w:rPr>
                <w:spacing w:val="60"/>
                <w:sz w:val="17"/>
                <w:rtl/>
              </w:rPr>
              <w:tab/>
            </w:r>
          </w:p>
        </w:tc>
        <w:tc>
          <w:tcPr>
            <w:tcW w:w="827" w:type="dxa"/>
            <w:shd w:val="clear" w:color="auto" w:fill="auto"/>
          </w:tcPr>
          <w:p w:rsidR="00A96071" w:rsidRPr="003C101E" w:rsidRDefault="00A96071" w:rsidP="00A96071">
            <w:pPr>
              <w:jc w:val="right"/>
              <w:rPr>
                <w:rtl/>
              </w:rPr>
            </w:pPr>
            <w:r w:rsidRPr="003C101E">
              <w:rPr>
                <w:webHidden/>
                <w:rtl/>
              </w:rPr>
              <w:t>13</w:t>
            </w:r>
          </w:p>
        </w:tc>
      </w:tr>
      <w:tr w:rsidR="00A96071" w:rsidRPr="0071797D" w:rsidTr="006F5AAB">
        <w:tc>
          <w:tcPr>
            <w:tcW w:w="9028" w:type="dxa"/>
            <w:gridSpan w:val="3"/>
            <w:shd w:val="clear" w:color="auto" w:fill="auto"/>
          </w:tcPr>
          <w:p w:rsidR="00A96071" w:rsidRPr="00A96071" w:rsidRDefault="00A96071" w:rsidP="00A96071">
            <w:pPr>
              <w:tabs>
                <w:tab w:val="right" w:pos="1080"/>
                <w:tab w:val="left" w:pos="1296"/>
                <w:tab w:val="left" w:pos="1728"/>
                <w:tab w:val="left" w:pos="2160"/>
                <w:tab w:val="left" w:pos="2592"/>
                <w:tab w:val="left" w:pos="3024"/>
                <w:tab w:val="right" w:leader="dot" w:pos="9029"/>
              </w:tabs>
              <w:rPr>
                <w:webHidden/>
                <w:spacing w:val="60"/>
                <w:sz w:val="17"/>
                <w:rtl/>
              </w:rPr>
            </w:pPr>
            <w:r>
              <w:rPr>
                <w:rtl/>
              </w:rPr>
              <w:tab/>
            </w:r>
            <w:r>
              <w:rPr>
                <w:rFonts w:hint="cs"/>
                <w:rtl/>
              </w:rPr>
              <w:tab/>
            </w:r>
            <w:r w:rsidRPr="003C101E">
              <w:rPr>
                <w:rFonts w:hint="eastAsia"/>
                <w:rtl/>
              </w:rPr>
              <w:t>جيم</w:t>
            </w:r>
            <w:r>
              <w:rPr>
                <w:rtl/>
              </w:rPr>
              <w:tab/>
              <w:t>-</w:t>
            </w:r>
            <w:r>
              <w:rPr>
                <w:rtl/>
              </w:rPr>
              <w:tab/>
            </w:r>
            <w:r w:rsidRPr="003C101E">
              <w:rPr>
                <w:rFonts w:hint="eastAsia"/>
                <w:rtl/>
              </w:rPr>
              <w:t>عمل</w:t>
            </w:r>
            <w:r w:rsidRPr="003C101E">
              <w:rPr>
                <w:rtl/>
              </w:rPr>
              <w:t xml:space="preserve"> </w:t>
            </w:r>
            <w:r w:rsidRPr="003C101E">
              <w:rPr>
                <w:rFonts w:hint="eastAsia"/>
                <w:rtl/>
              </w:rPr>
              <w:t>الأطفال</w:t>
            </w:r>
            <w:r>
              <w:rPr>
                <w:spacing w:val="60"/>
                <w:sz w:val="17"/>
                <w:rtl/>
              </w:rPr>
              <w:tab/>
            </w:r>
          </w:p>
        </w:tc>
        <w:tc>
          <w:tcPr>
            <w:tcW w:w="827" w:type="dxa"/>
            <w:shd w:val="clear" w:color="auto" w:fill="auto"/>
          </w:tcPr>
          <w:p w:rsidR="00A96071" w:rsidRPr="003C101E" w:rsidRDefault="00A96071" w:rsidP="00A96071">
            <w:pPr>
              <w:jc w:val="right"/>
              <w:rPr>
                <w:rtl/>
              </w:rPr>
            </w:pPr>
            <w:r w:rsidRPr="003C101E">
              <w:rPr>
                <w:webHidden/>
                <w:rtl/>
              </w:rPr>
              <w:t>18</w:t>
            </w:r>
          </w:p>
        </w:tc>
      </w:tr>
      <w:tr w:rsidR="00A96071" w:rsidRPr="0071797D" w:rsidTr="006F5AAB">
        <w:tc>
          <w:tcPr>
            <w:tcW w:w="9028" w:type="dxa"/>
            <w:gridSpan w:val="3"/>
            <w:shd w:val="clear" w:color="auto" w:fill="auto"/>
          </w:tcPr>
          <w:p w:rsidR="00A96071" w:rsidRPr="00A96071" w:rsidRDefault="00A96071" w:rsidP="00A96071">
            <w:pPr>
              <w:tabs>
                <w:tab w:val="right" w:pos="1080"/>
                <w:tab w:val="left" w:pos="1296"/>
                <w:tab w:val="left" w:pos="1728"/>
                <w:tab w:val="left" w:pos="2160"/>
                <w:tab w:val="left" w:pos="2592"/>
                <w:tab w:val="left" w:pos="3024"/>
                <w:tab w:val="left" w:pos="3456"/>
                <w:tab w:val="right" w:leader="dot" w:pos="9029"/>
              </w:tabs>
              <w:rPr>
                <w:webHidden/>
                <w:spacing w:val="60"/>
                <w:sz w:val="17"/>
                <w:rtl/>
              </w:rPr>
            </w:pPr>
            <w:r>
              <w:rPr>
                <w:rtl/>
              </w:rPr>
              <w:tab/>
            </w:r>
            <w:r>
              <w:rPr>
                <w:rFonts w:hint="cs"/>
                <w:rtl/>
              </w:rPr>
              <w:tab/>
            </w:r>
            <w:r w:rsidRPr="003C101E">
              <w:rPr>
                <w:rFonts w:hint="eastAsia"/>
                <w:rtl/>
              </w:rPr>
              <w:t>دال</w:t>
            </w:r>
            <w:r>
              <w:rPr>
                <w:rtl/>
              </w:rPr>
              <w:tab/>
              <w:t>-</w:t>
            </w:r>
            <w:r>
              <w:rPr>
                <w:rtl/>
              </w:rPr>
              <w:tab/>
            </w:r>
            <w:r w:rsidRPr="003C101E">
              <w:rPr>
                <w:rFonts w:hint="eastAsia"/>
                <w:rtl/>
              </w:rPr>
              <w:t>البيانات</w:t>
            </w:r>
            <w:r w:rsidRPr="003C101E">
              <w:rPr>
                <w:rtl/>
              </w:rPr>
              <w:t xml:space="preserve"> </w:t>
            </w:r>
            <w:r w:rsidRPr="003C101E">
              <w:rPr>
                <w:rFonts w:hint="eastAsia"/>
                <w:rtl/>
              </w:rPr>
              <w:t>الديمغرافية</w:t>
            </w:r>
            <w:r>
              <w:rPr>
                <w:spacing w:val="60"/>
                <w:sz w:val="17"/>
                <w:rtl/>
              </w:rPr>
              <w:tab/>
            </w:r>
          </w:p>
        </w:tc>
        <w:tc>
          <w:tcPr>
            <w:tcW w:w="827" w:type="dxa"/>
            <w:shd w:val="clear" w:color="auto" w:fill="auto"/>
          </w:tcPr>
          <w:p w:rsidR="00A96071" w:rsidRPr="003C101E" w:rsidRDefault="00A96071" w:rsidP="00A96071">
            <w:pPr>
              <w:jc w:val="right"/>
              <w:rPr>
                <w:rtl/>
              </w:rPr>
            </w:pPr>
            <w:r w:rsidRPr="003C101E">
              <w:rPr>
                <w:webHidden/>
                <w:rtl/>
              </w:rPr>
              <w:t>22</w:t>
            </w:r>
          </w:p>
        </w:tc>
      </w:tr>
      <w:tr w:rsidR="00A96071" w:rsidRPr="0071797D" w:rsidTr="006F5AAB">
        <w:tc>
          <w:tcPr>
            <w:tcW w:w="9028" w:type="dxa"/>
            <w:gridSpan w:val="3"/>
            <w:shd w:val="clear" w:color="auto" w:fill="auto"/>
          </w:tcPr>
          <w:p w:rsidR="00A96071" w:rsidRPr="00A96071" w:rsidRDefault="00A96071" w:rsidP="00A96071">
            <w:pPr>
              <w:tabs>
                <w:tab w:val="right" w:pos="1080"/>
                <w:tab w:val="left" w:pos="1296"/>
                <w:tab w:val="left" w:pos="1728"/>
                <w:tab w:val="left" w:pos="2160"/>
                <w:tab w:val="left" w:pos="2592"/>
                <w:tab w:val="right" w:leader="dot" w:pos="9029"/>
              </w:tabs>
              <w:rPr>
                <w:webHidden/>
                <w:spacing w:val="60"/>
                <w:sz w:val="17"/>
                <w:rtl/>
              </w:rPr>
            </w:pPr>
            <w:r>
              <w:rPr>
                <w:rFonts w:hint="cs"/>
                <w:rtl/>
              </w:rPr>
              <w:tab/>
            </w:r>
            <w:r>
              <w:rPr>
                <w:rtl/>
              </w:rPr>
              <w:tab/>
            </w:r>
            <w:r w:rsidRPr="003C101E">
              <w:rPr>
                <w:rFonts w:hint="eastAsia"/>
                <w:rtl/>
              </w:rPr>
              <w:t>هاء</w:t>
            </w:r>
            <w:r>
              <w:rPr>
                <w:rtl/>
              </w:rPr>
              <w:tab/>
              <w:t>-</w:t>
            </w:r>
            <w:r>
              <w:rPr>
                <w:rtl/>
              </w:rPr>
              <w:tab/>
            </w:r>
            <w:r w:rsidRPr="003C101E">
              <w:rPr>
                <w:rFonts w:hint="eastAsia"/>
                <w:rtl/>
              </w:rPr>
              <w:t>حقوق</w:t>
            </w:r>
            <w:r w:rsidRPr="003C101E">
              <w:rPr>
                <w:rtl/>
              </w:rPr>
              <w:t xml:space="preserve"> </w:t>
            </w:r>
            <w:r w:rsidRPr="003C101E">
              <w:rPr>
                <w:rFonts w:hint="eastAsia"/>
                <w:rtl/>
              </w:rPr>
              <w:t>العمل</w:t>
            </w:r>
            <w:r>
              <w:rPr>
                <w:spacing w:val="60"/>
                <w:sz w:val="17"/>
                <w:rtl/>
              </w:rPr>
              <w:tab/>
            </w:r>
          </w:p>
        </w:tc>
        <w:tc>
          <w:tcPr>
            <w:tcW w:w="827" w:type="dxa"/>
            <w:shd w:val="clear" w:color="auto" w:fill="auto"/>
          </w:tcPr>
          <w:p w:rsidR="00A96071" w:rsidRPr="003C101E" w:rsidRDefault="00A96071" w:rsidP="00A96071">
            <w:pPr>
              <w:jc w:val="right"/>
              <w:rPr>
                <w:rtl/>
              </w:rPr>
            </w:pPr>
            <w:r w:rsidRPr="003C101E">
              <w:rPr>
                <w:webHidden/>
                <w:rtl/>
              </w:rPr>
              <w:t>26</w:t>
            </w:r>
          </w:p>
        </w:tc>
      </w:tr>
      <w:tr w:rsidR="00A96071" w:rsidRPr="0071797D" w:rsidTr="006F5AAB">
        <w:tc>
          <w:tcPr>
            <w:tcW w:w="9028" w:type="dxa"/>
            <w:gridSpan w:val="3"/>
            <w:shd w:val="clear" w:color="auto" w:fill="auto"/>
          </w:tcPr>
          <w:p w:rsidR="00A96071" w:rsidRPr="00A96071" w:rsidRDefault="00A96071" w:rsidP="00A96071">
            <w:pPr>
              <w:tabs>
                <w:tab w:val="right" w:pos="1080"/>
                <w:tab w:val="left" w:pos="1296"/>
                <w:tab w:val="left" w:pos="1728"/>
                <w:tab w:val="left" w:pos="2160"/>
                <w:tab w:val="left" w:pos="2592"/>
                <w:tab w:val="left" w:pos="3024"/>
                <w:tab w:val="left" w:pos="3456"/>
                <w:tab w:val="left" w:pos="3888"/>
                <w:tab w:val="left" w:pos="4320"/>
                <w:tab w:val="right" w:leader="dot" w:pos="9029"/>
              </w:tabs>
              <w:rPr>
                <w:webHidden/>
                <w:spacing w:val="60"/>
                <w:sz w:val="17"/>
                <w:rtl/>
              </w:rPr>
            </w:pPr>
            <w:r>
              <w:rPr>
                <w:rtl/>
              </w:rPr>
              <w:tab/>
            </w:r>
            <w:r>
              <w:rPr>
                <w:rFonts w:hint="cs"/>
                <w:rtl/>
              </w:rPr>
              <w:tab/>
            </w:r>
            <w:r w:rsidRPr="003C101E">
              <w:rPr>
                <w:rFonts w:hint="eastAsia"/>
                <w:rtl/>
              </w:rPr>
              <w:t>واو</w:t>
            </w:r>
            <w:r>
              <w:rPr>
                <w:rtl/>
              </w:rPr>
              <w:tab/>
              <w:t>-</w:t>
            </w:r>
            <w:r>
              <w:rPr>
                <w:rtl/>
              </w:rPr>
              <w:tab/>
            </w:r>
            <w:r w:rsidRPr="003C101E">
              <w:rPr>
                <w:rFonts w:hint="eastAsia"/>
                <w:rtl/>
              </w:rPr>
              <w:t>الضمان</w:t>
            </w:r>
            <w:r w:rsidRPr="003C101E">
              <w:rPr>
                <w:rtl/>
              </w:rPr>
              <w:t xml:space="preserve"> </w:t>
            </w:r>
            <w:r w:rsidRPr="003C101E">
              <w:rPr>
                <w:rFonts w:hint="eastAsia"/>
                <w:rtl/>
              </w:rPr>
              <w:t>الاجتماعي</w:t>
            </w:r>
            <w:r w:rsidRPr="003C101E">
              <w:rPr>
                <w:rtl/>
              </w:rPr>
              <w:t xml:space="preserve"> </w:t>
            </w:r>
            <w:r w:rsidRPr="003C101E">
              <w:rPr>
                <w:rFonts w:hint="eastAsia"/>
                <w:rtl/>
              </w:rPr>
              <w:t>والتقاعد</w:t>
            </w:r>
            <w:r>
              <w:rPr>
                <w:spacing w:val="60"/>
                <w:sz w:val="17"/>
                <w:rtl/>
              </w:rPr>
              <w:tab/>
            </w:r>
          </w:p>
        </w:tc>
        <w:tc>
          <w:tcPr>
            <w:tcW w:w="827" w:type="dxa"/>
            <w:shd w:val="clear" w:color="auto" w:fill="auto"/>
          </w:tcPr>
          <w:p w:rsidR="00A96071" w:rsidRPr="003C101E" w:rsidRDefault="00A96071" w:rsidP="00A96071">
            <w:pPr>
              <w:jc w:val="right"/>
              <w:rPr>
                <w:rtl/>
              </w:rPr>
            </w:pPr>
            <w:r w:rsidRPr="003C101E">
              <w:rPr>
                <w:webHidden/>
                <w:rtl/>
              </w:rPr>
              <w:t>30</w:t>
            </w:r>
          </w:p>
        </w:tc>
      </w:tr>
      <w:tr w:rsidR="00A96071" w:rsidRPr="0071797D" w:rsidTr="006F5AAB">
        <w:tc>
          <w:tcPr>
            <w:tcW w:w="9028" w:type="dxa"/>
            <w:gridSpan w:val="3"/>
            <w:shd w:val="clear" w:color="auto" w:fill="auto"/>
          </w:tcPr>
          <w:p w:rsidR="00A96071" w:rsidRPr="00A96071" w:rsidRDefault="00A96071" w:rsidP="00A96071">
            <w:pPr>
              <w:tabs>
                <w:tab w:val="right" w:pos="1080"/>
                <w:tab w:val="left" w:pos="1296"/>
                <w:tab w:val="left" w:pos="1728"/>
                <w:tab w:val="left" w:pos="2160"/>
                <w:tab w:val="left" w:pos="2592"/>
                <w:tab w:val="right" w:leader="dot" w:pos="9029"/>
              </w:tabs>
              <w:rPr>
                <w:webHidden/>
                <w:spacing w:val="60"/>
                <w:sz w:val="17"/>
                <w:rtl/>
              </w:rPr>
            </w:pPr>
            <w:r>
              <w:rPr>
                <w:rtl/>
              </w:rPr>
              <w:tab/>
            </w:r>
            <w:r>
              <w:rPr>
                <w:rFonts w:hint="cs"/>
                <w:rtl/>
              </w:rPr>
              <w:tab/>
            </w:r>
            <w:r w:rsidRPr="003C101E">
              <w:rPr>
                <w:rFonts w:hint="eastAsia"/>
                <w:rtl/>
              </w:rPr>
              <w:t>زاي</w:t>
            </w:r>
            <w:r>
              <w:rPr>
                <w:rtl/>
              </w:rPr>
              <w:tab/>
              <w:t>-</w:t>
            </w:r>
            <w:r>
              <w:rPr>
                <w:rtl/>
              </w:rPr>
              <w:tab/>
            </w:r>
            <w:r w:rsidRPr="003C101E">
              <w:rPr>
                <w:rFonts w:hint="eastAsia"/>
                <w:rtl/>
              </w:rPr>
              <w:t>السكن</w:t>
            </w:r>
            <w:r>
              <w:rPr>
                <w:spacing w:val="60"/>
                <w:sz w:val="17"/>
                <w:rtl/>
              </w:rPr>
              <w:tab/>
            </w:r>
          </w:p>
        </w:tc>
        <w:tc>
          <w:tcPr>
            <w:tcW w:w="827" w:type="dxa"/>
            <w:shd w:val="clear" w:color="auto" w:fill="auto"/>
          </w:tcPr>
          <w:p w:rsidR="00A96071" w:rsidRPr="003C101E" w:rsidRDefault="00A96071" w:rsidP="00A96071">
            <w:pPr>
              <w:jc w:val="right"/>
              <w:rPr>
                <w:rtl/>
              </w:rPr>
            </w:pPr>
            <w:r w:rsidRPr="003C101E">
              <w:rPr>
                <w:webHidden/>
                <w:rtl/>
              </w:rPr>
              <w:t>31</w:t>
            </w:r>
          </w:p>
        </w:tc>
      </w:tr>
      <w:tr w:rsidR="00A96071" w:rsidRPr="0071797D" w:rsidTr="006F5AAB">
        <w:tc>
          <w:tcPr>
            <w:tcW w:w="9028" w:type="dxa"/>
            <w:gridSpan w:val="3"/>
            <w:shd w:val="clear" w:color="auto" w:fill="auto"/>
          </w:tcPr>
          <w:p w:rsidR="00A96071" w:rsidRPr="00A96071" w:rsidRDefault="00A96071" w:rsidP="00A96071">
            <w:pPr>
              <w:tabs>
                <w:tab w:val="right" w:pos="1080"/>
                <w:tab w:val="left" w:pos="1296"/>
                <w:tab w:val="left" w:pos="1728"/>
                <w:tab w:val="left" w:pos="2160"/>
                <w:tab w:val="left" w:pos="2592"/>
                <w:tab w:val="left" w:pos="3024"/>
                <w:tab w:val="left" w:pos="3456"/>
                <w:tab w:val="left" w:pos="3888"/>
                <w:tab w:val="right" w:leader="dot" w:pos="9029"/>
              </w:tabs>
              <w:rPr>
                <w:webHidden/>
                <w:spacing w:val="60"/>
                <w:sz w:val="17"/>
                <w:rtl/>
              </w:rPr>
            </w:pPr>
            <w:r>
              <w:rPr>
                <w:rtl/>
              </w:rPr>
              <w:tab/>
            </w:r>
            <w:r>
              <w:rPr>
                <w:rFonts w:hint="cs"/>
                <w:rtl/>
              </w:rPr>
              <w:tab/>
            </w:r>
            <w:r w:rsidRPr="003C101E">
              <w:rPr>
                <w:rFonts w:hint="eastAsia"/>
                <w:rtl/>
              </w:rPr>
              <w:t>حاء</w:t>
            </w:r>
            <w:r>
              <w:rPr>
                <w:rtl/>
              </w:rPr>
              <w:tab/>
              <w:t>-</w:t>
            </w:r>
            <w:r>
              <w:rPr>
                <w:rtl/>
              </w:rPr>
              <w:tab/>
            </w:r>
            <w:r w:rsidRPr="003C101E">
              <w:rPr>
                <w:rFonts w:hint="eastAsia"/>
                <w:rtl/>
              </w:rPr>
              <w:t>أهداف</w:t>
            </w:r>
            <w:r w:rsidRPr="003C101E">
              <w:rPr>
                <w:rtl/>
              </w:rPr>
              <w:t xml:space="preserve"> </w:t>
            </w:r>
            <w:r w:rsidRPr="003C101E">
              <w:rPr>
                <w:rFonts w:hint="eastAsia"/>
                <w:rtl/>
              </w:rPr>
              <w:t>من</w:t>
            </w:r>
            <w:r w:rsidRPr="003C101E">
              <w:rPr>
                <w:rtl/>
              </w:rPr>
              <w:t xml:space="preserve"> </w:t>
            </w:r>
            <w:r w:rsidRPr="003C101E">
              <w:rPr>
                <w:rFonts w:hint="eastAsia"/>
                <w:rtl/>
              </w:rPr>
              <w:t>أجل</w:t>
            </w:r>
            <w:r w:rsidRPr="003C101E">
              <w:rPr>
                <w:rtl/>
              </w:rPr>
              <w:t xml:space="preserve"> </w:t>
            </w:r>
            <w:r w:rsidRPr="003C101E">
              <w:rPr>
                <w:rFonts w:hint="eastAsia"/>
                <w:rtl/>
              </w:rPr>
              <w:t>المستقبل</w:t>
            </w:r>
            <w:r>
              <w:rPr>
                <w:spacing w:val="60"/>
                <w:sz w:val="17"/>
                <w:rtl/>
              </w:rPr>
              <w:tab/>
            </w:r>
          </w:p>
        </w:tc>
        <w:tc>
          <w:tcPr>
            <w:tcW w:w="827" w:type="dxa"/>
            <w:shd w:val="clear" w:color="auto" w:fill="auto"/>
          </w:tcPr>
          <w:p w:rsidR="00A96071" w:rsidRPr="003C101E" w:rsidRDefault="00A96071" w:rsidP="00A96071">
            <w:pPr>
              <w:jc w:val="right"/>
              <w:rPr>
                <w:rtl/>
              </w:rPr>
            </w:pPr>
            <w:r w:rsidRPr="003C101E">
              <w:rPr>
                <w:webHidden/>
                <w:rtl/>
              </w:rPr>
              <w:t>33</w:t>
            </w:r>
          </w:p>
        </w:tc>
      </w:tr>
      <w:tr w:rsidR="00A96071" w:rsidRPr="0071797D" w:rsidTr="006F5AAB">
        <w:tc>
          <w:tcPr>
            <w:tcW w:w="9028" w:type="dxa"/>
            <w:gridSpan w:val="3"/>
            <w:shd w:val="clear" w:color="auto" w:fill="auto"/>
          </w:tcPr>
          <w:p w:rsidR="00A96071" w:rsidRPr="00A96071" w:rsidRDefault="00A96071" w:rsidP="006F5AAB">
            <w:pPr>
              <w:tabs>
                <w:tab w:val="right" w:pos="1080"/>
                <w:tab w:val="left" w:pos="1296"/>
                <w:tab w:val="left" w:pos="1728"/>
                <w:tab w:val="left" w:pos="2160"/>
                <w:tab w:val="left" w:pos="2592"/>
                <w:tab w:val="left" w:pos="3024"/>
                <w:tab w:val="left" w:pos="3456"/>
                <w:tab w:val="left" w:pos="3888"/>
                <w:tab w:val="left" w:pos="4320"/>
                <w:tab w:val="right" w:leader="dot" w:pos="9029"/>
              </w:tabs>
              <w:spacing w:before="120"/>
              <w:rPr>
                <w:webHidden/>
                <w:spacing w:val="60"/>
                <w:sz w:val="17"/>
                <w:rtl/>
              </w:rPr>
            </w:pPr>
            <w:r>
              <w:rPr>
                <w:rtl/>
              </w:rPr>
              <w:tab/>
            </w:r>
            <w:r w:rsidRPr="003C101E">
              <w:rPr>
                <w:rFonts w:hint="eastAsia"/>
                <w:rtl/>
              </w:rPr>
              <w:t>رابعاً</w:t>
            </w:r>
            <w:r>
              <w:rPr>
                <w:rtl/>
              </w:rPr>
              <w:t>-</w:t>
            </w:r>
            <w:r>
              <w:rPr>
                <w:rtl/>
              </w:rPr>
              <w:tab/>
            </w:r>
            <w:r w:rsidRPr="003C101E">
              <w:rPr>
                <w:rFonts w:hint="eastAsia"/>
                <w:rtl/>
              </w:rPr>
              <w:t>الهيكل</w:t>
            </w:r>
            <w:r w:rsidRPr="003C101E">
              <w:rPr>
                <w:rtl/>
              </w:rPr>
              <w:t xml:space="preserve"> </w:t>
            </w:r>
            <w:r w:rsidRPr="003C101E">
              <w:rPr>
                <w:rFonts w:hint="eastAsia"/>
                <w:rtl/>
              </w:rPr>
              <w:t>الدستوري</w:t>
            </w:r>
            <w:r w:rsidRPr="003C101E">
              <w:rPr>
                <w:rtl/>
              </w:rPr>
              <w:t xml:space="preserve"> </w:t>
            </w:r>
            <w:r w:rsidRPr="003C101E">
              <w:rPr>
                <w:rFonts w:hint="eastAsia"/>
                <w:rtl/>
              </w:rPr>
              <w:t>والسياسي</w:t>
            </w:r>
            <w:r w:rsidRPr="003C101E">
              <w:rPr>
                <w:rtl/>
              </w:rPr>
              <w:t xml:space="preserve"> </w:t>
            </w:r>
            <w:r w:rsidRPr="003C101E">
              <w:rPr>
                <w:rFonts w:hint="eastAsia"/>
                <w:rtl/>
              </w:rPr>
              <w:t>والقانوني</w:t>
            </w:r>
            <w:r w:rsidRPr="003C101E">
              <w:rPr>
                <w:rtl/>
              </w:rPr>
              <w:t xml:space="preserve"> </w:t>
            </w:r>
            <w:r w:rsidRPr="003C101E">
              <w:rPr>
                <w:rFonts w:hint="eastAsia"/>
                <w:rtl/>
              </w:rPr>
              <w:t>للدولة</w:t>
            </w:r>
            <w:r>
              <w:rPr>
                <w:spacing w:val="60"/>
                <w:sz w:val="17"/>
                <w:rtl/>
              </w:rPr>
              <w:tab/>
            </w:r>
          </w:p>
        </w:tc>
        <w:tc>
          <w:tcPr>
            <w:tcW w:w="827" w:type="dxa"/>
            <w:shd w:val="clear" w:color="auto" w:fill="auto"/>
          </w:tcPr>
          <w:p w:rsidR="00A96071" w:rsidRPr="003C101E" w:rsidRDefault="00A96071" w:rsidP="006F5AAB">
            <w:pPr>
              <w:spacing w:before="120"/>
              <w:jc w:val="right"/>
              <w:rPr>
                <w:rtl/>
              </w:rPr>
            </w:pPr>
            <w:r w:rsidRPr="003C101E">
              <w:rPr>
                <w:webHidden/>
                <w:rtl/>
              </w:rPr>
              <w:t>35</w:t>
            </w:r>
          </w:p>
        </w:tc>
      </w:tr>
      <w:tr w:rsidR="00A96071" w:rsidRPr="0071797D" w:rsidTr="006F5AAB">
        <w:tc>
          <w:tcPr>
            <w:tcW w:w="9028" w:type="dxa"/>
            <w:gridSpan w:val="3"/>
            <w:shd w:val="clear" w:color="auto" w:fill="auto"/>
          </w:tcPr>
          <w:p w:rsidR="00A96071" w:rsidRPr="00A96071" w:rsidRDefault="00A96071" w:rsidP="006F5AAB">
            <w:pPr>
              <w:tabs>
                <w:tab w:val="right" w:pos="1080"/>
                <w:tab w:val="left" w:pos="1296"/>
                <w:tab w:val="left" w:pos="1728"/>
                <w:tab w:val="left" w:pos="2160"/>
                <w:tab w:val="left" w:pos="2592"/>
                <w:tab w:val="left" w:pos="3024"/>
                <w:tab w:val="left" w:pos="3456"/>
                <w:tab w:val="left" w:pos="3888"/>
                <w:tab w:val="left" w:pos="4320"/>
                <w:tab w:val="right" w:leader="dot" w:pos="9029"/>
              </w:tabs>
              <w:spacing w:before="120"/>
              <w:rPr>
                <w:webHidden/>
                <w:spacing w:val="60"/>
                <w:sz w:val="17"/>
                <w:rtl/>
              </w:rPr>
            </w:pPr>
            <w:r>
              <w:rPr>
                <w:rtl/>
              </w:rPr>
              <w:tab/>
            </w:r>
            <w:r w:rsidRPr="003C101E">
              <w:rPr>
                <w:rFonts w:hint="eastAsia"/>
                <w:rtl/>
              </w:rPr>
              <w:t>خامساً</w:t>
            </w:r>
            <w:r>
              <w:rPr>
                <w:rtl/>
              </w:rPr>
              <w:t>-</w:t>
            </w:r>
            <w:r>
              <w:rPr>
                <w:rtl/>
              </w:rPr>
              <w:tab/>
            </w:r>
            <w:r w:rsidRPr="003C101E">
              <w:rPr>
                <w:rFonts w:hint="eastAsia"/>
                <w:rtl/>
              </w:rPr>
              <w:t>الإطار</w:t>
            </w:r>
            <w:r w:rsidRPr="003C101E">
              <w:rPr>
                <w:rtl/>
              </w:rPr>
              <w:t xml:space="preserve"> </w:t>
            </w:r>
            <w:r w:rsidRPr="003C101E">
              <w:rPr>
                <w:rFonts w:hint="eastAsia"/>
                <w:rtl/>
              </w:rPr>
              <w:t>العام</w:t>
            </w:r>
            <w:r w:rsidRPr="003C101E">
              <w:rPr>
                <w:rtl/>
              </w:rPr>
              <w:t xml:space="preserve"> </w:t>
            </w:r>
            <w:r w:rsidRPr="003C101E">
              <w:rPr>
                <w:rFonts w:hint="eastAsia"/>
                <w:rtl/>
              </w:rPr>
              <w:t>لحماية</w:t>
            </w:r>
            <w:r w:rsidRPr="003C101E">
              <w:rPr>
                <w:rtl/>
              </w:rPr>
              <w:t xml:space="preserve"> </w:t>
            </w:r>
            <w:r w:rsidRPr="003C101E">
              <w:rPr>
                <w:rFonts w:hint="eastAsia"/>
                <w:rtl/>
              </w:rPr>
              <w:t>وتعزيز</w:t>
            </w:r>
            <w:r w:rsidRPr="003C101E">
              <w:rPr>
                <w:rtl/>
              </w:rPr>
              <w:t xml:space="preserve"> </w:t>
            </w:r>
            <w:r w:rsidRPr="003C101E">
              <w:rPr>
                <w:rFonts w:hint="eastAsia"/>
                <w:rtl/>
              </w:rPr>
              <w:t>حقوق</w:t>
            </w:r>
            <w:r w:rsidRPr="003C101E">
              <w:rPr>
                <w:rtl/>
              </w:rPr>
              <w:t xml:space="preserve"> </w:t>
            </w:r>
            <w:r w:rsidRPr="003C101E">
              <w:rPr>
                <w:rFonts w:hint="eastAsia"/>
                <w:rtl/>
              </w:rPr>
              <w:t>الإنسان</w:t>
            </w:r>
            <w:r>
              <w:rPr>
                <w:spacing w:val="60"/>
                <w:sz w:val="17"/>
                <w:rtl/>
              </w:rPr>
              <w:tab/>
            </w:r>
          </w:p>
        </w:tc>
        <w:tc>
          <w:tcPr>
            <w:tcW w:w="827" w:type="dxa"/>
            <w:shd w:val="clear" w:color="auto" w:fill="auto"/>
          </w:tcPr>
          <w:p w:rsidR="00A96071" w:rsidRPr="003C101E" w:rsidRDefault="00A96071" w:rsidP="006F5AAB">
            <w:pPr>
              <w:spacing w:before="120"/>
              <w:jc w:val="right"/>
              <w:rPr>
                <w:rtl/>
              </w:rPr>
            </w:pPr>
            <w:r w:rsidRPr="003C101E">
              <w:rPr>
                <w:webHidden/>
                <w:rtl/>
              </w:rPr>
              <w:t>51</w:t>
            </w:r>
          </w:p>
        </w:tc>
      </w:tr>
      <w:tr w:rsidR="00A96071" w:rsidRPr="0071797D" w:rsidTr="006F5AAB">
        <w:tc>
          <w:tcPr>
            <w:tcW w:w="9028" w:type="dxa"/>
            <w:gridSpan w:val="3"/>
            <w:shd w:val="clear" w:color="auto" w:fill="auto"/>
          </w:tcPr>
          <w:p w:rsidR="00A96071" w:rsidRPr="00A96071" w:rsidRDefault="00A96071" w:rsidP="00A96071">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rPr>
                <w:webHidden/>
                <w:spacing w:val="60"/>
                <w:sz w:val="17"/>
                <w:rtl/>
              </w:rPr>
            </w:pPr>
            <w:r>
              <w:rPr>
                <w:rtl/>
              </w:rPr>
              <w:tab/>
            </w:r>
            <w:r>
              <w:rPr>
                <w:rFonts w:hint="cs"/>
                <w:rtl/>
              </w:rPr>
              <w:tab/>
            </w:r>
            <w:r w:rsidRPr="003C101E">
              <w:rPr>
                <w:rFonts w:hint="eastAsia"/>
                <w:rtl/>
              </w:rPr>
              <w:t>ألف</w:t>
            </w:r>
            <w:r>
              <w:rPr>
                <w:rtl/>
              </w:rPr>
              <w:tab/>
              <w:t>-</w:t>
            </w:r>
            <w:r>
              <w:rPr>
                <w:rtl/>
              </w:rPr>
              <w:tab/>
            </w:r>
            <w:r w:rsidRPr="003C101E">
              <w:rPr>
                <w:rFonts w:hint="eastAsia"/>
                <w:rtl/>
              </w:rPr>
              <w:t>قبول</w:t>
            </w:r>
            <w:r w:rsidRPr="003C101E">
              <w:rPr>
                <w:rtl/>
              </w:rPr>
              <w:t xml:space="preserve"> </w:t>
            </w:r>
            <w:r w:rsidRPr="003C101E">
              <w:rPr>
                <w:rFonts w:hint="eastAsia"/>
                <w:rtl/>
              </w:rPr>
              <w:t>المعايير</w:t>
            </w:r>
            <w:r w:rsidRPr="003C101E">
              <w:rPr>
                <w:rtl/>
              </w:rPr>
              <w:t xml:space="preserve"> </w:t>
            </w:r>
            <w:r w:rsidRPr="003C101E">
              <w:rPr>
                <w:rFonts w:hint="eastAsia"/>
                <w:rtl/>
              </w:rPr>
              <w:t>الدولية</w:t>
            </w:r>
            <w:r w:rsidRPr="003C101E">
              <w:rPr>
                <w:rtl/>
              </w:rPr>
              <w:t xml:space="preserve"> </w:t>
            </w:r>
            <w:r w:rsidRPr="003C101E">
              <w:rPr>
                <w:rFonts w:hint="eastAsia"/>
                <w:rtl/>
              </w:rPr>
              <w:t>لحقوق</w:t>
            </w:r>
            <w:r w:rsidRPr="003C101E">
              <w:rPr>
                <w:rtl/>
              </w:rPr>
              <w:t xml:space="preserve"> </w:t>
            </w:r>
            <w:r w:rsidRPr="003C101E">
              <w:rPr>
                <w:rFonts w:hint="eastAsia"/>
                <w:rtl/>
              </w:rPr>
              <w:t>الإنسان</w:t>
            </w:r>
            <w:r>
              <w:rPr>
                <w:webHidden/>
                <w:spacing w:val="60"/>
                <w:sz w:val="17"/>
                <w:rtl/>
              </w:rPr>
              <w:tab/>
            </w:r>
          </w:p>
        </w:tc>
        <w:tc>
          <w:tcPr>
            <w:tcW w:w="827" w:type="dxa"/>
            <w:shd w:val="clear" w:color="auto" w:fill="auto"/>
          </w:tcPr>
          <w:p w:rsidR="00A96071" w:rsidRPr="003C101E" w:rsidRDefault="00A96071" w:rsidP="00A96071">
            <w:pPr>
              <w:jc w:val="right"/>
              <w:rPr>
                <w:rtl/>
              </w:rPr>
            </w:pPr>
            <w:r w:rsidRPr="003C101E">
              <w:rPr>
                <w:webHidden/>
                <w:rtl/>
              </w:rPr>
              <w:t>53</w:t>
            </w:r>
          </w:p>
        </w:tc>
      </w:tr>
      <w:tr w:rsidR="00A96071" w:rsidRPr="0071797D" w:rsidTr="006F5AAB">
        <w:tc>
          <w:tcPr>
            <w:tcW w:w="9028" w:type="dxa"/>
            <w:gridSpan w:val="3"/>
            <w:shd w:val="clear" w:color="auto" w:fill="auto"/>
          </w:tcPr>
          <w:p w:rsidR="00A96071" w:rsidRPr="00A96071" w:rsidRDefault="00A96071" w:rsidP="00A9607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rPr>
                <w:webHidden/>
                <w:spacing w:val="60"/>
                <w:sz w:val="17"/>
                <w:rtl/>
              </w:rPr>
            </w:pPr>
            <w:r>
              <w:rPr>
                <w:rtl/>
              </w:rPr>
              <w:tab/>
            </w:r>
            <w:r>
              <w:rPr>
                <w:rFonts w:hint="cs"/>
                <w:rtl/>
              </w:rPr>
              <w:tab/>
            </w:r>
            <w:r w:rsidRPr="003C101E">
              <w:rPr>
                <w:rFonts w:hint="eastAsia"/>
                <w:rtl/>
              </w:rPr>
              <w:t>باء</w:t>
            </w:r>
            <w:r>
              <w:rPr>
                <w:rtl/>
              </w:rPr>
              <w:tab/>
              <w:t>-</w:t>
            </w:r>
            <w:r>
              <w:rPr>
                <w:rtl/>
              </w:rPr>
              <w:tab/>
            </w:r>
            <w:r w:rsidRPr="003C101E">
              <w:rPr>
                <w:rFonts w:hint="eastAsia"/>
                <w:rtl/>
              </w:rPr>
              <w:t>الإطار</w:t>
            </w:r>
            <w:r w:rsidRPr="003C101E">
              <w:rPr>
                <w:rtl/>
              </w:rPr>
              <w:t xml:space="preserve"> </w:t>
            </w:r>
            <w:r w:rsidRPr="003C101E">
              <w:rPr>
                <w:rFonts w:hint="eastAsia"/>
                <w:rtl/>
              </w:rPr>
              <w:t>القانوني</w:t>
            </w:r>
            <w:r w:rsidRPr="003C101E">
              <w:rPr>
                <w:rtl/>
              </w:rPr>
              <w:t xml:space="preserve"> </w:t>
            </w:r>
            <w:r w:rsidRPr="003C101E">
              <w:rPr>
                <w:rFonts w:hint="eastAsia"/>
                <w:rtl/>
              </w:rPr>
              <w:t>لحماية</w:t>
            </w:r>
            <w:r w:rsidRPr="003C101E">
              <w:rPr>
                <w:rtl/>
              </w:rPr>
              <w:t xml:space="preserve"> </w:t>
            </w:r>
            <w:r w:rsidRPr="003C101E">
              <w:rPr>
                <w:rFonts w:hint="eastAsia"/>
                <w:rtl/>
              </w:rPr>
              <w:t>حقوق</w:t>
            </w:r>
            <w:r w:rsidRPr="003C101E">
              <w:rPr>
                <w:rtl/>
              </w:rPr>
              <w:t xml:space="preserve"> </w:t>
            </w:r>
            <w:r w:rsidRPr="003C101E">
              <w:rPr>
                <w:rFonts w:hint="eastAsia"/>
                <w:rtl/>
              </w:rPr>
              <w:t>الإنسان</w:t>
            </w:r>
            <w:r w:rsidRPr="003C101E">
              <w:rPr>
                <w:rtl/>
              </w:rPr>
              <w:t xml:space="preserve"> </w:t>
            </w:r>
            <w:r w:rsidRPr="003C101E">
              <w:rPr>
                <w:rFonts w:hint="eastAsia"/>
                <w:rtl/>
              </w:rPr>
              <w:t>على</w:t>
            </w:r>
            <w:r w:rsidRPr="003C101E">
              <w:rPr>
                <w:rtl/>
              </w:rPr>
              <w:t xml:space="preserve"> </w:t>
            </w:r>
            <w:r w:rsidRPr="003C101E">
              <w:rPr>
                <w:rFonts w:hint="eastAsia"/>
                <w:rtl/>
              </w:rPr>
              <w:t>الصعيد</w:t>
            </w:r>
            <w:r w:rsidRPr="003C101E">
              <w:rPr>
                <w:rtl/>
              </w:rPr>
              <w:t xml:space="preserve"> </w:t>
            </w:r>
            <w:r w:rsidRPr="003C101E">
              <w:rPr>
                <w:rFonts w:hint="eastAsia"/>
                <w:rtl/>
              </w:rPr>
              <w:t>الوطني</w:t>
            </w:r>
            <w:r>
              <w:rPr>
                <w:spacing w:val="60"/>
                <w:sz w:val="17"/>
                <w:rtl/>
              </w:rPr>
              <w:tab/>
            </w:r>
          </w:p>
        </w:tc>
        <w:tc>
          <w:tcPr>
            <w:tcW w:w="827" w:type="dxa"/>
            <w:shd w:val="clear" w:color="auto" w:fill="auto"/>
          </w:tcPr>
          <w:p w:rsidR="00A96071" w:rsidRPr="003C101E" w:rsidRDefault="00A96071" w:rsidP="00A96071">
            <w:pPr>
              <w:jc w:val="right"/>
              <w:rPr>
                <w:rtl/>
              </w:rPr>
            </w:pPr>
            <w:r w:rsidRPr="003C101E">
              <w:rPr>
                <w:webHidden/>
                <w:rtl/>
              </w:rPr>
              <w:t>54</w:t>
            </w:r>
          </w:p>
        </w:tc>
      </w:tr>
      <w:tr w:rsidR="006F5AAB" w:rsidRPr="003C101E" w:rsidTr="006F5AAB">
        <w:tc>
          <w:tcPr>
            <w:tcW w:w="9028" w:type="dxa"/>
            <w:gridSpan w:val="3"/>
            <w:shd w:val="clear" w:color="auto" w:fill="auto"/>
          </w:tcPr>
          <w:p w:rsidR="006F5AAB" w:rsidRPr="00A96071" w:rsidRDefault="006F5AAB" w:rsidP="006F5AAB">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rPr>
                <w:webHidden/>
                <w:spacing w:val="60"/>
                <w:sz w:val="17"/>
                <w:rtl/>
              </w:rPr>
            </w:pPr>
            <w:r>
              <w:rPr>
                <w:rtl/>
              </w:rPr>
              <w:tab/>
            </w:r>
            <w:r>
              <w:rPr>
                <w:rFonts w:hint="cs"/>
                <w:rtl/>
              </w:rPr>
              <w:tab/>
              <w:t>جيم</w:t>
            </w:r>
            <w:r>
              <w:rPr>
                <w:rtl/>
              </w:rPr>
              <w:tab/>
              <w:t>-</w:t>
            </w:r>
            <w:r>
              <w:rPr>
                <w:rtl/>
              </w:rPr>
              <w:tab/>
            </w:r>
            <w:r w:rsidRPr="0071797D">
              <w:rPr>
                <w:rtl/>
              </w:rPr>
              <w:t>إطار تعزيز حقوق الإنسان على الصعيد الوطني</w:t>
            </w:r>
            <w:r>
              <w:rPr>
                <w:spacing w:val="60"/>
                <w:sz w:val="17"/>
                <w:rtl/>
              </w:rPr>
              <w:tab/>
            </w:r>
          </w:p>
        </w:tc>
        <w:tc>
          <w:tcPr>
            <w:tcW w:w="827" w:type="dxa"/>
            <w:shd w:val="clear" w:color="auto" w:fill="auto"/>
          </w:tcPr>
          <w:p w:rsidR="006F5AAB" w:rsidRPr="003C101E" w:rsidRDefault="006F5AAB" w:rsidP="006F5AAB">
            <w:pPr>
              <w:jc w:val="right"/>
              <w:rPr>
                <w:rtl/>
              </w:rPr>
            </w:pPr>
            <w:r>
              <w:rPr>
                <w:rFonts w:hint="cs"/>
                <w:rtl/>
              </w:rPr>
              <w:t>62</w:t>
            </w:r>
          </w:p>
        </w:tc>
      </w:tr>
      <w:tr w:rsidR="00A96071" w:rsidRPr="0071797D" w:rsidTr="006F5AAB">
        <w:tc>
          <w:tcPr>
            <w:tcW w:w="9028" w:type="dxa"/>
            <w:gridSpan w:val="3"/>
            <w:shd w:val="clear" w:color="auto" w:fill="auto"/>
          </w:tcPr>
          <w:p w:rsidR="00A96071" w:rsidRPr="00A96071" w:rsidRDefault="00A96071" w:rsidP="00A96071">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rPr>
                <w:webHidden/>
                <w:spacing w:val="60"/>
                <w:sz w:val="17"/>
                <w:rtl/>
              </w:rPr>
            </w:pPr>
            <w:r>
              <w:rPr>
                <w:rtl/>
              </w:rPr>
              <w:tab/>
            </w:r>
            <w:r>
              <w:rPr>
                <w:rFonts w:hint="cs"/>
                <w:rtl/>
              </w:rPr>
              <w:tab/>
            </w:r>
            <w:r w:rsidRPr="003C101E">
              <w:rPr>
                <w:rFonts w:hint="eastAsia"/>
                <w:rtl/>
              </w:rPr>
              <w:t>دال</w:t>
            </w:r>
            <w:r>
              <w:rPr>
                <w:rtl/>
              </w:rPr>
              <w:tab/>
              <w:t>-</w:t>
            </w:r>
            <w:r>
              <w:rPr>
                <w:rtl/>
              </w:rPr>
              <w:tab/>
            </w:r>
            <w:r w:rsidRPr="003C101E">
              <w:rPr>
                <w:rFonts w:hint="eastAsia"/>
                <w:rtl/>
              </w:rPr>
              <w:t>التقارير</w:t>
            </w:r>
            <w:r w:rsidRPr="003C101E">
              <w:rPr>
                <w:rtl/>
              </w:rPr>
              <w:t xml:space="preserve"> </w:t>
            </w:r>
            <w:r w:rsidRPr="003C101E">
              <w:rPr>
                <w:rFonts w:hint="eastAsia"/>
                <w:rtl/>
              </w:rPr>
              <w:t>المتعلقة</w:t>
            </w:r>
            <w:r w:rsidRPr="003C101E">
              <w:rPr>
                <w:rtl/>
              </w:rPr>
              <w:t xml:space="preserve"> </w:t>
            </w:r>
            <w:r w:rsidRPr="003C101E">
              <w:rPr>
                <w:rFonts w:hint="eastAsia"/>
                <w:rtl/>
              </w:rPr>
              <w:t>بالالتزامات</w:t>
            </w:r>
            <w:r w:rsidRPr="003C101E">
              <w:rPr>
                <w:rtl/>
              </w:rPr>
              <w:t xml:space="preserve"> </w:t>
            </w:r>
            <w:r w:rsidRPr="003C101E">
              <w:rPr>
                <w:rFonts w:hint="eastAsia"/>
                <w:rtl/>
              </w:rPr>
              <w:t>الدولية</w:t>
            </w:r>
            <w:r>
              <w:rPr>
                <w:spacing w:val="60"/>
                <w:sz w:val="17"/>
                <w:rtl/>
              </w:rPr>
              <w:tab/>
            </w:r>
          </w:p>
        </w:tc>
        <w:tc>
          <w:tcPr>
            <w:tcW w:w="827" w:type="dxa"/>
            <w:shd w:val="clear" w:color="auto" w:fill="auto"/>
          </w:tcPr>
          <w:p w:rsidR="00A96071" w:rsidRPr="003C101E" w:rsidRDefault="00A96071" w:rsidP="00A96071">
            <w:pPr>
              <w:jc w:val="right"/>
              <w:rPr>
                <w:rtl/>
              </w:rPr>
            </w:pPr>
            <w:r w:rsidRPr="003C101E">
              <w:rPr>
                <w:webHidden/>
                <w:rtl/>
              </w:rPr>
              <w:t>66</w:t>
            </w:r>
          </w:p>
        </w:tc>
      </w:tr>
      <w:tr w:rsidR="00A96071" w:rsidRPr="0071797D" w:rsidTr="006F5AAB">
        <w:tc>
          <w:tcPr>
            <w:tcW w:w="9028" w:type="dxa"/>
            <w:gridSpan w:val="3"/>
            <w:shd w:val="clear" w:color="auto" w:fill="auto"/>
          </w:tcPr>
          <w:p w:rsidR="00A96071" w:rsidRPr="00A96071" w:rsidRDefault="00A96071" w:rsidP="00A96071">
            <w:pPr>
              <w:tabs>
                <w:tab w:val="right" w:pos="1080"/>
                <w:tab w:val="left" w:pos="1296"/>
                <w:tab w:val="left" w:pos="1728"/>
                <w:tab w:val="left" w:pos="2160"/>
                <w:tab w:val="left" w:pos="2592"/>
                <w:tab w:val="left" w:pos="3024"/>
                <w:tab w:val="left" w:pos="3456"/>
                <w:tab w:val="right" w:leader="dot" w:pos="9029"/>
              </w:tabs>
              <w:rPr>
                <w:webHidden/>
                <w:spacing w:val="60"/>
                <w:sz w:val="17"/>
                <w:rtl/>
              </w:rPr>
            </w:pPr>
            <w:r>
              <w:rPr>
                <w:rtl/>
              </w:rPr>
              <w:tab/>
            </w:r>
            <w:r>
              <w:rPr>
                <w:rFonts w:hint="cs"/>
                <w:rtl/>
              </w:rPr>
              <w:tab/>
            </w:r>
            <w:r w:rsidRPr="003C101E">
              <w:rPr>
                <w:rFonts w:hint="eastAsia"/>
                <w:rtl/>
              </w:rPr>
              <w:t>هاء</w:t>
            </w:r>
            <w:r>
              <w:rPr>
                <w:rtl/>
              </w:rPr>
              <w:tab/>
              <w:t>-</w:t>
            </w:r>
            <w:r>
              <w:rPr>
                <w:rtl/>
              </w:rPr>
              <w:tab/>
            </w:r>
            <w:r w:rsidRPr="003C101E">
              <w:rPr>
                <w:rFonts w:hint="eastAsia"/>
                <w:rtl/>
              </w:rPr>
              <w:t>متابعة</w:t>
            </w:r>
            <w:r w:rsidRPr="003C101E">
              <w:rPr>
                <w:rtl/>
              </w:rPr>
              <w:t xml:space="preserve"> </w:t>
            </w:r>
            <w:r w:rsidRPr="003C101E">
              <w:rPr>
                <w:rFonts w:hint="eastAsia"/>
                <w:rtl/>
              </w:rPr>
              <w:t>المؤتمرات</w:t>
            </w:r>
            <w:r w:rsidRPr="003C101E">
              <w:rPr>
                <w:rtl/>
              </w:rPr>
              <w:t xml:space="preserve"> </w:t>
            </w:r>
            <w:r w:rsidRPr="003C101E">
              <w:rPr>
                <w:rFonts w:hint="eastAsia"/>
                <w:rtl/>
              </w:rPr>
              <w:t>الدولية</w:t>
            </w:r>
            <w:r>
              <w:rPr>
                <w:spacing w:val="60"/>
                <w:sz w:val="17"/>
                <w:rtl/>
              </w:rPr>
              <w:tab/>
            </w:r>
          </w:p>
        </w:tc>
        <w:tc>
          <w:tcPr>
            <w:tcW w:w="827" w:type="dxa"/>
            <w:shd w:val="clear" w:color="auto" w:fill="auto"/>
          </w:tcPr>
          <w:p w:rsidR="00A96071" w:rsidRPr="003C101E" w:rsidRDefault="00A96071" w:rsidP="00A96071">
            <w:pPr>
              <w:jc w:val="right"/>
              <w:rPr>
                <w:rtl/>
              </w:rPr>
            </w:pPr>
            <w:r w:rsidRPr="003C101E">
              <w:rPr>
                <w:webHidden/>
                <w:rtl/>
              </w:rPr>
              <w:t>66</w:t>
            </w:r>
          </w:p>
        </w:tc>
      </w:tr>
      <w:tr w:rsidR="00A96071" w:rsidRPr="0071797D" w:rsidTr="006F5AAB">
        <w:tc>
          <w:tcPr>
            <w:tcW w:w="9028" w:type="dxa"/>
            <w:gridSpan w:val="3"/>
            <w:shd w:val="clear" w:color="auto" w:fill="auto"/>
          </w:tcPr>
          <w:p w:rsidR="00A96071" w:rsidRPr="00A96071" w:rsidRDefault="00A96071" w:rsidP="00A96071">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rPr>
                <w:webHidden/>
                <w:spacing w:val="60"/>
                <w:sz w:val="17"/>
                <w:rtl/>
              </w:rPr>
            </w:pPr>
            <w:r>
              <w:rPr>
                <w:rtl/>
              </w:rPr>
              <w:tab/>
            </w:r>
            <w:r>
              <w:rPr>
                <w:rFonts w:hint="cs"/>
                <w:rtl/>
              </w:rPr>
              <w:tab/>
            </w:r>
            <w:r w:rsidRPr="003C101E">
              <w:rPr>
                <w:rFonts w:hint="eastAsia"/>
                <w:rtl/>
              </w:rPr>
              <w:t>واو</w:t>
            </w:r>
            <w:r>
              <w:rPr>
                <w:rtl/>
              </w:rPr>
              <w:tab/>
              <w:t>-</w:t>
            </w:r>
            <w:r>
              <w:rPr>
                <w:rtl/>
              </w:rPr>
              <w:tab/>
            </w:r>
            <w:r w:rsidRPr="003C101E">
              <w:rPr>
                <w:rFonts w:hint="eastAsia"/>
                <w:rtl/>
              </w:rPr>
              <w:t>التدابير</w:t>
            </w:r>
            <w:r w:rsidRPr="003C101E">
              <w:rPr>
                <w:rtl/>
              </w:rPr>
              <w:t xml:space="preserve"> </w:t>
            </w:r>
            <w:r w:rsidRPr="003C101E">
              <w:rPr>
                <w:rFonts w:hint="eastAsia"/>
                <w:rtl/>
              </w:rPr>
              <w:t>المتعلقة</w:t>
            </w:r>
            <w:r w:rsidRPr="003C101E">
              <w:rPr>
                <w:rtl/>
              </w:rPr>
              <w:t xml:space="preserve"> </w:t>
            </w:r>
            <w:r w:rsidRPr="003C101E">
              <w:rPr>
                <w:rFonts w:hint="eastAsia"/>
                <w:rtl/>
              </w:rPr>
              <w:t>بعدم</w:t>
            </w:r>
            <w:r w:rsidRPr="003C101E">
              <w:rPr>
                <w:rtl/>
              </w:rPr>
              <w:t xml:space="preserve"> </w:t>
            </w:r>
            <w:r w:rsidRPr="003C101E">
              <w:rPr>
                <w:rFonts w:hint="eastAsia"/>
                <w:rtl/>
              </w:rPr>
              <w:t>التمييز</w:t>
            </w:r>
            <w:r w:rsidRPr="003C101E">
              <w:rPr>
                <w:rtl/>
              </w:rPr>
              <w:t xml:space="preserve"> </w:t>
            </w:r>
            <w:r w:rsidRPr="003C101E">
              <w:rPr>
                <w:rFonts w:hint="eastAsia"/>
                <w:rtl/>
              </w:rPr>
              <w:t>وبالمساواة</w:t>
            </w:r>
            <w:r>
              <w:rPr>
                <w:spacing w:val="60"/>
                <w:sz w:val="17"/>
                <w:rtl/>
              </w:rPr>
              <w:tab/>
            </w:r>
          </w:p>
        </w:tc>
        <w:tc>
          <w:tcPr>
            <w:tcW w:w="827" w:type="dxa"/>
            <w:shd w:val="clear" w:color="auto" w:fill="auto"/>
          </w:tcPr>
          <w:p w:rsidR="00A96071" w:rsidRPr="003C101E" w:rsidRDefault="00A96071" w:rsidP="00A96071">
            <w:pPr>
              <w:jc w:val="right"/>
              <w:rPr>
                <w:rtl/>
              </w:rPr>
            </w:pPr>
            <w:r w:rsidRPr="003C101E">
              <w:rPr>
                <w:webHidden/>
                <w:rtl/>
              </w:rPr>
              <w:t>66</w:t>
            </w:r>
          </w:p>
        </w:tc>
      </w:tr>
    </w:tbl>
    <w:p w:rsidR="00A96071" w:rsidRDefault="00A96071" w:rsidP="0071797D">
      <w:pPr>
        <w:bidi w:val="0"/>
        <w:spacing w:line="240" w:lineRule="auto"/>
        <w:jc w:val="left"/>
      </w:pPr>
    </w:p>
    <w:p w:rsidR="0071797D" w:rsidRDefault="0071797D" w:rsidP="00A96071">
      <w:pPr>
        <w:tabs>
          <w:tab w:val="right" w:pos="1080"/>
          <w:tab w:val="left" w:pos="1296"/>
          <w:tab w:val="right" w:pos="1843"/>
          <w:tab w:val="left" w:pos="2232"/>
          <w:tab w:val="left" w:pos="2592"/>
          <w:tab w:val="left" w:pos="3024"/>
          <w:tab w:val="left" w:pos="3456"/>
          <w:tab w:val="right" w:leader="dot" w:pos="9360"/>
        </w:tabs>
        <w:spacing w:after="120"/>
        <w:jc w:val="left"/>
        <w:rPr>
          <w:rFonts w:eastAsia="Times New Roman"/>
          <w:w w:val="100"/>
          <w:kern w:val="0"/>
          <w:sz w:val="28"/>
          <w:szCs w:val="38"/>
        </w:rPr>
      </w:pPr>
      <w:r>
        <w:rPr>
          <w:rtl/>
        </w:rPr>
        <w:br w:type="page"/>
      </w:r>
    </w:p>
    <w:p w:rsidR="0071797D" w:rsidRDefault="0071797D" w:rsidP="0088719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E0E69">
        <w:rPr>
          <w:rFonts w:hint="cs"/>
          <w:rtl/>
        </w:rPr>
        <w:lastRenderedPageBreak/>
        <w:tab/>
      </w:r>
      <w:bookmarkStart w:id="3" w:name="_Toc437857479"/>
      <w:r w:rsidRPr="002E0E69">
        <w:rPr>
          <w:rtl/>
        </w:rPr>
        <w:t>أولا</w:t>
      </w:r>
      <w:r w:rsidRPr="002E0E69">
        <w:rPr>
          <w:rFonts w:hint="cs"/>
          <w:rtl/>
        </w:rPr>
        <w:t>ً</w:t>
      </w:r>
      <w:r w:rsidRPr="002E0E69">
        <w:rPr>
          <w:rtl/>
        </w:rPr>
        <w:t>-</w:t>
      </w:r>
      <w:r w:rsidR="00262C8D" w:rsidRPr="002E0E69">
        <w:rPr>
          <w:rFonts w:hint="cs"/>
          <w:rtl/>
        </w:rPr>
        <w:tab/>
      </w:r>
      <w:r w:rsidRPr="002E0E69">
        <w:rPr>
          <w:rFonts w:hint="cs"/>
          <w:rtl/>
        </w:rPr>
        <w:t>مقدمة</w:t>
      </w:r>
      <w:bookmarkEnd w:id="3"/>
    </w:p>
    <w:p w:rsidR="002E0E69" w:rsidRPr="002E0E69" w:rsidRDefault="002E0E69" w:rsidP="0088719E">
      <w:pPr>
        <w:pStyle w:val="SingleTxt"/>
        <w:keepNext/>
        <w:spacing w:after="0" w:line="120" w:lineRule="exact"/>
        <w:rPr>
          <w:sz w:val="10"/>
          <w:rtl/>
        </w:rPr>
      </w:pPr>
    </w:p>
    <w:p w:rsidR="0071797D" w:rsidRPr="00BA2283" w:rsidRDefault="0071797D" w:rsidP="00262C8D">
      <w:pPr>
        <w:pStyle w:val="SingleTxt"/>
        <w:rPr>
          <w:spacing w:val="-2"/>
          <w:w w:val="100"/>
          <w:rtl/>
        </w:rPr>
      </w:pPr>
      <w:r w:rsidRPr="00BA2283">
        <w:rPr>
          <w:rFonts w:hint="cs"/>
          <w:spacing w:val="-2"/>
          <w:w w:val="100"/>
          <w:rtl/>
        </w:rPr>
        <w:t>1-</w:t>
      </w:r>
      <w:r w:rsidRPr="00BA2283">
        <w:rPr>
          <w:rFonts w:hint="cs"/>
          <w:spacing w:val="-2"/>
          <w:w w:val="100"/>
          <w:rtl/>
        </w:rPr>
        <w:tab/>
        <w:t xml:space="preserve">تتضمن هذه الوثيقة الأساسية الموحدة معلومات عامة عن </w:t>
      </w:r>
      <w:r w:rsidRPr="00BA2283">
        <w:rPr>
          <w:spacing w:val="-2"/>
          <w:w w:val="100"/>
          <w:rtl/>
        </w:rPr>
        <w:t xml:space="preserve">إكوادور </w:t>
      </w:r>
      <w:r w:rsidRPr="00BA2283">
        <w:rPr>
          <w:rFonts w:hint="cs"/>
          <w:spacing w:val="-2"/>
          <w:w w:val="100"/>
          <w:rtl/>
        </w:rPr>
        <w:t>تتعلق بخصائصها الديمغرافية العامة وهيكلها الدستوري والسياسي والقانوني والاقتصادي والاجتماعي وبإطارها العام لحماية حقوق الإنسان. ويحظى إعداد هذا التقرير بموافقة المؤسسات الوطنية التي تعاونت في صياغته.</w:t>
      </w:r>
    </w:p>
    <w:p w:rsidR="0071797D" w:rsidRPr="0071797D" w:rsidRDefault="0071797D" w:rsidP="00262C8D">
      <w:pPr>
        <w:pStyle w:val="SingleTxt"/>
        <w:rPr>
          <w:rtl/>
        </w:rPr>
      </w:pPr>
      <w:r w:rsidRPr="0071797D">
        <w:rPr>
          <w:rFonts w:hint="cs"/>
          <w:rtl/>
        </w:rPr>
        <w:t>2-</w:t>
      </w:r>
      <w:r w:rsidRPr="0071797D">
        <w:rPr>
          <w:rFonts w:hint="cs"/>
          <w:rtl/>
        </w:rPr>
        <w:tab/>
        <w:t xml:space="preserve">وقد استُند </w:t>
      </w:r>
      <w:r w:rsidRPr="0071797D">
        <w:rPr>
          <w:rtl/>
        </w:rPr>
        <w:t>في</w:t>
      </w:r>
      <w:r w:rsidRPr="0071797D">
        <w:rPr>
          <w:rFonts w:hint="cs"/>
          <w:rtl/>
        </w:rPr>
        <w:t xml:space="preserve"> </w:t>
      </w:r>
      <w:r w:rsidRPr="0071797D">
        <w:rPr>
          <w:rtl/>
        </w:rPr>
        <w:t>إعداد</w:t>
      </w:r>
      <w:r w:rsidRPr="0071797D">
        <w:rPr>
          <w:rFonts w:hint="cs"/>
          <w:rtl/>
        </w:rPr>
        <w:t xml:space="preserve"> </w:t>
      </w:r>
      <w:r w:rsidRPr="0071797D">
        <w:rPr>
          <w:rtl/>
        </w:rPr>
        <w:t>وتقديم</w:t>
      </w:r>
      <w:r w:rsidRPr="0071797D">
        <w:rPr>
          <w:rFonts w:hint="cs"/>
          <w:rtl/>
        </w:rPr>
        <w:t xml:space="preserve"> </w:t>
      </w:r>
      <w:r w:rsidRPr="0071797D">
        <w:rPr>
          <w:rtl/>
        </w:rPr>
        <w:t>الوثيقة</w:t>
      </w:r>
      <w:r w:rsidRPr="0071797D">
        <w:rPr>
          <w:rFonts w:hint="cs"/>
          <w:rtl/>
        </w:rPr>
        <w:t xml:space="preserve"> </w:t>
      </w:r>
      <w:r w:rsidRPr="0071797D">
        <w:rPr>
          <w:rtl/>
        </w:rPr>
        <w:t>الأساسية</w:t>
      </w:r>
      <w:r w:rsidRPr="0071797D">
        <w:rPr>
          <w:rFonts w:hint="cs"/>
          <w:rtl/>
        </w:rPr>
        <w:t xml:space="preserve"> </w:t>
      </w:r>
      <w:r w:rsidRPr="0071797D">
        <w:rPr>
          <w:rtl/>
        </w:rPr>
        <w:t>الموحدة</w:t>
      </w:r>
      <w:r w:rsidRPr="0071797D">
        <w:rPr>
          <w:rFonts w:hint="cs"/>
          <w:rtl/>
        </w:rPr>
        <w:t xml:space="preserve"> </w:t>
      </w:r>
      <w:r w:rsidRPr="0071797D">
        <w:rPr>
          <w:rtl/>
        </w:rPr>
        <w:t>إلى</w:t>
      </w:r>
      <w:r w:rsidRPr="0071797D">
        <w:rPr>
          <w:rFonts w:hint="cs"/>
          <w:rtl/>
        </w:rPr>
        <w:t xml:space="preserve"> </w:t>
      </w:r>
      <w:r w:rsidRPr="0071797D">
        <w:rPr>
          <w:rtl/>
        </w:rPr>
        <w:t>المبادئ</w:t>
      </w:r>
      <w:r w:rsidRPr="0071797D">
        <w:rPr>
          <w:rFonts w:hint="cs"/>
          <w:rtl/>
        </w:rPr>
        <w:t xml:space="preserve"> </w:t>
      </w:r>
      <w:r w:rsidRPr="0071797D">
        <w:rPr>
          <w:rtl/>
        </w:rPr>
        <w:t>التوجيهية</w:t>
      </w:r>
      <w:r w:rsidRPr="0071797D">
        <w:rPr>
          <w:rFonts w:hint="cs"/>
          <w:rtl/>
        </w:rPr>
        <w:t xml:space="preserve"> </w:t>
      </w:r>
      <w:r w:rsidRPr="0071797D">
        <w:rPr>
          <w:rtl/>
        </w:rPr>
        <w:t>المنسقة</w:t>
      </w:r>
      <w:r w:rsidRPr="0071797D">
        <w:rPr>
          <w:rFonts w:hint="cs"/>
          <w:rtl/>
        </w:rPr>
        <w:t xml:space="preserve"> </w:t>
      </w:r>
      <w:r w:rsidRPr="0071797D">
        <w:rPr>
          <w:rtl/>
        </w:rPr>
        <w:t>الواردة</w:t>
      </w:r>
      <w:r w:rsidRPr="0071797D">
        <w:rPr>
          <w:rFonts w:hint="cs"/>
          <w:rtl/>
        </w:rPr>
        <w:t xml:space="preserve"> </w:t>
      </w:r>
      <w:r w:rsidRPr="0071797D">
        <w:rPr>
          <w:rtl/>
        </w:rPr>
        <w:t>في</w:t>
      </w:r>
      <w:r w:rsidRPr="0071797D">
        <w:rPr>
          <w:rFonts w:hint="cs"/>
          <w:rtl/>
        </w:rPr>
        <w:t xml:space="preserve"> </w:t>
      </w:r>
      <w:r w:rsidRPr="0071797D">
        <w:rPr>
          <w:rtl/>
        </w:rPr>
        <w:t xml:space="preserve">الوثيقة </w:t>
      </w:r>
      <w:r w:rsidRPr="0071797D">
        <w:t>HRI/GEN/2/Rev.5</w:t>
      </w:r>
      <w:r w:rsidRPr="0071797D">
        <w:rPr>
          <w:rtl/>
        </w:rPr>
        <w:t xml:space="preserve"> المؤرخ</w:t>
      </w:r>
      <w:r w:rsidR="001A5558" w:rsidRPr="0071797D">
        <w:rPr>
          <w:rtl/>
        </w:rPr>
        <w:t>ة</w:t>
      </w:r>
      <w:r w:rsidR="001A5558">
        <w:rPr>
          <w:rtl/>
        </w:rPr>
        <w:t> </w:t>
      </w:r>
      <w:r w:rsidR="001A5558" w:rsidRPr="0071797D">
        <w:rPr>
          <w:rtl/>
        </w:rPr>
        <w:t>2</w:t>
      </w:r>
      <w:r w:rsidRPr="0071797D">
        <w:rPr>
          <w:rtl/>
        </w:rPr>
        <w:t>9 أيار/ماي</w:t>
      </w:r>
      <w:r w:rsidR="001A5558" w:rsidRPr="0071797D">
        <w:rPr>
          <w:rtl/>
        </w:rPr>
        <w:t>و</w:t>
      </w:r>
      <w:r w:rsidR="001A5558">
        <w:rPr>
          <w:rtl/>
        </w:rPr>
        <w:t> </w:t>
      </w:r>
      <w:r w:rsidR="001A5558" w:rsidRPr="0071797D">
        <w:rPr>
          <w:rtl/>
        </w:rPr>
        <w:t>2</w:t>
      </w:r>
      <w:r w:rsidRPr="0071797D">
        <w:rPr>
          <w:rtl/>
        </w:rPr>
        <w:t>008</w:t>
      </w:r>
      <w:r w:rsidR="0088719E">
        <w:rPr>
          <w:rtl/>
        </w:rPr>
        <w:t xml:space="preserve"> وفي </w:t>
      </w:r>
      <w:r w:rsidRPr="0071797D">
        <w:rPr>
          <w:rtl/>
        </w:rPr>
        <w:t xml:space="preserve">الوثيقة </w:t>
      </w:r>
      <w:r w:rsidRPr="0071797D">
        <w:t>HRI/GEN/2/Rev.6</w:t>
      </w:r>
      <w:r w:rsidRPr="0071797D">
        <w:rPr>
          <w:rtl/>
        </w:rPr>
        <w:t xml:space="preserve"> المؤرخ</w:t>
      </w:r>
      <w:r w:rsidR="001A5558" w:rsidRPr="0071797D">
        <w:rPr>
          <w:rtl/>
        </w:rPr>
        <w:t>ة</w:t>
      </w:r>
      <w:r w:rsidR="001A5558">
        <w:rPr>
          <w:rtl/>
        </w:rPr>
        <w:t> </w:t>
      </w:r>
      <w:r w:rsidR="001A5558" w:rsidRPr="0071797D">
        <w:rPr>
          <w:rtl/>
        </w:rPr>
        <w:t>3</w:t>
      </w:r>
      <w:r w:rsidRPr="0071797D">
        <w:rPr>
          <w:rtl/>
        </w:rPr>
        <w:t xml:space="preserve"> حزيران/يوني</w:t>
      </w:r>
      <w:r w:rsidR="001A5558" w:rsidRPr="0071797D">
        <w:rPr>
          <w:rtl/>
        </w:rPr>
        <w:t>ه</w:t>
      </w:r>
      <w:r w:rsidR="001A5558">
        <w:rPr>
          <w:rtl/>
        </w:rPr>
        <w:t> </w:t>
      </w:r>
      <w:r w:rsidR="001A5558" w:rsidRPr="0071797D">
        <w:rPr>
          <w:rtl/>
        </w:rPr>
        <w:t>2</w:t>
      </w:r>
      <w:r w:rsidRPr="0071797D">
        <w:rPr>
          <w:rtl/>
        </w:rPr>
        <w:t>009</w:t>
      </w:r>
      <w:r w:rsidRPr="0071797D">
        <w:rPr>
          <w:rFonts w:hint="cs"/>
          <w:rtl/>
        </w:rPr>
        <w:t>.</w:t>
      </w:r>
      <w:r w:rsidR="00957B40">
        <w:rPr>
          <w:rFonts w:hint="cs"/>
          <w:rtl/>
        </w:rPr>
        <w:t xml:space="preserve"> </w:t>
      </w:r>
    </w:p>
    <w:p w:rsidR="0071797D" w:rsidRPr="0071797D" w:rsidRDefault="0071797D" w:rsidP="0071797D">
      <w:pPr>
        <w:pStyle w:val="SingleTxt"/>
        <w:rPr>
          <w:rtl/>
        </w:rPr>
      </w:pPr>
      <w:r w:rsidRPr="0071797D">
        <w:rPr>
          <w:rFonts w:hint="cs"/>
          <w:rtl/>
        </w:rPr>
        <w:t>3-</w:t>
      </w:r>
      <w:r w:rsidRPr="0071797D">
        <w:rPr>
          <w:rFonts w:hint="cs"/>
          <w:rtl/>
        </w:rPr>
        <w:tab/>
        <w:t xml:space="preserve">ولإعداد المعلومات وجمعها وصياغة </w:t>
      </w:r>
      <w:r w:rsidRPr="0071797D">
        <w:rPr>
          <w:rtl/>
        </w:rPr>
        <w:t>هذ</w:t>
      </w:r>
      <w:r w:rsidRPr="0071797D">
        <w:rPr>
          <w:rFonts w:hint="cs"/>
          <w:rtl/>
        </w:rPr>
        <w:t>ا</w:t>
      </w:r>
      <w:r w:rsidRPr="0071797D">
        <w:rPr>
          <w:rtl/>
        </w:rPr>
        <w:t xml:space="preserve"> التقرير وتقديمه، </w:t>
      </w:r>
      <w:r w:rsidRPr="0071797D">
        <w:rPr>
          <w:rFonts w:hint="cs"/>
          <w:rtl/>
        </w:rPr>
        <w:t>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للمرسوم التنفيذي</w:t>
      </w:r>
      <w:r w:rsidR="00455A3E" w:rsidRPr="00455A3E">
        <w:rPr>
          <w:vertAlign w:val="superscript"/>
          <w:rtl/>
        </w:rPr>
        <w:t>(</w:t>
      </w:r>
      <w:r w:rsidR="00455A3E" w:rsidRPr="00455A3E">
        <w:rPr>
          <w:vertAlign w:val="superscript"/>
          <w:rtl/>
        </w:rPr>
        <w:footnoteReference w:id="1"/>
      </w:r>
      <w:r w:rsidR="00455A3E" w:rsidRPr="00455A3E">
        <w:rPr>
          <w:vertAlign w:val="superscript"/>
          <w:rtl/>
        </w:rPr>
        <w:t>)</w:t>
      </w:r>
      <w:r w:rsidRPr="0071797D">
        <w:rPr>
          <w:rFonts w:hint="cs"/>
          <w:rtl/>
        </w:rPr>
        <w:t xml:space="preserve"> </w:t>
      </w:r>
      <w:r w:rsidR="0088719E">
        <w:rPr>
          <w:rFonts w:hint="cs"/>
          <w:rtl/>
        </w:rPr>
        <w:t>رقم </w:t>
      </w:r>
      <w:r w:rsidRPr="0071797D">
        <w:rPr>
          <w:rFonts w:hint="cs"/>
          <w:rtl/>
        </w:rPr>
        <w:t>1317 المؤر</w:t>
      </w:r>
      <w:r w:rsidR="001A5558" w:rsidRPr="0071797D">
        <w:rPr>
          <w:rFonts w:hint="cs"/>
          <w:rtl/>
        </w:rPr>
        <w:t>خ</w:t>
      </w:r>
      <w:r w:rsidR="001A5558">
        <w:rPr>
          <w:rtl/>
        </w:rPr>
        <w:t> </w:t>
      </w:r>
      <w:r w:rsidR="001A5558" w:rsidRPr="0071797D">
        <w:rPr>
          <w:rFonts w:hint="cs"/>
          <w:rtl/>
        </w:rPr>
        <w:t>9</w:t>
      </w:r>
      <w:r w:rsidRPr="0071797D">
        <w:rPr>
          <w:rFonts w:hint="cs"/>
          <w:rtl/>
        </w:rPr>
        <w:t xml:space="preserve"> أيلول/سبتمب</w:t>
      </w:r>
      <w:r w:rsidR="001A5558" w:rsidRPr="0071797D">
        <w:rPr>
          <w:rFonts w:hint="cs"/>
          <w:rtl/>
        </w:rPr>
        <w:t>ر</w:t>
      </w:r>
      <w:r w:rsidR="001A5558">
        <w:rPr>
          <w:rtl/>
        </w:rPr>
        <w:t> </w:t>
      </w:r>
      <w:r w:rsidR="001A5558" w:rsidRPr="0071797D">
        <w:rPr>
          <w:rFonts w:hint="cs"/>
          <w:rtl/>
        </w:rPr>
        <w:t>2</w:t>
      </w:r>
      <w:r w:rsidRPr="0071797D">
        <w:rPr>
          <w:rFonts w:hint="cs"/>
          <w:rtl/>
        </w:rPr>
        <w:t>008 والمنشور في العد</w:t>
      </w:r>
      <w:r w:rsidR="001A5558" w:rsidRPr="0071797D">
        <w:rPr>
          <w:rFonts w:hint="cs"/>
          <w:rtl/>
        </w:rPr>
        <w:t>د</w:t>
      </w:r>
      <w:r w:rsidR="001A5558">
        <w:rPr>
          <w:rtl/>
        </w:rPr>
        <w:t> </w:t>
      </w:r>
      <w:r w:rsidR="001A5558" w:rsidRPr="0071797D">
        <w:rPr>
          <w:rFonts w:hint="cs"/>
          <w:rtl/>
        </w:rPr>
        <w:t>4</w:t>
      </w:r>
      <w:r w:rsidRPr="0071797D">
        <w:rPr>
          <w:rFonts w:hint="cs"/>
          <w:rtl/>
        </w:rPr>
        <w:t>28 من الجريدة الرسمية الصادر ف</w:t>
      </w:r>
      <w:r w:rsidR="001A5558" w:rsidRPr="0071797D">
        <w:rPr>
          <w:rFonts w:hint="cs"/>
          <w:rtl/>
        </w:rPr>
        <w:t>ي</w:t>
      </w:r>
      <w:r w:rsidR="001A5558">
        <w:rPr>
          <w:rtl/>
        </w:rPr>
        <w:t> </w:t>
      </w:r>
      <w:r w:rsidR="001A5558" w:rsidRPr="0071797D">
        <w:rPr>
          <w:rFonts w:hint="cs"/>
          <w:rtl/>
        </w:rPr>
        <w:t>1</w:t>
      </w:r>
      <w:r w:rsidRPr="0071797D">
        <w:rPr>
          <w:rFonts w:hint="cs"/>
          <w:rtl/>
        </w:rPr>
        <w:t>8 تشرين الثاني/نوفمب</w:t>
      </w:r>
      <w:r w:rsidR="001A5558" w:rsidRPr="0071797D">
        <w:rPr>
          <w:rFonts w:hint="cs"/>
          <w:rtl/>
        </w:rPr>
        <w:t>ر</w:t>
      </w:r>
      <w:r w:rsidR="001A5558">
        <w:rPr>
          <w:rtl/>
        </w:rPr>
        <w:t> </w:t>
      </w:r>
      <w:r w:rsidR="001A5558" w:rsidRPr="0071797D">
        <w:rPr>
          <w:rFonts w:hint="cs"/>
          <w:rtl/>
        </w:rPr>
        <w:t>2</w:t>
      </w:r>
      <w:r w:rsidRPr="0071797D">
        <w:rPr>
          <w:rFonts w:hint="cs"/>
          <w:rtl/>
        </w:rPr>
        <w:t>008، تعاونت وزارة الشؤون الخارجية والتنقل البشري ووزارة العدل وحقوق الإنسان والشؤون الدينية مع</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في عملية إعداد هذا التقرير واعتماده</w:t>
      </w:r>
      <w:r w:rsidR="00957B40">
        <w:rPr>
          <w:rtl/>
        </w:rPr>
        <w:t>.</w:t>
      </w:r>
    </w:p>
    <w:p w:rsidR="00957B40" w:rsidRPr="0071797D" w:rsidRDefault="0071797D" w:rsidP="0071797D">
      <w:pPr>
        <w:pStyle w:val="SingleTxt"/>
        <w:rPr>
          <w:rtl/>
        </w:rPr>
      </w:pPr>
      <w:r w:rsidRPr="0071797D">
        <w:rPr>
          <w:rFonts w:hint="cs"/>
          <w:rtl/>
        </w:rPr>
        <w:t>4-</w:t>
      </w:r>
      <w:r w:rsidRPr="0071797D">
        <w:rPr>
          <w:rFonts w:hint="cs"/>
          <w:rtl/>
        </w:rPr>
        <w:tab/>
        <w:t>وقد أولت إكوادور إعمال حقوق الإنسان أهمية خاصة من خلال تنفيذ الخطة الوطنية للعيش الكريم للفتر</w:t>
      </w:r>
      <w:r w:rsidR="001A5558" w:rsidRPr="0071797D">
        <w:rPr>
          <w:rFonts w:hint="cs"/>
          <w:rtl/>
        </w:rPr>
        <w:t>ة</w:t>
      </w:r>
      <w:r w:rsidR="001A5558">
        <w:rPr>
          <w:rtl/>
        </w:rPr>
        <w:t> </w:t>
      </w:r>
      <w:r w:rsidR="001A5558" w:rsidRPr="0071797D">
        <w:rPr>
          <w:rFonts w:hint="cs"/>
          <w:rtl/>
        </w:rPr>
        <w:t>2</w:t>
      </w:r>
      <w:r w:rsidRPr="0071797D">
        <w:rPr>
          <w:rFonts w:hint="cs"/>
          <w:rtl/>
        </w:rPr>
        <w:t>009-2013، والخطة الأخير للفتر</w:t>
      </w:r>
      <w:r w:rsidR="001A5558" w:rsidRPr="0071797D">
        <w:rPr>
          <w:rFonts w:hint="cs"/>
          <w:rtl/>
        </w:rPr>
        <w:t>ة</w:t>
      </w:r>
      <w:r w:rsidR="001A5558">
        <w:rPr>
          <w:rtl/>
        </w:rPr>
        <w:t> </w:t>
      </w:r>
      <w:r w:rsidR="001A5558" w:rsidRPr="0071797D">
        <w:rPr>
          <w:rFonts w:hint="cs"/>
          <w:rtl/>
        </w:rPr>
        <w:t>2</w:t>
      </w:r>
      <w:r w:rsidRPr="0071797D">
        <w:rPr>
          <w:rFonts w:hint="cs"/>
          <w:rtl/>
        </w:rPr>
        <w:t xml:space="preserve">013-2017. وتجسدت هذه الجهود من خلال </w:t>
      </w:r>
      <w:r w:rsidRPr="0071797D">
        <w:rPr>
          <w:rtl/>
        </w:rPr>
        <w:t xml:space="preserve">اعتماد </w:t>
      </w:r>
      <w:r w:rsidRPr="0071797D">
        <w:rPr>
          <w:rFonts w:hint="cs"/>
          <w:rtl/>
        </w:rPr>
        <w:t xml:space="preserve">ومراعاة </w:t>
      </w:r>
      <w:r w:rsidRPr="0071797D">
        <w:rPr>
          <w:rtl/>
        </w:rPr>
        <w:t>الدستور</w:t>
      </w:r>
      <w:r w:rsidR="00455A3E" w:rsidRPr="00455A3E">
        <w:rPr>
          <w:vertAlign w:val="superscript"/>
          <w:rtl/>
        </w:rPr>
        <w:t>(</w:t>
      </w:r>
      <w:r w:rsidR="00455A3E" w:rsidRPr="00455A3E">
        <w:rPr>
          <w:vertAlign w:val="superscript"/>
          <w:rtl/>
        </w:rPr>
        <w:footnoteReference w:id="2"/>
      </w:r>
      <w:r w:rsidR="00455A3E" w:rsidRPr="00455A3E">
        <w:rPr>
          <w:vertAlign w:val="superscript"/>
          <w:rtl/>
        </w:rPr>
        <w:t>)</w:t>
      </w:r>
      <w:r w:rsidRPr="0071797D">
        <w:rPr>
          <w:rtl/>
        </w:rPr>
        <w:t xml:space="preserve"> الأخير الذي حظي بموافقة الأغلبية في </w:t>
      </w:r>
      <w:r w:rsidRPr="0071797D">
        <w:rPr>
          <w:rFonts w:hint="cs"/>
          <w:rtl/>
        </w:rPr>
        <w:t xml:space="preserve">استفتاء شعبي </w:t>
      </w:r>
      <w:r w:rsidRPr="0071797D">
        <w:rPr>
          <w:rtl/>
        </w:rPr>
        <w:t xml:space="preserve">نُظِّم </w:t>
      </w:r>
      <w:r w:rsidRPr="0071797D">
        <w:rPr>
          <w:rFonts w:hint="cs"/>
          <w:rtl/>
        </w:rPr>
        <w:t>في</w:t>
      </w:r>
      <w:r w:rsidR="0088719E">
        <w:rPr>
          <w:rFonts w:hint="cs"/>
          <w:rtl/>
        </w:rPr>
        <w:t xml:space="preserve"> عام </w:t>
      </w:r>
      <w:r w:rsidRPr="0071797D">
        <w:rPr>
          <w:rtl/>
        </w:rPr>
        <w:t>2008 ودخل حيز النفاذ في تشرين الأول/أكتوبر من العام</w:t>
      </w:r>
      <w:r w:rsidRPr="0071797D">
        <w:rPr>
          <w:rFonts w:hint="cs"/>
          <w:rtl/>
        </w:rPr>
        <w:t xml:space="preserve"> نفسه</w:t>
      </w:r>
      <w:r w:rsidRPr="0071797D">
        <w:rPr>
          <w:rtl/>
        </w:rPr>
        <w:t>.</w:t>
      </w:r>
    </w:p>
    <w:p w:rsidR="00957B40" w:rsidRDefault="0071797D" w:rsidP="0071797D">
      <w:pPr>
        <w:pStyle w:val="SingleTxt"/>
        <w:rPr>
          <w:rtl/>
        </w:rPr>
      </w:pPr>
      <w:r w:rsidRPr="0071797D">
        <w:rPr>
          <w:rFonts w:hint="cs"/>
          <w:rtl/>
        </w:rPr>
        <w:t>5-</w:t>
      </w:r>
      <w:r w:rsidRPr="0071797D">
        <w:rPr>
          <w:rFonts w:hint="cs"/>
          <w:rtl/>
        </w:rPr>
        <w:tab/>
        <w:t>وبناء على</w:t>
      </w:r>
      <w:r w:rsidR="0088719E">
        <w:rPr>
          <w:rFonts w:hint="cs"/>
          <w:rtl/>
        </w:rPr>
        <w:t xml:space="preserve"> ما </w:t>
      </w:r>
      <w:r w:rsidRPr="0071797D">
        <w:rPr>
          <w:rFonts w:hint="cs"/>
          <w:rtl/>
        </w:rPr>
        <w:t xml:space="preserve">سبق، </w:t>
      </w:r>
      <w:r w:rsidRPr="0071797D">
        <w:rPr>
          <w:rtl/>
        </w:rPr>
        <w:t xml:space="preserve">يسر </w:t>
      </w:r>
      <w:r w:rsidRPr="0071797D">
        <w:rPr>
          <w:rFonts w:hint="cs"/>
          <w:rtl/>
        </w:rPr>
        <w:t xml:space="preserve">دولة </w:t>
      </w:r>
      <w:r w:rsidRPr="0071797D">
        <w:rPr>
          <w:rtl/>
        </w:rPr>
        <w:t xml:space="preserve">إكوادور أن تقدم معلومات محدّثة عن </w:t>
      </w:r>
      <w:r w:rsidRPr="0071797D">
        <w:rPr>
          <w:rFonts w:hint="cs"/>
          <w:rtl/>
        </w:rPr>
        <w:t>الإنجازات</w:t>
      </w:r>
      <w:r w:rsidR="001A5558" w:rsidRPr="0071797D">
        <w:rPr>
          <w:rFonts w:hint="cs"/>
          <w:rtl/>
        </w:rPr>
        <w:t xml:space="preserve"> </w:t>
      </w:r>
      <w:r w:rsidRPr="0071797D">
        <w:rPr>
          <w:rFonts w:hint="cs"/>
          <w:rtl/>
        </w:rPr>
        <w:t xml:space="preserve">الرئيسية </w:t>
      </w:r>
      <w:r w:rsidRPr="0071797D">
        <w:rPr>
          <w:rtl/>
        </w:rPr>
        <w:t>التي حققت</w:t>
      </w:r>
      <w:r w:rsidRPr="0071797D">
        <w:rPr>
          <w:rFonts w:hint="cs"/>
          <w:rtl/>
        </w:rPr>
        <w:t>ها</w:t>
      </w:r>
      <w:r w:rsidRPr="0071797D">
        <w:rPr>
          <w:rtl/>
        </w:rPr>
        <w:t xml:space="preserve"> خلال الفترة المشمولة بالتقرير </w:t>
      </w:r>
      <w:r w:rsidR="0088719E">
        <w:rPr>
          <w:rtl/>
        </w:rPr>
        <w:t>فيما يتعلق</w:t>
      </w:r>
      <w:r w:rsidRPr="0071797D">
        <w:rPr>
          <w:rtl/>
        </w:rPr>
        <w:t xml:space="preserve"> </w:t>
      </w:r>
      <w:r w:rsidRPr="0071797D">
        <w:rPr>
          <w:rFonts w:hint="cs"/>
          <w:rtl/>
        </w:rPr>
        <w:t xml:space="preserve">بالإعمال </w:t>
      </w:r>
      <w:r w:rsidRPr="0071797D">
        <w:rPr>
          <w:rtl/>
        </w:rPr>
        <w:t xml:space="preserve">التدريجي لحقوق </w:t>
      </w:r>
      <w:r w:rsidRPr="0071797D">
        <w:rPr>
          <w:rFonts w:hint="cs"/>
          <w:rtl/>
        </w:rPr>
        <w:t>الإنسان، التي تعتبرها الحكومة الوطنية الحالية والدستور الجديد</w:t>
      </w:r>
      <w:r w:rsidR="0088719E">
        <w:rPr>
          <w:rFonts w:hint="cs"/>
          <w:rtl/>
        </w:rPr>
        <w:t xml:space="preserve"> لعام </w:t>
      </w:r>
      <w:r w:rsidRPr="0071797D">
        <w:rPr>
          <w:rFonts w:hint="cs"/>
          <w:rtl/>
        </w:rPr>
        <w:t xml:space="preserve">2008 أساس التنمية الكاملة للشعب، من أجل إنشاء </w:t>
      </w:r>
      <w:r w:rsidRPr="0071797D">
        <w:rPr>
          <w:rtl/>
        </w:rPr>
        <w:t xml:space="preserve">شكل جديد </w:t>
      </w:r>
      <w:r w:rsidRPr="0071797D">
        <w:rPr>
          <w:rFonts w:hint="cs"/>
          <w:rtl/>
        </w:rPr>
        <w:t>ل</w:t>
      </w:r>
      <w:r w:rsidRPr="0071797D">
        <w:rPr>
          <w:rtl/>
        </w:rPr>
        <w:t xml:space="preserve">لتعايش </w:t>
      </w:r>
      <w:r w:rsidRPr="0071797D">
        <w:rPr>
          <w:rFonts w:hint="cs"/>
          <w:rtl/>
        </w:rPr>
        <w:t>بين المواطنين</w:t>
      </w:r>
      <w:r w:rsidRPr="0071797D">
        <w:rPr>
          <w:rtl/>
        </w:rPr>
        <w:t xml:space="preserve">، </w:t>
      </w:r>
      <w:r w:rsidRPr="0071797D">
        <w:rPr>
          <w:rFonts w:hint="cs"/>
          <w:rtl/>
        </w:rPr>
        <w:t xml:space="preserve">في إطار </w:t>
      </w:r>
      <w:r w:rsidRPr="0071797D">
        <w:rPr>
          <w:rtl/>
        </w:rPr>
        <w:t>التنوع والتناغم مع الطبيعة</w:t>
      </w:r>
      <w:r w:rsidRPr="0071797D">
        <w:rPr>
          <w:rFonts w:hint="cs"/>
          <w:rtl/>
        </w:rPr>
        <w:t>،</w:t>
      </w:r>
      <w:r w:rsidRPr="0071797D">
        <w:rPr>
          <w:rtl/>
        </w:rPr>
        <w:t xml:space="preserve"> </w:t>
      </w:r>
      <w:r w:rsidRPr="0071797D">
        <w:rPr>
          <w:rFonts w:hint="cs"/>
          <w:rtl/>
        </w:rPr>
        <w:t xml:space="preserve">يتيح </w:t>
      </w:r>
      <w:r w:rsidRPr="0071797D">
        <w:rPr>
          <w:rtl/>
        </w:rPr>
        <w:t>تحقيق مفهوم العيش الكريم</w:t>
      </w:r>
      <w:r w:rsidR="0088719E">
        <w:rPr>
          <w:rtl/>
        </w:rPr>
        <w:t xml:space="preserve"> أو </w:t>
      </w:r>
      <w:r w:rsidRPr="002E02C2">
        <w:rPr>
          <w:i/>
          <w:iCs/>
          <w:rtl/>
        </w:rPr>
        <w:t>سوماك كاوساي</w:t>
      </w:r>
      <w:r w:rsidRPr="002E02C2">
        <w:rPr>
          <w:rFonts w:hint="cs"/>
          <w:i/>
          <w:iCs/>
          <w:rtl/>
        </w:rPr>
        <w:t xml:space="preserve"> </w:t>
      </w:r>
      <w:r w:rsidRPr="002E02C2">
        <w:rPr>
          <w:i/>
          <w:iCs/>
          <w:rtl/>
        </w:rPr>
        <w:t>(</w:t>
      </w:r>
      <w:r w:rsidRPr="002E02C2">
        <w:rPr>
          <w:i/>
          <w:iCs/>
        </w:rPr>
        <w:t>Sumak Kawsay</w:t>
      </w:r>
      <w:r w:rsidRPr="002E02C2">
        <w:rPr>
          <w:i/>
          <w:iCs/>
          <w:rtl/>
        </w:rPr>
        <w:t>)</w:t>
      </w:r>
      <w:r w:rsidRPr="0071797D">
        <w:rPr>
          <w:rFonts w:hint="cs"/>
          <w:rtl/>
        </w:rPr>
        <w:t>.</w:t>
      </w:r>
    </w:p>
    <w:p w:rsidR="002E0E69" w:rsidRPr="002E0E69" w:rsidRDefault="002E0E69" w:rsidP="002E0E69">
      <w:pPr>
        <w:pStyle w:val="SingleTxt"/>
        <w:spacing w:after="0" w:line="120" w:lineRule="exact"/>
        <w:rPr>
          <w:sz w:val="10"/>
          <w:rtl/>
        </w:rPr>
      </w:pPr>
    </w:p>
    <w:p w:rsidR="002E0E69" w:rsidRPr="002E0E69" w:rsidRDefault="002E0E69" w:rsidP="002E0E69">
      <w:pPr>
        <w:pStyle w:val="SingleTxt"/>
        <w:spacing w:after="0" w:line="120" w:lineRule="exact"/>
        <w:rPr>
          <w:sz w:val="10"/>
          <w:rtl/>
        </w:rPr>
      </w:pPr>
    </w:p>
    <w:p w:rsidR="0071797D" w:rsidRDefault="002E0E69" w:rsidP="0088719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4" w:name="_Toc437857480"/>
      <w:r w:rsidR="0071797D" w:rsidRPr="0071797D">
        <w:rPr>
          <w:rFonts w:hint="cs"/>
          <w:rtl/>
        </w:rPr>
        <w:t>ثانيا</w:t>
      </w:r>
      <w:r>
        <w:rPr>
          <w:rFonts w:hint="cs"/>
          <w:rtl/>
        </w:rPr>
        <w:t>ً</w:t>
      </w:r>
      <w:r w:rsidR="0071797D" w:rsidRPr="0071797D">
        <w:rPr>
          <w:rtl/>
        </w:rPr>
        <w:t>-</w:t>
      </w:r>
      <w:r w:rsidR="0071797D" w:rsidRPr="0071797D">
        <w:rPr>
          <w:rFonts w:hint="cs"/>
          <w:rtl/>
        </w:rPr>
        <w:tab/>
      </w:r>
      <w:r w:rsidR="0071797D" w:rsidRPr="0071797D">
        <w:rPr>
          <w:rtl/>
        </w:rPr>
        <w:t xml:space="preserve">معلومات عامة عن </w:t>
      </w:r>
      <w:r w:rsidR="0071797D" w:rsidRPr="0071797D">
        <w:rPr>
          <w:rFonts w:hint="cs"/>
          <w:rtl/>
        </w:rPr>
        <w:t xml:space="preserve">جمهورية </w:t>
      </w:r>
      <w:r w:rsidR="0071797D" w:rsidRPr="0071797D">
        <w:rPr>
          <w:rtl/>
        </w:rPr>
        <w:t>إكوادور</w:t>
      </w:r>
      <w:bookmarkEnd w:id="4"/>
    </w:p>
    <w:p w:rsidR="002E0E69" w:rsidRPr="002E0E69" w:rsidRDefault="002E0E69" w:rsidP="0088719E">
      <w:pPr>
        <w:pStyle w:val="SingleTxt"/>
        <w:keepNext/>
        <w:spacing w:after="0" w:line="120" w:lineRule="exact"/>
        <w:rPr>
          <w:sz w:val="10"/>
          <w:rtl/>
        </w:rPr>
      </w:pPr>
    </w:p>
    <w:p w:rsidR="00957B40" w:rsidRPr="0071797D" w:rsidRDefault="0071797D" w:rsidP="0071797D">
      <w:pPr>
        <w:pStyle w:val="SingleTxt"/>
        <w:rPr>
          <w:rtl/>
        </w:rPr>
      </w:pPr>
      <w:r w:rsidRPr="0071797D">
        <w:rPr>
          <w:rFonts w:hint="cs"/>
          <w:rtl/>
        </w:rPr>
        <w:t>6</w:t>
      </w:r>
      <w:r w:rsidRPr="0071797D">
        <w:rPr>
          <w:rtl/>
        </w:rPr>
        <w:t>-</w:t>
      </w:r>
      <w:r w:rsidRPr="0071797D">
        <w:rPr>
          <w:rFonts w:hint="cs"/>
          <w:rtl/>
        </w:rPr>
        <w:tab/>
      </w:r>
      <w:r w:rsidRPr="0071797D">
        <w:rPr>
          <w:rtl/>
        </w:rPr>
        <w:t xml:space="preserve">أصبحت جمهورية إكوادور دولة حرة ومستقلة من دول أمريكا الجنوبية </w:t>
      </w:r>
      <w:r w:rsidRPr="0071797D">
        <w:rPr>
          <w:rFonts w:hint="cs"/>
          <w:rtl/>
        </w:rPr>
        <w:t>عقب</w:t>
      </w:r>
      <w:r w:rsidRPr="0071797D">
        <w:rPr>
          <w:rtl/>
        </w:rPr>
        <w:t xml:space="preserve"> انفصالها عن كولومبيا الكبرى في</w:t>
      </w:r>
      <w:r w:rsidR="0088719E">
        <w:rPr>
          <w:rtl/>
        </w:rPr>
        <w:t xml:space="preserve"> عام </w:t>
      </w:r>
      <w:r w:rsidRPr="0071797D">
        <w:rPr>
          <w:rtl/>
        </w:rPr>
        <w:t>1830. و</w:t>
      </w:r>
      <w:r w:rsidRPr="0071797D">
        <w:rPr>
          <w:rFonts w:hint="cs"/>
          <w:rtl/>
        </w:rPr>
        <w:t xml:space="preserve">سرى فيها </w:t>
      </w:r>
      <w:r w:rsidRPr="0071797D">
        <w:rPr>
          <w:rtl/>
        </w:rPr>
        <w:t>منذ ذلك التاري</w:t>
      </w:r>
      <w:r w:rsidR="001A5558" w:rsidRPr="0071797D">
        <w:rPr>
          <w:rtl/>
        </w:rPr>
        <w:t>خ</w:t>
      </w:r>
      <w:r w:rsidR="001A5558">
        <w:rPr>
          <w:rtl/>
        </w:rPr>
        <w:t> </w:t>
      </w:r>
      <w:r w:rsidR="001A5558" w:rsidRPr="0071797D">
        <w:rPr>
          <w:rFonts w:hint="cs"/>
          <w:rtl/>
        </w:rPr>
        <w:t>1</w:t>
      </w:r>
      <w:r w:rsidRPr="0071797D">
        <w:rPr>
          <w:rFonts w:hint="cs"/>
          <w:rtl/>
        </w:rPr>
        <w:t xml:space="preserve">9 </w:t>
      </w:r>
      <w:r w:rsidRPr="0071797D">
        <w:rPr>
          <w:rtl/>
        </w:rPr>
        <w:t>دستورا</w:t>
      </w:r>
      <w:r w:rsidRPr="0071797D">
        <w:rPr>
          <w:rFonts w:hint="cs"/>
          <w:rtl/>
        </w:rPr>
        <w:t>ً</w:t>
      </w:r>
      <w:r w:rsidRPr="0071797D">
        <w:rPr>
          <w:rtl/>
        </w:rPr>
        <w:t>. ودستور الجمهورية الذي أُقر بموجب استفتاء أُجري في أيلول/سبتمب</w:t>
      </w:r>
      <w:r w:rsidR="001A5558" w:rsidRPr="0071797D">
        <w:rPr>
          <w:rtl/>
        </w:rPr>
        <w:t>ر</w:t>
      </w:r>
      <w:r w:rsidR="001A5558">
        <w:rPr>
          <w:rtl/>
        </w:rPr>
        <w:t> </w:t>
      </w:r>
      <w:r w:rsidR="001A5558" w:rsidRPr="0071797D">
        <w:rPr>
          <w:rtl/>
        </w:rPr>
        <w:t>2</w:t>
      </w:r>
      <w:r w:rsidRPr="0071797D">
        <w:rPr>
          <w:rtl/>
        </w:rPr>
        <w:t>008، هو الذي ينظم حاليا</w:t>
      </w:r>
      <w:r w:rsidRPr="0071797D">
        <w:rPr>
          <w:rFonts w:hint="cs"/>
          <w:rtl/>
        </w:rPr>
        <w:t>ً</w:t>
      </w:r>
      <w:r w:rsidRPr="0071797D">
        <w:rPr>
          <w:rtl/>
        </w:rPr>
        <w:t xml:space="preserve"> مؤسسات الدولة وسلطاتها</w:t>
      </w:r>
      <w:r w:rsidRPr="0071797D">
        <w:rPr>
          <w:rFonts w:hint="cs"/>
          <w:rtl/>
        </w:rPr>
        <w:t>،</w:t>
      </w:r>
      <w:r w:rsidRPr="0071797D">
        <w:rPr>
          <w:rtl/>
        </w:rPr>
        <w:t xml:space="preserve"> </w:t>
      </w:r>
      <w:r w:rsidRPr="0071797D">
        <w:rPr>
          <w:rFonts w:hint="cs"/>
          <w:rtl/>
        </w:rPr>
        <w:t>و</w:t>
      </w:r>
      <w:r w:rsidRPr="0071797D">
        <w:rPr>
          <w:rtl/>
        </w:rPr>
        <w:t>يُقر كذلك إطارا</w:t>
      </w:r>
      <w:r w:rsidRPr="0071797D">
        <w:rPr>
          <w:rFonts w:hint="cs"/>
          <w:rtl/>
        </w:rPr>
        <w:t>ً</w:t>
      </w:r>
      <w:r w:rsidRPr="0071797D">
        <w:rPr>
          <w:rtl/>
        </w:rPr>
        <w:t xml:space="preserve"> واسعا</w:t>
      </w:r>
      <w:r w:rsidRPr="0071797D">
        <w:rPr>
          <w:rFonts w:hint="cs"/>
          <w:rtl/>
        </w:rPr>
        <w:t>ً</w:t>
      </w:r>
      <w:r w:rsidRPr="0071797D">
        <w:rPr>
          <w:rtl/>
        </w:rPr>
        <w:t xml:space="preserve"> من الحقوق والضمانات للأشخاص الخاضعين للولاية القضائية للدولة وللإكوادوريين في الخارج.</w:t>
      </w:r>
    </w:p>
    <w:p w:rsidR="0071797D" w:rsidRPr="0071797D" w:rsidRDefault="0071797D" w:rsidP="0071797D">
      <w:pPr>
        <w:pStyle w:val="SingleTxt"/>
        <w:rPr>
          <w:rtl/>
        </w:rPr>
      </w:pPr>
      <w:r w:rsidRPr="0071797D">
        <w:rPr>
          <w:rFonts w:hint="cs"/>
          <w:rtl/>
        </w:rPr>
        <w:lastRenderedPageBreak/>
        <w:t>7-</w:t>
      </w:r>
      <w:r w:rsidRPr="0071797D">
        <w:rPr>
          <w:rFonts w:hint="cs"/>
          <w:rtl/>
        </w:rPr>
        <w:tab/>
        <w:t xml:space="preserve">وتجدر </w:t>
      </w:r>
      <w:r w:rsidRPr="0071797D">
        <w:rPr>
          <w:rtl/>
        </w:rPr>
        <w:t xml:space="preserve">الإشارة إلى أن الدستور الجديد </w:t>
      </w:r>
      <w:r w:rsidRPr="0071797D">
        <w:rPr>
          <w:rFonts w:hint="cs"/>
          <w:rtl/>
        </w:rPr>
        <w:t>أتى ب</w:t>
      </w:r>
      <w:r w:rsidRPr="0071797D">
        <w:rPr>
          <w:rtl/>
        </w:rPr>
        <w:t xml:space="preserve">فترة تحول سياسي ومؤسسي </w:t>
      </w:r>
      <w:r w:rsidRPr="0071797D">
        <w:rPr>
          <w:rFonts w:hint="cs"/>
          <w:rtl/>
        </w:rPr>
        <w:t xml:space="preserve">وقانوني </w:t>
      </w:r>
      <w:r w:rsidRPr="0071797D">
        <w:rPr>
          <w:rtl/>
        </w:rPr>
        <w:t xml:space="preserve">واقتصادي واجتماعي، </w:t>
      </w:r>
      <w:r w:rsidRPr="0071797D">
        <w:rPr>
          <w:rFonts w:hint="cs"/>
          <w:rtl/>
        </w:rPr>
        <w:t>تقتضي إصلاح القوانين والسياسات والمؤسسات غير الملائمة</w:t>
      </w:r>
      <w:r w:rsidR="0088719E">
        <w:rPr>
          <w:rFonts w:hint="cs"/>
          <w:rtl/>
        </w:rPr>
        <w:t xml:space="preserve"> أو </w:t>
      </w:r>
      <w:r w:rsidRPr="0071797D">
        <w:rPr>
          <w:rFonts w:hint="cs"/>
          <w:rtl/>
        </w:rPr>
        <w:t>استحداث غيرها</w:t>
      </w:r>
      <w:r w:rsidRPr="0071797D">
        <w:rPr>
          <w:rtl/>
        </w:rPr>
        <w:t>.</w:t>
      </w:r>
    </w:p>
    <w:p w:rsidR="0071797D" w:rsidRPr="0071797D" w:rsidRDefault="0071797D" w:rsidP="0071797D">
      <w:pPr>
        <w:pStyle w:val="SingleTxt"/>
        <w:rPr>
          <w:rtl/>
        </w:rPr>
      </w:pPr>
      <w:r w:rsidRPr="0071797D">
        <w:rPr>
          <w:rFonts w:hint="cs"/>
          <w:rtl/>
        </w:rPr>
        <w:t>8</w:t>
      </w:r>
      <w:r w:rsidRPr="0071797D">
        <w:rPr>
          <w:rtl/>
        </w:rPr>
        <w:t>-</w:t>
      </w:r>
      <w:r w:rsidRPr="0071797D">
        <w:rPr>
          <w:rFonts w:hint="cs"/>
          <w:rtl/>
        </w:rPr>
        <w:tab/>
      </w:r>
      <w:r w:rsidRPr="0071797D">
        <w:rPr>
          <w:rtl/>
        </w:rPr>
        <w:t>وبعد توقيع اتفاق برازيليا مع بيرو</w:t>
      </w:r>
      <w:r w:rsidRPr="0071797D">
        <w:rPr>
          <w:rFonts w:hint="cs"/>
          <w:rtl/>
        </w:rPr>
        <w:t>،</w:t>
      </w:r>
      <w:r w:rsidRPr="0071797D">
        <w:rPr>
          <w:rtl/>
        </w:rPr>
        <w:t xml:space="preserve"> ف</w:t>
      </w:r>
      <w:r w:rsidR="001A5558" w:rsidRPr="0071797D">
        <w:rPr>
          <w:rtl/>
        </w:rPr>
        <w:t>ي</w:t>
      </w:r>
      <w:r w:rsidR="001A5558">
        <w:rPr>
          <w:rtl/>
        </w:rPr>
        <w:t> </w:t>
      </w:r>
      <w:r w:rsidR="001A5558" w:rsidRPr="0071797D">
        <w:rPr>
          <w:rtl/>
        </w:rPr>
        <w:t>2</w:t>
      </w:r>
      <w:r w:rsidRPr="0071797D">
        <w:rPr>
          <w:rtl/>
        </w:rPr>
        <w:t>6 تشرين الأول/أكتوب</w:t>
      </w:r>
      <w:r w:rsidR="001A5558" w:rsidRPr="0071797D">
        <w:rPr>
          <w:rtl/>
        </w:rPr>
        <w:t>ر</w:t>
      </w:r>
      <w:r w:rsidR="001A5558">
        <w:rPr>
          <w:rtl/>
        </w:rPr>
        <w:t> </w:t>
      </w:r>
      <w:r w:rsidR="001A5558" w:rsidRPr="0071797D">
        <w:rPr>
          <w:rtl/>
        </w:rPr>
        <w:t>1</w:t>
      </w:r>
      <w:r w:rsidRPr="0071797D">
        <w:rPr>
          <w:rtl/>
        </w:rPr>
        <w:t>998، أصبحت مساحة البل</w:t>
      </w:r>
      <w:r w:rsidR="001A5558" w:rsidRPr="0071797D">
        <w:rPr>
          <w:rtl/>
        </w:rPr>
        <w:t>د</w:t>
      </w:r>
      <w:r w:rsidR="001A5558">
        <w:rPr>
          <w:rtl/>
        </w:rPr>
        <w:t> </w:t>
      </w:r>
      <w:r w:rsidR="001A5558" w:rsidRPr="0071797D">
        <w:rPr>
          <w:rFonts w:hint="cs"/>
          <w:rtl/>
        </w:rPr>
        <w:t>3</w:t>
      </w:r>
      <w:r w:rsidRPr="0071797D">
        <w:rPr>
          <w:rFonts w:hint="cs"/>
          <w:rtl/>
        </w:rPr>
        <w:t>6</w:t>
      </w:r>
      <w:r w:rsidR="001A5558" w:rsidRPr="0071797D">
        <w:rPr>
          <w:rFonts w:hint="cs"/>
          <w:rtl/>
        </w:rPr>
        <w:t>9</w:t>
      </w:r>
      <w:r w:rsidR="001A5558">
        <w:rPr>
          <w:rFonts w:hint="cs"/>
          <w:rtl/>
        </w:rPr>
        <w:t>.</w:t>
      </w:r>
      <w:r w:rsidR="001A5558" w:rsidRPr="0071797D">
        <w:rPr>
          <w:rFonts w:hint="cs"/>
          <w:rtl/>
        </w:rPr>
        <w:t>6</w:t>
      </w:r>
      <w:r w:rsidR="001A5558">
        <w:rPr>
          <w:rtl/>
        </w:rPr>
        <w:t> </w:t>
      </w:r>
      <w:r w:rsidR="001A5558" w:rsidRPr="0071797D">
        <w:rPr>
          <w:rFonts w:hint="cs"/>
          <w:rtl/>
        </w:rPr>
        <w:t>2</w:t>
      </w:r>
      <w:r w:rsidRPr="0071797D">
        <w:rPr>
          <w:rFonts w:hint="cs"/>
          <w:rtl/>
        </w:rPr>
        <w:t>56 كيلومتر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مربع</w:t>
      </w:r>
      <w:r w:rsidR="0088719E" w:rsidRPr="0071797D">
        <w:rPr>
          <w:rFonts w:hint="cs"/>
          <w:rtl/>
        </w:rPr>
        <w:t>ا</w:t>
      </w:r>
      <w:r w:rsidR="0088719E">
        <w:rPr>
          <w:rFonts w:hint="cs"/>
          <w:rtl/>
        </w:rPr>
        <w:t>ً</w:t>
      </w:r>
      <w:r w:rsidR="0088719E" w:rsidRPr="0071797D">
        <w:rPr>
          <w:rFonts w:hint="cs"/>
          <w:rtl/>
        </w:rPr>
        <w:t>،</w:t>
      </w:r>
      <w:r w:rsidRPr="0071797D">
        <w:rPr>
          <w:rtl/>
        </w:rPr>
        <w:t xml:space="preserve"> </w:t>
      </w:r>
      <w:r w:rsidRPr="0071797D">
        <w:rPr>
          <w:rFonts w:hint="cs"/>
          <w:rtl/>
        </w:rPr>
        <w:t xml:space="preserve">يضاف إليها، بملكية </w:t>
      </w:r>
      <w:r w:rsidRPr="0071797D">
        <w:rPr>
          <w:rtl/>
        </w:rPr>
        <w:t xml:space="preserve">دون سيادة، </w:t>
      </w:r>
      <w:r w:rsidRPr="0071797D">
        <w:rPr>
          <w:rFonts w:hint="cs"/>
          <w:rtl/>
        </w:rPr>
        <w:t xml:space="preserve">مقطع </w:t>
      </w:r>
      <w:r w:rsidRPr="0071797D">
        <w:rPr>
          <w:rtl/>
        </w:rPr>
        <w:t>مساح</w:t>
      </w:r>
      <w:r w:rsidRPr="0071797D">
        <w:rPr>
          <w:rFonts w:hint="cs"/>
          <w:rtl/>
        </w:rPr>
        <w:t>ته</w:t>
      </w:r>
      <w:r w:rsidRPr="0071797D">
        <w:rPr>
          <w:rtl/>
        </w:rPr>
        <w:t xml:space="preserve"> كيلومتر </w:t>
      </w:r>
      <w:r w:rsidRPr="0071797D">
        <w:rPr>
          <w:rFonts w:hint="cs"/>
          <w:rtl/>
        </w:rPr>
        <w:t xml:space="preserve">مربع يقع </w:t>
      </w:r>
      <w:r w:rsidRPr="0071797D">
        <w:rPr>
          <w:rtl/>
        </w:rPr>
        <w:t>في تيوين</w:t>
      </w:r>
      <w:r w:rsidRPr="0071797D">
        <w:rPr>
          <w:rFonts w:hint="cs"/>
          <w:rtl/>
        </w:rPr>
        <w:t>ت</w:t>
      </w:r>
      <w:r w:rsidRPr="0071797D">
        <w:rPr>
          <w:rtl/>
        </w:rPr>
        <w:t>زا</w:t>
      </w:r>
      <w:r w:rsidRPr="0071797D">
        <w:rPr>
          <w:rFonts w:hint="cs"/>
          <w:rtl/>
        </w:rPr>
        <w:t>،</w:t>
      </w:r>
      <w:r w:rsidRPr="0071797D">
        <w:rPr>
          <w:rtl/>
        </w:rPr>
        <w:t xml:space="preserve"> داخل </w:t>
      </w:r>
      <w:r w:rsidRPr="0071797D">
        <w:rPr>
          <w:rFonts w:hint="cs"/>
          <w:rtl/>
        </w:rPr>
        <w:t>ال</w:t>
      </w:r>
      <w:r w:rsidRPr="0071797D">
        <w:rPr>
          <w:rtl/>
        </w:rPr>
        <w:t>غاب</w:t>
      </w:r>
      <w:r w:rsidRPr="0071797D">
        <w:rPr>
          <w:rFonts w:hint="cs"/>
          <w:rtl/>
        </w:rPr>
        <w:t>ة</w:t>
      </w:r>
      <w:r w:rsidRPr="0071797D">
        <w:rPr>
          <w:rtl/>
        </w:rPr>
        <w:t xml:space="preserve"> </w:t>
      </w:r>
      <w:r w:rsidRPr="0071797D">
        <w:rPr>
          <w:rFonts w:hint="cs"/>
          <w:rtl/>
        </w:rPr>
        <w:t>ال</w:t>
      </w:r>
      <w:r w:rsidRPr="0071797D">
        <w:rPr>
          <w:rtl/>
        </w:rPr>
        <w:t>بيرو</w:t>
      </w:r>
      <w:r w:rsidRPr="0071797D">
        <w:rPr>
          <w:rFonts w:hint="cs"/>
          <w:rtl/>
        </w:rPr>
        <w:t>فية</w:t>
      </w:r>
      <w:r w:rsidRPr="0071797D">
        <w:rPr>
          <w:rtl/>
        </w:rPr>
        <w:t>، وهو مكان له رمزية خاصة بسبب</w:t>
      </w:r>
      <w:r w:rsidRPr="0071797D">
        <w:rPr>
          <w:rFonts w:hint="cs"/>
          <w:rtl/>
        </w:rPr>
        <w:t xml:space="preserve"> </w:t>
      </w:r>
      <w:r w:rsidRPr="0071797D">
        <w:rPr>
          <w:rtl/>
        </w:rPr>
        <w:t>النزاع الحدودي مع بيرو في</w:t>
      </w:r>
      <w:r w:rsidR="0088719E">
        <w:rPr>
          <w:rtl/>
        </w:rPr>
        <w:t xml:space="preserve"> عام </w:t>
      </w:r>
      <w:r w:rsidRPr="0071797D">
        <w:rPr>
          <w:rtl/>
        </w:rPr>
        <w:t>1995. وتحد البلد كولومبيا من الشمال وبيرو من الجنوب والشرق، والمحيط الهاد</w:t>
      </w:r>
      <w:r w:rsidRPr="0071797D">
        <w:rPr>
          <w:rFonts w:hint="cs"/>
          <w:rtl/>
        </w:rPr>
        <w:t>ئ</w:t>
      </w:r>
      <w:r w:rsidRPr="0071797D">
        <w:rPr>
          <w:rtl/>
        </w:rPr>
        <w:t xml:space="preserve"> من الغرب.</w:t>
      </w:r>
    </w:p>
    <w:p w:rsidR="0071797D" w:rsidRPr="0071797D" w:rsidRDefault="0071797D" w:rsidP="0071797D">
      <w:pPr>
        <w:pStyle w:val="SingleTxt"/>
        <w:rPr>
          <w:rtl/>
        </w:rPr>
      </w:pPr>
      <w:r w:rsidRPr="0071797D">
        <w:rPr>
          <w:rFonts w:hint="cs"/>
          <w:rtl/>
        </w:rPr>
        <w:t>9</w:t>
      </w:r>
      <w:r w:rsidRPr="0071797D">
        <w:rPr>
          <w:rtl/>
        </w:rPr>
        <w:t>-</w:t>
      </w:r>
      <w:r w:rsidRPr="0071797D">
        <w:rPr>
          <w:rFonts w:hint="cs"/>
          <w:rtl/>
        </w:rPr>
        <w:tab/>
      </w:r>
      <w:r w:rsidRPr="0071797D">
        <w:rPr>
          <w:rtl/>
        </w:rPr>
        <w:t>وينقسم الإقليم الوطني من الناحية السياسية</w:t>
      </w:r>
      <w:r w:rsidR="002E02C2">
        <w:rPr>
          <w:rFonts w:hint="cs"/>
          <w:rtl/>
        </w:rPr>
        <w:t xml:space="preserve"> </w:t>
      </w:r>
      <w:r w:rsidRPr="0071797D">
        <w:rPr>
          <w:rFonts w:hint="cs"/>
          <w:rtl/>
        </w:rPr>
        <w:t>-</w:t>
      </w:r>
      <w:r w:rsidR="002E02C2">
        <w:rPr>
          <w:rFonts w:hint="cs"/>
          <w:rtl/>
        </w:rPr>
        <w:t xml:space="preserve"> </w:t>
      </w:r>
      <w:r w:rsidRPr="0071797D">
        <w:rPr>
          <w:rtl/>
        </w:rPr>
        <w:t>الجغرافية، إل</w:t>
      </w:r>
      <w:r w:rsidR="001A5558" w:rsidRPr="0071797D">
        <w:rPr>
          <w:rtl/>
        </w:rPr>
        <w:t>ى</w:t>
      </w:r>
      <w:r w:rsidR="001A5558">
        <w:rPr>
          <w:rtl/>
        </w:rPr>
        <w:t> </w:t>
      </w:r>
      <w:r w:rsidR="001A5558" w:rsidRPr="0071797D">
        <w:rPr>
          <w:rtl/>
        </w:rPr>
        <w:t>2</w:t>
      </w:r>
      <w:r w:rsidRPr="0071797D">
        <w:rPr>
          <w:rtl/>
        </w:rPr>
        <w:t xml:space="preserve">4 </w:t>
      </w:r>
      <w:r w:rsidRPr="0071797D">
        <w:rPr>
          <w:rFonts w:hint="cs"/>
          <w:rtl/>
        </w:rPr>
        <w:t>مقاطعة</w:t>
      </w:r>
      <w:r w:rsidR="00455A3E" w:rsidRPr="00455A3E">
        <w:rPr>
          <w:vertAlign w:val="superscript"/>
          <w:rtl/>
        </w:rPr>
        <w:t>(</w:t>
      </w:r>
      <w:r w:rsidR="00455A3E" w:rsidRPr="00455A3E">
        <w:rPr>
          <w:vertAlign w:val="superscript"/>
          <w:rtl/>
        </w:rPr>
        <w:footnoteReference w:id="3"/>
      </w:r>
      <w:r w:rsidR="00455A3E" w:rsidRPr="00455A3E">
        <w:rPr>
          <w:vertAlign w:val="superscript"/>
          <w:rtl/>
        </w:rPr>
        <w:t>)</w:t>
      </w:r>
      <w:r w:rsidRPr="0071797D">
        <w:rPr>
          <w:rtl/>
        </w:rPr>
        <w:t xml:space="preserve">، تقع </w:t>
      </w:r>
      <w:r w:rsidRPr="0071797D">
        <w:rPr>
          <w:rFonts w:hint="cs"/>
          <w:rtl/>
        </w:rPr>
        <w:t xml:space="preserve">مقاطعة </w:t>
      </w:r>
      <w:r w:rsidRPr="0071797D">
        <w:rPr>
          <w:rtl/>
        </w:rPr>
        <w:t>واحدة منها في منطقة الجزر، و</w:t>
      </w:r>
      <w:r w:rsidRPr="0071797D">
        <w:rPr>
          <w:rFonts w:hint="cs"/>
          <w:rtl/>
        </w:rPr>
        <w:t>سبع مقاطعات</w:t>
      </w:r>
      <w:r w:rsidRPr="0071797D">
        <w:rPr>
          <w:rtl/>
        </w:rPr>
        <w:t xml:space="preserve"> في المنطقة الساحلية القارية، و</w:t>
      </w:r>
      <w:r w:rsidRPr="0071797D">
        <w:rPr>
          <w:rFonts w:hint="cs"/>
          <w:rtl/>
        </w:rPr>
        <w:t>عشر</w:t>
      </w:r>
      <w:r w:rsidRPr="0071797D">
        <w:rPr>
          <w:rtl/>
        </w:rPr>
        <w:t xml:space="preserve"> </w:t>
      </w:r>
      <w:r w:rsidRPr="0071797D">
        <w:rPr>
          <w:rFonts w:hint="cs"/>
          <w:rtl/>
        </w:rPr>
        <w:t xml:space="preserve">مقاطعات </w:t>
      </w:r>
      <w:r w:rsidRPr="0071797D">
        <w:rPr>
          <w:rtl/>
        </w:rPr>
        <w:t>في منطقة المرتفعات القارية و</w:t>
      </w:r>
      <w:r w:rsidRPr="0071797D">
        <w:rPr>
          <w:rFonts w:hint="cs"/>
          <w:rtl/>
        </w:rPr>
        <w:t>ست</w:t>
      </w:r>
      <w:r w:rsidRPr="0071797D">
        <w:rPr>
          <w:rtl/>
        </w:rPr>
        <w:t xml:space="preserve"> </w:t>
      </w:r>
      <w:r w:rsidRPr="0071797D">
        <w:rPr>
          <w:rFonts w:hint="cs"/>
          <w:rtl/>
        </w:rPr>
        <w:t xml:space="preserve">مقاطعات </w:t>
      </w:r>
      <w:r w:rsidRPr="0071797D">
        <w:rPr>
          <w:rtl/>
        </w:rPr>
        <w:t>في منطقة الأمازون القارية</w:t>
      </w:r>
      <w:r w:rsidR="0088719E">
        <w:rPr>
          <w:rtl/>
        </w:rPr>
        <w:t xml:space="preserve"> أو </w:t>
      </w:r>
      <w:r w:rsidRPr="0071797D">
        <w:rPr>
          <w:rtl/>
        </w:rPr>
        <w:t xml:space="preserve">المنطقة العابرة للأنديز. </w:t>
      </w:r>
      <w:r w:rsidRPr="0071797D">
        <w:rPr>
          <w:rFonts w:hint="cs"/>
          <w:rtl/>
        </w:rPr>
        <w:t xml:space="preserve">ويخضع </w:t>
      </w:r>
      <w:r w:rsidRPr="0071797D">
        <w:rPr>
          <w:rtl/>
        </w:rPr>
        <w:t xml:space="preserve">تحديد المناطق، بشكل أساسي، </w:t>
      </w:r>
      <w:r w:rsidRPr="0071797D">
        <w:rPr>
          <w:rFonts w:hint="cs"/>
          <w:rtl/>
        </w:rPr>
        <w:t xml:space="preserve">للموقع الجغرافي للبلد ولمناخه </w:t>
      </w:r>
      <w:r w:rsidRPr="0071797D">
        <w:rPr>
          <w:rtl/>
        </w:rPr>
        <w:t>ا</w:t>
      </w:r>
      <w:r w:rsidR="002D3DAD">
        <w:rPr>
          <w:rtl/>
        </w:rPr>
        <w:t>لذي ينقسم إلى تسع مناطق مناخية.</w:t>
      </w:r>
    </w:p>
    <w:p w:rsidR="0071797D" w:rsidRPr="0071797D" w:rsidRDefault="0071797D" w:rsidP="002D3DAD">
      <w:pPr>
        <w:pStyle w:val="SingleTxt"/>
        <w:rPr>
          <w:rtl/>
        </w:rPr>
      </w:pPr>
      <w:r w:rsidRPr="0071797D">
        <w:rPr>
          <w:rFonts w:hint="cs"/>
          <w:rtl/>
        </w:rPr>
        <w:t>10</w:t>
      </w:r>
      <w:r w:rsidRPr="0071797D">
        <w:rPr>
          <w:rtl/>
        </w:rPr>
        <w:t>-</w:t>
      </w:r>
      <w:r w:rsidRPr="0071797D">
        <w:rPr>
          <w:rFonts w:hint="cs"/>
          <w:rtl/>
        </w:rPr>
        <w:tab/>
      </w:r>
      <w:r w:rsidRPr="0071797D">
        <w:rPr>
          <w:rtl/>
        </w:rPr>
        <w:t>ومنطقة الجزر</w:t>
      </w:r>
      <w:r w:rsidRPr="0071797D">
        <w:rPr>
          <w:rFonts w:hint="cs"/>
          <w:rtl/>
        </w:rPr>
        <w:t>،</w:t>
      </w:r>
      <w:r w:rsidRPr="0071797D">
        <w:rPr>
          <w:rtl/>
        </w:rPr>
        <w:t xml:space="preserve"> </w:t>
      </w:r>
      <w:r w:rsidRPr="0071797D">
        <w:rPr>
          <w:rFonts w:hint="cs"/>
          <w:rtl/>
        </w:rPr>
        <w:t xml:space="preserve">على وجه التحديد، </w:t>
      </w:r>
      <w:r w:rsidRPr="0071797D">
        <w:rPr>
          <w:rtl/>
        </w:rPr>
        <w:t>أرخبيل</w:t>
      </w:r>
      <w:r w:rsidRPr="0071797D">
        <w:rPr>
          <w:rFonts w:hint="cs"/>
          <w:rtl/>
        </w:rPr>
        <w:t>ٌ</w:t>
      </w:r>
      <w:r w:rsidRPr="0071797D">
        <w:rPr>
          <w:rtl/>
        </w:rPr>
        <w:t xml:space="preserve"> ذ</w:t>
      </w:r>
      <w:r w:rsidRPr="0071797D">
        <w:rPr>
          <w:rFonts w:hint="cs"/>
          <w:rtl/>
        </w:rPr>
        <w:t>و</w:t>
      </w:r>
      <w:r w:rsidRPr="0071797D">
        <w:rPr>
          <w:rtl/>
        </w:rPr>
        <w:t xml:space="preserve"> أصل بركاني</w:t>
      </w:r>
      <w:r w:rsidRPr="0071797D">
        <w:rPr>
          <w:rFonts w:hint="cs"/>
          <w:rtl/>
        </w:rPr>
        <w:t>،</w:t>
      </w:r>
      <w:r w:rsidRPr="0071797D">
        <w:rPr>
          <w:rtl/>
        </w:rPr>
        <w:t xml:space="preserve"> يقع في المحيط الهادئ، على</w:t>
      </w:r>
      <w:r w:rsidRPr="0071797D">
        <w:rPr>
          <w:rFonts w:hint="cs"/>
          <w:rtl/>
        </w:rPr>
        <w:t xml:space="preserve"> </w:t>
      </w:r>
      <w:r w:rsidRPr="0071797D">
        <w:rPr>
          <w:rtl/>
        </w:rPr>
        <w:t>بع</w:t>
      </w:r>
      <w:r w:rsidR="001A5558" w:rsidRPr="0071797D">
        <w:rPr>
          <w:rtl/>
        </w:rPr>
        <w:t>د</w:t>
      </w:r>
      <w:r w:rsidR="001A5558">
        <w:rPr>
          <w:rtl/>
        </w:rPr>
        <w:t> </w:t>
      </w:r>
      <w:r w:rsidR="001A5558" w:rsidRPr="0071797D">
        <w:rPr>
          <w:rFonts w:hint="cs"/>
          <w:rtl/>
        </w:rPr>
        <w:t>0</w:t>
      </w:r>
      <w:r w:rsidRPr="0071797D">
        <w:rPr>
          <w:rFonts w:hint="cs"/>
          <w:rtl/>
        </w:rPr>
        <w:t>5</w:t>
      </w:r>
      <w:r w:rsidR="001A5558" w:rsidRPr="0071797D">
        <w:rPr>
          <w:rFonts w:hint="cs"/>
          <w:rtl/>
        </w:rPr>
        <w:t>0</w:t>
      </w:r>
      <w:r w:rsidR="001A5558">
        <w:rPr>
          <w:rtl/>
        </w:rPr>
        <w:t> </w:t>
      </w:r>
      <w:r w:rsidR="001A5558" w:rsidRPr="0071797D">
        <w:rPr>
          <w:rFonts w:hint="cs"/>
          <w:rtl/>
        </w:rPr>
        <w:t>1</w:t>
      </w:r>
      <w:r w:rsidRPr="0071797D">
        <w:rPr>
          <w:rFonts w:hint="cs"/>
          <w:rtl/>
        </w:rPr>
        <w:t xml:space="preserve"> كيلومتر</w:t>
      </w:r>
      <w:r w:rsidR="0088719E" w:rsidRPr="0071797D">
        <w:rPr>
          <w:rFonts w:hint="cs"/>
          <w:rtl/>
        </w:rPr>
        <w:t>ا</w:t>
      </w:r>
      <w:r w:rsidR="0088719E">
        <w:rPr>
          <w:rFonts w:hint="cs"/>
          <w:rtl/>
        </w:rPr>
        <w:t>ً</w:t>
      </w:r>
      <w:r w:rsidR="0088719E" w:rsidRPr="0071797D">
        <w:rPr>
          <w:rFonts w:hint="cs"/>
          <w:rtl/>
        </w:rPr>
        <w:t xml:space="preserve"> </w:t>
      </w:r>
      <w:r w:rsidRPr="0071797D">
        <w:rPr>
          <w:rtl/>
        </w:rPr>
        <w:t>من المنطقة الساحلية القارية</w:t>
      </w:r>
      <w:r w:rsidRPr="0071797D">
        <w:rPr>
          <w:rFonts w:hint="cs"/>
          <w:rtl/>
        </w:rPr>
        <w:t>،</w:t>
      </w:r>
      <w:r w:rsidRPr="0071797D">
        <w:rPr>
          <w:rtl/>
        </w:rPr>
        <w:t xml:space="preserve"> و</w:t>
      </w:r>
      <w:r w:rsidRPr="0071797D">
        <w:rPr>
          <w:rFonts w:hint="cs"/>
          <w:rtl/>
        </w:rPr>
        <w:t>ي</w:t>
      </w:r>
      <w:r w:rsidRPr="0071797D">
        <w:rPr>
          <w:rtl/>
        </w:rPr>
        <w:t>ض</w:t>
      </w:r>
      <w:r w:rsidR="001A5558" w:rsidRPr="0071797D">
        <w:rPr>
          <w:rtl/>
        </w:rPr>
        <w:t>م</w:t>
      </w:r>
      <w:r w:rsidR="001A5558">
        <w:rPr>
          <w:rtl/>
        </w:rPr>
        <w:t> </w:t>
      </w:r>
      <w:r w:rsidR="001A5558" w:rsidRPr="0071797D">
        <w:rPr>
          <w:rtl/>
        </w:rPr>
        <w:t>1</w:t>
      </w:r>
      <w:r w:rsidRPr="0071797D">
        <w:rPr>
          <w:rtl/>
        </w:rPr>
        <w:t>3 جزيرة كبيرة</w:t>
      </w:r>
      <w:r w:rsidRPr="0071797D">
        <w:rPr>
          <w:rFonts w:hint="cs"/>
          <w:rtl/>
        </w:rPr>
        <w:t>،</w:t>
      </w:r>
      <w:r w:rsidRPr="0071797D">
        <w:rPr>
          <w:rtl/>
        </w:rPr>
        <w:t xml:space="preserve"> و6 جزر صغيرة و107 جُزَيْر</w:t>
      </w:r>
      <w:r w:rsidRPr="0071797D">
        <w:rPr>
          <w:rFonts w:hint="cs"/>
          <w:rtl/>
        </w:rPr>
        <w:t>ات،</w:t>
      </w:r>
      <w:r w:rsidRPr="0071797D">
        <w:rPr>
          <w:rtl/>
        </w:rPr>
        <w:t xml:space="preserve"> </w:t>
      </w:r>
      <w:r w:rsidRPr="0071797D">
        <w:rPr>
          <w:rFonts w:hint="cs"/>
          <w:rtl/>
        </w:rPr>
        <w:t xml:space="preserve">وهي </w:t>
      </w:r>
      <w:r w:rsidRPr="0071797D">
        <w:rPr>
          <w:rtl/>
        </w:rPr>
        <w:t>تش</w:t>
      </w:r>
      <w:r w:rsidRPr="0071797D">
        <w:rPr>
          <w:rFonts w:hint="cs"/>
          <w:rtl/>
        </w:rPr>
        <w:t>ك</w:t>
      </w:r>
      <w:r w:rsidRPr="0071797D">
        <w:rPr>
          <w:rtl/>
        </w:rPr>
        <w:t xml:space="preserve">ل منطقة المناخ </w:t>
      </w:r>
      <w:r w:rsidRPr="0071797D">
        <w:rPr>
          <w:rFonts w:hint="cs"/>
          <w:rtl/>
        </w:rPr>
        <w:t>"</w:t>
      </w:r>
      <w:r w:rsidRPr="0071797D">
        <w:rPr>
          <w:rtl/>
        </w:rPr>
        <w:t>الاستوائي</w:t>
      </w:r>
      <w:r w:rsidRPr="0071797D">
        <w:rPr>
          <w:rFonts w:hint="cs"/>
          <w:rtl/>
        </w:rPr>
        <w:t>"</w:t>
      </w:r>
      <w:r w:rsidR="00455A3E" w:rsidRPr="00455A3E">
        <w:rPr>
          <w:vertAlign w:val="superscript"/>
          <w:rtl/>
        </w:rPr>
        <w:t>(</w:t>
      </w:r>
      <w:r w:rsidR="00455A3E" w:rsidRPr="00455A3E">
        <w:rPr>
          <w:vertAlign w:val="superscript"/>
          <w:rtl/>
        </w:rPr>
        <w:footnoteReference w:id="4"/>
      </w:r>
      <w:r w:rsidR="00455A3E" w:rsidRPr="00455A3E">
        <w:rPr>
          <w:vertAlign w:val="superscript"/>
          <w:rtl/>
        </w:rPr>
        <w:t>)</w:t>
      </w:r>
      <w:r w:rsidRPr="0071797D">
        <w:rPr>
          <w:rtl/>
        </w:rPr>
        <w:t xml:space="preserve"> </w:t>
      </w:r>
      <w:r w:rsidRPr="0071797D">
        <w:rPr>
          <w:rFonts w:hint="cs"/>
          <w:rtl/>
        </w:rPr>
        <w:t>ل</w:t>
      </w:r>
      <w:r w:rsidRPr="0071797D">
        <w:rPr>
          <w:rtl/>
        </w:rPr>
        <w:t>لبلد</w:t>
      </w:r>
      <w:r w:rsidRPr="0071797D">
        <w:rPr>
          <w:rFonts w:hint="cs"/>
          <w:rtl/>
        </w:rPr>
        <w:t xml:space="preserve"> </w:t>
      </w:r>
      <w:r w:rsidRPr="0071797D">
        <w:rPr>
          <w:rtl/>
        </w:rPr>
        <w:t>وتغطي مساحة تبل</w:t>
      </w:r>
      <w:r w:rsidR="001A5558" w:rsidRPr="0071797D">
        <w:rPr>
          <w:rtl/>
        </w:rPr>
        <w:t>غ</w:t>
      </w:r>
      <w:r w:rsidR="001A5558">
        <w:rPr>
          <w:rtl/>
        </w:rPr>
        <w:t> </w:t>
      </w:r>
      <w:r w:rsidR="001A5558" w:rsidRPr="0071797D">
        <w:rPr>
          <w:rFonts w:hint="cs"/>
          <w:rtl/>
        </w:rPr>
        <w:t>0</w:t>
      </w:r>
      <w:r w:rsidRPr="0071797D">
        <w:rPr>
          <w:rFonts w:hint="cs"/>
          <w:rtl/>
        </w:rPr>
        <w:t>1</w:t>
      </w:r>
      <w:r w:rsidR="001A5558" w:rsidRPr="0071797D">
        <w:rPr>
          <w:rFonts w:hint="cs"/>
          <w:rtl/>
        </w:rPr>
        <w:t>0</w:t>
      </w:r>
      <w:r w:rsidR="001A5558">
        <w:rPr>
          <w:rtl/>
        </w:rPr>
        <w:t> </w:t>
      </w:r>
      <w:r w:rsidR="001A5558" w:rsidRPr="0071797D">
        <w:rPr>
          <w:rFonts w:hint="cs"/>
          <w:rtl/>
        </w:rPr>
        <w:t>8</w:t>
      </w:r>
      <w:r w:rsidRPr="0071797D">
        <w:rPr>
          <w:rtl/>
        </w:rPr>
        <w:t xml:space="preserve"> </w:t>
      </w:r>
      <w:r w:rsidRPr="0071797D">
        <w:rPr>
          <w:rFonts w:hint="cs"/>
          <w:rtl/>
        </w:rPr>
        <w:t>كيلومترات مربعة</w:t>
      </w:r>
      <w:r w:rsidRPr="0071797D">
        <w:rPr>
          <w:rtl/>
        </w:rPr>
        <w:t>.</w:t>
      </w:r>
    </w:p>
    <w:p w:rsidR="00957B40" w:rsidRPr="0071797D" w:rsidRDefault="0071797D" w:rsidP="00C629A4">
      <w:pPr>
        <w:pStyle w:val="SingleTxt"/>
        <w:rPr>
          <w:rtl/>
        </w:rPr>
      </w:pPr>
      <w:r w:rsidRPr="0071797D">
        <w:rPr>
          <w:rFonts w:hint="cs"/>
          <w:rtl/>
        </w:rPr>
        <w:t>11</w:t>
      </w:r>
      <w:r w:rsidRPr="0071797D">
        <w:rPr>
          <w:rtl/>
        </w:rPr>
        <w:t>-</w:t>
      </w:r>
      <w:r w:rsidRPr="0071797D">
        <w:rPr>
          <w:rFonts w:hint="cs"/>
          <w:rtl/>
        </w:rPr>
        <w:tab/>
      </w:r>
      <w:r w:rsidRPr="0071797D">
        <w:rPr>
          <w:rtl/>
        </w:rPr>
        <w:t xml:space="preserve">وتقع المنطقة الساحلية </w:t>
      </w:r>
      <w:r w:rsidRPr="0071797D">
        <w:rPr>
          <w:rFonts w:hint="cs"/>
          <w:rtl/>
        </w:rPr>
        <w:t xml:space="preserve">في الجهة </w:t>
      </w:r>
      <w:r w:rsidRPr="0071797D">
        <w:rPr>
          <w:rtl/>
        </w:rPr>
        <w:t xml:space="preserve">الغربية </w:t>
      </w:r>
      <w:r w:rsidRPr="0071797D">
        <w:rPr>
          <w:rFonts w:hint="cs"/>
          <w:rtl/>
        </w:rPr>
        <w:t>ل</w:t>
      </w:r>
      <w:r w:rsidRPr="0071797D">
        <w:rPr>
          <w:rtl/>
        </w:rPr>
        <w:t>لبلد، و</w:t>
      </w:r>
      <w:r w:rsidRPr="0071797D">
        <w:rPr>
          <w:rFonts w:hint="cs"/>
          <w:rtl/>
        </w:rPr>
        <w:t>يشمل مجالها الجغرافي، الممتد من الخط الساحلي إلى حدودها مع ال</w:t>
      </w:r>
      <w:r w:rsidRPr="0071797D">
        <w:rPr>
          <w:rtl/>
        </w:rPr>
        <w:t>مرتفعات</w:t>
      </w:r>
      <w:r w:rsidRPr="0071797D">
        <w:rPr>
          <w:rFonts w:hint="cs"/>
          <w:rtl/>
        </w:rPr>
        <w:t>،</w:t>
      </w:r>
      <w:r w:rsidRPr="0071797D">
        <w:rPr>
          <w:rtl/>
        </w:rPr>
        <w:t xml:space="preserve"> </w:t>
      </w:r>
      <w:r w:rsidRPr="0071797D">
        <w:rPr>
          <w:rFonts w:hint="cs"/>
          <w:rtl/>
        </w:rPr>
        <w:t xml:space="preserve">سهوب </w:t>
      </w:r>
      <w:r w:rsidRPr="0071797D">
        <w:rPr>
          <w:rtl/>
        </w:rPr>
        <w:t xml:space="preserve">السافانا والأدغال الخضراء والغابات </w:t>
      </w:r>
      <w:r w:rsidRPr="0071797D">
        <w:rPr>
          <w:rFonts w:hint="cs"/>
          <w:rtl/>
        </w:rPr>
        <w:t xml:space="preserve">الشديدة </w:t>
      </w:r>
      <w:r w:rsidRPr="0071797D">
        <w:rPr>
          <w:rtl/>
        </w:rPr>
        <w:t>الكث</w:t>
      </w:r>
      <w:r w:rsidRPr="0071797D">
        <w:rPr>
          <w:rFonts w:hint="cs"/>
          <w:rtl/>
        </w:rPr>
        <w:t>ا</w:t>
      </w:r>
      <w:r w:rsidRPr="0071797D">
        <w:rPr>
          <w:rtl/>
        </w:rPr>
        <w:t>فة، وهو</w:t>
      </w:r>
      <w:r w:rsidR="0088719E">
        <w:rPr>
          <w:rFonts w:hint="cs"/>
          <w:rtl/>
        </w:rPr>
        <w:t xml:space="preserve"> ما </w:t>
      </w:r>
      <w:r w:rsidRPr="0071797D">
        <w:rPr>
          <w:rtl/>
        </w:rPr>
        <w:t xml:space="preserve">يفسر </w:t>
      </w:r>
      <w:r w:rsidRPr="0071797D">
        <w:rPr>
          <w:rFonts w:hint="cs"/>
          <w:rtl/>
        </w:rPr>
        <w:t>ضمها ل</w:t>
      </w:r>
      <w:r w:rsidRPr="0071797D">
        <w:rPr>
          <w:rtl/>
        </w:rPr>
        <w:t xml:space="preserve">مناطق المناخ </w:t>
      </w:r>
      <w:r w:rsidRPr="0071797D">
        <w:rPr>
          <w:rFonts w:hint="cs"/>
          <w:rtl/>
        </w:rPr>
        <w:t>"</w:t>
      </w:r>
      <w:r w:rsidRPr="0071797D">
        <w:rPr>
          <w:rtl/>
        </w:rPr>
        <w:t>الجاف</w:t>
      </w:r>
      <w:r w:rsidRPr="0071797D">
        <w:rPr>
          <w:rFonts w:hint="cs"/>
          <w:rtl/>
        </w:rPr>
        <w:t>"</w:t>
      </w:r>
      <w:r w:rsidR="00455A3E" w:rsidRPr="00455A3E">
        <w:rPr>
          <w:vertAlign w:val="superscript"/>
          <w:rtl/>
        </w:rPr>
        <w:t>(</w:t>
      </w:r>
      <w:r w:rsidR="00455A3E" w:rsidRPr="00455A3E">
        <w:rPr>
          <w:vertAlign w:val="superscript"/>
          <w:rtl/>
        </w:rPr>
        <w:footnoteReference w:id="5"/>
      </w:r>
      <w:r w:rsidR="00455A3E" w:rsidRPr="00455A3E">
        <w:rPr>
          <w:vertAlign w:val="superscript"/>
          <w:rtl/>
        </w:rPr>
        <w:t>)</w:t>
      </w:r>
      <w:r w:rsidRPr="0071797D">
        <w:rPr>
          <w:rFonts w:hint="cs"/>
          <w:rtl/>
        </w:rPr>
        <w:t xml:space="preserve"> </w:t>
      </w:r>
      <w:r w:rsidRPr="0071797D">
        <w:rPr>
          <w:rtl/>
        </w:rPr>
        <w:t>و</w:t>
      </w:r>
      <w:r w:rsidRPr="0071797D">
        <w:rPr>
          <w:rFonts w:hint="cs"/>
          <w:rtl/>
        </w:rPr>
        <w:t>"المداري"</w:t>
      </w:r>
      <w:r w:rsidR="00455A3E" w:rsidRPr="00455A3E">
        <w:rPr>
          <w:vertAlign w:val="superscript"/>
          <w:rtl/>
        </w:rPr>
        <w:t>(</w:t>
      </w:r>
      <w:r w:rsidR="00455A3E" w:rsidRPr="00455A3E">
        <w:rPr>
          <w:vertAlign w:val="superscript"/>
          <w:rtl/>
        </w:rPr>
        <w:footnoteReference w:id="6"/>
      </w:r>
      <w:r w:rsidR="00455A3E" w:rsidRPr="00455A3E">
        <w:rPr>
          <w:vertAlign w:val="superscript"/>
          <w:rtl/>
        </w:rPr>
        <w:t>)</w:t>
      </w:r>
      <w:r w:rsidRPr="0071797D">
        <w:rPr>
          <w:rFonts w:hint="cs"/>
          <w:rtl/>
        </w:rPr>
        <w:t xml:space="preserve"> </w:t>
      </w:r>
      <w:r w:rsidRPr="0071797D">
        <w:rPr>
          <w:rtl/>
        </w:rPr>
        <w:t>و</w:t>
      </w:r>
      <w:r w:rsidRPr="0071797D">
        <w:rPr>
          <w:rFonts w:hint="cs"/>
          <w:rtl/>
        </w:rPr>
        <w:t xml:space="preserve">"المداري </w:t>
      </w:r>
      <w:r w:rsidRPr="0071797D">
        <w:rPr>
          <w:rtl/>
        </w:rPr>
        <w:t>الموسمي</w:t>
      </w:r>
      <w:r w:rsidRPr="0071797D">
        <w:rPr>
          <w:rFonts w:hint="cs"/>
          <w:rtl/>
        </w:rPr>
        <w:t>"</w:t>
      </w:r>
      <w:r w:rsidR="00455A3E" w:rsidRPr="00455A3E">
        <w:rPr>
          <w:vertAlign w:val="superscript"/>
          <w:rtl/>
        </w:rPr>
        <w:t>(</w:t>
      </w:r>
      <w:r w:rsidR="00455A3E" w:rsidRPr="00455A3E">
        <w:rPr>
          <w:vertAlign w:val="superscript"/>
          <w:rtl/>
        </w:rPr>
        <w:footnoteReference w:id="7"/>
      </w:r>
      <w:r w:rsidR="00455A3E" w:rsidRPr="00455A3E">
        <w:rPr>
          <w:vertAlign w:val="superscript"/>
          <w:rtl/>
        </w:rPr>
        <w:t>)</w:t>
      </w:r>
      <w:r w:rsidRPr="0071797D">
        <w:rPr>
          <w:rtl/>
        </w:rPr>
        <w:t xml:space="preserve">، </w:t>
      </w:r>
      <w:r w:rsidRPr="0071797D">
        <w:rPr>
          <w:rtl/>
        </w:rPr>
        <w:lastRenderedPageBreak/>
        <w:t>و</w:t>
      </w:r>
      <w:r w:rsidRPr="0071797D">
        <w:rPr>
          <w:rFonts w:hint="cs"/>
          <w:rtl/>
        </w:rPr>
        <w:t>"</w:t>
      </w:r>
      <w:r w:rsidRPr="0071797D">
        <w:rPr>
          <w:rtl/>
        </w:rPr>
        <w:t>المداري الرطب</w:t>
      </w:r>
      <w:r w:rsidRPr="0071797D">
        <w:rPr>
          <w:rFonts w:hint="cs"/>
          <w:rtl/>
        </w:rPr>
        <w:t>"</w:t>
      </w:r>
      <w:r w:rsidR="00455A3E" w:rsidRPr="00455A3E">
        <w:rPr>
          <w:vertAlign w:val="superscript"/>
          <w:rtl/>
        </w:rPr>
        <w:t>(</w:t>
      </w:r>
      <w:r w:rsidR="00455A3E" w:rsidRPr="00455A3E">
        <w:rPr>
          <w:vertAlign w:val="superscript"/>
          <w:rtl/>
        </w:rPr>
        <w:footnoteReference w:id="8"/>
      </w:r>
      <w:r w:rsidR="00455A3E" w:rsidRPr="00455A3E">
        <w:rPr>
          <w:vertAlign w:val="superscript"/>
          <w:rtl/>
        </w:rPr>
        <w:t>)</w:t>
      </w:r>
      <w:r w:rsidRPr="0071797D">
        <w:rPr>
          <w:rFonts w:hint="cs"/>
          <w:rtl/>
        </w:rPr>
        <w:t xml:space="preserve"> </w:t>
      </w:r>
      <w:r w:rsidRPr="0071797D">
        <w:rPr>
          <w:rtl/>
        </w:rPr>
        <w:t>و</w:t>
      </w:r>
      <w:r w:rsidRPr="0071797D">
        <w:rPr>
          <w:rFonts w:hint="cs"/>
          <w:rtl/>
        </w:rPr>
        <w:t>"</w:t>
      </w:r>
      <w:r w:rsidRPr="0071797D">
        <w:rPr>
          <w:rtl/>
        </w:rPr>
        <w:t>المعتدل</w:t>
      </w:r>
      <w:r w:rsidRPr="0071797D">
        <w:rPr>
          <w:rFonts w:hint="cs"/>
          <w:rtl/>
        </w:rPr>
        <w:t>"</w:t>
      </w:r>
      <w:r w:rsidR="00455A3E" w:rsidRPr="00455A3E">
        <w:rPr>
          <w:vertAlign w:val="superscript"/>
          <w:rtl/>
        </w:rPr>
        <w:t>(</w:t>
      </w:r>
      <w:r w:rsidR="00455A3E" w:rsidRPr="00455A3E">
        <w:rPr>
          <w:vertAlign w:val="superscript"/>
          <w:rtl/>
        </w:rPr>
        <w:footnoteReference w:id="9"/>
      </w:r>
      <w:r w:rsidR="00455A3E" w:rsidRPr="00455A3E">
        <w:rPr>
          <w:vertAlign w:val="superscript"/>
          <w:rtl/>
        </w:rPr>
        <w:t>)</w:t>
      </w:r>
      <w:r w:rsidRPr="0071797D">
        <w:rPr>
          <w:rtl/>
        </w:rPr>
        <w:t xml:space="preserve">. ومن بين </w:t>
      </w:r>
      <w:r w:rsidRPr="0071797D">
        <w:rPr>
          <w:rFonts w:hint="cs"/>
          <w:rtl/>
        </w:rPr>
        <w:t>المقاطعات</w:t>
      </w:r>
      <w:r w:rsidRPr="0071797D">
        <w:rPr>
          <w:rtl/>
        </w:rPr>
        <w:t xml:space="preserve"> السبع للمنطقة الساحلية،</w:t>
      </w:r>
      <w:r w:rsidR="0088719E">
        <w:rPr>
          <w:rtl/>
        </w:rPr>
        <w:t xml:space="preserve"> لا </w:t>
      </w:r>
      <w:r w:rsidRPr="0071797D">
        <w:rPr>
          <w:rtl/>
        </w:rPr>
        <w:t>تقع على الساحل سوى إسميرالد</w:t>
      </w:r>
      <w:r w:rsidRPr="0071797D">
        <w:rPr>
          <w:rFonts w:hint="cs"/>
          <w:rtl/>
        </w:rPr>
        <w:t>ا</w:t>
      </w:r>
      <w:r w:rsidRPr="0071797D">
        <w:rPr>
          <w:rtl/>
        </w:rPr>
        <w:t>س ومانابي وسانتا إيلينا وغواياس وإ</w:t>
      </w:r>
      <w:r w:rsidRPr="0071797D">
        <w:rPr>
          <w:rFonts w:hint="cs"/>
          <w:rtl/>
        </w:rPr>
        <w:t>ي</w:t>
      </w:r>
      <w:r w:rsidRPr="0071797D">
        <w:rPr>
          <w:rtl/>
        </w:rPr>
        <w:t xml:space="preserve">ل أورو، في حين </w:t>
      </w:r>
      <w:r w:rsidRPr="0071797D">
        <w:rPr>
          <w:rFonts w:hint="cs"/>
          <w:rtl/>
        </w:rPr>
        <w:t xml:space="preserve">تتاخم </w:t>
      </w:r>
      <w:r w:rsidRPr="0071797D">
        <w:rPr>
          <w:rtl/>
        </w:rPr>
        <w:t>سانتو دومينغو دي لوس تساتشيلاس ولوس ريوس ا</w:t>
      </w:r>
      <w:r w:rsidRPr="0071797D">
        <w:rPr>
          <w:rFonts w:hint="cs"/>
          <w:rtl/>
        </w:rPr>
        <w:t xml:space="preserve">لمقاطعات </w:t>
      </w:r>
      <w:r w:rsidRPr="0071797D">
        <w:rPr>
          <w:rtl/>
        </w:rPr>
        <w:t>الساحلية و</w:t>
      </w:r>
      <w:r w:rsidRPr="0071797D">
        <w:rPr>
          <w:rFonts w:hint="cs"/>
          <w:rtl/>
        </w:rPr>
        <w:t xml:space="preserve">مقاطعات </w:t>
      </w:r>
      <w:r w:rsidRPr="0071797D">
        <w:rPr>
          <w:rtl/>
        </w:rPr>
        <w:t>المرتفعات. ويمتد الساحل على مساح</w:t>
      </w:r>
      <w:r w:rsidR="001A5558" w:rsidRPr="0071797D">
        <w:rPr>
          <w:rtl/>
        </w:rPr>
        <w:t>ة</w:t>
      </w:r>
      <w:r w:rsidR="001A5558">
        <w:rPr>
          <w:rtl/>
        </w:rPr>
        <w:t> </w:t>
      </w:r>
      <w:r w:rsidR="001A5558" w:rsidRPr="0071797D">
        <w:rPr>
          <w:rFonts w:hint="cs"/>
          <w:rtl/>
        </w:rPr>
        <w:t>3</w:t>
      </w:r>
      <w:r w:rsidRPr="0071797D">
        <w:rPr>
          <w:rFonts w:hint="cs"/>
          <w:rtl/>
        </w:rPr>
        <w:t>2</w:t>
      </w:r>
      <w:r w:rsidR="001A5558" w:rsidRPr="0071797D">
        <w:rPr>
          <w:rFonts w:hint="cs"/>
          <w:rtl/>
        </w:rPr>
        <w:t>3</w:t>
      </w:r>
      <w:r w:rsidR="001A5558">
        <w:rPr>
          <w:rFonts w:hint="cs"/>
          <w:rtl/>
        </w:rPr>
        <w:t>.</w:t>
      </w:r>
      <w:r w:rsidR="001A5558" w:rsidRPr="0071797D">
        <w:rPr>
          <w:rFonts w:hint="cs"/>
          <w:rtl/>
        </w:rPr>
        <w:t>6</w:t>
      </w:r>
      <w:r w:rsidR="001A5558">
        <w:rPr>
          <w:rtl/>
        </w:rPr>
        <w:t> </w:t>
      </w:r>
      <w:r w:rsidR="001A5558" w:rsidRPr="0071797D">
        <w:rPr>
          <w:rFonts w:hint="cs"/>
          <w:rtl/>
        </w:rPr>
        <w:t>6</w:t>
      </w:r>
      <w:r w:rsidRPr="0071797D">
        <w:rPr>
          <w:rFonts w:hint="cs"/>
          <w:rtl/>
        </w:rPr>
        <w:t>8 كيلومتر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مربع</w:t>
      </w:r>
      <w:r w:rsidR="0088719E" w:rsidRPr="0071797D">
        <w:rPr>
          <w:rFonts w:hint="cs"/>
          <w:rtl/>
        </w:rPr>
        <w:t>ا</w:t>
      </w:r>
      <w:r w:rsidR="0088719E">
        <w:rPr>
          <w:rFonts w:hint="cs"/>
          <w:rtl/>
        </w:rPr>
        <w:t>ً</w:t>
      </w:r>
      <w:r w:rsidR="0088719E" w:rsidRPr="0071797D">
        <w:rPr>
          <w:rtl/>
        </w:rPr>
        <w:t>؛</w:t>
      </w:r>
      <w:r w:rsidRPr="0071797D">
        <w:rPr>
          <w:rtl/>
        </w:rPr>
        <w:t xml:space="preserve"> ولكن المساحة الساحلية للبلد </w:t>
      </w:r>
      <w:r w:rsidRPr="0071797D">
        <w:rPr>
          <w:rFonts w:hint="cs"/>
          <w:rtl/>
        </w:rPr>
        <w:t>تبلغ</w:t>
      </w:r>
      <w:r w:rsidRPr="0071797D">
        <w:rPr>
          <w:rtl/>
        </w:rPr>
        <w:t>، بضم منطقة الجزر،</w:t>
      </w:r>
      <w:r w:rsidR="00C629A4">
        <w:rPr>
          <w:rFonts w:hint="cs"/>
          <w:rtl/>
        </w:rPr>
        <w:t> </w:t>
      </w:r>
      <w:r w:rsidRPr="0071797D">
        <w:rPr>
          <w:rtl/>
        </w:rPr>
        <w:t>00</w:t>
      </w:r>
      <w:r w:rsidR="001A5558" w:rsidRPr="0071797D">
        <w:rPr>
          <w:rtl/>
        </w:rPr>
        <w:t>0</w:t>
      </w:r>
      <w:r w:rsidR="001A5558">
        <w:rPr>
          <w:rtl/>
        </w:rPr>
        <w:t> </w:t>
      </w:r>
      <w:r w:rsidR="001A5558" w:rsidRPr="0071797D">
        <w:rPr>
          <w:rtl/>
        </w:rPr>
        <w:t>7</w:t>
      </w:r>
      <w:r w:rsidRPr="0071797D">
        <w:rPr>
          <w:rtl/>
        </w:rPr>
        <w:t xml:space="preserve">0 </w:t>
      </w:r>
      <w:r w:rsidRPr="0071797D">
        <w:rPr>
          <w:rFonts w:hint="cs"/>
          <w:rtl/>
        </w:rPr>
        <w:t>كيلومتر مربع</w:t>
      </w:r>
      <w:r w:rsidRPr="0071797D">
        <w:rPr>
          <w:rtl/>
        </w:rPr>
        <w:t>.</w:t>
      </w:r>
    </w:p>
    <w:p w:rsidR="0071797D" w:rsidRPr="0071797D" w:rsidRDefault="0071797D" w:rsidP="0071797D">
      <w:pPr>
        <w:pStyle w:val="SingleTxt"/>
        <w:rPr>
          <w:rtl/>
        </w:rPr>
      </w:pPr>
      <w:r w:rsidRPr="0071797D">
        <w:rPr>
          <w:rFonts w:hint="cs"/>
          <w:rtl/>
        </w:rPr>
        <w:t>12</w:t>
      </w:r>
      <w:r w:rsidRPr="0071797D">
        <w:rPr>
          <w:rtl/>
        </w:rPr>
        <w:t>-</w:t>
      </w:r>
      <w:r w:rsidRPr="0071797D">
        <w:rPr>
          <w:rFonts w:hint="cs"/>
          <w:rtl/>
        </w:rPr>
        <w:tab/>
      </w:r>
      <w:r w:rsidRPr="0071797D">
        <w:rPr>
          <w:rtl/>
        </w:rPr>
        <w:t>وتقع منطقة المرتفعات في الممر الجبلي لسلسلة جبال الأنديز، وتشمل معالمها الجغرافية الوديان الساخنة والباردة، والغابات الجبلية، والتقاطعات الجبلية</w:t>
      </w:r>
      <w:r w:rsidRPr="0071797D">
        <w:rPr>
          <w:rFonts w:hint="cs"/>
          <w:rtl/>
        </w:rPr>
        <w:t>،</w:t>
      </w:r>
      <w:r w:rsidRPr="0071797D">
        <w:rPr>
          <w:rtl/>
        </w:rPr>
        <w:t xml:space="preserve"> و</w:t>
      </w:r>
      <w:r w:rsidRPr="0071797D">
        <w:rPr>
          <w:rFonts w:hint="cs"/>
          <w:rtl/>
        </w:rPr>
        <w:t>الأراضي البور، و</w:t>
      </w:r>
      <w:r w:rsidRPr="0071797D">
        <w:rPr>
          <w:rtl/>
        </w:rPr>
        <w:t>القمم المكسوة بالثلوج</w:t>
      </w:r>
      <w:r w:rsidRPr="0071797D">
        <w:rPr>
          <w:rFonts w:hint="cs"/>
          <w:rtl/>
        </w:rPr>
        <w:t>،</w:t>
      </w:r>
      <w:r w:rsidRPr="0071797D">
        <w:rPr>
          <w:rtl/>
        </w:rPr>
        <w:t xml:space="preserve"> </w:t>
      </w:r>
      <w:r w:rsidRPr="0071797D">
        <w:rPr>
          <w:rFonts w:hint="cs"/>
          <w:rtl/>
        </w:rPr>
        <w:t xml:space="preserve">وتضم </w:t>
      </w:r>
      <w:r w:rsidRPr="0071797D">
        <w:rPr>
          <w:rtl/>
        </w:rPr>
        <w:t xml:space="preserve">مناطق مناخية </w:t>
      </w:r>
      <w:r w:rsidRPr="0071797D">
        <w:rPr>
          <w:rFonts w:hint="cs"/>
          <w:rtl/>
        </w:rPr>
        <w:t>"</w:t>
      </w:r>
      <w:r w:rsidRPr="0071797D">
        <w:rPr>
          <w:rtl/>
        </w:rPr>
        <w:t>معتدلة</w:t>
      </w:r>
      <w:r w:rsidRPr="0071797D">
        <w:rPr>
          <w:rFonts w:hint="cs"/>
          <w:rtl/>
        </w:rPr>
        <w:t xml:space="preserve"> </w:t>
      </w:r>
      <w:r w:rsidRPr="0071797D">
        <w:rPr>
          <w:rtl/>
        </w:rPr>
        <w:t>شبه رطبة</w:t>
      </w:r>
      <w:r w:rsidRPr="0071797D">
        <w:rPr>
          <w:rFonts w:hint="cs"/>
          <w:rtl/>
        </w:rPr>
        <w:t>"</w:t>
      </w:r>
      <w:r w:rsidR="00455A3E" w:rsidRPr="00455A3E">
        <w:rPr>
          <w:vertAlign w:val="superscript"/>
          <w:rtl/>
        </w:rPr>
        <w:t>(</w:t>
      </w:r>
      <w:r w:rsidR="00455A3E" w:rsidRPr="00455A3E">
        <w:rPr>
          <w:vertAlign w:val="superscript"/>
          <w:rtl/>
        </w:rPr>
        <w:footnoteReference w:id="10"/>
      </w:r>
      <w:r w:rsidR="00455A3E" w:rsidRPr="00455A3E">
        <w:rPr>
          <w:vertAlign w:val="superscript"/>
          <w:rtl/>
        </w:rPr>
        <w:t>)</w:t>
      </w:r>
      <w:r w:rsidRPr="0071797D">
        <w:rPr>
          <w:rFonts w:hint="cs"/>
          <w:rtl/>
        </w:rPr>
        <w:t>،</w:t>
      </w:r>
      <w:r w:rsidRPr="0071797D">
        <w:rPr>
          <w:rtl/>
        </w:rPr>
        <w:t xml:space="preserve"> و</w:t>
      </w:r>
      <w:r w:rsidRPr="0071797D">
        <w:rPr>
          <w:rFonts w:hint="cs"/>
          <w:rtl/>
        </w:rPr>
        <w:t>"</w:t>
      </w:r>
      <w:r w:rsidRPr="0071797D">
        <w:rPr>
          <w:rtl/>
        </w:rPr>
        <w:t>معتدلة</w:t>
      </w:r>
      <w:r w:rsidRPr="0071797D">
        <w:rPr>
          <w:rFonts w:hint="cs"/>
          <w:rtl/>
        </w:rPr>
        <w:t xml:space="preserve"> </w:t>
      </w:r>
      <w:r w:rsidRPr="0071797D">
        <w:rPr>
          <w:rtl/>
        </w:rPr>
        <w:t>جافة</w:t>
      </w:r>
      <w:r w:rsidRPr="0071797D">
        <w:rPr>
          <w:rFonts w:hint="cs"/>
          <w:rtl/>
        </w:rPr>
        <w:t>"</w:t>
      </w:r>
      <w:r w:rsidR="00455A3E" w:rsidRPr="00455A3E">
        <w:rPr>
          <w:vertAlign w:val="superscript"/>
          <w:rtl/>
        </w:rPr>
        <w:t>(</w:t>
      </w:r>
      <w:r w:rsidR="00455A3E" w:rsidRPr="00455A3E">
        <w:rPr>
          <w:vertAlign w:val="superscript"/>
          <w:rtl/>
        </w:rPr>
        <w:footnoteReference w:id="11"/>
      </w:r>
      <w:r w:rsidR="00455A3E" w:rsidRPr="00455A3E">
        <w:rPr>
          <w:vertAlign w:val="superscript"/>
          <w:rtl/>
        </w:rPr>
        <w:t>)</w:t>
      </w:r>
      <w:r w:rsidRPr="0071797D">
        <w:rPr>
          <w:rFonts w:hint="cs"/>
          <w:rtl/>
        </w:rPr>
        <w:t>،</w:t>
      </w:r>
      <w:r w:rsidRPr="0071797D">
        <w:rPr>
          <w:rtl/>
        </w:rPr>
        <w:t xml:space="preserve"> و</w:t>
      </w:r>
      <w:r w:rsidRPr="0071797D">
        <w:rPr>
          <w:rFonts w:hint="cs"/>
          <w:rtl/>
        </w:rPr>
        <w:t>"جافة"</w:t>
      </w:r>
      <w:r w:rsidR="00455A3E" w:rsidRPr="00455A3E">
        <w:rPr>
          <w:vertAlign w:val="superscript"/>
          <w:rtl/>
        </w:rPr>
        <w:t>(</w:t>
      </w:r>
      <w:r w:rsidR="00455A3E" w:rsidRPr="00455A3E">
        <w:rPr>
          <w:vertAlign w:val="superscript"/>
          <w:rtl/>
        </w:rPr>
        <w:footnoteReference w:id="12"/>
      </w:r>
      <w:r w:rsidR="00455A3E" w:rsidRPr="00455A3E">
        <w:rPr>
          <w:vertAlign w:val="superscript"/>
          <w:rtl/>
        </w:rPr>
        <w:t>)</w:t>
      </w:r>
      <w:r w:rsidRPr="0071797D">
        <w:rPr>
          <w:rtl/>
        </w:rPr>
        <w:t>، وتمتد على مساح</w:t>
      </w:r>
      <w:r w:rsidR="001A5558" w:rsidRPr="0071797D">
        <w:rPr>
          <w:rtl/>
        </w:rPr>
        <w:t>ة</w:t>
      </w:r>
      <w:r w:rsidR="001A5558">
        <w:rPr>
          <w:rtl/>
        </w:rPr>
        <w:t> </w:t>
      </w:r>
      <w:r w:rsidR="001A5558" w:rsidRPr="0071797D">
        <w:rPr>
          <w:rFonts w:hint="cs"/>
          <w:rtl/>
        </w:rPr>
        <w:t>5</w:t>
      </w:r>
      <w:r w:rsidRPr="0071797D">
        <w:rPr>
          <w:rFonts w:hint="cs"/>
          <w:rtl/>
        </w:rPr>
        <w:t>1</w:t>
      </w:r>
      <w:r w:rsidR="001A5558" w:rsidRPr="0071797D">
        <w:rPr>
          <w:rFonts w:hint="cs"/>
          <w:rtl/>
        </w:rPr>
        <w:t>5</w:t>
      </w:r>
      <w:r w:rsidR="001A5558">
        <w:rPr>
          <w:rFonts w:hint="cs"/>
          <w:rtl/>
        </w:rPr>
        <w:t>.</w:t>
      </w:r>
      <w:r w:rsidR="001A5558" w:rsidRPr="0071797D">
        <w:rPr>
          <w:rFonts w:hint="cs"/>
          <w:rtl/>
        </w:rPr>
        <w:t>9</w:t>
      </w:r>
      <w:r w:rsidR="001A5558">
        <w:rPr>
          <w:rtl/>
        </w:rPr>
        <w:t> </w:t>
      </w:r>
      <w:r w:rsidR="001A5558" w:rsidRPr="0071797D">
        <w:rPr>
          <w:rFonts w:hint="cs"/>
          <w:rtl/>
        </w:rPr>
        <w:t>6</w:t>
      </w:r>
      <w:r w:rsidRPr="0071797D">
        <w:rPr>
          <w:rFonts w:hint="cs"/>
          <w:rtl/>
        </w:rPr>
        <w:t>3 كيلومتر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مربع</w:t>
      </w:r>
      <w:r w:rsidR="0088719E" w:rsidRPr="0071797D">
        <w:rPr>
          <w:rFonts w:hint="cs"/>
          <w:rtl/>
        </w:rPr>
        <w:t>ا</w:t>
      </w:r>
      <w:r w:rsidR="0088719E">
        <w:rPr>
          <w:rFonts w:hint="cs"/>
          <w:rtl/>
        </w:rPr>
        <w:t>ً</w:t>
      </w:r>
      <w:r w:rsidR="0088719E" w:rsidRPr="0071797D">
        <w:rPr>
          <w:rtl/>
        </w:rPr>
        <w:t>.</w:t>
      </w:r>
    </w:p>
    <w:p w:rsidR="0071797D" w:rsidRPr="0071797D" w:rsidRDefault="0071797D" w:rsidP="0071797D">
      <w:pPr>
        <w:pStyle w:val="SingleTxt"/>
        <w:rPr>
          <w:rtl/>
        </w:rPr>
      </w:pPr>
      <w:r w:rsidRPr="0071797D">
        <w:rPr>
          <w:rFonts w:hint="cs"/>
          <w:rtl/>
        </w:rPr>
        <w:t>13</w:t>
      </w:r>
      <w:r w:rsidRPr="0071797D">
        <w:rPr>
          <w:rtl/>
        </w:rPr>
        <w:t>-</w:t>
      </w:r>
      <w:r w:rsidRPr="0071797D">
        <w:rPr>
          <w:rFonts w:hint="cs"/>
          <w:rtl/>
        </w:rPr>
        <w:tab/>
      </w:r>
      <w:r w:rsidRPr="0071797D">
        <w:rPr>
          <w:rtl/>
        </w:rPr>
        <w:t>وأخيرا</w:t>
      </w:r>
      <w:r w:rsidRPr="0071797D">
        <w:rPr>
          <w:rFonts w:hint="cs"/>
          <w:rtl/>
        </w:rPr>
        <w:t>ً</w:t>
      </w:r>
      <w:r w:rsidRPr="0071797D">
        <w:rPr>
          <w:rtl/>
        </w:rPr>
        <w:t>، تقع منطقة الأمازون</w:t>
      </w:r>
      <w:r w:rsidR="0088719E">
        <w:rPr>
          <w:rtl/>
        </w:rPr>
        <w:t xml:space="preserve"> أو </w:t>
      </w:r>
      <w:r w:rsidRPr="0071797D">
        <w:rPr>
          <w:rtl/>
        </w:rPr>
        <w:t>المنطقة العابرة لجبال الأنديز في الجزء القاري الشرقي من البلد، وتغطيها غاب</w:t>
      </w:r>
      <w:r w:rsidRPr="0071797D">
        <w:rPr>
          <w:rFonts w:hint="cs"/>
          <w:rtl/>
        </w:rPr>
        <w:t>ة</w:t>
      </w:r>
      <w:r w:rsidRPr="0071797D">
        <w:rPr>
          <w:rtl/>
        </w:rPr>
        <w:t xml:space="preserve"> الأمازون</w:t>
      </w:r>
      <w:r w:rsidRPr="0071797D">
        <w:rPr>
          <w:rFonts w:hint="cs"/>
          <w:rtl/>
        </w:rPr>
        <w:t>،</w:t>
      </w:r>
      <w:r w:rsidRPr="0071797D">
        <w:rPr>
          <w:rtl/>
        </w:rPr>
        <w:t xml:space="preserve"> و</w:t>
      </w:r>
      <w:r w:rsidRPr="0071797D">
        <w:rPr>
          <w:rFonts w:hint="cs"/>
          <w:rtl/>
        </w:rPr>
        <w:t xml:space="preserve">تشمل معالمها الجغرافية، الممتدة </w:t>
      </w:r>
      <w:r w:rsidRPr="0071797D">
        <w:rPr>
          <w:rtl/>
        </w:rPr>
        <w:t xml:space="preserve">من منحدرات جبال الأنديز </w:t>
      </w:r>
      <w:r w:rsidRPr="0071797D">
        <w:rPr>
          <w:rFonts w:hint="cs"/>
          <w:rtl/>
        </w:rPr>
        <w:t>إلى المنطقة الغابوية</w:t>
      </w:r>
      <w:r w:rsidRPr="0071797D">
        <w:rPr>
          <w:rtl/>
        </w:rPr>
        <w:t xml:space="preserve">، </w:t>
      </w:r>
      <w:r w:rsidRPr="0071797D">
        <w:rPr>
          <w:rFonts w:hint="cs"/>
          <w:rtl/>
        </w:rPr>
        <w:t xml:space="preserve">غابات </w:t>
      </w:r>
      <w:r w:rsidRPr="0071797D">
        <w:rPr>
          <w:rtl/>
        </w:rPr>
        <w:t>خضراء كثيفة</w:t>
      </w:r>
      <w:r w:rsidRPr="0071797D">
        <w:rPr>
          <w:rFonts w:hint="cs"/>
          <w:rtl/>
        </w:rPr>
        <w:t>،</w:t>
      </w:r>
      <w:r w:rsidRPr="0071797D">
        <w:rPr>
          <w:rtl/>
        </w:rPr>
        <w:t xml:space="preserve"> وأنهارا</w:t>
      </w:r>
      <w:r w:rsidRPr="0071797D">
        <w:rPr>
          <w:rFonts w:hint="cs"/>
          <w:rtl/>
        </w:rPr>
        <w:t>ً</w:t>
      </w:r>
      <w:r w:rsidRPr="0071797D">
        <w:rPr>
          <w:rtl/>
        </w:rPr>
        <w:t xml:space="preserve"> كبيرة تصب في نهر الأمازون</w:t>
      </w:r>
      <w:r w:rsidRPr="0071797D">
        <w:rPr>
          <w:rFonts w:hint="cs"/>
          <w:rtl/>
        </w:rPr>
        <w:t xml:space="preserve">، مصدر مياهها </w:t>
      </w:r>
      <w:r w:rsidRPr="0071797D">
        <w:rPr>
          <w:rtl/>
        </w:rPr>
        <w:t xml:space="preserve">ذوبان ثلوج </w:t>
      </w:r>
      <w:r w:rsidRPr="0071797D">
        <w:rPr>
          <w:rFonts w:hint="cs"/>
          <w:rtl/>
        </w:rPr>
        <w:t xml:space="preserve">جبال </w:t>
      </w:r>
      <w:r w:rsidRPr="0071797D">
        <w:rPr>
          <w:rtl/>
        </w:rPr>
        <w:t xml:space="preserve">الأنديز وأمطار الغابات. وتضم </w:t>
      </w:r>
      <w:r w:rsidRPr="0071797D">
        <w:rPr>
          <w:rFonts w:hint="cs"/>
          <w:rtl/>
        </w:rPr>
        <w:t xml:space="preserve">هذه </w:t>
      </w:r>
      <w:r w:rsidRPr="0071797D">
        <w:rPr>
          <w:rtl/>
        </w:rPr>
        <w:t xml:space="preserve">المنطقة مناطق مناخية </w:t>
      </w:r>
      <w:r w:rsidRPr="0071797D">
        <w:rPr>
          <w:rFonts w:hint="cs"/>
          <w:rtl/>
        </w:rPr>
        <w:t>"</w:t>
      </w:r>
      <w:r w:rsidRPr="0071797D">
        <w:rPr>
          <w:rtl/>
        </w:rPr>
        <w:t>معتدلة</w:t>
      </w:r>
      <w:r w:rsidRPr="0071797D">
        <w:rPr>
          <w:rFonts w:hint="cs"/>
          <w:rtl/>
        </w:rPr>
        <w:t>"</w:t>
      </w:r>
      <w:r w:rsidRPr="0071797D">
        <w:rPr>
          <w:rtl/>
        </w:rPr>
        <w:t xml:space="preserve"> وأخرى </w:t>
      </w:r>
      <w:r w:rsidRPr="0071797D">
        <w:rPr>
          <w:rFonts w:hint="cs"/>
          <w:rtl/>
        </w:rPr>
        <w:t>"</w:t>
      </w:r>
      <w:r w:rsidRPr="0071797D">
        <w:rPr>
          <w:rtl/>
        </w:rPr>
        <w:t>مدارية رطبة</w:t>
      </w:r>
      <w:r w:rsidRPr="0071797D">
        <w:rPr>
          <w:rFonts w:hint="cs"/>
          <w:rtl/>
        </w:rPr>
        <w:t>"</w:t>
      </w:r>
      <w:r w:rsidRPr="0071797D">
        <w:rPr>
          <w:rtl/>
        </w:rPr>
        <w:t xml:space="preserve"> وتمتد على مساح</w:t>
      </w:r>
      <w:r w:rsidR="001A5558" w:rsidRPr="0071797D">
        <w:rPr>
          <w:rtl/>
        </w:rPr>
        <w:t>ة</w:t>
      </w:r>
      <w:r w:rsidR="001A5558">
        <w:rPr>
          <w:rtl/>
        </w:rPr>
        <w:t> </w:t>
      </w:r>
      <w:r w:rsidR="001A5558" w:rsidRPr="0071797D">
        <w:rPr>
          <w:rFonts w:hint="cs"/>
          <w:rtl/>
        </w:rPr>
        <w:t>7</w:t>
      </w:r>
      <w:r w:rsidRPr="0071797D">
        <w:rPr>
          <w:rFonts w:hint="cs"/>
          <w:rtl/>
        </w:rPr>
        <w:t>4</w:t>
      </w:r>
      <w:r w:rsidR="001A5558" w:rsidRPr="0071797D">
        <w:rPr>
          <w:rFonts w:hint="cs"/>
          <w:rtl/>
        </w:rPr>
        <w:t>4</w:t>
      </w:r>
      <w:r w:rsidR="001A5558">
        <w:rPr>
          <w:rFonts w:hint="cs"/>
          <w:rtl/>
        </w:rPr>
        <w:t>.</w:t>
      </w:r>
      <w:r w:rsidR="001A5558" w:rsidRPr="0071797D">
        <w:rPr>
          <w:rFonts w:hint="cs"/>
          <w:rtl/>
        </w:rPr>
        <w:t>9</w:t>
      </w:r>
      <w:r w:rsidR="001A5558">
        <w:rPr>
          <w:rtl/>
        </w:rPr>
        <w:t> </w:t>
      </w:r>
      <w:r w:rsidR="001A5558" w:rsidRPr="0071797D">
        <w:rPr>
          <w:rFonts w:hint="cs"/>
          <w:rtl/>
        </w:rPr>
        <w:t>1</w:t>
      </w:r>
      <w:r w:rsidRPr="0071797D">
        <w:rPr>
          <w:rFonts w:hint="cs"/>
          <w:rtl/>
        </w:rPr>
        <w:t>15 كيلومتر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مربع</w:t>
      </w:r>
      <w:r w:rsidR="0088719E" w:rsidRPr="0071797D">
        <w:rPr>
          <w:rFonts w:hint="cs"/>
          <w:rtl/>
        </w:rPr>
        <w:t>ا</w:t>
      </w:r>
      <w:r w:rsidR="0088719E">
        <w:rPr>
          <w:rFonts w:hint="cs"/>
          <w:rtl/>
        </w:rPr>
        <w:t>ً</w:t>
      </w:r>
      <w:r w:rsidR="0088719E" w:rsidRPr="0071797D">
        <w:rPr>
          <w:rtl/>
        </w:rPr>
        <w:t>.</w:t>
      </w:r>
    </w:p>
    <w:p w:rsidR="0071797D" w:rsidRPr="0071797D" w:rsidRDefault="0071797D" w:rsidP="0071797D">
      <w:pPr>
        <w:pStyle w:val="SingleTxt"/>
        <w:rPr>
          <w:rtl/>
        </w:rPr>
      </w:pPr>
      <w:r w:rsidRPr="0071797D">
        <w:rPr>
          <w:rFonts w:hint="cs"/>
          <w:rtl/>
        </w:rPr>
        <w:t>14</w:t>
      </w:r>
      <w:r w:rsidRPr="0071797D">
        <w:rPr>
          <w:rtl/>
        </w:rPr>
        <w:t>-</w:t>
      </w:r>
      <w:r w:rsidRPr="0071797D">
        <w:rPr>
          <w:rFonts w:hint="cs"/>
          <w:rtl/>
        </w:rPr>
        <w:tab/>
      </w:r>
      <w:r w:rsidRPr="0071797D">
        <w:rPr>
          <w:rtl/>
        </w:rPr>
        <w:t>و</w:t>
      </w:r>
      <w:r w:rsidRPr="0071797D">
        <w:rPr>
          <w:rFonts w:hint="cs"/>
          <w:rtl/>
        </w:rPr>
        <w:t xml:space="preserve">من جهة أخرى، اعتُمد، </w:t>
      </w:r>
      <w:r w:rsidRPr="0071797D">
        <w:rPr>
          <w:rtl/>
        </w:rPr>
        <w:t>ف</w:t>
      </w:r>
      <w:r w:rsidR="001A5558" w:rsidRPr="0071797D">
        <w:rPr>
          <w:rtl/>
        </w:rPr>
        <w:t>ي</w:t>
      </w:r>
      <w:r w:rsidR="001A5558">
        <w:rPr>
          <w:rtl/>
        </w:rPr>
        <w:t> </w:t>
      </w:r>
      <w:r w:rsidR="001A5558" w:rsidRPr="0071797D">
        <w:rPr>
          <w:rtl/>
        </w:rPr>
        <w:t>9</w:t>
      </w:r>
      <w:r w:rsidRPr="0071797D">
        <w:rPr>
          <w:rtl/>
        </w:rPr>
        <w:t xml:space="preserve"> كانون الثاني/يناي</w:t>
      </w:r>
      <w:r w:rsidR="001A5558" w:rsidRPr="0071797D">
        <w:rPr>
          <w:rtl/>
        </w:rPr>
        <w:t>ر</w:t>
      </w:r>
      <w:r w:rsidR="001A5558">
        <w:rPr>
          <w:rtl/>
        </w:rPr>
        <w:t> </w:t>
      </w:r>
      <w:r w:rsidR="001A5558" w:rsidRPr="0071797D">
        <w:rPr>
          <w:rtl/>
        </w:rPr>
        <w:t>2</w:t>
      </w:r>
      <w:r w:rsidRPr="0071797D">
        <w:rPr>
          <w:rtl/>
        </w:rPr>
        <w:t xml:space="preserve">000، الدولار الأمريكي عملة </w:t>
      </w:r>
      <w:r w:rsidRPr="0071797D">
        <w:rPr>
          <w:rFonts w:hint="cs"/>
          <w:rtl/>
        </w:rPr>
        <w:t>للبلد</w:t>
      </w:r>
      <w:r w:rsidRPr="0071797D">
        <w:rPr>
          <w:rtl/>
        </w:rPr>
        <w:t>، وحُدد سعر الصرف ف</w:t>
      </w:r>
      <w:r w:rsidR="001A5558" w:rsidRPr="0071797D">
        <w:rPr>
          <w:rtl/>
        </w:rPr>
        <w:t>ي</w:t>
      </w:r>
      <w:r w:rsidR="001A5558">
        <w:rPr>
          <w:rtl/>
        </w:rPr>
        <w:t> </w:t>
      </w:r>
      <w:r w:rsidR="001A5558" w:rsidRPr="0071797D">
        <w:rPr>
          <w:rtl/>
        </w:rPr>
        <w:t>0</w:t>
      </w:r>
      <w:r w:rsidRPr="0071797D">
        <w:rPr>
          <w:rtl/>
        </w:rPr>
        <w:t>0</w:t>
      </w:r>
      <w:r w:rsidR="001A5558" w:rsidRPr="0071797D">
        <w:rPr>
          <w:rtl/>
        </w:rPr>
        <w:t>0</w:t>
      </w:r>
      <w:r w:rsidR="001A5558">
        <w:rPr>
          <w:rtl/>
        </w:rPr>
        <w:t> </w:t>
      </w:r>
      <w:r w:rsidR="001A5558" w:rsidRPr="0071797D">
        <w:rPr>
          <w:rtl/>
        </w:rPr>
        <w:t>2</w:t>
      </w:r>
      <w:r w:rsidRPr="0071797D">
        <w:rPr>
          <w:rtl/>
        </w:rPr>
        <w:t>5 سوكر للدولار الأمريكي الواحد. وأصبح هذا التغيير نافذا</w:t>
      </w:r>
      <w:r w:rsidRPr="0071797D">
        <w:rPr>
          <w:rFonts w:hint="cs"/>
          <w:rtl/>
        </w:rPr>
        <w:t>ً</w:t>
      </w:r>
      <w:r w:rsidRPr="0071797D">
        <w:rPr>
          <w:rtl/>
        </w:rPr>
        <w:t xml:space="preserve"> </w:t>
      </w:r>
      <w:r w:rsidRPr="0071797D">
        <w:rPr>
          <w:rFonts w:hint="cs"/>
          <w:rtl/>
        </w:rPr>
        <w:t>على الفور</w:t>
      </w:r>
      <w:r w:rsidRPr="0071797D">
        <w:rPr>
          <w:rtl/>
        </w:rPr>
        <w:t xml:space="preserve">، </w:t>
      </w:r>
      <w:r w:rsidRPr="0071797D">
        <w:rPr>
          <w:rFonts w:hint="cs"/>
          <w:rtl/>
        </w:rPr>
        <w:t xml:space="preserve">من خلال سن </w:t>
      </w:r>
      <w:r w:rsidRPr="0071797D">
        <w:rPr>
          <w:rtl/>
        </w:rPr>
        <w:t xml:space="preserve">قانون التحول الاقتصادي في إكوادور </w:t>
      </w:r>
      <w:r w:rsidRPr="0071797D">
        <w:rPr>
          <w:rFonts w:hint="cs"/>
          <w:rtl/>
        </w:rPr>
        <w:t>المؤر</w:t>
      </w:r>
      <w:r w:rsidR="001A5558" w:rsidRPr="0071797D">
        <w:rPr>
          <w:rFonts w:hint="cs"/>
          <w:rtl/>
        </w:rPr>
        <w:t>خ</w:t>
      </w:r>
      <w:r w:rsidR="001A5558">
        <w:rPr>
          <w:rtl/>
        </w:rPr>
        <w:t> </w:t>
      </w:r>
      <w:r w:rsidR="001A5558" w:rsidRPr="0071797D">
        <w:rPr>
          <w:rtl/>
        </w:rPr>
        <w:t>2</w:t>
      </w:r>
      <w:r w:rsidRPr="0071797D">
        <w:rPr>
          <w:rtl/>
        </w:rPr>
        <w:t>9 شباط/فبراي</w:t>
      </w:r>
      <w:r w:rsidR="001A5558" w:rsidRPr="0071797D">
        <w:rPr>
          <w:rtl/>
        </w:rPr>
        <w:t>ر</w:t>
      </w:r>
      <w:r w:rsidR="001A5558">
        <w:rPr>
          <w:rtl/>
        </w:rPr>
        <w:t> </w:t>
      </w:r>
      <w:r w:rsidR="001A5558" w:rsidRPr="0071797D">
        <w:rPr>
          <w:rtl/>
        </w:rPr>
        <w:t>2</w:t>
      </w:r>
      <w:r w:rsidRPr="0071797D">
        <w:rPr>
          <w:rtl/>
        </w:rPr>
        <w:t>000</w:t>
      </w:r>
      <w:r w:rsidRPr="0071797D">
        <w:rPr>
          <w:rFonts w:hint="cs"/>
          <w:rtl/>
        </w:rPr>
        <w:t>،</w:t>
      </w:r>
      <w:r w:rsidRPr="0071797D">
        <w:rPr>
          <w:rtl/>
        </w:rPr>
        <w:t xml:space="preserve"> الذي نص على قيام البنك المركزي الإكوادوري، </w:t>
      </w:r>
      <w:r w:rsidRPr="0071797D">
        <w:rPr>
          <w:rFonts w:hint="cs"/>
          <w:rtl/>
        </w:rPr>
        <w:t>اعتبار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من تاريخ دخول هذا القانون حيز النفاذ</w:t>
      </w:r>
      <w:r w:rsidRPr="0071797D">
        <w:rPr>
          <w:rtl/>
        </w:rPr>
        <w:t xml:space="preserve">، بسحب السوكرات من التداول </w:t>
      </w:r>
      <w:r w:rsidRPr="0071797D">
        <w:rPr>
          <w:rFonts w:hint="cs"/>
          <w:rtl/>
        </w:rPr>
        <w:t xml:space="preserve">وإبدالها </w:t>
      </w:r>
      <w:r w:rsidRPr="0071797D">
        <w:rPr>
          <w:rtl/>
        </w:rPr>
        <w:t>بدولارات أمريكية</w:t>
      </w:r>
      <w:r w:rsidRPr="0071797D">
        <w:rPr>
          <w:rFonts w:hint="cs"/>
          <w:rtl/>
        </w:rPr>
        <w:t>،</w:t>
      </w:r>
      <w:r w:rsidRPr="0071797D">
        <w:rPr>
          <w:rtl/>
        </w:rPr>
        <w:t xml:space="preserve"> بسعر ثابت وغير قابل للتغيير يعاد</w:t>
      </w:r>
      <w:r w:rsidR="001A5558" w:rsidRPr="0071797D">
        <w:rPr>
          <w:rtl/>
        </w:rPr>
        <w:t>ل</w:t>
      </w:r>
      <w:r w:rsidR="001A5558">
        <w:rPr>
          <w:rtl/>
        </w:rPr>
        <w:t> </w:t>
      </w:r>
      <w:r w:rsidR="001A5558" w:rsidRPr="0071797D">
        <w:rPr>
          <w:rtl/>
        </w:rPr>
        <w:t>0</w:t>
      </w:r>
      <w:r w:rsidRPr="0071797D">
        <w:rPr>
          <w:rtl/>
        </w:rPr>
        <w:t>0</w:t>
      </w:r>
      <w:r w:rsidR="001A5558" w:rsidRPr="0071797D">
        <w:rPr>
          <w:rtl/>
        </w:rPr>
        <w:t>0</w:t>
      </w:r>
      <w:r w:rsidR="001A5558">
        <w:rPr>
          <w:rtl/>
        </w:rPr>
        <w:t> </w:t>
      </w:r>
      <w:r w:rsidR="001A5558" w:rsidRPr="0071797D">
        <w:rPr>
          <w:rtl/>
        </w:rPr>
        <w:t>2</w:t>
      </w:r>
      <w:r w:rsidRPr="0071797D">
        <w:rPr>
          <w:rtl/>
        </w:rPr>
        <w:t>5 سوكر للدولار الواحد.</w:t>
      </w:r>
      <w:r w:rsidR="0088719E">
        <w:rPr>
          <w:rtl/>
        </w:rPr>
        <w:t xml:space="preserve"> كما </w:t>
      </w:r>
      <w:r w:rsidRPr="0071797D">
        <w:rPr>
          <w:rFonts w:hint="cs"/>
          <w:rtl/>
        </w:rPr>
        <w:t xml:space="preserve">نص على </w:t>
      </w:r>
      <w:r w:rsidRPr="0071797D">
        <w:rPr>
          <w:rtl/>
        </w:rPr>
        <w:t>حظر إصدار سوكرات جديدة</w:t>
      </w:r>
      <w:r w:rsidRPr="0071797D">
        <w:rPr>
          <w:rFonts w:hint="cs"/>
          <w:rtl/>
        </w:rPr>
        <w:t>،</w:t>
      </w:r>
      <w:r w:rsidRPr="0071797D">
        <w:rPr>
          <w:rtl/>
        </w:rPr>
        <w:t xml:space="preserve"> باستثناء الفئات الصغيرة التي يمكن تداولها لتغيير السوكرات الموجودة. </w:t>
      </w:r>
      <w:r w:rsidRPr="0071797D">
        <w:rPr>
          <w:rFonts w:hint="cs"/>
          <w:rtl/>
        </w:rPr>
        <w:t xml:space="preserve">وانتهت </w:t>
      </w:r>
      <w:r w:rsidRPr="0071797D">
        <w:rPr>
          <w:rtl/>
        </w:rPr>
        <w:t xml:space="preserve">عملية </w:t>
      </w:r>
      <w:r w:rsidRPr="0071797D">
        <w:rPr>
          <w:rFonts w:hint="cs"/>
          <w:rtl/>
        </w:rPr>
        <w:t xml:space="preserve">التحول إلى الدولار </w:t>
      </w:r>
      <w:r w:rsidRPr="0071797D">
        <w:rPr>
          <w:rtl/>
        </w:rPr>
        <w:t>ف</w:t>
      </w:r>
      <w:r w:rsidR="001A5558" w:rsidRPr="0071797D">
        <w:rPr>
          <w:rtl/>
        </w:rPr>
        <w:t>ي</w:t>
      </w:r>
      <w:r w:rsidR="001A5558">
        <w:rPr>
          <w:rtl/>
        </w:rPr>
        <w:t> </w:t>
      </w:r>
      <w:r w:rsidR="001A5558" w:rsidRPr="0071797D">
        <w:rPr>
          <w:rtl/>
        </w:rPr>
        <w:t>1</w:t>
      </w:r>
      <w:r w:rsidRPr="0071797D">
        <w:rPr>
          <w:rtl/>
        </w:rPr>
        <w:t>3 أيلول/سبتمب</w:t>
      </w:r>
      <w:r w:rsidR="001A5558" w:rsidRPr="0071797D">
        <w:rPr>
          <w:rtl/>
        </w:rPr>
        <w:t>ر</w:t>
      </w:r>
      <w:r w:rsidR="001A5558">
        <w:rPr>
          <w:rtl/>
        </w:rPr>
        <w:t> </w:t>
      </w:r>
      <w:r w:rsidR="001A5558" w:rsidRPr="0071797D">
        <w:rPr>
          <w:rtl/>
        </w:rPr>
        <w:t>2</w:t>
      </w:r>
      <w:r w:rsidRPr="0071797D">
        <w:rPr>
          <w:rtl/>
        </w:rPr>
        <w:t>000.</w:t>
      </w:r>
      <w:r w:rsidR="00957B40">
        <w:rPr>
          <w:rFonts w:hint="cs"/>
          <w:rtl/>
        </w:rPr>
        <w:t xml:space="preserve"> </w:t>
      </w:r>
    </w:p>
    <w:p w:rsidR="0071797D" w:rsidRDefault="0071797D" w:rsidP="001A5558">
      <w:pPr>
        <w:pStyle w:val="SingleTxt"/>
        <w:rPr>
          <w:rtl/>
        </w:rPr>
      </w:pPr>
      <w:r w:rsidRPr="0071797D">
        <w:rPr>
          <w:rFonts w:hint="cs"/>
          <w:rtl/>
        </w:rPr>
        <w:t>15</w:t>
      </w:r>
      <w:r w:rsidRPr="0071797D">
        <w:rPr>
          <w:rtl/>
        </w:rPr>
        <w:t>-</w:t>
      </w:r>
      <w:r w:rsidRPr="0071797D">
        <w:rPr>
          <w:rFonts w:hint="cs"/>
          <w:rtl/>
        </w:rPr>
        <w:tab/>
        <w:t xml:space="preserve">وبوصف </w:t>
      </w:r>
      <w:r w:rsidRPr="0071797D">
        <w:rPr>
          <w:rtl/>
        </w:rPr>
        <w:t>إكوادور عضوا</w:t>
      </w:r>
      <w:r w:rsidRPr="0071797D">
        <w:rPr>
          <w:rFonts w:hint="cs"/>
          <w:rtl/>
        </w:rPr>
        <w:t>ً</w:t>
      </w:r>
      <w:r w:rsidRPr="0071797D">
        <w:rPr>
          <w:rtl/>
        </w:rPr>
        <w:t xml:space="preserve"> فاعلا</w:t>
      </w:r>
      <w:r w:rsidRPr="0071797D">
        <w:rPr>
          <w:rFonts w:hint="cs"/>
          <w:rtl/>
        </w:rPr>
        <w:t>ً</w:t>
      </w:r>
      <w:r w:rsidRPr="0071797D">
        <w:rPr>
          <w:rtl/>
        </w:rPr>
        <w:t xml:space="preserve"> في المجتمع الدولي</w:t>
      </w:r>
      <w:r w:rsidRPr="0071797D">
        <w:rPr>
          <w:rFonts w:hint="cs"/>
          <w:rtl/>
        </w:rPr>
        <w:t>، وبالنظر إلى الدور البارز الذي تضطلع به في عمليات التكامل الإقليمي</w:t>
      </w:r>
      <w:r w:rsidRPr="0071797D">
        <w:rPr>
          <w:rtl/>
        </w:rPr>
        <w:t xml:space="preserve">، </w:t>
      </w:r>
      <w:r w:rsidRPr="0071797D">
        <w:rPr>
          <w:rFonts w:hint="cs"/>
          <w:rtl/>
        </w:rPr>
        <w:t xml:space="preserve">فهي </w:t>
      </w:r>
      <w:r w:rsidRPr="0071797D">
        <w:rPr>
          <w:rtl/>
        </w:rPr>
        <w:t xml:space="preserve">عضو في المنظمات الدولية الرئيسية </w:t>
      </w:r>
      <w:r w:rsidRPr="0071797D">
        <w:rPr>
          <w:rFonts w:hint="cs"/>
          <w:rtl/>
        </w:rPr>
        <w:t xml:space="preserve">من قبيل </w:t>
      </w:r>
      <w:r w:rsidRPr="0071797D">
        <w:rPr>
          <w:rtl/>
        </w:rPr>
        <w:t xml:space="preserve">منظمة الأمم </w:t>
      </w:r>
      <w:r w:rsidRPr="0071797D">
        <w:rPr>
          <w:rtl/>
        </w:rPr>
        <w:lastRenderedPageBreak/>
        <w:t xml:space="preserve">المتحدة، ومنظمة الدول الأمريكية، ومجموعة ريو، واتحاد أمم أمريكا الجنوبية، وجماعة دول الأنديز، ومنظمة التجارة العالمية، </w:t>
      </w:r>
      <w:r w:rsidRPr="0071797D">
        <w:rPr>
          <w:rFonts w:hint="cs"/>
          <w:rtl/>
        </w:rPr>
        <w:t xml:space="preserve">ومصرف التنمية </w:t>
      </w:r>
      <w:r w:rsidRPr="0071797D">
        <w:rPr>
          <w:rtl/>
        </w:rPr>
        <w:t>للبلدان الأمريكية</w:t>
      </w:r>
      <w:r w:rsidRPr="0071797D">
        <w:rPr>
          <w:rFonts w:hint="cs"/>
          <w:rtl/>
        </w:rPr>
        <w:t>،</w:t>
      </w:r>
      <w:r w:rsidRPr="0071797D">
        <w:rPr>
          <w:rtl/>
        </w:rPr>
        <w:t xml:space="preserve"> والصندوق الاحتياطي لأمريكا اللاتينية،</w:t>
      </w:r>
      <w:r w:rsidRPr="0071797D">
        <w:rPr>
          <w:rFonts w:hint="cs"/>
          <w:rtl/>
        </w:rPr>
        <w:t xml:space="preserve"> </w:t>
      </w:r>
      <w:r w:rsidRPr="0071797D">
        <w:rPr>
          <w:rtl/>
        </w:rPr>
        <w:t>ومنظمة البلدان المصدرة للنفط،</w:t>
      </w:r>
      <w:r w:rsidRPr="0071797D">
        <w:rPr>
          <w:rFonts w:hint="cs"/>
          <w:rtl/>
        </w:rPr>
        <w:t xml:space="preserve"> </w:t>
      </w:r>
      <w:r w:rsidRPr="0071797D">
        <w:rPr>
          <w:rtl/>
        </w:rPr>
        <w:t>ومنظمة أمريكا اللاتينية لشؤون الطاقة</w:t>
      </w:r>
      <w:r w:rsidRPr="0071797D">
        <w:rPr>
          <w:rFonts w:hint="cs"/>
          <w:rtl/>
        </w:rPr>
        <w:t xml:space="preserve">؛ ودولة عضو في </w:t>
      </w:r>
      <w:r w:rsidRPr="0071797D">
        <w:rPr>
          <w:rtl/>
        </w:rPr>
        <w:t xml:space="preserve">السوق </w:t>
      </w:r>
      <w:r w:rsidRPr="0071797D">
        <w:rPr>
          <w:rFonts w:hint="cs"/>
          <w:rtl/>
        </w:rPr>
        <w:t xml:space="preserve">الجنوبية </w:t>
      </w:r>
      <w:r w:rsidRPr="0071797D">
        <w:rPr>
          <w:rtl/>
        </w:rPr>
        <w:t>المشتركة (</w:t>
      </w:r>
      <w:r w:rsidRPr="0071797D">
        <w:rPr>
          <w:rFonts w:hint="cs"/>
          <w:rtl/>
        </w:rPr>
        <w:t>منذ</w:t>
      </w:r>
      <w:r w:rsidR="0088719E">
        <w:rPr>
          <w:rFonts w:hint="cs"/>
          <w:rtl/>
        </w:rPr>
        <w:t xml:space="preserve"> عام </w:t>
      </w:r>
      <w:r w:rsidRPr="0071797D">
        <w:rPr>
          <w:rFonts w:hint="cs"/>
          <w:rtl/>
        </w:rPr>
        <w:t>2007</w:t>
      </w:r>
      <w:r w:rsidRPr="0071797D">
        <w:rPr>
          <w:rtl/>
        </w:rPr>
        <w:t>)،</w:t>
      </w:r>
      <w:r w:rsidR="0088719E">
        <w:rPr>
          <w:rtl/>
        </w:rPr>
        <w:t xml:space="preserve"> وفي </w:t>
      </w:r>
      <w:r w:rsidRPr="0071797D">
        <w:rPr>
          <w:rtl/>
        </w:rPr>
        <w:t>التحالف البوليفاري لشعوب أمريك</w:t>
      </w:r>
      <w:r w:rsidRPr="0071797D">
        <w:rPr>
          <w:rFonts w:hint="cs"/>
          <w:rtl/>
        </w:rPr>
        <w:t>تنا، والمعاهدة التجارية للشعوب، منذ أواخر</w:t>
      </w:r>
      <w:r w:rsidR="0088719E">
        <w:rPr>
          <w:rFonts w:hint="cs"/>
          <w:rtl/>
        </w:rPr>
        <w:t xml:space="preserve"> عام </w:t>
      </w:r>
      <w:r w:rsidRPr="0071797D">
        <w:rPr>
          <w:rFonts w:hint="cs"/>
          <w:rtl/>
        </w:rPr>
        <w:t>2009</w:t>
      </w:r>
      <w:r w:rsidRPr="0071797D">
        <w:rPr>
          <w:rtl/>
        </w:rPr>
        <w:t>.</w:t>
      </w:r>
      <w:r w:rsidR="00957B40">
        <w:rPr>
          <w:rFonts w:hint="cs"/>
          <w:rtl/>
        </w:rPr>
        <w:t xml:space="preserve"> </w:t>
      </w:r>
    </w:p>
    <w:p w:rsidR="002E0E69" w:rsidRPr="002E0E69" w:rsidRDefault="002E0E69" w:rsidP="002E0E69">
      <w:pPr>
        <w:pStyle w:val="SingleTxt"/>
        <w:spacing w:after="0" w:line="120" w:lineRule="exact"/>
        <w:rPr>
          <w:sz w:val="10"/>
          <w:rtl/>
        </w:rPr>
      </w:pPr>
    </w:p>
    <w:p w:rsidR="002E0E69" w:rsidRPr="002E0E69" w:rsidRDefault="002E0E69" w:rsidP="002E0E69">
      <w:pPr>
        <w:pStyle w:val="SingleTxt"/>
        <w:spacing w:after="0" w:line="120" w:lineRule="exact"/>
        <w:rPr>
          <w:sz w:val="10"/>
          <w:rtl/>
        </w:rPr>
      </w:pPr>
    </w:p>
    <w:p w:rsidR="0071797D" w:rsidRDefault="002E0E69" w:rsidP="0088719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5" w:name="_Toc437857481"/>
      <w:r w:rsidR="0071797D" w:rsidRPr="0071797D">
        <w:rPr>
          <w:rFonts w:hint="cs"/>
          <w:rtl/>
        </w:rPr>
        <w:t>ثالثا</w:t>
      </w:r>
      <w:r>
        <w:rPr>
          <w:rFonts w:hint="cs"/>
          <w:rtl/>
        </w:rPr>
        <w:t>ً</w:t>
      </w:r>
      <w:r w:rsidR="0071797D" w:rsidRPr="0071797D">
        <w:rPr>
          <w:rtl/>
        </w:rPr>
        <w:t>-</w:t>
      </w:r>
      <w:r>
        <w:rPr>
          <w:rFonts w:hint="cs"/>
          <w:rtl/>
        </w:rPr>
        <w:tab/>
      </w:r>
      <w:r w:rsidR="0071797D" w:rsidRPr="0071797D">
        <w:rPr>
          <w:rtl/>
        </w:rPr>
        <w:t>الخصائص الديمغرافية والاقتصادية والاجتماعية والثقافية ل</w:t>
      </w:r>
      <w:r w:rsidR="0071797D" w:rsidRPr="0071797D">
        <w:rPr>
          <w:rFonts w:hint="cs"/>
          <w:rtl/>
        </w:rPr>
        <w:t xml:space="preserve">جمهورية </w:t>
      </w:r>
      <w:r w:rsidR="0071797D" w:rsidRPr="0071797D">
        <w:rPr>
          <w:rtl/>
        </w:rPr>
        <w:t>إكوادور</w:t>
      </w:r>
      <w:bookmarkEnd w:id="5"/>
    </w:p>
    <w:p w:rsidR="002E0E69" w:rsidRPr="002E0E69" w:rsidRDefault="002E0E69" w:rsidP="0088719E">
      <w:pPr>
        <w:pStyle w:val="SingleTxt"/>
        <w:keepNext/>
        <w:spacing w:after="0" w:line="120" w:lineRule="exact"/>
        <w:rPr>
          <w:sz w:val="10"/>
          <w:rtl/>
        </w:rPr>
      </w:pPr>
    </w:p>
    <w:p w:rsidR="00957B40" w:rsidRPr="0071797D" w:rsidRDefault="0071797D" w:rsidP="0071797D">
      <w:pPr>
        <w:pStyle w:val="SingleTxt"/>
        <w:rPr>
          <w:rtl/>
        </w:rPr>
      </w:pPr>
      <w:r w:rsidRPr="0071797D">
        <w:rPr>
          <w:rFonts w:hint="cs"/>
          <w:rtl/>
        </w:rPr>
        <w:t>16</w:t>
      </w:r>
      <w:r w:rsidRPr="0071797D">
        <w:rPr>
          <w:rtl/>
        </w:rPr>
        <w:t>-</w:t>
      </w:r>
      <w:r w:rsidRPr="0071797D">
        <w:rPr>
          <w:rFonts w:hint="cs"/>
          <w:rtl/>
        </w:rPr>
        <w:tab/>
        <w:t>الأداة الرئيسية التي تعتمدها دولة إكوادور في رسم السياسة العامة هي الخطة الوطنية للعيش الكريم، التي تطلب إعدادها وتنفيذها عملية استلزمت ترسيخ الديمقراطية، بمفهومها المتمثل في الديمقراطية الاجتماعية</w:t>
      </w:r>
      <w:r w:rsidR="002E02C2">
        <w:rPr>
          <w:rFonts w:hint="cs"/>
          <w:rtl/>
        </w:rPr>
        <w:t xml:space="preserve"> </w:t>
      </w:r>
      <w:r w:rsidRPr="0071797D">
        <w:rPr>
          <w:rFonts w:hint="cs"/>
          <w:rtl/>
        </w:rPr>
        <w:t>-</w:t>
      </w:r>
      <w:r w:rsidR="002E02C2">
        <w:rPr>
          <w:rFonts w:hint="cs"/>
          <w:rtl/>
        </w:rPr>
        <w:t xml:space="preserve"> </w:t>
      </w:r>
      <w:r w:rsidRPr="0071797D">
        <w:rPr>
          <w:rFonts w:hint="cs"/>
          <w:rtl/>
        </w:rPr>
        <w:t>الاقتصادية، التي يبرز ضمن أهم أهدافها القضاء على الممارسات التاريخية المتسمة بعدم المساواة وبالقمع.</w:t>
      </w:r>
    </w:p>
    <w:p w:rsidR="00957B40" w:rsidRPr="0071797D" w:rsidRDefault="0071797D" w:rsidP="0071797D">
      <w:pPr>
        <w:pStyle w:val="SingleTxt"/>
        <w:rPr>
          <w:rtl/>
        </w:rPr>
      </w:pPr>
      <w:r w:rsidRPr="0071797D">
        <w:rPr>
          <w:rFonts w:hint="cs"/>
          <w:rtl/>
        </w:rPr>
        <w:t>17</w:t>
      </w:r>
      <w:r w:rsidRPr="0071797D">
        <w:rPr>
          <w:rtl/>
        </w:rPr>
        <w:t>-</w:t>
      </w:r>
      <w:r w:rsidRPr="0071797D">
        <w:rPr>
          <w:rFonts w:hint="cs"/>
          <w:rtl/>
        </w:rPr>
        <w:tab/>
        <w:t>ويحدد دستور</w:t>
      </w:r>
      <w:r w:rsidR="0088719E">
        <w:rPr>
          <w:rFonts w:hint="cs"/>
          <w:rtl/>
        </w:rPr>
        <w:t xml:space="preserve"> عام </w:t>
      </w:r>
      <w:r w:rsidRPr="0071797D">
        <w:rPr>
          <w:rFonts w:hint="cs"/>
          <w:rtl/>
        </w:rPr>
        <w:t xml:space="preserve">2008 </w:t>
      </w:r>
      <w:r w:rsidRPr="0071797D">
        <w:rPr>
          <w:rtl/>
        </w:rPr>
        <w:t>مفهوم العيش الكريم</w:t>
      </w:r>
      <w:r w:rsidR="0088719E">
        <w:rPr>
          <w:rtl/>
        </w:rPr>
        <w:t xml:space="preserve"> أو </w:t>
      </w:r>
      <w:r w:rsidRPr="002E02C2">
        <w:rPr>
          <w:i/>
          <w:iCs/>
          <w:rtl/>
        </w:rPr>
        <w:t>سوماك كاوساي</w:t>
      </w:r>
      <w:r w:rsidRPr="0071797D">
        <w:rPr>
          <w:rFonts w:hint="cs"/>
          <w:rtl/>
        </w:rPr>
        <w:t>، باعتباره دعامة التخطيط الوطني والمحلي الرامي إلى إحراز التنمية. ويعتبر تحقيق العيش الكريم، الذي يستند إلى الرؤية الكونية التقليدية للشعوب الأصلية في منطقتي الأنديز والأمازون، عملية تهدف إلى تحسين نوعية الحياة بشكل تشاركي. وتندرج هذه العملية في إطار علاقة تناغم مع الطبيعة،</w:t>
      </w:r>
      <w:r w:rsidR="0088719E">
        <w:rPr>
          <w:rFonts w:hint="cs"/>
          <w:rtl/>
        </w:rPr>
        <w:t xml:space="preserve"> لا </w:t>
      </w:r>
      <w:r w:rsidRPr="0071797D">
        <w:rPr>
          <w:rFonts w:hint="cs"/>
          <w:rtl/>
        </w:rPr>
        <w:t>يجوز أن يتجاوز فيها تحقيق الإنسان لذاته بالكامل حدود النظم الإيكولوجية التي تدعمها.</w:t>
      </w:r>
    </w:p>
    <w:p w:rsidR="0071797D" w:rsidRPr="0071797D" w:rsidRDefault="0071797D" w:rsidP="0071797D">
      <w:pPr>
        <w:pStyle w:val="SingleTxt"/>
        <w:rPr>
          <w:rtl/>
        </w:rPr>
      </w:pPr>
      <w:r w:rsidRPr="0071797D">
        <w:rPr>
          <w:rFonts w:hint="cs"/>
          <w:rtl/>
        </w:rPr>
        <w:t>18</w:t>
      </w:r>
      <w:r w:rsidRPr="0071797D">
        <w:rPr>
          <w:rtl/>
        </w:rPr>
        <w:t>-</w:t>
      </w:r>
      <w:r w:rsidRPr="0071797D">
        <w:rPr>
          <w:rFonts w:hint="cs"/>
          <w:rtl/>
        </w:rPr>
        <w:tab/>
        <w:t>وتشمل احتياجات الإنسان المتطلبات الأساسية المتمثلة في الحصول على التعليم والتغذية والصحة والعمل والعمالة والسكن والموئل، فضل</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عن شكل تشاركي لتلبيتها، يتواءم مع حقوق الإنسان وينعدم فيه التمييز. ويعد الفقر وعدم المساواة إنكار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للمواطنة وهما العائقان الرئيسيان لتحقيق مجتمع ينعم بالعيش الكريم</w:t>
      </w:r>
      <w:r w:rsidR="0088719E">
        <w:rPr>
          <w:rFonts w:hint="cs"/>
          <w:rtl/>
        </w:rPr>
        <w:t xml:space="preserve"> إذ لا </w:t>
      </w:r>
      <w:r w:rsidRPr="0071797D">
        <w:rPr>
          <w:rFonts w:hint="cs"/>
          <w:rtl/>
        </w:rPr>
        <w:t>يتيحان الممارسة الكاملة للحقوق؛ وبالتالي، تعتبر هذه المشاكل أساسية في برنامج عمل الدولة، وقد حُدد القضاء على الفقر المدقع هدفاً</w:t>
      </w:r>
      <w:r w:rsidR="002D3DAD">
        <w:rPr>
          <w:rFonts w:hint="cs"/>
          <w:rtl/>
        </w:rPr>
        <w:t xml:space="preserve"> ينبغي تحقيقه بحلول</w:t>
      </w:r>
      <w:r w:rsidR="0088719E">
        <w:rPr>
          <w:rFonts w:hint="cs"/>
          <w:rtl/>
        </w:rPr>
        <w:t xml:space="preserve"> عام </w:t>
      </w:r>
      <w:r w:rsidR="002D3DAD">
        <w:rPr>
          <w:rFonts w:hint="cs"/>
          <w:rtl/>
        </w:rPr>
        <w:t>2017.</w:t>
      </w:r>
      <w:r w:rsidR="00957B40">
        <w:rPr>
          <w:rFonts w:hint="cs"/>
          <w:rtl/>
        </w:rPr>
        <w:t xml:space="preserve"> </w:t>
      </w:r>
    </w:p>
    <w:p w:rsidR="0071797D" w:rsidRPr="0071797D" w:rsidRDefault="0071797D" w:rsidP="0071797D">
      <w:pPr>
        <w:pStyle w:val="SingleTxt"/>
        <w:rPr>
          <w:rtl/>
        </w:rPr>
      </w:pPr>
      <w:r w:rsidRPr="0071797D">
        <w:rPr>
          <w:rFonts w:hint="cs"/>
          <w:rtl/>
        </w:rPr>
        <w:t>19</w:t>
      </w:r>
      <w:r w:rsidRPr="0071797D">
        <w:rPr>
          <w:rtl/>
        </w:rPr>
        <w:t>-</w:t>
      </w:r>
      <w:r w:rsidRPr="0071797D">
        <w:rPr>
          <w:rFonts w:hint="cs"/>
          <w:rtl/>
        </w:rPr>
        <w:tab/>
        <w:t>ويقوم الدستور الحالي على الاعتراف بالطابع الشامل للحقوق الاجتماعية ويعتبر أهداف خطة العيش الكريم</w:t>
      </w:r>
      <w:r w:rsidR="00455A3E" w:rsidRPr="00455A3E">
        <w:rPr>
          <w:vertAlign w:val="superscript"/>
          <w:rtl/>
        </w:rPr>
        <w:t>(</w:t>
      </w:r>
      <w:r w:rsidR="00455A3E" w:rsidRPr="00455A3E">
        <w:rPr>
          <w:vertAlign w:val="superscript"/>
          <w:rtl/>
        </w:rPr>
        <w:footnoteReference w:id="13"/>
      </w:r>
      <w:r w:rsidR="00455A3E" w:rsidRPr="00455A3E">
        <w:rPr>
          <w:vertAlign w:val="superscript"/>
          <w:rtl/>
        </w:rPr>
        <w:t>)</w:t>
      </w:r>
      <w:r w:rsidRPr="0071797D">
        <w:rPr>
          <w:rFonts w:hint="cs"/>
          <w:rtl/>
        </w:rPr>
        <w:t xml:space="preserve"> دليل</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أساسي</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للسياسات العامة. وتكتسي الحقوق الاجتماعية بحكم طبيعتها طابع</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تدريجي</w:t>
      </w:r>
      <w:r w:rsidR="0088719E" w:rsidRPr="0071797D">
        <w:rPr>
          <w:rFonts w:hint="cs"/>
          <w:rtl/>
        </w:rPr>
        <w:t>ا</w:t>
      </w:r>
      <w:r w:rsidR="0088719E">
        <w:rPr>
          <w:rFonts w:hint="cs"/>
          <w:rtl/>
        </w:rPr>
        <w:t>ً</w:t>
      </w:r>
      <w:r w:rsidR="0088719E" w:rsidRPr="0071797D">
        <w:rPr>
          <w:rFonts w:hint="cs"/>
          <w:rtl/>
        </w:rPr>
        <w:t>،</w:t>
      </w:r>
      <w:r w:rsidRPr="0071797D">
        <w:rPr>
          <w:rFonts w:hint="cs"/>
          <w:rtl/>
        </w:rPr>
        <w:t xml:space="preserve"> ويخضع إعمالها لعمليات مطولة تفضي، بمشاركة نشطة من جانب الدولة، إلى تلبية احتياجات الإنسان.</w:t>
      </w:r>
    </w:p>
    <w:p w:rsidR="0071797D" w:rsidRPr="0071797D" w:rsidRDefault="0071797D" w:rsidP="0071797D">
      <w:pPr>
        <w:pStyle w:val="SingleTxt"/>
        <w:rPr>
          <w:rtl/>
        </w:rPr>
      </w:pPr>
      <w:r w:rsidRPr="0071797D">
        <w:rPr>
          <w:rFonts w:hint="cs"/>
          <w:rtl/>
        </w:rPr>
        <w:lastRenderedPageBreak/>
        <w:t>20</w:t>
      </w:r>
      <w:r w:rsidRPr="0071797D">
        <w:rPr>
          <w:rtl/>
        </w:rPr>
        <w:t>-</w:t>
      </w:r>
      <w:r w:rsidRPr="0071797D">
        <w:rPr>
          <w:rFonts w:hint="cs"/>
          <w:rtl/>
        </w:rPr>
        <w:tab/>
        <w:t>ويركز برنامج التنمية القائم على منظور حقوق الإنسان على وضع استراتيجيات</w:t>
      </w:r>
      <w:r w:rsidR="0088719E">
        <w:rPr>
          <w:rFonts w:hint="cs"/>
          <w:rtl/>
        </w:rPr>
        <w:t xml:space="preserve"> أو </w:t>
      </w:r>
      <w:r w:rsidRPr="0071797D">
        <w:rPr>
          <w:rFonts w:hint="cs"/>
          <w:rtl/>
        </w:rPr>
        <w:t>خطط للتنمية تهدف إلى سد الفجوات البنيوية الناجمة عن عدم المساواة وإيلاء الاهتمام على سبيل الأولوية للفئات الأكثر ت</w:t>
      </w:r>
      <w:r w:rsidR="002D3DAD">
        <w:rPr>
          <w:rFonts w:hint="cs"/>
          <w:rtl/>
        </w:rPr>
        <w:t>هميشاً.</w:t>
      </w:r>
    </w:p>
    <w:p w:rsidR="0071797D" w:rsidRPr="0071797D" w:rsidRDefault="0071797D" w:rsidP="002E02C2">
      <w:pPr>
        <w:pStyle w:val="SingleTxt"/>
        <w:rPr>
          <w:rtl/>
        </w:rPr>
      </w:pPr>
      <w:r w:rsidRPr="0071797D">
        <w:rPr>
          <w:rFonts w:hint="cs"/>
          <w:rtl/>
        </w:rPr>
        <w:t>21</w:t>
      </w:r>
      <w:r w:rsidRPr="0071797D">
        <w:rPr>
          <w:rtl/>
        </w:rPr>
        <w:t>-</w:t>
      </w:r>
      <w:r w:rsidRPr="0071797D">
        <w:rPr>
          <w:rFonts w:hint="cs"/>
          <w:rtl/>
        </w:rPr>
        <w:tab/>
        <w:t>ويتسم المجتمع الإكوادوري بالتنوع الثقافي، وبتعدد الرؤى الكونية والممارسات الاجتماعية</w:t>
      </w:r>
      <w:r w:rsidR="002E02C2">
        <w:rPr>
          <w:rFonts w:hint="eastAsia"/>
          <w:rtl/>
        </w:rPr>
        <w:t> </w:t>
      </w:r>
      <w:r w:rsidRPr="0071797D">
        <w:rPr>
          <w:rFonts w:hint="cs"/>
          <w:rtl/>
        </w:rPr>
        <w:t>-</w:t>
      </w:r>
      <w:r w:rsidR="002E02C2">
        <w:rPr>
          <w:rFonts w:hint="cs"/>
          <w:rtl/>
        </w:rPr>
        <w:t xml:space="preserve"> </w:t>
      </w:r>
      <w:r w:rsidRPr="0071797D">
        <w:rPr>
          <w:rFonts w:hint="cs"/>
          <w:rtl/>
        </w:rPr>
        <w:t>الثقافية التي تتجسد من خلال شعوب الخلاسيين، والإكوادوريين من أصل أفريقي، والمونتوبيو، وقوميات السكان الأصليين والمهاجرين من مختلف البلدان.</w:t>
      </w:r>
    </w:p>
    <w:p w:rsidR="0071797D" w:rsidRPr="0071797D" w:rsidRDefault="0071797D" w:rsidP="0071797D">
      <w:pPr>
        <w:pStyle w:val="SingleTxt"/>
        <w:rPr>
          <w:rtl/>
        </w:rPr>
      </w:pPr>
      <w:r w:rsidRPr="0071797D">
        <w:rPr>
          <w:rFonts w:hint="cs"/>
          <w:rtl/>
        </w:rPr>
        <w:t>22</w:t>
      </w:r>
      <w:r w:rsidRPr="0071797D">
        <w:rPr>
          <w:rtl/>
        </w:rPr>
        <w:t>-</w:t>
      </w:r>
      <w:r w:rsidRPr="0071797D">
        <w:rPr>
          <w:rFonts w:hint="cs"/>
          <w:rtl/>
        </w:rPr>
        <w:tab/>
        <w:t>وفي هذا الصدد، ينص الدستور على المساواة أمام القانون، والمساواة في التمتع بالحقوق وتكافؤ الفرص، ويدرج جميع الأسباب المحتملة التي يحظر التمييز على أساسها. وتعتبر الفقر</w:t>
      </w:r>
      <w:r w:rsidR="001A5558" w:rsidRPr="0071797D">
        <w:rPr>
          <w:rFonts w:hint="cs"/>
          <w:rtl/>
        </w:rPr>
        <w:t>ة</w:t>
      </w:r>
      <w:r w:rsidR="001A5558">
        <w:rPr>
          <w:rtl/>
        </w:rPr>
        <w:t> </w:t>
      </w:r>
      <w:r w:rsidR="001A5558" w:rsidRPr="0071797D">
        <w:rPr>
          <w:rFonts w:hint="cs"/>
          <w:rtl/>
        </w:rPr>
        <w:t>4</w:t>
      </w:r>
      <w:r w:rsidRPr="0071797D">
        <w:rPr>
          <w:rFonts w:hint="cs"/>
          <w:rtl/>
        </w:rPr>
        <w:t xml:space="preserve"> من الماد</w:t>
      </w:r>
      <w:r w:rsidR="001A5558" w:rsidRPr="0071797D">
        <w:rPr>
          <w:rFonts w:hint="cs"/>
          <w:rtl/>
        </w:rPr>
        <w:t>ة</w:t>
      </w:r>
      <w:r w:rsidR="001A5558">
        <w:rPr>
          <w:rtl/>
        </w:rPr>
        <w:t> </w:t>
      </w:r>
      <w:r w:rsidR="001A5558" w:rsidRPr="0071797D">
        <w:rPr>
          <w:rFonts w:hint="cs"/>
          <w:rtl/>
        </w:rPr>
        <w:t>6</w:t>
      </w:r>
      <w:r w:rsidRPr="0071797D">
        <w:rPr>
          <w:rFonts w:hint="cs"/>
          <w:rtl/>
        </w:rPr>
        <w:t>6</w:t>
      </w:r>
      <w:r w:rsidR="00455A3E" w:rsidRPr="00455A3E">
        <w:rPr>
          <w:vertAlign w:val="superscript"/>
          <w:rtl/>
        </w:rPr>
        <w:t>(</w:t>
      </w:r>
      <w:r w:rsidR="00455A3E" w:rsidRPr="00455A3E">
        <w:rPr>
          <w:vertAlign w:val="superscript"/>
          <w:rtl/>
        </w:rPr>
        <w:footnoteReference w:id="14"/>
      </w:r>
      <w:r w:rsidR="00455A3E" w:rsidRPr="00455A3E">
        <w:rPr>
          <w:vertAlign w:val="superscript"/>
          <w:rtl/>
        </w:rPr>
        <w:t>)</w:t>
      </w:r>
      <w:r w:rsidRPr="0071797D">
        <w:rPr>
          <w:rFonts w:hint="cs"/>
          <w:rtl/>
        </w:rPr>
        <w:t xml:space="preserve"> مبدأ المساواة وعدم التمييز حق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في الحرية وتدرج جميع مظاهره: "المساواة الرسمية والمساواة المادية ومبدأ عدم التمييز".</w:t>
      </w:r>
    </w:p>
    <w:p w:rsidR="0071797D" w:rsidRPr="0071797D" w:rsidRDefault="0071797D" w:rsidP="0071797D">
      <w:pPr>
        <w:pStyle w:val="SingleTxt"/>
        <w:rPr>
          <w:rtl/>
        </w:rPr>
      </w:pPr>
      <w:r w:rsidRPr="0071797D">
        <w:rPr>
          <w:rFonts w:hint="cs"/>
          <w:rtl/>
        </w:rPr>
        <w:t>23</w:t>
      </w:r>
      <w:r w:rsidRPr="0071797D">
        <w:rPr>
          <w:rtl/>
        </w:rPr>
        <w:t>-</w:t>
      </w:r>
      <w:r w:rsidRPr="0071797D">
        <w:rPr>
          <w:rFonts w:hint="cs"/>
          <w:rtl/>
        </w:rPr>
        <w:tab/>
        <w:t>وللحد من مظاهر عدم المساواة، تعترف الفقر</w:t>
      </w:r>
      <w:r w:rsidR="001A5558" w:rsidRPr="0071797D">
        <w:rPr>
          <w:rFonts w:hint="cs"/>
          <w:rtl/>
        </w:rPr>
        <w:t>ة</w:t>
      </w:r>
      <w:r w:rsidR="001A5558">
        <w:rPr>
          <w:rtl/>
        </w:rPr>
        <w:t> </w:t>
      </w:r>
      <w:r w:rsidR="001A5558" w:rsidRPr="0071797D">
        <w:rPr>
          <w:rFonts w:hint="cs"/>
          <w:rtl/>
        </w:rPr>
        <w:t>2</w:t>
      </w:r>
      <w:r w:rsidRPr="0071797D">
        <w:rPr>
          <w:rFonts w:hint="cs"/>
          <w:rtl/>
        </w:rPr>
        <w:t xml:space="preserve"> من الماد</w:t>
      </w:r>
      <w:r w:rsidR="001A5558" w:rsidRPr="0071797D">
        <w:rPr>
          <w:rFonts w:hint="cs"/>
          <w:rtl/>
        </w:rPr>
        <w:t>ة</w:t>
      </w:r>
      <w:r w:rsidR="001A5558">
        <w:rPr>
          <w:rtl/>
        </w:rPr>
        <w:t> </w:t>
      </w:r>
      <w:r w:rsidR="001A5558" w:rsidRPr="0071797D">
        <w:rPr>
          <w:rFonts w:hint="cs"/>
          <w:rtl/>
        </w:rPr>
        <w:t>1</w:t>
      </w:r>
      <w:r w:rsidRPr="0071797D">
        <w:rPr>
          <w:rFonts w:hint="cs"/>
          <w:rtl/>
        </w:rPr>
        <w:t>1 من الدستور بآلية إجراءات العمل الإيجابي، والتي بموجبها "تعتمد الدولة تدابير للعمل الإيجابي تعزز المساواة الحقيقية لصالح أصحاب الحقوق الذين يعانون من عدم المساواة". ويكمن مبرر هذه المعاملة التفضيلية في تحقيق المساواة الفعلية</w:t>
      </w:r>
      <w:r w:rsidR="0088719E">
        <w:rPr>
          <w:rFonts w:hint="cs"/>
          <w:rtl/>
        </w:rPr>
        <w:t xml:space="preserve"> أو </w:t>
      </w:r>
      <w:r w:rsidRPr="0071797D">
        <w:rPr>
          <w:rFonts w:hint="cs"/>
          <w:rtl/>
        </w:rPr>
        <w:t>المادية في نهاية المطاف.</w:t>
      </w:r>
    </w:p>
    <w:p w:rsidR="0071797D" w:rsidRPr="0071797D" w:rsidRDefault="0071797D" w:rsidP="0071797D">
      <w:pPr>
        <w:pStyle w:val="SingleTxt"/>
        <w:rPr>
          <w:rtl/>
        </w:rPr>
      </w:pPr>
      <w:r w:rsidRPr="0071797D">
        <w:rPr>
          <w:rFonts w:hint="cs"/>
          <w:rtl/>
        </w:rPr>
        <w:t>24</w:t>
      </w:r>
      <w:r w:rsidRPr="0071797D">
        <w:rPr>
          <w:rtl/>
        </w:rPr>
        <w:t>-</w:t>
      </w:r>
      <w:r w:rsidRPr="0071797D">
        <w:rPr>
          <w:rFonts w:hint="cs"/>
          <w:rtl/>
        </w:rPr>
        <w:tab/>
        <w:t>وفي الماد</w:t>
      </w:r>
      <w:r w:rsidR="001A5558" w:rsidRPr="0071797D">
        <w:rPr>
          <w:rFonts w:hint="cs"/>
          <w:rtl/>
        </w:rPr>
        <w:t>ة</w:t>
      </w:r>
      <w:r w:rsidR="001A5558">
        <w:rPr>
          <w:rtl/>
        </w:rPr>
        <w:t> </w:t>
      </w:r>
      <w:r w:rsidR="001A5558" w:rsidRPr="0071797D">
        <w:rPr>
          <w:rFonts w:hint="cs"/>
          <w:rtl/>
        </w:rPr>
        <w:t>8</w:t>
      </w:r>
      <w:r w:rsidRPr="0071797D">
        <w:rPr>
          <w:rFonts w:hint="cs"/>
          <w:rtl/>
        </w:rPr>
        <w:t>5 من الدستور</w:t>
      </w:r>
      <w:r w:rsidR="00455A3E" w:rsidRPr="00455A3E">
        <w:rPr>
          <w:vertAlign w:val="superscript"/>
          <w:rtl/>
        </w:rPr>
        <w:t>(</w:t>
      </w:r>
      <w:r w:rsidR="00455A3E" w:rsidRPr="00455A3E">
        <w:rPr>
          <w:vertAlign w:val="superscript"/>
          <w:rtl/>
        </w:rPr>
        <w:footnoteReference w:id="15"/>
      </w:r>
      <w:r w:rsidR="00455A3E" w:rsidRPr="00455A3E">
        <w:rPr>
          <w:vertAlign w:val="superscript"/>
          <w:rtl/>
        </w:rPr>
        <w:t>)</w:t>
      </w:r>
      <w:r w:rsidRPr="0071797D">
        <w:rPr>
          <w:rFonts w:hint="cs"/>
          <w:rtl/>
        </w:rPr>
        <w:t xml:space="preserve"> يرد مفهومان يتعلقان بالمساواة ويعززان مكانة إكوادور بوصفها دولة قائمة على العدل والحقوق، والمساواة والتضامن. ووفق أحكامها، "ترمي السياسات العامة وعملية توفير السلع والخدمات إلى تحقيق العيش الكريم، وتقوم جميع الحقوق على مبدأ التضامن".</w:t>
      </w:r>
    </w:p>
    <w:p w:rsidR="0071797D" w:rsidRPr="0071797D" w:rsidRDefault="0071797D" w:rsidP="0071797D">
      <w:pPr>
        <w:pStyle w:val="SingleTxt"/>
        <w:rPr>
          <w:rtl/>
        </w:rPr>
      </w:pPr>
      <w:r w:rsidRPr="0071797D">
        <w:rPr>
          <w:rFonts w:hint="cs"/>
          <w:rtl/>
        </w:rPr>
        <w:t>25</w:t>
      </w:r>
      <w:r w:rsidRPr="0071797D">
        <w:rPr>
          <w:rtl/>
        </w:rPr>
        <w:t>-</w:t>
      </w:r>
      <w:r w:rsidRPr="0071797D">
        <w:rPr>
          <w:rFonts w:hint="cs"/>
          <w:rtl/>
        </w:rPr>
        <w:tab/>
        <w:t>وأرسى الدستور أسس استعادة الممتلكات العامة وإعادة بناء الدولة ودورها التنظيمي والحكم القائم على عدم التمركز واللامركزية.</w:t>
      </w:r>
    </w:p>
    <w:p w:rsidR="0071797D" w:rsidRPr="0071797D" w:rsidRDefault="0071797D" w:rsidP="0071797D">
      <w:pPr>
        <w:pStyle w:val="SingleTxt"/>
        <w:rPr>
          <w:rtl/>
        </w:rPr>
      </w:pPr>
      <w:r w:rsidRPr="0071797D">
        <w:rPr>
          <w:rFonts w:hint="cs"/>
          <w:rtl/>
        </w:rPr>
        <w:lastRenderedPageBreak/>
        <w:t>26</w:t>
      </w:r>
      <w:r w:rsidRPr="0071797D">
        <w:rPr>
          <w:rtl/>
        </w:rPr>
        <w:t>-</w:t>
      </w:r>
      <w:r w:rsidRPr="0071797D">
        <w:rPr>
          <w:rFonts w:hint="cs"/>
          <w:rtl/>
        </w:rPr>
        <w:tab/>
        <w:t>واعتبار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من</w:t>
      </w:r>
      <w:r w:rsidR="0088719E">
        <w:rPr>
          <w:rFonts w:hint="cs"/>
          <w:rtl/>
        </w:rPr>
        <w:t xml:space="preserve"> عام </w:t>
      </w:r>
      <w:r w:rsidRPr="0071797D">
        <w:rPr>
          <w:rFonts w:hint="cs"/>
          <w:rtl/>
        </w:rPr>
        <w:t>2007، تعزز الاستثمار الاجتماعي ودور الدولة في الاقتصاد، في إطار استراتيجية جديدة للتنمية تسعى إلى تحقيق تحول اقتصادي مع قدر أكبر من الإدماج الاجتماعي، في سياق التنمية المستدامة.</w:t>
      </w:r>
    </w:p>
    <w:p w:rsidR="0071797D" w:rsidRPr="0071797D" w:rsidRDefault="0071797D" w:rsidP="0071797D">
      <w:pPr>
        <w:pStyle w:val="SingleTxt"/>
        <w:rPr>
          <w:rtl/>
        </w:rPr>
      </w:pPr>
      <w:r w:rsidRPr="0071797D">
        <w:rPr>
          <w:rFonts w:hint="cs"/>
          <w:rtl/>
        </w:rPr>
        <w:t>27</w:t>
      </w:r>
      <w:r w:rsidRPr="0071797D">
        <w:rPr>
          <w:rtl/>
        </w:rPr>
        <w:t>-</w:t>
      </w:r>
      <w:r w:rsidRPr="0071797D">
        <w:rPr>
          <w:rFonts w:hint="cs"/>
          <w:rtl/>
        </w:rPr>
        <w:tab/>
        <w:t>وكان من بين العمليات المهمة في إطار تحول دولة إكوادور وتوحيدها، إعادة تنظيمها الإقليمي، التي تَمثل هدفها في إرساء المساواة بين الأقاليم وتماسكها.</w:t>
      </w:r>
    </w:p>
    <w:p w:rsidR="0071797D" w:rsidRPr="0071797D" w:rsidRDefault="0071797D" w:rsidP="0071797D">
      <w:pPr>
        <w:pStyle w:val="SingleTxt"/>
        <w:rPr>
          <w:rtl/>
        </w:rPr>
      </w:pPr>
      <w:r w:rsidRPr="0071797D">
        <w:rPr>
          <w:rFonts w:hint="cs"/>
          <w:rtl/>
        </w:rPr>
        <w:t>28</w:t>
      </w:r>
      <w:r w:rsidRPr="0071797D">
        <w:rPr>
          <w:rtl/>
        </w:rPr>
        <w:t>-</w:t>
      </w:r>
      <w:r w:rsidRPr="0071797D">
        <w:rPr>
          <w:rFonts w:hint="cs"/>
          <w:rtl/>
        </w:rPr>
        <w:tab/>
        <w:t>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للماد</w:t>
      </w:r>
      <w:r w:rsidR="001A5558" w:rsidRPr="0071797D">
        <w:rPr>
          <w:rFonts w:hint="cs"/>
          <w:rtl/>
        </w:rPr>
        <w:t>ة</w:t>
      </w:r>
      <w:r w:rsidR="001A5558">
        <w:rPr>
          <w:rtl/>
        </w:rPr>
        <w:t> </w:t>
      </w:r>
      <w:r w:rsidR="001A5558" w:rsidRPr="0071797D">
        <w:rPr>
          <w:rFonts w:hint="cs"/>
          <w:rtl/>
        </w:rPr>
        <w:t>1</w:t>
      </w:r>
      <w:r w:rsidRPr="0071797D">
        <w:rPr>
          <w:rFonts w:hint="cs"/>
          <w:rtl/>
        </w:rPr>
        <w:t>56 من الدستور، تعد المجالس الوطنية للمساواة، في إطار التصميم المؤسسي الجديد للدولة، "الهيئات المسؤولة عن كفالة السريان والممارسة الكاملين ل</w:t>
      </w:r>
      <w:r w:rsidRPr="0071797D">
        <w:rPr>
          <w:rtl/>
        </w:rPr>
        <w:t xml:space="preserve">لحقوق المكرسة في الدستور </w:t>
      </w:r>
      <w:r w:rsidRPr="0071797D">
        <w:rPr>
          <w:rFonts w:hint="cs"/>
          <w:rtl/>
        </w:rPr>
        <w:t xml:space="preserve">والصكوك </w:t>
      </w:r>
      <w:r w:rsidRPr="0071797D">
        <w:rPr>
          <w:rtl/>
        </w:rPr>
        <w:t>الدولية</w:t>
      </w:r>
      <w:r w:rsidRPr="0071797D">
        <w:rPr>
          <w:rFonts w:hint="cs"/>
          <w:rtl/>
        </w:rPr>
        <w:t xml:space="preserve"> لحقوق الإنسان.</w:t>
      </w:r>
      <w:r w:rsidRPr="0071797D">
        <w:rPr>
          <w:rtl/>
        </w:rPr>
        <w:t xml:space="preserve"> </w:t>
      </w:r>
      <w:r w:rsidRPr="0071797D">
        <w:rPr>
          <w:rFonts w:hint="cs"/>
          <w:rtl/>
        </w:rPr>
        <w:t xml:space="preserve">وتمارس الصلاحيات المتمثلة في صياغة </w:t>
      </w:r>
      <w:r w:rsidRPr="0071797D">
        <w:rPr>
          <w:rtl/>
        </w:rPr>
        <w:t xml:space="preserve">وتعميم </w:t>
      </w:r>
      <w:r w:rsidRPr="0071797D">
        <w:rPr>
          <w:rFonts w:hint="cs"/>
          <w:rtl/>
        </w:rPr>
        <w:t xml:space="preserve">ورصد </w:t>
      </w:r>
      <w:r w:rsidRPr="0071797D">
        <w:rPr>
          <w:rtl/>
        </w:rPr>
        <w:t xml:space="preserve">ومتابعة وتقييم السياسات العامة </w:t>
      </w:r>
      <w:r w:rsidRPr="0071797D">
        <w:rPr>
          <w:rFonts w:hint="cs"/>
          <w:rtl/>
        </w:rPr>
        <w:t>المتعلقة ب</w:t>
      </w:r>
      <w:r w:rsidRPr="0071797D">
        <w:rPr>
          <w:rtl/>
        </w:rPr>
        <w:t>المسائل الجنسانية</w:t>
      </w:r>
      <w:r w:rsidRPr="0071797D">
        <w:rPr>
          <w:rFonts w:hint="cs"/>
          <w:rtl/>
        </w:rPr>
        <w:t>،</w:t>
      </w:r>
      <w:r w:rsidRPr="0071797D">
        <w:rPr>
          <w:rtl/>
        </w:rPr>
        <w:t xml:space="preserve"> وشؤون </w:t>
      </w:r>
      <w:r w:rsidRPr="0071797D">
        <w:rPr>
          <w:rFonts w:hint="cs"/>
          <w:rtl/>
        </w:rPr>
        <w:t xml:space="preserve">الجماعات </w:t>
      </w:r>
      <w:r w:rsidRPr="0071797D">
        <w:rPr>
          <w:rtl/>
        </w:rPr>
        <w:t>الإثنية</w:t>
      </w:r>
      <w:r w:rsidRPr="0071797D">
        <w:rPr>
          <w:rFonts w:hint="cs"/>
          <w:rtl/>
        </w:rPr>
        <w:t>،</w:t>
      </w:r>
      <w:r w:rsidRPr="0071797D">
        <w:rPr>
          <w:rtl/>
        </w:rPr>
        <w:t xml:space="preserve"> والأجيال</w:t>
      </w:r>
      <w:r w:rsidRPr="0071797D">
        <w:rPr>
          <w:rFonts w:hint="cs"/>
          <w:rtl/>
        </w:rPr>
        <w:t>، والتواصل الثقافي،</w:t>
      </w:r>
      <w:r w:rsidRPr="0071797D">
        <w:rPr>
          <w:rtl/>
        </w:rPr>
        <w:t xml:space="preserve"> والإعاقة و</w:t>
      </w:r>
      <w:r w:rsidRPr="0071797D">
        <w:rPr>
          <w:rFonts w:hint="cs"/>
          <w:rtl/>
        </w:rPr>
        <w:t>ال</w:t>
      </w:r>
      <w:r w:rsidRPr="0071797D">
        <w:rPr>
          <w:rtl/>
        </w:rPr>
        <w:t xml:space="preserve">تنقل </w:t>
      </w:r>
      <w:r w:rsidRPr="0071797D">
        <w:rPr>
          <w:rFonts w:hint="cs"/>
          <w:rtl/>
        </w:rPr>
        <w:t>البشري.</w:t>
      </w:r>
      <w:r w:rsidRPr="0071797D">
        <w:rPr>
          <w:rtl/>
        </w:rPr>
        <w:t xml:space="preserve"> </w:t>
      </w:r>
      <w:r w:rsidRPr="0071797D">
        <w:rPr>
          <w:rFonts w:hint="cs"/>
          <w:rtl/>
        </w:rPr>
        <w:t xml:space="preserve">وعلى هذه المجالس أن تنسق </w:t>
      </w:r>
      <w:r w:rsidRPr="0071797D">
        <w:rPr>
          <w:rtl/>
        </w:rPr>
        <w:t xml:space="preserve">مع </w:t>
      </w:r>
      <w:r w:rsidRPr="0071797D">
        <w:rPr>
          <w:rFonts w:hint="cs"/>
          <w:rtl/>
        </w:rPr>
        <w:t xml:space="preserve">الكيانات </w:t>
      </w:r>
      <w:r w:rsidRPr="0071797D">
        <w:rPr>
          <w:rtl/>
        </w:rPr>
        <w:t xml:space="preserve">المعنية </w:t>
      </w:r>
      <w:r w:rsidRPr="0071797D">
        <w:rPr>
          <w:rFonts w:hint="cs"/>
          <w:rtl/>
        </w:rPr>
        <w:t>برصد السياسات وإنفاذها،</w:t>
      </w:r>
      <w:r w:rsidRPr="0071797D">
        <w:rPr>
          <w:rtl/>
        </w:rPr>
        <w:t xml:space="preserve"> </w:t>
      </w:r>
      <w:r w:rsidRPr="0071797D">
        <w:rPr>
          <w:rFonts w:hint="cs"/>
          <w:rtl/>
        </w:rPr>
        <w:t>و</w:t>
      </w:r>
      <w:r w:rsidRPr="0071797D">
        <w:rPr>
          <w:rtl/>
        </w:rPr>
        <w:t xml:space="preserve">مع </w:t>
      </w:r>
      <w:r w:rsidRPr="0071797D">
        <w:rPr>
          <w:rFonts w:hint="cs"/>
          <w:rtl/>
        </w:rPr>
        <w:t>ال</w:t>
      </w:r>
      <w:r w:rsidRPr="0071797D">
        <w:rPr>
          <w:rtl/>
        </w:rPr>
        <w:t xml:space="preserve">هيئات </w:t>
      </w:r>
      <w:r w:rsidRPr="0071797D">
        <w:rPr>
          <w:rFonts w:hint="cs"/>
          <w:rtl/>
        </w:rPr>
        <w:t xml:space="preserve">المتخصصة في </w:t>
      </w:r>
      <w:r w:rsidRPr="0071797D">
        <w:rPr>
          <w:rtl/>
        </w:rPr>
        <w:t xml:space="preserve">حماية الحقوق </w:t>
      </w:r>
      <w:r w:rsidRPr="0071797D">
        <w:rPr>
          <w:rFonts w:hint="cs"/>
          <w:rtl/>
        </w:rPr>
        <w:t>على جميع ال</w:t>
      </w:r>
      <w:r w:rsidRPr="0071797D">
        <w:rPr>
          <w:rtl/>
        </w:rPr>
        <w:t>مستويات</w:t>
      </w:r>
      <w:r w:rsidRPr="0071797D">
        <w:rPr>
          <w:rFonts w:hint="cs"/>
          <w:rtl/>
        </w:rPr>
        <w:t>"</w:t>
      </w:r>
      <w:r w:rsidRPr="0071797D">
        <w:rPr>
          <w:rtl/>
        </w:rPr>
        <w:t>.</w:t>
      </w:r>
    </w:p>
    <w:p w:rsidR="00957B40" w:rsidRPr="0071797D" w:rsidRDefault="0071797D" w:rsidP="0071797D">
      <w:pPr>
        <w:pStyle w:val="SingleTxt"/>
        <w:rPr>
          <w:rtl/>
        </w:rPr>
      </w:pPr>
      <w:r w:rsidRPr="0071797D">
        <w:rPr>
          <w:rFonts w:hint="cs"/>
          <w:rtl/>
        </w:rPr>
        <w:t>29</w:t>
      </w:r>
      <w:r w:rsidRPr="0071797D">
        <w:rPr>
          <w:rtl/>
        </w:rPr>
        <w:t>-</w:t>
      </w:r>
      <w:r w:rsidRPr="0071797D">
        <w:rPr>
          <w:rFonts w:hint="cs"/>
          <w:rtl/>
        </w:rPr>
        <w:tab/>
        <w:t>وأنشئ الن</w:t>
      </w:r>
      <w:r w:rsidRPr="0071797D">
        <w:rPr>
          <w:rtl/>
        </w:rPr>
        <w:t xml:space="preserve">ظام الوطني اللامركزي للتخطيط </w:t>
      </w:r>
      <w:r w:rsidRPr="0071797D">
        <w:rPr>
          <w:rFonts w:hint="cs"/>
          <w:rtl/>
        </w:rPr>
        <w:t>التشاركي بموجب دستور</w:t>
      </w:r>
      <w:r w:rsidR="0088719E">
        <w:rPr>
          <w:rFonts w:hint="cs"/>
          <w:rtl/>
        </w:rPr>
        <w:t xml:space="preserve"> عام </w:t>
      </w:r>
      <w:r w:rsidRPr="0071797D">
        <w:rPr>
          <w:rFonts w:hint="cs"/>
          <w:rtl/>
        </w:rPr>
        <w:t>2008 وتنظمه الماد</w:t>
      </w:r>
      <w:r w:rsidR="001A5558" w:rsidRPr="0071797D">
        <w:rPr>
          <w:rFonts w:hint="cs"/>
          <w:rtl/>
        </w:rPr>
        <w:t>ة</w:t>
      </w:r>
      <w:r w:rsidR="001A5558">
        <w:rPr>
          <w:rtl/>
        </w:rPr>
        <w:t> </w:t>
      </w:r>
      <w:r w:rsidR="001A5558" w:rsidRPr="0071797D">
        <w:rPr>
          <w:rFonts w:hint="cs"/>
          <w:rtl/>
        </w:rPr>
        <w:t>2</w:t>
      </w:r>
      <w:r w:rsidRPr="0071797D">
        <w:rPr>
          <w:rFonts w:hint="cs"/>
          <w:rtl/>
        </w:rPr>
        <w:t>79</w:t>
      </w:r>
      <w:r w:rsidR="00455A3E" w:rsidRPr="00455A3E">
        <w:rPr>
          <w:vertAlign w:val="superscript"/>
          <w:rtl/>
        </w:rPr>
        <w:t>(</w:t>
      </w:r>
      <w:r w:rsidR="00455A3E" w:rsidRPr="00455A3E">
        <w:rPr>
          <w:vertAlign w:val="superscript"/>
          <w:rtl/>
        </w:rPr>
        <w:footnoteReference w:id="16"/>
      </w:r>
      <w:r w:rsidR="00455A3E" w:rsidRPr="00455A3E">
        <w:rPr>
          <w:vertAlign w:val="superscript"/>
          <w:rtl/>
        </w:rPr>
        <w:t>)</w:t>
      </w:r>
      <w:r w:rsidRPr="0071797D">
        <w:rPr>
          <w:rFonts w:hint="cs"/>
          <w:rtl/>
        </w:rPr>
        <w:t>. ويتألف هذا النظام من المجلس الوطني للتخطيط، والمجالس القطاعية للسياسة العامة للسلطة التنفيذية، والمجالس الوطنية للمساواة، ومجالس التخطيط التابعة للحكومات المستقلة اللامركزية، ومجالس المواطنين القطاعية وغيرها من هيئات المشاركة.</w:t>
      </w:r>
    </w:p>
    <w:p w:rsidR="0071797D" w:rsidRPr="0071797D" w:rsidRDefault="0071797D" w:rsidP="0071797D">
      <w:pPr>
        <w:pStyle w:val="SingleTxt"/>
        <w:rPr>
          <w:rtl/>
        </w:rPr>
      </w:pPr>
      <w:r w:rsidRPr="0071797D">
        <w:rPr>
          <w:rFonts w:hint="cs"/>
          <w:rtl/>
        </w:rPr>
        <w:t>30</w:t>
      </w:r>
      <w:r w:rsidRPr="0071797D">
        <w:rPr>
          <w:rtl/>
        </w:rPr>
        <w:t>-</w:t>
      </w:r>
      <w:r w:rsidRPr="0071797D">
        <w:rPr>
          <w:rFonts w:hint="cs"/>
          <w:rtl/>
        </w:rPr>
        <w:tab/>
        <w:t>وتطبِق برامج السياسة القطاعية التخطيطَ الوطني في كل مجال من مجالات تدخل الحكومة، وتعزز برامجُ المساواة المبادئَ التوجيهية لسياسات إدماج المرأة، والأشخاص ذوي الإعاقة، والشعوب والقوميات الأصلية، والأطفال، والمسنين، والأشخاص الذين يعيشون حالة التنقل، ضمن فئات أخرى.</w:t>
      </w:r>
    </w:p>
    <w:p w:rsidR="0071797D" w:rsidRPr="0071797D" w:rsidRDefault="0071797D" w:rsidP="0071797D">
      <w:pPr>
        <w:pStyle w:val="SingleTxt"/>
        <w:rPr>
          <w:rtl/>
        </w:rPr>
      </w:pPr>
      <w:r w:rsidRPr="0071797D">
        <w:rPr>
          <w:rFonts w:hint="cs"/>
          <w:rtl/>
        </w:rPr>
        <w:t>31</w:t>
      </w:r>
      <w:r w:rsidRPr="0071797D">
        <w:rPr>
          <w:rtl/>
        </w:rPr>
        <w:t>-</w:t>
      </w:r>
      <w:r w:rsidRPr="0071797D">
        <w:rPr>
          <w:rFonts w:hint="cs"/>
          <w:rtl/>
        </w:rPr>
        <w:tab/>
        <w:t>ويتجسد تحول الدولة في التوزيع المناسب للسلطة من خلال عمليات إنهاء الحكم المركزي التي تشكل، بدورها، جزء</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من عملية إرساء الديمقراطية.</w:t>
      </w:r>
    </w:p>
    <w:p w:rsidR="0071797D" w:rsidRPr="0071797D" w:rsidRDefault="0071797D" w:rsidP="0071797D">
      <w:pPr>
        <w:pStyle w:val="SingleTxt"/>
        <w:rPr>
          <w:rtl/>
        </w:rPr>
      </w:pPr>
      <w:r w:rsidRPr="0071797D">
        <w:rPr>
          <w:rFonts w:hint="cs"/>
          <w:rtl/>
        </w:rPr>
        <w:t>32</w:t>
      </w:r>
      <w:r w:rsidRPr="0071797D">
        <w:rPr>
          <w:rtl/>
        </w:rPr>
        <w:t>-</w:t>
      </w:r>
      <w:r w:rsidRPr="0071797D">
        <w:rPr>
          <w:rFonts w:hint="cs"/>
          <w:rtl/>
        </w:rPr>
        <w:tab/>
        <w:t>واعتبار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من</w:t>
      </w:r>
      <w:r w:rsidR="0088719E">
        <w:rPr>
          <w:rFonts w:hint="cs"/>
          <w:rtl/>
        </w:rPr>
        <w:t xml:space="preserve"> عام </w:t>
      </w:r>
      <w:r w:rsidRPr="0071797D">
        <w:rPr>
          <w:rFonts w:hint="cs"/>
          <w:rtl/>
        </w:rPr>
        <w:t>2007، بدأ تنفيذ الخطة الوطنية للتنمية للفتر</w:t>
      </w:r>
      <w:r w:rsidR="001A5558" w:rsidRPr="0071797D">
        <w:rPr>
          <w:rFonts w:hint="cs"/>
          <w:rtl/>
        </w:rPr>
        <w:t>ة</w:t>
      </w:r>
      <w:r w:rsidR="001A5558">
        <w:rPr>
          <w:rtl/>
        </w:rPr>
        <w:t> </w:t>
      </w:r>
      <w:r w:rsidR="001A5558" w:rsidRPr="0071797D">
        <w:rPr>
          <w:rFonts w:hint="cs"/>
          <w:rtl/>
        </w:rPr>
        <w:t>2</w:t>
      </w:r>
      <w:r w:rsidRPr="0071797D">
        <w:rPr>
          <w:rFonts w:hint="cs"/>
          <w:rtl/>
        </w:rPr>
        <w:t>007-2010</w:t>
      </w:r>
      <w:r w:rsidR="00455A3E" w:rsidRPr="00455A3E">
        <w:rPr>
          <w:vertAlign w:val="superscript"/>
          <w:rtl/>
        </w:rPr>
        <w:t>(</w:t>
      </w:r>
      <w:r w:rsidR="00455A3E" w:rsidRPr="00455A3E">
        <w:rPr>
          <w:vertAlign w:val="superscript"/>
          <w:rtl/>
        </w:rPr>
        <w:footnoteReference w:id="17"/>
      </w:r>
      <w:r w:rsidR="00455A3E" w:rsidRPr="00455A3E">
        <w:rPr>
          <w:vertAlign w:val="superscript"/>
          <w:rtl/>
        </w:rPr>
        <w:t>)</w:t>
      </w:r>
      <w:r w:rsidRPr="0071797D">
        <w:rPr>
          <w:rFonts w:hint="cs"/>
          <w:rtl/>
        </w:rPr>
        <w:t xml:space="preserve">، التي طُور من خلالها مقترح التغيير الذي حُدد في "برنامج الحكومة" وعُرض على المواطنين </w:t>
      </w:r>
      <w:r w:rsidRPr="0071797D">
        <w:rPr>
          <w:rFonts w:hint="cs"/>
          <w:rtl/>
        </w:rPr>
        <w:lastRenderedPageBreak/>
        <w:t>للتصويت عليه في انتخابات</w:t>
      </w:r>
      <w:r w:rsidR="0088719E">
        <w:rPr>
          <w:rFonts w:hint="cs"/>
          <w:rtl/>
        </w:rPr>
        <w:t xml:space="preserve"> عام </w:t>
      </w:r>
      <w:r w:rsidRPr="0071797D">
        <w:rPr>
          <w:rFonts w:hint="cs"/>
          <w:rtl/>
        </w:rPr>
        <w:t>2006. واستمر هذا البرنامج إلى غاية</w:t>
      </w:r>
      <w:r w:rsidR="0088719E">
        <w:rPr>
          <w:rFonts w:hint="cs"/>
          <w:rtl/>
        </w:rPr>
        <w:t xml:space="preserve"> عام </w:t>
      </w:r>
      <w:r w:rsidRPr="0071797D">
        <w:rPr>
          <w:rFonts w:hint="cs"/>
          <w:rtl/>
        </w:rPr>
        <w:t>2008، عندما قُدمت الخطة الوطنية للعيش الكريم للفتر</w:t>
      </w:r>
      <w:r w:rsidR="001A5558" w:rsidRPr="0071797D">
        <w:rPr>
          <w:rFonts w:hint="cs"/>
          <w:rtl/>
        </w:rPr>
        <w:t>ة</w:t>
      </w:r>
      <w:r w:rsidR="001A5558">
        <w:rPr>
          <w:rtl/>
        </w:rPr>
        <w:t> </w:t>
      </w:r>
      <w:r w:rsidR="001A5558" w:rsidRPr="0071797D">
        <w:rPr>
          <w:rFonts w:hint="cs"/>
          <w:rtl/>
        </w:rPr>
        <w:t>2</w:t>
      </w:r>
      <w:r w:rsidRPr="0071797D">
        <w:rPr>
          <w:rFonts w:hint="cs"/>
          <w:rtl/>
        </w:rPr>
        <w:t>009-2013</w:t>
      </w:r>
      <w:r w:rsidR="00455A3E" w:rsidRPr="00455A3E">
        <w:rPr>
          <w:vertAlign w:val="superscript"/>
          <w:rtl/>
        </w:rPr>
        <w:t>(</w:t>
      </w:r>
      <w:r w:rsidR="00455A3E" w:rsidRPr="00455A3E">
        <w:rPr>
          <w:vertAlign w:val="superscript"/>
          <w:rtl/>
        </w:rPr>
        <w:footnoteReference w:id="18"/>
      </w:r>
      <w:r w:rsidR="00455A3E" w:rsidRPr="00455A3E">
        <w:rPr>
          <w:vertAlign w:val="superscript"/>
          <w:rtl/>
        </w:rPr>
        <w:t>)</w:t>
      </w:r>
      <w:r w:rsidRPr="0071797D">
        <w:rPr>
          <w:rFonts w:hint="cs"/>
          <w:rtl/>
        </w:rPr>
        <w:t>، ويجري حالي</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تنفيذ الخطة الوطنية للعيش الكريم للفتر</w:t>
      </w:r>
      <w:r w:rsidR="001A5558" w:rsidRPr="0071797D">
        <w:rPr>
          <w:rFonts w:hint="cs"/>
          <w:rtl/>
        </w:rPr>
        <w:t>ة</w:t>
      </w:r>
      <w:r w:rsidR="001A5558">
        <w:rPr>
          <w:rtl/>
        </w:rPr>
        <w:t> </w:t>
      </w:r>
      <w:r w:rsidR="001A5558" w:rsidRPr="0071797D">
        <w:rPr>
          <w:rFonts w:hint="cs"/>
          <w:rtl/>
        </w:rPr>
        <w:t>2</w:t>
      </w:r>
      <w:r w:rsidRPr="0071797D">
        <w:rPr>
          <w:rFonts w:hint="cs"/>
          <w:rtl/>
        </w:rPr>
        <w:t>013-2017</w:t>
      </w:r>
      <w:r w:rsidR="00455A3E" w:rsidRPr="00455A3E">
        <w:rPr>
          <w:vertAlign w:val="superscript"/>
          <w:rtl/>
        </w:rPr>
        <w:t>(</w:t>
      </w:r>
      <w:r w:rsidR="00455A3E" w:rsidRPr="00455A3E">
        <w:rPr>
          <w:vertAlign w:val="superscript"/>
          <w:rtl/>
        </w:rPr>
        <w:footnoteReference w:id="19"/>
      </w:r>
      <w:r w:rsidR="00455A3E" w:rsidRPr="00455A3E">
        <w:rPr>
          <w:vertAlign w:val="superscript"/>
          <w:rtl/>
        </w:rPr>
        <w:t>)</w:t>
      </w:r>
      <w:r w:rsidRPr="0071797D">
        <w:rPr>
          <w:rFonts w:hint="cs"/>
          <w:rtl/>
        </w:rPr>
        <w:t>، التي تشكل ثالث خطة على الصعيد الوطني.</w:t>
      </w:r>
    </w:p>
    <w:p w:rsidR="0071797D" w:rsidRPr="0071797D" w:rsidRDefault="0071797D" w:rsidP="0071797D">
      <w:pPr>
        <w:pStyle w:val="SingleTxt"/>
        <w:rPr>
          <w:rtl/>
        </w:rPr>
      </w:pPr>
      <w:r w:rsidRPr="0071797D">
        <w:rPr>
          <w:rFonts w:hint="cs"/>
          <w:rtl/>
        </w:rPr>
        <w:t>33</w:t>
      </w:r>
      <w:r w:rsidRPr="0071797D">
        <w:rPr>
          <w:rtl/>
        </w:rPr>
        <w:t>-</w:t>
      </w:r>
      <w:r w:rsidRPr="0071797D">
        <w:rPr>
          <w:rFonts w:hint="cs"/>
          <w:rtl/>
        </w:rPr>
        <w:tab/>
        <w:t>وأهداف الخطة الوطنية</w:t>
      </w:r>
      <w:r w:rsidR="00455A3E" w:rsidRPr="00455A3E">
        <w:rPr>
          <w:vertAlign w:val="superscript"/>
          <w:rtl/>
        </w:rPr>
        <w:t>(</w:t>
      </w:r>
      <w:r w:rsidR="00455A3E" w:rsidRPr="00455A3E">
        <w:rPr>
          <w:vertAlign w:val="superscript"/>
          <w:rtl/>
        </w:rPr>
        <w:footnoteReference w:id="20"/>
      </w:r>
      <w:r w:rsidR="00455A3E" w:rsidRPr="00455A3E">
        <w:rPr>
          <w:vertAlign w:val="superscript"/>
          <w:rtl/>
        </w:rPr>
        <w:t>)</w:t>
      </w:r>
      <w:r w:rsidRPr="0071797D">
        <w:rPr>
          <w:rFonts w:hint="cs"/>
          <w:rtl/>
        </w:rPr>
        <w:t xml:space="preserve"> هي:</w:t>
      </w:r>
    </w:p>
    <w:p w:rsidR="0071797D" w:rsidRPr="0071797D" w:rsidRDefault="002E0E69" w:rsidP="002E0E6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 xml:space="preserve">توطيد </w:t>
      </w:r>
      <w:r w:rsidR="0071797D" w:rsidRPr="0071797D">
        <w:rPr>
          <w:rtl/>
        </w:rPr>
        <w:t xml:space="preserve">دولة الديمقراطية وبناء السلطة </w:t>
      </w:r>
      <w:r w:rsidR="0071797D" w:rsidRPr="0071797D">
        <w:rPr>
          <w:rFonts w:hint="cs"/>
          <w:rtl/>
        </w:rPr>
        <w:t>الشعبية</w:t>
      </w:r>
      <w:r>
        <w:rPr>
          <w:rFonts w:hint="cs"/>
          <w:rtl/>
        </w:rPr>
        <w:t>؛</w:t>
      </w:r>
    </w:p>
    <w:p w:rsidR="0071797D" w:rsidRPr="0071797D" w:rsidRDefault="002E0E69" w:rsidP="002E0E6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 xml:space="preserve">تعزيز </w:t>
      </w:r>
      <w:r w:rsidR="0071797D" w:rsidRPr="0071797D">
        <w:rPr>
          <w:rtl/>
        </w:rPr>
        <w:t xml:space="preserve">المساواة والتماسك </w:t>
      </w:r>
      <w:r w:rsidR="0071797D" w:rsidRPr="0071797D">
        <w:rPr>
          <w:rFonts w:hint="cs"/>
          <w:rtl/>
        </w:rPr>
        <w:t xml:space="preserve">والإدماج </w:t>
      </w:r>
      <w:r w:rsidR="0071797D" w:rsidRPr="0071797D">
        <w:rPr>
          <w:rtl/>
        </w:rPr>
        <w:t>والإنصاف الاجتماعي والإقليمي، في ظل التنوع.</w:t>
      </w:r>
      <w:r w:rsidR="0071797D" w:rsidRPr="0071797D">
        <w:rPr>
          <w:rFonts w:hint="cs"/>
          <w:rtl/>
        </w:rPr>
        <w:t xml:space="preserve"> وتحسين نوعية حياة السكان. و</w:t>
      </w:r>
      <w:r>
        <w:rPr>
          <w:rFonts w:hint="cs"/>
          <w:rtl/>
        </w:rPr>
        <w:t>تعزيز قدرات وإمكانيات المواطنين؛</w:t>
      </w:r>
    </w:p>
    <w:p w:rsidR="0071797D" w:rsidRPr="0071797D" w:rsidRDefault="002E0E69" w:rsidP="002E0E6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 xml:space="preserve">إيجاد مجالات </w:t>
      </w:r>
      <w:r w:rsidR="0071797D" w:rsidRPr="0071797D">
        <w:rPr>
          <w:rtl/>
        </w:rPr>
        <w:t>للقاء المشترك وتعزيز الهوية الوطنية، والهويات المختلفة، والتعدد</w:t>
      </w:r>
      <w:r w:rsidR="0071797D" w:rsidRPr="0071797D">
        <w:rPr>
          <w:rFonts w:hint="cs"/>
          <w:rtl/>
        </w:rPr>
        <w:t>ية</w:t>
      </w:r>
      <w:r w:rsidR="0071797D" w:rsidRPr="0071797D">
        <w:rPr>
          <w:rtl/>
        </w:rPr>
        <w:t xml:space="preserve"> القومي</w:t>
      </w:r>
      <w:r w:rsidR="0071797D" w:rsidRPr="0071797D">
        <w:rPr>
          <w:rFonts w:hint="cs"/>
          <w:rtl/>
        </w:rPr>
        <w:t>ة</w:t>
      </w:r>
      <w:r w:rsidR="0071797D" w:rsidRPr="0071797D">
        <w:rPr>
          <w:rtl/>
        </w:rPr>
        <w:t xml:space="preserve"> </w:t>
      </w:r>
      <w:r w:rsidR="0071797D" w:rsidRPr="0071797D">
        <w:rPr>
          <w:rFonts w:hint="cs"/>
          <w:rtl/>
        </w:rPr>
        <w:t xml:space="preserve">والتفاعل </w:t>
      </w:r>
      <w:r>
        <w:rPr>
          <w:rtl/>
        </w:rPr>
        <w:t>الثقافي</w:t>
      </w:r>
      <w:r>
        <w:rPr>
          <w:rFonts w:hint="cs"/>
          <w:rtl/>
        </w:rPr>
        <w:t>؛</w:t>
      </w:r>
    </w:p>
    <w:p w:rsidR="0071797D" w:rsidRPr="0071797D" w:rsidRDefault="002E0E69" w:rsidP="002E0E6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ت</w:t>
      </w:r>
      <w:r w:rsidR="0071797D" w:rsidRPr="0071797D">
        <w:rPr>
          <w:rtl/>
        </w:rPr>
        <w:t xml:space="preserve">وطيد </w:t>
      </w:r>
      <w:r w:rsidR="0071797D" w:rsidRPr="0071797D">
        <w:rPr>
          <w:rFonts w:hint="cs"/>
          <w:rtl/>
        </w:rPr>
        <w:t xml:space="preserve">تغيير النظام </w:t>
      </w:r>
      <w:r w:rsidR="0071797D" w:rsidRPr="0071797D">
        <w:rPr>
          <w:rtl/>
        </w:rPr>
        <w:t xml:space="preserve">القضائي وتعزيز الأمن </w:t>
      </w:r>
      <w:r w:rsidR="0071797D" w:rsidRPr="0071797D">
        <w:rPr>
          <w:rFonts w:hint="cs"/>
          <w:rtl/>
        </w:rPr>
        <w:t>الشامل،</w:t>
      </w:r>
      <w:r w:rsidR="0071797D" w:rsidRPr="0071797D">
        <w:rPr>
          <w:rtl/>
        </w:rPr>
        <w:t xml:space="preserve"> في ظل </w:t>
      </w:r>
      <w:r w:rsidR="0071797D" w:rsidRPr="0071797D">
        <w:rPr>
          <w:rFonts w:hint="cs"/>
          <w:rtl/>
        </w:rPr>
        <w:t>ال</w:t>
      </w:r>
      <w:r w:rsidR="0071797D" w:rsidRPr="0071797D">
        <w:rPr>
          <w:rtl/>
        </w:rPr>
        <w:t xml:space="preserve">احترام </w:t>
      </w:r>
      <w:r w:rsidR="0071797D" w:rsidRPr="0071797D">
        <w:rPr>
          <w:rFonts w:hint="cs"/>
          <w:rtl/>
        </w:rPr>
        <w:t>ال</w:t>
      </w:r>
      <w:r w:rsidR="0071797D" w:rsidRPr="0071797D">
        <w:rPr>
          <w:rtl/>
        </w:rPr>
        <w:t>صارم لحقوق الإنسان.</w:t>
      </w:r>
      <w:r w:rsidR="0071797D" w:rsidRPr="0071797D">
        <w:rPr>
          <w:rFonts w:hint="cs"/>
          <w:rtl/>
        </w:rPr>
        <w:t xml:space="preserve"> و</w:t>
      </w:r>
      <w:r w:rsidR="0071797D" w:rsidRPr="0071797D">
        <w:rPr>
          <w:rtl/>
        </w:rPr>
        <w:t xml:space="preserve">كفالة حقوق الطبيعة </w:t>
      </w:r>
      <w:r w:rsidR="0071797D" w:rsidRPr="0071797D">
        <w:rPr>
          <w:rFonts w:hint="cs"/>
          <w:rtl/>
        </w:rPr>
        <w:t>وتعزيز التنمية المستدامة الإقليمية والشاملة</w:t>
      </w:r>
      <w:r>
        <w:rPr>
          <w:rFonts w:hint="cs"/>
          <w:rtl/>
        </w:rPr>
        <w:t>؛</w:t>
      </w:r>
    </w:p>
    <w:p w:rsidR="0071797D" w:rsidRPr="0071797D" w:rsidRDefault="002E0E69" w:rsidP="002E0E6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tl/>
        </w:rPr>
        <w:t xml:space="preserve">تعزيز النظام الاقتصادي الاجتماعي </w:t>
      </w:r>
      <w:r w:rsidR="0071797D" w:rsidRPr="0071797D">
        <w:rPr>
          <w:rFonts w:hint="cs"/>
          <w:rtl/>
        </w:rPr>
        <w:t xml:space="preserve">والتضامني، </w:t>
      </w:r>
      <w:r w:rsidR="0071797D" w:rsidRPr="0071797D">
        <w:rPr>
          <w:rtl/>
        </w:rPr>
        <w:t>على نحو مستدام.</w:t>
      </w:r>
      <w:r w:rsidR="0071797D" w:rsidRPr="0071797D">
        <w:rPr>
          <w:rFonts w:hint="cs"/>
          <w:rtl/>
        </w:rPr>
        <w:t xml:space="preserve"> و</w:t>
      </w:r>
      <w:r w:rsidR="0071797D" w:rsidRPr="0071797D">
        <w:rPr>
          <w:rtl/>
        </w:rPr>
        <w:t xml:space="preserve">كفالة العمل الكريم </w:t>
      </w:r>
      <w:r w:rsidR="0071797D" w:rsidRPr="0071797D">
        <w:rPr>
          <w:rFonts w:hint="cs"/>
          <w:rtl/>
        </w:rPr>
        <w:t>ب</w:t>
      </w:r>
      <w:r w:rsidR="0071797D" w:rsidRPr="0071797D">
        <w:rPr>
          <w:rtl/>
        </w:rPr>
        <w:t>جميع أشكاله.</w:t>
      </w:r>
      <w:r w:rsidR="0071797D" w:rsidRPr="0071797D">
        <w:rPr>
          <w:rFonts w:hint="cs"/>
          <w:rtl/>
        </w:rPr>
        <w:t xml:space="preserve"> وح</w:t>
      </w:r>
      <w:r w:rsidR="0071797D" w:rsidRPr="0071797D">
        <w:rPr>
          <w:rtl/>
        </w:rPr>
        <w:t xml:space="preserve">فز </w:t>
      </w:r>
      <w:r w:rsidR="0071797D" w:rsidRPr="0071797D">
        <w:rPr>
          <w:rFonts w:hint="cs"/>
          <w:rtl/>
        </w:rPr>
        <w:t>تغيير</w:t>
      </w:r>
      <w:r>
        <w:rPr>
          <w:rtl/>
        </w:rPr>
        <w:t xml:space="preserve"> النمط الإنتاجي</w:t>
      </w:r>
      <w:r>
        <w:rPr>
          <w:rFonts w:hint="cs"/>
          <w:rtl/>
        </w:rPr>
        <w:t>؛</w:t>
      </w:r>
    </w:p>
    <w:p w:rsidR="0071797D" w:rsidRPr="0071797D" w:rsidRDefault="002E0E69" w:rsidP="002E0E6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tl/>
        </w:rPr>
        <w:t xml:space="preserve">كفالة السيادة وكفاءة القطاعات الاستراتيجية </w:t>
      </w:r>
      <w:r w:rsidR="0071797D" w:rsidRPr="0071797D">
        <w:rPr>
          <w:rFonts w:hint="cs"/>
          <w:rtl/>
        </w:rPr>
        <w:t xml:space="preserve">من أجل تحقيق </w:t>
      </w:r>
      <w:r>
        <w:rPr>
          <w:rtl/>
        </w:rPr>
        <w:t>التحول الصناعي والتكنولوجي</w:t>
      </w:r>
      <w:r>
        <w:rPr>
          <w:rFonts w:hint="cs"/>
          <w:rtl/>
        </w:rPr>
        <w:t>؛</w:t>
      </w:r>
    </w:p>
    <w:p w:rsidR="0071797D" w:rsidRPr="0071797D" w:rsidRDefault="002E0E69" w:rsidP="002E0E6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 xml:space="preserve">ضمان </w:t>
      </w:r>
      <w:r w:rsidR="0071797D" w:rsidRPr="0071797D">
        <w:rPr>
          <w:rtl/>
        </w:rPr>
        <w:t>السيادة والسلام</w:t>
      </w:r>
      <w:r w:rsidR="0071797D" w:rsidRPr="0071797D">
        <w:rPr>
          <w:rFonts w:hint="cs"/>
          <w:rtl/>
        </w:rPr>
        <w:t>،</w:t>
      </w:r>
      <w:r w:rsidR="0071797D" w:rsidRPr="0071797D">
        <w:rPr>
          <w:rtl/>
        </w:rPr>
        <w:t xml:space="preserve"> وتعميق الاندماج الاستراتيجي في العالم والتكامل بين بلدان أمريكا اللاتينية.</w:t>
      </w:r>
    </w:p>
    <w:p w:rsidR="0071797D" w:rsidRPr="0071797D" w:rsidRDefault="0071797D" w:rsidP="0071797D">
      <w:pPr>
        <w:pStyle w:val="SingleTxt"/>
        <w:rPr>
          <w:rtl/>
        </w:rPr>
      </w:pPr>
      <w:r w:rsidRPr="0071797D">
        <w:rPr>
          <w:rFonts w:hint="cs"/>
          <w:rtl/>
        </w:rPr>
        <w:t>34</w:t>
      </w:r>
      <w:r w:rsidRPr="0071797D">
        <w:rPr>
          <w:rtl/>
        </w:rPr>
        <w:t>-</w:t>
      </w:r>
      <w:r w:rsidRPr="0071797D">
        <w:rPr>
          <w:rFonts w:hint="cs"/>
          <w:rtl/>
        </w:rPr>
        <w:tab/>
        <w:t>وضمن الجوانب الأساسية المكونة لهذا العهد الاجتماعي الإكوادوري الجديد، يمكن تحديد خمسة محاور أساسية:</w:t>
      </w:r>
    </w:p>
    <w:p w:rsidR="0071797D" w:rsidRPr="0071797D" w:rsidRDefault="0071797D" w:rsidP="0071797D">
      <w:pPr>
        <w:pStyle w:val="SingleTxt"/>
        <w:rPr>
          <w:rtl/>
        </w:rPr>
      </w:pPr>
      <w:r w:rsidRPr="0071797D">
        <w:rPr>
          <w:rFonts w:hint="cs"/>
          <w:rtl/>
        </w:rPr>
        <w:t>35</w:t>
      </w:r>
      <w:r w:rsidRPr="0071797D">
        <w:rPr>
          <w:rtl/>
        </w:rPr>
        <w:t>-</w:t>
      </w:r>
      <w:r w:rsidRPr="0071797D">
        <w:rPr>
          <w:rFonts w:hint="cs"/>
          <w:rtl/>
        </w:rPr>
        <w:tab/>
      </w:r>
      <w:r w:rsidRPr="006F5AAB">
        <w:rPr>
          <w:rFonts w:hint="cs"/>
          <w:b/>
          <w:bCs/>
          <w:rtl/>
        </w:rPr>
        <w:t>دولة دستورية قائمة على الحقوق والعدل:</w:t>
      </w:r>
      <w:r w:rsidRPr="0071797D">
        <w:rPr>
          <w:rFonts w:hint="cs"/>
          <w:rtl/>
        </w:rPr>
        <w:t xml:space="preserve"> تنص عليها الماد</w:t>
      </w:r>
      <w:r w:rsidR="001A5558" w:rsidRPr="0071797D">
        <w:rPr>
          <w:rFonts w:hint="cs"/>
          <w:rtl/>
        </w:rPr>
        <w:t>ة</w:t>
      </w:r>
      <w:r w:rsidR="001A5558">
        <w:rPr>
          <w:rtl/>
        </w:rPr>
        <w:t> </w:t>
      </w:r>
      <w:r w:rsidR="001A5558" w:rsidRPr="0071797D">
        <w:rPr>
          <w:rFonts w:hint="cs"/>
          <w:rtl/>
        </w:rPr>
        <w:t>1</w:t>
      </w:r>
      <w:r w:rsidRPr="0071797D">
        <w:rPr>
          <w:rFonts w:hint="cs"/>
          <w:rtl/>
        </w:rPr>
        <w:t xml:space="preserve"> من الدستور، التي تعترف بإكوادور بوصفها دولة قائمة على الحقوق، تضع الإنسان في صلب جميع إجراءات عملها.</w:t>
      </w:r>
      <w:r w:rsidR="0088719E">
        <w:rPr>
          <w:rFonts w:hint="cs"/>
          <w:rtl/>
        </w:rPr>
        <w:t xml:space="preserve"> وفي </w:t>
      </w:r>
      <w:r w:rsidRPr="0071797D">
        <w:rPr>
          <w:rFonts w:hint="cs"/>
          <w:rtl/>
        </w:rPr>
        <w:t>هذا الصدد، تكتسي كفالة الحقوق أهمية أساسية، حيث أصبحت تشكل الواجب الأساسي في عمل الدولة. وبالتالي، تنص الفقر</w:t>
      </w:r>
      <w:r w:rsidR="001A5558" w:rsidRPr="0071797D">
        <w:rPr>
          <w:rFonts w:hint="cs"/>
          <w:rtl/>
        </w:rPr>
        <w:t>ة</w:t>
      </w:r>
      <w:r w:rsidR="001A5558">
        <w:rPr>
          <w:rtl/>
        </w:rPr>
        <w:t> </w:t>
      </w:r>
      <w:r w:rsidR="001A5558" w:rsidRPr="0071797D">
        <w:rPr>
          <w:rFonts w:hint="cs"/>
          <w:rtl/>
        </w:rPr>
        <w:t>9</w:t>
      </w:r>
      <w:r w:rsidRPr="0071797D">
        <w:rPr>
          <w:rFonts w:hint="cs"/>
          <w:rtl/>
        </w:rPr>
        <w:t xml:space="preserve"> من الماد</w:t>
      </w:r>
      <w:r w:rsidR="001A5558" w:rsidRPr="0071797D">
        <w:rPr>
          <w:rFonts w:hint="cs"/>
          <w:rtl/>
        </w:rPr>
        <w:t>ة</w:t>
      </w:r>
      <w:r w:rsidR="001A5558">
        <w:rPr>
          <w:rtl/>
        </w:rPr>
        <w:t> </w:t>
      </w:r>
      <w:r w:rsidR="001A5558" w:rsidRPr="0071797D">
        <w:rPr>
          <w:rFonts w:hint="cs"/>
          <w:rtl/>
        </w:rPr>
        <w:t>1</w:t>
      </w:r>
      <w:r w:rsidRPr="0071797D">
        <w:rPr>
          <w:rFonts w:hint="cs"/>
          <w:rtl/>
        </w:rPr>
        <w:t>1 على أنه: "يتمثل الواجب الأسمى للدولة في احترام وفرض احترام الحقوق المكفولة في الدستور".</w:t>
      </w:r>
    </w:p>
    <w:p w:rsidR="0071797D" w:rsidRPr="0071797D" w:rsidRDefault="0071797D" w:rsidP="0071797D">
      <w:pPr>
        <w:pStyle w:val="SingleTxt"/>
        <w:rPr>
          <w:rtl/>
        </w:rPr>
      </w:pPr>
      <w:r w:rsidRPr="0071797D">
        <w:rPr>
          <w:rFonts w:hint="cs"/>
          <w:rtl/>
        </w:rPr>
        <w:lastRenderedPageBreak/>
        <w:t>36</w:t>
      </w:r>
      <w:r w:rsidRPr="0071797D">
        <w:rPr>
          <w:rtl/>
        </w:rPr>
        <w:t>-</w:t>
      </w:r>
      <w:r w:rsidRPr="0071797D">
        <w:rPr>
          <w:rFonts w:hint="cs"/>
          <w:rtl/>
        </w:rPr>
        <w:tab/>
      </w:r>
      <w:r w:rsidRPr="006F5AAB">
        <w:rPr>
          <w:rFonts w:hint="cs"/>
          <w:b/>
          <w:bCs/>
          <w:rtl/>
        </w:rPr>
        <w:t>التحول المؤسسي:</w:t>
      </w:r>
      <w:r w:rsidRPr="0071797D">
        <w:rPr>
          <w:rFonts w:hint="cs"/>
          <w:rtl/>
        </w:rPr>
        <w:t xml:space="preserve"> تتبوأ السياسة العامة مكانة أساسية في الإعمال الفعال للحقوق الدستورية. وعلى نفس المنوال، تعزز هيئات الدولة ذات السلطات التشريعية ممارستها وتضمن توافقها مع حقوق الإنسان المنصوص عليها في الدستور والمعاهدات الدولية.</w:t>
      </w:r>
    </w:p>
    <w:p w:rsidR="0071797D" w:rsidRPr="0071797D" w:rsidRDefault="0071797D" w:rsidP="0071797D">
      <w:pPr>
        <w:pStyle w:val="SingleTxt"/>
        <w:rPr>
          <w:rtl/>
        </w:rPr>
      </w:pPr>
      <w:r w:rsidRPr="0071797D">
        <w:rPr>
          <w:rFonts w:hint="cs"/>
          <w:rtl/>
        </w:rPr>
        <w:t>37</w:t>
      </w:r>
      <w:r w:rsidRPr="0071797D">
        <w:rPr>
          <w:rtl/>
        </w:rPr>
        <w:t>-</w:t>
      </w:r>
      <w:r w:rsidRPr="0071797D">
        <w:rPr>
          <w:rFonts w:hint="cs"/>
          <w:rtl/>
        </w:rPr>
        <w:tab/>
      </w:r>
      <w:r w:rsidRPr="006F5AAB">
        <w:rPr>
          <w:rFonts w:hint="cs"/>
          <w:b/>
          <w:bCs/>
          <w:rtl/>
        </w:rPr>
        <w:t>النظام الاقتصادي ونظام إنماء الاقتصاد الاجتماعي والتضامني:</w:t>
      </w:r>
      <w:r w:rsidRPr="0071797D">
        <w:rPr>
          <w:rFonts w:hint="cs"/>
          <w:rtl/>
        </w:rPr>
        <w:t xml:space="preserve"> يعيد دستور</w:t>
      </w:r>
      <w:r w:rsidR="0088719E">
        <w:rPr>
          <w:rFonts w:hint="cs"/>
          <w:rtl/>
        </w:rPr>
        <w:t xml:space="preserve"> عام </w:t>
      </w:r>
      <w:r w:rsidRPr="0071797D">
        <w:rPr>
          <w:rFonts w:hint="cs"/>
          <w:rtl/>
        </w:rPr>
        <w:t>2008 تأكيد أولوية الإنسان على رأس المال من خلال وضع نظام اقتصادي اجتماعي وتضامني. ويتعلق الأمر بنموذج يسعى إلى تلبية احتياجات الإنسان من خلال المعرفة والعلم والتكنولوجيا، وذلك في إطار مراعاة الطبيعة.</w:t>
      </w:r>
    </w:p>
    <w:p w:rsidR="00957B40" w:rsidRPr="0071797D" w:rsidRDefault="0071797D" w:rsidP="0071797D">
      <w:pPr>
        <w:pStyle w:val="SingleTxt"/>
        <w:rPr>
          <w:rtl/>
        </w:rPr>
      </w:pPr>
      <w:r w:rsidRPr="0071797D">
        <w:rPr>
          <w:rFonts w:hint="cs"/>
          <w:rtl/>
        </w:rPr>
        <w:t>38</w:t>
      </w:r>
      <w:r w:rsidRPr="0071797D">
        <w:rPr>
          <w:rtl/>
        </w:rPr>
        <w:t>-</w:t>
      </w:r>
      <w:r w:rsidRPr="0071797D">
        <w:rPr>
          <w:rFonts w:hint="cs"/>
          <w:rtl/>
        </w:rPr>
        <w:tab/>
      </w:r>
      <w:r w:rsidRPr="006F5AAB">
        <w:rPr>
          <w:rFonts w:hint="cs"/>
          <w:b/>
          <w:bCs/>
          <w:rtl/>
        </w:rPr>
        <w:t>المساواة بين الأقاليم:</w:t>
      </w:r>
      <w:r w:rsidRPr="0071797D">
        <w:rPr>
          <w:rFonts w:hint="cs"/>
          <w:rtl/>
        </w:rPr>
        <w:t xml:space="preserve"> يقتضي ضمان الحقوق تقديم خدمات عامة ذات جودة، ولكنه يملي كذلك ضرورة استحداث سياسات عامة تكفل شروط المساواة بين الأقاليم. ولهذا الغرض، أنشأ الدستور نظام</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وطني</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للاختصاصات يهدف إلى تنظيم ممارسة الاختصاصات في مختلف مستويات الحكومة، مع الاعتراف بالاستقلال الذاتي السياسي والإداري والمالي للحكومات المستقلة اللامركزية، وذلك في إطار دولة موحدة</w:t>
      </w:r>
      <w:r w:rsidR="0088719E">
        <w:rPr>
          <w:rFonts w:hint="cs"/>
          <w:rtl/>
        </w:rPr>
        <w:t xml:space="preserve"> ولا </w:t>
      </w:r>
      <w:r w:rsidR="001A5558">
        <w:rPr>
          <w:rFonts w:hint="cs"/>
          <w:rtl/>
        </w:rPr>
        <w:t>مركزي</w:t>
      </w:r>
      <w:r w:rsidRPr="0071797D">
        <w:rPr>
          <w:rFonts w:hint="cs"/>
          <w:rtl/>
        </w:rPr>
        <w:t>ة، 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 xml:space="preserve">لمبادئ التضامن، وتفريع السلطة، </w:t>
      </w:r>
      <w:r w:rsidRPr="0071797D">
        <w:rPr>
          <w:rtl/>
        </w:rPr>
        <w:t>والمساواة بين الأقاليم</w:t>
      </w:r>
      <w:r w:rsidRPr="0071797D">
        <w:rPr>
          <w:rFonts w:hint="cs"/>
          <w:rtl/>
        </w:rPr>
        <w:t>،</w:t>
      </w:r>
      <w:r w:rsidRPr="0071797D">
        <w:rPr>
          <w:rtl/>
        </w:rPr>
        <w:t xml:space="preserve"> والتكامل ومشاركة المواطنين.</w:t>
      </w:r>
    </w:p>
    <w:p w:rsidR="0071797D" w:rsidRPr="0071797D" w:rsidRDefault="0071797D" w:rsidP="0071797D">
      <w:pPr>
        <w:pStyle w:val="SingleTxt"/>
        <w:rPr>
          <w:rtl/>
        </w:rPr>
      </w:pPr>
      <w:r w:rsidRPr="0071797D">
        <w:rPr>
          <w:rFonts w:hint="cs"/>
          <w:rtl/>
        </w:rPr>
        <w:t>39</w:t>
      </w:r>
      <w:r w:rsidRPr="0071797D">
        <w:rPr>
          <w:rtl/>
        </w:rPr>
        <w:t>-</w:t>
      </w:r>
      <w:r w:rsidRPr="0071797D">
        <w:rPr>
          <w:rFonts w:hint="cs"/>
          <w:rtl/>
        </w:rPr>
        <w:tab/>
      </w:r>
      <w:r w:rsidRPr="006F5AAB">
        <w:rPr>
          <w:rFonts w:hint="cs"/>
          <w:b/>
          <w:bCs/>
          <w:rtl/>
        </w:rPr>
        <w:t>السيادة بصيغة الجمع:</w:t>
      </w:r>
      <w:r w:rsidRPr="0071797D">
        <w:rPr>
          <w:rFonts w:hint="cs"/>
          <w:rtl/>
        </w:rPr>
        <w:t xml:space="preserve"> ينص الدستور الجديد على مراعاة علاقات البلد الخارجية مصالحَ الشعب الإكوادوري، الذي يقدَّم إليه جرد بشأن ممارستها.</w:t>
      </w:r>
      <w:r w:rsidR="0088719E">
        <w:rPr>
          <w:rFonts w:hint="cs"/>
          <w:rtl/>
        </w:rPr>
        <w:t xml:space="preserve"> كما </w:t>
      </w:r>
      <w:r w:rsidRPr="0071797D">
        <w:rPr>
          <w:rFonts w:hint="cs"/>
          <w:rtl/>
        </w:rPr>
        <w:t>يدين كل أشكال الإمبريالية والاستعمار والاستعمار الجديد ويعترف بحق الشعوب في المقاومة والتحرر من جميع أشكال القمع.</w:t>
      </w:r>
    </w:p>
    <w:p w:rsidR="0071797D" w:rsidRDefault="0071797D" w:rsidP="0071797D">
      <w:pPr>
        <w:pStyle w:val="SingleTxt"/>
        <w:rPr>
          <w:rtl/>
        </w:rPr>
      </w:pPr>
      <w:r w:rsidRPr="0071797D">
        <w:rPr>
          <w:rFonts w:hint="cs"/>
          <w:rtl/>
        </w:rPr>
        <w:t>40</w:t>
      </w:r>
      <w:r w:rsidRPr="0071797D">
        <w:rPr>
          <w:rtl/>
        </w:rPr>
        <w:t>-</w:t>
      </w:r>
      <w:r w:rsidRPr="0071797D">
        <w:rPr>
          <w:rFonts w:hint="cs"/>
          <w:rtl/>
        </w:rPr>
        <w:tab/>
        <w:t>وأخير</w:t>
      </w:r>
      <w:r w:rsidR="0088719E" w:rsidRPr="0071797D">
        <w:rPr>
          <w:rFonts w:hint="cs"/>
          <w:rtl/>
        </w:rPr>
        <w:t>ا</w:t>
      </w:r>
      <w:r w:rsidR="0088719E">
        <w:rPr>
          <w:rFonts w:hint="cs"/>
          <w:rtl/>
        </w:rPr>
        <w:t>ً</w:t>
      </w:r>
      <w:r w:rsidR="0088719E" w:rsidRPr="0071797D">
        <w:rPr>
          <w:rFonts w:hint="cs"/>
          <w:rtl/>
        </w:rPr>
        <w:t>،</w:t>
      </w:r>
      <w:r w:rsidRPr="0071797D">
        <w:rPr>
          <w:rFonts w:hint="cs"/>
          <w:rtl/>
        </w:rPr>
        <w:t xml:space="preserve"> تجدر الإشارة إلى أنه، 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لمؤشر التنمية البشرية لبرنامج الأمم المتحدة الإنمائي، احتلت إكوادور في</w:t>
      </w:r>
      <w:r w:rsidR="0088719E">
        <w:rPr>
          <w:rFonts w:hint="cs"/>
          <w:rtl/>
        </w:rPr>
        <w:t xml:space="preserve"> عام </w:t>
      </w:r>
      <w:r w:rsidRPr="0071797D">
        <w:rPr>
          <w:rFonts w:hint="cs"/>
          <w:rtl/>
        </w:rPr>
        <w:t>2011 المرتب</w:t>
      </w:r>
      <w:r w:rsidR="001A5558" w:rsidRPr="0071797D">
        <w:rPr>
          <w:rFonts w:hint="cs"/>
          <w:rtl/>
        </w:rPr>
        <w:t>ة</w:t>
      </w:r>
      <w:r w:rsidR="001A5558">
        <w:rPr>
          <w:rtl/>
        </w:rPr>
        <w:t> </w:t>
      </w:r>
      <w:r w:rsidR="001A5558" w:rsidRPr="0071797D">
        <w:rPr>
          <w:rFonts w:hint="cs"/>
          <w:rtl/>
        </w:rPr>
        <w:t>8</w:t>
      </w:r>
      <w:r w:rsidRPr="0071797D">
        <w:rPr>
          <w:rFonts w:hint="cs"/>
          <w:rtl/>
        </w:rPr>
        <w:t>3 في العالم من بي</w:t>
      </w:r>
      <w:r w:rsidR="001A5558" w:rsidRPr="0071797D">
        <w:rPr>
          <w:rFonts w:hint="cs"/>
          <w:rtl/>
        </w:rPr>
        <w:t>ن</w:t>
      </w:r>
      <w:r w:rsidR="001A5558">
        <w:rPr>
          <w:rtl/>
        </w:rPr>
        <w:t> </w:t>
      </w:r>
      <w:r w:rsidR="001A5558" w:rsidRPr="0071797D">
        <w:rPr>
          <w:rFonts w:hint="cs"/>
          <w:rtl/>
        </w:rPr>
        <w:t>1</w:t>
      </w:r>
      <w:r w:rsidRPr="0071797D">
        <w:rPr>
          <w:rFonts w:hint="cs"/>
          <w:rtl/>
        </w:rPr>
        <w:t>87 بلد</w:t>
      </w:r>
      <w:r w:rsidR="0088719E" w:rsidRPr="0071797D">
        <w:rPr>
          <w:rFonts w:hint="cs"/>
          <w:rtl/>
        </w:rPr>
        <w:t>ا</w:t>
      </w:r>
      <w:r w:rsidR="0088719E">
        <w:rPr>
          <w:rFonts w:hint="cs"/>
          <w:rtl/>
        </w:rPr>
        <w:t>ً</w:t>
      </w:r>
      <w:r w:rsidR="0088719E" w:rsidRPr="0071797D">
        <w:rPr>
          <w:rFonts w:hint="cs"/>
          <w:rtl/>
        </w:rPr>
        <w:t>.</w:t>
      </w:r>
      <w:r w:rsidRPr="0071797D">
        <w:rPr>
          <w:rFonts w:hint="cs"/>
          <w:rtl/>
        </w:rPr>
        <w:t xml:space="preserve"> ولكن الدخل الفردي فيها كان أقل من المتوسط المسجل في بلدان أمريكا اللاتينية؛ وكان الفقر يم</w:t>
      </w:r>
      <w:r w:rsidR="001A5558" w:rsidRPr="0071797D">
        <w:rPr>
          <w:rFonts w:hint="cs"/>
          <w:rtl/>
        </w:rPr>
        <w:t>س</w:t>
      </w:r>
      <w:r w:rsidR="001A5558">
        <w:rPr>
          <w:rtl/>
        </w:rPr>
        <w:t> </w:t>
      </w:r>
      <w:r w:rsidR="001A5558" w:rsidRPr="0071797D">
        <w:rPr>
          <w:rFonts w:hint="cs"/>
          <w:rtl/>
        </w:rPr>
        <w:t>3</w:t>
      </w:r>
      <w:r w:rsidRPr="0071797D">
        <w:rPr>
          <w:rFonts w:hint="cs"/>
          <w:rtl/>
        </w:rPr>
        <w:t>5 في المائة من سكان البلد، وبلغ معامل جيني للتفاوت الاجتماع</w:t>
      </w:r>
      <w:r w:rsidR="001A5558" w:rsidRPr="0071797D">
        <w:rPr>
          <w:rFonts w:hint="cs"/>
          <w:rtl/>
        </w:rPr>
        <w:t>ي</w:t>
      </w:r>
      <w:r w:rsidR="001A5558">
        <w:rPr>
          <w:rtl/>
        </w:rPr>
        <w:t> </w:t>
      </w:r>
      <w:r w:rsidR="001A5558" w:rsidRPr="0071797D">
        <w:rPr>
          <w:rFonts w:hint="cs"/>
          <w:rtl/>
        </w:rPr>
        <w:t>0</w:t>
      </w:r>
      <w:r w:rsidR="001A5558">
        <w:rPr>
          <w:rFonts w:hint="cs"/>
          <w:rtl/>
        </w:rPr>
        <w:t>.</w:t>
      </w:r>
      <w:r w:rsidR="001A5558" w:rsidRPr="0071797D">
        <w:rPr>
          <w:rFonts w:hint="cs"/>
          <w:rtl/>
        </w:rPr>
        <w:t>4</w:t>
      </w:r>
      <w:r w:rsidRPr="0071797D">
        <w:rPr>
          <w:rFonts w:hint="cs"/>
          <w:rtl/>
        </w:rPr>
        <w:t>95 في</w:t>
      </w:r>
      <w:r w:rsidR="0088719E">
        <w:rPr>
          <w:rFonts w:hint="cs"/>
          <w:rtl/>
        </w:rPr>
        <w:t xml:space="preserve"> عام </w:t>
      </w:r>
      <w:r w:rsidRPr="0071797D">
        <w:rPr>
          <w:rFonts w:hint="cs"/>
          <w:rtl/>
        </w:rPr>
        <w:t>2010، وهي نسبة تعتبر عالية على الصعيد الدولي.</w:t>
      </w:r>
    </w:p>
    <w:p w:rsidR="002E0E69" w:rsidRPr="002E0E69" w:rsidRDefault="002E0E69" w:rsidP="002E0E69">
      <w:pPr>
        <w:pStyle w:val="SingleTxt"/>
        <w:spacing w:after="0" w:line="120" w:lineRule="exact"/>
        <w:rPr>
          <w:sz w:val="10"/>
          <w:rtl/>
        </w:rPr>
      </w:pPr>
    </w:p>
    <w:p w:rsidR="002E0E69" w:rsidRPr="002E0E69" w:rsidRDefault="002E0E69" w:rsidP="002E0E69">
      <w:pPr>
        <w:pStyle w:val="SingleTxt"/>
        <w:spacing w:after="0" w:line="120" w:lineRule="exact"/>
        <w:rPr>
          <w:sz w:val="10"/>
          <w:rtl/>
        </w:rPr>
      </w:pPr>
    </w:p>
    <w:p w:rsidR="0071797D" w:rsidRDefault="002E0E69" w:rsidP="008871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6" w:name="_Toc437857482"/>
      <w:r w:rsidR="0071797D" w:rsidRPr="0071797D">
        <w:rPr>
          <w:rFonts w:hint="cs"/>
          <w:rtl/>
        </w:rPr>
        <w:t>ألف</w:t>
      </w:r>
      <w:r w:rsidR="0071797D" w:rsidRPr="0071797D">
        <w:rPr>
          <w:rtl/>
        </w:rPr>
        <w:t>-</w:t>
      </w:r>
      <w:r>
        <w:rPr>
          <w:rFonts w:hint="cs"/>
          <w:rtl/>
        </w:rPr>
        <w:tab/>
      </w:r>
      <w:r w:rsidR="0071797D" w:rsidRPr="0071797D">
        <w:rPr>
          <w:rFonts w:hint="cs"/>
          <w:rtl/>
        </w:rPr>
        <w:t>الحق في التعليم</w:t>
      </w:r>
      <w:bookmarkEnd w:id="6"/>
    </w:p>
    <w:p w:rsidR="002E0E69" w:rsidRPr="002E0E69" w:rsidRDefault="002E0E69" w:rsidP="0088719E">
      <w:pPr>
        <w:pStyle w:val="SingleTxt"/>
        <w:keepNext/>
        <w:spacing w:after="0" w:line="120" w:lineRule="exact"/>
        <w:rPr>
          <w:sz w:val="10"/>
          <w:rtl/>
        </w:rPr>
      </w:pPr>
    </w:p>
    <w:p w:rsidR="0071797D" w:rsidRPr="0071797D" w:rsidRDefault="0071797D" w:rsidP="0071797D">
      <w:pPr>
        <w:pStyle w:val="SingleTxt"/>
        <w:rPr>
          <w:rtl/>
        </w:rPr>
      </w:pPr>
      <w:r w:rsidRPr="0071797D">
        <w:rPr>
          <w:rFonts w:hint="cs"/>
          <w:rtl/>
        </w:rPr>
        <w:t>41</w:t>
      </w:r>
      <w:r w:rsidRPr="0071797D">
        <w:rPr>
          <w:rtl/>
        </w:rPr>
        <w:t>-</w:t>
      </w:r>
      <w:r w:rsidRPr="0071797D">
        <w:rPr>
          <w:rFonts w:hint="cs"/>
          <w:rtl/>
        </w:rPr>
        <w:tab/>
        <w:t xml:space="preserve">يبرز ضمن أهم الإنجازات المحرزة خلال السنوات السبع الأخيرة توسيع نطاق التغطية في مجال التعليم، وبخاصة </w:t>
      </w:r>
      <w:r w:rsidR="0088719E">
        <w:rPr>
          <w:rFonts w:hint="cs"/>
          <w:rtl/>
        </w:rPr>
        <w:t>فيما يتعلق</w:t>
      </w:r>
      <w:r w:rsidRPr="0071797D">
        <w:rPr>
          <w:rFonts w:hint="cs"/>
          <w:rtl/>
        </w:rPr>
        <w:t xml:space="preserve"> بمستوى التعليم المتوسط. وارتفع المعدل الصافي للالتحاق بمستوى التعليم الثانوي م</w:t>
      </w:r>
      <w:r w:rsidR="001A5558" w:rsidRPr="0071797D">
        <w:rPr>
          <w:rFonts w:hint="cs"/>
          <w:rtl/>
        </w:rPr>
        <w:t>ن</w:t>
      </w:r>
      <w:r w:rsidR="001A5558">
        <w:rPr>
          <w:rtl/>
        </w:rPr>
        <w:t> </w:t>
      </w:r>
      <w:r w:rsidR="001A5558" w:rsidRPr="0071797D">
        <w:rPr>
          <w:rFonts w:hint="cs"/>
          <w:rtl/>
        </w:rPr>
        <w:t>4</w:t>
      </w:r>
      <w:r w:rsidRPr="0071797D">
        <w:rPr>
          <w:rFonts w:hint="cs"/>
          <w:rtl/>
        </w:rPr>
        <w:t>6 في المائة في</w:t>
      </w:r>
      <w:r w:rsidR="0088719E">
        <w:rPr>
          <w:rFonts w:hint="cs"/>
          <w:rtl/>
        </w:rPr>
        <w:t xml:space="preserve"> عام </w:t>
      </w:r>
      <w:r w:rsidRPr="0071797D">
        <w:rPr>
          <w:rFonts w:hint="cs"/>
          <w:rtl/>
        </w:rPr>
        <w:t>2001 إل</w:t>
      </w:r>
      <w:r w:rsidR="001A5558" w:rsidRPr="0071797D">
        <w:rPr>
          <w:rFonts w:hint="cs"/>
          <w:rtl/>
        </w:rPr>
        <w:t>ى</w:t>
      </w:r>
      <w:r w:rsidR="001A5558">
        <w:rPr>
          <w:rtl/>
        </w:rPr>
        <w:t> </w:t>
      </w:r>
      <w:r w:rsidR="001A5558" w:rsidRPr="0071797D">
        <w:rPr>
          <w:rFonts w:hint="cs"/>
          <w:rtl/>
        </w:rPr>
        <w:t>7</w:t>
      </w:r>
      <w:r w:rsidRPr="0071797D">
        <w:rPr>
          <w:rFonts w:hint="cs"/>
          <w:rtl/>
        </w:rPr>
        <w:t>1 في المائة في</w:t>
      </w:r>
      <w:r w:rsidR="0088719E">
        <w:rPr>
          <w:rFonts w:hint="cs"/>
          <w:rtl/>
        </w:rPr>
        <w:t xml:space="preserve"> عام </w:t>
      </w:r>
      <w:r w:rsidRPr="0071797D">
        <w:rPr>
          <w:rFonts w:hint="cs"/>
          <w:rtl/>
        </w:rPr>
        <w:t>2010، بينما</w:t>
      </w:r>
      <w:r w:rsidR="0088719E">
        <w:rPr>
          <w:rFonts w:hint="cs"/>
          <w:rtl/>
        </w:rPr>
        <w:t xml:space="preserve"> لم </w:t>
      </w:r>
      <w:r w:rsidRPr="0071797D">
        <w:rPr>
          <w:rFonts w:hint="cs"/>
          <w:rtl/>
        </w:rPr>
        <w:t>يتغير تقريب</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بين عام</w:t>
      </w:r>
      <w:r w:rsidR="001A5558" w:rsidRPr="0071797D">
        <w:rPr>
          <w:rFonts w:hint="cs"/>
          <w:rtl/>
        </w:rPr>
        <w:t>ي</w:t>
      </w:r>
      <w:r w:rsidR="001A5558">
        <w:rPr>
          <w:rtl/>
        </w:rPr>
        <w:t> </w:t>
      </w:r>
      <w:r w:rsidR="001A5558" w:rsidRPr="0071797D">
        <w:rPr>
          <w:rFonts w:hint="cs"/>
          <w:rtl/>
        </w:rPr>
        <w:t>1</w:t>
      </w:r>
      <w:r w:rsidRPr="0071797D">
        <w:rPr>
          <w:rFonts w:hint="cs"/>
          <w:rtl/>
        </w:rPr>
        <w:t>990 و2001.</w:t>
      </w:r>
      <w:r w:rsidR="00957B40">
        <w:rPr>
          <w:rFonts w:hint="cs"/>
          <w:rtl/>
        </w:rPr>
        <w:t xml:space="preserve"> </w:t>
      </w:r>
    </w:p>
    <w:p w:rsidR="0071797D" w:rsidRDefault="0071797D" w:rsidP="0071797D">
      <w:pPr>
        <w:pStyle w:val="SingleTxt"/>
        <w:rPr>
          <w:rtl/>
        </w:rPr>
      </w:pPr>
      <w:r w:rsidRPr="0071797D">
        <w:rPr>
          <w:rFonts w:hint="cs"/>
          <w:rtl/>
        </w:rPr>
        <w:t>42-</w:t>
      </w:r>
      <w:r w:rsidRPr="0071797D">
        <w:rPr>
          <w:rFonts w:hint="cs"/>
          <w:rtl/>
        </w:rPr>
        <w:tab/>
        <w:t xml:space="preserve">ويبين </w:t>
      </w:r>
      <w:r w:rsidRPr="0071797D">
        <w:rPr>
          <w:rtl/>
        </w:rPr>
        <w:t xml:space="preserve">الجدول التالي </w:t>
      </w:r>
      <w:r w:rsidRPr="0071797D">
        <w:rPr>
          <w:rFonts w:hint="cs"/>
          <w:rtl/>
        </w:rPr>
        <w:t>النسبة المئوية للأطفال والمراهقين المسجلين في مختلف المؤسسات التعليمية: الحكومية، والخاصة، والتابعة للبلديات:</w:t>
      </w:r>
    </w:p>
    <w:p w:rsidR="002E0E69" w:rsidRPr="002E0E69" w:rsidRDefault="002E0E69" w:rsidP="002E0E69">
      <w:pPr>
        <w:pStyle w:val="SingleTxt"/>
        <w:spacing w:after="0" w:line="120" w:lineRule="exact"/>
        <w:rPr>
          <w:sz w:val="10"/>
          <w:rtl/>
        </w:rPr>
      </w:pPr>
    </w:p>
    <w:p w:rsidR="0071797D" w:rsidRDefault="002E0E69" w:rsidP="002E0E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0071797D" w:rsidRPr="0071797D">
        <w:rPr>
          <w:rFonts w:hint="cs"/>
          <w:rtl/>
        </w:rPr>
        <w:t>ال</w:t>
      </w:r>
      <w:r w:rsidR="0071797D" w:rsidRPr="0071797D">
        <w:rPr>
          <w:rtl/>
        </w:rPr>
        <w:t xml:space="preserve">نسبة </w:t>
      </w:r>
      <w:r w:rsidR="0071797D" w:rsidRPr="0071797D">
        <w:rPr>
          <w:rFonts w:hint="cs"/>
          <w:rtl/>
        </w:rPr>
        <w:t>المئوية ل</w:t>
      </w:r>
      <w:r w:rsidR="0071797D" w:rsidRPr="0071797D">
        <w:rPr>
          <w:rtl/>
        </w:rPr>
        <w:t xml:space="preserve">لأطفال </w:t>
      </w:r>
      <w:r w:rsidR="0071797D" w:rsidRPr="0071797D">
        <w:rPr>
          <w:rFonts w:hint="cs"/>
          <w:rtl/>
        </w:rPr>
        <w:t>والمراهقين المسجلين في المؤسسات التعليمية</w:t>
      </w:r>
    </w:p>
    <w:p w:rsidR="002E0E69" w:rsidRPr="002E0E69" w:rsidRDefault="002E0E69" w:rsidP="002E0E69">
      <w:pPr>
        <w:pStyle w:val="SingleTxt"/>
        <w:spacing w:after="0" w:line="120" w:lineRule="exact"/>
        <w:rPr>
          <w:sz w:val="10"/>
          <w:rtl/>
        </w:rPr>
      </w:pPr>
    </w:p>
    <w:tbl>
      <w:tblPr>
        <w:bidiVisual/>
        <w:tblW w:w="8760" w:type="dxa"/>
        <w:tblInd w:w="1264" w:type="dxa"/>
        <w:tblLayout w:type="fixed"/>
        <w:tblCellMar>
          <w:left w:w="0" w:type="dxa"/>
          <w:right w:w="0" w:type="dxa"/>
        </w:tblCellMar>
        <w:tblLook w:val="01E0" w:firstRow="1" w:lastRow="1" w:firstColumn="1" w:lastColumn="1" w:noHBand="0" w:noVBand="0"/>
      </w:tblPr>
      <w:tblGrid>
        <w:gridCol w:w="2625"/>
        <w:gridCol w:w="1545"/>
        <w:gridCol w:w="1763"/>
        <w:gridCol w:w="1580"/>
        <w:gridCol w:w="1247"/>
      </w:tblGrid>
      <w:tr w:rsidR="0071797D" w:rsidRPr="00C629A4" w:rsidTr="00C91FE6">
        <w:trPr>
          <w:cantSplit/>
          <w:tblHeader/>
        </w:trPr>
        <w:tc>
          <w:tcPr>
            <w:tcW w:w="2625" w:type="dxa"/>
            <w:tcBorders>
              <w:top w:val="single" w:sz="4" w:space="0" w:color="auto"/>
              <w:bottom w:val="single" w:sz="12" w:space="0" w:color="auto"/>
            </w:tcBorders>
            <w:shd w:val="clear" w:color="auto" w:fill="auto"/>
            <w:vAlign w:val="bottom"/>
          </w:tcPr>
          <w:p w:rsidR="0071797D" w:rsidRPr="00C629A4" w:rsidRDefault="0071797D" w:rsidP="00C629A4">
            <w:pPr>
              <w:pStyle w:val="SingleTxt"/>
              <w:spacing w:before="60" w:after="60" w:line="300" w:lineRule="exact"/>
              <w:ind w:left="113" w:right="113"/>
              <w:rPr>
                <w:i/>
                <w:iCs/>
                <w:sz w:val="16"/>
                <w:szCs w:val="26"/>
                <w:rtl/>
              </w:rPr>
            </w:pPr>
          </w:p>
        </w:tc>
        <w:tc>
          <w:tcPr>
            <w:tcW w:w="1545" w:type="dxa"/>
            <w:tcBorders>
              <w:top w:val="single" w:sz="4" w:space="0" w:color="auto"/>
              <w:bottom w:val="single" w:sz="12" w:space="0" w:color="auto"/>
            </w:tcBorders>
            <w:shd w:val="clear" w:color="auto" w:fill="auto"/>
            <w:vAlign w:val="bottom"/>
          </w:tcPr>
          <w:p w:rsidR="0071797D" w:rsidRPr="00C629A4" w:rsidRDefault="0071797D" w:rsidP="00C629A4">
            <w:pPr>
              <w:pStyle w:val="SingleTxt"/>
              <w:spacing w:before="60" w:after="60" w:line="300" w:lineRule="exact"/>
              <w:ind w:left="113" w:right="144"/>
              <w:rPr>
                <w:i/>
                <w:iCs/>
                <w:sz w:val="16"/>
                <w:szCs w:val="26"/>
                <w:rtl/>
              </w:rPr>
            </w:pPr>
          </w:p>
        </w:tc>
        <w:tc>
          <w:tcPr>
            <w:tcW w:w="1763" w:type="dxa"/>
            <w:tcBorders>
              <w:top w:val="single" w:sz="4" w:space="0" w:color="auto"/>
              <w:bottom w:val="single" w:sz="12" w:space="0" w:color="auto"/>
            </w:tcBorders>
            <w:shd w:val="clear" w:color="auto" w:fill="auto"/>
            <w:vAlign w:val="bottom"/>
          </w:tcPr>
          <w:p w:rsidR="0071797D" w:rsidRPr="00C629A4" w:rsidRDefault="0071797D" w:rsidP="00C629A4">
            <w:pPr>
              <w:pStyle w:val="SingleTxt"/>
              <w:spacing w:before="60" w:after="60" w:line="300" w:lineRule="exact"/>
              <w:ind w:left="113" w:right="144"/>
              <w:rPr>
                <w:i/>
                <w:iCs/>
                <w:sz w:val="16"/>
                <w:szCs w:val="26"/>
                <w:rtl/>
              </w:rPr>
            </w:pPr>
            <w:r w:rsidRPr="00C629A4">
              <w:rPr>
                <w:i/>
                <w:iCs/>
                <w:sz w:val="16"/>
                <w:szCs w:val="26"/>
                <w:rtl/>
              </w:rPr>
              <w:t>على الصعيد الوطني</w:t>
            </w:r>
          </w:p>
        </w:tc>
        <w:tc>
          <w:tcPr>
            <w:tcW w:w="1580" w:type="dxa"/>
            <w:tcBorders>
              <w:top w:val="single" w:sz="4" w:space="0" w:color="auto"/>
              <w:bottom w:val="single" w:sz="12" w:space="0" w:color="auto"/>
            </w:tcBorders>
            <w:shd w:val="clear" w:color="auto" w:fill="auto"/>
            <w:vAlign w:val="bottom"/>
          </w:tcPr>
          <w:p w:rsidR="0071797D" w:rsidRPr="00C629A4" w:rsidRDefault="0071797D" w:rsidP="00C629A4">
            <w:pPr>
              <w:pStyle w:val="SingleTxt"/>
              <w:spacing w:before="60" w:after="60" w:line="300" w:lineRule="exact"/>
              <w:ind w:left="113" w:right="144"/>
              <w:rPr>
                <w:i/>
                <w:iCs/>
                <w:sz w:val="16"/>
                <w:szCs w:val="26"/>
                <w:rtl/>
              </w:rPr>
            </w:pPr>
            <w:r w:rsidRPr="00C629A4">
              <w:rPr>
                <w:rFonts w:hint="cs"/>
                <w:i/>
                <w:iCs/>
                <w:sz w:val="16"/>
                <w:szCs w:val="26"/>
                <w:rtl/>
              </w:rPr>
              <w:t>على الصعيد الحضري</w:t>
            </w:r>
          </w:p>
        </w:tc>
        <w:tc>
          <w:tcPr>
            <w:tcW w:w="1247" w:type="dxa"/>
            <w:tcBorders>
              <w:top w:val="single" w:sz="4" w:space="0" w:color="auto"/>
              <w:bottom w:val="single" w:sz="12" w:space="0" w:color="auto"/>
            </w:tcBorders>
            <w:shd w:val="clear" w:color="auto" w:fill="auto"/>
            <w:vAlign w:val="bottom"/>
          </w:tcPr>
          <w:p w:rsidR="0071797D" w:rsidRPr="00C629A4" w:rsidRDefault="0071797D" w:rsidP="00C629A4">
            <w:pPr>
              <w:pStyle w:val="SingleTxt"/>
              <w:spacing w:before="60" w:after="60" w:line="300" w:lineRule="exact"/>
              <w:ind w:left="113" w:right="144"/>
              <w:rPr>
                <w:i/>
                <w:iCs/>
                <w:sz w:val="16"/>
                <w:szCs w:val="26"/>
                <w:rtl/>
              </w:rPr>
            </w:pPr>
            <w:r w:rsidRPr="00C629A4">
              <w:rPr>
                <w:rFonts w:hint="cs"/>
                <w:i/>
                <w:iCs/>
                <w:sz w:val="16"/>
                <w:szCs w:val="26"/>
                <w:rtl/>
              </w:rPr>
              <w:t>على الصعيد الريفي</w:t>
            </w:r>
          </w:p>
        </w:tc>
      </w:tr>
      <w:tr w:rsidR="00C629A4" w:rsidRPr="00C629A4" w:rsidTr="00C91FE6">
        <w:trPr>
          <w:cantSplit/>
          <w:trHeight w:hRule="exact" w:val="115"/>
          <w:tblHeader/>
        </w:trPr>
        <w:tc>
          <w:tcPr>
            <w:tcW w:w="2625" w:type="dxa"/>
            <w:tcBorders>
              <w:top w:val="single" w:sz="12" w:space="0" w:color="auto"/>
            </w:tcBorders>
            <w:shd w:val="clear" w:color="auto" w:fill="auto"/>
            <w:vAlign w:val="bottom"/>
          </w:tcPr>
          <w:p w:rsidR="00C629A4" w:rsidRPr="00C629A4" w:rsidRDefault="00C629A4" w:rsidP="00C629A4">
            <w:pPr>
              <w:pStyle w:val="SingleTxt"/>
              <w:spacing w:before="60" w:after="60" w:line="300" w:lineRule="exact"/>
              <w:ind w:left="113" w:right="113"/>
              <w:rPr>
                <w:sz w:val="16"/>
                <w:szCs w:val="26"/>
                <w:rtl/>
              </w:rPr>
            </w:pPr>
          </w:p>
        </w:tc>
        <w:tc>
          <w:tcPr>
            <w:tcW w:w="1545" w:type="dxa"/>
            <w:tcBorders>
              <w:top w:val="single" w:sz="12" w:space="0" w:color="auto"/>
            </w:tcBorders>
            <w:shd w:val="clear" w:color="auto" w:fill="auto"/>
            <w:vAlign w:val="bottom"/>
          </w:tcPr>
          <w:p w:rsidR="00C629A4" w:rsidRPr="00C629A4" w:rsidRDefault="00C629A4" w:rsidP="00C629A4">
            <w:pPr>
              <w:pStyle w:val="SingleTxt"/>
              <w:spacing w:before="60" w:after="60" w:line="300" w:lineRule="exact"/>
              <w:ind w:left="113" w:right="144"/>
              <w:rPr>
                <w:sz w:val="16"/>
                <w:szCs w:val="26"/>
                <w:rtl/>
              </w:rPr>
            </w:pPr>
          </w:p>
        </w:tc>
        <w:tc>
          <w:tcPr>
            <w:tcW w:w="1763" w:type="dxa"/>
            <w:tcBorders>
              <w:top w:val="single" w:sz="12" w:space="0" w:color="auto"/>
            </w:tcBorders>
            <w:shd w:val="clear" w:color="auto" w:fill="auto"/>
            <w:vAlign w:val="bottom"/>
          </w:tcPr>
          <w:p w:rsidR="00C629A4" w:rsidRPr="00C629A4" w:rsidRDefault="00C629A4" w:rsidP="00C629A4">
            <w:pPr>
              <w:pStyle w:val="SingleTxt"/>
              <w:spacing w:before="60" w:after="60" w:line="300" w:lineRule="exact"/>
              <w:ind w:left="113" w:right="144"/>
              <w:rPr>
                <w:sz w:val="16"/>
                <w:szCs w:val="26"/>
                <w:rtl/>
              </w:rPr>
            </w:pPr>
          </w:p>
        </w:tc>
        <w:tc>
          <w:tcPr>
            <w:tcW w:w="1580" w:type="dxa"/>
            <w:tcBorders>
              <w:top w:val="single" w:sz="12" w:space="0" w:color="auto"/>
            </w:tcBorders>
            <w:shd w:val="clear" w:color="auto" w:fill="auto"/>
            <w:vAlign w:val="bottom"/>
          </w:tcPr>
          <w:p w:rsidR="00C629A4" w:rsidRPr="00C629A4" w:rsidRDefault="00C629A4" w:rsidP="00C629A4">
            <w:pPr>
              <w:pStyle w:val="SingleTxt"/>
              <w:spacing w:before="60" w:after="60" w:line="300" w:lineRule="exact"/>
              <w:ind w:left="113" w:right="144"/>
              <w:rPr>
                <w:sz w:val="16"/>
                <w:szCs w:val="26"/>
                <w:rtl/>
              </w:rPr>
            </w:pPr>
          </w:p>
        </w:tc>
        <w:tc>
          <w:tcPr>
            <w:tcW w:w="1247" w:type="dxa"/>
            <w:tcBorders>
              <w:top w:val="single" w:sz="12" w:space="0" w:color="auto"/>
            </w:tcBorders>
            <w:shd w:val="clear" w:color="auto" w:fill="auto"/>
            <w:vAlign w:val="bottom"/>
          </w:tcPr>
          <w:p w:rsidR="00C629A4" w:rsidRPr="00C629A4" w:rsidRDefault="00C629A4" w:rsidP="00C629A4">
            <w:pPr>
              <w:pStyle w:val="SingleTxt"/>
              <w:spacing w:before="60" w:after="60" w:line="300" w:lineRule="exact"/>
              <w:ind w:left="113" w:right="144"/>
              <w:rPr>
                <w:sz w:val="16"/>
                <w:szCs w:val="26"/>
                <w:rtl/>
              </w:rPr>
            </w:pPr>
          </w:p>
        </w:tc>
      </w:tr>
      <w:tr w:rsidR="00C91FE6" w:rsidRPr="00C629A4" w:rsidTr="006F5AAB">
        <w:trPr>
          <w:cantSplit/>
        </w:trPr>
        <w:tc>
          <w:tcPr>
            <w:tcW w:w="8760" w:type="dxa"/>
            <w:gridSpan w:val="5"/>
            <w:shd w:val="clear" w:color="auto" w:fill="auto"/>
          </w:tcPr>
          <w:p w:rsidR="00C91FE6" w:rsidRPr="00C629A4" w:rsidRDefault="00C91FE6" w:rsidP="00C91FE6">
            <w:pPr>
              <w:pStyle w:val="SingleTxt"/>
              <w:spacing w:before="60" w:after="60" w:line="300" w:lineRule="exact"/>
              <w:ind w:left="113" w:right="144"/>
              <w:rPr>
                <w:sz w:val="16"/>
                <w:szCs w:val="26"/>
                <w:rtl/>
              </w:rPr>
            </w:pPr>
            <w:r w:rsidRPr="00C629A4">
              <w:rPr>
                <w:rFonts w:hint="cs"/>
                <w:sz w:val="16"/>
                <w:szCs w:val="26"/>
                <w:rtl/>
              </w:rPr>
              <w:t xml:space="preserve">التسجيل </w:t>
            </w:r>
            <w:r w:rsidRPr="00C629A4">
              <w:rPr>
                <w:sz w:val="16"/>
                <w:szCs w:val="26"/>
                <w:rtl/>
              </w:rPr>
              <w:t xml:space="preserve">في </w:t>
            </w:r>
            <w:r w:rsidRPr="00C629A4">
              <w:rPr>
                <w:rFonts w:hint="cs"/>
                <w:sz w:val="16"/>
                <w:szCs w:val="26"/>
                <w:rtl/>
              </w:rPr>
              <w:t>مستوى</w:t>
            </w:r>
            <w:r>
              <w:rPr>
                <w:rFonts w:hint="cs"/>
                <w:sz w:val="16"/>
                <w:szCs w:val="26"/>
                <w:rtl/>
              </w:rPr>
              <w:t xml:space="preserve"> </w:t>
            </w:r>
            <w:r w:rsidRPr="00C629A4">
              <w:rPr>
                <w:rFonts w:hint="cs"/>
                <w:sz w:val="16"/>
                <w:szCs w:val="26"/>
                <w:rtl/>
              </w:rPr>
              <w:t>التعليم الابتدائي</w:t>
            </w:r>
          </w:p>
        </w:tc>
      </w:tr>
      <w:tr w:rsidR="0071797D" w:rsidRPr="00C629A4" w:rsidTr="00C91FE6">
        <w:trPr>
          <w:cantSplit/>
        </w:trPr>
        <w:tc>
          <w:tcPr>
            <w:tcW w:w="2625" w:type="dxa"/>
            <w:shd w:val="clear" w:color="auto" w:fill="auto"/>
          </w:tcPr>
          <w:p w:rsidR="0071797D" w:rsidRPr="00C629A4" w:rsidRDefault="0071797D" w:rsidP="00C91FE6">
            <w:pPr>
              <w:pStyle w:val="SingleTxt"/>
              <w:spacing w:before="60" w:after="60" w:line="300" w:lineRule="exact"/>
              <w:ind w:left="113" w:right="340"/>
              <w:rPr>
                <w:sz w:val="16"/>
                <w:szCs w:val="26"/>
                <w:rtl/>
              </w:rPr>
            </w:pPr>
            <w:r w:rsidRPr="00C629A4">
              <w:rPr>
                <w:rFonts w:hint="cs"/>
                <w:sz w:val="16"/>
                <w:szCs w:val="26"/>
                <w:rtl/>
              </w:rPr>
              <w:t xml:space="preserve">المؤسسات </w:t>
            </w:r>
            <w:r w:rsidRPr="00C629A4">
              <w:rPr>
                <w:sz w:val="16"/>
                <w:szCs w:val="26"/>
                <w:rtl/>
              </w:rPr>
              <w:t>الحكومية</w:t>
            </w:r>
          </w:p>
        </w:tc>
        <w:tc>
          <w:tcPr>
            <w:tcW w:w="1545"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النسبة المئوية</w:t>
            </w:r>
          </w:p>
          <w:p w:rsidR="0071797D" w:rsidRPr="00C629A4" w:rsidRDefault="0071797D" w:rsidP="00C91FE6">
            <w:pPr>
              <w:pStyle w:val="SingleTxt"/>
              <w:spacing w:before="60" w:after="60" w:line="300" w:lineRule="exact"/>
              <w:ind w:left="113" w:right="144"/>
              <w:rPr>
                <w:sz w:val="16"/>
                <w:szCs w:val="26"/>
                <w:rtl/>
              </w:rPr>
            </w:pPr>
            <w:r w:rsidRPr="00C629A4">
              <w:rPr>
                <w:sz w:val="16"/>
                <w:szCs w:val="26"/>
                <w:rtl/>
              </w:rPr>
              <w:t xml:space="preserve">عدد </w:t>
            </w:r>
            <w:r w:rsidRPr="00C629A4">
              <w:rPr>
                <w:rFonts w:hint="cs"/>
                <w:sz w:val="16"/>
                <w:szCs w:val="26"/>
                <w:rtl/>
              </w:rPr>
              <w:t>السكان</w:t>
            </w:r>
          </w:p>
        </w:tc>
        <w:tc>
          <w:tcPr>
            <w:tcW w:w="1763"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7</w:t>
            </w:r>
            <w:r w:rsidR="001A5558" w:rsidRPr="00C629A4">
              <w:rPr>
                <w:rFonts w:hint="cs"/>
                <w:sz w:val="16"/>
                <w:szCs w:val="26"/>
                <w:rtl/>
              </w:rPr>
              <w:t>1.3</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201 40</w:t>
            </w:r>
            <w:r w:rsidR="001A5558" w:rsidRPr="00C629A4">
              <w:rPr>
                <w:rFonts w:hint="cs"/>
                <w:sz w:val="16"/>
                <w:szCs w:val="26"/>
                <w:rtl/>
              </w:rPr>
              <w:t>7</w:t>
            </w:r>
            <w:r w:rsidR="001A5558" w:rsidRPr="00C629A4">
              <w:rPr>
                <w:sz w:val="16"/>
                <w:szCs w:val="26"/>
                <w:rtl/>
              </w:rPr>
              <w:t> </w:t>
            </w:r>
            <w:r w:rsidR="001A5558" w:rsidRPr="00C629A4">
              <w:rPr>
                <w:rFonts w:hint="cs"/>
                <w:sz w:val="16"/>
                <w:szCs w:val="26"/>
                <w:rtl/>
              </w:rPr>
              <w:t>1</w:t>
            </w:r>
          </w:p>
        </w:tc>
        <w:tc>
          <w:tcPr>
            <w:tcW w:w="1580"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5</w:t>
            </w:r>
            <w:r w:rsidR="001A5558" w:rsidRPr="00C629A4">
              <w:rPr>
                <w:rFonts w:hint="cs"/>
                <w:sz w:val="16"/>
                <w:szCs w:val="26"/>
                <w:rtl/>
              </w:rPr>
              <w:t>9.8</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79</w:t>
            </w:r>
            <w:r w:rsidR="001A5558" w:rsidRPr="00C629A4">
              <w:rPr>
                <w:rFonts w:hint="cs"/>
                <w:sz w:val="16"/>
                <w:szCs w:val="26"/>
                <w:rtl/>
              </w:rPr>
              <w:t>6</w:t>
            </w:r>
            <w:r w:rsidR="001A5558" w:rsidRPr="00C629A4">
              <w:rPr>
                <w:sz w:val="16"/>
                <w:szCs w:val="26"/>
                <w:rtl/>
              </w:rPr>
              <w:t> </w:t>
            </w:r>
            <w:r w:rsidR="001A5558" w:rsidRPr="00C629A4">
              <w:rPr>
                <w:rFonts w:hint="cs"/>
                <w:sz w:val="16"/>
                <w:szCs w:val="26"/>
                <w:rtl/>
              </w:rPr>
              <w:t>6</w:t>
            </w:r>
            <w:r w:rsidRPr="00C629A4">
              <w:rPr>
                <w:rFonts w:hint="cs"/>
                <w:sz w:val="16"/>
                <w:szCs w:val="26"/>
                <w:rtl/>
              </w:rPr>
              <w:t>92</w:t>
            </w:r>
          </w:p>
        </w:tc>
        <w:tc>
          <w:tcPr>
            <w:tcW w:w="1247"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8</w:t>
            </w:r>
            <w:r w:rsidR="001A5558" w:rsidRPr="00C629A4">
              <w:rPr>
                <w:rFonts w:hint="cs"/>
                <w:sz w:val="16"/>
                <w:szCs w:val="26"/>
                <w:rtl/>
              </w:rPr>
              <w:t>7.9</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40</w:t>
            </w:r>
            <w:r w:rsidR="001A5558" w:rsidRPr="00C629A4">
              <w:rPr>
                <w:rFonts w:hint="cs"/>
                <w:sz w:val="16"/>
                <w:szCs w:val="26"/>
                <w:rtl/>
              </w:rPr>
              <w:t>6</w:t>
            </w:r>
            <w:r w:rsidR="001A5558" w:rsidRPr="00C629A4">
              <w:rPr>
                <w:sz w:val="16"/>
                <w:szCs w:val="26"/>
                <w:rtl/>
              </w:rPr>
              <w:t> </w:t>
            </w:r>
            <w:r w:rsidR="001A5558" w:rsidRPr="00C629A4">
              <w:rPr>
                <w:rFonts w:hint="cs"/>
                <w:sz w:val="16"/>
                <w:szCs w:val="26"/>
                <w:rtl/>
              </w:rPr>
              <w:t>7</w:t>
            </w:r>
            <w:r w:rsidRPr="00C629A4">
              <w:rPr>
                <w:rFonts w:hint="cs"/>
                <w:sz w:val="16"/>
                <w:szCs w:val="26"/>
                <w:rtl/>
              </w:rPr>
              <w:t>14</w:t>
            </w:r>
          </w:p>
        </w:tc>
      </w:tr>
      <w:tr w:rsidR="0071797D" w:rsidRPr="00C629A4" w:rsidTr="00C91FE6">
        <w:trPr>
          <w:cantSplit/>
        </w:trPr>
        <w:tc>
          <w:tcPr>
            <w:tcW w:w="2625" w:type="dxa"/>
            <w:shd w:val="clear" w:color="auto" w:fill="auto"/>
          </w:tcPr>
          <w:p w:rsidR="0071797D" w:rsidRPr="00C629A4" w:rsidRDefault="0071797D" w:rsidP="00C91FE6">
            <w:pPr>
              <w:pStyle w:val="SingleTxt"/>
              <w:spacing w:before="60" w:after="60" w:line="300" w:lineRule="exact"/>
              <w:ind w:left="113" w:right="340"/>
              <w:rPr>
                <w:sz w:val="16"/>
                <w:szCs w:val="26"/>
                <w:rtl/>
              </w:rPr>
            </w:pPr>
            <w:r w:rsidRPr="00C629A4">
              <w:rPr>
                <w:rFonts w:hint="cs"/>
                <w:sz w:val="16"/>
                <w:szCs w:val="26"/>
                <w:rtl/>
              </w:rPr>
              <w:t xml:space="preserve">المؤسسات </w:t>
            </w:r>
            <w:r w:rsidRPr="00C629A4">
              <w:rPr>
                <w:sz w:val="16"/>
                <w:szCs w:val="26"/>
                <w:rtl/>
              </w:rPr>
              <w:t>الخاصة</w:t>
            </w:r>
          </w:p>
        </w:tc>
        <w:tc>
          <w:tcPr>
            <w:tcW w:w="1545"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النسبة المئوية</w:t>
            </w:r>
          </w:p>
          <w:p w:rsidR="0071797D" w:rsidRPr="00C629A4" w:rsidRDefault="0071797D" w:rsidP="00C91FE6">
            <w:pPr>
              <w:pStyle w:val="SingleTxt"/>
              <w:spacing w:before="60" w:after="60" w:line="300" w:lineRule="exact"/>
              <w:ind w:left="113" w:right="144"/>
              <w:rPr>
                <w:sz w:val="16"/>
                <w:szCs w:val="26"/>
                <w:rtl/>
              </w:rPr>
            </w:pPr>
            <w:r w:rsidRPr="00C629A4">
              <w:rPr>
                <w:sz w:val="16"/>
                <w:szCs w:val="26"/>
                <w:rtl/>
              </w:rPr>
              <w:t xml:space="preserve">عدد </w:t>
            </w:r>
            <w:r w:rsidRPr="00C629A4">
              <w:rPr>
                <w:rFonts w:hint="cs"/>
                <w:sz w:val="16"/>
                <w:szCs w:val="26"/>
                <w:rtl/>
              </w:rPr>
              <w:t>السكان</w:t>
            </w:r>
          </w:p>
        </w:tc>
        <w:tc>
          <w:tcPr>
            <w:tcW w:w="1763"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2</w:t>
            </w:r>
            <w:r w:rsidR="001A5558" w:rsidRPr="00C629A4">
              <w:rPr>
                <w:rFonts w:hint="cs"/>
                <w:sz w:val="16"/>
                <w:szCs w:val="26"/>
                <w:rtl/>
              </w:rPr>
              <w:t>4.3</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02</w:t>
            </w:r>
            <w:r w:rsidR="001A5558" w:rsidRPr="00C629A4">
              <w:rPr>
                <w:rFonts w:hint="cs"/>
                <w:sz w:val="16"/>
                <w:szCs w:val="26"/>
                <w:rtl/>
              </w:rPr>
              <w:t>3</w:t>
            </w:r>
            <w:r w:rsidR="001A5558" w:rsidRPr="00C629A4">
              <w:rPr>
                <w:sz w:val="16"/>
                <w:szCs w:val="26"/>
                <w:rtl/>
              </w:rPr>
              <w:t> </w:t>
            </w:r>
            <w:r w:rsidR="001A5558" w:rsidRPr="00C629A4">
              <w:rPr>
                <w:rFonts w:hint="cs"/>
                <w:sz w:val="16"/>
                <w:szCs w:val="26"/>
                <w:rtl/>
              </w:rPr>
              <w:t>4</w:t>
            </w:r>
            <w:r w:rsidRPr="00C629A4">
              <w:rPr>
                <w:rFonts w:hint="cs"/>
                <w:sz w:val="16"/>
                <w:szCs w:val="26"/>
                <w:rtl/>
              </w:rPr>
              <w:t>80</w:t>
            </w:r>
          </w:p>
        </w:tc>
        <w:tc>
          <w:tcPr>
            <w:tcW w:w="1580"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3</w:t>
            </w:r>
            <w:r w:rsidR="001A5558" w:rsidRPr="00C629A4">
              <w:rPr>
                <w:rFonts w:hint="cs"/>
                <w:sz w:val="16"/>
                <w:szCs w:val="26"/>
                <w:rtl/>
              </w:rPr>
              <w:t>6.7</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91</w:t>
            </w:r>
            <w:r w:rsidR="001A5558" w:rsidRPr="00C629A4">
              <w:rPr>
                <w:rFonts w:hint="cs"/>
                <w:sz w:val="16"/>
                <w:szCs w:val="26"/>
                <w:rtl/>
              </w:rPr>
              <w:t>1</w:t>
            </w:r>
            <w:r w:rsidR="001A5558" w:rsidRPr="00C629A4">
              <w:rPr>
                <w:sz w:val="16"/>
                <w:szCs w:val="26"/>
                <w:rtl/>
              </w:rPr>
              <w:t> </w:t>
            </w:r>
            <w:r w:rsidR="001A5558" w:rsidRPr="00C629A4">
              <w:rPr>
                <w:rFonts w:hint="cs"/>
                <w:sz w:val="16"/>
                <w:szCs w:val="26"/>
                <w:rtl/>
              </w:rPr>
              <w:t>4</w:t>
            </w:r>
            <w:r w:rsidRPr="00C629A4">
              <w:rPr>
                <w:rFonts w:hint="cs"/>
                <w:sz w:val="16"/>
                <w:szCs w:val="26"/>
                <w:rtl/>
              </w:rPr>
              <w:t>25</w:t>
            </w:r>
          </w:p>
        </w:tc>
        <w:tc>
          <w:tcPr>
            <w:tcW w:w="1247" w:type="dxa"/>
            <w:shd w:val="clear" w:color="auto" w:fill="auto"/>
          </w:tcPr>
          <w:p w:rsidR="0071797D" w:rsidRPr="00C629A4" w:rsidRDefault="001A5558" w:rsidP="00C91FE6">
            <w:pPr>
              <w:pStyle w:val="SingleTxt"/>
              <w:spacing w:before="60" w:after="60" w:line="300" w:lineRule="exact"/>
              <w:ind w:left="113" w:right="144"/>
              <w:rPr>
                <w:sz w:val="16"/>
                <w:szCs w:val="26"/>
                <w:rtl/>
              </w:rPr>
            </w:pPr>
            <w:r w:rsidRPr="00C629A4">
              <w:rPr>
                <w:rFonts w:hint="cs"/>
                <w:sz w:val="16"/>
                <w:szCs w:val="26"/>
                <w:rtl/>
              </w:rPr>
              <w:t>6.7</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11</w:t>
            </w:r>
            <w:r w:rsidR="001A5558" w:rsidRPr="00C629A4">
              <w:rPr>
                <w:rFonts w:hint="cs"/>
                <w:sz w:val="16"/>
                <w:szCs w:val="26"/>
                <w:rtl/>
              </w:rPr>
              <w:t>3</w:t>
            </w:r>
            <w:r w:rsidR="001A5558" w:rsidRPr="00C629A4">
              <w:rPr>
                <w:sz w:val="16"/>
                <w:szCs w:val="26"/>
                <w:rtl/>
              </w:rPr>
              <w:t> </w:t>
            </w:r>
            <w:r w:rsidR="001A5558" w:rsidRPr="00C629A4">
              <w:rPr>
                <w:rFonts w:hint="cs"/>
                <w:sz w:val="16"/>
                <w:szCs w:val="26"/>
                <w:rtl/>
              </w:rPr>
              <w:t>5</w:t>
            </w:r>
            <w:r w:rsidRPr="00C629A4">
              <w:rPr>
                <w:rFonts w:hint="cs"/>
                <w:sz w:val="16"/>
                <w:szCs w:val="26"/>
                <w:rtl/>
              </w:rPr>
              <w:t>4</w:t>
            </w:r>
          </w:p>
        </w:tc>
      </w:tr>
      <w:tr w:rsidR="0071797D" w:rsidRPr="00C629A4" w:rsidTr="00C91FE6">
        <w:trPr>
          <w:cantSplit/>
        </w:trPr>
        <w:tc>
          <w:tcPr>
            <w:tcW w:w="2625" w:type="dxa"/>
            <w:shd w:val="clear" w:color="auto" w:fill="auto"/>
          </w:tcPr>
          <w:p w:rsidR="0071797D" w:rsidRPr="00C629A4" w:rsidRDefault="0071797D" w:rsidP="00C91FE6">
            <w:pPr>
              <w:pStyle w:val="SingleTxt"/>
              <w:spacing w:before="60" w:after="60" w:line="300" w:lineRule="exact"/>
              <w:ind w:left="113" w:right="340"/>
              <w:rPr>
                <w:sz w:val="16"/>
                <w:szCs w:val="26"/>
                <w:rtl/>
              </w:rPr>
            </w:pPr>
            <w:r w:rsidRPr="00C629A4">
              <w:rPr>
                <w:rFonts w:hint="cs"/>
                <w:sz w:val="16"/>
                <w:szCs w:val="26"/>
                <w:rtl/>
              </w:rPr>
              <w:t>المؤسسات التابعة للبلديات والمقاطعات وشبه العامة</w:t>
            </w:r>
          </w:p>
        </w:tc>
        <w:tc>
          <w:tcPr>
            <w:tcW w:w="1545"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النسبة المئوية</w:t>
            </w:r>
          </w:p>
          <w:p w:rsidR="0071797D" w:rsidRPr="00C629A4" w:rsidRDefault="0071797D" w:rsidP="00C91FE6">
            <w:pPr>
              <w:pStyle w:val="SingleTxt"/>
              <w:spacing w:before="60" w:after="60" w:line="300" w:lineRule="exact"/>
              <w:ind w:left="113" w:right="144"/>
              <w:rPr>
                <w:sz w:val="16"/>
                <w:szCs w:val="26"/>
                <w:rtl/>
              </w:rPr>
            </w:pPr>
            <w:r w:rsidRPr="00C629A4">
              <w:rPr>
                <w:sz w:val="16"/>
                <w:szCs w:val="26"/>
                <w:rtl/>
              </w:rPr>
              <w:t xml:space="preserve">عدد </w:t>
            </w:r>
            <w:r w:rsidRPr="00C629A4">
              <w:rPr>
                <w:rFonts w:hint="cs"/>
                <w:sz w:val="16"/>
                <w:szCs w:val="26"/>
                <w:rtl/>
              </w:rPr>
              <w:t>السكان</w:t>
            </w:r>
          </w:p>
        </w:tc>
        <w:tc>
          <w:tcPr>
            <w:tcW w:w="1763" w:type="dxa"/>
            <w:shd w:val="clear" w:color="auto" w:fill="auto"/>
          </w:tcPr>
          <w:p w:rsidR="0071797D" w:rsidRPr="00C629A4" w:rsidRDefault="001A5558" w:rsidP="00C91FE6">
            <w:pPr>
              <w:pStyle w:val="SingleTxt"/>
              <w:spacing w:before="60" w:after="60" w:line="300" w:lineRule="exact"/>
              <w:ind w:left="113" w:right="144"/>
              <w:rPr>
                <w:sz w:val="16"/>
                <w:szCs w:val="26"/>
                <w:rtl/>
              </w:rPr>
            </w:pPr>
            <w:r w:rsidRPr="00C629A4">
              <w:rPr>
                <w:rFonts w:hint="cs"/>
                <w:sz w:val="16"/>
                <w:szCs w:val="26"/>
                <w:rtl/>
              </w:rPr>
              <w:t>4.3</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39</w:t>
            </w:r>
            <w:r w:rsidR="001A5558" w:rsidRPr="00C629A4">
              <w:rPr>
                <w:rFonts w:hint="cs"/>
                <w:sz w:val="16"/>
                <w:szCs w:val="26"/>
                <w:rtl/>
              </w:rPr>
              <w:t>7</w:t>
            </w:r>
            <w:r w:rsidR="001A5558" w:rsidRPr="00C629A4">
              <w:rPr>
                <w:sz w:val="16"/>
                <w:szCs w:val="26"/>
                <w:rtl/>
              </w:rPr>
              <w:t> </w:t>
            </w:r>
            <w:r w:rsidR="001A5558" w:rsidRPr="00C629A4">
              <w:rPr>
                <w:rFonts w:hint="cs"/>
                <w:sz w:val="16"/>
                <w:szCs w:val="26"/>
                <w:rtl/>
              </w:rPr>
              <w:t>8</w:t>
            </w:r>
            <w:r w:rsidRPr="00C629A4">
              <w:rPr>
                <w:rFonts w:hint="cs"/>
                <w:sz w:val="16"/>
                <w:szCs w:val="26"/>
                <w:rtl/>
              </w:rPr>
              <w:t>5</w:t>
            </w:r>
          </w:p>
        </w:tc>
        <w:tc>
          <w:tcPr>
            <w:tcW w:w="1580" w:type="dxa"/>
            <w:shd w:val="clear" w:color="auto" w:fill="auto"/>
          </w:tcPr>
          <w:p w:rsidR="0071797D" w:rsidRPr="00C629A4" w:rsidRDefault="001A5558" w:rsidP="00C91FE6">
            <w:pPr>
              <w:pStyle w:val="SingleTxt"/>
              <w:spacing w:before="60" w:after="60" w:line="300" w:lineRule="exact"/>
              <w:ind w:left="113" w:right="144"/>
              <w:rPr>
                <w:sz w:val="16"/>
                <w:szCs w:val="26"/>
                <w:rtl/>
              </w:rPr>
            </w:pPr>
            <w:r w:rsidRPr="00C629A4">
              <w:rPr>
                <w:rFonts w:hint="cs"/>
                <w:sz w:val="16"/>
                <w:szCs w:val="26"/>
                <w:rtl/>
              </w:rPr>
              <w:t>3.5</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74</w:t>
            </w:r>
            <w:r w:rsidR="001A5558" w:rsidRPr="00C629A4">
              <w:rPr>
                <w:rFonts w:hint="cs"/>
                <w:sz w:val="16"/>
                <w:szCs w:val="26"/>
                <w:rtl/>
              </w:rPr>
              <w:t>1</w:t>
            </w:r>
            <w:r w:rsidR="001A5558" w:rsidRPr="00C629A4">
              <w:rPr>
                <w:sz w:val="16"/>
                <w:szCs w:val="26"/>
                <w:rtl/>
              </w:rPr>
              <w:t> </w:t>
            </w:r>
            <w:r w:rsidR="001A5558" w:rsidRPr="00C629A4">
              <w:rPr>
                <w:rFonts w:hint="cs"/>
                <w:sz w:val="16"/>
                <w:szCs w:val="26"/>
                <w:rtl/>
              </w:rPr>
              <w:t>4</w:t>
            </w:r>
            <w:r w:rsidRPr="00C629A4">
              <w:rPr>
                <w:rFonts w:hint="cs"/>
                <w:sz w:val="16"/>
                <w:szCs w:val="26"/>
                <w:rtl/>
              </w:rPr>
              <w:t>0</w:t>
            </w:r>
          </w:p>
        </w:tc>
        <w:tc>
          <w:tcPr>
            <w:tcW w:w="1247" w:type="dxa"/>
            <w:shd w:val="clear" w:color="auto" w:fill="auto"/>
          </w:tcPr>
          <w:p w:rsidR="0071797D" w:rsidRPr="00C629A4" w:rsidRDefault="001A5558" w:rsidP="00C91FE6">
            <w:pPr>
              <w:pStyle w:val="SingleTxt"/>
              <w:spacing w:before="60" w:after="60" w:line="300" w:lineRule="exact"/>
              <w:ind w:left="113" w:right="144"/>
              <w:rPr>
                <w:sz w:val="16"/>
                <w:szCs w:val="26"/>
                <w:rtl/>
              </w:rPr>
            </w:pPr>
            <w:r w:rsidRPr="00C629A4">
              <w:rPr>
                <w:rFonts w:hint="cs"/>
                <w:sz w:val="16"/>
                <w:szCs w:val="26"/>
                <w:rtl/>
              </w:rPr>
              <w:t>5.5</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65</w:t>
            </w:r>
            <w:r w:rsidR="001A5558" w:rsidRPr="00C629A4">
              <w:rPr>
                <w:rFonts w:hint="cs"/>
                <w:sz w:val="16"/>
                <w:szCs w:val="26"/>
                <w:rtl/>
              </w:rPr>
              <w:t>6</w:t>
            </w:r>
            <w:r w:rsidR="001A5558" w:rsidRPr="00C629A4">
              <w:rPr>
                <w:sz w:val="16"/>
                <w:szCs w:val="26"/>
                <w:rtl/>
              </w:rPr>
              <w:t> </w:t>
            </w:r>
            <w:r w:rsidR="001A5558" w:rsidRPr="00C629A4">
              <w:rPr>
                <w:rFonts w:hint="cs"/>
                <w:sz w:val="16"/>
                <w:szCs w:val="26"/>
                <w:rtl/>
              </w:rPr>
              <w:t>4</w:t>
            </w:r>
            <w:r w:rsidRPr="00C629A4">
              <w:rPr>
                <w:rFonts w:hint="cs"/>
                <w:sz w:val="16"/>
                <w:szCs w:val="26"/>
                <w:rtl/>
              </w:rPr>
              <w:t>4</w:t>
            </w:r>
          </w:p>
        </w:tc>
      </w:tr>
      <w:tr w:rsidR="0071797D" w:rsidRPr="00C629A4" w:rsidTr="00C91FE6">
        <w:trPr>
          <w:cantSplit/>
        </w:trPr>
        <w:tc>
          <w:tcPr>
            <w:tcW w:w="2625" w:type="dxa"/>
            <w:shd w:val="clear" w:color="auto" w:fill="auto"/>
          </w:tcPr>
          <w:p w:rsidR="0071797D" w:rsidRPr="00C629A4" w:rsidRDefault="0071797D" w:rsidP="00C91FE6">
            <w:pPr>
              <w:pStyle w:val="SingleTxt"/>
              <w:spacing w:before="60" w:after="60" w:line="300" w:lineRule="exact"/>
              <w:ind w:left="113" w:right="340"/>
              <w:rPr>
                <w:sz w:val="16"/>
                <w:szCs w:val="26"/>
                <w:rtl/>
              </w:rPr>
            </w:pPr>
          </w:p>
          <w:p w:rsidR="0071797D" w:rsidRPr="00C629A4" w:rsidRDefault="0071797D" w:rsidP="00C91FE6">
            <w:pPr>
              <w:pStyle w:val="SingleTxt"/>
              <w:spacing w:before="60" w:after="60" w:line="300" w:lineRule="exact"/>
              <w:ind w:left="113" w:right="340"/>
              <w:rPr>
                <w:sz w:val="16"/>
                <w:szCs w:val="26"/>
                <w:rtl/>
              </w:rPr>
            </w:pPr>
            <w:r w:rsidRPr="00C629A4">
              <w:rPr>
                <w:rFonts w:hint="cs"/>
                <w:sz w:val="16"/>
                <w:szCs w:val="26"/>
                <w:rtl/>
              </w:rPr>
              <w:t xml:space="preserve">التسجيل </w:t>
            </w:r>
            <w:r w:rsidRPr="00C629A4">
              <w:rPr>
                <w:sz w:val="16"/>
                <w:szCs w:val="26"/>
                <w:rtl/>
              </w:rPr>
              <w:t xml:space="preserve">في </w:t>
            </w:r>
            <w:r w:rsidRPr="00C629A4">
              <w:rPr>
                <w:rFonts w:hint="cs"/>
                <w:sz w:val="16"/>
                <w:szCs w:val="26"/>
                <w:rtl/>
              </w:rPr>
              <w:t xml:space="preserve">المؤسسات </w:t>
            </w:r>
            <w:r w:rsidRPr="00C629A4">
              <w:rPr>
                <w:sz w:val="16"/>
                <w:szCs w:val="26"/>
                <w:rtl/>
              </w:rPr>
              <w:t>الثانوية</w:t>
            </w:r>
          </w:p>
        </w:tc>
        <w:tc>
          <w:tcPr>
            <w:tcW w:w="1545" w:type="dxa"/>
            <w:shd w:val="clear" w:color="auto" w:fill="auto"/>
          </w:tcPr>
          <w:p w:rsidR="0071797D" w:rsidRPr="00C629A4" w:rsidRDefault="0071797D" w:rsidP="00C91FE6">
            <w:pPr>
              <w:pStyle w:val="SingleTxt"/>
              <w:spacing w:before="60" w:after="60" w:line="300" w:lineRule="exact"/>
              <w:ind w:left="113" w:right="144"/>
              <w:rPr>
                <w:sz w:val="16"/>
                <w:szCs w:val="26"/>
                <w:rtl/>
              </w:rPr>
            </w:pPr>
          </w:p>
        </w:tc>
        <w:tc>
          <w:tcPr>
            <w:tcW w:w="1763" w:type="dxa"/>
            <w:shd w:val="clear" w:color="auto" w:fill="auto"/>
          </w:tcPr>
          <w:p w:rsidR="0071797D" w:rsidRPr="00C629A4" w:rsidRDefault="0071797D" w:rsidP="00C91FE6">
            <w:pPr>
              <w:pStyle w:val="SingleTxt"/>
              <w:spacing w:before="60" w:after="60" w:line="300" w:lineRule="exact"/>
              <w:ind w:left="113" w:right="144"/>
              <w:rPr>
                <w:sz w:val="16"/>
                <w:szCs w:val="26"/>
                <w:rtl/>
              </w:rPr>
            </w:pPr>
          </w:p>
        </w:tc>
        <w:tc>
          <w:tcPr>
            <w:tcW w:w="1580" w:type="dxa"/>
            <w:shd w:val="clear" w:color="auto" w:fill="auto"/>
          </w:tcPr>
          <w:p w:rsidR="0071797D" w:rsidRPr="00C629A4" w:rsidRDefault="0071797D" w:rsidP="00C91FE6">
            <w:pPr>
              <w:pStyle w:val="SingleTxt"/>
              <w:spacing w:before="60" w:after="60" w:line="300" w:lineRule="exact"/>
              <w:ind w:left="113" w:right="144"/>
              <w:rPr>
                <w:sz w:val="16"/>
                <w:szCs w:val="26"/>
                <w:rtl/>
              </w:rPr>
            </w:pPr>
          </w:p>
        </w:tc>
        <w:tc>
          <w:tcPr>
            <w:tcW w:w="1247" w:type="dxa"/>
            <w:shd w:val="clear" w:color="auto" w:fill="auto"/>
          </w:tcPr>
          <w:p w:rsidR="0071797D" w:rsidRPr="00C629A4" w:rsidRDefault="0071797D" w:rsidP="00C91FE6">
            <w:pPr>
              <w:pStyle w:val="SingleTxt"/>
              <w:spacing w:before="60" w:after="60" w:line="300" w:lineRule="exact"/>
              <w:ind w:left="113" w:right="144"/>
              <w:rPr>
                <w:sz w:val="16"/>
                <w:szCs w:val="26"/>
                <w:rtl/>
              </w:rPr>
            </w:pPr>
          </w:p>
        </w:tc>
      </w:tr>
      <w:tr w:rsidR="0071797D" w:rsidRPr="00C629A4" w:rsidTr="00C91FE6">
        <w:trPr>
          <w:cantSplit/>
        </w:trPr>
        <w:tc>
          <w:tcPr>
            <w:tcW w:w="2625" w:type="dxa"/>
            <w:shd w:val="clear" w:color="auto" w:fill="auto"/>
          </w:tcPr>
          <w:p w:rsidR="0071797D" w:rsidRPr="00C629A4" w:rsidRDefault="0071797D" w:rsidP="00C91FE6">
            <w:pPr>
              <w:pStyle w:val="SingleTxt"/>
              <w:spacing w:before="60" w:after="60" w:line="300" w:lineRule="exact"/>
              <w:ind w:left="113" w:right="340"/>
              <w:rPr>
                <w:sz w:val="16"/>
                <w:szCs w:val="26"/>
                <w:rtl/>
              </w:rPr>
            </w:pPr>
            <w:r w:rsidRPr="00C629A4">
              <w:rPr>
                <w:rFonts w:hint="cs"/>
                <w:sz w:val="16"/>
                <w:szCs w:val="26"/>
                <w:rtl/>
              </w:rPr>
              <w:t xml:space="preserve">المؤسسات </w:t>
            </w:r>
            <w:r w:rsidRPr="00C629A4">
              <w:rPr>
                <w:sz w:val="16"/>
                <w:szCs w:val="26"/>
                <w:rtl/>
              </w:rPr>
              <w:t>الحكومية</w:t>
            </w:r>
          </w:p>
        </w:tc>
        <w:tc>
          <w:tcPr>
            <w:tcW w:w="1545"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النسبة المئوية</w:t>
            </w:r>
          </w:p>
          <w:p w:rsidR="0071797D" w:rsidRPr="00C629A4" w:rsidRDefault="0071797D" w:rsidP="00C91FE6">
            <w:pPr>
              <w:pStyle w:val="SingleTxt"/>
              <w:spacing w:before="60" w:after="60" w:line="300" w:lineRule="exact"/>
              <w:ind w:left="113" w:right="144"/>
              <w:rPr>
                <w:sz w:val="16"/>
                <w:szCs w:val="26"/>
                <w:rtl/>
              </w:rPr>
            </w:pPr>
            <w:r w:rsidRPr="00C629A4">
              <w:rPr>
                <w:sz w:val="16"/>
                <w:szCs w:val="26"/>
                <w:rtl/>
              </w:rPr>
              <w:t xml:space="preserve">عدد </w:t>
            </w:r>
            <w:r w:rsidRPr="00C629A4">
              <w:rPr>
                <w:rFonts w:hint="cs"/>
                <w:sz w:val="16"/>
                <w:szCs w:val="26"/>
                <w:rtl/>
              </w:rPr>
              <w:t>السكان</w:t>
            </w:r>
          </w:p>
        </w:tc>
        <w:tc>
          <w:tcPr>
            <w:tcW w:w="1763"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6</w:t>
            </w:r>
            <w:r w:rsidR="001A5558" w:rsidRPr="00C629A4">
              <w:rPr>
                <w:rFonts w:hint="cs"/>
                <w:sz w:val="16"/>
                <w:szCs w:val="26"/>
                <w:rtl/>
              </w:rPr>
              <w:t>4.3</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77</w:t>
            </w:r>
            <w:r w:rsidR="001A5558" w:rsidRPr="00C629A4">
              <w:rPr>
                <w:rFonts w:hint="cs"/>
                <w:sz w:val="16"/>
                <w:szCs w:val="26"/>
                <w:rtl/>
              </w:rPr>
              <w:t>7</w:t>
            </w:r>
            <w:r w:rsidR="001A5558" w:rsidRPr="00C629A4">
              <w:rPr>
                <w:sz w:val="16"/>
                <w:szCs w:val="26"/>
                <w:rtl/>
              </w:rPr>
              <w:t> </w:t>
            </w:r>
            <w:r w:rsidR="001A5558" w:rsidRPr="00C629A4">
              <w:rPr>
                <w:rFonts w:hint="cs"/>
                <w:sz w:val="16"/>
                <w:szCs w:val="26"/>
                <w:rtl/>
              </w:rPr>
              <w:t>8</w:t>
            </w:r>
            <w:r w:rsidRPr="00C629A4">
              <w:rPr>
                <w:rFonts w:hint="cs"/>
                <w:sz w:val="16"/>
                <w:szCs w:val="26"/>
                <w:rtl/>
              </w:rPr>
              <w:t>95</w:t>
            </w:r>
          </w:p>
        </w:tc>
        <w:tc>
          <w:tcPr>
            <w:tcW w:w="1580"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6</w:t>
            </w:r>
            <w:r w:rsidR="001A5558" w:rsidRPr="00C629A4">
              <w:rPr>
                <w:rFonts w:hint="cs"/>
                <w:sz w:val="16"/>
                <w:szCs w:val="26"/>
                <w:rtl/>
              </w:rPr>
              <w:t>0.6</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24</w:t>
            </w:r>
            <w:r w:rsidR="001A5558" w:rsidRPr="00C629A4">
              <w:rPr>
                <w:rFonts w:hint="cs"/>
                <w:sz w:val="16"/>
                <w:szCs w:val="26"/>
                <w:rtl/>
              </w:rPr>
              <w:t>8</w:t>
            </w:r>
            <w:r w:rsidR="001A5558" w:rsidRPr="00C629A4">
              <w:rPr>
                <w:sz w:val="16"/>
                <w:szCs w:val="26"/>
                <w:rtl/>
              </w:rPr>
              <w:t> </w:t>
            </w:r>
            <w:r w:rsidR="001A5558" w:rsidRPr="00C629A4">
              <w:rPr>
                <w:rFonts w:hint="cs"/>
                <w:sz w:val="16"/>
                <w:szCs w:val="26"/>
                <w:rtl/>
              </w:rPr>
              <w:t>5</w:t>
            </w:r>
            <w:r w:rsidRPr="00C629A4">
              <w:rPr>
                <w:rFonts w:hint="cs"/>
                <w:sz w:val="16"/>
                <w:szCs w:val="26"/>
                <w:rtl/>
              </w:rPr>
              <w:t>91</w:t>
            </w:r>
          </w:p>
        </w:tc>
        <w:tc>
          <w:tcPr>
            <w:tcW w:w="1247"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7</w:t>
            </w:r>
            <w:r w:rsidR="001A5558" w:rsidRPr="00C629A4">
              <w:rPr>
                <w:rFonts w:hint="cs"/>
                <w:sz w:val="16"/>
                <w:szCs w:val="26"/>
                <w:rtl/>
              </w:rPr>
              <w:t>2.9</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52</w:t>
            </w:r>
            <w:r w:rsidR="001A5558" w:rsidRPr="00C629A4">
              <w:rPr>
                <w:rFonts w:hint="cs"/>
                <w:sz w:val="16"/>
                <w:szCs w:val="26"/>
                <w:rtl/>
              </w:rPr>
              <w:t>9</w:t>
            </w:r>
            <w:r w:rsidR="001A5558" w:rsidRPr="00C629A4">
              <w:rPr>
                <w:sz w:val="16"/>
                <w:szCs w:val="26"/>
                <w:rtl/>
              </w:rPr>
              <w:t> </w:t>
            </w:r>
            <w:r w:rsidR="001A5558" w:rsidRPr="00C629A4">
              <w:rPr>
                <w:rFonts w:hint="cs"/>
                <w:sz w:val="16"/>
                <w:szCs w:val="26"/>
                <w:rtl/>
              </w:rPr>
              <w:t>3</w:t>
            </w:r>
            <w:r w:rsidRPr="00C629A4">
              <w:rPr>
                <w:rFonts w:hint="cs"/>
                <w:sz w:val="16"/>
                <w:szCs w:val="26"/>
                <w:rtl/>
              </w:rPr>
              <w:t>04</w:t>
            </w:r>
          </w:p>
        </w:tc>
      </w:tr>
      <w:tr w:rsidR="0071797D" w:rsidRPr="00C629A4" w:rsidTr="00C91FE6">
        <w:trPr>
          <w:cantSplit/>
        </w:trPr>
        <w:tc>
          <w:tcPr>
            <w:tcW w:w="2625" w:type="dxa"/>
            <w:shd w:val="clear" w:color="auto" w:fill="auto"/>
          </w:tcPr>
          <w:p w:rsidR="0071797D" w:rsidRPr="00C629A4" w:rsidRDefault="0071797D" w:rsidP="00C91FE6">
            <w:pPr>
              <w:pStyle w:val="SingleTxt"/>
              <w:spacing w:before="60" w:after="60" w:line="300" w:lineRule="exact"/>
              <w:ind w:left="113" w:right="340"/>
              <w:rPr>
                <w:sz w:val="16"/>
                <w:szCs w:val="26"/>
                <w:rtl/>
              </w:rPr>
            </w:pPr>
            <w:r w:rsidRPr="00C629A4">
              <w:rPr>
                <w:rFonts w:hint="cs"/>
                <w:sz w:val="16"/>
                <w:szCs w:val="26"/>
                <w:rtl/>
              </w:rPr>
              <w:t xml:space="preserve">المؤسسات </w:t>
            </w:r>
            <w:r w:rsidRPr="00C629A4">
              <w:rPr>
                <w:sz w:val="16"/>
                <w:szCs w:val="26"/>
                <w:rtl/>
              </w:rPr>
              <w:t>الخاصة</w:t>
            </w:r>
          </w:p>
        </w:tc>
        <w:tc>
          <w:tcPr>
            <w:tcW w:w="1545"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النسبة المئوية</w:t>
            </w:r>
          </w:p>
          <w:p w:rsidR="0071797D" w:rsidRPr="00C629A4" w:rsidRDefault="0071797D" w:rsidP="00C91FE6">
            <w:pPr>
              <w:pStyle w:val="SingleTxt"/>
              <w:spacing w:before="60" w:after="60" w:line="300" w:lineRule="exact"/>
              <w:ind w:left="113" w:right="144"/>
              <w:rPr>
                <w:sz w:val="16"/>
                <w:szCs w:val="26"/>
                <w:rtl/>
              </w:rPr>
            </w:pPr>
            <w:r w:rsidRPr="00C629A4">
              <w:rPr>
                <w:sz w:val="16"/>
                <w:szCs w:val="26"/>
                <w:rtl/>
              </w:rPr>
              <w:t xml:space="preserve">عدد </w:t>
            </w:r>
            <w:r w:rsidRPr="00C629A4">
              <w:rPr>
                <w:rFonts w:hint="cs"/>
                <w:sz w:val="16"/>
                <w:szCs w:val="26"/>
                <w:rtl/>
              </w:rPr>
              <w:t>السكان</w:t>
            </w:r>
          </w:p>
        </w:tc>
        <w:tc>
          <w:tcPr>
            <w:tcW w:w="1763"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3</w:t>
            </w:r>
            <w:r w:rsidR="001A5558" w:rsidRPr="00C629A4">
              <w:rPr>
                <w:rFonts w:hint="cs"/>
                <w:sz w:val="16"/>
                <w:szCs w:val="26"/>
                <w:rtl/>
              </w:rPr>
              <w:t>0.2</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64</w:t>
            </w:r>
            <w:r w:rsidR="001A5558" w:rsidRPr="00C629A4">
              <w:rPr>
                <w:rFonts w:hint="cs"/>
                <w:sz w:val="16"/>
                <w:szCs w:val="26"/>
                <w:rtl/>
              </w:rPr>
              <w:t>0</w:t>
            </w:r>
            <w:r w:rsidR="001A5558" w:rsidRPr="00C629A4">
              <w:rPr>
                <w:sz w:val="16"/>
                <w:szCs w:val="26"/>
                <w:rtl/>
              </w:rPr>
              <w:t> </w:t>
            </w:r>
            <w:r w:rsidR="001A5558" w:rsidRPr="00C629A4">
              <w:rPr>
                <w:rFonts w:hint="cs"/>
                <w:sz w:val="16"/>
                <w:szCs w:val="26"/>
                <w:rtl/>
              </w:rPr>
              <w:t>4</w:t>
            </w:r>
            <w:r w:rsidRPr="00C629A4">
              <w:rPr>
                <w:rFonts w:hint="cs"/>
                <w:sz w:val="16"/>
                <w:szCs w:val="26"/>
                <w:rtl/>
              </w:rPr>
              <w:t>20</w:t>
            </w:r>
          </w:p>
        </w:tc>
        <w:tc>
          <w:tcPr>
            <w:tcW w:w="1580"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3</w:t>
            </w:r>
            <w:r w:rsidR="001A5558" w:rsidRPr="00C629A4">
              <w:rPr>
                <w:rFonts w:hint="cs"/>
                <w:sz w:val="16"/>
                <w:szCs w:val="26"/>
                <w:rtl/>
              </w:rPr>
              <w:t>4.8</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56</w:t>
            </w:r>
            <w:r w:rsidR="001A5558" w:rsidRPr="00C629A4">
              <w:rPr>
                <w:rFonts w:hint="cs"/>
                <w:sz w:val="16"/>
                <w:szCs w:val="26"/>
                <w:rtl/>
              </w:rPr>
              <w:t>9</w:t>
            </w:r>
            <w:r w:rsidR="001A5558" w:rsidRPr="00C629A4">
              <w:rPr>
                <w:sz w:val="16"/>
                <w:szCs w:val="26"/>
                <w:rtl/>
              </w:rPr>
              <w:t> </w:t>
            </w:r>
            <w:r w:rsidR="001A5558" w:rsidRPr="00C629A4">
              <w:rPr>
                <w:rFonts w:hint="cs"/>
                <w:sz w:val="16"/>
                <w:szCs w:val="26"/>
                <w:rtl/>
              </w:rPr>
              <w:t>3</w:t>
            </w:r>
            <w:r w:rsidRPr="00C629A4">
              <w:rPr>
                <w:rFonts w:hint="cs"/>
                <w:sz w:val="16"/>
                <w:szCs w:val="26"/>
                <w:rtl/>
              </w:rPr>
              <w:t>39</w:t>
            </w:r>
          </w:p>
        </w:tc>
        <w:tc>
          <w:tcPr>
            <w:tcW w:w="1247" w:type="dxa"/>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1</w:t>
            </w:r>
            <w:r w:rsidR="001A5558" w:rsidRPr="00C629A4">
              <w:rPr>
                <w:rFonts w:hint="cs"/>
                <w:sz w:val="16"/>
                <w:szCs w:val="26"/>
                <w:rtl/>
              </w:rPr>
              <w:t>9.4</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07</w:t>
            </w:r>
            <w:r w:rsidR="001A5558" w:rsidRPr="00C629A4">
              <w:rPr>
                <w:rFonts w:hint="cs"/>
                <w:sz w:val="16"/>
                <w:szCs w:val="26"/>
                <w:rtl/>
              </w:rPr>
              <w:t>1</w:t>
            </w:r>
            <w:r w:rsidR="001A5558" w:rsidRPr="00C629A4">
              <w:rPr>
                <w:sz w:val="16"/>
                <w:szCs w:val="26"/>
                <w:rtl/>
              </w:rPr>
              <w:t> </w:t>
            </w:r>
            <w:r w:rsidR="001A5558" w:rsidRPr="00C629A4">
              <w:rPr>
                <w:rFonts w:hint="cs"/>
                <w:sz w:val="16"/>
                <w:szCs w:val="26"/>
                <w:rtl/>
              </w:rPr>
              <w:t>8</w:t>
            </w:r>
            <w:r w:rsidRPr="00C629A4">
              <w:rPr>
                <w:rFonts w:hint="cs"/>
                <w:sz w:val="16"/>
                <w:szCs w:val="26"/>
                <w:rtl/>
              </w:rPr>
              <w:t>1</w:t>
            </w:r>
          </w:p>
        </w:tc>
      </w:tr>
      <w:tr w:rsidR="0071797D" w:rsidRPr="00C629A4" w:rsidTr="00C91FE6">
        <w:trPr>
          <w:cantSplit/>
        </w:trPr>
        <w:tc>
          <w:tcPr>
            <w:tcW w:w="2625" w:type="dxa"/>
            <w:tcBorders>
              <w:bottom w:val="single" w:sz="12" w:space="0" w:color="auto"/>
            </w:tcBorders>
            <w:shd w:val="clear" w:color="auto" w:fill="auto"/>
          </w:tcPr>
          <w:p w:rsidR="0071797D" w:rsidRPr="00C629A4" w:rsidRDefault="0071797D" w:rsidP="00C91FE6">
            <w:pPr>
              <w:pStyle w:val="SingleTxt"/>
              <w:spacing w:before="60" w:after="60" w:line="300" w:lineRule="exact"/>
              <w:ind w:left="113" w:right="340"/>
              <w:rPr>
                <w:sz w:val="16"/>
                <w:szCs w:val="26"/>
                <w:rtl/>
              </w:rPr>
            </w:pPr>
            <w:r w:rsidRPr="00C629A4">
              <w:rPr>
                <w:rFonts w:hint="cs"/>
                <w:sz w:val="16"/>
                <w:szCs w:val="26"/>
                <w:rtl/>
              </w:rPr>
              <w:t>المؤسسات التابعة للبلديات والمقاطعات وشبه العامة</w:t>
            </w:r>
          </w:p>
        </w:tc>
        <w:tc>
          <w:tcPr>
            <w:tcW w:w="1545" w:type="dxa"/>
            <w:tcBorders>
              <w:bottom w:val="single" w:sz="12" w:space="0" w:color="auto"/>
            </w:tcBorders>
            <w:shd w:val="clear" w:color="auto" w:fill="auto"/>
          </w:tcPr>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النسبة المئوية</w:t>
            </w:r>
          </w:p>
          <w:p w:rsidR="0071797D" w:rsidRPr="00C629A4" w:rsidRDefault="0071797D" w:rsidP="00C91FE6">
            <w:pPr>
              <w:pStyle w:val="SingleTxt"/>
              <w:spacing w:before="60" w:after="60" w:line="300" w:lineRule="exact"/>
              <w:ind w:left="113" w:right="144"/>
              <w:rPr>
                <w:sz w:val="16"/>
                <w:szCs w:val="26"/>
                <w:rtl/>
              </w:rPr>
            </w:pPr>
            <w:r w:rsidRPr="00C629A4">
              <w:rPr>
                <w:sz w:val="16"/>
                <w:szCs w:val="26"/>
                <w:rtl/>
              </w:rPr>
              <w:t xml:space="preserve">عدد </w:t>
            </w:r>
            <w:r w:rsidRPr="00C629A4">
              <w:rPr>
                <w:rFonts w:hint="cs"/>
                <w:sz w:val="16"/>
                <w:szCs w:val="26"/>
                <w:rtl/>
              </w:rPr>
              <w:t>السكان</w:t>
            </w:r>
          </w:p>
        </w:tc>
        <w:tc>
          <w:tcPr>
            <w:tcW w:w="1763" w:type="dxa"/>
            <w:tcBorders>
              <w:bottom w:val="single" w:sz="12" w:space="0" w:color="auto"/>
            </w:tcBorders>
            <w:shd w:val="clear" w:color="auto" w:fill="auto"/>
          </w:tcPr>
          <w:p w:rsidR="0071797D" w:rsidRPr="00C629A4" w:rsidRDefault="001A5558" w:rsidP="00C91FE6">
            <w:pPr>
              <w:pStyle w:val="SingleTxt"/>
              <w:spacing w:before="60" w:after="60" w:line="300" w:lineRule="exact"/>
              <w:ind w:left="113" w:right="144"/>
              <w:rPr>
                <w:sz w:val="16"/>
                <w:szCs w:val="26"/>
                <w:rtl/>
              </w:rPr>
            </w:pPr>
            <w:r w:rsidRPr="00C629A4">
              <w:rPr>
                <w:rFonts w:hint="cs"/>
                <w:sz w:val="16"/>
                <w:szCs w:val="26"/>
                <w:rtl/>
              </w:rPr>
              <w:t>5.5</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29</w:t>
            </w:r>
            <w:r w:rsidR="001A5558" w:rsidRPr="00C629A4">
              <w:rPr>
                <w:rFonts w:hint="cs"/>
                <w:sz w:val="16"/>
                <w:szCs w:val="26"/>
                <w:rtl/>
              </w:rPr>
              <w:t>0</w:t>
            </w:r>
            <w:r w:rsidR="001A5558" w:rsidRPr="00C629A4">
              <w:rPr>
                <w:sz w:val="16"/>
                <w:szCs w:val="26"/>
                <w:rtl/>
              </w:rPr>
              <w:t> </w:t>
            </w:r>
            <w:r w:rsidR="001A5558" w:rsidRPr="00C629A4">
              <w:rPr>
                <w:rFonts w:hint="cs"/>
                <w:sz w:val="16"/>
                <w:szCs w:val="26"/>
                <w:rtl/>
              </w:rPr>
              <w:t>7</w:t>
            </w:r>
            <w:r w:rsidRPr="00C629A4">
              <w:rPr>
                <w:rFonts w:hint="cs"/>
                <w:sz w:val="16"/>
                <w:szCs w:val="26"/>
                <w:rtl/>
              </w:rPr>
              <w:t>6</w:t>
            </w:r>
          </w:p>
        </w:tc>
        <w:tc>
          <w:tcPr>
            <w:tcW w:w="1580" w:type="dxa"/>
            <w:tcBorders>
              <w:bottom w:val="single" w:sz="12" w:space="0" w:color="auto"/>
            </w:tcBorders>
            <w:shd w:val="clear" w:color="auto" w:fill="auto"/>
          </w:tcPr>
          <w:p w:rsidR="0071797D" w:rsidRPr="00C629A4" w:rsidRDefault="001A5558" w:rsidP="00C91FE6">
            <w:pPr>
              <w:pStyle w:val="SingleTxt"/>
              <w:spacing w:before="60" w:after="60" w:line="300" w:lineRule="exact"/>
              <w:ind w:left="113" w:right="144"/>
              <w:rPr>
                <w:sz w:val="16"/>
                <w:szCs w:val="26"/>
                <w:rtl/>
              </w:rPr>
            </w:pPr>
            <w:r w:rsidRPr="00C629A4">
              <w:rPr>
                <w:rFonts w:hint="cs"/>
                <w:sz w:val="16"/>
                <w:szCs w:val="26"/>
                <w:rtl/>
              </w:rPr>
              <w:t>4.5</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07</w:t>
            </w:r>
            <w:r w:rsidR="001A5558" w:rsidRPr="00C629A4">
              <w:rPr>
                <w:rFonts w:hint="cs"/>
                <w:sz w:val="16"/>
                <w:szCs w:val="26"/>
                <w:rtl/>
              </w:rPr>
              <w:t>7</w:t>
            </w:r>
            <w:r w:rsidR="001A5558" w:rsidRPr="00C629A4">
              <w:rPr>
                <w:sz w:val="16"/>
                <w:szCs w:val="26"/>
                <w:rtl/>
              </w:rPr>
              <w:t> </w:t>
            </w:r>
            <w:r w:rsidR="001A5558" w:rsidRPr="00C629A4">
              <w:rPr>
                <w:rFonts w:hint="cs"/>
                <w:sz w:val="16"/>
                <w:szCs w:val="26"/>
                <w:rtl/>
              </w:rPr>
              <w:t>4</w:t>
            </w:r>
            <w:r w:rsidRPr="00C629A4">
              <w:rPr>
                <w:rFonts w:hint="cs"/>
                <w:sz w:val="16"/>
                <w:szCs w:val="26"/>
                <w:rtl/>
              </w:rPr>
              <w:t>4</w:t>
            </w:r>
          </w:p>
        </w:tc>
        <w:tc>
          <w:tcPr>
            <w:tcW w:w="1247" w:type="dxa"/>
            <w:tcBorders>
              <w:bottom w:val="single" w:sz="12" w:space="0" w:color="auto"/>
            </w:tcBorders>
            <w:shd w:val="clear" w:color="auto" w:fill="auto"/>
          </w:tcPr>
          <w:p w:rsidR="0071797D" w:rsidRPr="00C629A4" w:rsidRDefault="001A5558" w:rsidP="00C91FE6">
            <w:pPr>
              <w:pStyle w:val="SingleTxt"/>
              <w:spacing w:before="60" w:after="60" w:line="300" w:lineRule="exact"/>
              <w:ind w:left="113" w:right="144"/>
              <w:rPr>
                <w:sz w:val="16"/>
                <w:szCs w:val="26"/>
                <w:rtl/>
              </w:rPr>
            </w:pPr>
            <w:r w:rsidRPr="00C629A4">
              <w:rPr>
                <w:rFonts w:hint="cs"/>
                <w:sz w:val="16"/>
                <w:szCs w:val="26"/>
                <w:rtl/>
              </w:rPr>
              <w:t>7.7</w:t>
            </w:r>
          </w:p>
          <w:p w:rsidR="0071797D" w:rsidRPr="00C629A4" w:rsidRDefault="0071797D" w:rsidP="00C91FE6">
            <w:pPr>
              <w:pStyle w:val="SingleTxt"/>
              <w:spacing w:before="60" w:after="60" w:line="300" w:lineRule="exact"/>
              <w:ind w:left="113" w:right="144"/>
              <w:rPr>
                <w:sz w:val="16"/>
                <w:szCs w:val="26"/>
                <w:rtl/>
              </w:rPr>
            </w:pPr>
            <w:r w:rsidRPr="00C629A4">
              <w:rPr>
                <w:rFonts w:hint="cs"/>
                <w:sz w:val="16"/>
                <w:szCs w:val="26"/>
                <w:rtl/>
              </w:rPr>
              <w:t>21</w:t>
            </w:r>
            <w:r w:rsidR="001A5558" w:rsidRPr="00C629A4">
              <w:rPr>
                <w:rFonts w:hint="cs"/>
                <w:sz w:val="16"/>
                <w:szCs w:val="26"/>
                <w:rtl/>
              </w:rPr>
              <w:t>2</w:t>
            </w:r>
            <w:r w:rsidR="001A5558" w:rsidRPr="00C629A4">
              <w:rPr>
                <w:sz w:val="16"/>
                <w:szCs w:val="26"/>
                <w:rtl/>
              </w:rPr>
              <w:t> </w:t>
            </w:r>
            <w:r w:rsidR="001A5558" w:rsidRPr="00C629A4">
              <w:rPr>
                <w:rFonts w:hint="cs"/>
                <w:sz w:val="16"/>
                <w:szCs w:val="26"/>
                <w:rtl/>
              </w:rPr>
              <w:t>3</w:t>
            </w:r>
            <w:r w:rsidRPr="00C629A4">
              <w:rPr>
                <w:rFonts w:hint="cs"/>
                <w:sz w:val="16"/>
                <w:szCs w:val="26"/>
                <w:rtl/>
              </w:rPr>
              <w:t>2</w:t>
            </w:r>
          </w:p>
        </w:tc>
      </w:tr>
    </w:tbl>
    <w:p w:rsidR="002E0E69" w:rsidRPr="002E02C2" w:rsidRDefault="002E0E69" w:rsidP="002E0E69">
      <w:pPr>
        <w:pStyle w:val="SingleTxt"/>
        <w:spacing w:after="0" w:line="120" w:lineRule="exact"/>
        <w:rPr>
          <w:i/>
          <w:iCs/>
          <w:sz w:val="10"/>
          <w:szCs w:val="26"/>
          <w:rtl/>
        </w:rPr>
      </w:pPr>
    </w:p>
    <w:p w:rsidR="0071797D" w:rsidRDefault="0071797D" w:rsidP="002E0E69">
      <w:pPr>
        <w:pStyle w:val="SingleTxt"/>
        <w:spacing w:line="300" w:lineRule="exact"/>
        <w:rPr>
          <w:sz w:val="18"/>
          <w:szCs w:val="26"/>
          <w:rtl/>
        </w:rPr>
      </w:pPr>
      <w:r w:rsidRPr="002E02C2">
        <w:rPr>
          <w:i/>
          <w:iCs/>
          <w:sz w:val="18"/>
          <w:szCs w:val="26"/>
          <w:rtl/>
        </w:rPr>
        <w:t>المصدر:</w:t>
      </w:r>
      <w:r w:rsidR="002E0E69">
        <w:rPr>
          <w:rFonts w:hint="cs"/>
          <w:sz w:val="18"/>
          <w:szCs w:val="26"/>
          <w:rtl/>
        </w:rPr>
        <w:tab/>
      </w:r>
      <w:r w:rsidRPr="002E0E69">
        <w:rPr>
          <w:sz w:val="18"/>
          <w:szCs w:val="26"/>
          <w:rtl/>
        </w:rPr>
        <w:t>المعهد الوطني للإحصاء وتعداد</w:t>
      </w:r>
      <w:r w:rsidRPr="002E0E69">
        <w:rPr>
          <w:rFonts w:hint="cs"/>
          <w:sz w:val="18"/>
          <w:szCs w:val="26"/>
          <w:rtl/>
        </w:rPr>
        <w:t xml:space="preserve"> السكان</w:t>
      </w:r>
      <w:r w:rsidRPr="002E0E69">
        <w:rPr>
          <w:sz w:val="18"/>
          <w:szCs w:val="26"/>
          <w:rtl/>
        </w:rPr>
        <w:t>.</w:t>
      </w:r>
    </w:p>
    <w:p w:rsidR="002E0E69" w:rsidRPr="002E0E69" w:rsidRDefault="002E0E69" w:rsidP="002E0E69">
      <w:pPr>
        <w:pStyle w:val="SingleTxt"/>
        <w:spacing w:after="0" w:line="120" w:lineRule="exact"/>
        <w:rPr>
          <w:sz w:val="10"/>
          <w:szCs w:val="26"/>
          <w:rtl/>
        </w:rPr>
      </w:pPr>
    </w:p>
    <w:p w:rsidR="002E0E69" w:rsidRPr="002E0E69" w:rsidRDefault="002E0E69" w:rsidP="002E0E69">
      <w:pPr>
        <w:pStyle w:val="SingleTxt"/>
        <w:spacing w:after="0" w:line="120" w:lineRule="exact"/>
        <w:rPr>
          <w:sz w:val="10"/>
          <w:szCs w:val="26"/>
          <w:rtl/>
        </w:rPr>
      </w:pPr>
    </w:p>
    <w:p w:rsidR="0071797D" w:rsidRPr="0071797D" w:rsidRDefault="0071797D" w:rsidP="002E0E69">
      <w:pPr>
        <w:pStyle w:val="SingleTxt"/>
        <w:rPr>
          <w:rtl/>
        </w:rPr>
      </w:pPr>
      <w:r w:rsidRPr="0071797D">
        <w:rPr>
          <w:rFonts w:hint="cs"/>
          <w:rtl/>
        </w:rPr>
        <w:t>43</w:t>
      </w:r>
      <w:r w:rsidRPr="0071797D">
        <w:rPr>
          <w:rtl/>
        </w:rPr>
        <w:t>-</w:t>
      </w:r>
      <w:r w:rsidRPr="0071797D">
        <w:rPr>
          <w:rFonts w:hint="cs"/>
          <w:rtl/>
        </w:rPr>
        <w:tab/>
        <w:t>وفي</w:t>
      </w:r>
      <w:r w:rsidR="0088719E">
        <w:rPr>
          <w:rFonts w:hint="cs"/>
          <w:rtl/>
        </w:rPr>
        <w:t xml:space="preserve"> عام </w:t>
      </w:r>
      <w:r w:rsidRPr="0071797D">
        <w:rPr>
          <w:rFonts w:hint="cs"/>
          <w:rtl/>
        </w:rPr>
        <w:t>2010، التحق</w:t>
      </w:r>
      <w:r w:rsidR="0088719E">
        <w:rPr>
          <w:rFonts w:hint="cs"/>
          <w:rtl/>
        </w:rPr>
        <w:t xml:space="preserve"> ما </w:t>
      </w:r>
      <w:r w:rsidRPr="0071797D">
        <w:rPr>
          <w:rFonts w:hint="cs"/>
          <w:rtl/>
        </w:rPr>
        <w:t>نسبت</w:t>
      </w:r>
      <w:r w:rsidR="001A5558" w:rsidRPr="0071797D">
        <w:rPr>
          <w:rFonts w:hint="cs"/>
          <w:rtl/>
        </w:rPr>
        <w:t>ه</w:t>
      </w:r>
      <w:r w:rsidR="001A5558">
        <w:rPr>
          <w:rtl/>
        </w:rPr>
        <w:t> </w:t>
      </w:r>
      <w:r w:rsidR="001A5558" w:rsidRPr="0071797D">
        <w:rPr>
          <w:rFonts w:hint="cs"/>
          <w:rtl/>
        </w:rPr>
        <w:t>90</w:t>
      </w:r>
      <w:r w:rsidR="001A5558">
        <w:rPr>
          <w:rFonts w:hint="cs"/>
          <w:rtl/>
        </w:rPr>
        <w:t>.</w:t>
      </w:r>
      <w:r w:rsidR="001A5558" w:rsidRPr="0071797D">
        <w:rPr>
          <w:rFonts w:hint="cs"/>
          <w:rtl/>
        </w:rPr>
        <w:t>8</w:t>
      </w:r>
      <w:r w:rsidRPr="0071797D">
        <w:rPr>
          <w:rFonts w:hint="cs"/>
          <w:rtl/>
        </w:rPr>
        <w:t xml:space="preserve"> في المائة من الأطفال والمراهقين بمؤسسات التعليم الأساسي، وهو</w:t>
      </w:r>
      <w:r w:rsidR="0088719E">
        <w:rPr>
          <w:rFonts w:hint="cs"/>
          <w:rtl/>
        </w:rPr>
        <w:t xml:space="preserve"> ما </w:t>
      </w:r>
      <w:r w:rsidRPr="0071797D">
        <w:rPr>
          <w:rFonts w:hint="cs"/>
          <w:rtl/>
        </w:rPr>
        <w:t>يمثل زيادة بنسب</w:t>
      </w:r>
      <w:r w:rsidR="001A5558" w:rsidRPr="0071797D">
        <w:rPr>
          <w:rFonts w:hint="cs"/>
          <w:rtl/>
        </w:rPr>
        <w:t>ة</w:t>
      </w:r>
      <w:r w:rsidR="001A5558">
        <w:rPr>
          <w:rtl/>
        </w:rPr>
        <w:t> </w:t>
      </w:r>
      <w:r w:rsidR="001A5558" w:rsidRPr="0071797D">
        <w:rPr>
          <w:rFonts w:hint="cs"/>
          <w:rtl/>
        </w:rPr>
        <w:t>1</w:t>
      </w:r>
      <w:r w:rsidRPr="0071797D">
        <w:rPr>
          <w:rFonts w:hint="cs"/>
          <w:rtl/>
        </w:rPr>
        <w:t>2 في المائة بالمقارنة مع</w:t>
      </w:r>
      <w:r w:rsidR="0088719E">
        <w:rPr>
          <w:rFonts w:hint="cs"/>
          <w:rtl/>
        </w:rPr>
        <w:t xml:space="preserve"> عام </w:t>
      </w:r>
      <w:r w:rsidRPr="0071797D">
        <w:rPr>
          <w:rFonts w:hint="cs"/>
          <w:rtl/>
        </w:rPr>
        <w:t>2001</w:t>
      </w:r>
      <w:r w:rsidR="00455A3E" w:rsidRPr="00455A3E">
        <w:rPr>
          <w:vertAlign w:val="superscript"/>
          <w:rtl/>
        </w:rPr>
        <w:t>(</w:t>
      </w:r>
      <w:r w:rsidR="00455A3E" w:rsidRPr="00455A3E">
        <w:rPr>
          <w:vertAlign w:val="superscript"/>
          <w:rtl/>
        </w:rPr>
        <w:footnoteReference w:id="21"/>
      </w:r>
      <w:r w:rsidR="00455A3E" w:rsidRPr="00455A3E">
        <w:rPr>
          <w:vertAlign w:val="superscript"/>
          <w:rtl/>
        </w:rPr>
        <w:t>)</w:t>
      </w:r>
      <w:r w:rsidRPr="0071797D">
        <w:rPr>
          <w:rFonts w:hint="cs"/>
          <w:rtl/>
        </w:rPr>
        <w:t>.</w:t>
      </w:r>
      <w:r w:rsidR="0088719E">
        <w:rPr>
          <w:rFonts w:hint="cs"/>
          <w:rtl/>
        </w:rPr>
        <w:t xml:space="preserve"> كما </w:t>
      </w:r>
      <w:r w:rsidRPr="0071797D">
        <w:rPr>
          <w:rFonts w:hint="cs"/>
          <w:rtl/>
        </w:rPr>
        <w:t>يتجلى هذا الإنجاز المهم في أنه</w:t>
      </w:r>
      <w:r w:rsidR="0088719E">
        <w:rPr>
          <w:rFonts w:hint="cs"/>
          <w:rtl/>
        </w:rPr>
        <w:t xml:space="preserve"> لم </w:t>
      </w:r>
      <w:r w:rsidRPr="0071797D">
        <w:rPr>
          <w:rFonts w:hint="cs"/>
          <w:rtl/>
        </w:rPr>
        <w:t>تعد ثمة فعلي</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فوارق في الالتحاق بالتعليم الأساسي بين الذكور والإناث</w:t>
      </w:r>
      <w:r w:rsidR="0088719E">
        <w:rPr>
          <w:rFonts w:hint="cs"/>
          <w:rtl/>
        </w:rPr>
        <w:t xml:space="preserve"> أو </w:t>
      </w:r>
      <w:r w:rsidRPr="0071797D">
        <w:rPr>
          <w:rFonts w:hint="cs"/>
          <w:rtl/>
        </w:rPr>
        <w:t>بسبب الانتماء الإثني</w:t>
      </w:r>
      <w:r w:rsidR="002E02C2">
        <w:rPr>
          <w:rFonts w:hint="cs"/>
          <w:rtl/>
        </w:rPr>
        <w:t xml:space="preserve"> </w:t>
      </w:r>
      <w:r w:rsidRPr="0071797D">
        <w:rPr>
          <w:rFonts w:hint="cs"/>
          <w:rtl/>
        </w:rPr>
        <w:t>-</w:t>
      </w:r>
      <w:r w:rsidR="002E02C2">
        <w:rPr>
          <w:rFonts w:hint="cs"/>
          <w:rtl/>
        </w:rPr>
        <w:t xml:space="preserve"> </w:t>
      </w:r>
      <w:r w:rsidRPr="0071797D">
        <w:rPr>
          <w:rFonts w:hint="cs"/>
          <w:rtl/>
        </w:rPr>
        <w:t>الثقافي، ويجري التقدم نحو تعميم هذا المستوى من التعليم</w:t>
      </w:r>
      <w:r w:rsidRPr="0071797D">
        <w:rPr>
          <w:rtl/>
        </w:rPr>
        <w:t>.</w:t>
      </w:r>
    </w:p>
    <w:p w:rsidR="00957B40" w:rsidRPr="0071797D" w:rsidRDefault="0071797D" w:rsidP="0071797D">
      <w:pPr>
        <w:pStyle w:val="SingleTxt"/>
        <w:rPr>
          <w:rtl/>
        </w:rPr>
      </w:pPr>
      <w:r w:rsidRPr="0071797D">
        <w:rPr>
          <w:rFonts w:hint="cs"/>
          <w:rtl/>
        </w:rPr>
        <w:t>44</w:t>
      </w:r>
      <w:r w:rsidRPr="0071797D">
        <w:rPr>
          <w:rtl/>
        </w:rPr>
        <w:t>-</w:t>
      </w:r>
      <w:r w:rsidRPr="0071797D">
        <w:rPr>
          <w:rFonts w:hint="cs"/>
          <w:rtl/>
        </w:rPr>
        <w:tab/>
        <w:t>ويلاحَظ التقدم الجوهري في الالتحاق بالتعليم الأساسي بشكل رئيسي في صفوف الأطفال والمراهقين من السكان الأصليين، الذين ارتفعت تغطيتهم</w:t>
      </w:r>
      <w:r w:rsidR="0088719E">
        <w:rPr>
          <w:rFonts w:hint="cs"/>
          <w:rtl/>
        </w:rPr>
        <w:t xml:space="preserve"> بما </w:t>
      </w:r>
      <w:r w:rsidRPr="0071797D">
        <w:rPr>
          <w:rFonts w:hint="cs"/>
          <w:rtl/>
        </w:rPr>
        <w:t>نسبت</w:t>
      </w:r>
      <w:r w:rsidR="001A5558" w:rsidRPr="0071797D">
        <w:rPr>
          <w:rFonts w:hint="cs"/>
          <w:rtl/>
        </w:rPr>
        <w:t>ه</w:t>
      </w:r>
      <w:r w:rsidR="001A5558">
        <w:rPr>
          <w:rtl/>
        </w:rPr>
        <w:t> </w:t>
      </w:r>
      <w:r w:rsidR="001A5558" w:rsidRPr="0071797D">
        <w:rPr>
          <w:rFonts w:hint="cs"/>
          <w:rtl/>
        </w:rPr>
        <w:t>2</w:t>
      </w:r>
      <w:r w:rsidRPr="0071797D">
        <w:rPr>
          <w:rFonts w:hint="cs"/>
          <w:rtl/>
        </w:rPr>
        <w:t>0 في المائة خلال فترة</w:t>
      </w:r>
      <w:r w:rsidR="0088719E">
        <w:rPr>
          <w:rFonts w:hint="cs"/>
          <w:rtl/>
        </w:rPr>
        <w:t xml:space="preserve"> ما </w:t>
      </w:r>
      <w:r w:rsidRPr="0071797D">
        <w:rPr>
          <w:rFonts w:hint="cs"/>
          <w:rtl/>
        </w:rPr>
        <w:t>بين التعدادين، وتليها نسبة السكان الإكوادوريين من أصل أفريقي التي ارتفعت بحوال</w:t>
      </w:r>
      <w:r w:rsidR="001A5558" w:rsidRPr="0071797D">
        <w:rPr>
          <w:rFonts w:hint="cs"/>
          <w:rtl/>
        </w:rPr>
        <w:t>ي</w:t>
      </w:r>
      <w:r w:rsidR="001A5558">
        <w:rPr>
          <w:rtl/>
        </w:rPr>
        <w:t> </w:t>
      </w:r>
      <w:r w:rsidR="001A5558" w:rsidRPr="0071797D">
        <w:rPr>
          <w:rFonts w:hint="cs"/>
          <w:rtl/>
        </w:rPr>
        <w:t>1</w:t>
      </w:r>
      <w:r w:rsidRPr="0071797D">
        <w:rPr>
          <w:rFonts w:hint="cs"/>
          <w:rtl/>
        </w:rPr>
        <w:t>5 في المائة</w:t>
      </w:r>
      <w:r w:rsidR="00455A3E" w:rsidRPr="00455A3E">
        <w:rPr>
          <w:vertAlign w:val="superscript"/>
          <w:rtl/>
        </w:rPr>
        <w:t>(</w:t>
      </w:r>
      <w:r w:rsidR="00455A3E" w:rsidRPr="00455A3E">
        <w:rPr>
          <w:vertAlign w:val="superscript"/>
          <w:rtl/>
        </w:rPr>
        <w:footnoteReference w:id="22"/>
      </w:r>
      <w:r w:rsidR="00455A3E" w:rsidRPr="00455A3E">
        <w:rPr>
          <w:vertAlign w:val="superscript"/>
          <w:rtl/>
        </w:rPr>
        <w:t>)</w:t>
      </w:r>
      <w:r w:rsidRPr="0071797D">
        <w:rPr>
          <w:rFonts w:hint="cs"/>
          <w:rtl/>
        </w:rPr>
        <w:t>.</w:t>
      </w:r>
    </w:p>
    <w:p w:rsidR="0071797D" w:rsidRPr="0071797D" w:rsidRDefault="0071797D" w:rsidP="0071797D">
      <w:pPr>
        <w:pStyle w:val="SingleTxt"/>
        <w:rPr>
          <w:rtl/>
        </w:rPr>
      </w:pPr>
      <w:r w:rsidRPr="0071797D">
        <w:rPr>
          <w:rFonts w:hint="cs"/>
          <w:rtl/>
        </w:rPr>
        <w:lastRenderedPageBreak/>
        <w:t>45-</w:t>
      </w:r>
      <w:r w:rsidRPr="0071797D">
        <w:rPr>
          <w:rFonts w:hint="cs"/>
          <w:rtl/>
        </w:rPr>
        <w:tab/>
        <w:t>وتشكل هذه القفزة في مستوى استفادة الفئات التي تتعرض عادة للتمييز داخل المجتمع الإكوادوري تطور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مهم</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 xml:space="preserve">في القضاء على أوجه التفاوت </w:t>
      </w:r>
      <w:r w:rsidR="0088719E">
        <w:rPr>
          <w:rFonts w:hint="cs"/>
          <w:rtl/>
        </w:rPr>
        <w:t>فيما يتعلق</w:t>
      </w:r>
      <w:r w:rsidRPr="0071797D">
        <w:rPr>
          <w:rFonts w:hint="cs"/>
          <w:rtl/>
        </w:rPr>
        <w:t xml:space="preserve"> بنطاق تغطية التعليم الأساسي</w:t>
      </w:r>
      <w:r w:rsidRPr="0071797D">
        <w:rPr>
          <w:rtl/>
        </w:rPr>
        <w:t>.</w:t>
      </w:r>
    </w:p>
    <w:p w:rsidR="0071797D" w:rsidRPr="0071797D" w:rsidRDefault="0071797D" w:rsidP="0071797D">
      <w:pPr>
        <w:pStyle w:val="SingleTxt"/>
        <w:rPr>
          <w:rtl/>
        </w:rPr>
      </w:pPr>
      <w:r w:rsidRPr="0071797D">
        <w:rPr>
          <w:rFonts w:hint="cs"/>
          <w:rtl/>
        </w:rPr>
        <w:t>46-</w:t>
      </w:r>
      <w:r w:rsidRPr="0071797D">
        <w:rPr>
          <w:rFonts w:hint="cs"/>
          <w:rtl/>
        </w:rPr>
        <w:tab/>
        <w:t>ويشكل المعدل الصافي للالتحاق بالتعليم الذي يبل</w:t>
      </w:r>
      <w:r w:rsidR="001A5558" w:rsidRPr="0071797D">
        <w:rPr>
          <w:rFonts w:hint="cs"/>
          <w:rtl/>
        </w:rPr>
        <w:t>غ</w:t>
      </w:r>
      <w:r w:rsidR="001A5558">
        <w:rPr>
          <w:rtl/>
        </w:rPr>
        <w:t> </w:t>
      </w:r>
      <w:r w:rsidR="001A5558" w:rsidRPr="0071797D">
        <w:rPr>
          <w:rFonts w:hint="cs"/>
          <w:rtl/>
        </w:rPr>
        <w:t>9</w:t>
      </w:r>
      <w:r w:rsidRPr="0071797D">
        <w:rPr>
          <w:rFonts w:hint="cs"/>
          <w:rtl/>
        </w:rPr>
        <w:t>0 في المائة، إنجاز</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مهم</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جد</w:t>
      </w:r>
      <w:r w:rsidR="0088719E" w:rsidRPr="0071797D">
        <w:rPr>
          <w:rFonts w:hint="cs"/>
          <w:rtl/>
        </w:rPr>
        <w:t>ا</w:t>
      </w:r>
      <w:r w:rsidR="0088719E">
        <w:rPr>
          <w:rFonts w:hint="cs"/>
          <w:rtl/>
        </w:rPr>
        <w:t>ً</w:t>
      </w:r>
      <w:r w:rsidR="0088719E" w:rsidRPr="0071797D">
        <w:rPr>
          <w:rFonts w:hint="cs"/>
          <w:rtl/>
        </w:rPr>
        <w:t xml:space="preserve"> </w:t>
      </w:r>
      <w:r w:rsidR="0088719E">
        <w:rPr>
          <w:rFonts w:hint="cs"/>
          <w:rtl/>
        </w:rPr>
        <w:t>فيما يتعلق</w:t>
      </w:r>
      <w:r w:rsidRPr="0071797D">
        <w:rPr>
          <w:rFonts w:hint="cs"/>
          <w:rtl/>
        </w:rPr>
        <w:t xml:space="preserve"> بالمساواة وضمان الحق في التعليم.</w:t>
      </w:r>
    </w:p>
    <w:p w:rsidR="0071797D" w:rsidRPr="0071797D" w:rsidRDefault="0071797D" w:rsidP="0071797D">
      <w:pPr>
        <w:pStyle w:val="SingleTxt"/>
        <w:rPr>
          <w:rtl/>
        </w:rPr>
      </w:pPr>
      <w:r w:rsidRPr="0071797D">
        <w:rPr>
          <w:rFonts w:hint="cs"/>
          <w:rtl/>
        </w:rPr>
        <w:t>47-</w:t>
      </w:r>
      <w:r w:rsidRPr="0071797D">
        <w:rPr>
          <w:rFonts w:hint="cs"/>
          <w:rtl/>
        </w:rPr>
        <w:tab/>
        <w:t xml:space="preserve">وهذا الإنجاز نتيجة لاستمرار ومزج السياسات، التي جرى تعزيزها خلال السنوات الأخيرة </w:t>
      </w:r>
      <w:r w:rsidR="0088719E">
        <w:rPr>
          <w:rFonts w:hint="cs"/>
          <w:rtl/>
        </w:rPr>
        <w:t>فيما يتعلق</w:t>
      </w:r>
      <w:r w:rsidRPr="0071797D">
        <w:rPr>
          <w:rFonts w:hint="cs"/>
          <w:rtl/>
        </w:rPr>
        <w:t xml:space="preserve"> بتوسيع نطاق العرض التعليمي، من خلال قبول الأطفال البالغة أعماره</w:t>
      </w:r>
      <w:r w:rsidR="001A5558" w:rsidRPr="0071797D">
        <w:rPr>
          <w:rFonts w:hint="cs"/>
          <w:rtl/>
        </w:rPr>
        <w:t>م</w:t>
      </w:r>
      <w:r w:rsidR="001A5558">
        <w:rPr>
          <w:rtl/>
        </w:rPr>
        <w:t> </w:t>
      </w:r>
      <w:r w:rsidR="001A5558" w:rsidRPr="0071797D">
        <w:rPr>
          <w:rFonts w:hint="cs"/>
          <w:rtl/>
        </w:rPr>
        <w:t>8</w:t>
      </w:r>
      <w:r w:rsidRPr="0071797D">
        <w:rPr>
          <w:rFonts w:hint="cs"/>
          <w:rtl/>
        </w:rPr>
        <w:t xml:space="preserve"> و9 و10 سنوات في المدارس، وتقليص عوائق الالتحاق، عن طريق تعزيز مجانية التعليم، وإلغاء نظام الحصص، وتوفير الطعام والأدوات والزي المدرسي. ويضاف إلى هذه السياسات التزام النساء المستفيدات من "</w:t>
      </w:r>
      <w:r w:rsidRPr="002E02C2">
        <w:rPr>
          <w:rFonts w:hint="cs"/>
          <w:i/>
          <w:iCs/>
          <w:rtl/>
        </w:rPr>
        <w:t>سندات التنمية البشرية</w:t>
      </w:r>
      <w:r w:rsidRPr="0071797D">
        <w:rPr>
          <w:rFonts w:hint="cs"/>
          <w:rtl/>
        </w:rPr>
        <w:t>"</w:t>
      </w:r>
      <w:r w:rsidR="00455A3E" w:rsidRPr="00455A3E">
        <w:rPr>
          <w:vertAlign w:val="superscript"/>
          <w:rtl/>
        </w:rPr>
        <w:t>(</w:t>
      </w:r>
      <w:r w:rsidR="00455A3E" w:rsidRPr="00455A3E">
        <w:rPr>
          <w:vertAlign w:val="superscript"/>
          <w:rtl/>
        </w:rPr>
        <w:footnoteReference w:id="23"/>
      </w:r>
      <w:r w:rsidR="00455A3E" w:rsidRPr="00455A3E">
        <w:rPr>
          <w:vertAlign w:val="superscript"/>
          <w:rtl/>
        </w:rPr>
        <w:t>)</w:t>
      </w:r>
      <w:r w:rsidRPr="0071797D">
        <w:rPr>
          <w:rFonts w:hint="cs"/>
          <w:rtl/>
        </w:rPr>
        <w:t xml:space="preserve"> بإبقاء أبنائهن في المدارس.</w:t>
      </w:r>
    </w:p>
    <w:p w:rsidR="0071797D" w:rsidRPr="0071797D" w:rsidRDefault="0071797D" w:rsidP="0071797D">
      <w:pPr>
        <w:pStyle w:val="SingleTxt"/>
        <w:rPr>
          <w:rtl/>
        </w:rPr>
      </w:pPr>
      <w:r w:rsidRPr="0071797D">
        <w:rPr>
          <w:rFonts w:hint="cs"/>
          <w:rtl/>
        </w:rPr>
        <w:t>48-</w:t>
      </w:r>
      <w:r w:rsidRPr="0071797D">
        <w:rPr>
          <w:rFonts w:hint="cs"/>
          <w:rtl/>
        </w:rPr>
        <w:tab/>
        <w:t>ويشكل برنامج سندات التنمية البشرية أحد المحاور الرئيسية لعمل الدولة منذ</w:t>
      </w:r>
      <w:r w:rsidR="0088719E">
        <w:rPr>
          <w:rFonts w:hint="cs"/>
          <w:rtl/>
        </w:rPr>
        <w:t xml:space="preserve"> ما </w:t>
      </w:r>
      <w:r w:rsidRPr="0071797D">
        <w:rPr>
          <w:rFonts w:hint="cs"/>
          <w:rtl/>
        </w:rPr>
        <w:t>يزيد على عقد من الزمن. وهو برنامج تستفيد منه الأسر المعيشية التي تعاني من الفقر والفقر المدقع، وارتفعت قيمة السندات م</w:t>
      </w:r>
      <w:r w:rsidR="001A5558" w:rsidRPr="0071797D">
        <w:rPr>
          <w:rFonts w:hint="cs"/>
          <w:rtl/>
        </w:rPr>
        <w:t>ن</w:t>
      </w:r>
      <w:r w:rsidR="001A5558">
        <w:rPr>
          <w:rtl/>
        </w:rPr>
        <w:t> </w:t>
      </w:r>
      <w:r w:rsidR="001A5558" w:rsidRPr="0071797D">
        <w:rPr>
          <w:rFonts w:hint="cs"/>
          <w:rtl/>
        </w:rPr>
        <w:t>1</w:t>
      </w:r>
      <w:r w:rsidRPr="0071797D">
        <w:rPr>
          <w:rFonts w:hint="cs"/>
          <w:rtl/>
        </w:rPr>
        <w:t>5 إل</w:t>
      </w:r>
      <w:r w:rsidR="001A5558" w:rsidRPr="0071797D">
        <w:rPr>
          <w:rFonts w:hint="cs"/>
          <w:rtl/>
        </w:rPr>
        <w:t>ى</w:t>
      </w:r>
      <w:r w:rsidR="001A5558">
        <w:rPr>
          <w:rtl/>
        </w:rPr>
        <w:t> </w:t>
      </w:r>
      <w:r w:rsidR="001A5558" w:rsidRPr="0071797D">
        <w:rPr>
          <w:rFonts w:hint="cs"/>
          <w:rtl/>
        </w:rPr>
        <w:t>3</w:t>
      </w:r>
      <w:r w:rsidRPr="0071797D">
        <w:rPr>
          <w:rFonts w:hint="cs"/>
          <w:rtl/>
        </w:rPr>
        <w:t>5 دولار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من دولارات الولايات المتحدة في</w:t>
      </w:r>
      <w:r w:rsidR="0088719E">
        <w:rPr>
          <w:rFonts w:hint="cs"/>
          <w:rtl/>
        </w:rPr>
        <w:t xml:space="preserve"> عام </w:t>
      </w:r>
      <w:r w:rsidRPr="0071797D">
        <w:rPr>
          <w:rFonts w:hint="cs"/>
          <w:rtl/>
        </w:rPr>
        <w:t>2007، ثم م</w:t>
      </w:r>
      <w:r w:rsidR="001A5558" w:rsidRPr="0071797D">
        <w:rPr>
          <w:rFonts w:hint="cs"/>
          <w:rtl/>
        </w:rPr>
        <w:t>ن</w:t>
      </w:r>
      <w:r w:rsidR="001A5558">
        <w:rPr>
          <w:rtl/>
        </w:rPr>
        <w:t> </w:t>
      </w:r>
      <w:r w:rsidR="001A5558" w:rsidRPr="0071797D">
        <w:rPr>
          <w:rFonts w:hint="cs"/>
          <w:rtl/>
        </w:rPr>
        <w:t>3</w:t>
      </w:r>
      <w:r w:rsidRPr="0071797D">
        <w:rPr>
          <w:rFonts w:hint="cs"/>
          <w:rtl/>
        </w:rPr>
        <w:t>5 إل</w:t>
      </w:r>
      <w:r w:rsidR="001A5558" w:rsidRPr="0071797D">
        <w:rPr>
          <w:rFonts w:hint="cs"/>
          <w:rtl/>
        </w:rPr>
        <w:t>ى</w:t>
      </w:r>
      <w:r w:rsidR="001A5558">
        <w:rPr>
          <w:rtl/>
        </w:rPr>
        <w:t> </w:t>
      </w:r>
      <w:r w:rsidR="001A5558" w:rsidRPr="0071797D">
        <w:rPr>
          <w:rFonts w:hint="cs"/>
          <w:rtl/>
        </w:rPr>
        <w:t>5</w:t>
      </w:r>
      <w:r w:rsidRPr="0071797D">
        <w:rPr>
          <w:rFonts w:hint="cs"/>
          <w:rtl/>
        </w:rPr>
        <w:t>0 دولار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في</w:t>
      </w:r>
      <w:r w:rsidR="0088719E">
        <w:rPr>
          <w:rFonts w:hint="cs"/>
          <w:rtl/>
        </w:rPr>
        <w:t xml:space="preserve"> عام </w:t>
      </w:r>
      <w:r w:rsidRPr="0071797D">
        <w:rPr>
          <w:rFonts w:hint="cs"/>
          <w:rtl/>
        </w:rPr>
        <w:t>2012.</w:t>
      </w:r>
      <w:r w:rsidR="00957B40">
        <w:rPr>
          <w:rFonts w:hint="cs"/>
          <w:rtl/>
        </w:rPr>
        <w:t xml:space="preserve"> </w:t>
      </w:r>
    </w:p>
    <w:p w:rsidR="0071797D" w:rsidRPr="0071797D" w:rsidRDefault="0071797D" w:rsidP="006F5AAB">
      <w:pPr>
        <w:pStyle w:val="SingleTxt"/>
        <w:rPr>
          <w:rtl/>
        </w:rPr>
      </w:pPr>
      <w:r w:rsidRPr="0071797D">
        <w:rPr>
          <w:rFonts w:hint="cs"/>
          <w:rtl/>
        </w:rPr>
        <w:t>49-</w:t>
      </w:r>
      <w:r w:rsidRPr="0071797D">
        <w:rPr>
          <w:rFonts w:hint="cs"/>
          <w:rtl/>
        </w:rPr>
        <w:tab/>
        <w:t>وأدخلت الحكومة تجديد</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في هذا الصدد، من خلال تحويل المستفيدين من السندات إلى مقترضين من النظام المالي. وعلى نفس المنوال، تضاعفت قيمة سندات السكن م</w:t>
      </w:r>
      <w:r w:rsidR="001A5558" w:rsidRPr="0071797D">
        <w:rPr>
          <w:rFonts w:hint="cs"/>
          <w:rtl/>
        </w:rPr>
        <w:t>ن</w:t>
      </w:r>
      <w:r w:rsidR="001A5558">
        <w:rPr>
          <w:rtl/>
        </w:rPr>
        <w:t> </w:t>
      </w:r>
      <w:r w:rsidR="006F5AAB">
        <w:rPr>
          <w:rFonts w:hint="cs"/>
          <w:rtl/>
        </w:rPr>
        <w:t>800 1</w:t>
      </w:r>
      <w:r w:rsidRPr="0071797D">
        <w:rPr>
          <w:rFonts w:hint="cs"/>
          <w:rtl/>
        </w:rPr>
        <w:t xml:space="preserve"> إل</w:t>
      </w:r>
      <w:r w:rsidR="001A5558" w:rsidRPr="0071797D">
        <w:rPr>
          <w:rFonts w:hint="cs"/>
          <w:rtl/>
        </w:rPr>
        <w:t>ى</w:t>
      </w:r>
      <w:r w:rsidR="001A5558">
        <w:rPr>
          <w:rtl/>
        </w:rPr>
        <w:t> </w:t>
      </w:r>
      <w:r w:rsidR="006F5AAB">
        <w:rPr>
          <w:rFonts w:hint="cs"/>
          <w:rtl/>
        </w:rPr>
        <w:t>600 3</w:t>
      </w:r>
      <w:r w:rsidRPr="0071797D">
        <w:rPr>
          <w:rFonts w:hint="cs"/>
          <w:rtl/>
        </w:rPr>
        <w:t>دولار، واستحدث سند لفائدة الأشخاص الذين يعتنون بالأشخاص ذوي الإعاقة، وهو سند خواكين غاييغوس لارا.</w:t>
      </w:r>
    </w:p>
    <w:p w:rsidR="00957B40" w:rsidRPr="0071797D" w:rsidRDefault="0071797D" w:rsidP="0071797D">
      <w:pPr>
        <w:pStyle w:val="SingleTxt"/>
        <w:rPr>
          <w:rtl/>
        </w:rPr>
      </w:pPr>
      <w:r w:rsidRPr="0071797D">
        <w:rPr>
          <w:rFonts w:hint="cs"/>
          <w:rtl/>
        </w:rPr>
        <w:t>50-</w:t>
      </w:r>
      <w:r w:rsidRPr="0071797D">
        <w:rPr>
          <w:rFonts w:hint="cs"/>
          <w:rtl/>
        </w:rPr>
        <w:tab/>
        <w:t>وتجدر الإشارة إلى أن قطاع التعليم تبوأ، اعتبار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من النصف الثاني من العقد الماضي، موقع الريادة في عملية إصلاحات مهمة للغاية.</w:t>
      </w:r>
      <w:r w:rsidR="0088719E">
        <w:rPr>
          <w:rFonts w:hint="cs"/>
          <w:rtl/>
        </w:rPr>
        <w:t xml:space="preserve"> وفي </w:t>
      </w:r>
      <w:r w:rsidRPr="0071797D">
        <w:rPr>
          <w:rFonts w:hint="cs"/>
          <w:rtl/>
        </w:rPr>
        <w:t>تشرين الثاني/نوفمب</w:t>
      </w:r>
      <w:r w:rsidR="001A5558" w:rsidRPr="0071797D">
        <w:rPr>
          <w:rFonts w:hint="cs"/>
          <w:rtl/>
        </w:rPr>
        <w:t>ر</w:t>
      </w:r>
      <w:r w:rsidR="001A5558">
        <w:rPr>
          <w:rtl/>
        </w:rPr>
        <w:t> </w:t>
      </w:r>
      <w:r w:rsidR="001A5558" w:rsidRPr="0071797D">
        <w:rPr>
          <w:rFonts w:hint="cs"/>
          <w:rtl/>
        </w:rPr>
        <w:t>2</w:t>
      </w:r>
      <w:r w:rsidRPr="0071797D">
        <w:rPr>
          <w:rFonts w:hint="cs"/>
          <w:rtl/>
        </w:rPr>
        <w:t>006، جرى عن طريق الاستفتاء اعتماد الخطة العشرية للتعليم للفتر</w:t>
      </w:r>
      <w:r w:rsidR="001A5558" w:rsidRPr="0071797D">
        <w:rPr>
          <w:rFonts w:hint="cs"/>
          <w:rtl/>
        </w:rPr>
        <w:t>ة</w:t>
      </w:r>
      <w:r w:rsidR="001A5558">
        <w:rPr>
          <w:rtl/>
        </w:rPr>
        <w:t> </w:t>
      </w:r>
      <w:r w:rsidR="001A5558" w:rsidRPr="0071797D">
        <w:rPr>
          <w:rFonts w:hint="cs"/>
          <w:rtl/>
        </w:rPr>
        <w:t>2</w:t>
      </w:r>
      <w:r w:rsidRPr="0071797D">
        <w:rPr>
          <w:rFonts w:hint="cs"/>
          <w:rtl/>
        </w:rPr>
        <w:t>006-2015</w:t>
      </w:r>
      <w:r w:rsidR="00455A3E" w:rsidRPr="00455A3E">
        <w:rPr>
          <w:vertAlign w:val="superscript"/>
          <w:rtl/>
        </w:rPr>
        <w:t>(</w:t>
      </w:r>
      <w:r w:rsidR="00455A3E" w:rsidRPr="00455A3E">
        <w:rPr>
          <w:vertAlign w:val="superscript"/>
          <w:rtl/>
        </w:rPr>
        <w:footnoteReference w:id="24"/>
      </w:r>
      <w:r w:rsidR="00455A3E" w:rsidRPr="00455A3E">
        <w:rPr>
          <w:vertAlign w:val="superscript"/>
          <w:rtl/>
        </w:rPr>
        <w:t>)</w:t>
      </w:r>
      <w:r w:rsidRPr="0071797D">
        <w:rPr>
          <w:rFonts w:hint="cs"/>
          <w:rtl/>
        </w:rPr>
        <w:t>، وهي نفسها التي تحولت إلى سياسة للدولة.</w:t>
      </w:r>
    </w:p>
    <w:p w:rsidR="0071797D" w:rsidRPr="0071797D" w:rsidRDefault="0071797D" w:rsidP="0071797D">
      <w:pPr>
        <w:pStyle w:val="SingleTxt"/>
        <w:rPr>
          <w:rtl/>
        </w:rPr>
      </w:pPr>
      <w:r w:rsidRPr="0071797D">
        <w:rPr>
          <w:rFonts w:hint="cs"/>
          <w:rtl/>
        </w:rPr>
        <w:t>51-</w:t>
      </w:r>
      <w:r w:rsidRPr="0071797D">
        <w:rPr>
          <w:rFonts w:hint="cs"/>
          <w:rtl/>
        </w:rPr>
        <w:tab/>
        <w:t>وفي</w:t>
      </w:r>
      <w:r w:rsidR="0088719E">
        <w:rPr>
          <w:rFonts w:hint="cs"/>
          <w:rtl/>
        </w:rPr>
        <w:t xml:space="preserve"> عام </w:t>
      </w:r>
      <w:r w:rsidRPr="0071797D">
        <w:rPr>
          <w:rFonts w:hint="cs"/>
          <w:rtl/>
        </w:rPr>
        <w:t>2008، اعتمد وصدر الدستور الساري المفعول، وعلى أساسه اعتمدت صكوك قانونية مختلفة من قبيل الخطة الوطنية للعيش الكريم، ولاحق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القانون الأساسي للتعليم المتعدد الثقافات</w:t>
      </w:r>
      <w:r w:rsidR="00455A3E" w:rsidRPr="00455A3E">
        <w:rPr>
          <w:vertAlign w:val="superscript"/>
          <w:rtl/>
        </w:rPr>
        <w:t>(</w:t>
      </w:r>
      <w:r w:rsidR="00455A3E" w:rsidRPr="00455A3E">
        <w:rPr>
          <w:vertAlign w:val="superscript"/>
          <w:rtl/>
        </w:rPr>
        <w:footnoteReference w:id="25"/>
      </w:r>
      <w:r w:rsidR="00455A3E" w:rsidRPr="00455A3E">
        <w:rPr>
          <w:vertAlign w:val="superscript"/>
          <w:rtl/>
        </w:rPr>
        <w:t>)</w:t>
      </w:r>
      <w:r w:rsidRPr="0071797D">
        <w:rPr>
          <w:rFonts w:hint="cs"/>
          <w:rtl/>
        </w:rPr>
        <w:t>.</w:t>
      </w:r>
    </w:p>
    <w:p w:rsidR="0071797D" w:rsidRPr="0071797D" w:rsidRDefault="0071797D" w:rsidP="0071797D">
      <w:pPr>
        <w:pStyle w:val="SingleTxt"/>
        <w:rPr>
          <w:rtl/>
        </w:rPr>
      </w:pPr>
      <w:r w:rsidRPr="0071797D">
        <w:rPr>
          <w:rFonts w:hint="cs"/>
          <w:rtl/>
        </w:rPr>
        <w:t>52-</w:t>
      </w:r>
      <w:r w:rsidRPr="0071797D">
        <w:rPr>
          <w:rFonts w:hint="cs"/>
          <w:rtl/>
        </w:rPr>
        <w:tab/>
        <w:t>وتلازم المبادئ المتمثلة في تعميم التعليم ومجانيته وجودته مجال عمل جميع الجهات الفاعلة في نظام التعليم الوطني.</w:t>
      </w:r>
    </w:p>
    <w:p w:rsidR="0071797D" w:rsidRPr="0071797D" w:rsidRDefault="0071797D" w:rsidP="006F5AAB">
      <w:pPr>
        <w:pStyle w:val="SingleTxt"/>
        <w:rPr>
          <w:rtl/>
        </w:rPr>
      </w:pPr>
      <w:r w:rsidRPr="0071797D">
        <w:rPr>
          <w:rFonts w:hint="cs"/>
          <w:rtl/>
        </w:rPr>
        <w:lastRenderedPageBreak/>
        <w:t>53-</w:t>
      </w:r>
      <w:r w:rsidRPr="0071797D">
        <w:rPr>
          <w:rFonts w:hint="cs"/>
          <w:rtl/>
        </w:rPr>
        <w:tab/>
        <w:t xml:space="preserve">ومن جهة أخرى، تجدر الإشارة إلى أنه، بالإضافة إلى أوجه التفاوت بحسب مناطق السكن والانتماء الإثني </w:t>
      </w:r>
      <w:r w:rsidR="0088719E">
        <w:rPr>
          <w:rFonts w:hint="cs"/>
          <w:rtl/>
        </w:rPr>
        <w:t>فيما يتعلق</w:t>
      </w:r>
      <w:r w:rsidRPr="0071797D">
        <w:rPr>
          <w:rFonts w:hint="cs"/>
          <w:rtl/>
        </w:rPr>
        <w:t xml:space="preserve"> بالالتحاق بمختلف مستويات التعليم، يلاحظ أن المجالات الرئيسية التي</w:t>
      </w:r>
      <w:r w:rsidR="0088719E">
        <w:rPr>
          <w:rFonts w:hint="cs"/>
          <w:rtl/>
        </w:rPr>
        <w:t xml:space="preserve"> لا </w:t>
      </w:r>
      <w:r w:rsidRPr="0071797D">
        <w:rPr>
          <w:rFonts w:hint="cs"/>
          <w:rtl/>
        </w:rPr>
        <w:t>تزال فيها الفوارق</w:t>
      </w:r>
      <w:r w:rsidR="0088719E">
        <w:rPr>
          <w:rFonts w:hint="cs"/>
          <w:rtl/>
        </w:rPr>
        <w:t xml:space="preserve"> أو </w:t>
      </w:r>
      <w:r w:rsidRPr="0071797D">
        <w:rPr>
          <w:rFonts w:hint="cs"/>
          <w:rtl/>
        </w:rPr>
        <w:t xml:space="preserve">العوائق في الحصول على التعليم قائمة هي بالأساس أربعة: </w:t>
      </w:r>
      <w:r w:rsidR="001A5558" w:rsidRPr="0071797D">
        <w:rPr>
          <w:rFonts w:hint="cs"/>
          <w:rtl/>
        </w:rPr>
        <w:t>(أ)</w:t>
      </w:r>
      <w:r w:rsidR="001A5558">
        <w:rPr>
          <w:rtl/>
        </w:rPr>
        <w:t> </w:t>
      </w:r>
      <w:r w:rsidRPr="0071797D">
        <w:rPr>
          <w:rFonts w:hint="cs"/>
          <w:rtl/>
        </w:rPr>
        <w:t xml:space="preserve">الانخفاض المفاجئ في نسبة الالتحاق بالمدارس ابتداء من سن الخامسة عشرة؛ </w:t>
      </w:r>
      <w:r w:rsidR="001A5558" w:rsidRPr="0071797D">
        <w:rPr>
          <w:rFonts w:hint="cs"/>
          <w:rtl/>
        </w:rPr>
        <w:t>(ب)</w:t>
      </w:r>
      <w:r w:rsidR="001A5558">
        <w:rPr>
          <w:rtl/>
        </w:rPr>
        <w:t> </w:t>
      </w:r>
      <w:r w:rsidRPr="0071797D">
        <w:rPr>
          <w:rFonts w:hint="cs"/>
          <w:rtl/>
        </w:rPr>
        <w:t>ارتفاع نسبة الانقطاع عن الدراسة الذي يقلص نسبة استمرار الأطفال والأحداث في النظام التعليمي وإدماج أولئك الذين</w:t>
      </w:r>
      <w:r w:rsidR="0088719E">
        <w:rPr>
          <w:rFonts w:hint="cs"/>
          <w:rtl/>
        </w:rPr>
        <w:t xml:space="preserve"> لم </w:t>
      </w:r>
      <w:r w:rsidRPr="0071797D">
        <w:rPr>
          <w:rFonts w:hint="cs"/>
          <w:rtl/>
        </w:rPr>
        <w:t xml:space="preserve">يلتحقوا بالدراسة؛ </w:t>
      </w:r>
      <w:r w:rsidR="001A5558" w:rsidRPr="0071797D">
        <w:rPr>
          <w:rFonts w:hint="cs"/>
          <w:rtl/>
        </w:rPr>
        <w:t>(ج)</w:t>
      </w:r>
      <w:r w:rsidR="001A5558">
        <w:rPr>
          <w:rtl/>
        </w:rPr>
        <w:t> </w:t>
      </w:r>
      <w:r w:rsidRPr="0071797D">
        <w:rPr>
          <w:rFonts w:hint="cs"/>
          <w:rtl/>
        </w:rPr>
        <w:t>ارتفاع نسبة الأمية بين نساء الشعوب الأصلية</w:t>
      </w:r>
      <w:r w:rsidR="006F5AAB">
        <w:rPr>
          <w:rFonts w:hint="cs"/>
          <w:rtl/>
        </w:rPr>
        <w:t>؛</w:t>
      </w:r>
      <w:r w:rsidRPr="0071797D">
        <w:rPr>
          <w:rFonts w:hint="cs"/>
          <w:rtl/>
        </w:rPr>
        <w:t xml:space="preserve"> </w:t>
      </w:r>
      <w:r w:rsidR="001A5558" w:rsidRPr="0071797D">
        <w:rPr>
          <w:rFonts w:hint="cs"/>
          <w:rtl/>
        </w:rPr>
        <w:t>(د)</w:t>
      </w:r>
      <w:r w:rsidR="001A5558">
        <w:rPr>
          <w:rtl/>
        </w:rPr>
        <w:t> </w:t>
      </w:r>
      <w:r w:rsidRPr="0071797D">
        <w:rPr>
          <w:rFonts w:hint="cs"/>
          <w:rtl/>
        </w:rPr>
        <w:t>الاختلافات الواضحة في عدد سنوات الدراسة بين سكان المناطق الحضرية والريفية.</w:t>
      </w:r>
    </w:p>
    <w:p w:rsidR="0071797D" w:rsidRPr="0071797D" w:rsidRDefault="0071797D" w:rsidP="0071797D">
      <w:pPr>
        <w:pStyle w:val="SingleTxt"/>
        <w:rPr>
          <w:rtl/>
        </w:rPr>
      </w:pPr>
      <w:r w:rsidRPr="0071797D">
        <w:rPr>
          <w:rFonts w:hint="cs"/>
          <w:rtl/>
        </w:rPr>
        <w:t>54-</w:t>
      </w:r>
      <w:r w:rsidRPr="0071797D">
        <w:rPr>
          <w:rFonts w:hint="cs"/>
          <w:rtl/>
        </w:rPr>
        <w:tab/>
        <w:t xml:space="preserve">ومع ذلك، تجدر الإشارة إلى أنه رغم الإنجازات المحرزة </w:t>
      </w:r>
      <w:r w:rsidR="0088719E">
        <w:rPr>
          <w:rFonts w:hint="cs"/>
          <w:rtl/>
        </w:rPr>
        <w:t>فيما يتعلق</w:t>
      </w:r>
      <w:r w:rsidRPr="0071797D">
        <w:rPr>
          <w:rFonts w:hint="cs"/>
          <w:rtl/>
        </w:rPr>
        <w:t xml:space="preserve"> بالالتحاق بالتعليم الأساسي (وهو شامل تقريب</w:t>
      </w:r>
      <w:r w:rsidR="0088719E" w:rsidRPr="0071797D">
        <w:rPr>
          <w:rFonts w:hint="cs"/>
          <w:rtl/>
        </w:rPr>
        <w:t>ا</w:t>
      </w:r>
      <w:r w:rsidR="0088719E">
        <w:rPr>
          <w:rFonts w:hint="cs"/>
          <w:rtl/>
        </w:rPr>
        <w:t>ً</w:t>
      </w:r>
      <w:r w:rsidR="0088719E" w:rsidRPr="0071797D">
        <w:rPr>
          <w:rFonts w:hint="cs"/>
          <w:rtl/>
        </w:rPr>
        <w:t>)</w:t>
      </w:r>
      <w:r w:rsidRPr="0071797D">
        <w:rPr>
          <w:rFonts w:hint="cs"/>
          <w:rtl/>
        </w:rPr>
        <w:t xml:space="preserve"> والتقدم المحرز فيما يخص مستوى البكالوريا،</w:t>
      </w:r>
      <w:r w:rsidR="0088719E">
        <w:rPr>
          <w:rFonts w:hint="cs"/>
          <w:rtl/>
        </w:rPr>
        <w:t xml:space="preserve"> لا </w:t>
      </w:r>
      <w:r w:rsidRPr="0071797D">
        <w:rPr>
          <w:rFonts w:hint="cs"/>
          <w:rtl/>
        </w:rPr>
        <w:t>تزال ثمة مشاكل وفجوات داخل النظام التعليمي، تتمثل في الانخفاض الحاد لنسبة التسجيل في المدارس ابتداء من سن الخامسة عشرة.</w:t>
      </w:r>
    </w:p>
    <w:p w:rsidR="0071797D" w:rsidRPr="0071797D" w:rsidRDefault="0071797D" w:rsidP="0071797D">
      <w:pPr>
        <w:pStyle w:val="SingleTxt"/>
        <w:rPr>
          <w:rtl/>
        </w:rPr>
      </w:pPr>
      <w:r w:rsidRPr="0071797D">
        <w:rPr>
          <w:rFonts w:hint="cs"/>
          <w:rtl/>
        </w:rPr>
        <w:t>55-</w:t>
      </w:r>
      <w:r w:rsidRPr="0071797D">
        <w:rPr>
          <w:rFonts w:hint="cs"/>
          <w:rtl/>
        </w:rPr>
        <w:tab/>
        <w:t>وبالتالي، تفيد المعلومات التي أتاحها آخر تعداد للسكان أجري في</w:t>
      </w:r>
      <w:r w:rsidR="0088719E">
        <w:rPr>
          <w:rFonts w:hint="cs"/>
          <w:rtl/>
        </w:rPr>
        <w:t xml:space="preserve"> عام </w:t>
      </w:r>
      <w:r w:rsidRPr="0071797D">
        <w:rPr>
          <w:rFonts w:hint="cs"/>
          <w:rtl/>
        </w:rPr>
        <w:t>2010 بأن نسبة التسجيل في المدارس تنخفض في صفوف التلاميذ الذين تتراوح أعمارهم بي</w:t>
      </w:r>
      <w:r w:rsidR="001A5558" w:rsidRPr="0071797D">
        <w:rPr>
          <w:rFonts w:hint="cs"/>
          <w:rtl/>
        </w:rPr>
        <w:t>ن</w:t>
      </w:r>
      <w:r w:rsidR="001A5558">
        <w:rPr>
          <w:rtl/>
        </w:rPr>
        <w:t> </w:t>
      </w:r>
      <w:r w:rsidR="001A5558" w:rsidRPr="0071797D">
        <w:rPr>
          <w:rFonts w:hint="cs"/>
          <w:rtl/>
        </w:rPr>
        <w:t>1</w:t>
      </w:r>
      <w:r w:rsidRPr="0071797D">
        <w:rPr>
          <w:rFonts w:hint="cs"/>
          <w:rtl/>
        </w:rPr>
        <w:t>5 و18 سنة بنسب</w:t>
      </w:r>
      <w:r w:rsidR="001A5558" w:rsidRPr="0071797D">
        <w:rPr>
          <w:rFonts w:hint="cs"/>
          <w:rtl/>
        </w:rPr>
        <w:t>ة</w:t>
      </w:r>
      <w:r w:rsidR="001A5558">
        <w:rPr>
          <w:rtl/>
        </w:rPr>
        <w:t> </w:t>
      </w:r>
      <w:r w:rsidR="001A5558" w:rsidRPr="0071797D">
        <w:rPr>
          <w:rFonts w:hint="cs"/>
          <w:rtl/>
        </w:rPr>
        <w:t>3</w:t>
      </w:r>
      <w:r w:rsidRPr="0071797D">
        <w:rPr>
          <w:rFonts w:hint="cs"/>
          <w:rtl/>
        </w:rPr>
        <w:t>0 في المائة على الأقل. وهذا ال</w:t>
      </w:r>
      <w:r w:rsidR="0088719E">
        <w:rPr>
          <w:rFonts w:hint="cs"/>
          <w:rtl/>
        </w:rPr>
        <w:t>رقم </w:t>
      </w:r>
      <w:r w:rsidRPr="0071797D">
        <w:rPr>
          <w:rFonts w:hint="cs"/>
          <w:rtl/>
        </w:rPr>
        <w:t xml:space="preserve">يجعل مسألة الوصول إلى مستوى البكالوريا موضع تساؤل، بالنظر إلى تنوع أوضاع السكان </w:t>
      </w:r>
      <w:r w:rsidR="0088719E">
        <w:rPr>
          <w:rFonts w:hint="cs"/>
          <w:rtl/>
        </w:rPr>
        <w:t>فيما يتعلق</w:t>
      </w:r>
      <w:r w:rsidRPr="0071797D">
        <w:rPr>
          <w:rFonts w:hint="cs"/>
          <w:rtl/>
        </w:rPr>
        <w:t xml:space="preserve"> بجملة أمور منها السن والخصوصيات والاحتياجات التعليمية. ولذلك، يشكل تعميم الوصول إلى مستوى البكالوريا تحدي</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على الأمدين القصير والمتوسط.</w:t>
      </w:r>
    </w:p>
    <w:p w:rsidR="00957B40" w:rsidRPr="0071797D" w:rsidRDefault="0071797D" w:rsidP="0071797D">
      <w:pPr>
        <w:pStyle w:val="SingleTxt"/>
        <w:rPr>
          <w:rtl/>
        </w:rPr>
      </w:pPr>
      <w:r w:rsidRPr="0071797D">
        <w:rPr>
          <w:rFonts w:hint="cs"/>
          <w:rtl/>
        </w:rPr>
        <w:t>56-</w:t>
      </w:r>
      <w:r w:rsidRPr="0071797D">
        <w:rPr>
          <w:rFonts w:hint="cs"/>
          <w:rtl/>
        </w:rPr>
        <w:tab/>
        <w:t>و</w:t>
      </w:r>
      <w:r w:rsidR="0088719E">
        <w:rPr>
          <w:rFonts w:hint="cs"/>
          <w:rtl/>
        </w:rPr>
        <w:t>فيما يتعلق</w:t>
      </w:r>
      <w:r w:rsidRPr="0071797D">
        <w:rPr>
          <w:rFonts w:hint="cs"/>
          <w:rtl/>
        </w:rPr>
        <w:t xml:space="preserve"> بمحو الأمية لدى نساء الشعوب الأصلية، انخفض المعدل الصافي للأمية في أوساط الفئة العمري</w:t>
      </w:r>
      <w:r w:rsidR="001A5558" w:rsidRPr="0071797D">
        <w:rPr>
          <w:rFonts w:hint="cs"/>
          <w:rtl/>
        </w:rPr>
        <w:t>ة</w:t>
      </w:r>
      <w:r w:rsidR="001A5558">
        <w:rPr>
          <w:rtl/>
        </w:rPr>
        <w:t> </w:t>
      </w:r>
      <w:r w:rsidR="001A5558" w:rsidRPr="0071797D">
        <w:rPr>
          <w:rFonts w:hint="cs"/>
          <w:rtl/>
        </w:rPr>
        <w:t>1</w:t>
      </w:r>
      <w:r w:rsidRPr="0071797D">
        <w:rPr>
          <w:rFonts w:hint="cs"/>
          <w:rtl/>
        </w:rPr>
        <w:t>5 سنة</w:t>
      </w:r>
      <w:r w:rsidR="0088719E">
        <w:rPr>
          <w:rFonts w:hint="cs"/>
          <w:rtl/>
        </w:rPr>
        <w:t xml:space="preserve"> وما </w:t>
      </w:r>
      <w:r w:rsidRPr="0071797D">
        <w:rPr>
          <w:rFonts w:hint="cs"/>
          <w:rtl/>
        </w:rPr>
        <w:t>فوق م</w:t>
      </w:r>
      <w:r w:rsidR="001A5558" w:rsidRPr="0071797D">
        <w:rPr>
          <w:rFonts w:hint="cs"/>
          <w:rtl/>
        </w:rPr>
        <w:t>ن</w:t>
      </w:r>
      <w:r w:rsidR="001A5558">
        <w:rPr>
          <w:rtl/>
        </w:rPr>
        <w:t> </w:t>
      </w:r>
      <w:r w:rsidR="001A5558" w:rsidRPr="0071797D">
        <w:rPr>
          <w:rFonts w:hint="cs"/>
          <w:rtl/>
        </w:rPr>
        <w:t>9</w:t>
      </w:r>
      <w:r w:rsidRPr="0071797D">
        <w:rPr>
          <w:rFonts w:hint="cs"/>
          <w:rtl/>
        </w:rPr>
        <w:t xml:space="preserve"> في المائة في</w:t>
      </w:r>
      <w:r w:rsidR="0088719E">
        <w:rPr>
          <w:rFonts w:hint="cs"/>
          <w:rtl/>
        </w:rPr>
        <w:t xml:space="preserve"> عام </w:t>
      </w:r>
      <w:r w:rsidRPr="0071797D">
        <w:rPr>
          <w:rFonts w:hint="cs"/>
          <w:rtl/>
        </w:rPr>
        <w:t>2001 إل</w:t>
      </w:r>
      <w:r w:rsidR="001A5558" w:rsidRPr="0071797D">
        <w:rPr>
          <w:rFonts w:hint="cs"/>
          <w:rtl/>
        </w:rPr>
        <w:t>ى</w:t>
      </w:r>
      <w:r w:rsidR="001A5558">
        <w:rPr>
          <w:rtl/>
        </w:rPr>
        <w:t> </w:t>
      </w:r>
      <w:r w:rsidR="001A5558" w:rsidRPr="0071797D">
        <w:rPr>
          <w:rFonts w:hint="cs"/>
          <w:rtl/>
        </w:rPr>
        <w:t>6</w:t>
      </w:r>
      <w:r w:rsidR="001A5558">
        <w:rPr>
          <w:rFonts w:hint="cs"/>
          <w:rtl/>
        </w:rPr>
        <w:t>.</w:t>
      </w:r>
      <w:r w:rsidR="001A5558" w:rsidRPr="0071797D">
        <w:rPr>
          <w:rFonts w:hint="cs"/>
          <w:rtl/>
        </w:rPr>
        <w:t>8</w:t>
      </w:r>
      <w:r w:rsidRPr="0071797D">
        <w:rPr>
          <w:rFonts w:hint="cs"/>
          <w:rtl/>
        </w:rPr>
        <w:t xml:space="preserve"> في المائة في</w:t>
      </w:r>
      <w:r w:rsidR="0088719E">
        <w:rPr>
          <w:rFonts w:hint="cs"/>
          <w:rtl/>
        </w:rPr>
        <w:t xml:space="preserve"> عام </w:t>
      </w:r>
      <w:r w:rsidRPr="0071797D">
        <w:rPr>
          <w:rFonts w:hint="cs"/>
          <w:rtl/>
        </w:rPr>
        <w:t>2010</w:t>
      </w:r>
      <w:r w:rsidR="00455A3E" w:rsidRPr="00455A3E">
        <w:rPr>
          <w:vertAlign w:val="superscript"/>
          <w:rtl/>
        </w:rPr>
        <w:t>(</w:t>
      </w:r>
      <w:r w:rsidR="00455A3E" w:rsidRPr="00455A3E">
        <w:rPr>
          <w:vertAlign w:val="superscript"/>
          <w:rtl/>
        </w:rPr>
        <w:footnoteReference w:id="26"/>
      </w:r>
      <w:r w:rsidR="00455A3E" w:rsidRPr="00455A3E">
        <w:rPr>
          <w:vertAlign w:val="superscript"/>
          <w:rtl/>
        </w:rPr>
        <w:t>)</w:t>
      </w:r>
      <w:r w:rsidRPr="0071797D">
        <w:rPr>
          <w:rFonts w:hint="cs"/>
          <w:rtl/>
        </w:rPr>
        <w:t>. غير أن التفاوت بين المناطق الحضرية والريفية</w:t>
      </w:r>
      <w:r w:rsidR="0088719E">
        <w:rPr>
          <w:rFonts w:hint="cs"/>
          <w:rtl/>
        </w:rPr>
        <w:t xml:space="preserve"> لم </w:t>
      </w:r>
      <w:r w:rsidRPr="0071797D">
        <w:rPr>
          <w:rFonts w:hint="cs"/>
          <w:rtl/>
        </w:rPr>
        <w:t>يتغير تقريب</w:t>
      </w:r>
      <w:r w:rsidR="0088719E" w:rsidRPr="0071797D">
        <w:rPr>
          <w:rFonts w:hint="cs"/>
          <w:rtl/>
        </w:rPr>
        <w:t>ا</w:t>
      </w:r>
      <w:r w:rsidR="0088719E">
        <w:rPr>
          <w:rFonts w:hint="cs"/>
          <w:rtl/>
        </w:rPr>
        <w:t>ً</w:t>
      </w:r>
      <w:r w:rsidR="0088719E" w:rsidRPr="0071797D">
        <w:rPr>
          <w:rFonts w:hint="cs"/>
          <w:rtl/>
        </w:rPr>
        <w:t>:</w:t>
      </w:r>
      <w:r w:rsidRPr="0071797D">
        <w:rPr>
          <w:rFonts w:hint="cs"/>
          <w:rtl/>
        </w:rPr>
        <w:t xml:space="preserve"> 1</w:t>
      </w:r>
      <w:r w:rsidR="001A5558" w:rsidRPr="0071797D">
        <w:rPr>
          <w:rFonts w:hint="cs"/>
          <w:rtl/>
        </w:rPr>
        <w:t>2</w:t>
      </w:r>
      <w:r w:rsidR="001A5558">
        <w:rPr>
          <w:rFonts w:hint="cs"/>
          <w:rtl/>
        </w:rPr>
        <w:t>.</w:t>
      </w:r>
      <w:r w:rsidR="001A5558" w:rsidRPr="0071797D">
        <w:rPr>
          <w:rFonts w:hint="cs"/>
          <w:rtl/>
        </w:rPr>
        <w:t>9</w:t>
      </w:r>
      <w:r w:rsidRPr="0071797D">
        <w:rPr>
          <w:rFonts w:hint="cs"/>
          <w:rtl/>
        </w:rPr>
        <w:t xml:space="preserve"> في المائة من سكان المناطق الريفية أميون، مقاب</w:t>
      </w:r>
      <w:r w:rsidR="001A5558" w:rsidRPr="0071797D">
        <w:rPr>
          <w:rFonts w:hint="cs"/>
          <w:rtl/>
        </w:rPr>
        <w:t>ل</w:t>
      </w:r>
      <w:r w:rsidR="001A5558">
        <w:rPr>
          <w:rtl/>
        </w:rPr>
        <w:t> </w:t>
      </w:r>
      <w:r w:rsidR="001A5558" w:rsidRPr="0071797D">
        <w:rPr>
          <w:rFonts w:hint="cs"/>
          <w:rtl/>
        </w:rPr>
        <w:t>3</w:t>
      </w:r>
      <w:r w:rsidR="001A5558">
        <w:rPr>
          <w:rFonts w:hint="cs"/>
          <w:rtl/>
        </w:rPr>
        <w:t>.</w:t>
      </w:r>
      <w:r w:rsidR="001A5558" w:rsidRPr="0071797D">
        <w:rPr>
          <w:rFonts w:hint="cs"/>
          <w:rtl/>
        </w:rPr>
        <w:t>8</w:t>
      </w:r>
      <w:r w:rsidRPr="0071797D">
        <w:rPr>
          <w:rFonts w:hint="cs"/>
          <w:rtl/>
        </w:rPr>
        <w:t xml:space="preserve"> في المائة من سكان المناطق الحضرية</w:t>
      </w:r>
      <w:r w:rsidR="00455A3E" w:rsidRPr="00455A3E">
        <w:rPr>
          <w:vertAlign w:val="superscript"/>
          <w:rtl/>
        </w:rPr>
        <w:t>(</w:t>
      </w:r>
      <w:r w:rsidR="00455A3E" w:rsidRPr="00455A3E">
        <w:rPr>
          <w:vertAlign w:val="superscript"/>
          <w:rtl/>
        </w:rPr>
        <w:footnoteReference w:id="27"/>
      </w:r>
      <w:r w:rsidR="00455A3E" w:rsidRPr="00455A3E">
        <w:rPr>
          <w:vertAlign w:val="superscript"/>
          <w:rtl/>
        </w:rPr>
        <w:t>)</w:t>
      </w:r>
      <w:r w:rsidRPr="0071797D">
        <w:rPr>
          <w:rFonts w:hint="cs"/>
          <w:rtl/>
        </w:rPr>
        <w:t>.</w:t>
      </w:r>
    </w:p>
    <w:p w:rsidR="002E0E69" w:rsidRPr="002E0E69" w:rsidRDefault="002E0E69" w:rsidP="002E0E69">
      <w:pPr>
        <w:pStyle w:val="SingleTxt"/>
        <w:spacing w:after="0" w:line="120" w:lineRule="exact"/>
        <w:rPr>
          <w:sz w:val="10"/>
          <w:rtl/>
        </w:rPr>
      </w:pPr>
    </w:p>
    <w:p w:rsidR="002E0E69" w:rsidRPr="002E0E69" w:rsidRDefault="002E0E69" w:rsidP="002E0E69">
      <w:pPr>
        <w:pStyle w:val="SingleTxt"/>
        <w:spacing w:after="0" w:line="120" w:lineRule="exact"/>
        <w:rPr>
          <w:sz w:val="10"/>
          <w:rtl/>
        </w:rPr>
      </w:pPr>
    </w:p>
    <w:p w:rsidR="0071797D" w:rsidRDefault="002E0E69" w:rsidP="008871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7" w:name="_Toc437857483"/>
      <w:r w:rsidR="0071797D" w:rsidRPr="0071797D">
        <w:rPr>
          <w:rFonts w:hint="cs"/>
          <w:rtl/>
        </w:rPr>
        <w:t>باء</w:t>
      </w:r>
      <w:r w:rsidR="0071797D" w:rsidRPr="0071797D">
        <w:rPr>
          <w:rtl/>
        </w:rPr>
        <w:t>-</w:t>
      </w:r>
      <w:r w:rsidR="0071797D" w:rsidRPr="0071797D">
        <w:rPr>
          <w:rFonts w:hint="cs"/>
          <w:rtl/>
        </w:rPr>
        <w:tab/>
        <w:t>الحق في الصحة</w:t>
      </w:r>
      <w:bookmarkEnd w:id="7"/>
    </w:p>
    <w:p w:rsidR="002E0E69" w:rsidRPr="002E0E69" w:rsidRDefault="002E0E69" w:rsidP="0088719E">
      <w:pPr>
        <w:pStyle w:val="SingleTxt"/>
        <w:keepNext/>
        <w:spacing w:after="0" w:line="120" w:lineRule="exact"/>
        <w:rPr>
          <w:sz w:val="10"/>
          <w:rtl/>
        </w:rPr>
      </w:pPr>
    </w:p>
    <w:p w:rsidR="0071797D" w:rsidRPr="0071797D" w:rsidRDefault="0071797D" w:rsidP="002E0E69">
      <w:pPr>
        <w:pStyle w:val="SingleTxt"/>
        <w:rPr>
          <w:rtl/>
        </w:rPr>
      </w:pPr>
      <w:r w:rsidRPr="0071797D">
        <w:rPr>
          <w:rFonts w:hint="cs"/>
          <w:rtl/>
        </w:rPr>
        <w:t>57</w:t>
      </w:r>
      <w:r w:rsidRPr="0071797D">
        <w:rPr>
          <w:rtl/>
        </w:rPr>
        <w:t>-</w:t>
      </w:r>
      <w:r w:rsidRPr="0071797D">
        <w:rPr>
          <w:rFonts w:hint="cs"/>
          <w:rtl/>
        </w:rPr>
        <w:tab/>
        <w:t>بقي الإنفاق العام في مجال الصحة في إكوادور بين عام</w:t>
      </w:r>
      <w:r w:rsidR="001A5558" w:rsidRPr="0071797D">
        <w:rPr>
          <w:rFonts w:hint="cs"/>
          <w:rtl/>
        </w:rPr>
        <w:t>ي</w:t>
      </w:r>
      <w:r w:rsidR="001A5558">
        <w:rPr>
          <w:rtl/>
        </w:rPr>
        <w:t> </w:t>
      </w:r>
      <w:r w:rsidR="001A5558" w:rsidRPr="0071797D">
        <w:rPr>
          <w:rFonts w:hint="cs"/>
          <w:rtl/>
        </w:rPr>
        <w:t>1</w:t>
      </w:r>
      <w:r w:rsidRPr="0071797D">
        <w:rPr>
          <w:rFonts w:hint="cs"/>
          <w:rtl/>
        </w:rPr>
        <w:t>990 و2006 في مستويات قريبة م</w:t>
      </w:r>
      <w:r w:rsidR="001A5558" w:rsidRPr="0071797D">
        <w:rPr>
          <w:rFonts w:hint="cs"/>
          <w:rtl/>
        </w:rPr>
        <w:t>ن</w:t>
      </w:r>
      <w:r w:rsidR="001A5558">
        <w:rPr>
          <w:rtl/>
        </w:rPr>
        <w:t> </w:t>
      </w:r>
      <w:r w:rsidR="001A5558" w:rsidRPr="0071797D">
        <w:rPr>
          <w:rFonts w:hint="cs"/>
          <w:rtl/>
        </w:rPr>
        <w:t>1</w:t>
      </w:r>
      <w:r w:rsidRPr="0071797D">
        <w:rPr>
          <w:rFonts w:hint="cs"/>
          <w:rtl/>
        </w:rPr>
        <w:t xml:space="preserve"> في المائة من الناتج المحلي الإجمالي،</w:t>
      </w:r>
      <w:r w:rsidR="0088719E">
        <w:rPr>
          <w:rFonts w:hint="cs"/>
          <w:rtl/>
        </w:rPr>
        <w:t xml:space="preserve"> ما </w:t>
      </w:r>
      <w:r w:rsidRPr="0071797D">
        <w:rPr>
          <w:rFonts w:hint="cs"/>
          <w:rtl/>
        </w:rPr>
        <w:t>جعل إكوادور في مرتبة من بين الأدنى في أمريكا اللاتينية</w:t>
      </w:r>
      <w:r w:rsidR="00455A3E" w:rsidRPr="00455A3E">
        <w:rPr>
          <w:vertAlign w:val="superscript"/>
          <w:rtl/>
        </w:rPr>
        <w:t>(</w:t>
      </w:r>
      <w:r w:rsidR="00455A3E" w:rsidRPr="00455A3E">
        <w:rPr>
          <w:vertAlign w:val="superscript"/>
          <w:rtl/>
        </w:rPr>
        <w:footnoteReference w:id="28"/>
      </w:r>
      <w:r w:rsidR="00455A3E" w:rsidRPr="00455A3E">
        <w:rPr>
          <w:vertAlign w:val="superscript"/>
          <w:rtl/>
        </w:rPr>
        <w:t>)</w:t>
      </w:r>
      <w:r w:rsidRPr="0071797D">
        <w:rPr>
          <w:rFonts w:hint="cs"/>
          <w:rtl/>
        </w:rPr>
        <w:t>. ومنذ</w:t>
      </w:r>
      <w:r w:rsidR="0088719E">
        <w:rPr>
          <w:rFonts w:hint="cs"/>
          <w:rtl/>
        </w:rPr>
        <w:t xml:space="preserve"> عام </w:t>
      </w:r>
      <w:r w:rsidRPr="0071797D">
        <w:rPr>
          <w:rFonts w:hint="cs"/>
          <w:rtl/>
        </w:rPr>
        <w:t>2007، حصل ارتفاع مهم في الإنفاق الاجتماعي، ويشمل ذلك التعليم والصحة.</w:t>
      </w:r>
    </w:p>
    <w:p w:rsidR="0071797D" w:rsidRPr="0071797D" w:rsidRDefault="0071797D" w:rsidP="0071797D">
      <w:pPr>
        <w:pStyle w:val="SingleTxt"/>
        <w:rPr>
          <w:rtl/>
        </w:rPr>
      </w:pPr>
      <w:r w:rsidRPr="0071797D">
        <w:rPr>
          <w:rFonts w:hint="cs"/>
          <w:rtl/>
        </w:rPr>
        <w:lastRenderedPageBreak/>
        <w:t>58-</w:t>
      </w:r>
      <w:r w:rsidRPr="0071797D">
        <w:rPr>
          <w:rFonts w:hint="cs"/>
          <w:rtl/>
        </w:rPr>
        <w:tab/>
        <w:t>وانخفضت نسبة السكان الذين ليست لديهم خدمات صحية في مناطقهم م</w:t>
      </w:r>
      <w:r w:rsidR="001A5558" w:rsidRPr="0071797D">
        <w:rPr>
          <w:rFonts w:hint="cs"/>
          <w:rtl/>
        </w:rPr>
        <w:t>ن</w:t>
      </w:r>
      <w:r w:rsidR="001A5558">
        <w:rPr>
          <w:rtl/>
        </w:rPr>
        <w:t> </w:t>
      </w:r>
      <w:r w:rsidR="001A5558" w:rsidRPr="0071797D">
        <w:rPr>
          <w:rFonts w:hint="cs"/>
          <w:rtl/>
        </w:rPr>
        <w:t>6</w:t>
      </w:r>
      <w:r w:rsidR="001A5558">
        <w:rPr>
          <w:rFonts w:hint="cs"/>
          <w:rtl/>
        </w:rPr>
        <w:t>.</w:t>
      </w:r>
      <w:r w:rsidR="001A5558" w:rsidRPr="0071797D">
        <w:rPr>
          <w:rFonts w:hint="cs"/>
          <w:rtl/>
        </w:rPr>
        <w:t>4</w:t>
      </w:r>
      <w:r w:rsidRPr="0071797D">
        <w:rPr>
          <w:rFonts w:hint="cs"/>
          <w:rtl/>
        </w:rPr>
        <w:t xml:space="preserve"> في المائة في</w:t>
      </w:r>
      <w:r w:rsidR="0088719E">
        <w:rPr>
          <w:rFonts w:hint="cs"/>
          <w:rtl/>
        </w:rPr>
        <w:t xml:space="preserve"> عام </w:t>
      </w:r>
      <w:r w:rsidRPr="0071797D">
        <w:rPr>
          <w:rFonts w:hint="cs"/>
          <w:rtl/>
        </w:rPr>
        <w:t>1990 إل</w:t>
      </w:r>
      <w:r w:rsidR="001A5558" w:rsidRPr="0071797D">
        <w:rPr>
          <w:rFonts w:hint="cs"/>
          <w:rtl/>
        </w:rPr>
        <w:t>ى</w:t>
      </w:r>
      <w:r w:rsidR="001A5558">
        <w:rPr>
          <w:rtl/>
        </w:rPr>
        <w:t> </w:t>
      </w:r>
      <w:r w:rsidR="001A5558" w:rsidRPr="0071797D">
        <w:rPr>
          <w:rFonts w:hint="cs"/>
          <w:rtl/>
        </w:rPr>
        <w:t>1</w:t>
      </w:r>
      <w:r w:rsidR="001A5558">
        <w:rPr>
          <w:rFonts w:hint="cs"/>
          <w:rtl/>
        </w:rPr>
        <w:t>.</w:t>
      </w:r>
      <w:r w:rsidR="001A5558" w:rsidRPr="0071797D">
        <w:rPr>
          <w:rFonts w:hint="cs"/>
          <w:rtl/>
        </w:rPr>
        <w:t>5</w:t>
      </w:r>
      <w:r w:rsidRPr="0071797D">
        <w:rPr>
          <w:rFonts w:hint="cs"/>
          <w:rtl/>
        </w:rPr>
        <w:t xml:space="preserve"> في المائة في</w:t>
      </w:r>
      <w:r w:rsidR="0088719E">
        <w:rPr>
          <w:rFonts w:hint="cs"/>
          <w:rtl/>
        </w:rPr>
        <w:t xml:space="preserve"> عام </w:t>
      </w:r>
      <w:r w:rsidRPr="0071797D">
        <w:rPr>
          <w:rFonts w:hint="cs"/>
          <w:rtl/>
        </w:rPr>
        <w:t>2001، ثم إل</w:t>
      </w:r>
      <w:r w:rsidR="001A5558" w:rsidRPr="0071797D">
        <w:rPr>
          <w:rFonts w:hint="cs"/>
          <w:rtl/>
        </w:rPr>
        <w:t>ى</w:t>
      </w:r>
      <w:r w:rsidR="001A5558">
        <w:rPr>
          <w:rtl/>
        </w:rPr>
        <w:t> </w:t>
      </w:r>
      <w:r w:rsidR="001A5558" w:rsidRPr="0071797D">
        <w:rPr>
          <w:rFonts w:hint="cs"/>
          <w:rtl/>
        </w:rPr>
        <w:t>0</w:t>
      </w:r>
      <w:r w:rsidR="001A5558">
        <w:rPr>
          <w:rFonts w:hint="cs"/>
          <w:rtl/>
        </w:rPr>
        <w:t>.</w:t>
      </w:r>
      <w:r w:rsidR="001A5558" w:rsidRPr="0071797D">
        <w:rPr>
          <w:rFonts w:hint="cs"/>
          <w:rtl/>
        </w:rPr>
        <w:t>6</w:t>
      </w:r>
      <w:r w:rsidRPr="0071797D">
        <w:rPr>
          <w:rFonts w:hint="cs"/>
          <w:rtl/>
        </w:rPr>
        <w:t xml:space="preserve"> في المائة في</w:t>
      </w:r>
      <w:r w:rsidR="0088719E">
        <w:rPr>
          <w:rFonts w:hint="cs"/>
          <w:rtl/>
        </w:rPr>
        <w:t xml:space="preserve"> عام </w:t>
      </w:r>
      <w:r w:rsidRPr="0071797D">
        <w:rPr>
          <w:rFonts w:hint="cs"/>
          <w:rtl/>
        </w:rPr>
        <w:t>2010، وهو</w:t>
      </w:r>
      <w:r w:rsidR="0088719E">
        <w:rPr>
          <w:rFonts w:hint="cs"/>
          <w:rtl/>
        </w:rPr>
        <w:t xml:space="preserve"> ما </w:t>
      </w:r>
      <w:r w:rsidRPr="0071797D">
        <w:rPr>
          <w:rFonts w:hint="cs"/>
          <w:rtl/>
        </w:rPr>
        <w:t>يشكل تقدم</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مهم</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في نطاق تغطية الخدمات الصحية. غير أنه، في</w:t>
      </w:r>
      <w:r w:rsidR="0088719E">
        <w:rPr>
          <w:rFonts w:hint="cs"/>
          <w:rtl/>
        </w:rPr>
        <w:t xml:space="preserve"> عام </w:t>
      </w:r>
      <w:r w:rsidRPr="0071797D">
        <w:rPr>
          <w:rFonts w:hint="cs"/>
          <w:rtl/>
        </w:rPr>
        <w:t>2010، كا</w:t>
      </w:r>
      <w:r w:rsidR="001A5558" w:rsidRPr="0071797D">
        <w:rPr>
          <w:rFonts w:hint="cs"/>
          <w:rtl/>
        </w:rPr>
        <w:t>ن</w:t>
      </w:r>
      <w:r w:rsidR="001A5558">
        <w:rPr>
          <w:rtl/>
        </w:rPr>
        <w:t> </w:t>
      </w:r>
      <w:r w:rsidR="001A5558" w:rsidRPr="0071797D">
        <w:rPr>
          <w:rFonts w:hint="cs"/>
          <w:rtl/>
        </w:rPr>
        <w:t>0</w:t>
      </w:r>
      <w:r w:rsidRPr="0071797D">
        <w:rPr>
          <w:rFonts w:hint="cs"/>
          <w:rtl/>
        </w:rPr>
        <w:t>0</w:t>
      </w:r>
      <w:r w:rsidR="001A5558" w:rsidRPr="0071797D">
        <w:rPr>
          <w:rFonts w:hint="cs"/>
          <w:rtl/>
        </w:rPr>
        <w:t>0</w:t>
      </w:r>
      <w:r w:rsidR="001A5558">
        <w:rPr>
          <w:rtl/>
        </w:rPr>
        <w:t> </w:t>
      </w:r>
      <w:r w:rsidR="001A5558" w:rsidRPr="0071797D">
        <w:rPr>
          <w:rFonts w:hint="cs"/>
          <w:rtl/>
        </w:rPr>
        <w:t>8</w:t>
      </w:r>
      <w:r w:rsidRPr="0071797D">
        <w:rPr>
          <w:rFonts w:hint="cs"/>
          <w:rtl/>
        </w:rPr>
        <w:t>4 شخص</w:t>
      </w:r>
      <w:r w:rsidR="0088719E">
        <w:rPr>
          <w:rFonts w:hint="cs"/>
          <w:rtl/>
        </w:rPr>
        <w:t xml:space="preserve"> لا </w:t>
      </w:r>
      <w:r w:rsidRPr="0071797D">
        <w:rPr>
          <w:rFonts w:hint="cs"/>
          <w:rtl/>
        </w:rPr>
        <w:t>يزالون يفتقرون إلى هذه الخدمات في مناطقهم، وكان أكثر من نصفهم في منطقة المرتفعات، في حين كان الباقي يتوزع بين منطقتي الساحل والأمازون.</w:t>
      </w:r>
    </w:p>
    <w:p w:rsidR="0071797D" w:rsidRPr="0071797D" w:rsidRDefault="0071797D" w:rsidP="0071797D">
      <w:pPr>
        <w:pStyle w:val="SingleTxt"/>
        <w:rPr>
          <w:rtl/>
        </w:rPr>
      </w:pPr>
      <w:r w:rsidRPr="0071797D">
        <w:rPr>
          <w:rFonts w:hint="cs"/>
          <w:rtl/>
        </w:rPr>
        <w:t>59-</w:t>
      </w:r>
      <w:r w:rsidRPr="0071797D">
        <w:rPr>
          <w:rFonts w:hint="cs"/>
          <w:rtl/>
        </w:rPr>
        <w:tab/>
        <w:t>وتحقق تحسن مهم في نطاق تغطية خدمات الصحة العامة وجودتها. فقد ارتفع متوسط عدد موظفي قطاع الصحة (لك</w:t>
      </w:r>
      <w:r w:rsidR="001A5558" w:rsidRPr="0071797D">
        <w:rPr>
          <w:rFonts w:hint="cs"/>
          <w:rtl/>
        </w:rPr>
        <w:t>ل</w:t>
      </w:r>
      <w:r w:rsidR="001A5558">
        <w:rPr>
          <w:rtl/>
        </w:rPr>
        <w:t> </w:t>
      </w:r>
      <w:r w:rsidR="001A5558" w:rsidRPr="0071797D">
        <w:rPr>
          <w:rFonts w:hint="cs"/>
          <w:rtl/>
        </w:rPr>
        <w:t>0</w:t>
      </w:r>
      <w:r w:rsidRPr="0071797D">
        <w:rPr>
          <w:rFonts w:hint="cs"/>
          <w:rtl/>
        </w:rPr>
        <w:t>0</w:t>
      </w:r>
      <w:r w:rsidR="001A5558" w:rsidRPr="0071797D">
        <w:rPr>
          <w:rFonts w:hint="cs"/>
          <w:rtl/>
        </w:rPr>
        <w:t>0</w:t>
      </w:r>
      <w:r w:rsidR="001A5558">
        <w:rPr>
          <w:rtl/>
        </w:rPr>
        <w:t> </w:t>
      </w:r>
      <w:r w:rsidR="001A5558" w:rsidRPr="0071797D">
        <w:rPr>
          <w:rFonts w:hint="cs"/>
          <w:rtl/>
        </w:rPr>
        <w:t>1</w:t>
      </w:r>
      <w:r w:rsidRPr="0071797D">
        <w:rPr>
          <w:rFonts w:hint="cs"/>
          <w:rtl/>
        </w:rPr>
        <w:t>0 نسمة) م</w:t>
      </w:r>
      <w:r w:rsidR="001A5558" w:rsidRPr="0071797D">
        <w:rPr>
          <w:rFonts w:hint="cs"/>
          <w:rtl/>
        </w:rPr>
        <w:t>ن</w:t>
      </w:r>
      <w:r w:rsidR="001A5558">
        <w:rPr>
          <w:rtl/>
        </w:rPr>
        <w:t> </w:t>
      </w:r>
      <w:r w:rsidR="001A5558" w:rsidRPr="0071797D">
        <w:rPr>
          <w:rFonts w:hint="cs"/>
          <w:rtl/>
        </w:rPr>
        <w:t>3</w:t>
      </w:r>
      <w:r w:rsidRPr="0071797D">
        <w:rPr>
          <w:rFonts w:hint="cs"/>
          <w:rtl/>
        </w:rPr>
        <w:t>7 طبيب</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في</w:t>
      </w:r>
      <w:r w:rsidR="0088719E">
        <w:rPr>
          <w:rFonts w:hint="cs"/>
          <w:rtl/>
        </w:rPr>
        <w:t xml:space="preserve"> عام </w:t>
      </w:r>
      <w:r w:rsidRPr="0071797D">
        <w:rPr>
          <w:rFonts w:hint="cs"/>
          <w:rtl/>
        </w:rPr>
        <w:t>2001 إل</w:t>
      </w:r>
      <w:r w:rsidR="001A5558" w:rsidRPr="0071797D">
        <w:rPr>
          <w:rFonts w:hint="cs"/>
          <w:rtl/>
        </w:rPr>
        <w:t>ى</w:t>
      </w:r>
      <w:r w:rsidR="001A5558">
        <w:rPr>
          <w:rtl/>
        </w:rPr>
        <w:t> </w:t>
      </w:r>
      <w:r w:rsidR="001A5558" w:rsidRPr="0071797D">
        <w:rPr>
          <w:rFonts w:hint="cs"/>
          <w:rtl/>
        </w:rPr>
        <w:t>5</w:t>
      </w:r>
      <w:r w:rsidRPr="0071797D">
        <w:rPr>
          <w:rFonts w:hint="cs"/>
          <w:rtl/>
        </w:rPr>
        <w:t>0 في</w:t>
      </w:r>
      <w:r w:rsidR="0088719E">
        <w:rPr>
          <w:rFonts w:hint="cs"/>
          <w:rtl/>
        </w:rPr>
        <w:t xml:space="preserve"> عام </w:t>
      </w:r>
      <w:r w:rsidRPr="0071797D">
        <w:rPr>
          <w:rFonts w:hint="cs"/>
          <w:rtl/>
        </w:rPr>
        <w:t>2010.</w:t>
      </w:r>
      <w:r w:rsidR="00957B40">
        <w:rPr>
          <w:rFonts w:hint="cs"/>
          <w:rtl/>
        </w:rPr>
        <w:t xml:space="preserve"> </w:t>
      </w:r>
    </w:p>
    <w:p w:rsidR="0071797D" w:rsidRPr="0071797D" w:rsidRDefault="0071797D" w:rsidP="0071797D">
      <w:pPr>
        <w:pStyle w:val="SingleTxt"/>
        <w:rPr>
          <w:rtl/>
        </w:rPr>
      </w:pPr>
      <w:r w:rsidRPr="0071797D">
        <w:rPr>
          <w:rFonts w:hint="cs"/>
          <w:rtl/>
        </w:rPr>
        <w:t>60-</w:t>
      </w:r>
      <w:r w:rsidRPr="0071797D">
        <w:rPr>
          <w:rFonts w:hint="cs"/>
          <w:rtl/>
        </w:rPr>
        <w:tab/>
        <w:t>كما تقلصت نسبة التفاوت بين الأرياف والمدن في الحصول على الخدمات الصحية، رغم أن مستوياتها</w:t>
      </w:r>
      <w:r w:rsidR="0088719E">
        <w:rPr>
          <w:rFonts w:hint="cs"/>
          <w:rtl/>
        </w:rPr>
        <w:t xml:space="preserve"> لا </w:t>
      </w:r>
      <w:r w:rsidRPr="0071797D">
        <w:rPr>
          <w:rFonts w:hint="cs"/>
          <w:rtl/>
        </w:rPr>
        <w:t>تزال كبيرة.</w:t>
      </w:r>
    </w:p>
    <w:p w:rsidR="0071797D" w:rsidRPr="0071797D" w:rsidRDefault="0071797D" w:rsidP="0071797D">
      <w:pPr>
        <w:pStyle w:val="SingleTxt"/>
        <w:rPr>
          <w:rtl/>
        </w:rPr>
      </w:pPr>
      <w:r w:rsidRPr="0071797D">
        <w:rPr>
          <w:rFonts w:hint="cs"/>
          <w:rtl/>
        </w:rPr>
        <w:t>61-</w:t>
      </w:r>
      <w:r w:rsidRPr="0071797D">
        <w:rPr>
          <w:rFonts w:hint="cs"/>
          <w:rtl/>
        </w:rPr>
        <w:tab/>
        <w:t>ورغم التوسع المهم لنطاق تغطية الخدمات الصحية وانخفاض تكاليف الخدمات بالنسبة للقطاعات الشعبية وتحسن جودة الرعاية،</w:t>
      </w:r>
      <w:r w:rsidR="0088719E">
        <w:rPr>
          <w:rFonts w:hint="cs"/>
          <w:rtl/>
        </w:rPr>
        <w:t xml:space="preserve"> فلا </w:t>
      </w:r>
      <w:r w:rsidRPr="0071797D">
        <w:rPr>
          <w:rFonts w:hint="cs"/>
          <w:rtl/>
        </w:rPr>
        <w:t>تزال ثمة مستويات معينة من التفاوت الاجتماعي المحدود في الحصول على الخدمات الصحية بين الحواضر والأرياف.</w:t>
      </w:r>
    </w:p>
    <w:p w:rsidR="0071797D" w:rsidRPr="0071797D" w:rsidRDefault="0071797D" w:rsidP="002E0E69">
      <w:pPr>
        <w:pStyle w:val="SingleTxt"/>
        <w:rPr>
          <w:rtl/>
        </w:rPr>
      </w:pPr>
      <w:r w:rsidRPr="0071797D">
        <w:rPr>
          <w:rFonts w:hint="cs"/>
          <w:rtl/>
        </w:rPr>
        <w:t>62-</w:t>
      </w:r>
      <w:r w:rsidRPr="0071797D">
        <w:rPr>
          <w:rFonts w:hint="cs"/>
          <w:rtl/>
        </w:rPr>
        <w:tab/>
        <w:t>وفضل</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عن ذلك، سجلت وزارة الصحة، بين مجموع السكان المقدر عددهم ب</w:t>
      </w:r>
      <w:r w:rsidR="001A5558" w:rsidRPr="0071797D">
        <w:rPr>
          <w:rFonts w:hint="cs"/>
          <w:rtl/>
        </w:rPr>
        <w:t>ـ</w:t>
      </w:r>
      <w:r w:rsidR="001A5558">
        <w:rPr>
          <w:rtl/>
        </w:rPr>
        <w:t> </w:t>
      </w:r>
      <w:r w:rsidR="001A5558" w:rsidRPr="0071797D">
        <w:rPr>
          <w:rFonts w:hint="cs"/>
          <w:rtl/>
        </w:rPr>
        <w:t>4</w:t>
      </w:r>
      <w:r w:rsidRPr="0071797D">
        <w:rPr>
          <w:rFonts w:hint="cs"/>
          <w:rtl/>
        </w:rPr>
        <w:t>85 60</w:t>
      </w:r>
      <w:r w:rsidR="001A5558" w:rsidRPr="0071797D">
        <w:rPr>
          <w:rFonts w:hint="cs"/>
          <w:rtl/>
        </w:rPr>
        <w:t>5</w:t>
      </w:r>
      <w:r w:rsidR="001A5558">
        <w:rPr>
          <w:rtl/>
        </w:rPr>
        <w:t> </w:t>
      </w:r>
      <w:r w:rsidR="001A5558" w:rsidRPr="0071797D">
        <w:rPr>
          <w:rFonts w:hint="cs"/>
          <w:rtl/>
        </w:rPr>
        <w:t>1</w:t>
      </w:r>
      <w:r w:rsidRPr="0071797D">
        <w:rPr>
          <w:rFonts w:hint="cs"/>
          <w:rtl/>
        </w:rPr>
        <w:t>3 نسمة، حالات ومعدلات من الأمراض المعدية، ترد البيانات المتعلقة بها في الجدول التالي:</w:t>
      </w:r>
    </w:p>
    <w:p w:rsidR="002E0E69" w:rsidRPr="002E0E69" w:rsidRDefault="002E0E69" w:rsidP="002E0E69">
      <w:pPr>
        <w:pStyle w:val="SingleTxt"/>
        <w:spacing w:after="0" w:line="120" w:lineRule="exact"/>
        <w:rPr>
          <w:sz w:val="10"/>
          <w:rtl/>
        </w:rPr>
      </w:pPr>
    </w:p>
    <w:p w:rsidR="0071797D" w:rsidRDefault="002E0E69" w:rsidP="002E0E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71797D" w:rsidRPr="0071797D">
        <w:rPr>
          <w:rtl/>
        </w:rPr>
        <w:t xml:space="preserve">الأمراض الرئيسية </w:t>
      </w:r>
      <w:r w:rsidR="0071797D" w:rsidRPr="0071797D">
        <w:rPr>
          <w:rFonts w:hint="cs"/>
          <w:rtl/>
        </w:rPr>
        <w:t xml:space="preserve">المعدية </w:t>
      </w:r>
      <w:r w:rsidR="0071797D" w:rsidRPr="0071797D">
        <w:rPr>
          <w:rtl/>
        </w:rPr>
        <w:t xml:space="preserve">وغير </w:t>
      </w:r>
      <w:r w:rsidR="0071797D" w:rsidRPr="0071797D">
        <w:rPr>
          <w:rFonts w:hint="cs"/>
          <w:rtl/>
        </w:rPr>
        <w:t>المعدية المرصودة في</w:t>
      </w:r>
      <w:r w:rsidR="0088719E">
        <w:rPr>
          <w:rFonts w:hint="cs"/>
          <w:rtl/>
        </w:rPr>
        <w:t xml:space="preserve"> عام </w:t>
      </w:r>
      <w:r w:rsidR="0071797D" w:rsidRPr="0071797D">
        <w:rPr>
          <w:rFonts w:hint="cs"/>
          <w:rtl/>
        </w:rPr>
        <w:t>2011</w:t>
      </w:r>
      <w:r>
        <w:rPr>
          <w:rFonts w:hint="cs"/>
          <w:rtl/>
        </w:rPr>
        <w:t>؛</w:t>
      </w:r>
    </w:p>
    <w:p w:rsidR="002E0E69" w:rsidRPr="002E0E69" w:rsidRDefault="002E0E69" w:rsidP="002E0E69">
      <w:pPr>
        <w:pStyle w:val="SingleTxt"/>
        <w:spacing w:after="0" w:line="120" w:lineRule="exact"/>
        <w:rPr>
          <w:sz w:val="10"/>
          <w:rtl/>
        </w:rPr>
      </w:pPr>
    </w:p>
    <w:tbl>
      <w:tblPr>
        <w:bidiVisual/>
        <w:tblW w:w="8760" w:type="dxa"/>
        <w:tblInd w:w="1264" w:type="dxa"/>
        <w:tblLayout w:type="fixed"/>
        <w:tblCellMar>
          <w:left w:w="0" w:type="dxa"/>
          <w:right w:w="0" w:type="dxa"/>
        </w:tblCellMar>
        <w:tblLook w:val="01E0" w:firstRow="1" w:lastRow="1" w:firstColumn="1" w:lastColumn="1" w:noHBand="0" w:noVBand="0"/>
      </w:tblPr>
      <w:tblGrid>
        <w:gridCol w:w="3957"/>
        <w:gridCol w:w="3380"/>
        <w:gridCol w:w="1423"/>
      </w:tblGrid>
      <w:tr w:rsidR="0071797D" w:rsidRPr="00C91FE6" w:rsidTr="00C91FE6">
        <w:trPr>
          <w:cantSplit/>
          <w:tblHeader/>
        </w:trPr>
        <w:tc>
          <w:tcPr>
            <w:tcW w:w="3329" w:type="dxa"/>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60" w:after="60" w:line="300" w:lineRule="exact"/>
              <w:ind w:left="113" w:right="113"/>
              <w:rPr>
                <w:i/>
                <w:iCs/>
                <w:sz w:val="18"/>
                <w:szCs w:val="26"/>
                <w:rtl/>
              </w:rPr>
            </w:pPr>
            <w:r w:rsidRPr="00C91FE6">
              <w:rPr>
                <w:rFonts w:hint="cs"/>
                <w:i/>
                <w:iCs/>
                <w:sz w:val="18"/>
                <w:szCs w:val="26"/>
                <w:rtl/>
              </w:rPr>
              <w:t xml:space="preserve">فئة </w:t>
            </w:r>
            <w:r w:rsidRPr="00C91FE6">
              <w:rPr>
                <w:i/>
                <w:iCs/>
                <w:sz w:val="18"/>
                <w:szCs w:val="26"/>
                <w:rtl/>
              </w:rPr>
              <w:t>المرض</w:t>
            </w:r>
          </w:p>
        </w:tc>
        <w:tc>
          <w:tcPr>
            <w:tcW w:w="2844" w:type="dxa"/>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60" w:after="60" w:line="300" w:lineRule="exact"/>
              <w:ind w:left="113" w:right="113"/>
              <w:rPr>
                <w:i/>
                <w:iCs/>
                <w:sz w:val="18"/>
                <w:szCs w:val="26"/>
                <w:rtl/>
              </w:rPr>
            </w:pPr>
            <w:r w:rsidRPr="00C91FE6">
              <w:rPr>
                <w:i/>
                <w:iCs/>
                <w:sz w:val="18"/>
                <w:szCs w:val="26"/>
                <w:rtl/>
              </w:rPr>
              <w:t>المرض</w:t>
            </w:r>
          </w:p>
        </w:tc>
        <w:tc>
          <w:tcPr>
            <w:tcW w:w="1197" w:type="dxa"/>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60" w:after="60" w:line="300" w:lineRule="exact"/>
              <w:ind w:left="113" w:right="113"/>
              <w:rPr>
                <w:i/>
                <w:iCs/>
                <w:sz w:val="18"/>
                <w:szCs w:val="26"/>
                <w:rtl/>
              </w:rPr>
            </w:pPr>
            <w:r w:rsidRPr="00C91FE6">
              <w:rPr>
                <w:i/>
                <w:iCs/>
                <w:sz w:val="18"/>
                <w:szCs w:val="26"/>
                <w:rtl/>
              </w:rPr>
              <w:t>الحالات</w:t>
            </w:r>
          </w:p>
        </w:tc>
      </w:tr>
      <w:tr w:rsidR="00C91FE6" w:rsidRPr="00C91FE6" w:rsidTr="00C91FE6">
        <w:trPr>
          <w:cantSplit/>
          <w:trHeight w:hRule="exact" w:val="115"/>
          <w:tblHeader/>
        </w:trPr>
        <w:tc>
          <w:tcPr>
            <w:tcW w:w="3329" w:type="dxa"/>
            <w:tcBorders>
              <w:top w:val="single" w:sz="12" w:space="0" w:color="auto"/>
            </w:tcBorders>
            <w:shd w:val="clear" w:color="auto" w:fill="auto"/>
            <w:vAlign w:val="bottom"/>
          </w:tcPr>
          <w:p w:rsidR="00C91FE6" w:rsidRPr="00C91FE6" w:rsidRDefault="00C91FE6" w:rsidP="00C91FE6">
            <w:pPr>
              <w:pStyle w:val="SingleTxt"/>
              <w:spacing w:before="60" w:after="60" w:line="300" w:lineRule="exact"/>
              <w:ind w:left="113" w:right="113"/>
              <w:rPr>
                <w:sz w:val="18"/>
                <w:szCs w:val="26"/>
                <w:rtl/>
              </w:rPr>
            </w:pPr>
          </w:p>
        </w:tc>
        <w:tc>
          <w:tcPr>
            <w:tcW w:w="2844" w:type="dxa"/>
            <w:tcBorders>
              <w:top w:val="single" w:sz="12" w:space="0" w:color="auto"/>
            </w:tcBorders>
            <w:shd w:val="clear" w:color="auto" w:fill="auto"/>
            <w:vAlign w:val="bottom"/>
          </w:tcPr>
          <w:p w:rsidR="00C91FE6" w:rsidRPr="00C91FE6" w:rsidRDefault="00C91FE6" w:rsidP="00C91FE6">
            <w:pPr>
              <w:pStyle w:val="SingleTxt"/>
              <w:spacing w:before="60" w:after="60" w:line="300" w:lineRule="exact"/>
              <w:ind w:left="113" w:right="113"/>
              <w:rPr>
                <w:sz w:val="18"/>
                <w:szCs w:val="26"/>
                <w:rtl/>
              </w:rPr>
            </w:pPr>
          </w:p>
        </w:tc>
        <w:tc>
          <w:tcPr>
            <w:tcW w:w="1197" w:type="dxa"/>
            <w:tcBorders>
              <w:top w:val="single" w:sz="12" w:space="0" w:color="auto"/>
            </w:tcBorders>
            <w:shd w:val="clear" w:color="auto" w:fill="auto"/>
            <w:vAlign w:val="bottom"/>
          </w:tcPr>
          <w:p w:rsidR="00C91FE6" w:rsidRPr="00C91FE6" w:rsidRDefault="00C91FE6" w:rsidP="00C91FE6">
            <w:pPr>
              <w:pStyle w:val="SingleTxt"/>
              <w:bidi w:val="0"/>
              <w:spacing w:before="60" w:after="60" w:line="300" w:lineRule="exact"/>
              <w:ind w:left="113" w:right="113"/>
              <w:rPr>
                <w:sz w:val="18"/>
                <w:szCs w:val="26"/>
                <w:rtl/>
              </w:rPr>
            </w:pP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أمراض الجهاز التنفسي الحادة</w:t>
            </w: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أمراض الجهاز التنفسي الحادة</w:t>
            </w:r>
          </w:p>
        </w:tc>
        <w:tc>
          <w:tcPr>
            <w:tcW w:w="1197"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98</w:t>
            </w:r>
            <w:r w:rsidR="001A5558" w:rsidRPr="00C91FE6">
              <w:rPr>
                <w:rFonts w:hint="cs"/>
                <w:sz w:val="18"/>
                <w:szCs w:val="26"/>
                <w:rtl/>
              </w:rPr>
              <w:t>1</w:t>
            </w:r>
            <w:r w:rsidR="001A5558" w:rsidRPr="00C91FE6">
              <w:rPr>
                <w:sz w:val="18"/>
                <w:szCs w:val="26"/>
                <w:rtl/>
              </w:rPr>
              <w:t> </w:t>
            </w:r>
            <w:r w:rsidR="001A5558" w:rsidRPr="00C91FE6">
              <w:rPr>
                <w:rFonts w:hint="cs"/>
                <w:sz w:val="18"/>
                <w:szCs w:val="26"/>
                <w:rtl/>
              </w:rPr>
              <w:t>1</w:t>
            </w: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الأمراض المنقولة عن طريق الغذاء والماء</w:t>
            </w: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أمراض الإسهال</w:t>
            </w:r>
          </w:p>
        </w:tc>
        <w:tc>
          <w:tcPr>
            <w:tcW w:w="1197"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10</w:t>
            </w:r>
            <w:r w:rsidR="001A5558" w:rsidRPr="00C91FE6">
              <w:rPr>
                <w:rFonts w:hint="cs"/>
                <w:sz w:val="18"/>
                <w:szCs w:val="26"/>
                <w:rtl/>
              </w:rPr>
              <w:t>6</w:t>
            </w:r>
            <w:r w:rsidR="001A5558" w:rsidRPr="00C91FE6">
              <w:rPr>
                <w:sz w:val="18"/>
                <w:szCs w:val="26"/>
                <w:rtl/>
              </w:rPr>
              <w:t> </w:t>
            </w:r>
            <w:r w:rsidR="001A5558" w:rsidRPr="00C91FE6">
              <w:rPr>
                <w:rFonts w:hint="cs"/>
                <w:sz w:val="18"/>
                <w:szCs w:val="26"/>
                <w:rtl/>
              </w:rPr>
              <w:t>3</w:t>
            </w:r>
            <w:r w:rsidRPr="00C91FE6">
              <w:rPr>
                <w:rFonts w:hint="cs"/>
                <w:sz w:val="18"/>
                <w:szCs w:val="26"/>
                <w:rtl/>
              </w:rPr>
              <w:t>2</w:t>
            </w: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 xml:space="preserve">التسمم الغذائي </w:t>
            </w:r>
          </w:p>
        </w:tc>
        <w:tc>
          <w:tcPr>
            <w:tcW w:w="1197"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64</w:t>
            </w:r>
            <w:r w:rsidR="001A5558" w:rsidRPr="00C91FE6">
              <w:rPr>
                <w:rFonts w:hint="cs"/>
                <w:sz w:val="18"/>
                <w:szCs w:val="26"/>
                <w:rtl/>
              </w:rPr>
              <w:t>2</w:t>
            </w:r>
            <w:r w:rsidR="001A5558" w:rsidRPr="00C91FE6">
              <w:rPr>
                <w:sz w:val="18"/>
                <w:szCs w:val="26"/>
                <w:rtl/>
              </w:rPr>
              <w:t> </w:t>
            </w:r>
            <w:r w:rsidR="001A5558" w:rsidRPr="00C91FE6">
              <w:rPr>
                <w:rFonts w:hint="cs"/>
                <w:sz w:val="18"/>
                <w:szCs w:val="26"/>
                <w:rtl/>
              </w:rPr>
              <w:t>1</w:t>
            </w: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السالمونيلا</w:t>
            </w:r>
          </w:p>
        </w:tc>
        <w:tc>
          <w:tcPr>
            <w:tcW w:w="1197"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58</w:t>
            </w:r>
            <w:r w:rsidR="001A5558" w:rsidRPr="00C91FE6">
              <w:rPr>
                <w:rFonts w:hint="cs"/>
                <w:sz w:val="18"/>
                <w:szCs w:val="26"/>
                <w:rtl/>
              </w:rPr>
              <w:t>1</w:t>
            </w:r>
            <w:r w:rsidR="001A5558" w:rsidRPr="00C91FE6">
              <w:rPr>
                <w:sz w:val="18"/>
                <w:szCs w:val="26"/>
                <w:rtl/>
              </w:rPr>
              <w:t> </w:t>
            </w:r>
            <w:r w:rsidR="001A5558" w:rsidRPr="00C91FE6">
              <w:rPr>
                <w:rFonts w:hint="cs"/>
                <w:sz w:val="18"/>
                <w:szCs w:val="26"/>
                <w:rtl/>
              </w:rPr>
              <w:t>1</w:t>
            </w: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 xml:space="preserve">الأمراض التي </w:t>
            </w:r>
            <w:r w:rsidRPr="00C91FE6">
              <w:rPr>
                <w:rFonts w:hint="cs"/>
                <w:sz w:val="18"/>
                <w:szCs w:val="26"/>
                <w:rtl/>
              </w:rPr>
              <w:t xml:space="preserve">تنقلها </w:t>
            </w:r>
            <w:r w:rsidRPr="00C91FE6">
              <w:rPr>
                <w:sz w:val="18"/>
                <w:szCs w:val="26"/>
                <w:rtl/>
              </w:rPr>
              <w:t>الحشرات</w:t>
            </w: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 xml:space="preserve">حمى </w:t>
            </w:r>
            <w:r w:rsidRPr="00C91FE6">
              <w:rPr>
                <w:sz w:val="18"/>
                <w:szCs w:val="26"/>
                <w:rtl/>
              </w:rPr>
              <w:t xml:space="preserve">الدنج </w:t>
            </w:r>
          </w:p>
        </w:tc>
        <w:tc>
          <w:tcPr>
            <w:tcW w:w="1197"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82</w:t>
            </w:r>
            <w:r w:rsidR="001A5558" w:rsidRPr="00C91FE6">
              <w:rPr>
                <w:rFonts w:hint="cs"/>
                <w:sz w:val="18"/>
                <w:szCs w:val="26"/>
                <w:rtl/>
              </w:rPr>
              <w:t>7</w:t>
            </w:r>
            <w:r w:rsidR="001A5558" w:rsidRPr="00C91FE6">
              <w:rPr>
                <w:sz w:val="18"/>
                <w:szCs w:val="26"/>
                <w:rtl/>
              </w:rPr>
              <w:t> </w:t>
            </w:r>
            <w:r w:rsidR="001A5558" w:rsidRPr="00C91FE6">
              <w:rPr>
                <w:rFonts w:hint="cs"/>
                <w:sz w:val="18"/>
                <w:szCs w:val="26"/>
                <w:rtl/>
              </w:rPr>
              <w:t>3</w:t>
            </w: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الملاريا النشطة</w:t>
            </w:r>
          </w:p>
        </w:tc>
        <w:tc>
          <w:tcPr>
            <w:tcW w:w="1197"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w:t>
            </w: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 xml:space="preserve">الأمراض المزمنة </w:t>
            </w:r>
            <w:r w:rsidRPr="00C91FE6">
              <w:rPr>
                <w:rFonts w:hint="cs"/>
                <w:sz w:val="18"/>
                <w:szCs w:val="26"/>
                <w:rtl/>
              </w:rPr>
              <w:t>المعدية</w:t>
            </w: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السل الرئوي (</w:t>
            </w:r>
            <w:r w:rsidRPr="00C91FE6">
              <w:rPr>
                <w:sz w:val="18"/>
                <w:szCs w:val="26"/>
              </w:rPr>
              <w:t>BK+</w:t>
            </w:r>
            <w:r w:rsidRPr="00C91FE6">
              <w:rPr>
                <w:sz w:val="18"/>
                <w:szCs w:val="26"/>
                <w:rtl/>
              </w:rPr>
              <w:t>)</w:t>
            </w:r>
          </w:p>
        </w:tc>
        <w:tc>
          <w:tcPr>
            <w:tcW w:w="1197"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w:t>
            </w: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فيروس نقص المناعة البشرية</w:t>
            </w:r>
          </w:p>
        </w:tc>
        <w:tc>
          <w:tcPr>
            <w:tcW w:w="1197"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662</w:t>
            </w: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الأمراض التي يمكن الوقاية منها عن طريق التطعيم</w:t>
            </w: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 xml:space="preserve">وباء الالتهاب الكبدي </w:t>
            </w:r>
            <w:r w:rsidRPr="00C91FE6">
              <w:rPr>
                <w:rFonts w:hint="cs"/>
                <w:sz w:val="18"/>
                <w:szCs w:val="26"/>
                <w:rtl/>
              </w:rPr>
              <w:t>"</w:t>
            </w:r>
            <w:r w:rsidRPr="00C91FE6">
              <w:rPr>
                <w:sz w:val="18"/>
                <w:szCs w:val="26"/>
                <w:rtl/>
              </w:rPr>
              <w:t>باء</w:t>
            </w:r>
            <w:r w:rsidRPr="00C91FE6">
              <w:rPr>
                <w:rFonts w:hint="cs"/>
                <w:sz w:val="18"/>
                <w:szCs w:val="26"/>
                <w:rtl/>
              </w:rPr>
              <w:t>"</w:t>
            </w:r>
          </w:p>
        </w:tc>
        <w:tc>
          <w:tcPr>
            <w:tcW w:w="1197"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18</w:t>
            </w: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السعال الديكي</w:t>
            </w:r>
          </w:p>
        </w:tc>
        <w:tc>
          <w:tcPr>
            <w:tcW w:w="1197"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31</w:t>
            </w: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الأمراض التي تنتقل من الحيوان إلى الإنسان</w:t>
            </w: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داء الشريطيات (الدودة الشريطية)</w:t>
            </w:r>
          </w:p>
        </w:tc>
        <w:tc>
          <w:tcPr>
            <w:tcW w:w="1197" w:type="dxa"/>
            <w:shd w:val="clear" w:color="auto" w:fill="auto"/>
            <w:vAlign w:val="bottom"/>
          </w:tcPr>
          <w:p w:rsidR="0071797D" w:rsidRPr="00C91FE6" w:rsidRDefault="006F5AAB" w:rsidP="00C91FE6">
            <w:pPr>
              <w:pStyle w:val="SingleTxt"/>
              <w:spacing w:before="60" w:after="60" w:line="300" w:lineRule="exact"/>
              <w:ind w:left="113" w:right="113"/>
              <w:rPr>
                <w:sz w:val="18"/>
                <w:szCs w:val="26"/>
                <w:rtl/>
              </w:rPr>
            </w:pPr>
            <w:r>
              <w:rPr>
                <w:rFonts w:hint="cs"/>
                <w:sz w:val="18"/>
                <w:szCs w:val="26"/>
                <w:rtl/>
              </w:rPr>
              <w:t>صفر</w:t>
            </w: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lastRenderedPageBreak/>
              <w:t xml:space="preserve">الأمراض المزمنة غير </w:t>
            </w:r>
            <w:r w:rsidRPr="00C91FE6">
              <w:rPr>
                <w:rFonts w:hint="cs"/>
                <w:sz w:val="18"/>
                <w:szCs w:val="26"/>
                <w:rtl/>
              </w:rPr>
              <w:t>المعدية</w:t>
            </w: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ارتفاع ضغط الدم</w:t>
            </w:r>
          </w:p>
        </w:tc>
        <w:tc>
          <w:tcPr>
            <w:tcW w:w="1197"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65</w:t>
            </w:r>
            <w:r w:rsidR="001A5558" w:rsidRPr="00C91FE6">
              <w:rPr>
                <w:rFonts w:hint="cs"/>
                <w:sz w:val="18"/>
                <w:szCs w:val="26"/>
                <w:rtl/>
              </w:rPr>
              <w:t>3</w:t>
            </w:r>
            <w:r w:rsidR="001A5558" w:rsidRPr="00C91FE6">
              <w:rPr>
                <w:sz w:val="18"/>
                <w:szCs w:val="26"/>
                <w:rtl/>
              </w:rPr>
              <w:t> </w:t>
            </w:r>
            <w:r w:rsidR="001A5558" w:rsidRPr="00C91FE6">
              <w:rPr>
                <w:rFonts w:hint="cs"/>
                <w:sz w:val="18"/>
                <w:szCs w:val="26"/>
                <w:rtl/>
              </w:rPr>
              <w:t>8</w:t>
            </w: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مرض السكري</w:t>
            </w:r>
          </w:p>
        </w:tc>
        <w:tc>
          <w:tcPr>
            <w:tcW w:w="1197"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55</w:t>
            </w:r>
            <w:r w:rsidR="001A5558" w:rsidRPr="00C91FE6">
              <w:rPr>
                <w:rFonts w:hint="cs"/>
                <w:sz w:val="18"/>
                <w:szCs w:val="26"/>
                <w:rtl/>
              </w:rPr>
              <w:t>0</w:t>
            </w:r>
            <w:r w:rsidR="001A5558" w:rsidRPr="00C91FE6">
              <w:rPr>
                <w:sz w:val="18"/>
                <w:szCs w:val="26"/>
                <w:rtl/>
              </w:rPr>
              <w:t> </w:t>
            </w:r>
            <w:r w:rsidR="001A5558" w:rsidRPr="00C91FE6">
              <w:rPr>
                <w:rFonts w:hint="cs"/>
                <w:sz w:val="18"/>
                <w:szCs w:val="26"/>
                <w:rtl/>
              </w:rPr>
              <w:t>1</w:t>
            </w:r>
            <w:r w:rsidRPr="00C91FE6">
              <w:rPr>
                <w:rFonts w:hint="cs"/>
                <w:sz w:val="18"/>
                <w:szCs w:val="26"/>
                <w:rtl/>
              </w:rPr>
              <w:t>8</w:t>
            </w: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الأمراض الناجمة عن أسباب خارجية</w:t>
            </w: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الحوادث المنزلية</w:t>
            </w:r>
          </w:p>
        </w:tc>
        <w:tc>
          <w:tcPr>
            <w:tcW w:w="1197"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w:t>
            </w: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حوادث السير</w:t>
            </w:r>
          </w:p>
        </w:tc>
        <w:tc>
          <w:tcPr>
            <w:tcW w:w="1197"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w:t>
            </w:r>
          </w:p>
        </w:tc>
      </w:tr>
      <w:tr w:rsidR="0071797D" w:rsidRPr="00C91FE6" w:rsidTr="00C91FE6">
        <w:trPr>
          <w:cantSplit/>
        </w:trPr>
        <w:tc>
          <w:tcPr>
            <w:tcW w:w="3329"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p>
        </w:tc>
        <w:tc>
          <w:tcPr>
            <w:tcW w:w="2844"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العنف والمعاملة السيئة</w:t>
            </w:r>
          </w:p>
        </w:tc>
        <w:tc>
          <w:tcPr>
            <w:tcW w:w="1197" w:type="dxa"/>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w:t>
            </w:r>
          </w:p>
        </w:tc>
      </w:tr>
      <w:tr w:rsidR="0071797D" w:rsidRPr="00C91FE6" w:rsidTr="00C91FE6">
        <w:trPr>
          <w:cantSplit/>
        </w:trPr>
        <w:tc>
          <w:tcPr>
            <w:tcW w:w="3329" w:type="dxa"/>
            <w:tcBorders>
              <w:bottom w:val="single" w:sz="12" w:space="0" w:color="auto"/>
            </w:tcBorders>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الصحة العقلية</w:t>
            </w:r>
          </w:p>
        </w:tc>
        <w:tc>
          <w:tcPr>
            <w:tcW w:w="2844" w:type="dxa"/>
            <w:tcBorders>
              <w:bottom w:val="single" w:sz="12" w:space="0" w:color="auto"/>
            </w:tcBorders>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sz w:val="18"/>
                <w:szCs w:val="26"/>
                <w:rtl/>
              </w:rPr>
              <w:t>الاكتئاب</w:t>
            </w:r>
          </w:p>
        </w:tc>
        <w:tc>
          <w:tcPr>
            <w:tcW w:w="1197" w:type="dxa"/>
            <w:tcBorders>
              <w:bottom w:val="single" w:sz="12" w:space="0" w:color="auto"/>
            </w:tcBorders>
            <w:shd w:val="clear" w:color="auto" w:fill="auto"/>
            <w:vAlign w:val="bottom"/>
          </w:tcPr>
          <w:p w:rsidR="0071797D" w:rsidRPr="00C91FE6" w:rsidRDefault="0071797D" w:rsidP="00C91FE6">
            <w:pPr>
              <w:pStyle w:val="SingleTxt"/>
              <w:spacing w:before="60" w:after="60" w:line="300" w:lineRule="exact"/>
              <w:ind w:left="113" w:right="113"/>
              <w:rPr>
                <w:sz w:val="18"/>
                <w:szCs w:val="26"/>
                <w:rtl/>
              </w:rPr>
            </w:pPr>
            <w:r w:rsidRPr="00C91FE6">
              <w:rPr>
                <w:rFonts w:hint="cs"/>
                <w:sz w:val="18"/>
                <w:szCs w:val="26"/>
                <w:rtl/>
              </w:rPr>
              <w:t>-</w:t>
            </w:r>
          </w:p>
        </w:tc>
      </w:tr>
    </w:tbl>
    <w:p w:rsidR="002E0E69" w:rsidRPr="002E02C2" w:rsidRDefault="002E0E69" w:rsidP="002E0E69">
      <w:pPr>
        <w:pStyle w:val="SingleTxt"/>
        <w:spacing w:after="0" w:line="120" w:lineRule="exact"/>
        <w:rPr>
          <w:sz w:val="10"/>
          <w:szCs w:val="26"/>
          <w:rtl/>
        </w:rPr>
      </w:pPr>
    </w:p>
    <w:p w:rsidR="0071797D" w:rsidRDefault="0071797D" w:rsidP="002E0E69">
      <w:pPr>
        <w:pStyle w:val="SingleTxt"/>
        <w:spacing w:after="0" w:line="300" w:lineRule="exact"/>
        <w:rPr>
          <w:sz w:val="18"/>
          <w:szCs w:val="26"/>
          <w:rtl/>
        </w:rPr>
      </w:pPr>
      <w:r w:rsidRPr="002E02C2">
        <w:rPr>
          <w:i/>
          <w:iCs/>
          <w:sz w:val="18"/>
          <w:szCs w:val="26"/>
          <w:rtl/>
        </w:rPr>
        <w:t>المصدر:</w:t>
      </w:r>
      <w:r w:rsidR="002E0E69">
        <w:rPr>
          <w:rFonts w:hint="cs"/>
          <w:sz w:val="18"/>
          <w:szCs w:val="26"/>
          <w:rtl/>
        </w:rPr>
        <w:tab/>
      </w:r>
      <w:r w:rsidRPr="002E0E69">
        <w:rPr>
          <w:sz w:val="18"/>
          <w:szCs w:val="26"/>
          <w:rtl/>
        </w:rPr>
        <w:t>المعهد الوطني للإحصاء وتعداد</w:t>
      </w:r>
      <w:r w:rsidRPr="002E0E69">
        <w:rPr>
          <w:rFonts w:hint="cs"/>
          <w:sz w:val="18"/>
          <w:szCs w:val="26"/>
          <w:rtl/>
        </w:rPr>
        <w:t xml:space="preserve"> السكان</w:t>
      </w:r>
      <w:r w:rsidRPr="002E0E69">
        <w:rPr>
          <w:sz w:val="18"/>
          <w:szCs w:val="26"/>
          <w:rtl/>
        </w:rPr>
        <w:t>.</w:t>
      </w:r>
    </w:p>
    <w:p w:rsidR="002E0E69" w:rsidRPr="002E0E69" w:rsidRDefault="002E0E69" w:rsidP="002E0E69">
      <w:pPr>
        <w:pStyle w:val="SingleTxt"/>
        <w:spacing w:after="0" w:line="120" w:lineRule="exact"/>
        <w:rPr>
          <w:sz w:val="10"/>
          <w:szCs w:val="26"/>
          <w:rtl/>
        </w:rPr>
      </w:pPr>
    </w:p>
    <w:p w:rsidR="002E0E69" w:rsidRPr="002E0E69" w:rsidRDefault="002E0E69" w:rsidP="002E0E69">
      <w:pPr>
        <w:pStyle w:val="SingleTxt"/>
        <w:spacing w:after="0" w:line="120" w:lineRule="exact"/>
        <w:rPr>
          <w:sz w:val="10"/>
          <w:szCs w:val="26"/>
          <w:rtl/>
        </w:rPr>
      </w:pPr>
    </w:p>
    <w:p w:rsidR="0071797D" w:rsidRPr="0071797D" w:rsidRDefault="0071797D" w:rsidP="002E0E69">
      <w:pPr>
        <w:pStyle w:val="SingleTxt"/>
        <w:rPr>
          <w:rtl/>
        </w:rPr>
      </w:pPr>
      <w:r w:rsidRPr="0071797D">
        <w:rPr>
          <w:rFonts w:hint="cs"/>
          <w:rtl/>
        </w:rPr>
        <w:t>63-</w:t>
      </w:r>
      <w:r w:rsidRPr="0071797D">
        <w:rPr>
          <w:rFonts w:hint="cs"/>
          <w:rtl/>
        </w:rPr>
        <w:tab/>
        <w:t>وبالإضافة إلى ذلك، تفيد وزارة الصحة العامة بأن داء السكري وأمراض ارتفاع ضغط الدم هي الأعلى نسبة ضمن الأسباب العشرة الرئيسية للوفيات،</w:t>
      </w:r>
      <w:r w:rsidR="0088719E">
        <w:rPr>
          <w:rFonts w:hint="cs"/>
          <w:rtl/>
        </w:rPr>
        <w:t xml:space="preserve"> إذ </w:t>
      </w:r>
      <w:r w:rsidRPr="0071797D">
        <w:rPr>
          <w:rFonts w:hint="cs"/>
          <w:rtl/>
        </w:rPr>
        <w:t>تبل</w:t>
      </w:r>
      <w:r w:rsidR="001A5558" w:rsidRPr="0071797D">
        <w:rPr>
          <w:rFonts w:hint="cs"/>
          <w:rtl/>
        </w:rPr>
        <w:t>غ</w:t>
      </w:r>
      <w:r w:rsidR="001A5558">
        <w:rPr>
          <w:rtl/>
        </w:rPr>
        <w:t> </w:t>
      </w:r>
      <w:r w:rsidR="001A5558" w:rsidRPr="0071797D">
        <w:rPr>
          <w:rFonts w:hint="cs"/>
          <w:rtl/>
        </w:rPr>
        <w:t>7</w:t>
      </w:r>
      <w:r w:rsidR="001A5558">
        <w:rPr>
          <w:rFonts w:hint="cs"/>
          <w:rtl/>
        </w:rPr>
        <w:t>.</w:t>
      </w:r>
      <w:r w:rsidR="001A5558" w:rsidRPr="0071797D">
        <w:rPr>
          <w:rFonts w:hint="cs"/>
          <w:rtl/>
        </w:rPr>
        <w:t>1</w:t>
      </w:r>
      <w:r w:rsidRPr="0071797D">
        <w:rPr>
          <w:rFonts w:hint="cs"/>
          <w:rtl/>
        </w:rPr>
        <w:t>5 في المائة و</w:t>
      </w:r>
      <w:r w:rsidR="001A5558" w:rsidRPr="0071797D">
        <w:rPr>
          <w:rFonts w:hint="cs"/>
          <w:rtl/>
        </w:rPr>
        <w:t>7</w:t>
      </w:r>
      <w:r w:rsidR="001A5558">
        <w:rPr>
          <w:rFonts w:hint="cs"/>
          <w:rtl/>
        </w:rPr>
        <w:t>.</w:t>
      </w:r>
      <w:r w:rsidR="001A5558" w:rsidRPr="0071797D">
        <w:rPr>
          <w:rFonts w:hint="cs"/>
          <w:rtl/>
        </w:rPr>
        <w:t>0</w:t>
      </w:r>
      <w:r w:rsidRPr="0071797D">
        <w:rPr>
          <w:rFonts w:hint="cs"/>
          <w:rtl/>
        </w:rPr>
        <w:t>3 في المائة على التوالي (انظر الجدو</w:t>
      </w:r>
      <w:r w:rsidR="001A5558" w:rsidRPr="0071797D">
        <w:rPr>
          <w:rFonts w:hint="cs"/>
          <w:rtl/>
        </w:rPr>
        <w:t>ل</w:t>
      </w:r>
      <w:r w:rsidR="001A5558">
        <w:rPr>
          <w:rtl/>
        </w:rPr>
        <w:t> </w:t>
      </w:r>
      <w:r w:rsidR="001A5558" w:rsidRPr="0071797D">
        <w:rPr>
          <w:rFonts w:hint="cs"/>
          <w:rtl/>
        </w:rPr>
        <w:t>2</w:t>
      </w:r>
      <w:r w:rsidRPr="0071797D">
        <w:rPr>
          <w:rFonts w:hint="cs"/>
          <w:rtl/>
        </w:rPr>
        <w:t>2، المرفق).</w:t>
      </w:r>
    </w:p>
    <w:p w:rsidR="0071797D" w:rsidRPr="0071797D" w:rsidRDefault="0071797D" w:rsidP="0071797D">
      <w:pPr>
        <w:pStyle w:val="SingleTxt"/>
        <w:rPr>
          <w:rtl/>
        </w:rPr>
      </w:pPr>
      <w:r w:rsidRPr="0071797D">
        <w:rPr>
          <w:rFonts w:hint="cs"/>
          <w:rtl/>
        </w:rPr>
        <w:t>64-</w:t>
      </w:r>
      <w:r w:rsidRPr="0071797D">
        <w:rPr>
          <w:rFonts w:hint="cs"/>
          <w:rtl/>
        </w:rPr>
        <w:tab/>
        <w:t>وانخفضت وفيات الأطفال بنحو نصف نسبتها المسجلة في</w:t>
      </w:r>
      <w:r w:rsidR="0088719E">
        <w:rPr>
          <w:rFonts w:hint="cs"/>
          <w:rtl/>
        </w:rPr>
        <w:t xml:space="preserve"> عام </w:t>
      </w:r>
      <w:r w:rsidRPr="0071797D">
        <w:rPr>
          <w:rFonts w:hint="cs"/>
          <w:rtl/>
        </w:rPr>
        <w:t>1990، وذلك بمعد</w:t>
      </w:r>
      <w:r w:rsidR="001A5558" w:rsidRPr="0071797D">
        <w:rPr>
          <w:rFonts w:hint="cs"/>
          <w:rtl/>
        </w:rPr>
        <w:t>ل</w:t>
      </w:r>
      <w:r w:rsidR="001A5558">
        <w:rPr>
          <w:rtl/>
        </w:rPr>
        <w:t> </w:t>
      </w:r>
      <w:r w:rsidR="001A5558" w:rsidRPr="0071797D">
        <w:rPr>
          <w:rFonts w:hint="cs"/>
          <w:rtl/>
        </w:rPr>
        <w:t>2</w:t>
      </w:r>
      <w:r w:rsidRPr="0071797D">
        <w:rPr>
          <w:rFonts w:hint="cs"/>
          <w:rtl/>
        </w:rPr>
        <w:t>9 حالة لكل ألف مولود حي</w:t>
      </w:r>
      <w:r w:rsidR="00455A3E" w:rsidRPr="00455A3E">
        <w:rPr>
          <w:vertAlign w:val="superscript"/>
          <w:rtl/>
        </w:rPr>
        <w:t>(</w:t>
      </w:r>
      <w:r w:rsidR="00455A3E" w:rsidRPr="00455A3E">
        <w:rPr>
          <w:vertAlign w:val="superscript"/>
          <w:rtl/>
        </w:rPr>
        <w:footnoteReference w:id="29"/>
      </w:r>
      <w:r w:rsidR="00455A3E" w:rsidRPr="00455A3E">
        <w:rPr>
          <w:vertAlign w:val="superscript"/>
          <w:rtl/>
        </w:rPr>
        <w:t>)</w:t>
      </w:r>
      <w:r w:rsidRPr="0071797D">
        <w:rPr>
          <w:rFonts w:hint="cs"/>
          <w:rtl/>
        </w:rPr>
        <w:t>،</w:t>
      </w:r>
      <w:r w:rsidR="0088719E">
        <w:rPr>
          <w:rFonts w:hint="cs"/>
          <w:rtl/>
        </w:rPr>
        <w:t xml:space="preserve"> كما </w:t>
      </w:r>
      <w:r w:rsidRPr="0071797D">
        <w:rPr>
          <w:rFonts w:hint="cs"/>
          <w:rtl/>
        </w:rPr>
        <w:t>تقلصت الفجوة بين الأرياف والحواضر.</w:t>
      </w:r>
      <w:r w:rsidR="0088719E">
        <w:rPr>
          <w:rFonts w:hint="cs"/>
          <w:rtl/>
        </w:rPr>
        <w:t xml:space="preserve"> وفي </w:t>
      </w:r>
      <w:r w:rsidRPr="0071797D">
        <w:rPr>
          <w:rFonts w:hint="cs"/>
          <w:rtl/>
        </w:rPr>
        <w:t>كل الأحوال، تسجل نسبة أكبر في المناطق الريفية بمعد</w:t>
      </w:r>
      <w:r w:rsidR="001A5558" w:rsidRPr="0071797D">
        <w:rPr>
          <w:rFonts w:hint="cs"/>
          <w:rtl/>
        </w:rPr>
        <w:t>ل</w:t>
      </w:r>
      <w:r w:rsidR="001A5558">
        <w:rPr>
          <w:rtl/>
        </w:rPr>
        <w:t> </w:t>
      </w:r>
      <w:r w:rsidR="001A5558" w:rsidRPr="0071797D">
        <w:rPr>
          <w:rFonts w:hint="cs"/>
          <w:rtl/>
        </w:rPr>
        <w:t>3</w:t>
      </w:r>
      <w:r w:rsidRPr="0071797D">
        <w:rPr>
          <w:rFonts w:hint="cs"/>
          <w:rtl/>
        </w:rPr>
        <w:t>5 حالة وفاة لكل ألف مولود حي مقاب</w:t>
      </w:r>
      <w:r w:rsidR="001A5558" w:rsidRPr="0071797D">
        <w:rPr>
          <w:rFonts w:hint="cs"/>
          <w:rtl/>
        </w:rPr>
        <w:t>ل</w:t>
      </w:r>
      <w:r w:rsidR="001A5558">
        <w:rPr>
          <w:rtl/>
        </w:rPr>
        <w:t> </w:t>
      </w:r>
      <w:r w:rsidR="001A5558" w:rsidRPr="0071797D">
        <w:rPr>
          <w:rFonts w:hint="cs"/>
          <w:rtl/>
        </w:rPr>
        <w:t>2</w:t>
      </w:r>
      <w:r w:rsidRPr="0071797D">
        <w:rPr>
          <w:rFonts w:hint="cs"/>
          <w:rtl/>
        </w:rPr>
        <w:t>5 حالة وفاة لكل ألف مولود حي في المناطق الحضرية، وترتفع بالأساس في منطقتي المرتفعات والأمازون.</w:t>
      </w:r>
    </w:p>
    <w:p w:rsidR="0071797D" w:rsidRPr="0071797D" w:rsidRDefault="0071797D" w:rsidP="0071797D">
      <w:pPr>
        <w:pStyle w:val="SingleTxt"/>
        <w:rPr>
          <w:rtl/>
        </w:rPr>
      </w:pPr>
      <w:r w:rsidRPr="0071797D">
        <w:rPr>
          <w:rFonts w:hint="cs"/>
          <w:rtl/>
        </w:rPr>
        <w:t>65-</w:t>
      </w:r>
      <w:r w:rsidRPr="0071797D">
        <w:rPr>
          <w:rFonts w:hint="cs"/>
          <w:rtl/>
        </w:rPr>
        <w:tab/>
        <w:t>وبخصوص هذه المسألة، تجدر الإشارة إلى أن انخفاض نسبة وفيات الأطفال تحقق بفضل تعميم التكنولوجيا الطبية وتوسيع نطاق تغطية الخدمات الصحية، وبخاصة الرعاية الصحية الأولية، والتوجه نحو تعميم التلقيح.</w:t>
      </w:r>
    </w:p>
    <w:p w:rsidR="0071797D" w:rsidRPr="0071797D" w:rsidRDefault="0071797D" w:rsidP="0071797D">
      <w:pPr>
        <w:pStyle w:val="SingleTxt"/>
        <w:rPr>
          <w:rtl/>
        </w:rPr>
      </w:pPr>
      <w:r w:rsidRPr="0071797D">
        <w:rPr>
          <w:rFonts w:hint="cs"/>
          <w:rtl/>
        </w:rPr>
        <w:t>66-</w:t>
      </w:r>
      <w:r w:rsidRPr="0071797D">
        <w:rPr>
          <w:rFonts w:hint="cs"/>
          <w:rtl/>
        </w:rPr>
        <w:tab/>
        <w:t xml:space="preserve">كما تحققت إنجازات مهمة </w:t>
      </w:r>
      <w:r w:rsidR="0088719E">
        <w:rPr>
          <w:rFonts w:hint="cs"/>
          <w:rtl/>
        </w:rPr>
        <w:t>فيما يتعلق</w:t>
      </w:r>
      <w:r w:rsidRPr="0071797D">
        <w:rPr>
          <w:rFonts w:hint="cs"/>
          <w:rtl/>
        </w:rPr>
        <w:t xml:space="preserve"> بالعمر المتوقع عند الولادة وبانخفاض معدل الخصوبة الكلي.</w:t>
      </w:r>
    </w:p>
    <w:p w:rsidR="00957B40" w:rsidRPr="0071797D" w:rsidRDefault="0071797D" w:rsidP="0071797D">
      <w:pPr>
        <w:pStyle w:val="SingleTxt"/>
        <w:rPr>
          <w:rtl/>
        </w:rPr>
      </w:pPr>
      <w:r w:rsidRPr="0071797D">
        <w:rPr>
          <w:rFonts w:hint="cs"/>
          <w:rtl/>
        </w:rPr>
        <w:t>67-</w:t>
      </w:r>
      <w:r w:rsidRPr="0071797D">
        <w:rPr>
          <w:rFonts w:hint="cs"/>
          <w:rtl/>
        </w:rPr>
        <w:tab/>
        <w:t>ولا يزال نقص التغذية المزمن لدى الأطفال، الذي يقلل بشكل</w:t>
      </w:r>
      <w:r w:rsidR="0088719E">
        <w:rPr>
          <w:rFonts w:hint="cs"/>
          <w:rtl/>
        </w:rPr>
        <w:t xml:space="preserve"> لا </w:t>
      </w:r>
      <w:r w:rsidRPr="0071797D">
        <w:rPr>
          <w:rFonts w:hint="cs"/>
          <w:rtl/>
        </w:rPr>
        <w:t>يمكن تداركه النمو العقلي والنفسي</w:t>
      </w:r>
      <w:r w:rsidR="002E02C2">
        <w:rPr>
          <w:rFonts w:hint="cs"/>
          <w:rtl/>
        </w:rPr>
        <w:t xml:space="preserve"> </w:t>
      </w:r>
      <w:r w:rsidRPr="0071797D">
        <w:rPr>
          <w:rFonts w:hint="cs"/>
          <w:rtl/>
        </w:rPr>
        <w:t>-</w:t>
      </w:r>
      <w:r w:rsidR="002E02C2">
        <w:rPr>
          <w:rFonts w:hint="cs"/>
          <w:rtl/>
        </w:rPr>
        <w:t xml:space="preserve"> </w:t>
      </w:r>
      <w:r w:rsidRPr="0071797D">
        <w:rPr>
          <w:rFonts w:hint="cs"/>
          <w:rtl/>
        </w:rPr>
        <w:t>الحركي للأطفال دون سن الخامسة، يم</w:t>
      </w:r>
      <w:r w:rsidR="001A5558" w:rsidRPr="0071797D">
        <w:rPr>
          <w:rFonts w:hint="cs"/>
          <w:rtl/>
        </w:rPr>
        <w:t>س</w:t>
      </w:r>
      <w:r w:rsidR="001A5558">
        <w:rPr>
          <w:rtl/>
        </w:rPr>
        <w:t> </w:t>
      </w:r>
      <w:r w:rsidR="001A5558" w:rsidRPr="0071797D">
        <w:rPr>
          <w:rFonts w:hint="cs"/>
          <w:rtl/>
        </w:rPr>
        <w:t>25</w:t>
      </w:r>
      <w:r w:rsidR="001A5558">
        <w:rPr>
          <w:rFonts w:hint="cs"/>
          <w:rtl/>
        </w:rPr>
        <w:t>.</w:t>
      </w:r>
      <w:r w:rsidR="001A5558" w:rsidRPr="0071797D">
        <w:rPr>
          <w:rFonts w:hint="cs"/>
          <w:rtl/>
        </w:rPr>
        <w:t>9</w:t>
      </w:r>
      <w:r w:rsidRPr="0071797D">
        <w:rPr>
          <w:rFonts w:hint="cs"/>
          <w:rtl/>
        </w:rPr>
        <w:t xml:space="preserve"> في المائة من الأطفال في البلد</w:t>
      </w:r>
      <w:r w:rsidR="00455A3E" w:rsidRPr="00455A3E">
        <w:rPr>
          <w:vertAlign w:val="superscript"/>
          <w:rtl/>
        </w:rPr>
        <w:t>(</w:t>
      </w:r>
      <w:r w:rsidR="00455A3E" w:rsidRPr="00455A3E">
        <w:rPr>
          <w:vertAlign w:val="superscript"/>
          <w:rtl/>
        </w:rPr>
        <w:footnoteReference w:id="30"/>
      </w:r>
      <w:r w:rsidR="00455A3E" w:rsidRPr="00455A3E">
        <w:rPr>
          <w:vertAlign w:val="superscript"/>
          <w:rtl/>
        </w:rPr>
        <w:t>)</w:t>
      </w:r>
      <w:r w:rsidRPr="0071797D">
        <w:rPr>
          <w:rFonts w:hint="cs"/>
          <w:rtl/>
        </w:rPr>
        <w:t>، وبخاصة أطفال السكان الأصليين، ونسبته أكبر على العموم في أرياف منطقة المرتفعات.</w:t>
      </w:r>
    </w:p>
    <w:p w:rsidR="0071797D" w:rsidRPr="0071797D" w:rsidRDefault="0071797D" w:rsidP="0071797D">
      <w:pPr>
        <w:pStyle w:val="SingleTxt"/>
        <w:rPr>
          <w:rtl/>
        </w:rPr>
      </w:pPr>
      <w:r w:rsidRPr="0071797D">
        <w:rPr>
          <w:rFonts w:hint="cs"/>
          <w:rtl/>
        </w:rPr>
        <w:lastRenderedPageBreak/>
        <w:t>68-</w:t>
      </w:r>
      <w:r w:rsidRPr="0071797D">
        <w:rPr>
          <w:rFonts w:hint="cs"/>
          <w:rtl/>
        </w:rPr>
        <w:tab/>
        <w:t>ويتضح من الدراسة الاستقصائية للأحوال المعيشية التي أجراها المعهد الوطني للإحصاء وتعداد السكان في الفتر</w:t>
      </w:r>
      <w:r w:rsidR="001A5558" w:rsidRPr="0071797D">
        <w:rPr>
          <w:rFonts w:hint="cs"/>
          <w:rtl/>
        </w:rPr>
        <w:t>ة</w:t>
      </w:r>
      <w:r w:rsidR="001A5558">
        <w:rPr>
          <w:rtl/>
        </w:rPr>
        <w:t> </w:t>
      </w:r>
      <w:r w:rsidR="001A5558" w:rsidRPr="0071797D">
        <w:rPr>
          <w:rFonts w:hint="cs"/>
          <w:rtl/>
        </w:rPr>
        <w:t>2</w:t>
      </w:r>
      <w:r w:rsidRPr="0071797D">
        <w:rPr>
          <w:rFonts w:hint="cs"/>
          <w:rtl/>
        </w:rPr>
        <w:t>005-2006، أن نقص التغذية العام كان يم</w:t>
      </w:r>
      <w:r w:rsidR="001A5558" w:rsidRPr="0071797D">
        <w:rPr>
          <w:rFonts w:hint="cs"/>
          <w:rtl/>
        </w:rPr>
        <w:t>س</w:t>
      </w:r>
      <w:r w:rsidR="001A5558">
        <w:rPr>
          <w:rtl/>
        </w:rPr>
        <w:t> </w:t>
      </w:r>
      <w:r w:rsidR="001A5558" w:rsidRPr="0071797D">
        <w:rPr>
          <w:rFonts w:hint="cs"/>
          <w:rtl/>
        </w:rPr>
        <w:t>7</w:t>
      </w:r>
      <w:r w:rsidRPr="0071797D">
        <w:rPr>
          <w:rFonts w:hint="cs"/>
          <w:rtl/>
        </w:rPr>
        <w:t>28 123 طفل</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ونقص التغذية المزم</w:t>
      </w:r>
      <w:r w:rsidR="001A5558" w:rsidRPr="0071797D">
        <w:rPr>
          <w:rFonts w:hint="cs"/>
          <w:rtl/>
        </w:rPr>
        <w:t>ن</w:t>
      </w:r>
      <w:r w:rsidR="001A5558">
        <w:rPr>
          <w:rtl/>
        </w:rPr>
        <w:t> </w:t>
      </w:r>
      <w:r w:rsidR="001A5558" w:rsidRPr="0071797D">
        <w:rPr>
          <w:rFonts w:hint="cs"/>
          <w:rtl/>
        </w:rPr>
        <w:t>6</w:t>
      </w:r>
      <w:r w:rsidRPr="0071797D">
        <w:rPr>
          <w:rFonts w:hint="cs"/>
          <w:rtl/>
        </w:rPr>
        <w:t>00 260 شخص من هذه الفئة السكانية (انظر الجدو</w:t>
      </w:r>
      <w:r w:rsidR="001A5558" w:rsidRPr="0071797D">
        <w:rPr>
          <w:rFonts w:hint="cs"/>
          <w:rtl/>
        </w:rPr>
        <w:t>ل</w:t>
      </w:r>
      <w:r w:rsidR="001A5558">
        <w:rPr>
          <w:rtl/>
        </w:rPr>
        <w:t> </w:t>
      </w:r>
      <w:r w:rsidR="001A5558" w:rsidRPr="0071797D">
        <w:rPr>
          <w:rFonts w:hint="cs"/>
          <w:rtl/>
        </w:rPr>
        <w:t>2</w:t>
      </w:r>
      <w:r w:rsidRPr="0071797D">
        <w:rPr>
          <w:rFonts w:hint="cs"/>
          <w:rtl/>
        </w:rPr>
        <w:t>0، المرفق).</w:t>
      </w:r>
    </w:p>
    <w:p w:rsidR="0071797D" w:rsidRPr="0071797D" w:rsidRDefault="0071797D" w:rsidP="0071797D">
      <w:pPr>
        <w:pStyle w:val="SingleTxt"/>
        <w:rPr>
          <w:rtl/>
        </w:rPr>
      </w:pPr>
      <w:r w:rsidRPr="0071797D">
        <w:rPr>
          <w:rFonts w:hint="cs"/>
          <w:rtl/>
        </w:rPr>
        <w:t>69-</w:t>
      </w:r>
      <w:r w:rsidRPr="0071797D">
        <w:rPr>
          <w:rFonts w:hint="cs"/>
          <w:rtl/>
        </w:rPr>
        <w:tab/>
        <w:t>وارتفع معدل العمر المتوقع عند الولادة م</w:t>
      </w:r>
      <w:r w:rsidR="001A5558" w:rsidRPr="0071797D">
        <w:rPr>
          <w:rFonts w:hint="cs"/>
          <w:rtl/>
        </w:rPr>
        <w:t>ن</w:t>
      </w:r>
      <w:r w:rsidR="001A5558">
        <w:rPr>
          <w:rtl/>
        </w:rPr>
        <w:t> </w:t>
      </w:r>
      <w:r w:rsidR="001A5558" w:rsidRPr="0071797D">
        <w:rPr>
          <w:rFonts w:hint="cs"/>
          <w:rtl/>
        </w:rPr>
        <w:t>58</w:t>
      </w:r>
      <w:r w:rsidR="001A5558">
        <w:rPr>
          <w:rFonts w:hint="cs"/>
          <w:rtl/>
        </w:rPr>
        <w:t>.</w:t>
      </w:r>
      <w:r w:rsidR="001A5558" w:rsidRPr="0071797D">
        <w:rPr>
          <w:rFonts w:hint="cs"/>
          <w:rtl/>
        </w:rPr>
        <w:t>9</w:t>
      </w:r>
      <w:r w:rsidRPr="0071797D">
        <w:rPr>
          <w:rFonts w:hint="cs"/>
          <w:rtl/>
        </w:rPr>
        <w:t xml:space="preserve"> سنة خلال فترة السنوات الخم</w:t>
      </w:r>
      <w:r w:rsidR="001A5558" w:rsidRPr="0071797D">
        <w:rPr>
          <w:rFonts w:hint="cs"/>
          <w:rtl/>
        </w:rPr>
        <w:t>س</w:t>
      </w:r>
      <w:r w:rsidR="001A5558">
        <w:rPr>
          <w:rtl/>
        </w:rPr>
        <w:t> </w:t>
      </w:r>
      <w:r w:rsidR="001A5558" w:rsidRPr="0071797D">
        <w:rPr>
          <w:rFonts w:hint="cs"/>
          <w:rtl/>
        </w:rPr>
        <w:t>1</w:t>
      </w:r>
      <w:r w:rsidRPr="0071797D">
        <w:rPr>
          <w:rFonts w:hint="cs"/>
          <w:rtl/>
        </w:rPr>
        <w:t>970-1975 إل</w:t>
      </w:r>
      <w:r w:rsidR="001A5558" w:rsidRPr="0071797D">
        <w:rPr>
          <w:rFonts w:hint="cs"/>
          <w:rtl/>
        </w:rPr>
        <w:t>ى</w:t>
      </w:r>
      <w:r w:rsidR="001A5558">
        <w:rPr>
          <w:rtl/>
        </w:rPr>
        <w:t> </w:t>
      </w:r>
      <w:r w:rsidR="001A5558" w:rsidRPr="0071797D">
        <w:rPr>
          <w:rFonts w:hint="cs"/>
          <w:rtl/>
        </w:rPr>
        <w:t>75</w:t>
      </w:r>
      <w:r w:rsidR="001A5558">
        <w:rPr>
          <w:rFonts w:hint="cs"/>
          <w:rtl/>
        </w:rPr>
        <w:t>.</w:t>
      </w:r>
      <w:r w:rsidR="001A5558" w:rsidRPr="0071797D">
        <w:rPr>
          <w:rFonts w:hint="cs"/>
          <w:rtl/>
        </w:rPr>
        <w:t>6</w:t>
      </w:r>
      <w:r w:rsidRPr="0071797D">
        <w:rPr>
          <w:rFonts w:hint="cs"/>
          <w:rtl/>
        </w:rPr>
        <w:t xml:space="preserve"> سنة في فترة السنوات الخمس الحالية.</w:t>
      </w:r>
    </w:p>
    <w:p w:rsidR="0071797D" w:rsidRPr="0071797D" w:rsidRDefault="0071797D" w:rsidP="0071797D">
      <w:pPr>
        <w:pStyle w:val="SingleTxt"/>
        <w:rPr>
          <w:rtl/>
        </w:rPr>
      </w:pPr>
      <w:r w:rsidRPr="0071797D">
        <w:rPr>
          <w:rFonts w:hint="cs"/>
          <w:rtl/>
        </w:rPr>
        <w:t>70-</w:t>
      </w:r>
      <w:r w:rsidRPr="0071797D">
        <w:rPr>
          <w:rFonts w:hint="cs"/>
          <w:rtl/>
        </w:rPr>
        <w:tab/>
        <w:t>كما حصل انخفاض مهم في معدلات الخصوبة الكلية، وذلك بفعل ارتفاع مشاركة المرأة في سوق العمل، وزيادة نسبة التحاق الإناث بمراكز التعليم بجميع مستوياته، وأيض</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كنتيجة للحصول بقدر أكبر على وسائل منع الحمل.</w:t>
      </w:r>
    </w:p>
    <w:p w:rsidR="0071797D" w:rsidRPr="0071797D" w:rsidRDefault="0071797D" w:rsidP="0071797D">
      <w:pPr>
        <w:pStyle w:val="SingleTxt"/>
        <w:rPr>
          <w:rtl/>
        </w:rPr>
      </w:pPr>
      <w:r w:rsidRPr="0071797D">
        <w:rPr>
          <w:rFonts w:hint="cs"/>
          <w:rtl/>
        </w:rPr>
        <w:t>71-</w:t>
      </w:r>
      <w:r w:rsidRPr="0071797D">
        <w:rPr>
          <w:rFonts w:hint="cs"/>
          <w:rtl/>
        </w:rPr>
        <w:tab/>
        <w:t>وفي هذه الحالة أيض</w:t>
      </w:r>
      <w:r w:rsidR="0088719E" w:rsidRPr="0071797D">
        <w:rPr>
          <w:rFonts w:hint="cs"/>
          <w:rtl/>
        </w:rPr>
        <w:t>ا</w:t>
      </w:r>
      <w:r w:rsidR="0088719E">
        <w:rPr>
          <w:rFonts w:hint="cs"/>
          <w:rtl/>
        </w:rPr>
        <w:t>ً</w:t>
      </w:r>
      <w:r w:rsidR="0088719E" w:rsidRPr="0071797D">
        <w:rPr>
          <w:rFonts w:hint="cs"/>
          <w:rtl/>
        </w:rPr>
        <w:t>،</w:t>
      </w:r>
      <w:r w:rsidR="0088719E">
        <w:rPr>
          <w:rFonts w:hint="cs"/>
          <w:rtl/>
        </w:rPr>
        <w:t xml:space="preserve"> لا </w:t>
      </w:r>
      <w:r w:rsidRPr="0071797D">
        <w:rPr>
          <w:rFonts w:hint="cs"/>
          <w:rtl/>
        </w:rPr>
        <w:t>يزال التفاوت قائم</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بين المناطق الحضرية والريفية، وإن انخفض حجمه النسبي.</w:t>
      </w:r>
    </w:p>
    <w:p w:rsidR="0071797D" w:rsidRPr="0071797D" w:rsidRDefault="0071797D" w:rsidP="0071797D">
      <w:pPr>
        <w:pStyle w:val="SingleTxt"/>
        <w:rPr>
          <w:rtl/>
        </w:rPr>
      </w:pPr>
      <w:r w:rsidRPr="0071797D">
        <w:rPr>
          <w:rFonts w:hint="cs"/>
          <w:rtl/>
        </w:rPr>
        <w:t>72-</w:t>
      </w:r>
      <w:r w:rsidRPr="0071797D">
        <w:rPr>
          <w:rFonts w:hint="cs"/>
          <w:rtl/>
        </w:rPr>
        <w:tab/>
        <w:t>وكا</w:t>
      </w:r>
      <w:r w:rsidR="001A5558" w:rsidRPr="0071797D">
        <w:rPr>
          <w:rFonts w:hint="cs"/>
          <w:rtl/>
        </w:rPr>
        <w:t>ن</w:t>
      </w:r>
      <w:r w:rsidR="001A5558">
        <w:rPr>
          <w:rtl/>
        </w:rPr>
        <w:t> </w:t>
      </w:r>
      <w:r w:rsidR="001A5558" w:rsidRPr="0071797D">
        <w:rPr>
          <w:rFonts w:hint="cs"/>
          <w:rtl/>
        </w:rPr>
        <w:t>1</w:t>
      </w:r>
      <w:r w:rsidRPr="0071797D">
        <w:rPr>
          <w:rFonts w:hint="cs"/>
          <w:rtl/>
        </w:rPr>
        <w:t>8 في المائة من الولادات، خلال آخر سنتين قبل تعداد السكان</w:t>
      </w:r>
      <w:r w:rsidR="0088719E">
        <w:rPr>
          <w:rFonts w:hint="cs"/>
          <w:rtl/>
        </w:rPr>
        <w:t xml:space="preserve"> لعام </w:t>
      </w:r>
      <w:r w:rsidRPr="0071797D">
        <w:rPr>
          <w:rFonts w:hint="cs"/>
          <w:rtl/>
        </w:rPr>
        <w:t>2010</w:t>
      </w:r>
      <w:r w:rsidR="00455A3E" w:rsidRPr="00455A3E">
        <w:rPr>
          <w:vertAlign w:val="superscript"/>
          <w:rtl/>
        </w:rPr>
        <w:t>(</w:t>
      </w:r>
      <w:r w:rsidR="00455A3E" w:rsidRPr="00455A3E">
        <w:rPr>
          <w:vertAlign w:val="superscript"/>
          <w:rtl/>
        </w:rPr>
        <w:footnoteReference w:id="31"/>
      </w:r>
      <w:r w:rsidR="00455A3E" w:rsidRPr="00455A3E">
        <w:rPr>
          <w:vertAlign w:val="superscript"/>
          <w:rtl/>
        </w:rPr>
        <w:t>)</w:t>
      </w:r>
      <w:r w:rsidRPr="0071797D">
        <w:rPr>
          <w:rFonts w:hint="cs"/>
          <w:rtl/>
        </w:rPr>
        <w:t>، لأمهات مراهقات تراوحت أعمارهن بي</w:t>
      </w:r>
      <w:r w:rsidR="001A5558" w:rsidRPr="0071797D">
        <w:rPr>
          <w:rFonts w:hint="cs"/>
          <w:rtl/>
        </w:rPr>
        <w:t>ن</w:t>
      </w:r>
      <w:r w:rsidR="001A5558">
        <w:rPr>
          <w:rtl/>
        </w:rPr>
        <w:t> </w:t>
      </w:r>
      <w:r w:rsidR="001A5558" w:rsidRPr="0071797D">
        <w:rPr>
          <w:rFonts w:hint="cs"/>
          <w:rtl/>
        </w:rPr>
        <w:t>1</w:t>
      </w:r>
      <w:r w:rsidRPr="0071797D">
        <w:rPr>
          <w:rFonts w:hint="cs"/>
          <w:rtl/>
        </w:rPr>
        <w:t>2 و19 سنة. ويحد حمل المراهقات، غير المرغوب فيه بشكل عام، من فرصهن في التعليم والعمل، ويزيد حالة الضعف الاجتماعي للأسر المعيشية باستمرار، ويقلص الآفاق المستقبلية للأطفال ويقوي توارث الفقر بين الأجيال.</w:t>
      </w:r>
    </w:p>
    <w:p w:rsidR="0071797D" w:rsidRPr="0071797D" w:rsidRDefault="0071797D" w:rsidP="0071797D">
      <w:pPr>
        <w:pStyle w:val="SingleTxt"/>
        <w:rPr>
          <w:rtl/>
        </w:rPr>
      </w:pPr>
      <w:r w:rsidRPr="0071797D">
        <w:rPr>
          <w:rFonts w:hint="cs"/>
          <w:rtl/>
        </w:rPr>
        <w:t>73-</w:t>
      </w:r>
      <w:r w:rsidRPr="0071797D">
        <w:rPr>
          <w:rFonts w:hint="cs"/>
          <w:rtl/>
        </w:rPr>
        <w:tab/>
        <w:t>ولا يزال حمل المراهقات (الذي تقدر نسبته بحسب معدل الخصوبة لدى النساء المتراوحة أعمارهن بي</w:t>
      </w:r>
      <w:r w:rsidR="001A5558" w:rsidRPr="0071797D">
        <w:rPr>
          <w:rFonts w:hint="cs"/>
          <w:rtl/>
        </w:rPr>
        <w:t>ن</w:t>
      </w:r>
      <w:r w:rsidR="001A5558">
        <w:rPr>
          <w:rtl/>
        </w:rPr>
        <w:t> </w:t>
      </w:r>
      <w:r w:rsidR="001A5558" w:rsidRPr="0071797D">
        <w:rPr>
          <w:rFonts w:hint="cs"/>
          <w:rtl/>
        </w:rPr>
        <w:t>1</w:t>
      </w:r>
      <w:r w:rsidRPr="0071797D">
        <w:rPr>
          <w:rFonts w:hint="cs"/>
          <w:rtl/>
        </w:rPr>
        <w:t>5 و19 سنة) يعتبر مشكل</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خطير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في مجال الصحة العامة، وله آثار خطيرة على حياة النساء.</w:t>
      </w:r>
    </w:p>
    <w:p w:rsidR="0071797D" w:rsidRPr="006F5AAB" w:rsidRDefault="0071797D" w:rsidP="0071797D">
      <w:pPr>
        <w:pStyle w:val="SingleTxt"/>
        <w:rPr>
          <w:w w:val="100"/>
          <w:rtl/>
        </w:rPr>
      </w:pPr>
      <w:r w:rsidRPr="006F5AAB">
        <w:rPr>
          <w:rFonts w:hint="cs"/>
          <w:w w:val="100"/>
          <w:rtl/>
        </w:rPr>
        <w:t>74-</w:t>
      </w:r>
      <w:r w:rsidRPr="006F5AAB">
        <w:rPr>
          <w:rFonts w:hint="cs"/>
          <w:w w:val="100"/>
          <w:rtl/>
        </w:rPr>
        <w:tab/>
        <w:t xml:space="preserve">أما </w:t>
      </w:r>
      <w:r w:rsidRPr="006F5AAB">
        <w:rPr>
          <w:w w:val="100"/>
          <w:rtl/>
        </w:rPr>
        <w:t>بخصوص استعمال النساء بي</w:t>
      </w:r>
      <w:r w:rsidR="001A5558" w:rsidRPr="006F5AAB">
        <w:rPr>
          <w:w w:val="100"/>
          <w:rtl/>
        </w:rPr>
        <w:t>ن 1</w:t>
      </w:r>
      <w:r w:rsidRPr="006F5AAB">
        <w:rPr>
          <w:w w:val="100"/>
          <w:rtl/>
        </w:rPr>
        <w:t xml:space="preserve">5 و49 </w:t>
      </w:r>
      <w:r w:rsidRPr="006F5AAB">
        <w:rPr>
          <w:rFonts w:hint="cs"/>
          <w:w w:val="100"/>
          <w:rtl/>
        </w:rPr>
        <w:t xml:space="preserve">سنة </w:t>
      </w:r>
      <w:r w:rsidRPr="006F5AAB">
        <w:rPr>
          <w:w w:val="100"/>
          <w:rtl/>
        </w:rPr>
        <w:t xml:space="preserve">لوسائل منع الحمل، </w:t>
      </w:r>
      <w:r w:rsidRPr="006F5AAB">
        <w:rPr>
          <w:rFonts w:hint="cs"/>
          <w:w w:val="100"/>
          <w:rtl/>
        </w:rPr>
        <w:t>فقد خلصت النسخة الخامسة ل</w:t>
      </w:r>
      <w:r w:rsidRPr="006F5AAB">
        <w:rPr>
          <w:w w:val="100"/>
          <w:rtl/>
        </w:rPr>
        <w:t xml:space="preserve">لدراسة الاستقصائية للأحوال المعيشية التي أجراها المعهد الوطني للإحصاء وتعداد </w:t>
      </w:r>
      <w:r w:rsidRPr="006F5AAB">
        <w:rPr>
          <w:rFonts w:hint="cs"/>
          <w:w w:val="100"/>
          <w:rtl/>
        </w:rPr>
        <w:t xml:space="preserve">السكان </w:t>
      </w:r>
      <w:r w:rsidRPr="006F5AAB">
        <w:rPr>
          <w:w w:val="100"/>
          <w:rtl/>
        </w:rPr>
        <w:t>في الفتر</w:t>
      </w:r>
      <w:r w:rsidR="001A5558" w:rsidRPr="006F5AAB">
        <w:rPr>
          <w:w w:val="100"/>
          <w:rtl/>
        </w:rPr>
        <w:t>ة 2</w:t>
      </w:r>
      <w:r w:rsidRPr="006F5AAB">
        <w:rPr>
          <w:w w:val="100"/>
          <w:rtl/>
        </w:rPr>
        <w:t>005-2006، إلى أ</w:t>
      </w:r>
      <w:r w:rsidR="001A5558" w:rsidRPr="006F5AAB">
        <w:rPr>
          <w:w w:val="100"/>
          <w:rtl/>
        </w:rPr>
        <w:t>ن 7</w:t>
      </w:r>
      <w:r w:rsidRPr="006F5AAB">
        <w:rPr>
          <w:w w:val="100"/>
          <w:rtl/>
        </w:rPr>
        <w:t>8</w:t>
      </w:r>
      <w:r w:rsidR="001A5558" w:rsidRPr="006F5AAB">
        <w:rPr>
          <w:w w:val="100"/>
          <w:rtl/>
        </w:rPr>
        <w:t>8 5</w:t>
      </w:r>
      <w:r w:rsidRPr="006F5AAB">
        <w:rPr>
          <w:w w:val="100"/>
          <w:rtl/>
        </w:rPr>
        <w:t>2</w:t>
      </w:r>
      <w:r w:rsidR="001A5558" w:rsidRPr="006F5AAB">
        <w:rPr>
          <w:w w:val="100"/>
          <w:rtl/>
        </w:rPr>
        <w:t>8 1</w:t>
      </w:r>
      <w:r w:rsidRPr="006F5AAB">
        <w:rPr>
          <w:w w:val="100"/>
          <w:rtl/>
        </w:rPr>
        <w:t xml:space="preserve"> امرأة</w:t>
      </w:r>
      <w:r w:rsidR="0088719E" w:rsidRPr="006F5AAB">
        <w:rPr>
          <w:w w:val="100"/>
          <w:rtl/>
        </w:rPr>
        <w:t xml:space="preserve"> مما </w:t>
      </w:r>
      <w:r w:rsidRPr="006F5AAB">
        <w:rPr>
          <w:rFonts w:hint="cs"/>
          <w:w w:val="100"/>
          <w:rtl/>
        </w:rPr>
        <w:t>مجموع</w:t>
      </w:r>
      <w:r w:rsidR="001A5558" w:rsidRPr="006F5AAB">
        <w:rPr>
          <w:rFonts w:hint="cs"/>
          <w:w w:val="100"/>
          <w:rtl/>
        </w:rPr>
        <w:t>ه</w:t>
      </w:r>
      <w:r w:rsidR="001A5558" w:rsidRPr="006F5AAB">
        <w:rPr>
          <w:w w:val="100"/>
          <w:rtl/>
        </w:rPr>
        <w:t> 8</w:t>
      </w:r>
      <w:r w:rsidRPr="006F5AAB">
        <w:rPr>
          <w:w w:val="100"/>
          <w:rtl/>
        </w:rPr>
        <w:t>6</w:t>
      </w:r>
      <w:r w:rsidR="001A5558" w:rsidRPr="006F5AAB">
        <w:rPr>
          <w:w w:val="100"/>
          <w:rtl/>
        </w:rPr>
        <w:t>6 0</w:t>
      </w:r>
      <w:r w:rsidRPr="006F5AAB">
        <w:rPr>
          <w:w w:val="100"/>
          <w:rtl/>
        </w:rPr>
        <w:t>9</w:t>
      </w:r>
      <w:r w:rsidR="001A5558" w:rsidRPr="006F5AAB">
        <w:rPr>
          <w:w w:val="100"/>
          <w:rtl/>
        </w:rPr>
        <w:t>5 3</w:t>
      </w:r>
      <w:r w:rsidRPr="006F5AAB">
        <w:rPr>
          <w:w w:val="100"/>
          <w:rtl/>
        </w:rPr>
        <w:t xml:space="preserve"> امرأة </w:t>
      </w:r>
      <w:r w:rsidRPr="006F5AAB">
        <w:rPr>
          <w:rFonts w:hint="cs"/>
          <w:w w:val="100"/>
          <w:rtl/>
        </w:rPr>
        <w:t>على دراية ب</w:t>
      </w:r>
      <w:r w:rsidRPr="006F5AAB">
        <w:rPr>
          <w:w w:val="100"/>
          <w:rtl/>
        </w:rPr>
        <w:t xml:space="preserve">أساليب منع الحمل، </w:t>
      </w:r>
      <w:r w:rsidRPr="006F5AAB">
        <w:rPr>
          <w:rFonts w:hint="cs"/>
          <w:w w:val="100"/>
          <w:rtl/>
        </w:rPr>
        <w:t>تستعملها، وهو</w:t>
      </w:r>
      <w:r w:rsidR="0088719E" w:rsidRPr="006F5AAB">
        <w:rPr>
          <w:rFonts w:hint="cs"/>
          <w:w w:val="100"/>
          <w:rtl/>
        </w:rPr>
        <w:t xml:space="preserve"> ما </w:t>
      </w:r>
      <w:r w:rsidRPr="006F5AAB">
        <w:rPr>
          <w:rFonts w:hint="cs"/>
          <w:w w:val="100"/>
          <w:rtl/>
        </w:rPr>
        <w:t>يمث</w:t>
      </w:r>
      <w:r w:rsidR="001A5558" w:rsidRPr="006F5AAB">
        <w:rPr>
          <w:rFonts w:hint="cs"/>
          <w:w w:val="100"/>
          <w:rtl/>
        </w:rPr>
        <w:t>ل</w:t>
      </w:r>
      <w:r w:rsidR="001A5558" w:rsidRPr="006F5AAB">
        <w:rPr>
          <w:w w:val="100"/>
          <w:rtl/>
        </w:rPr>
        <w:t> 4</w:t>
      </w:r>
      <w:r w:rsidRPr="006F5AAB">
        <w:rPr>
          <w:w w:val="100"/>
          <w:rtl/>
        </w:rPr>
        <w:t>9 في المائة.</w:t>
      </w:r>
    </w:p>
    <w:p w:rsidR="0071797D" w:rsidRPr="0071797D" w:rsidRDefault="0071797D" w:rsidP="0071797D">
      <w:pPr>
        <w:pStyle w:val="SingleTxt"/>
        <w:rPr>
          <w:rtl/>
        </w:rPr>
      </w:pPr>
      <w:r w:rsidRPr="0071797D">
        <w:rPr>
          <w:rFonts w:hint="cs"/>
          <w:rtl/>
        </w:rPr>
        <w:t>75-</w:t>
      </w:r>
      <w:r w:rsidRPr="0071797D">
        <w:rPr>
          <w:rFonts w:hint="cs"/>
          <w:rtl/>
        </w:rPr>
        <w:tab/>
        <w:t>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لآخر تعداد للسكان (2010)، أنجبت كل امرأة تقريب</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من أصل خمس (أ</w:t>
      </w:r>
      <w:r w:rsidR="001A5558" w:rsidRPr="0071797D">
        <w:rPr>
          <w:rFonts w:hint="cs"/>
          <w:rtl/>
        </w:rPr>
        <w:t>ي</w:t>
      </w:r>
      <w:r w:rsidR="001A5558">
        <w:rPr>
          <w:rtl/>
        </w:rPr>
        <w:t> </w:t>
      </w:r>
      <w:r w:rsidR="001A5558" w:rsidRPr="0071797D">
        <w:rPr>
          <w:rFonts w:hint="cs"/>
          <w:rtl/>
        </w:rPr>
        <w:t>18</w:t>
      </w:r>
      <w:r w:rsidR="001A5558">
        <w:rPr>
          <w:rFonts w:hint="cs"/>
          <w:rtl/>
        </w:rPr>
        <w:t>.</w:t>
      </w:r>
      <w:r w:rsidR="001A5558" w:rsidRPr="0071797D">
        <w:rPr>
          <w:rFonts w:hint="cs"/>
          <w:rtl/>
        </w:rPr>
        <w:t>5</w:t>
      </w:r>
      <w:r w:rsidRPr="0071797D">
        <w:rPr>
          <w:rFonts w:hint="cs"/>
          <w:rtl/>
        </w:rPr>
        <w:t xml:space="preserve"> في المائة) على الأقل طفل</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واحد</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وهي في سن التاسعة عشرة، وكا</w:t>
      </w:r>
      <w:r w:rsidR="001A5558" w:rsidRPr="0071797D">
        <w:rPr>
          <w:rFonts w:hint="cs"/>
          <w:rtl/>
        </w:rPr>
        <w:t>ن</w:t>
      </w:r>
      <w:r w:rsidR="001A5558">
        <w:rPr>
          <w:rtl/>
        </w:rPr>
        <w:t> </w:t>
      </w:r>
      <w:r w:rsidR="001A5558" w:rsidRPr="0071797D">
        <w:rPr>
          <w:rFonts w:hint="cs"/>
          <w:rtl/>
        </w:rPr>
        <w:t>1</w:t>
      </w:r>
      <w:r w:rsidRPr="0071797D">
        <w:rPr>
          <w:rFonts w:hint="cs"/>
          <w:rtl/>
        </w:rPr>
        <w:t>8 في المائة من المواليد في البلد لنساء تراوحت أعمارهن بي</w:t>
      </w:r>
      <w:r w:rsidR="001A5558" w:rsidRPr="0071797D">
        <w:rPr>
          <w:rFonts w:hint="cs"/>
          <w:rtl/>
        </w:rPr>
        <w:t>ن</w:t>
      </w:r>
      <w:r w:rsidR="001A5558">
        <w:rPr>
          <w:rtl/>
        </w:rPr>
        <w:t> </w:t>
      </w:r>
      <w:r w:rsidR="001A5558" w:rsidRPr="0071797D">
        <w:rPr>
          <w:rFonts w:hint="cs"/>
          <w:rtl/>
        </w:rPr>
        <w:t>1</w:t>
      </w:r>
      <w:r w:rsidRPr="0071797D">
        <w:rPr>
          <w:rFonts w:hint="cs"/>
          <w:rtl/>
        </w:rPr>
        <w:t>2 و19 سنة.</w:t>
      </w:r>
    </w:p>
    <w:p w:rsidR="0071797D" w:rsidRPr="0071797D" w:rsidRDefault="0071797D" w:rsidP="0071797D">
      <w:pPr>
        <w:pStyle w:val="SingleTxt"/>
        <w:rPr>
          <w:rtl/>
        </w:rPr>
      </w:pPr>
      <w:r w:rsidRPr="0071797D">
        <w:rPr>
          <w:rFonts w:hint="cs"/>
          <w:rtl/>
        </w:rPr>
        <w:t>76-</w:t>
      </w:r>
      <w:r w:rsidRPr="0071797D">
        <w:rPr>
          <w:rFonts w:hint="cs"/>
          <w:rtl/>
        </w:rPr>
        <w:tab/>
        <w:t>وتؤكد دراسات حديثة العهد أن حمل المراهقات أكثر انتشار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في أوساط الأسر المعيشية الفقيرة</w:t>
      </w:r>
      <w:r w:rsidR="0088719E">
        <w:rPr>
          <w:rFonts w:hint="cs"/>
          <w:rtl/>
        </w:rPr>
        <w:t xml:space="preserve"> وفي </w:t>
      </w:r>
      <w:r w:rsidRPr="0071797D">
        <w:rPr>
          <w:rFonts w:hint="cs"/>
          <w:rtl/>
        </w:rPr>
        <w:t>المناطق الريفية وبين النساء ذوات المستوى الدراسي المتدني،</w:t>
      </w:r>
      <w:r w:rsidR="0088719E">
        <w:rPr>
          <w:rFonts w:hint="cs"/>
          <w:rtl/>
        </w:rPr>
        <w:t xml:space="preserve"> ما </w:t>
      </w:r>
      <w:r w:rsidRPr="0071797D">
        <w:rPr>
          <w:rFonts w:hint="cs"/>
          <w:rtl/>
        </w:rPr>
        <w:t>يؤثر بدرجة أكبر على فئات المجتمع الأشد ضعف</w:t>
      </w:r>
      <w:r w:rsidR="0088719E" w:rsidRPr="0071797D">
        <w:rPr>
          <w:rFonts w:hint="cs"/>
          <w:rtl/>
        </w:rPr>
        <w:t>ا</w:t>
      </w:r>
      <w:r w:rsidR="0088719E">
        <w:rPr>
          <w:rFonts w:hint="cs"/>
          <w:rtl/>
        </w:rPr>
        <w:t>ً</w:t>
      </w:r>
      <w:r w:rsidR="0088719E" w:rsidRPr="0071797D">
        <w:rPr>
          <w:rFonts w:hint="cs"/>
          <w:rtl/>
        </w:rPr>
        <w:t>.</w:t>
      </w:r>
    </w:p>
    <w:p w:rsidR="00957B40" w:rsidRPr="0071797D" w:rsidRDefault="0071797D" w:rsidP="0071797D">
      <w:pPr>
        <w:pStyle w:val="SingleTxt"/>
        <w:rPr>
          <w:rtl/>
        </w:rPr>
      </w:pPr>
      <w:r w:rsidRPr="0071797D">
        <w:rPr>
          <w:rFonts w:hint="cs"/>
          <w:rtl/>
        </w:rPr>
        <w:lastRenderedPageBreak/>
        <w:t>77-</w:t>
      </w:r>
      <w:r w:rsidRPr="0071797D">
        <w:rPr>
          <w:rFonts w:hint="cs"/>
          <w:rtl/>
        </w:rPr>
        <w:tab/>
        <w:t>وفي هذا الصدد، وبغرض تحسين هذا المؤشر المهم، تعكف الحكومة الوطنية على تنفيذ الاستراتيجية الوطنية المشتركة بين القطاعات لتنظيم الأسرة ومنع حمل المراهقات</w:t>
      </w:r>
      <w:r w:rsidR="00455A3E" w:rsidRPr="00455A3E">
        <w:rPr>
          <w:vertAlign w:val="superscript"/>
          <w:rtl/>
        </w:rPr>
        <w:t>(</w:t>
      </w:r>
      <w:r w:rsidR="00455A3E" w:rsidRPr="00455A3E">
        <w:rPr>
          <w:vertAlign w:val="superscript"/>
          <w:rtl/>
        </w:rPr>
        <w:footnoteReference w:id="32"/>
      </w:r>
      <w:r w:rsidR="00455A3E" w:rsidRPr="00455A3E">
        <w:rPr>
          <w:vertAlign w:val="superscript"/>
          <w:rtl/>
        </w:rPr>
        <w:t>)</w:t>
      </w:r>
      <w:r w:rsidRPr="0071797D">
        <w:rPr>
          <w:rFonts w:hint="cs"/>
          <w:rtl/>
        </w:rPr>
        <w:t>، بوصفها محور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لتنسيق السياسات في هذا المجال.</w:t>
      </w:r>
    </w:p>
    <w:p w:rsidR="0071797D" w:rsidRPr="0071797D" w:rsidRDefault="0071797D" w:rsidP="0071797D">
      <w:pPr>
        <w:pStyle w:val="SingleTxt"/>
        <w:rPr>
          <w:rtl/>
        </w:rPr>
      </w:pPr>
      <w:r w:rsidRPr="0071797D">
        <w:rPr>
          <w:rFonts w:hint="cs"/>
          <w:rtl/>
        </w:rPr>
        <w:t>78-</w:t>
      </w:r>
      <w:r w:rsidRPr="0071797D">
        <w:rPr>
          <w:rFonts w:hint="cs"/>
          <w:rtl/>
        </w:rPr>
        <w:tab/>
        <w:t>وبالنظر إلى الصلة الوثيقة بين الفقر وحمل المراهقات، فإن إكوادور بصدد تنفيذ سياسة شاملة ترمي إلى الحد من الفقر وعدم المساواة الاجتماعية من خلال التعليم وإيجاد فرص العمل المنتج،</w:t>
      </w:r>
      <w:r w:rsidR="0088719E">
        <w:rPr>
          <w:rFonts w:hint="cs"/>
          <w:rtl/>
        </w:rPr>
        <w:t xml:space="preserve"> ولا </w:t>
      </w:r>
      <w:r w:rsidR="001A5558">
        <w:rPr>
          <w:rFonts w:hint="cs"/>
          <w:rtl/>
        </w:rPr>
        <w:t>سيما</w:t>
      </w:r>
      <w:r w:rsidRPr="0071797D">
        <w:rPr>
          <w:rFonts w:hint="cs"/>
          <w:rtl/>
        </w:rPr>
        <w:t xml:space="preserve"> في المناطق الريفية.</w:t>
      </w:r>
    </w:p>
    <w:p w:rsidR="0071797D" w:rsidRPr="0071797D" w:rsidRDefault="0071797D" w:rsidP="0071797D">
      <w:pPr>
        <w:pStyle w:val="SingleTxt"/>
        <w:rPr>
          <w:rtl/>
        </w:rPr>
      </w:pPr>
      <w:r w:rsidRPr="0071797D">
        <w:rPr>
          <w:rFonts w:hint="cs"/>
          <w:rtl/>
        </w:rPr>
        <w:t>79-</w:t>
      </w:r>
      <w:r w:rsidRPr="0071797D">
        <w:rPr>
          <w:rFonts w:hint="cs"/>
          <w:rtl/>
        </w:rPr>
        <w:tab/>
        <w:t>وتشكل مسألة العنف الجنساني الحساسة مشكل</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اجتماع</w:t>
      </w:r>
      <w:r w:rsidR="0088719E">
        <w:rPr>
          <w:rFonts w:hint="cs"/>
          <w:rtl/>
        </w:rPr>
        <w:t>ي</w:t>
      </w:r>
      <w:r w:rsidRPr="0071797D">
        <w:rPr>
          <w:rFonts w:hint="cs"/>
          <w:rtl/>
        </w:rPr>
        <w:t>ا</w:t>
      </w:r>
      <w:r w:rsidR="0088719E">
        <w:rPr>
          <w:rFonts w:hint="cs"/>
          <w:rtl/>
        </w:rPr>
        <w:t>ً</w:t>
      </w:r>
      <w:r w:rsidRPr="0071797D">
        <w:rPr>
          <w:rFonts w:hint="cs"/>
          <w:rtl/>
        </w:rPr>
        <w:t xml:space="preserve"> واسع النطاق،</w:t>
      </w:r>
      <w:r w:rsidR="0088719E">
        <w:rPr>
          <w:rFonts w:hint="cs"/>
          <w:rtl/>
        </w:rPr>
        <w:t xml:space="preserve"> إذ </w:t>
      </w:r>
      <w:r w:rsidRPr="0071797D">
        <w:rPr>
          <w:rFonts w:hint="cs"/>
          <w:rtl/>
        </w:rPr>
        <w:t>تعرض</w:t>
      </w:r>
      <w:r w:rsidR="001A5558" w:rsidRPr="0071797D">
        <w:rPr>
          <w:rFonts w:hint="cs"/>
          <w:rtl/>
        </w:rPr>
        <w:t>ت</w:t>
      </w:r>
      <w:r w:rsidR="001A5558">
        <w:rPr>
          <w:rtl/>
        </w:rPr>
        <w:t> </w:t>
      </w:r>
      <w:r w:rsidR="001A5558" w:rsidRPr="0071797D">
        <w:rPr>
          <w:rFonts w:hint="cs"/>
          <w:rtl/>
        </w:rPr>
        <w:t>6</w:t>
      </w:r>
      <w:r w:rsidRPr="0071797D">
        <w:rPr>
          <w:rFonts w:hint="cs"/>
          <w:rtl/>
        </w:rPr>
        <w:t xml:space="preserve"> من ك</w:t>
      </w:r>
      <w:r w:rsidR="001A5558" w:rsidRPr="0071797D">
        <w:rPr>
          <w:rFonts w:hint="cs"/>
          <w:rtl/>
        </w:rPr>
        <w:t>ل</w:t>
      </w:r>
      <w:r w:rsidR="001A5558">
        <w:rPr>
          <w:rtl/>
        </w:rPr>
        <w:t> </w:t>
      </w:r>
      <w:r w:rsidR="001A5558" w:rsidRPr="0071797D">
        <w:rPr>
          <w:rFonts w:hint="cs"/>
          <w:rtl/>
        </w:rPr>
        <w:t>1</w:t>
      </w:r>
      <w:r w:rsidRPr="0071797D">
        <w:rPr>
          <w:rFonts w:hint="cs"/>
          <w:rtl/>
        </w:rPr>
        <w:t>0 نساء إكوادوريات، ممن عمره</w:t>
      </w:r>
      <w:r w:rsidR="001A5558" w:rsidRPr="0071797D">
        <w:rPr>
          <w:rFonts w:hint="cs"/>
          <w:rtl/>
        </w:rPr>
        <w:t>ن</w:t>
      </w:r>
      <w:r w:rsidR="001A5558">
        <w:rPr>
          <w:rtl/>
        </w:rPr>
        <w:t> </w:t>
      </w:r>
      <w:r w:rsidR="001A5558" w:rsidRPr="0071797D">
        <w:rPr>
          <w:rFonts w:hint="cs"/>
          <w:rtl/>
        </w:rPr>
        <w:t>1</w:t>
      </w:r>
      <w:r w:rsidRPr="0071797D">
        <w:rPr>
          <w:rFonts w:hint="cs"/>
          <w:rtl/>
        </w:rPr>
        <w:t>5 سنة</w:t>
      </w:r>
      <w:r w:rsidR="0088719E">
        <w:rPr>
          <w:rFonts w:hint="cs"/>
          <w:rtl/>
        </w:rPr>
        <w:t xml:space="preserve"> أو </w:t>
      </w:r>
      <w:r w:rsidRPr="0071797D">
        <w:rPr>
          <w:rFonts w:hint="cs"/>
          <w:rtl/>
        </w:rPr>
        <w:t>أكثر، لاعتداءات بدنية</w:t>
      </w:r>
      <w:r w:rsidR="0088719E">
        <w:rPr>
          <w:rFonts w:hint="cs"/>
          <w:rtl/>
        </w:rPr>
        <w:t xml:space="preserve"> أو </w:t>
      </w:r>
      <w:r w:rsidRPr="0071797D">
        <w:rPr>
          <w:rFonts w:hint="cs"/>
          <w:rtl/>
        </w:rPr>
        <w:t>نفسية</w:t>
      </w:r>
      <w:r w:rsidR="0088719E">
        <w:rPr>
          <w:rFonts w:hint="cs"/>
          <w:rtl/>
        </w:rPr>
        <w:t xml:space="preserve"> أو </w:t>
      </w:r>
      <w:r w:rsidRPr="0071797D">
        <w:rPr>
          <w:rFonts w:hint="cs"/>
          <w:rtl/>
        </w:rPr>
        <w:t>جنسية</w:t>
      </w:r>
      <w:r w:rsidR="0088719E">
        <w:rPr>
          <w:rFonts w:hint="cs"/>
          <w:rtl/>
        </w:rPr>
        <w:t xml:space="preserve"> أو </w:t>
      </w:r>
      <w:r w:rsidRPr="0071797D">
        <w:rPr>
          <w:rFonts w:hint="cs"/>
          <w:rtl/>
        </w:rPr>
        <w:t>مادية، مرة</w:t>
      </w:r>
      <w:r w:rsidR="0088719E">
        <w:rPr>
          <w:rFonts w:hint="cs"/>
          <w:rtl/>
        </w:rPr>
        <w:t xml:space="preserve"> أو </w:t>
      </w:r>
      <w:r w:rsidRPr="0071797D">
        <w:rPr>
          <w:rFonts w:hint="cs"/>
          <w:rtl/>
        </w:rPr>
        <w:t>أكثر، لمجرد كونهن نساء. ويطال العنف النساء من جميع الأعمار ومن مختلف الفئات الإثنية</w:t>
      </w:r>
      <w:r w:rsidR="002E02C2">
        <w:rPr>
          <w:rFonts w:hint="cs"/>
          <w:rtl/>
        </w:rPr>
        <w:t xml:space="preserve"> </w:t>
      </w:r>
      <w:r w:rsidRPr="0071797D">
        <w:rPr>
          <w:rFonts w:hint="cs"/>
          <w:rtl/>
        </w:rPr>
        <w:t>-</w:t>
      </w:r>
      <w:r w:rsidR="002E02C2">
        <w:rPr>
          <w:rFonts w:hint="cs"/>
          <w:rtl/>
        </w:rPr>
        <w:t xml:space="preserve"> </w:t>
      </w:r>
      <w:r w:rsidRPr="0071797D">
        <w:rPr>
          <w:rFonts w:hint="cs"/>
          <w:rtl/>
        </w:rPr>
        <w:t>الثقافية وجميع القطاعات الاجتماعية</w:t>
      </w:r>
      <w:r w:rsidR="002E02C2">
        <w:rPr>
          <w:rFonts w:hint="cs"/>
          <w:rtl/>
        </w:rPr>
        <w:t xml:space="preserve"> </w:t>
      </w:r>
      <w:r w:rsidRPr="0071797D">
        <w:rPr>
          <w:rFonts w:hint="cs"/>
          <w:rtl/>
        </w:rPr>
        <w:t>-</w:t>
      </w:r>
      <w:r w:rsidR="002E02C2">
        <w:rPr>
          <w:rFonts w:hint="cs"/>
          <w:rtl/>
        </w:rPr>
        <w:t xml:space="preserve"> </w:t>
      </w:r>
      <w:r w:rsidRPr="0071797D">
        <w:rPr>
          <w:rFonts w:hint="cs"/>
          <w:rtl/>
        </w:rPr>
        <w:t>الاقتصادية ومختلف مناطق البلد.</w:t>
      </w:r>
    </w:p>
    <w:p w:rsidR="0071797D" w:rsidRPr="0071797D" w:rsidRDefault="0071797D" w:rsidP="0071797D">
      <w:pPr>
        <w:pStyle w:val="SingleTxt"/>
        <w:rPr>
          <w:rtl/>
        </w:rPr>
      </w:pPr>
      <w:r w:rsidRPr="0071797D">
        <w:rPr>
          <w:rFonts w:hint="cs"/>
          <w:rtl/>
        </w:rPr>
        <w:t>80-</w:t>
      </w:r>
      <w:r w:rsidRPr="0071797D">
        <w:rPr>
          <w:rFonts w:hint="cs"/>
          <w:rtl/>
        </w:rPr>
        <w:tab/>
        <w:t xml:space="preserve">ويشكل المرسوم التنفيذي </w:t>
      </w:r>
      <w:r w:rsidR="0088719E">
        <w:rPr>
          <w:rFonts w:hint="cs"/>
          <w:rtl/>
        </w:rPr>
        <w:t>رقم </w:t>
      </w:r>
      <w:r w:rsidRPr="0071797D">
        <w:rPr>
          <w:rFonts w:hint="cs"/>
          <w:rtl/>
        </w:rPr>
        <w:t>620 الصادر في أيلول/سبتمب</w:t>
      </w:r>
      <w:r w:rsidR="001A5558" w:rsidRPr="0071797D">
        <w:rPr>
          <w:rFonts w:hint="cs"/>
          <w:rtl/>
        </w:rPr>
        <w:t>ر</w:t>
      </w:r>
      <w:r w:rsidR="001A5558">
        <w:rPr>
          <w:rtl/>
        </w:rPr>
        <w:t> </w:t>
      </w:r>
      <w:r w:rsidR="001A5558" w:rsidRPr="0071797D">
        <w:rPr>
          <w:rFonts w:hint="cs"/>
          <w:rtl/>
        </w:rPr>
        <w:t>2</w:t>
      </w:r>
      <w:r w:rsidRPr="0071797D">
        <w:rPr>
          <w:rFonts w:hint="cs"/>
          <w:rtl/>
        </w:rPr>
        <w:t>007</w:t>
      </w:r>
      <w:r w:rsidR="00455A3E" w:rsidRPr="00455A3E">
        <w:rPr>
          <w:vertAlign w:val="superscript"/>
          <w:rtl/>
        </w:rPr>
        <w:t>(</w:t>
      </w:r>
      <w:r w:rsidR="00455A3E" w:rsidRPr="00455A3E">
        <w:rPr>
          <w:vertAlign w:val="superscript"/>
          <w:rtl/>
        </w:rPr>
        <w:footnoteReference w:id="33"/>
      </w:r>
      <w:r w:rsidR="00455A3E" w:rsidRPr="00455A3E">
        <w:rPr>
          <w:vertAlign w:val="superscript"/>
          <w:rtl/>
        </w:rPr>
        <w:t>)</w:t>
      </w:r>
      <w:r w:rsidRPr="0071797D">
        <w:rPr>
          <w:rFonts w:hint="cs"/>
          <w:rtl/>
        </w:rPr>
        <w:t>، الذي يعتبر القضاء على العنف الجنساني ضد الأطفال والمراهقات والنساء سياسة للدولة، وينص أيض</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على إعداد خطة وطنية لتنفيذها، إنجاز</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مهم</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في مجال السياسات العامة.</w:t>
      </w:r>
    </w:p>
    <w:p w:rsidR="0071797D" w:rsidRPr="0071797D" w:rsidRDefault="0071797D" w:rsidP="0071797D">
      <w:pPr>
        <w:pStyle w:val="SingleTxt"/>
        <w:rPr>
          <w:rtl/>
        </w:rPr>
      </w:pPr>
      <w:r w:rsidRPr="0071797D">
        <w:rPr>
          <w:rFonts w:hint="cs"/>
          <w:rtl/>
        </w:rPr>
        <w:t>81-</w:t>
      </w:r>
      <w:r w:rsidRPr="0071797D">
        <w:rPr>
          <w:rFonts w:hint="cs"/>
          <w:rtl/>
        </w:rPr>
        <w:tab/>
        <w:t>وتجدر الإشارة إلى أن الخطة الوطنية للعيش الكريم للفتر</w:t>
      </w:r>
      <w:r w:rsidR="001A5558" w:rsidRPr="0071797D">
        <w:rPr>
          <w:rFonts w:hint="cs"/>
          <w:rtl/>
        </w:rPr>
        <w:t>ة</w:t>
      </w:r>
      <w:r w:rsidR="001A5558">
        <w:rPr>
          <w:rtl/>
        </w:rPr>
        <w:t> </w:t>
      </w:r>
      <w:r w:rsidR="001A5558" w:rsidRPr="0071797D">
        <w:rPr>
          <w:rFonts w:hint="cs"/>
          <w:rtl/>
        </w:rPr>
        <w:t>2</w:t>
      </w:r>
      <w:r w:rsidRPr="0071797D">
        <w:rPr>
          <w:rFonts w:hint="cs"/>
          <w:rtl/>
        </w:rPr>
        <w:t>009-2013</w:t>
      </w:r>
      <w:r w:rsidR="00455A3E" w:rsidRPr="00455A3E">
        <w:rPr>
          <w:vertAlign w:val="superscript"/>
          <w:rtl/>
        </w:rPr>
        <w:t>(</w:t>
      </w:r>
      <w:r w:rsidR="00455A3E" w:rsidRPr="00455A3E">
        <w:rPr>
          <w:vertAlign w:val="superscript"/>
          <w:rtl/>
        </w:rPr>
        <w:footnoteReference w:id="34"/>
      </w:r>
      <w:r w:rsidR="00455A3E" w:rsidRPr="00455A3E">
        <w:rPr>
          <w:vertAlign w:val="superscript"/>
          <w:rtl/>
        </w:rPr>
        <w:t>)</w:t>
      </w:r>
      <w:r w:rsidRPr="0071797D">
        <w:rPr>
          <w:rFonts w:hint="cs"/>
          <w:rtl/>
        </w:rPr>
        <w:t>، اقترحت في هدفه</w:t>
      </w:r>
      <w:r w:rsidR="001A5558" w:rsidRPr="0071797D">
        <w:rPr>
          <w:rFonts w:hint="cs"/>
          <w:rtl/>
        </w:rPr>
        <w:t>ا</w:t>
      </w:r>
      <w:r w:rsidR="001A5558">
        <w:rPr>
          <w:rtl/>
        </w:rPr>
        <w:t> </w:t>
      </w:r>
      <w:r w:rsidR="001A5558" w:rsidRPr="0071797D">
        <w:rPr>
          <w:rFonts w:hint="cs"/>
          <w:rtl/>
        </w:rPr>
        <w:t>9</w:t>
      </w:r>
      <w:r w:rsidRPr="0071797D">
        <w:rPr>
          <w:rFonts w:hint="cs"/>
          <w:rtl/>
        </w:rPr>
        <w:t>-4-1 "الحد من العنف ضد المرأة"، وهو</w:t>
      </w:r>
      <w:r w:rsidR="0088719E">
        <w:rPr>
          <w:rFonts w:hint="cs"/>
          <w:rtl/>
        </w:rPr>
        <w:t xml:space="preserve"> ما </w:t>
      </w:r>
      <w:r w:rsidRPr="0071797D">
        <w:rPr>
          <w:rFonts w:hint="cs"/>
          <w:rtl/>
        </w:rPr>
        <w:t>نصت عليه أيض</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الخطة الوطنية للعيش الكريم للفتر</w:t>
      </w:r>
      <w:r w:rsidR="001A5558" w:rsidRPr="0071797D">
        <w:rPr>
          <w:rFonts w:hint="cs"/>
          <w:rtl/>
        </w:rPr>
        <w:t>ة</w:t>
      </w:r>
      <w:r w:rsidR="001A5558">
        <w:rPr>
          <w:rtl/>
        </w:rPr>
        <w:t> </w:t>
      </w:r>
      <w:r w:rsidR="001A5558" w:rsidRPr="0071797D">
        <w:rPr>
          <w:rFonts w:hint="cs"/>
          <w:rtl/>
        </w:rPr>
        <w:t>2</w:t>
      </w:r>
      <w:r w:rsidRPr="0071797D">
        <w:rPr>
          <w:rFonts w:hint="cs"/>
          <w:rtl/>
        </w:rPr>
        <w:t>013-2017</w:t>
      </w:r>
      <w:r w:rsidR="00455A3E" w:rsidRPr="00455A3E">
        <w:rPr>
          <w:vertAlign w:val="superscript"/>
          <w:rtl/>
        </w:rPr>
        <w:t>(</w:t>
      </w:r>
      <w:r w:rsidR="00455A3E" w:rsidRPr="00455A3E">
        <w:rPr>
          <w:vertAlign w:val="superscript"/>
          <w:rtl/>
        </w:rPr>
        <w:footnoteReference w:id="35"/>
      </w:r>
      <w:r w:rsidR="00455A3E" w:rsidRPr="00455A3E">
        <w:rPr>
          <w:vertAlign w:val="superscript"/>
          <w:rtl/>
        </w:rPr>
        <w:t>)</w:t>
      </w:r>
      <w:r w:rsidRPr="0071797D">
        <w:rPr>
          <w:rFonts w:hint="cs"/>
          <w:rtl/>
        </w:rPr>
        <w:t>.</w:t>
      </w:r>
    </w:p>
    <w:p w:rsidR="0071797D" w:rsidRPr="0071797D" w:rsidRDefault="0071797D" w:rsidP="0071797D">
      <w:pPr>
        <w:pStyle w:val="SingleTxt"/>
        <w:rPr>
          <w:rtl/>
        </w:rPr>
      </w:pPr>
      <w:r w:rsidRPr="0071797D">
        <w:rPr>
          <w:rFonts w:hint="cs"/>
          <w:rtl/>
        </w:rPr>
        <w:t>82-</w:t>
      </w:r>
      <w:r w:rsidRPr="0071797D">
        <w:rPr>
          <w:rFonts w:hint="cs"/>
          <w:rtl/>
        </w:rPr>
        <w:tab/>
        <w:t>وينبغي السعي إلى إضفاء الطابع المؤسسي على الخطة الوطنية للقضاء على العنف الجنساني، من خلال ضمان العمل المشترك بين المؤسسات وتوفير الموارد لإنجاز محاور العمل المقترحة وهي: تغيير النماذج الاجتماعية</w:t>
      </w:r>
      <w:r w:rsidR="002E02C2">
        <w:rPr>
          <w:rFonts w:hint="cs"/>
          <w:rtl/>
        </w:rPr>
        <w:t xml:space="preserve"> </w:t>
      </w:r>
      <w:r w:rsidRPr="0071797D">
        <w:rPr>
          <w:rFonts w:hint="cs"/>
          <w:rtl/>
        </w:rPr>
        <w:t>-</w:t>
      </w:r>
      <w:r w:rsidR="002E02C2">
        <w:rPr>
          <w:rFonts w:hint="cs"/>
          <w:rtl/>
        </w:rPr>
        <w:t xml:space="preserve"> </w:t>
      </w:r>
      <w:r w:rsidRPr="0071797D">
        <w:rPr>
          <w:rFonts w:hint="cs"/>
          <w:rtl/>
        </w:rPr>
        <w:t>الثقافية، ونظم المعلومات والتسجيل، وتوفير الحماية والرعاية الشاملتين للضحايا، والاستفادة من نظام القضاء بشكل مجاني وسلس ومناسب.</w:t>
      </w:r>
    </w:p>
    <w:p w:rsidR="0071797D" w:rsidRDefault="0071797D" w:rsidP="0071797D">
      <w:pPr>
        <w:pStyle w:val="SingleTxt"/>
        <w:rPr>
          <w:rtl/>
        </w:rPr>
      </w:pPr>
      <w:r w:rsidRPr="0071797D">
        <w:rPr>
          <w:rFonts w:hint="cs"/>
          <w:rtl/>
        </w:rPr>
        <w:t>83-</w:t>
      </w:r>
      <w:r w:rsidRPr="0071797D">
        <w:rPr>
          <w:rFonts w:hint="cs"/>
          <w:rtl/>
        </w:rPr>
        <w:tab/>
        <w:t>ويعتبر إعطاء الأولوية لمنع العنف الجنساني مسألة أساسية في إكوادور، وينبغي لهذا الغرض تعميم وتعزيز العمل الرامي إلى تغيير النماذج الاجتماعية</w:t>
      </w:r>
      <w:r w:rsidR="002E02C2">
        <w:rPr>
          <w:rFonts w:hint="cs"/>
          <w:rtl/>
        </w:rPr>
        <w:t xml:space="preserve"> </w:t>
      </w:r>
      <w:r w:rsidRPr="0071797D">
        <w:rPr>
          <w:rFonts w:hint="cs"/>
          <w:rtl/>
        </w:rPr>
        <w:t>-</w:t>
      </w:r>
      <w:r w:rsidR="002E02C2">
        <w:rPr>
          <w:rFonts w:hint="cs"/>
          <w:rtl/>
        </w:rPr>
        <w:t xml:space="preserve"> </w:t>
      </w:r>
      <w:r w:rsidRPr="0071797D">
        <w:rPr>
          <w:rFonts w:hint="cs"/>
          <w:rtl/>
        </w:rPr>
        <w:t>الثقافية التي تشجع على العنف، وذلك من خلال وسائط الإعلام والجامعات والمدارس والكليات ومنظمات الأحياء والمنظما</w:t>
      </w:r>
      <w:r w:rsidR="00957B40">
        <w:rPr>
          <w:rFonts w:hint="cs"/>
          <w:rtl/>
        </w:rPr>
        <w:t>ت النسائية وغيرها من المؤسسات.</w:t>
      </w:r>
    </w:p>
    <w:p w:rsidR="00957B40" w:rsidRPr="00957B40" w:rsidRDefault="00957B40" w:rsidP="00957B40">
      <w:pPr>
        <w:pStyle w:val="SingleTxt"/>
        <w:spacing w:after="0" w:line="120" w:lineRule="exact"/>
        <w:rPr>
          <w:sz w:val="10"/>
          <w:rtl/>
        </w:rPr>
      </w:pPr>
    </w:p>
    <w:p w:rsidR="00957B40" w:rsidRPr="00957B40" w:rsidRDefault="00957B40" w:rsidP="00957B40">
      <w:pPr>
        <w:pStyle w:val="SingleTxt"/>
        <w:spacing w:after="0" w:line="120" w:lineRule="exact"/>
        <w:rPr>
          <w:sz w:val="10"/>
          <w:rtl/>
        </w:rPr>
      </w:pPr>
    </w:p>
    <w:p w:rsidR="0071797D" w:rsidRDefault="002E0E69" w:rsidP="008871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bookmarkStart w:id="8" w:name="_Toc437857484"/>
      <w:r w:rsidR="0071797D" w:rsidRPr="0071797D">
        <w:rPr>
          <w:rFonts w:hint="cs"/>
          <w:rtl/>
        </w:rPr>
        <w:t>جيم</w:t>
      </w:r>
      <w:r w:rsidR="0071797D" w:rsidRPr="0071797D">
        <w:rPr>
          <w:rtl/>
        </w:rPr>
        <w:t>-</w:t>
      </w:r>
      <w:r>
        <w:rPr>
          <w:rFonts w:hint="cs"/>
          <w:rtl/>
        </w:rPr>
        <w:tab/>
      </w:r>
      <w:r w:rsidR="0071797D" w:rsidRPr="0071797D">
        <w:rPr>
          <w:rFonts w:hint="cs"/>
          <w:rtl/>
        </w:rPr>
        <w:t>عمل الأطفال</w:t>
      </w:r>
      <w:bookmarkEnd w:id="8"/>
    </w:p>
    <w:p w:rsidR="00957B40" w:rsidRPr="00957B40" w:rsidRDefault="00957B40" w:rsidP="0088719E">
      <w:pPr>
        <w:pStyle w:val="SingleTxt"/>
        <w:keepNext/>
        <w:spacing w:after="0" w:line="120" w:lineRule="exact"/>
        <w:rPr>
          <w:sz w:val="10"/>
          <w:rtl/>
        </w:rPr>
      </w:pPr>
    </w:p>
    <w:p w:rsidR="0071797D" w:rsidRPr="0071797D" w:rsidRDefault="0071797D" w:rsidP="0071797D">
      <w:pPr>
        <w:pStyle w:val="SingleTxt"/>
        <w:rPr>
          <w:rtl/>
        </w:rPr>
      </w:pPr>
      <w:r w:rsidRPr="0071797D">
        <w:rPr>
          <w:rFonts w:hint="cs"/>
          <w:rtl/>
        </w:rPr>
        <w:t>84</w:t>
      </w:r>
      <w:r w:rsidRPr="0071797D">
        <w:rPr>
          <w:rtl/>
        </w:rPr>
        <w:t>-</w:t>
      </w:r>
      <w:r w:rsidRPr="0071797D">
        <w:rPr>
          <w:rFonts w:hint="cs"/>
          <w:rtl/>
        </w:rPr>
        <w:tab/>
        <w:t>بذلت إكوادور جهود</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مهمة من أجل القضاء على عمل الأطفال، وهو</w:t>
      </w:r>
      <w:r w:rsidR="0088719E">
        <w:rPr>
          <w:rFonts w:hint="cs"/>
          <w:rtl/>
        </w:rPr>
        <w:t xml:space="preserve"> ما </w:t>
      </w:r>
      <w:r w:rsidRPr="0071797D">
        <w:rPr>
          <w:rFonts w:hint="cs"/>
          <w:rtl/>
        </w:rPr>
        <w:t xml:space="preserve">يتجلى في تقليص الفوارق، وبخاصة </w:t>
      </w:r>
      <w:r w:rsidR="0088719E">
        <w:rPr>
          <w:rFonts w:hint="cs"/>
          <w:rtl/>
        </w:rPr>
        <w:t>فيما يتعلق</w:t>
      </w:r>
      <w:r w:rsidRPr="0071797D">
        <w:rPr>
          <w:rFonts w:hint="cs"/>
          <w:rtl/>
        </w:rPr>
        <w:t xml:space="preserve"> بحجم انتشاره في المناطق الريفية</w:t>
      </w:r>
      <w:r w:rsidR="0088719E">
        <w:rPr>
          <w:rFonts w:hint="cs"/>
          <w:rtl/>
        </w:rPr>
        <w:t xml:space="preserve"> وفي </w:t>
      </w:r>
      <w:r w:rsidRPr="0071797D">
        <w:rPr>
          <w:rFonts w:hint="cs"/>
          <w:rtl/>
        </w:rPr>
        <w:t>أوساط السكان الأصليين، وكذلك بين الأطفال الذين يعملون فقط</w:t>
      </w:r>
      <w:r w:rsidR="0088719E">
        <w:rPr>
          <w:rFonts w:hint="cs"/>
          <w:rtl/>
        </w:rPr>
        <w:t xml:space="preserve"> ولا </w:t>
      </w:r>
      <w:r w:rsidRPr="0071797D">
        <w:rPr>
          <w:rFonts w:hint="cs"/>
          <w:rtl/>
        </w:rPr>
        <w:t>يتابعون الدراسة.</w:t>
      </w:r>
    </w:p>
    <w:p w:rsidR="0071797D" w:rsidRPr="0071797D" w:rsidRDefault="0071797D" w:rsidP="0071797D">
      <w:pPr>
        <w:pStyle w:val="SingleTxt"/>
        <w:rPr>
          <w:rtl/>
        </w:rPr>
      </w:pPr>
      <w:r w:rsidRPr="0071797D">
        <w:rPr>
          <w:rFonts w:hint="cs"/>
          <w:rtl/>
        </w:rPr>
        <w:t>85-</w:t>
      </w:r>
      <w:r w:rsidRPr="0071797D">
        <w:rPr>
          <w:rFonts w:hint="cs"/>
          <w:rtl/>
        </w:rPr>
        <w:tab/>
        <w:t>و</w:t>
      </w:r>
      <w:r w:rsidR="0088719E">
        <w:rPr>
          <w:rFonts w:hint="cs"/>
          <w:rtl/>
        </w:rPr>
        <w:t>فيما يتعلق</w:t>
      </w:r>
      <w:r w:rsidRPr="0071797D">
        <w:rPr>
          <w:rFonts w:hint="cs"/>
          <w:rtl/>
        </w:rPr>
        <w:t xml:space="preserve"> بالقوانين، يعتمد البلد إطار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قانوني</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واضح</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فيما يتصل بعمل الأطفال: فالماد</w:t>
      </w:r>
      <w:r w:rsidR="001A5558" w:rsidRPr="0071797D">
        <w:rPr>
          <w:rFonts w:hint="cs"/>
          <w:rtl/>
        </w:rPr>
        <w:t>ة</w:t>
      </w:r>
      <w:r w:rsidR="001A5558">
        <w:rPr>
          <w:rtl/>
        </w:rPr>
        <w:t> </w:t>
      </w:r>
      <w:r w:rsidR="001A5558" w:rsidRPr="0071797D">
        <w:rPr>
          <w:rFonts w:hint="cs"/>
          <w:rtl/>
        </w:rPr>
        <w:t>4</w:t>
      </w:r>
      <w:r w:rsidRPr="0071797D">
        <w:rPr>
          <w:rFonts w:hint="cs"/>
          <w:rtl/>
        </w:rPr>
        <w:t>6</w:t>
      </w:r>
      <w:r w:rsidR="00455A3E" w:rsidRPr="00455A3E">
        <w:rPr>
          <w:vertAlign w:val="superscript"/>
          <w:rtl/>
        </w:rPr>
        <w:t>(</w:t>
      </w:r>
      <w:r w:rsidR="00455A3E" w:rsidRPr="00455A3E">
        <w:rPr>
          <w:vertAlign w:val="superscript"/>
          <w:rtl/>
        </w:rPr>
        <w:footnoteReference w:id="36"/>
      </w:r>
      <w:r w:rsidR="00455A3E" w:rsidRPr="00455A3E">
        <w:rPr>
          <w:vertAlign w:val="superscript"/>
          <w:rtl/>
        </w:rPr>
        <w:t>)</w:t>
      </w:r>
      <w:r w:rsidRPr="0071797D">
        <w:rPr>
          <w:rFonts w:hint="cs"/>
          <w:rtl/>
        </w:rPr>
        <w:t xml:space="preserve"> من الدستور تحظره بشكل صريح بالنسبة للأطفال دون سن الخامسة عشرة، وتعتبره حالة استثنائية بالنسبة للمراهقين الذين تتجاوز أعماره</w:t>
      </w:r>
      <w:r w:rsidR="001A5558" w:rsidRPr="0071797D">
        <w:rPr>
          <w:rFonts w:hint="cs"/>
          <w:rtl/>
        </w:rPr>
        <w:t>م</w:t>
      </w:r>
      <w:r w:rsidR="001A5558">
        <w:rPr>
          <w:rtl/>
        </w:rPr>
        <w:t> </w:t>
      </w:r>
      <w:r w:rsidR="001A5558" w:rsidRPr="0071797D">
        <w:rPr>
          <w:rFonts w:hint="cs"/>
          <w:rtl/>
        </w:rPr>
        <w:t>1</w:t>
      </w:r>
      <w:r w:rsidRPr="0071797D">
        <w:rPr>
          <w:rFonts w:hint="cs"/>
          <w:rtl/>
        </w:rPr>
        <w:t>5 سنة وتنص على التزام الدولة بتنفيذ برامج للقضاء عليه تدريجي</w:t>
      </w:r>
      <w:r w:rsidR="0088719E" w:rsidRPr="0071797D">
        <w:rPr>
          <w:rFonts w:hint="cs"/>
          <w:rtl/>
        </w:rPr>
        <w:t>ا</w:t>
      </w:r>
      <w:r w:rsidR="0088719E">
        <w:rPr>
          <w:rFonts w:hint="cs"/>
          <w:rtl/>
        </w:rPr>
        <w:t>ً</w:t>
      </w:r>
      <w:r w:rsidR="0088719E" w:rsidRPr="0071797D">
        <w:rPr>
          <w:rFonts w:hint="cs"/>
          <w:rtl/>
        </w:rPr>
        <w:t>.</w:t>
      </w:r>
    </w:p>
    <w:p w:rsidR="0071797D" w:rsidRPr="0071797D" w:rsidRDefault="0071797D" w:rsidP="0071797D">
      <w:pPr>
        <w:pStyle w:val="SingleTxt"/>
        <w:rPr>
          <w:rtl/>
        </w:rPr>
      </w:pPr>
      <w:r w:rsidRPr="0071797D">
        <w:rPr>
          <w:rFonts w:hint="cs"/>
          <w:rtl/>
        </w:rPr>
        <w:t>86-</w:t>
      </w:r>
      <w:r w:rsidRPr="0071797D">
        <w:rPr>
          <w:rFonts w:hint="cs"/>
          <w:rtl/>
        </w:rPr>
        <w:tab/>
        <w:t>ويستمد القانون المتعلق بالأطفال والمراهقين، الساري المفعول منذ</w:t>
      </w:r>
      <w:r w:rsidR="0088719E">
        <w:rPr>
          <w:rFonts w:hint="cs"/>
          <w:rtl/>
        </w:rPr>
        <w:t xml:space="preserve"> عام </w:t>
      </w:r>
      <w:r w:rsidRPr="0071797D">
        <w:rPr>
          <w:rFonts w:hint="cs"/>
          <w:rtl/>
        </w:rPr>
        <w:t xml:space="preserve">2003، أحكامه الخاصة من الصكوك الدولية التي وقع عليها البلد: اتفاقيتا منظمة العمل الدولية </w:t>
      </w:r>
      <w:r w:rsidR="0088719E">
        <w:rPr>
          <w:rFonts w:hint="cs"/>
          <w:rtl/>
        </w:rPr>
        <w:t>رقم </w:t>
      </w:r>
      <w:r w:rsidRPr="0071797D">
        <w:rPr>
          <w:rFonts w:hint="cs"/>
          <w:rtl/>
        </w:rPr>
        <w:t>138</w:t>
      </w:r>
      <w:r w:rsidR="00455A3E" w:rsidRPr="00455A3E">
        <w:rPr>
          <w:vertAlign w:val="superscript"/>
          <w:rtl/>
        </w:rPr>
        <w:t>(</w:t>
      </w:r>
      <w:r w:rsidR="00455A3E" w:rsidRPr="00455A3E">
        <w:rPr>
          <w:vertAlign w:val="superscript"/>
          <w:rtl/>
        </w:rPr>
        <w:footnoteReference w:id="37"/>
      </w:r>
      <w:r w:rsidR="00455A3E" w:rsidRPr="00455A3E">
        <w:rPr>
          <w:vertAlign w:val="superscript"/>
          <w:rtl/>
        </w:rPr>
        <w:t>)</w:t>
      </w:r>
      <w:r w:rsidRPr="0071797D">
        <w:rPr>
          <w:rFonts w:hint="cs"/>
          <w:rtl/>
        </w:rPr>
        <w:t xml:space="preserve"> بشأن الحد الأدنى لسن الاستخدام، و</w:t>
      </w:r>
      <w:r w:rsidR="0088719E">
        <w:rPr>
          <w:rFonts w:hint="cs"/>
          <w:rtl/>
        </w:rPr>
        <w:t>رقم </w:t>
      </w:r>
      <w:r w:rsidRPr="0071797D">
        <w:rPr>
          <w:rFonts w:hint="cs"/>
          <w:rtl/>
        </w:rPr>
        <w:t>182</w:t>
      </w:r>
      <w:r w:rsidR="00455A3E" w:rsidRPr="00455A3E">
        <w:rPr>
          <w:vertAlign w:val="superscript"/>
          <w:rtl/>
        </w:rPr>
        <w:t>(</w:t>
      </w:r>
      <w:r w:rsidR="00455A3E" w:rsidRPr="00455A3E">
        <w:rPr>
          <w:vertAlign w:val="superscript"/>
          <w:rtl/>
        </w:rPr>
        <w:footnoteReference w:id="38"/>
      </w:r>
      <w:r w:rsidR="00455A3E" w:rsidRPr="00455A3E">
        <w:rPr>
          <w:vertAlign w:val="superscript"/>
          <w:rtl/>
        </w:rPr>
        <w:t>)</w:t>
      </w:r>
      <w:r w:rsidRPr="0071797D">
        <w:rPr>
          <w:rFonts w:hint="cs"/>
          <w:rtl/>
        </w:rPr>
        <w:t xml:space="preserve"> بشأن أسوأ أشكال عمل الأطفال.</w:t>
      </w:r>
    </w:p>
    <w:p w:rsidR="0071797D" w:rsidRPr="0071797D" w:rsidRDefault="0071797D" w:rsidP="0071797D">
      <w:pPr>
        <w:pStyle w:val="SingleTxt"/>
        <w:rPr>
          <w:rtl/>
        </w:rPr>
      </w:pPr>
      <w:r w:rsidRPr="0071797D">
        <w:rPr>
          <w:rFonts w:hint="cs"/>
          <w:rtl/>
        </w:rPr>
        <w:t>87-</w:t>
      </w:r>
      <w:r w:rsidRPr="0071797D">
        <w:rPr>
          <w:rFonts w:hint="cs"/>
          <w:rtl/>
        </w:rPr>
        <w:tab/>
        <w:t>و</w:t>
      </w:r>
      <w:r w:rsidR="0088719E">
        <w:rPr>
          <w:rFonts w:hint="cs"/>
          <w:rtl/>
        </w:rPr>
        <w:t>فيما يتعلق</w:t>
      </w:r>
      <w:r w:rsidRPr="0071797D">
        <w:rPr>
          <w:rFonts w:hint="cs"/>
          <w:rtl/>
        </w:rPr>
        <w:t xml:space="preserve"> باختصاصات المؤسسات، تعتبر وزارة العمل الهيئة الرائدة في كل</w:t>
      </w:r>
      <w:r w:rsidR="0088719E">
        <w:rPr>
          <w:rFonts w:hint="cs"/>
          <w:rtl/>
        </w:rPr>
        <w:t xml:space="preserve"> ما </w:t>
      </w:r>
      <w:r w:rsidRPr="0071797D">
        <w:rPr>
          <w:rFonts w:hint="cs"/>
          <w:rtl/>
        </w:rPr>
        <w:t>يتصل بعمل الأطفال.</w:t>
      </w:r>
    </w:p>
    <w:p w:rsidR="0071797D" w:rsidRPr="0071797D" w:rsidRDefault="0071797D" w:rsidP="0071797D">
      <w:pPr>
        <w:pStyle w:val="SingleTxt"/>
        <w:rPr>
          <w:rtl/>
        </w:rPr>
      </w:pPr>
      <w:r w:rsidRPr="0071797D">
        <w:rPr>
          <w:rFonts w:hint="cs"/>
          <w:rtl/>
        </w:rPr>
        <w:t>88-</w:t>
      </w:r>
      <w:r w:rsidRPr="0071797D">
        <w:rPr>
          <w:rFonts w:hint="cs"/>
          <w:rtl/>
        </w:rPr>
        <w:tab/>
        <w:t>ومنذ</w:t>
      </w:r>
      <w:r w:rsidR="0088719E">
        <w:rPr>
          <w:rFonts w:hint="cs"/>
          <w:rtl/>
        </w:rPr>
        <w:t xml:space="preserve"> عام </w:t>
      </w:r>
      <w:r w:rsidRPr="0071797D">
        <w:rPr>
          <w:rFonts w:hint="cs"/>
          <w:rtl/>
        </w:rPr>
        <w:t>2009، تؤدي هذه الوزارة عملها في إكوادور من خلال اللجنة السياسية</w:t>
      </w:r>
      <w:r w:rsidR="00455A3E">
        <w:rPr>
          <w:rFonts w:hint="cs"/>
          <w:rtl/>
        </w:rPr>
        <w:t xml:space="preserve"> </w:t>
      </w:r>
      <w:r w:rsidRPr="0071797D">
        <w:rPr>
          <w:rFonts w:hint="cs"/>
          <w:rtl/>
        </w:rPr>
        <w:t>-</w:t>
      </w:r>
      <w:r w:rsidR="00455A3E">
        <w:rPr>
          <w:rFonts w:hint="cs"/>
          <w:rtl/>
        </w:rPr>
        <w:t xml:space="preserve"> </w:t>
      </w:r>
      <w:r w:rsidRPr="0071797D">
        <w:rPr>
          <w:rFonts w:hint="cs"/>
          <w:rtl/>
        </w:rPr>
        <w:t>التقنية المشتركة بين المؤسسات، التي تضم مؤسسات عامة مختصة في هذا المجال؛ وترأسها وزارة العمل وتوجه الدعوة إلى مؤسسات خاصة ومؤسسات التعاون الدولي للمشاركة بوصفها هيئات للمشورة والاستشارة والمساعدة التقنية.</w:t>
      </w:r>
    </w:p>
    <w:p w:rsidR="0071797D" w:rsidRPr="0071797D" w:rsidRDefault="0071797D" w:rsidP="0071797D">
      <w:pPr>
        <w:pStyle w:val="SingleTxt"/>
        <w:rPr>
          <w:rtl/>
        </w:rPr>
      </w:pPr>
      <w:r w:rsidRPr="0071797D">
        <w:rPr>
          <w:rFonts w:hint="cs"/>
          <w:rtl/>
        </w:rPr>
        <w:t>89-</w:t>
      </w:r>
      <w:r w:rsidRPr="0071797D">
        <w:rPr>
          <w:rFonts w:hint="cs"/>
          <w:rtl/>
        </w:rPr>
        <w:tab/>
        <w:t>وترسم هذه الهيئة الأولويات الوطنية في مجال عمل الأطفال، وتضع الإجراءات الاستراتيجية وتنسقها وتحدد أدوار كل مؤسسة ومهامها.</w:t>
      </w:r>
    </w:p>
    <w:p w:rsidR="0071797D" w:rsidRPr="0071797D" w:rsidRDefault="0071797D" w:rsidP="0071797D">
      <w:pPr>
        <w:pStyle w:val="SingleTxt"/>
        <w:rPr>
          <w:rtl/>
        </w:rPr>
      </w:pPr>
      <w:r w:rsidRPr="0071797D">
        <w:rPr>
          <w:rFonts w:hint="cs"/>
          <w:rtl/>
        </w:rPr>
        <w:t>90-</w:t>
      </w:r>
      <w:r w:rsidRPr="0071797D">
        <w:rPr>
          <w:rFonts w:hint="cs"/>
          <w:rtl/>
        </w:rPr>
        <w:tab/>
        <w:t>وفي نفس مسار العمل هذا، حفزت وزارة العمل تشكيل لجنة قطاع الإنتاج لمنع عمل الأطفال والقضاء عليه بوصفها مجال</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للحوار والتنسيق بين المؤسسات من أجل دعم وضع سياسات عامة بالاشتراك مع شركات قطاع الإنتاج في البلد.</w:t>
      </w:r>
    </w:p>
    <w:p w:rsidR="0071797D" w:rsidRPr="0071797D" w:rsidRDefault="0071797D" w:rsidP="0071797D">
      <w:pPr>
        <w:pStyle w:val="SingleTxt"/>
        <w:rPr>
          <w:rtl/>
        </w:rPr>
      </w:pPr>
      <w:r w:rsidRPr="0071797D">
        <w:rPr>
          <w:rFonts w:hint="cs"/>
          <w:rtl/>
        </w:rPr>
        <w:lastRenderedPageBreak/>
        <w:t>91-</w:t>
      </w:r>
      <w:r w:rsidRPr="0071797D">
        <w:rPr>
          <w:rFonts w:hint="cs"/>
          <w:rtl/>
        </w:rPr>
        <w:tab/>
        <w:t>وتتألف هذه اللجنة من غرفة الزراعة والرابطات الوطنية لمربي الماشية ومنتجي الخشب ومنتجي النخيل الأفريقي، ومصدري الموز والزهور، وغرفة البناء.</w:t>
      </w:r>
    </w:p>
    <w:p w:rsidR="0071797D" w:rsidRPr="0071797D" w:rsidRDefault="0071797D" w:rsidP="0071797D">
      <w:pPr>
        <w:pStyle w:val="SingleTxt"/>
        <w:rPr>
          <w:rtl/>
        </w:rPr>
      </w:pPr>
      <w:r w:rsidRPr="0071797D">
        <w:rPr>
          <w:rFonts w:hint="cs"/>
          <w:rtl/>
        </w:rPr>
        <w:t>92-</w:t>
      </w:r>
      <w:r w:rsidRPr="0071797D">
        <w:rPr>
          <w:rFonts w:hint="cs"/>
          <w:rtl/>
        </w:rPr>
        <w:tab/>
        <w:t>كما تحفز وزارة العمل شبكة الشركات من أجل إكوادور خالية من عمل الأطفال التي تسعى إلى إلزام الشركات بتنفيذ إجراءات المسؤولية الاجتماعية الرامية إلى القضاء على عمل الأطفال في جميع مراحل سلسلة القيمة. وهي المسؤولة عن نظام التفتيش الوطني، الذي أعاد مؤخر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تنظيم عمله ورفع عدد المفتشين م</w:t>
      </w:r>
      <w:r w:rsidR="001A5558" w:rsidRPr="0071797D">
        <w:rPr>
          <w:rFonts w:hint="cs"/>
          <w:rtl/>
        </w:rPr>
        <w:t>ن</w:t>
      </w:r>
      <w:r w:rsidR="001A5558">
        <w:rPr>
          <w:rtl/>
        </w:rPr>
        <w:t> </w:t>
      </w:r>
      <w:r w:rsidR="001A5558" w:rsidRPr="0071797D">
        <w:rPr>
          <w:rFonts w:hint="cs"/>
          <w:rtl/>
        </w:rPr>
        <w:t>2</w:t>
      </w:r>
      <w:r w:rsidRPr="0071797D">
        <w:rPr>
          <w:rFonts w:hint="cs"/>
          <w:rtl/>
        </w:rPr>
        <w:t>2 إلى أكثر م</w:t>
      </w:r>
      <w:r w:rsidR="001A5558" w:rsidRPr="0071797D">
        <w:rPr>
          <w:rFonts w:hint="cs"/>
          <w:rtl/>
        </w:rPr>
        <w:t>ن</w:t>
      </w:r>
      <w:r w:rsidR="001A5558">
        <w:rPr>
          <w:rtl/>
        </w:rPr>
        <w:t> </w:t>
      </w:r>
      <w:r w:rsidR="001A5558" w:rsidRPr="0071797D">
        <w:rPr>
          <w:rFonts w:hint="cs"/>
          <w:rtl/>
        </w:rPr>
        <w:t>2</w:t>
      </w:r>
      <w:r w:rsidRPr="0071797D">
        <w:rPr>
          <w:rFonts w:hint="cs"/>
          <w:rtl/>
        </w:rPr>
        <w:t>00.</w:t>
      </w:r>
      <w:r w:rsidR="00957B40">
        <w:rPr>
          <w:rFonts w:hint="cs"/>
          <w:rtl/>
        </w:rPr>
        <w:t xml:space="preserve"> </w:t>
      </w:r>
    </w:p>
    <w:p w:rsidR="0071797D" w:rsidRPr="0071797D" w:rsidRDefault="0071797D" w:rsidP="0071797D">
      <w:pPr>
        <w:pStyle w:val="SingleTxt"/>
        <w:rPr>
          <w:rtl/>
        </w:rPr>
      </w:pPr>
      <w:r w:rsidRPr="0071797D">
        <w:rPr>
          <w:rFonts w:hint="cs"/>
          <w:rtl/>
        </w:rPr>
        <w:t>93-</w:t>
      </w:r>
      <w:r w:rsidRPr="0071797D">
        <w:rPr>
          <w:rFonts w:hint="cs"/>
          <w:rtl/>
        </w:rPr>
        <w:tab/>
        <w:t>وتضطلع وزارة الإدماج الاقتصادي والاجتماعي والمعهد الوطني لشؤون الأسرة والمراهقين، بدورهما، بمسؤولية تنظيم النظام الوطني للحماية الخاصة، بهدف إعادة حقوق الأطفال والمراهقين، مع إعطاء الأولوية للعاملين منهم.</w:t>
      </w:r>
    </w:p>
    <w:p w:rsidR="0071797D" w:rsidRPr="0071797D" w:rsidRDefault="0071797D" w:rsidP="0071797D">
      <w:pPr>
        <w:pStyle w:val="SingleTxt"/>
        <w:rPr>
          <w:rtl/>
        </w:rPr>
      </w:pPr>
      <w:r w:rsidRPr="0071797D">
        <w:rPr>
          <w:rFonts w:hint="cs"/>
          <w:rtl/>
        </w:rPr>
        <w:t>94-</w:t>
      </w:r>
      <w:r w:rsidRPr="0071797D">
        <w:rPr>
          <w:rFonts w:hint="cs"/>
          <w:rtl/>
        </w:rPr>
        <w:tab/>
        <w:t>و</w:t>
      </w:r>
      <w:r w:rsidR="0088719E">
        <w:rPr>
          <w:rFonts w:hint="cs"/>
          <w:rtl/>
        </w:rPr>
        <w:t>فيما يتعلق</w:t>
      </w:r>
      <w:r w:rsidRPr="0071797D">
        <w:rPr>
          <w:rFonts w:hint="cs"/>
          <w:rtl/>
        </w:rPr>
        <w:t xml:space="preserve"> بالسياسة العامة، يندرج القضاء على عمل الأطفال ضمن أهداف وغايات الخطة الوطنية للتنمية للفتر</w:t>
      </w:r>
      <w:r w:rsidR="001A5558" w:rsidRPr="0071797D">
        <w:rPr>
          <w:rFonts w:hint="cs"/>
          <w:rtl/>
        </w:rPr>
        <w:t>ة</w:t>
      </w:r>
      <w:r w:rsidR="001A5558">
        <w:rPr>
          <w:rtl/>
        </w:rPr>
        <w:t> </w:t>
      </w:r>
      <w:r w:rsidR="001A5558" w:rsidRPr="0071797D">
        <w:rPr>
          <w:rFonts w:hint="cs"/>
          <w:rtl/>
        </w:rPr>
        <w:t>2</w:t>
      </w:r>
      <w:r w:rsidRPr="0071797D">
        <w:rPr>
          <w:rFonts w:hint="cs"/>
          <w:rtl/>
        </w:rPr>
        <w:t>007-2010</w:t>
      </w:r>
      <w:r w:rsidR="00455A3E" w:rsidRPr="00455A3E">
        <w:rPr>
          <w:vertAlign w:val="superscript"/>
          <w:rtl/>
        </w:rPr>
        <w:t>(</w:t>
      </w:r>
      <w:r w:rsidR="00455A3E" w:rsidRPr="00455A3E">
        <w:rPr>
          <w:vertAlign w:val="superscript"/>
          <w:rtl/>
        </w:rPr>
        <w:footnoteReference w:id="39"/>
      </w:r>
      <w:r w:rsidR="00455A3E" w:rsidRPr="00455A3E">
        <w:rPr>
          <w:vertAlign w:val="superscript"/>
          <w:rtl/>
        </w:rPr>
        <w:t>)</w:t>
      </w:r>
      <w:r w:rsidR="0088719E">
        <w:rPr>
          <w:rFonts w:hint="cs"/>
          <w:rtl/>
        </w:rPr>
        <w:t xml:space="preserve"> بما </w:t>
      </w:r>
      <w:r w:rsidRPr="0071797D">
        <w:rPr>
          <w:rFonts w:hint="cs"/>
          <w:rtl/>
        </w:rPr>
        <w:t>في ذلك القضاء على تسول الأطفال، وضمن الخطة الوطنية للعيش الكريم للفتر</w:t>
      </w:r>
      <w:r w:rsidR="001A5558" w:rsidRPr="0071797D">
        <w:rPr>
          <w:rFonts w:hint="cs"/>
          <w:rtl/>
        </w:rPr>
        <w:t>ة</w:t>
      </w:r>
      <w:r w:rsidR="001A5558">
        <w:rPr>
          <w:rtl/>
        </w:rPr>
        <w:t> </w:t>
      </w:r>
      <w:r w:rsidR="001A5558" w:rsidRPr="0071797D">
        <w:rPr>
          <w:rFonts w:hint="cs"/>
          <w:rtl/>
        </w:rPr>
        <w:t>2</w:t>
      </w:r>
      <w:r w:rsidRPr="0071797D">
        <w:rPr>
          <w:rFonts w:hint="cs"/>
          <w:rtl/>
        </w:rPr>
        <w:t>009-2013</w:t>
      </w:r>
      <w:r w:rsidR="00455A3E" w:rsidRPr="00455A3E">
        <w:rPr>
          <w:vertAlign w:val="superscript"/>
          <w:rtl/>
        </w:rPr>
        <w:t>(</w:t>
      </w:r>
      <w:r w:rsidR="00455A3E" w:rsidRPr="00455A3E">
        <w:rPr>
          <w:vertAlign w:val="superscript"/>
          <w:rtl/>
        </w:rPr>
        <w:footnoteReference w:id="40"/>
      </w:r>
      <w:r w:rsidR="00455A3E" w:rsidRPr="00455A3E">
        <w:rPr>
          <w:vertAlign w:val="superscript"/>
          <w:rtl/>
        </w:rPr>
        <w:t>)</w:t>
      </w:r>
      <w:r w:rsidRPr="0071797D">
        <w:rPr>
          <w:rFonts w:hint="cs"/>
          <w:rtl/>
        </w:rPr>
        <w:t>، التي أُعطيت فيها الأولوية لتقليص نسبة الأطفال الذين يعملون</w:t>
      </w:r>
      <w:r w:rsidR="0088719E">
        <w:rPr>
          <w:rFonts w:hint="cs"/>
          <w:rtl/>
        </w:rPr>
        <w:t xml:space="preserve"> ولا </w:t>
      </w:r>
      <w:r w:rsidRPr="0071797D">
        <w:rPr>
          <w:rFonts w:hint="cs"/>
          <w:rtl/>
        </w:rPr>
        <w:t>يدرسون.</w:t>
      </w:r>
    </w:p>
    <w:p w:rsidR="0071797D" w:rsidRPr="0071797D" w:rsidRDefault="0071797D" w:rsidP="0071797D">
      <w:pPr>
        <w:pStyle w:val="SingleTxt"/>
        <w:rPr>
          <w:rtl/>
        </w:rPr>
      </w:pPr>
      <w:r w:rsidRPr="0071797D">
        <w:rPr>
          <w:rFonts w:hint="cs"/>
          <w:rtl/>
        </w:rPr>
        <w:t>95-</w:t>
      </w:r>
      <w:r w:rsidRPr="0071797D">
        <w:rPr>
          <w:rFonts w:hint="cs"/>
          <w:rtl/>
        </w:rPr>
        <w:tab/>
        <w:t>وجرى حفز بعض الإجراءات الخاصة للسياسة العامة لمنع عمل الأطفال والقضاء عليه، ومنها القضاء على عمل الأطفال في مطارح القمامة في</w:t>
      </w:r>
      <w:r w:rsidR="0088719E">
        <w:rPr>
          <w:rFonts w:hint="cs"/>
          <w:rtl/>
        </w:rPr>
        <w:t xml:space="preserve"> عام </w:t>
      </w:r>
      <w:r w:rsidRPr="0071797D">
        <w:rPr>
          <w:rFonts w:hint="cs"/>
          <w:rtl/>
        </w:rPr>
        <w:t>2011. ويشكل ذلك حدث</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غير مسبوق في المنطقة،</w:t>
      </w:r>
      <w:r w:rsidR="0088719E">
        <w:rPr>
          <w:rFonts w:hint="cs"/>
          <w:rtl/>
        </w:rPr>
        <w:t xml:space="preserve"> إذ </w:t>
      </w:r>
      <w:r w:rsidRPr="0071797D">
        <w:rPr>
          <w:rFonts w:hint="cs"/>
          <w:rtl/>
        </w:rPr>
        <w:t>يتعلق الأمر بأول تجربة تحقق فيها القضاء التام على عمل الأطفال في أحد الأنشطة الاقتصادية.</w:t>
      </w:r>
    </w:p>
    <w:p w:rsidR="0071797D" w:rsidRPr="0071797D" w:rsidRDefault="0071797D" w:rsidP="0071797D">
      <w:pPr>
        <w:pStyle w:val="SingleTxt"/>
        <w:rPr>
          <w:rtl/>
        </w:rPr>
      </w:pPr>
      <w:r w:rsidRPr="0071797D">
        <w:rPr>
          <w:rFonts w:hint="cs"/>
          <w:rtl/>
        </w:rPr>
        <w:t>96-</w:t>
      </w:r>
      <w:r w:rsidRPr="0071797D">
        <w:rPr>
          <w:rFonts w:hint="cs"/>
          <w:rtl/>
        </w:rPr>
        <w:tab/>
        <w:t>كما عززت الحكومة الوطنية سياسة القضاء على عمل الأطفال في الأسواق والمسالخ والمحطات الأرضية خلال الفتر</w:t>
      </w:r>
      <w:r w:rsidR="001A5558" w:rsidRPr="0071797D">
        <w:rPr>
          <w:rFonts w:hint="cs"/>
          <w:rtl/>
        </w:rPr>
        <w:t>ة</w:t>
      </w:r>
      <w:r w:rsidR="001A5558">
        <w:rPr>
          <w:rtl/>
        </w:rPr>
        <w:t> </w:t>
      </w:r>
      <w:r w:rsidR="001A5558" w:rsidRPr="0071797D">
        <w:rPr>
          <w:rFonts w:hint="cs"/>
          <w:rtl/>
        </w:rPr>
        <w:t>2</w:t>
      </w:r>
      <w:r w:rsidRPr="0071797D">
        <w:rPr>
          <w:rFonts w:hint="cs"/>
          <w:rtl/>
        </w:rPr>
        <w:t>012-2013. وقد جرى بالفعل، في الوقت الراهن، القضاء على عمل الأطفال في المسالخ.</w:t>
      </w:r>
    </w:p>
    <w:p w:rsidR="0071797D" w:rsidRPr="0071797D" w:rsidRDefault="0071797D" w:rsidP="0071797D">
      <w:pPr>
        <w:pStyle w:val="SingleTxt"/>
        <w:rPr>
          <w:rtl/>
        </w:rPr>
      </w:pPr>
      <w:r w:rsidRPr="0071797D">
        <w:rPr>
          <w:rFonts w:hint="cs"/>
          <w:rtl/>
        </w:rPr>
        <w:t>97-</w:t>
      </w:r>
      <w:r w:rsidRPr="0071797D">
        <w:rPr>
          <w:rFonts w:hint="cs"/>
          <w:rtl/>
        </w:rPr>
        <w:tab/>
        <w:t>ومن جهة أخرى، شرعت الحكومة الوطنية، منذ</w:t>
      </w:r>
      <w:r w:rsidR="0088719E">
        <w:rPr>
          <w:rFonts w:hint="cs"/>
          <w:rtl/>
        </w:rPr>
        <w:t xml:space="preserve"> عام </w:t>
      </w:r>
      <w:r w:rsidRPr="0071797D">
        <w:rPr>
          <w:rFonts w:hint="cs"/>
          <w:rtl/>
        </w:rPr>
        <w:t>2007، في العمل من أجل القضاء على تسول الأطفال، الذي يعتبر شكل</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من أشكال استغلال الأطفال في العمل وكانت تطمح إلى القضاء عليه في</w:t>
      </w:r>
      <w:r w:rsidR="0088719E">
        <w:rPr>
          <w:rFonts w:hint="cs"/>
          <w:rtl/>
        </w:rPr>
        <w:t xml:space="preserve"> عام </w:t>
      </w:r>
      <w:r w:rsidRPr="0071797D">
        <w:rPr>
          <w:rFonts w:hint="cs"/>
          <w:rtl/>
        </w:rPr>
        <w:t>2013.</w:t>
      </w:r>
      <w:r w:rsidR="00957B40">
        <w:rPr>
          <w:rFonts w:hint="cs"/>
          <w:rtl/>
        </w:rPr>
        <w:t xml:space="preserve"> </w:t>
      </w:r>
    </w:p>
    <w:p w:rsidR="0071797D" w:rsidRPr="0071797D" w:rsidRDefault="0071797D" w:rsidP="0071797D">
      <w:pPr>
        <w:pStyle w:val="SingleTxt"/>
        <w:rPr>
          <w:rtl/>
        </w:rPr>
      </w:pPr>
      <w:r w:rsidRPr="0071797D">
        <w:rPr>
          <w:rFonts w:hint="cs"/>
          <w:rtl/>
        </w:rPr>
        <w:t>98-</w:t>
      </w:r>
      <w:r w:rsidRPr="0071797D">
        <w:rPr>
          <w:rFonts w:hint="cs"/>
          <w:rtl/>
        </w:rPr>
        <w:tab/>
        <w:t>ومنذ</w:t>
      </w:r>
      <w:r w:rsidR="0088719E">
        <w:rPr>
          <w:rFonts w:hint="cs"/>
          <w:rtl/>
        </w:rPr>
        <w:t xml:space="preserve"> عام </w:t>
      </w:r>
      <w:r w:rsidRPr="0071797D">
        <w:rPr>
          <w:rFonts w:hint="cs"/>
          <w:rtl/>
        </w:rPr>
        <w:t>2013، تنظم وزارة الإدماج الاقتصادي والاجتماعي والمعهد الوطني لشؤون الأسرة والمراهقين، بالشراكة مع الحكومات المحلية والمنظمات المجتمعية والمنظمات غير الحكومية والمديرية الوطنية لشرطة الأطفال والمراهقين، بصورة منتظمة، حملة وطنية سنوية أفضت، رغم عدم توافر أرقام دقيقة عن عدد الأطفال الذين جرت وقايتهم</w:t>
      </w:r>
      <w:r w:rsidR="0088719E">
        <w:rPr>
          <w:rFonts w:hint="cs"/>
          <w:rtl/>
        </w:rPr>
        <w:t xml:space="preserve"> أو </w:t>
      </w:r>
      <w:r w:rsidRPr="0071797D">
        <w:rPr>
          <w:rFonts w:hint="cs"/>
          <w:rtl/>
        </w:rPr>
        <w:t>انتشالهم من التسول، إلى الحد بشكل ملحوظ من هذا المشكل وإلى توعية المواطنين به.</w:t>
      </w:r>
    </w:p>
    <w:p w:rsidR="00957B40" w:rsidRPr="0071797D" w:rsidRDefault="0071797D" w:rsidP="0071797D">
      <w:pPr>
        <w:pStyle w:val="SingleTxt"/>
        <w:rPr>
          <w:rtl/>
        </w:rPr>
      </w:pPr>
      <w:r w:rsidRPr="0071797D">
        <w:rPr>
          <w:rFonts w:hint="cs"/>
          <w:rtl/>
        </w:rPr>
        <w:lastRenderedPageBreak/>
        <w:t>99-</w:t>
      </w:r>
      <w:r w:rsidRPr="0071797D">
        <w:rPr>
          <w:rFonts w:hint="cs"/>
          <w:rtl/>
        </w:rPr>
        <w:tab/>
        <w:t>وأخير</w:t>
      </w:r>
      <w:r w:rsidR="0088719E" w:rsidRPr="0071797D">
        <w:rPr>
          <w:rFonts w:hint="cs"/>
          <w:rtl/>
        </w:rPr>
        <w:t>ا</w:t>
      </w:r>
      <w:r w:rsidR="0088719E">
        <w:rPr>
          <w:rFonts w:hint="cs"/>
          <w:rtl/>
        </w:rPr>
        <w:t>ً</w:t>
      </w:r>
      <w:r w:rsidR="0088719E" w:rsidRPr="0071797D">
        <w:rPr>
          <w:rFonts w:hint="cs"/>
          <w:rtl/>
        </w:rPr>
        <w:t>،</w:t>
      </w:r>
      <w:r w:rsidRPr="0071797D">
        <w:rPr>
          <w:rFonts w:hint="cs"/>
          <w:rtl/>
        </w:rPr>
        <w:t xml:space="preserve"> وضع المعهد الوطني لشؤون الأسرة والمراهقين، منذ</w:t>
      </w:r>
      <w:r w:rsidR="0088719E">
        <w:rPr>
          <w:rFonts w:hint="cs"/>
          <w:rtl/>
        </w:rPr>
        <w:t xml:space="preserve"> ما </w:t>
      </w:r>
      <w:r w:rsidRPr="0071797D">
        <w:rPr>
          <w:rFonts w:hint="cs"/>
          <w:rtl/>
        </w:rPr>
        <w:t>يزيد عن عقد من الزمن، مجموعة من البرامج والطرائق الرامية إلى القضاء على عوائق الالتحاق بالتعليم؛ ودعم الأطفال المعرضين للخطر والعاملين للاستمرار في النظام التعليمي؛ وإعادة إدماج الأطفال العاملين في هذا النظام، والقضاء على أسوأ أشكال عمل الأطفال (التسول والعمل في مصانع القرميد ومطارح القمامة والمناجم، على سبيل المثال).</w:t>
      </w:r>
    </w:p>
    <w:p w:rsidR="0071797D" w:rsidRPr="0071797D" w:rsidRDefault="0071797D" w:rsidP="0071797D">
      <w:pPr>
        <w:pStyle w:val="SingleTxt"/>
        <w:rPr>
          <w:rtl/>
        </w:rPr>
      </w:pPr>
      <w:r w:rsidRPr="0071797D">
        <w:rPr>
          <w:rFonts w:hint="cs"/>
          <w:rtl/>
        </w:rPr>
        <w:t>100-</w:t>
      </w:r>
      <w:r w:rsidRPr="0071797D">
        <w:rPr>
          <w:rFonts w:hint="cs"/>
          <w:rtl/>
        </w:rPr>
        <w:tab/>
        <w:t>ويجري حالياً تحويل هذه المبادرات إلى وزارة التعليم (في حالة الطرائق التعليمية)</w:t>
      </w:r>
      <w:r w:rsidR="0088719E">
        <w:rPr>
          <w:rFonts w:hint="cs"/>
          <w:rtl/>
        </w:rPr>
        <w:t xml:space="preserve"> أو </w:t>
      </w:r>
      <w:r w:rsidRPr="0071797D">
        <w:rPr>
          <w:rFonts w:hint="cs"/>
          <w:rtl/>
        </w:rPr>
        <w:t>إعادة تحديد مفاهيمها، كجزء من إعادة التنظيم الداخلي.</w:t>
      </w:r>
    </w:p>
    <w:p w:rsidR="0071797D" w:rsidRPr="0071797D" w:rsidRDefault="0071797D" w:rsidP="0071797D">
      <w:pPr>
        <w:pStyle w:val="SingleTxt"/>
        <w:rPr>
          <w:rtl/>
        </w:rPr>
      </w:pPr>
      <w:r w:rsidRPr="0071797D">
        <w:rPr>
          <w:rFonts w:hint="cs"/>
          <w:rtl/>
        </w:rPr>
        <w:t>101-</w:t>
      </w:r>
      <w:r w:rsidRPr="0071797D">
        <w:rPr>
          <w:rFonts w:hint="cs"/>
          <w:rtl/>
        </w:rPr>
        <w:tab/>
        <w:t>وفي الوقت الراهن، يعمل في إكوادو</w:t>
      </w:r>
      <w:r w:rsidR="001A5558" w:rsidRPr="0071797D">
        <w:rPr>
          <w:rFonts w:hint="cs"/>
          <w:rtl/>
        </w:rPr>
        <w:t>ر</w:t>
      </w:r>
      <w:r w:rsidR="001A5558">
        <w:rPr>
          <w:rtl/>
        </w:rPr>
        <w:t> </w:t>
      </w:r>
      <w:r w:rsidR="001A5558" w:rsidRPr="0071797D">
        <w:rPr>
          <w:rFonts w:hint="cs"/>
          <w:rtl/>
        </w:rPr>
        <w:t>4</w:t>
      </w:r>
      <w:r w:rsidRPr="0071797D">
        <w:rPr>
          <w:rFonts w:hint="cs"/>
          <w:rtl/>
        </w:rPr>
        <w:t>43 116 طفل</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ومراهق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تتراوح أعمارهم بي</w:t>
      </w:r>
      <w:r w:rsidR="001A5558" w:rsidRPr="0071797D">
        <w:rPr>
          <w:rFonts w:hint="cs"/>
          <w:rtl/>
        </w:rPr>
        <w:t>ن</w:t>
      </w:r>
      <w:r w:rsidR="001A5558">
        <w:rPr>
          <w:rtl/>
        </w:rPr>
        <w:t> </w:t>
      </w:r>
      <w:r w:rsidR="001A5558" w:rsidRPr="0071797D">
        <w:rPr>
          <w:rFonts w:hint="cs"/>
          <w:rtl/>
        </w:rPr>
        <w:t>5</w:t>
      </w:r>
      <w:r w:rsidRPr="0071797D">
        <w:rPr>
          <w:rFonts w:hint="cs"/>
          <w:rtl/>
        </w:rPr>
        <w:t xml:space="preserve"> سنوات و15 سنة. ويعني ذلك أن حجم عمل الأطفال انخفض في فترة</w:t>
      </w:r>
      <w:r w:rsidR="0088719E">
        <w:rPr>
          <w:rFonts w:hint="cs"/>
          <w:rtl/>
        </w:rPr>
        <w:t xml:space="preserve"> ما </w:t>
      </w:r>
      <w:r w:rsidRPr="0071797D">
        <w:rPr>
          <w:rFonts w:hint="cs"/>
          <w:rtl/>
        </w:rPr>
        <w:t>بين التعدادين م</w:t>
      </w:r>
      <w:r w:rsidR="001A5558" w:rsidRPr="0071797D">
        <w:rPr>
          <w:rFonts w:hint="cs"/>
          <w:rtl/>
        </w:rPr>
        <w:t>ن</w:t>
      </w:r>
      <w:r w:rsidR="001A5558">
        <w:rPr>
          <w:rtl/>
        </w:rPr>
        <w:t> </w:t>
      </w:r>
      <w:r w:rsidR="001A5558" w:rsidRPr="0071797D">
        <w:rPr>
          <w:rFonts w:hint="cs"/>
          <w:rtl/>
        </w:rPr>
        <w:t>6</w:t>
      </w:r>
      <w:r w:rsidR="001A5558">
        <w:rPr>
          <w:rFonts w:hint="cs"/>
          <w:rtl/>
        </w:rPr>
        <w:t>.</w:t>
      </w:r>
      <w:r w:rsidR="001A5558" w:rsidRPr="0071797D">
        <w:rPr>
          <w:rFonts w:hint="cs"/>
          <w:rtl/>
        </w:rPr>
        <w:t>6</w:t>
      </w:r>
      <w:r w:rsidRPr="0071797D">
        <w:rPr>
          <w:rFonts w:hint="cs"/>
          <w:rtl/>
        </w:rPr>
        <w:t xml:space="preserve"> في المائة إل</w:t>
      </w:r>
      <w:r w:rsidR="001A5558" w:rsidRPr="0071797D">
        <w:rPr>
          <w:rFonts w:hint="cs"/>
          <w:rtl/>
        </w:rPr>
        <w:t>ى</w:t>
      </w:r>
      <w:r w:rsidR="001A5558">
        <w:rPr>
          <w:rtl/>
        </w:rPr>
        <w:t> </w:t>
      </w:r>
      <w:r w:rsidR="001A5558" w:rsidRPr="0071797D">
        <w:rPr>
          <w:rFonts w:hint="cs"/>
          <w:rtl/>
        </w:rPr>
        <w:t>3</w:t>
      </w:r>
      <w:r w:rsidR="001A5558">
        <w:rPr>
          <w:rFonts w:hint="cs"/>
          <w:rtl/>
        </w:rPr>
        <w:t>.</w:t>
      </w:r>
      <w:r w:rsidR="001A5558" w:rsidRPr="0071797D">
        <w:rPr>
          <w:rFonts w:hint="cs"/>
          <w:rtl/>
        </w:rPr>
        <w:t>5</w:t>
      </w:r>
      <w:r w:rsidRPr="0071797D">
        <w:rPr>
          <w:rFonts w:hint="cs"/>
          <w:rtl/>
        </w:rPr>
        <w:t xml:space="preserve"> في المائة.</w:t>
      </w:r>
    </w:p>
    <w:p w:rsidR="0071797D" w:rsidRPr="0071797D" w:rsidRDefault="0071797D" w:rsidP="0071797D">
      <w:pPr>
        <w:pStyle w:val="SingleTxt"/>
        <w:rPr>
          <w:rtl/>
        </w:rPr>
      </w:pPr>
      <w:r w:rsidRPr="0071797D">
        <w:rPr>
          <w:rFonts w:hint="cs"/>
          <w:rtl/>
        </w:rPr>
        <w:t>102-</w:t>
      </w:r>
      <w:r w:rsidRPr="0071797D">
        <w:rPr>
          <w:rFonts w:hint="cs"/>
          <w:rtl/>
        </w:rPr>
        <w:tab/>
        <w:t>ويعزى هذا الانخفاض في معدل عمل الأطفال إلى ارتفاع نسبة الالتحاق بالتعليم، الذي يتجلى في زيادة مستوى التسجيل وانخفاض عدد من يوجدون خارج النظام التعليمي من الأطفال في سن التمدرس.</w:t>
      </w:r>
    </w:p>
    <w:p w:rsidR="00957B40" w:rsidRPr="0071797D" w:rsidRDefault="0071797D" w:rsidP="001A5558">
      <w:pPr>
        <w:pStyle w:val="SingleTxt"/>
        <w:rPr>
          <w:rtl/>
        </w:rPr>
      </w:pPr>
      <w:r w:rsidRPr="0071797D">
        <w:rPr>
          <w:rFonts w:hint="cs"/>
          <w:rtl/>
        </w:rPr>
        <w:t>103-</w:t>
      </w:r>
      <w:r w:rsidRPr="0071797D">
        <w:rPr>
          <w:rFonts w:hint="cs"/>
          <w:rtl/>
        </w:rPr>
        <w:tab/>
        <w:t>ولا يزال عمل الأطفال نسبي</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أكثر انتشار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في المناطق الريفية من المناطق الحضرية. غير أن الفجوة تقلصت إلى حد كبير بين عام</w:t>
      </w:r>
      <w:r w:rsidR="001A5558" w:rsidRPr="0071797D">
        <w:rPr>
          <w:rFonts w:hint="cs"/>
          <w:rtl/>
        </w:rPr>
        <w:t>ي</w:t>
      </w:r>
      <w:r w:rsidR="001A5558">
        <w:rPr>
          <w:rtl/>
        </w:rPr>
        <w:t> </w:t>
      </w:r>
      <w:r w:rsidR="001A5558" w:rsidRPr="0071797D">
        <w:rPr>
          <w:rFonts w:hint="cs"/>
          <w:rtl/>
        </w:rPr>
        <w:t>2</w:t>
      </w:r>
      <w:r w:rsidRPr="0071797D">
        <w:rPr>
          <w:rFonts w:hint="cs"/>
          <w:rtl/>
        </w:rPr>
        <w:t>001 و2010.</w:t>
      </w:r>
      <w:r w:rsidR="0088719E">
        <w:rPr>
          <w:rFonts w:hint="cs"/>
          <w:rtl/>
        </w:rPr>
        <w:t xml:space="preserve"> وفي </w:t>
      </w:r>
      <w:r w:rsidRPr="0071797D">
        <w:rPr>
          <w:rFonts w:hint="cs"/>
          <w:rtl/>
        </w:rPr>
        <w:t>الواقع، حصل أكبر انخفاض لمعدل عمل الأطفال في المناطق الريفية: فبينما كا</w:t>
      </w:r>
      <w:r w:rsidR="001A5558" w:rsidRPr="0071797D">
        <w:rPr>
          <w:rFonts w:hint="cs"/>
          <w:rtl/>
        </w:rPr>
        <w:t>ن</w:t>
      </w:r>
      <w:r w:rsidR="001A5558">
        <w:rPr>
          <w:rtl/>
        </w:rPr>
        <w:t> </w:t>
      </w:r>
      <w:r w:rsidR="001A5558" w:rsidRPr="0071797D">
        <w:rPr>
          <w:rFonts w:hint="cs"/>
          <w:rtl/>
        </w:rPr>
        <w:t>10</w:t>
      </w:r>
      <w:r w:rsidR="001A5558">
        <w:rPr>
          <w:rFonts w:hint="cs"/>
          <w:rtl/>
        </w:rPr>
        <w:t>.</w:t>
      </w:r>
      <w:r w:rsidR="001A5558" w:rsidRPr="0071797D">
        <w:rPr>
          <w:rFonts w:hint="cs"/>
          <w:rtl/>
        </w:rPr>
        <w:t>5</w:t>
      </w:r>
      <w:r w:rsidRPr="0071797D">
        <w:rPr>
          <w:rFonts w:hint="cs"/>
          <w:rtl/>
        </w:rPr>
        <w:t xml:space="preserve"> في المائة من مجموع الأطفال في المناطق الريفية في</w:t>
      </w:r>
      <w:r w:rsidR="0088719E">
        <w:rPr>
          <w:rFonts w:hint="cs"/>
          <w:rtl/>
        </w:rPr>
        <w:t xml:space="preserve"> عام </w:t>
      </w:r>
      <w:r w:rsidRPr="0071797D">
        <w:rPr>
          <w:rFonts w:hint="cs"/>
          <w:rtl/>
        </w:rPr>
        <w:t>2001 يعملون، انخفض هذا ال</w:t>
      </w:r>
      <w:r w:rsidR="0088719E">
        <w:rPr>
          <w:rFonts w:hint="cs"/>
          <w:rtl/>
        </w:rPr>
        <w:t>رقم </w:t>
      </w:r>
      <w:r w:rsidRPr="0071797D">
        <w:rPr>
          <w:rFonts w:hint="cs"/>
          <w:rtl/>
        </w:rPr>
        <w:t>إل</w:t>
      </w:r>
      <w:r w:rsidR="001A5558" w:rsidRPr="0071797D">
        <w:rPr>
          <w:rFonts w:hint="cs"/>
          <w:rtl/>
        </w:rPr>
        <w:t>ى</w:t>
      </w:r>
      <w:r w:rsidR="001A5558">
        <w:rPr>
          <w:rtl/>
        </w:rPr>
        <w:t> </w:t>
      </w:r>
      <w:r w:rsidR="001A5558" w:rsidRPr="0071797D">
        <w:rPr>
          <w:rFonts w:hint="cs"/>
          <w:rtl/>
        </w:rPr>
        <w:t>5</w:t>
      </w:r>
      <w:r w:rsidR="001A5558">
        <w:rPr>
          <w:rFonts w:hint="cs"/>
          <w:rtl/>
        </w:rPr>
        <w:t>.</w:t>
      </w:r>
      <w:r w:rsidR="001A5558" w:rsidRPr="0071797D">
        <w:rPr>
          <w:rFonts w:hint="cs"/>
          <w:rtl/>
        </w:rPr>
        <w:t>5</w:t>
      </w:r>
      <w:r w:rsidRPr="0071797D">
        <w:rPr>
          <w:rFonts w:hint="cs"/>
          <w:rtl/>
        </w:rPr>
        <w:t xml:space="preserve"> في المائة في</w:t>
      </w:r>
      <w:r w:rsidR="0088719E">
        <w:rPr>
          <w:rFonts w:hint="cs"/>
          <w:rtl/>
        </w:rPr>
        <w:t xml:space="preserve"> عام </w:t>
      </w:r>
      <w:r w:rsidRPr="0071797D">
        <w:rPr>
          <w:rFonts w:hint="cs"/>
          <w:rtl/>
        </w:rPr>
        <w:t>2010</w:t>
      </w:r>
      <w:r w:rsidR="00455A3E" w:rsidRPr="00455A3E">
        <w:rPr>
          <w:vertAlign w:val="superscript"/>
          <w:rtl/>
        </w:rPr>
        <w:t>(</w:t>
      </w:r>
      <w:r w:rsidR="00455A3E" w:rsidRPr="00455A3E">
        <w:rPr>
          <w:vertAlign w:val="superscript"/>
          <w:rtl/>
        </w:rPr>
        <w:footnoteReference w:id="41"/>
      </w:r>
      <w:r w:rsidR="00455A3E" w:rsidRPr="00455A3E">
        <w:rPr>
          <w:vertAlign w:val="superscript"/>
          <w:rtl/>
        </w:rPr>
        <w:t>)</w:t>
      </w:r>
      <w:r w:rsidRPr="0071797D">
        <w:rPr>
          <w:rFonts w:hint="cs"/>
          <w:rtl/>
        </w:rPr>
        <w:t>.</w:t>
      </w:r>
    </w:p>
    <w:p w:rsidR="00957B40" w:rsidRPr="0071797D" w:rsidRDefault="0071797D" w:rsidP="0071797D">
      <w:pPr>
        <w:pStyle w:val="SingleTxt"/>
        <w:rPr>
          <w:rtl/>
        </w:rPr>
      </w:pPr>
      <w:r w:rsidRPr="0071797D">
        <w:rPr>
          <w:rFonts w:hint="cs"/>
          <w:rtl/>
        </w:rPr>
        <w:t>104-</w:t>
      </w:r>
      <w:r w:rsidRPr="0071797D">
        <w:rPr>
          <w:rFonts w:hint="cs"/>
          <w:rtl/>
        </w:rPr>
        <w:tab/>
        <w:t>والمقاطعات التي انتشر فيها عمل الأطفال بنسبة أكبر، سواء في</w:t>
      </w:r>
      <w:r w:rsidR="0088719E">
        <w:rPr>
          <w:rFonts w:hint="cs"/>
          <w:rtl/>
        </w:rPr>
        <w:t xml:space="preserve"> عام </w:t>
      </w:r>
      <w:r w:rsidRPr="0071797D">
        <w:rPr>
          <w:rFonts w:hint="cs"/>
          <w:rtl/>
        </w:rPr>
        <w:t>2001</w:t>
      </w:r>
      <w:r w:rsidR="0088719E">
        <w:rPr>
          <w:rFonts w:hint="cs"/>
          <w:rtl/>
        </w:rPr>
        <w:t xml:space="preserve"> أو </w:t>
      </w:r>
      <w:r w:rsidRPr="0071797D">
        <w:rPr>
          <w:rFonts w:hint="cs"/>
          <w:rtl/>
        </w:rPr>
        <w:t>في</w:t>
      </w:r>
      <w:r w:rsidR="0088719E">
        <w:rPr>
          <w:rFonts w:hint="cs"/>
          <w:rtl/>
        </w:rPr>
        <w:t xml:space="preserve"> عام </w:t>
      </w:r>
      <w:r w:rsidRPr="0071797D">
        <w:rPr>
          <w:rFonts w:hint="cs"/>
          <w:rtl/>
        </w:rPr>
        <w:t>2010، هي مقاطعات منطقة الأمازون، ثم مقاطعات منطقة المرتفعات.</w:t>
      </w:r>
    </w:p>
    <w:p w:rsidR="0071797D" w:rsidRPr="0071797D" w:rsidRDefault="0071797D" w:rsidP="0071797D">
      <w:pPr>
        <w:pStyle w:val="SingleTxt"/>
        <w:rPr>
          <w:rtl/>
        </w:rPr>
      </w:pPr>
      <w:r w:rsidRPr="0071797D">
        <w:rPr>
          <w:rFonts w:hint="cs"/>
          <w:rtl/>
        </w:rPr>
        <w:t>105-</w:t>
      </w:r>
      <w:r w:rsidRPr="0071797D">
        <w:rPr>
          <w:rFonts w:hint="cs"/>
          <w:rtl/>
        </w:rPr>
        <w:tab/>
        <w:t>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لبيانات تعدادي السكان لعام</w:t>
      </w:r>
      <w:r w:rsidR="001A5558" w:rsidRPr="0071797D">
        <w:rPr>
          <w:rFonts w:hint="cs"/>
          <w:rtl/>
        </w:rPr>
        <w:t>ي</w:t>
      </w:r>
      <w:r w:rsidR="001A5558">
        <w:rPr>
          <w:rtl/>
        </w:rPr>
        <w:t> </w:t>
      </w:r>
      <w:r w:rsidR="001A5558" w:rsidRPr="0071797D">
        <w:rPr>
          <w:rFonts w:hint="cs"/>
          <w:rtl/>
        </w:rPr>
        <w:t>2</w:t>
      </w:r>
      <w:r w:rsidRPr="0071797D">
        <w:rPr>
          <w:rFonts w:hint="cs"/>
          <w:rtl/>
        </w:rPr>
        <w:t>001 و2010، فإن مرحلة التحول التي ترتفع فيها حالات عمل الأطفال ه</w:t>
      </w:r>
      <w:r w:rsidR="001A5558" w:rsidRPr="0071797D">
        <w:rPr>
          <w:rFonts w:hint="cs"/>
          <w:rtl/>
        </w:rPr>
        <w:t>ي</w:t>
      </w:r>
      <w:r w:rsidR="001A5558">
        <w:rPr>
          <w:rtl/>
        </w:rPr>
        <w:t> </w:t>
      </w:r>
      <w:r w:rsidR="001A5558" w:rsidRPr="0071797D">
        <w:rPr>
          <w:rFonts w:hint="cs"/>
          <w:rtl/>
        </w:rPr>
        <w:t>1</w:t>
      </w:r>
      <w:r w:rsidRPr="0071797D">
        <w:rPr>
          <w:rFonts w:hint="cs"/>
          <w:rtl/>
        </w:rPr>
        <w:t>2 سنة؛ وهي السن التي تتزامن عادة مع إنهاء مرحلة التعليم الابتدائي.</w:t>
      </w:r>
    </w:p>
    <w:p w:rsidR="0071797D" w:rsidRPr="0071797D" w:rsidRDefault="0071797D" w:rsidP="0071797D">
      <w:pPr>
        <w:pStyle w:val="SingleTxt"/>
        <w:rPr>
          <w:rtl/>
        </w:rPr>
      </w:pPr>
      <w:r w:rsidRPr="0071797D">
        <w:rPr>
          <w:rFonts w:hint="cs"/>
          <w:rtl/>
        </w:rPr>
        <w:t>106-</w:t>
      </w:r>
      <w:r w:rsidRPr="0071797D">
        <w:rPr>
          <w:rFonts w:hint="cs"/>
          <w:rtl/>
        </w:rPr>
        <w:tab/>
        <w:t>ويعتبر الالتحاق بالنظام التعليمي والاستمرار فيه أكثر الاستراتيجيات فعالية لمنع عمل الأطفال والقضاء عليه. ويتمثل أحد أهم التغيرات في هذا الصدد في الانخفاض الكبير لعدد الأطفال المستبعدين من النظام التعليمي ونسبتهم (بغض النظر عما إذا كانوا يعملون</w:t>
      </w:r>
      <w:r w:rsidR="0088719E">
        <w:rPr>
          <w:rFonts w:hint="cs"/>
          <w:rtl/>
        </w:rPr>
        <w:t xml:space="preserve"> أم </w:t>
      </w:r>
      <w:r w:rsidRPr="0071797D">
        <w:rPr>
          <w:rFonts w:hint="cs"/>
          <w:rtl/>
        </w:rPr>
        <w:t>لا). وهكذا، انخفضت النسبة المئوية للأطفال خارج النظام التعليمي م</w:t>
      </w:r>
      <w:r w:rsidR="001A5558" w:rsidRPr="0071797D">
        <w:rPr>
          <w:rFonts w:hint="cs"/>
          <w:rtl/>
        </w:rPr>
        <w:t>ن</w:t>
      </w:r>
      <w:r w:rsidR="001A5558">
        <w:rPr>
          <w:rtl/>
        </w:rPr>
        <w:t> </w:t>
      </w:r>
      <w:r w:rsidR="001A5558" w:rsidRPr="0071797D">
        <w:rPr>
          <w:rFonts w:hint="cs"/>
          <w:rtl/>
        </w:rPr>
        <w:t>16</w:t>
      </w:r>
      <w:r w:rsidR="001A5558">
        <w:rPr>
          <w:rFonts w:hint="cs"/>
          <w:rtl/>
        </w:rPr>
        <w:t>.</w:t>
      </w:r>
      <w:r w:rsidR="001A5558" w:rsidRPr="0071797D">
        <w:rPr>
          <w:rFonts w:hint="cs"/>
          <w:rtl/>
        </w:rPr>
        <w:t>8</w:t>
      </w:r>
      <w:r w:rsidRPr="0071797D">
        <w:rPr>
          <w:rFonts w:hint="cs"/>
          <w:rtl/>
        </w:rPr>
        <w:t xml:space="preserve"> في</w:t>
      </w:r>
      <w:r w:rsidR="0088719E">
        <w:rPr>
          <w:rFonts w:hint="cs"/>
          <w:rtl/>
        </w:rPr>
        <w:t xml:space="preserve"> عام </w:t>
      </w:r>
      <w:r w:rsidRPr="0071797D">
        <w:rPr>
          <w:rFonts w:hint="cs"/>
          <w:rtl/>
        </w:rPr>
        <w:t>2001 إل</w:t>
      </w:r>
      <w:r w:rsidR="001A5558" w:rsidRPr="0071797D">
        <w:rPr>
          <w:rFonts w:hint="cs"/>
          <w:rtl/>
        </w:rPr>
        <w:t>ى</w:t>
      </w:r>
      <w:r w:rsidR="001A5558">
        <w:rPr>
          <w:rtl/>
        </w:rPr>
        <w:t> </w:t>
      </w:r>
      <w:r w:rsidR="001A5558" w:rsidRPr="0071797D">
        <w:rPr>
          <w:rFonts w:hint="cs"/>
          <w:rtl/>
        </w:rPr>
        <w:t>6</w:t>
      </w:r>
      <w:r w:rsidR="001A5558">
        <w:rPr>
          <w:rFonts w:hint="cs"/>
          <w:rtl/>
        </w:rPr>
        <w:t>.</w:t>
      </w:r>
      <w:r w:rsidR="001A5558" w:rsidRPr="0071797D">
        <w:rPr>
          <w:rFonts w:hint="cs"/>
          <w:rtl/>
        </w:rPr>
        <w:t>9</w:t>
      </w:r>
      <w:r w:rsidRPr="0071797D">
        <w:rPr>
          <w:rFonts w:hint="cs"/>
          <w:rtl/>
        </w:rPr>
        <w:t xml:space="preserve"> في</w:t>
      </w:r>
      <w:r w:rsidR="0088719E">
        <w:rPr>
          <w:rFonts w:hint="cs"/>
          <w:rtl/>
        </w:rPr>
        <w:t xml:space="preserve"> عام </w:t>
      </w:r>
      <w:r w:rsidRPr="0071797D">
        <w:rPr>
          <w:rFonts w:hint="cs"/>
          <w:rtl/>
        </w:rPr>
        <w:t>2010</w:t>
      </w:r>
      <w:r w:rsidR="00455A3E" w:rsidRPr="00455A3E">
        <w:rPr>
          <w:vertAlign w:val="superscript"/>
          <w:rtl/>
        </w:rPr>
        <w:t>(</w:t>
      </w:r>
      <w:r w:rsidR="00455A3E" w:rsidRPr="00455A3E">
        <w:rPr>
          <w:vertAlign w:val="superscript"/>
          <w:rtl/>
        </w:rPr>
        <w:footnoteReference w:id="42"/>
      </w:r>
      <w:r w:rsidR="00455A3E" w:rsidRPr="00455A3E">
        <w:rPr>
          <w:vertAlign w:val="superscript"/>
          <w:rtl/>
        </w:rPr>
        <w:t>)</w:t>
      </w:r>
      <w:r w:rsidRPr="0071797D">
        <w:rPr>
          <w:rFonts w:hint="cs"/>
          <w:rtl/>
        </w:rPr>
        <w:t>.</w:t>
      </w:r>
    </w:p>
    <w:p w:rsidR="0071797D" w:rsidRPr="0071797D" w:rsidRDefault="0071797D" w:rsidP="0071797D">
      <w:pPr>
        <w:pStyle w:val="SingleTxt"/>
        <w:rPr>
          <w:rtl/>
        </w:rPr>
      </w:pPr>
      <w:r w:rsidRPr="0071797D">
        <w:rPr>
          <w:rFonts w:hint="cs"/>
          <w:rtl/>
        </w:rPr>
        <w:lastRenderedPageBreak/>
        <w:t>107-</w:t>
      </w:r>
      <w:r w:rsidRPr="0071797D">
        <w:rPr>
          <w:rFonts w:hint="cs"/>
          <w:rtl/>
        </w:rPr>
        <w:tab/>
        <w:t>ويرتبط هذا ال</w:t>
      </w:r>
      <w:r w:rsidR="0088719E">
        <w:rPr>
          <w:rFonts w:hint="cs"/>
          <w:rtl/>
        </w:rPr>
        <w:t>رقم </w:t>
      </w:r>
      <w:r w:rsidRPr="0071797D">
        <w:rPr>
          <w:rFonts w:hint="cs"/>
          <w:rtl/>
        </w:rPr>
        <w:t>بنسبة الأطفال الذين يدرسون فقط، والتي ارتفعت بعشر نقاط مئوية، م</w:t>
      </w:r>
      <w:r w:rsidR="001A5558" w:rsidRPr="0071797D">
        <w:rPr>
          <w:rFonts w:hint="cs"/>
          <w:rtl/>
        </w:rPr>
        <w:t>ن</w:t>
      </w:r>
      <w:r w:rsidR="001A5558">
        <w:rPr>
          <w:rtl/>
        </w:rPr>
        <w:t> </w:t>
      </w:r>
      <w:r w:rsidR="001A5558" w:rsidRPr="0071797D">
        <w:rPr>
          <w:rFonts w:hint="cs"/>
          <w:rtl/>
        </w:rPr>
        <w:t>8</w:t>
      </w:r>
      <w:r w:rsidRPr="0071797D">
        <w:rPr>
          <w:rFonts w:hint="cs"/>
          <w:rtl/>
        </w:rPr>
        <w:t>1 في المائة إل</w:t>
      </w:r>
      <w:r w:rsidR="001A5558" w:rsidRPr="0071797D">
        <w:rPr>
          <w:rFonts w:hint="cs"/>
          <w:rtl/>
        </w:rPr>
        <w:t>ى</w:t>
      </w:r>
      <w:r w:rsidR="001A5558">
        <w:rPr>
          <w:rtl/>
        </w:rPr>
        <w:t> </w:t>
      </w:r>
      <w:r w:rsidR="001A5558" w:rsidRPr="0071797D">
        <w:rPr>
          <w:rFonts w:hint="cs"/>
          <w:rtl/>
        </w:rPr>
        <w:t>9</w:t>
      </w:r>
      <w:r w:rsidRPr="0071797D">
        <w:rPr>
          <w:rFonts w:hint="cs"/>
          <w:rtl/>
        </w:rPr>
        <w:t>1 في المائة في فترة</w:t>
      </w:r>
      <w:r w:rsidR="0088719E">
        <w:rPr>
          <w:rFonts w:hint="cs"/>
          <w:rtl/>
        </w:rPr>
        <w:t xml:space="preserve"> ما </w:t>
      </w:r>
      <w:r w:rsidRPr="0071797D">
        <w:rPr>
          <w:rFonts w:hint="cs"/>
          <w:rtl/>
        </w:rPr>
        <w:t>بين التعدادين.</w:t>
      </w:r>
    </w:p>
    <w:p w:rsidR="0071797D" w:rsidRPr="0071797D" w:rsidRDefault="0071797D" w:rsidP="0071797D">
      <w:pPr>
        <w:pStyle w:val="SingleTxt"/>
        <w:rPr>
          <w:rtl/>
        </w:rPr>
      </w:pPr>
      <w:r w:rsidRPr="0071797D">
        <w:rPr>
          <w:rFonts w:hint="cs"/>
          <w:rtl/>
        </w:rPr>
        <w:t>108-</w:t>
      </w:r>
      <w:r w:rsidRPr="0071797D">
        <w:rPr>
          <w:rFonts w:hint="cs"/>
          <w:rtl/>
        </w:rPr>
        <w:tab/>
        <w:t>وتتجلى الجهود المبذولة من أجل تعميم التعليم الأساسي في البيانات المتعلقة بعمل الأطفال؛ فبينما كان خارج المدار</w:t>
      </w:r>
      <w:r w:rsidR="001A5558" w:rsidRPr="0071797D">
        <w:rPr>
          <w:rFonts w:hint="cs"/>
          <w:rtl/>
        </w:rPr>
        <w:t>س</w:t>
      </w:r>
      <w:r w:rsidR="001A5558">
        <w:rPr>
          <w:rtl/>
        </w:rPr>
        <w:t> </w:t>
      </w:r>
      <w:r w:rsidR="001A5558" w:rsidRPr="0071797D">
        <w:rPr>
          <w:rFonts w:hint="cs"/>
          <w:rtl/>
        </w:rPr>
        <w:t>7</w:t>
      </w:r>
      <w:r w:rsidRPr="0071797D">
        <w:rPr>
          <w:rFonts w:hint="cs"/>
          <w:rtl/>
        </w:rPr>
        <w:t>3 في المائة من مجموع الأطفال العاملين في</w:t>
      </w:r>
      <w:r w:rsidR="0088719E">
        <w:rPr>
          <w:rFonts w:hint="cs"/>
          <w:rtl/>
        </w:rPr>
        <w:t xml:space="preserve"> عام </w:t>
      </w:r>
      <w:r w:rsidRPr="0071797D">
        <w:rPr>
          <w:rFonts w:hint="cs"/>
          <w:rtl/>
        </w:rPr>
        <w:t>2001، انخفض هذا ال</w:t>
      </w:r>
      <w:r w:rsidR="0088719E">
        <w:rPr>
          <w:rFonts w:hint="cs"/>
          <w:rtl/>
        </w:rPr>
        <w:t>رقم </w:t>
      </w:r>
      <w:r w:rsidRPr="0071797D">
        <w:rPr>
          <w:rFonts w:hint="cs"/>
          <w:rtl/>
        </w:rPr>
        <w:t>إل</w:t>
      </w:r>
      <w:r w:rsidR="001A5558" w:rsidRPr="0071797D">
        <w:rPr>
          <w:rFonts w:hint="cs"/>
          <w:rtl/>
        </w:rPr>
        <w:t>ى</w:t>
      </w:r>
      <w:r w:rsidR="001A5558">
        <w:rPr>
          <w:rtl/>
        </w:rPr>
        <w:t> </w:t>
      </w:r>
      <w:r w:rsidR="001A5558" w:rsidRPr="0071797D">
        <w:rPr>
          <w:rFonts w:hint="cs"/>
          <w:rtl/>
        </w:rPr>
        <w:t>4</w:t>
      </w:r>
      <w:r w:rsidRPr="0071797D">
        <w:rPr>
          <w:rFonts w:hint="cs"/>
          <w:rtl/>
        </w:rPr>
        <w:t>3 في المائة في</w:t>
      </w:r>
      <w:r w:rsidR="0088719E">
        <w:rPr>
          <w:rFonts w:hint="cs"/>
          <w:rtl/>
        </w:rPr>
        <w:t xml:space="preserve"> عام </w:t>
      </w:r>
      <w:r w:rsidRPr="0071797D">
        <w:rPr>
          <w:rFonts w:hint="cs"/>
          <w:rtl/>
        </w:rPr>
        <w:t>2010</w:t>
      </w:r>
      <w:r w:rsidR="00455A3E" w:rsidRPr="00455A3E">
        <w:rPr>
          <w:vertAlign w:val="superscript"/>
          <w:rtl/>
        </w:rPr>
        <w:t>(</w:t>
      </w:r>
      <w:r w:rsidR="00455A3E" w:rsidRPr="00455A3E">
        <w:rPr>
          <w:vertAlign w:val="superscript"/>
          <w:rtl/>
        </w:rPr>
        <w:footnoteReference w:id="43"/>
      </w:r>
      <w:r w:rsidR="00455A3E" w:rsidRPr="00455A3E">
        <w:rPr>
          <w:vertAlign w:val="superscript"/>
          <w:rtl/>
        </w:rPr>
        <w:t>)</w:t>
      </w:r>
      <w:r w:rsidRPr="0071797D">
        <w:rPr>
          <w:rFonts w:hint="cs"/>
          <w:rtl/>
        </w:rPr>
        <w:t>. وبالتالي، فثمة تغير مهم في طبيعة عمل الأطفال الذين تقل أعمارهم ع</w:t>
      </w:r>
      <w:r w:rsidR="001A5558" w:rsidRPr="0071797D">
        <w:rPr>
          <w:rFonts w:hint="cs"/>
          <w:rtl/>
        </w:rPr>
        <w:t>ن</w:t>
      </w:r>
      <w:r w:rsidR="001A5558">
        <w:rPr>
          <w:rtl/>
        </w:rPr>
        <w:t> </w:t>
      </w:r>
      <w:r w:rsidR="001A5558" w:rsidRPr="0071797D">
        <w:rPr>
          <w:rFonts w:hint="cs"/>
          <w:rtl/>
        </w:rPr>
        <w:t>1</w:t>
      </w:r>
      <w:r w:rsidRPr="0071797D">
        <w:rPr>
          <w:rFonts w:hint="cs"/>
          <w:rtl/>
        </w:rPr>
        <w:t>5 سنة: ففي</w:t>
      </w:r>
      <w:r w:rsidR="0088719E">
        <w:rPr>
          <w:rFonts w:hint="cs"/>
          <w:rtl/>
        </w:rPr>
        <w:t xml:space="preserve"> عام </w:t>
      </w:r>
      <w:r w:rsidRPr="0071797D">
        <w:rPr>
          <w:rFonts w:hint="cs"/>
          <w:rtl/>
        </w:rPr>
        <w:t>2001، كان معظم الأطفال العاملين</w:t>
      </w:r>
      <w:r w:rsidR="0088719E">
        <w:rPr>
          <w:rFonts w:hint="cs"/>
          <w:rtl/>
        </w:rPr>
        <w:t xml:space="preserve"> لا </w:t>
      </w:r>
      <w:r w:rsidRPr="0071797D">
        <w:rPr>
          <w:rFonts w:hint="cs"/>
          <w:rtl/>
        </w:rPr>
        <w:t>يرتادون المدارس،</w:t>
      </w:r>
      <w:r w:rsidR="0088719E">
        <w:rPr>
          <w:rFonts w:hint="cs"/>
          <w:rtl/>
        </w:rPr>
        <w:t xml:space="preserve"> وفي عام </w:t>
      </w:r>
      <w:r w:rsidRPr="0071797D">
        <w:rPr>
          <w:rFonts w:hint="cs"/>
          <w:rtl/>
        </w:rPr>
        <w:t>2010 انقلبت هذه الصورة، حيث أصبح معظم الأطفال العاملين يزاوجون بين العمل والدراسة.</w:t>
      </w:r>
    </w:p>
    <w:p w:rsidR="0071797D" w:rsidRPr="0071797D" w:rsidRDefault="0071797D" w:rsidP="0071797D">
      <w:pPr>
        <w:pStyle w:val="SingleTxt"/>
        <w:rPr>
          <w:rtl/>
        </w:rPr>
      </w:pPr>
      <w:r w:rsidRPr="0071797D">
        <w:rPr>
          <w:rFonts w:hint="cs"/>
          <w:rtl/>
        </w:rPr>
        <w:t>109-</w:t>
      </w:r>
      <w:r w:rsidRPr="0071797D">
        <w:rPr>
          <w:rFonts w:hint="cs"/>
          <w:rtl/>
        </w:rPr>
        <w:tab/>
        <w:t>وسجل في أوساط السكان الأصليين أكبر انخفاض لعدد الأطفال الذين يعملون فقط</w:t>
      </w:r>
      <w:r w:rsidR="0088719E">
        <w:rPr>
          <w:rFonts w:hint="cs"/>
          <w:rtl/>
        </w:rPr>
        <w:t xml:space="preserve"> ولا </w:t>
      </w:r>
      <w:r w:rsidRPr="0071797D">
        <w:rPr>
          <w:rFonts w:hint="cs"/>
          <w:rtl/>
        </w:rPr>
        <w:t>يدرسون.</w:t>
      </w:r>
    </w:p>
    <w:p w:rsidR="0071797D" w:rsidRPr="0071797D" w:rsidRDefault="0071797D" w:rsidP="0071797D">
      <w:pPr>
        <w:pStyle w:val="SingleTxt"/>
        <w:rPr>
          <w:rtl/>
        </w:rPr>
      </w:pPr>
      <w:r w:rsidRPr="0071797D">
        <w:rPr>
          <w:rFonts w:hint="cs"/>
          <w:rtl/>
        </w:rPr>
        <w:t>110-</w:t>
      </w:r>
      <w:r w:rsidRPr="0071797D">
        <w:rPr>
          <w:rFonts w:hint="cs"/>
          <w:rtl/>
        </w:rPr>
        <w:tab/>
        <w:t>وتجدر الإشارة إلى أن نسبة عمل الأطفال في إكوادور أعلى بكثير بين الذكور. ففي</w:t>
      </w:r>
      <w:r w:rsidR="0088719E">
        <w:rPr>
          <w:rFonts w:hint="cs"/>
          <w:rtl/>
        </w:rPr>
        <w:t xml:space="preserve"> عام </w:t>
      </w:r>
      <w:r w:rsidRPr="0071797D">
        <w:rPr>
          <w:rFonts w:hint="cs"/>
          <w:rtl/>
        </w:rPr>
        <w:t>2001، كا</w:t>
      </w:r>
      <w:r w:rsidR="001A5558" w:rsidRPr="0071797D">
        <w:rPr>
          <w:rFonts w:hint="cs"/>
          <w:rtl/>
        </w:rPr>
        <w:t>ن</w:t>
      </w:r>
      <w:r w:rsidR="001A5558">
        <w:rPr>
          <w:rtl/>
        </w:rPr>
        <w:t> </w:t>
      </w:r>
      <w:r w:rsidR="001A5558" w:rsidRPr="0071797D">
        <w:rPr>
          <w:rFonts w:hint="cs"/>
          <w:rtl/>
        </w:rPr>
        <w:t>7</w:t>
      </w:r>
      <w:r w:rsidRPr="0071797D">
        <w:rPr>
          <w:rFonts w:hint="cs"/>
          <w:rtl/>
        </w:rPr>
        <w:t xml:space="preserve"> من ك</w:t>
      </w:r>
      <w:r w:rsidR="001A5558" w:rsidRPr="0071797D">
        <w:rPr>
          <w:rFonts w:hint="cs"/>
          <w:rtl/>
        </w:rPr>
        <w:t>ل</w:t>
      </w:r>
      <w:r w:rsidR="001A5558">
        <w:rPr>
          <w:rtl/>
        </w:rPr>
        <w:t> </w:t>
      </w:r>
      <w:r w:rsidR="001A5558" w:rsidRPr="0071797D">
        <w:rPr>
          <w:rFonts w:hint="cs"/>
          <w:rtl/>
        </w:rPr>
        <w:t>1</w:t>
      </w:r>
      <w:r w:rsidRPr="0071797D">
        <w:rPr>
          <w:rFonts w:hint="cs"/>
          <w:rtl/>
        </w:rPr>
        <w:t>0 قاصرين ممن يعملون ذكور</w:t>
      </w:r>
      <w:r w:rsidR="0088719E" w:rsidRPr="0071797D">
        <w:rPr>
          <w:rFonts w:hint="cs"/>
          <w:rtl/>
        </w:rPr>
        <w:t>ا</w:t>
      </w:r>
      <w:r w:rsidR="0088719E">
        <w:rPr>
          <w:rFonts w:hint="cs"/>
          <w:rtl/>
        </w:rPr>
        <w:t>ً</w:t>
      </w:r>
      <w:r w:rsidR="0088719E" w:rsidRPr="0071797D">
        <w:rPr>
          <w:rFonts w:hint="cs"/>
          <w:rtl/>
        </w:rPr>
        <w:t>.</w:t>
      </w:r>
      <w:r w:rsidR="0088719E">
        <w:rPr>
          <w:rFonts w:hint="cs"/>
          <w:rtl/>
        </w:rPr>
        <w:t xml:space="preserve"> وفي عام </w:t>
      </w:r>
      <w:r w:rsidRPr="0071797D">
        <w:rPr>
          <w:rFonts w:hint="cs"/>
          <w:rtl/>
        </w:rPr>
        <w:t>2010، انخفضت هذه النسبة بشكل طفيف، حيث كا</w:t>
      </w:r>
      <w:r w:rsidR="001A5558" w:rsidRPr="0071797D">
        <w:rPr>
          <w:rFonts w:hint="cs"/>
          <w:rtl/>
        </w:rPr>
        <w:t>ن</w:t>
      </w:r>
      <w:r w:rsidR="001A5558">
        <w:rPr>
          <w:rtl/>
        </w:rPr>
        <w:t> </w:t>
      </w:r>
      <w:r w:rsidR="001A5558" w:rsidRPr="0071797D">
        <w:rPr>
          <w:rFonts w:hint="cs"/>
          <w:rtl/>
        </w:rPr>
        <w:t>6</w:t>
      </w:r>
      <w:r w:rsidR="001A5558">
        <w:rPr>
          <w:rFonts w:hint="cs"/>
          <w:rtl/>
        </w:rPr>
        <w:t>.</w:t>
      </w:r>
      <w:r w:rsidR="001A5558" w:rsidRPr="0071797D">
        <w:rPr>
          <w:rFonts w:hint="cs"/>
          <w:rtl/>
        </w:rPr>
        <w:t>6</w:t>
      </w:r>
      <w:r w:rsidRPr="0071797D">
        <w:rPr>
          <w:rFonts w:hint="cs"/>
          <w:rtl/>
        </w:rPr>
        <w:t xml:space="preserve"> من ك</w:t>
      </w:r>
      <w:r w:rsidR="001A5558" w:rsidRPr="0071797D">
        <w:rPr>
          <w:rFonts w:hint="cs"/>
          <w:rtl/>
        </w:rPr>
        <w:t>ل</w:t>
      </w:r>
      <w:r w:rsidR="001A5558">
        <w:rPr>
          <w:rtl/>
        </w:rPr>
        <w:t> </w:t>
      </w:r>
      <w:r w:rsidR="001A5558" w:rsidRPr="0071797D">
        <w:rPr>
          <w:rFonts w:hint="cs"/>
          <w:rtl/>
        </w:rPr>
        <w:t>1</w:t>
      </w:r>
      <w:r w:rsidRPr="0071797D">
        <w:rPr>
          <w:rFonts w:hint="cs"/>
          <w:rtl/>
        </w:rPr>
        <w:t>0 منهم ذكور</w:t>
      </w:r>
      <w:r w:rsidR="0088719E" w:rsidRPr="0071797D">
        <w:rPr>
          <w:rFonts w:hint="cs"/>
          <w:rtl/>
        </w:rPr>
        <w:t>ا</w:t>
      </w:r>
      <w:r w:rsidR="0088719E">
        <w:rPr>
          <w:rFonts w:hint="cs"/>
          <w:rtl/>
        </w:rPr>
        <w:t>ً</w:t>
      </w:r>
      <w:r w:rsidR="0088719E" w:rsidRPr="0071797D">
        <w:rPr>
          <w:rFonts w:hint="cs"/>
          <w:rtl/>
        </w:rPr>
        <w:t>.</w:t>
      </w:r>
    </w:p>
    <w:p w:rsidR="0071797D" w:rsidRPr="0071797D" w:rsidRDefault="0071797D" w:rsidP="001A5558">
      <w:pPr>
        <w:pStyle w:val="SingleTxt"/>
        <w:rPr>
          <w:rtl/>
        </w:rPr>
      </w:pPr>
      <w:r w:rsidRPr="0071797D">
        <w:rPr>
          <w:rFonts w:hint="cs"/>
          <w:rtl/>
        </w:rPr>
        <w:t>111-</w:t>
      </w:r>
      <w:r w:rsidRPr="0071797D">
        <w:rPr>
          <w:rFonts w:hint="cs"/>
          <w:rtl/>
        </w:rPr>
        <w:tab/>
        <w:t>وفي حالة أطفال السكان الأصليين، انقلب هذا الوضع في</w:t>
      </w:r>
      <w:r w:rsidR="0088719E">
        <w:rPr>
          <w:rFonts w:hint="cs"/>
          <w:rtl/>
        </w:rPr>
        <w:t xml:space="preserve"> عام </w:t>
      </w:r>
      <w:r w:rsidRPr="0071797D">
        <w:rPr>
          <w:rFonts w:hint="cs"/>
          <w:rtl/>
        </w:rPr>
        <w:t>2010 حيث لوحظ انخفاض كبير في معدل عمل الأطفال م</w:t>
      </w:r>
      <w:r w:rsidR="001A5558" w:rsidRPr="0071797D">
        <w:rPr>
          <w:rFonts w:hint="cs"/>
          <w:rtl/>
        </w:rPr>
        <w:t>ن</w:t>
      </w:r>
      <w:r w:rsidR="001A5558">
        <w:rPr>
          <w:rtl/>
        </w:rPr>
        <w:t> </w:t>
      </w:r>
      <w:r w:rsidR="001A5558" w:rsidRPr="0071797D">
        <w:rPr>
          <w:rFonts w:hint="cs"/>
          <w:rtl/>
        </w:rPr>
        <w:t>1</w:t>
      </w:r>
      <w:r w:rsidRPr="0071797D">
        <w:rPr>
          <w:rFonts w:hint="cs"/>
          <w:rtl/>
        </w:rPr>
        <w:t>6 إل</w:t>
      </w:r>
      <w:r w:rsidR="001A5558" w:rsidRPr="0071797D">
        <w:rPr>
          <w:rFonts w:hint="cs"/>
          <w:rtl/>
        </w:rPr>
        <w:t>ى</w:t>
      </w:r>
      <w:r w:rsidR="001A5558">
        <w:rPr>
          <w:rtl/>
        </w:rPr>
        <w:t> </w:t>
      </w:r>
      <w:r w:rsidR="001A5558" w:rsidRPr="0071797D">
        <w:rPr>
          <w:rFonts w:hint="cs"/>
          <w:rtl/>
        </w:rPr>
        <w:t>7</w:t>
      </w:r>
      <w:r w:rsidR="001A5558">
        <w:rPr>
          <w:rFonts w:hint="cs"/>
          <w:rtl/>
        </w:rPr>
        <w:t>.</w:t>
      </w:r>
      <w:r w:rsidR="001A5558" w:rsidRPr="0071797D">
        <w:rPr>
          <w:rFonts w:hint="cs"/>
          <w:rtl/>
        </w:rPr>
        <w:t>7</w:t>
      </w:r>
      <w:r w:rsidRPr="0071797D">
        <w:rPr>
          <w:rFonts w:hint="cs"/>
          <w:rtl/>
        </w:rPr>
        <w:t xml:space="preserve"> في المائة.</w:t>
      </w:r>
    </w:p>
    <w:p w:rsidR="0071797D" w:rsidRPr="0071797D" w:rsidRDefault="0071797D" w:rsidP="0071797D">
      <w:pPr>
        <w:pStyle w:val="SingleTxt"/>
        <w:rPr>
          <w:rtl/>
        </w:rPr>
      </w:pPr>
      <w:r w:rsidRPr="0071797D">
        <w:rPr>
          <w:rFonts w:hint="cs"/>
          <w:rtl/>
        </w:rPr>
        <w:t>112-</w:t>
      </w:r>
      <w:r w:rsidRPr="0071797D">
        <w:rPr>
          <w:rFonts w:hint="cs"/>
          <w:rtl/>
        </w:rPr>
        <w:tab/>
        <w:t>غير أنه</w:t>
      </w:r>
      <w:r w:rsidR="0088719E">
        <w:rPr>
          <w:rFonts w:hint="cs"/>
          <w:rtl/>
        </w:rPr>
        <w:t xml:space="preserve"> لا </w:t>
      </w:r>
      <w:r w:rsidRPr="0071797D">
        <w:rPr>
          <w:rFonts w:hint="cs"/>
          <w:rtl/>
        </w:rPr>
        <w:t>تزال توجد بعض المشاكل وأوجه التفاوت التي بدأت تُؤخذ في الاعتبار لدى تصميم السياسات والبرامج العامة. وكانت إحدى أكثر الاستراتيجيات فعالية للقضاء على عمل الأطفال هي زيادة معدل الالتحاق بالتعليم. وبالتالي، يشكل توسيع نطاق التعليم الأساسي في مرحلة سنواته الثلاث الأخيرة أحد الإجراءات التي ينبغي إعطاؤها الأولوية من أجل إحراز التقدم في مجال القضاء على عمل الأطفال.</w:t>
      </w:r>
    </w:p>
    <w:p w:rsidR="00957B40" w:rsidRPr="0071797D" w:rsidRDefault="0071797D" w:rsidP="0071797D">
      <w:pPr>
        <w:pStyle w:val="SingleTxt"/>
        <w:rPr>
          <w:rtl/>
        </w:rPr>
      </w:pPr>
      <w:r w:rsidRPr="0071797D">
        <w:rPr>
          <w:rFonts w:hint="cs"/>
          <w:rtl/>
        </w:rPr>
        <w:t>113-</w:t>
      </w:r>
      <w:r w:rsidRPr="0071797D">
        <w:rPr>
          <w:rFonts w:hint="cs"/>
          <w:rtl/>
        </w:rPr>
        <w:tab/>
        <w:t>وعلى نفس المنوال، فمن الضروري كفالة التحاق الأطفال بالنظام التعليمي واستمرارهم فيه،</w:t>
      </w:r>
      <w:r w:rsidR="0088719E">
        <w:rPr>
          <w:rFonts w:hint="cs"/>
          <w:rtl/>
        </w:rPr>
        <w:t xml:space="preserve"> ولا </w:t>
      </w:r>
      <w:r w:rsidR="001A5558">
        <w:rPr>
          <w:rFonts w:hint="cs"/>
          <w:rtl/>
        </w:rPr>
        <w:t>سيما</w:t>
      </w:r>
      <w:r w:rsidRPr="0071797D">
        <w:rPr>
          <w:rFonts w:hint="cs"/>
          <w:rtl/>
        </w:rPr>
        <w:t xml:space="preserve"> الأكبر سن</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منهم والمراهقون في المناطق الريفية.</w:t>
      </w:r>
    </w:p>
    <w:p w:rsidR="0071797D" w:rsidRPr="0071797D" w:rsidRDefault="0071797D" w:rsidP="0071797D">
      <w:pPr>
        <w:pStyle w:val="SingleTxt"/>
        <w:rPr>
          <w:rtl/>
        </w:rPr>
      </w:pPr>
      <w:r w:rsidRPr="0071797D">
        <w:rPr>
          <w:rFonts w:hint="cs"/>
          <w:rtl/>
        </w:rPr>
        <w:t>114-</w:t>
      </w:r>
      <w:r w:rsidRPr="0071797D">
        <w:rPr>
          <w:rFonts w:hint="cs"/>
          <w:rtl/>
        </w:rPr>
        <w:tab/>
        <w:t>كما يتبين أن أحد التحديات الرئيسية يتمثل في إشراك وزارة التعليم على نحو أكثر فعالية في عملية رسم وتنفيذ السياسة العامة الرامية إلى مكافحة عمل الأطفال. غير أن الجزء الأكبر من عمل الأطفال يتركز في الأنشطة الاقتصادية التي تزاولها الأسر.</w:t>
      </w:r>
    </w:p>
    <w:p w:rsidR="0071797D" w:rsidRPr="0071797D" w:rsidRDefault="0071797D" w:rsidP="0071797D">
      <w:pPr>
        <w:pStyle w:val="SingleTxt"/>
        <w:rPr>
          <w:rtl/>
        </w:rPr>
      </w:pPr>
      <w:r w:rsidRPr="0071797D">
        <w:rPr>
          <w:rFonts w:hint="cs"/>
          <w:rtl/>
        </w:rPr>
        <w:t>115-</w:t>
      </w:r>
      <w:r w:rsidRPr="0071797D">
        <w:rPr>
          <w:rFonts w:hint="cs"/>
          <w:rtl/>
        </w:rPr>
        <w:tab/>
        <w:t>غير أنه تجدر الإشارة إلى الإنجازات المهمة المحرزة منذ</w:t>
      </w:r>
      <w:r w:rsidR="0088719E">
        <w:rPr>
          <w:rFonts w:hint="cs"/>
          <w:rtl/>
        </w:rPr>
        <w:t xml:space="preserve"> عام </w:t>
      </w:r>
      <w:r w:rsidRPr="0071797D">
        <w:rPr>
          <w:rFonts w:hint="cs"/>
          <w:rtl/>
        </w:rPr>
        <w:t>2009، عندما قامت وزارة الإدماج الاقتصادي والاجتماعي والمعهد الوطني للأسرة والمراهقين بإنشاء وتفعيل أول شبكة عامة للخدمات المتخصصة لرعاية الأطفال ضحايا المعاملة السيئة والاعتداء الجنسي.</w:t>
      </w:r>
    </w:p>
    <w:p w:rsidR="00957B40" w:rsidRDefault="0071797D" w:rsidP="0071797D">
      <w:pPr>
        <w:pStyle w:val="SingleTxt"/>
        <w:rPr>
          <w:rtl/>
        </w:rPr>
      </w:pPr>
      <w:r w:rsidRPr="0071797D">
        <w:rPr>
          <w:rFonts w:hint="cs"/>
          <w:rtl/>
        </w:rPr>
        <w:lastRenderedPageBreak/>
        <w:t>116-</w:t>
      </w:r>
      <w:r w:rsidRPr="0071797D">
        <w:rPr>
          <w:rFonts w:hint="cs"/>
          <w:rtl/>
        </w:rPr>
        <w:tab/>
        <w:t>وفي الوقت الراهن، يوجد في البل</w:t>
      </w:r>
      <w:r w:rsidR="001A5558" w:rsidRPr="0071797D">
        <w:rPr>
          <w:rFonts w:hint="cs"/>
          <w:rtl/>
        </w:rPr>
        <w:t>د</w:t>
      </w:r>
      <w:r w:rsidR="001A5558">
        <w:rPr>
          <w:rtl/>
        </w:rPr>
        <w:t> </w:t>
      </w:r>
      <w:r w:rsidR="001A5558" w:rsidRPr="0071797D">
        <w:rPr>
          <w:rFonts w:hint="cs"/>
          <w:rtl/>
        </w:rPr>
        <w:t>8</w:t>
      </w:r>
      <w:r w:rsidRPr="0071797D">
        <w:rPr>
          <w:rFonts w:hint="cs"/>
          <w:rtl/>
        </w:rPr>
        <w:t>3 مركز</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لحماية الحقوق تعمل بالتنسيق الوثيق مع جهاز القضاء، وتعالج</w:t>
      </w:r>
      <w:r w:rsidR="0088719E">
        <w:rPr>
          <w:rFonts w:hint="cs"/>
          <w:rtl/>
        </w:rPr>
        <w:t xml:space="preserve"> ما </w:t>
      </w:r>
      <w:r w:rsidRPr="0071797D">
        <w:rPr>
          <w:rFonts w:hint="cs"/>
          <w:rtl/>
        </w:rPr>
        <w:t>يناه</w:t>
      </w:r>
      <w:r w:rsidR="001A5558" w:rsidRPr="0071797D">
        <w:rPr>
          <w:rFonts w:hint="cs"/>
          <w:rtl/>
        </w:rPr>
        <w:t>ز</w:t>
      </w:r>
      <w:r w:rsidR="001A5558">
        <w:rPr>
          <w:rtl/>
        </w:rPr>
        <w:t> </w:t>
      </w:r>
      <w:r w:rsidR="001A5558" w:rsidRPr="0071797D">
        <w:rPr>
          <w:rFonts w:hint="cs"/>
          <w:rtl/>
        </w:rPr>
        <w:t>0</w:t>
      </w:r>
      <w:r w:rsidRPr="0071797D">
        <w:rPr>
          <w:rFonts w:hint="cs"/>
          <w:rtl/>
        </w:rPr>
        <w:t>0</w:t>
      </w:r>
      <w:r w:rsidR="001A5558" w:rsidRPr="0071797D">
        <w:rPr>
          <w:rFonts w:hint="cs"/>
          <w:rtl/>
        </w:rPr>
        <w:t>0</w:t>
      </w:r>
      <w:r w:rsidR="001A5558">
        <w:rPr>
          <w:rtl/>
        </w:rPr>
        <w:t> </w:t>
      </w:r>
      <w:r w:rsidR="001A5558" w:rsidRPr="0071797D">
        <w:rPr>
          <w:rFonts w:hint="cs"/>
          <w:rtl/>
        </w:rPr>
        <w:t>3</w:t>
      </w:r>
      <w:r w:rsidRPr="0071797D">
        <w:rPr>
          <w:rFonts w:hint="cs"/>
          <w:rtl/>
        </w:rPr>
        <w:t>0 حالة سنوي</w:t>
      </w:r>
      <w:r w:rsidR="0088719E" w:rsidRPr="0071797D">
        <w:rPr>
          <w:rFonts w:hint="cs"/>
          <w:rtl/>
        </w:rPr>
        <w:t>ا</w:t>
      </w:r>
      <w:r w:rsidR="0088719E">
        <w:rPr>
          <w:rFonts w:hint="cs"/>
          <w:rtl/>
        </w:rPr>
        <w:t>ً</w:t>
      </w:r>
      <w:r w:rsidR="0088719E" w:rsidRPr="0071797D">
        <w:rPr>
          <w:rFonts w:hint="cs"/>
          <w:rtl/>
        </w:rPr>
        <w:t>.</w:t>
      </w:r>
    </w:p>
    <w:p w:rsidR="00957B40" w:rsidRPr="00957B40" w:rsidRDefault="00957B40" w:rsidP="00957B40">
      <w:pPr>
        <w:pStyle w:val="SingleTxt"/>
        <w:spacing w:after="0" w:line="120" w:lineRule="exact"/>
        <w:rPr>
          <w:sz w:val="10"/>
          <w:rtl/>
        </w:rPr>
      </w:pPr>
    </w:p>
    <w:p w:rsidR="00957B40" w:rsidRPr="00957B40" w:rsidRDefault="00957B40" w:rsidP="00957B40">
      <w:pPr>
        <w:pStyle w:val="SingleTxt"/>
        <w:spacing w:after="0" w:line="120" w:lineRule="exact"/>
        <w:rPr>
          <w:sz w:val="10"/>
          <w:rtl/>
        </w:rPr>
      </w:pPr>
    </w:p>
    <w:p w:rsidR="0071797D" w:rsidRDefault="002E0E69" w:rsidP="008871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9" w:name="_Toc437857485"/>
      <w:r w:rsidR="0071797D" w:rsidRPr="0071797D">
        <w:rPr>
          <w:rFonts w:hint="cs"/>
          <w:rtl/>
        </w:rPr>
        <w:t>دال</w:t>
      </w:r>
      <w:r w:rsidR="0071797D" w:rsidRPr="0071797D">
        <w:rPr>
          <w:rtl/>
        </w:rPr>
        <w:t>-</w:t>
      </w:r>
      <w:r>
        <w:rPr>
          <w:rFonts w:hint="cs"/>
          <w:rtl/>
        </w:rPr>
        <w:tab/>
      </w:r>
      <w:r w:rsidR="0071797D" w:rsidRPr="0071797D">
        <w:rPr>
          <w:rFonts w:hint="cs"/>
          <w:rtl/>
        </w:rPr>
        <w:t>البيانات الديمغرافية</w:t>
      </w:r>
      <w:bookmarkEnd w:id="9"/>
    </w:p>
    <w:p w:rsidR="00957B40" w:rsidRPr="00957B40" w:rsidRDefault="00957B40" w:rsidP="0088719E">
      <w:pPr>
        <w:pStyle w:val="SingleTxt"/>
        <w:keepNext/>
        <w:spacing w:after="0" w:line="120" w:lineRule="exact"/>
        <w:rPr>
          <w:sz w:val="10"/>
          <w:rtl/>
        </w:rPr>
      </w:pPr>
    </w:p>
    <w:p w:rsidR="0071797D" w:rsidRPr="0071797D" w:rsidRDefault="0071797D" w:rsidP="0071797D">
      <w:pPr>
        <w:pStyle w:val="SingleTxt"/>
        <w:rPr>
          <w:rtl/>
        </w:rPr>
      </w:pPr>
      <w:r w:rsidRPr="0071797D">
        <w:rPr>
          <w:rFonts w:hint="cs"/>
          <w:rtl/>
        </w:rPr>
        <w:t>117</w:t>
      </w:r>
      <w:r w:rsidRPr="0071797D">
        <w:rPr>
          <w:rtl/>
        </w:rPr>
        <w:t>-</w:t>
      </w:r>
      <w:r w:rsidRPr="0071797D">
        <w:rPr>
          <w:rFonts w:hint="cs"/>
          <w:rtl/>
        </w:rPr>
        <w:tab/>
        <w:t>أحدث تعداد لسكان البلد مستمَد من التعداد السابع للسكان والسادس للمساكن، وقد أجراه المعهد الوطني للإحصاء وتعداد السكان في</w:t>
      </w:r>
      <w:r w:rsidR="0088719E">
        <w:rPr>
          <w:rFonts w:hint="cs"/>
          <w:rtl/>
        </w:rPr>
        <w:t xml:space="preserve"> عام </w:t>
      </w:r>
      <w:r w:rsidRPr="0071797D">
        <w:rPr>
          <w:rFonts w:hint="cs"/>
          <w:rtl/>
        </w:rPr>
        <w:t>2010.</w:t>
      </w:r>
      <w:r w:rsidR="00957B40">
        <w:rPr>
          <w:rFonts w:hint="cs"/>
          <w:rtl/>
        </w:rPr>
        <w:t xml:space="preserve"> </w:t>
      </w:r>
    </w:p>
    <w:p w:rsidR="00957B40" w:rsidRPr="0071797D" w:rsidRDefault="0071797D" w:rsidP="0071797D">
      <w:pPr>
        <w:pStyle w:val="SingleTxt"/>
        <w:rPr>
          <w:rtl/>
        </w:rPr>
      </w:pPr>
      <w:r w:rsidRPr="0071797D">
        <w:rPr>
          <w:rFonts w:hint="cs"/>
          <w:rtl/>
        </w:rPr>
        <w:t>118-</w:t>
      </w:r>
      <w:r w:rsidRPr="0071797D">
        <w:rPr>
          <w:rFonts w:hint="cs"/>
          <w:rtl/>
        </w:rPr>
        <w:tab/>
        <w:t>واستُنتج من تعداد السكان</w:t>
      </w:r>
      <w:r w:rsidR="0088719E">
        <w:rPr>
          <w:rFonts w:hint="cs"/>
          <w:rtl/>
        </w:rPr>
        <w:t xml:space="preserve"> لعام </w:t>
      </w:r>
      <w:r w:rsidRPr="0071797D">
        <w:rPr>
          <w:rFonts w:hint="cs"/>
          <w:rtl/>
        </w:rPr>
        <w:t>2010، على وجه التحديد، أن عدد سكان البلد يبل</w:t>
      </w:r>
      <w:r w:rsidR="001A5558" w:rsidRPr="0071797D">
        <w:rPr>
          <w:rFonts w:hint="cs"/>
          <w:rtl/>
        </w:rPr>
        <w:t>غ</w:t>
      </w:r>
      <w:r w:rsidR="001A5558">
        <w:rPr>
          <w:rtl/>
        </w:rPr>
        <w:t> </w:t>
      </w:r>
      <w:r w:rsidR="001A5558" w:rsidRPr="0071797D">
        <w:rPr>
          <w:rFonts w:hint="cs"/>
          <w:rtl/>
        </w:rPr>
        <w:t>4</w:t>
      </w:r>
      <w:r w:rsidRPr="0071797D">
        <w:rPr>
          <w:rFonts w:hint="cs"/>
          <w:rtl/>
        </w:rPr>
        <w:t>99 48</w:t>
      </w:r>
      <w:r w:rsidR="001A5558" w:rsidRPr="0071797D">
        <w:rPr>
          <w:rFonts w:hint="cs"/>
          <w:rtl/>
        </w:rPr>
        <w:t>3</w:t>
      </w:r>
      <w:r w:rsidR="001A5558">
        <w:rPr>
          <w:rtl/>
        </w:rPr>
        <w:t> </w:t>
      </w:r>
      <w:r w:rsidR="001A5558" w:rsidRPr="0071797D">
        <w:rPr>
          <w:rFonts w:hint="cs"/>
          <w:rtl/>
        </w:rPr>
        <w:t>1</w:t>
      </w:r>
      <w:r w:rsidRPr="0071797D">
        <w:rPr>
          <w:rFonts w:hint="cs"/>
          <w:rtl/>
        </w:rPr>
        <w:t>4 نسمة. والتركيبة الإثنية لهؤلاء السكان ه</w:t>
      </w:r>
      <w:r w:rsidR="001A5558" w:rsidRPr="0071797D">
        <w:rPr>
          <w:rFonts w:hint="cs"/>
          <w:rtl/>
        </w:rPr>
        <w:t>ي</w:t>
      </w:r>
      <w:r w:rsidR="001A5558">
        <w:rPr>
          <w:rtl/>
        </w:rPr>
        <w:t> </w:t>
      </w:r>
      <w:r w:rsidR="001A5558" w:rsidRPr="0071797D">
        <w:rPr>
          <w:rFonts w:hint="cs"/>
          <w:rtl/>
        </w:rPr>
        <w:t>71</w:t>
      </w:r>
      <w:r w:rsidR="001A5558">
        <w:rPr>
          <w:rFonts w:hint="cs"/>
          <w:rtl/>
        </w:rPr>
        <w:t>.</w:t>
      </w:r>
      <w:r w:rsidR="001A5558" w:rsidRPr="0071797D">
        <w:rPr>
          <w:rFonts w:hint="cs"/>
          <w:rtl/>
        </w:rPr>
        <w:t>9</w:t>
      </w:r>
      <w:r w:rsidRPr="0071797D">
        <w:rPr>
          <w:rFonts w:hint="cs"/>
          <w:rtl/>
        </w:rPr>
        <w:t xml:space="preserve"> في المائة من الخلاسيين، و</w:t>
      </w:r>
      <w:r w:rsidR="001A5558" w:rsidRPr="0071797D">
        <w:rPr>
          <w:rFonts w:hint="cs"/>
          <w:rtl/>
        </w:rPr>
        <w:t>7</w:t>
      </w:r>
      <w:r w:rsidR="001A5558">
        <w:rPr>
          <w:rFonts w:hint="cs"/>
          <w:rtl/>
        </w:rPr>
        <w:t>.</w:t>
      </w:r>
      <w:r w:rsidR="001A5558" w:rsidRPr="0071797D">
        <w:rPr>
          <w:rFonts w:hint="cs"/>
          <w:rtl/>
        </w:rPr>
        <w:t>4</w:t>
      </w:r>
      <w:r w:rsidRPr="0071797D">
        <w:rPr>
          <w:rFonts w:hint="cs"/>
          <w:rtl/>
        </w:rPr>
        <w:t xml:space="preserve"> في المائة من المونتوبيو، و</w:t>
      </w:r>
      <w:r w:rsidR="001A5558" w:rsidRPr="0071797D">
        <w:rPr>
          <w:rFonts w:hint="cs"/>
          <w:rtl/>
        </w:rPr>
        <w:t>7</w:t>
      </w:r>
      <w:r w:rsidR="001A5558">
        <w:rPr>
          <w:rFonts w:hint="cs"/>
          <w:rtl/>
        </w:rPr>
        <w:t>.</w:t>
      </w:r>
      <w:r w:rsidR="001A5558" w:rsidRPr="0071797D">
        <w:rPr>
          <w:rFonts w:hint="cs"/>
          <w:rtl/>
        </w:rPr>
        <w:t>2</w:t>
      </w:r>
      <w:r w:rsidRPr="0071797D">
        <w:rPr>
          <w:rFonts w:hint="cs"/>
          <w:rtl/>
        </w:rPr>
        <w:t xml:space="preserve"> في المائة من الإكوادوريين من أصل أفريقي و7 في المائة من السكان الأصليين. وخلال فترة</w:t>
      </w:r>
      <w:r w:rsidR="0088719E">
        <w:rPr>
          <w:rFonts w:hint="cs"/>
          <w:rtl/>
        </w:rPr>
        <w:t xml:space="preserve"> ما </w:t>
      </w:r>
      <w:r w:rsidRPr="0071797D">
        <w:rPr>
          <w:rFonts w:hint="cs"/>
          <w:rtl/>
        </w:rPr>
        <w:t>بين تعدادي السكان لعام</w:t>
      </w:r>
      <w:r w:rsidR="001A5558" w:rsidRPr="0071797D">
        <w:rPr>
          <w:rFonts w:hint="cs"/>
          <w:rtl/>
        </w:rPr>
        <w:t>ي</w:t>
      </w:r>
      <w:r w:rsidR="001A5558">
        <w:rPr>
          <w:rtl/>
        </w:rPr>
        <w:t> </w:t>
      </w:r>
      <w:r w:rsidR="001A5558" w:rsidRPr="0071797D">
        <w:rPr>
          <w:rFonts w:hint="cs"/>
          <w:rtl/>
        </w:rPr>
        <w:t>2</w:t>
      </w:r>
      <w:r w:rsidRPr="0071797D">
        <w:rPr>
          <w:rFonts w:hint="cs"/>
          <w:rtl/>
        </w:rPr>
        <w:t>001 و2010، تبين أن عدد السكان يرتفع بوتير</w:t>
      </w:r>
      <w:r w:rsidR="001A5558" w:rsidRPr="0071797D">
        <w:rPr>
          <w:rFonts w:hint="cs"/>
          <w:rtl/>
        </w:rPr>
        <w:t>ة</w:t>
      </w:r>
      <w:r w:rsidR="001A5558">
        <w:rPr>
          <w:rtl/>
        </w:rPr>
        <w:t> </w:t>
      </w:r>
      <w:r w:rsidR="001A5558" w:rsidRPr="0071797D">
        <w:rPr>
          <w:rFonts w:hint="cs"/>
          <w:rtl/>
        </w:rPr>
        <w:t>1</w:t>
      </w:r>
      <w:r w:rsidR="001A5558">
        <w:rPr>
          <w:rFonts w:hint="cs"/>
          <w:rtl/>
        </w:rPr>
        <w:t>.</w:t>
      </w:r>
      <w:r w:rsidR="001A5558" w:rsidRPr="0071797D">
        <w:rPr>
          <w:rFonts w:hint="cs"/>
          <w:rtl/>
        </w:rPr>
        <w:t>9</w:t>
      </w:r>
      <w:r w:rsidRPr="0071797D">
        <w:rPr>
          <w:rFonts w:hint="cs"/>
          <w:rtl/>
        </w:rPr>
        <w:t>5 في المائة سنوي</w:t>
      </w:r>
      <w:r w:rsidR="0088719E" w:rsidRPr="0071797D">
        <w:rPr>
          <w:rFonts w:hint="cs"/>
          <w:rtl/>
        </w:rPr>
        <w:t>ا</w:t>
      </w:r>
      <w:r w:rsidR="0088719E">
        <w:rPr>
          <w:rFonts w:hint="cs"/>
          <w:rtl/>
        </w:rPr>
        <w:t>ً</w:t>
      </w:r>
      <w:r w:rsidR="0088719E" w:rsidRPr="0071797D">
        <w:rPr>
          <w:rFonts w:hint="cs"/>
          <w:rtl/>
        </w:rPr>
        <w:t>.</w:t>
      </w:r>
    </w:p>
    <w:p w:rsidR="0071797D" w:rsidRPr="0071797D" w:rsidRDefault="0071797D" w:rsidP="0071797D">
      <w:pPr>
        <w:pStyle w:val="SingleTxt"/>
        <w:rPr>
          <w:rtl/>
        </w:rPr>
      </w:pPr>
      <w:r w:rsidRPr="0071797D">
        <w:rPr>
          <w:rFonts w:hint="cs"/>
          <w:rtl/>
        </w:rPr>
        <w:t>119-</w:t>
      </w:r>
      <w:r w:rsidRPr="0071797D">
        <w:rPr>
          <w:rFonts w:hint="cs"/>
          <w:rtl/>
        </w:rPr>
        <w:tab/>
        <w:t>واستنتج أ</w:t>
      </w:r>
      <w:r w:rsidR="001A5558" w:rsidRPr="0071797D">
        <w:rPr>
          <w:rFonts w:hint="cs"/>
          <w:rtl/>
        </w:rPr>
        <w:t>ن</w:t>
      </w:r>
      <w:r w:rsidR="001A5558">
        <w:rPr>
          <w:rtl/>
        </w:rPr>
        <w:t> </w:t>
      </w:r>
      <w:r w:rsidR="001A5558" w:rsidRPr="0071797D">
        <w:rPr>
          <w:rFonts w:hint="cs"/>
          <w:rtl/>
        </w:rPr>
        <w:t>6</w:t>
      </w:r>
      <w:r w:rsidRPr="0071797D">
        <w:rPr>
          <w:rFonts w:hint="cs"/>
          <w:rtl/>
        </w:rPr>
        <w:t>3 في المائة م</w:t>
      </w:r>
      <w:r w:rsidR="001A5558" w:rsidRPr="0071797D">
        <w:rPr>
          <w:rFonts w:hint="cs"/>
          <w:rtl/>
        </w:rPr>
        <w:t>ن</w:t>
      </w:r>
      <w:r w:rsidR="001A5558">
        <w:rPr>
          <w:rtl/>
        </w:rPr>
        <w:t> </w:t>
      </w:r>
      <w:r w:rsidR="001A5558" w:rsidRPr="0071797D">
        <w:rPr>
          <w:rFonts w:hint="cs"/>
          <w:rtl/>
        </w:rPr>
        <w:t>4</w:t>
      </w:r>
      <w:r w:rsidRPr="0071797D">
        <w:rPr>
          <w:rFonts w:hint="cs"/>
          <w:rtl/>
        </w:rPr>
        <w:t>99 48</w:t>
      </w:r>
      <w:r w:rsidR="001A5558" w:rsidRPr="0071797D">
        <w:rPr>
          <w:rFonts w:hint="cs"/>
          <w:rtl/>
        </w:rPr>
        <w:t>3</w:t>
      </w:r>
      <w:r w:rsidR="001A5558">
        <w:rPr>
          <w:rtl/>
        </w:rPr>
        <w:t> </w:t>
      </w:r>
      <w:r w:rsidR="001A5558" w:rsidRPr="0071797D">
        <w:rPr>
          <w:rFonts w:hint="cs"/>
          <w:rtl/>
        </w:rPr>
        <w:t>1</w:t>
      </w:r>
      <w:r w:rsidRPr="0071797D">
        <w:rPr>
          <w:rFonts w:hint="cs"/>
          <w:rtl/>
        </w:rPr>
        <w:t>4 نسمة، أي</w:t>
      </w:r>
      <w:r w:rsidR="0088719E">
        <w:rPr>
          <w:rFonts w:hint="cs"/>
          <w:rtl/>
        </w:rPr>
        <w:t xml:space="preserve"> ما </w:t>
      </w:r>
      <w:r w:rsidRPr="0071797D">
        <w:rPr>
          <w:rFonts w:hint="cs"/>
          <w:rtl/>
        </w:rPr>
        <w:t>يعاد</w:t>
      </w:r>
      <w:r w:rsidR="001A5558" w:rsidRPr="0071797D">
        <w:rPr>
          <w:rFonts w:hint="cs"/>
          <w:rtl/>
        </w:rPr>
        <w:t>ل</w:t>
      </w:r>
      <w:r w:rsidR="001A5558">
        <w:rPr>
          <w:rtl/>
        </w:rPr>
        <w:t> </w:t>
      </w:r>
      <w:r w:rsidR="001A5558" w:rsidRPr="0071797D">
        <w:rPr>
          <w:rFonts w:hint="cs"/>
          <w:rtl/>
        </w:rPr>
        <w:t>7</w:t>
      </w:r>
      <w:r w:rsidRPr="0071797D">
        <w:rPr>
          <w:rFonts w:hint="cs"/>
          <w:rtl/>
        </w:rPr>
        <w:t>86 09</w:t>
      </w:r>
      <w:r w:rsidR="001A5558" w:rsidRPr="0071797D">
        <w:rPr>
          <w:rFonts w:hint="cs"/>
          <w:rtl/>
        </w:rPr>
        <w:t>0</w:t>
      </w:r>
      <w:r w:rsidR="001A5558">
        <w:rPr>
          <w:rtl/>
        </w:rPr>
        <w:t> </w:t>
      </w:r>
      <w:r w:rsidR="001A5558" w:rsidRPr="0071797D">
        <w:rPr>
          <w:rFonts w:hint="cs"/>
          <w:rtl/>
        </w:rPr>
        <w:t>9</w:t>
      </w:r>
      <w:r w:rsidRPr="0071797D">
        <w:rPr>
          <w:rFonts w:hint="cs"/>
          <w:rtl/>
        </w:rPr>
        <w:t xml:space="preserve"> نسمة، يعيشون في المناطق الحضرية و37 في المائة منهم، أي</w:t>
      </w:r>
      <w:r w:rsidR="0088719E">
        <w:rPr>
          <w:rFonts w:hint="cs"/>
          <w:rtl/>
        </w:rPr>
        <w:t xml:space="preserve"> ما </w:t>
      </w:r>
      <w:r w:rsidRPr="0071797D">
        <w:rPr>
          <w:rFonts w:hint="cs"/>
          <w:rtl/>
        </w:rPr>
        <w:t>يعاد</w:t>
      </w:r>
      <w:r w:rsidR="001A5558" w:rsidRPr="0071797D">
        <w:rPr>
          <w:rFonts w:hint="cs"/>
          <w:rtl/>
        </w:rPr>
        <w:t>ل</w:t>
      </w:r>
      <w:r w:rsidR="001A5558">
        <w:rPr>
          <w:rtl/>
        </w:rPr>
        <w:t> </w:t>
      </w:r>
      <w:r w:rsidR="001A5558" w:rsidRPr="0071797D">
        <w:rPr>
          <w:rFonts w:hint="cs"/>
          <w:rtl/>
        </w:rPr>
        <w:t>7</w:t>
      </w:r>
      <w:r w:rsidRPr="0071797D">
        <w:rPr>
          <w:rFonts w:hint="cs"/>
          <w:rtl/>
        </w:rPr>
        <w:t>13 39</w:t>
      </w:r>
      <w:r w:rsidR="001A5558" w:rsidRPr="0071797D">
        <w:rPr>
          <w:rFonts w:hint="cs"/>
          <w:rtl/>
        </w:rPr>
        <w:t>2</w:t>
      </w:r>
      <w:r w:rsidR="001A5558">
        <w:rPr>
          <w:rtl/>
        </w:rPr>
        <w:t> </w:t>
      </w:r>
      <w:r w:rsidR="001A5558" w:rsidRPr="0071797D">
        <w:rPr>
          <w:rFonts w:hint="cs"/>
          <w:rtl/>
        </w:rPr>
        <w:t>5</w:t>
      </w:r>
      <w:r w:rsidRPr="0071797D">
        <w:rPr>
          <w:rFonts w:hint="cs"/>
          <w:rtl/>
        </w:rPr>
        <w:t xml:space="preserve"> نسمة، في المناطق الريفية (انظر الجدو</w:t>
      </w:r>
      <w:r w:rsidR="001A5558" w:rsidRPr="0071797D">
        <w:rPr>
          <w:rFonts w:hint="cs"/>
          <w:rtl/>
        </w:rPr>
        <w:t>ل</w:t>
      </w:r>
      <w:r w:rsidR="001A5558">
        <w:rPr>
          <w:rtl/>
        </w:rPr>
        <w:t> </w:t>
      </w:r>
      <w:r w:rsidR="001A5558" w:rsidRPr="0071797D">
        <w:rPr>
          <w:rFonts w:hint="cs"/>
          <w:rtl/>
        </w:rPr>
        <w:t>1</w:t>
      </w:r>
      <w:r w:rsidRPr="0071797D">
        <w:rPr>
          <w:rFonts w:hint="cs"/>
          <w:rtl/>
        </w:rPr>
        <w:t>، المرفق).</w:t>
      </w:r>
      <w:r w:rsidRPr="0071797D">
        <w:rPr>
          <w:rFonts w:hint="cs"/>
          <w:rtl/>
        </w:rPr>
        <w:tab/>
      </w:r>
    </w:p>
    <w:p w:rsidR="0071797D" w:rsidRPr="0071797D" w:rsidRDefault="0071797D" w:rsidP="0071797D">
      <w:pPr>
        <w:pStyle w:val="SingleTxt"/>
        <w:rPr>
          <w:rtl/>
        </w:rPr>
      </w:pPr>
      <w:r w:rsidRPr="0071797D">
        <w:rPr>
          <w:rFonts w:hint="cs"/>
          <w:rtl/>
        </w:rPr>
        <w:t>120-</w:t>
      </w:r>
      <w:r w:rsidRPr="0071797D">
        <w:rPr>
          <w:rFonts w:hint="cs"/>
          <w:rtl/>
        </w:rPr>
        <w:tab/>
        <w:t>واستناد</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إلى المعلومات التي أتاحها تعداد السكان، يمكن تصنيف سكان الحواضر والأرياف بحسب نوع الجنس والسن، ويتبين بالتالي أ</w:t>
      </w:r>
      <w:r w:rsidR="001A5558" w:rsidRPr="0071797D">
        <w:rPr>
          <w:rFonts w:hint="cs"/>
          <w:rtl/>
        </w:rPr>
        <w:t>ن</w:t>
      </w:r>
      <w:r w:rsidR="001A5558">
        <w:rPr>
          <w:rtl/>
        </w:rPr>
        <w:t> </w:t>
      </w:r>
      <w:r w:rsidR="001A5558" w:rsidRPr="0071797D">
        <w:rPr>
          <w:rFonts w:hint="cs"/>
          <w:rtl/>
        </w:rPr>
        <w:t>4</w:t>
      </w:r>
      <w:r w:rsidRPr="0071797D">
        <w:rPr>
          <w:rFonts w:hint="cs"/>
          <w:rtl/>
        </w:rPr>
        <w:t>34 45</w:t>
      </w:r>
      <w:r w:rsidR="001A5558" w:rsidRPr="0071797D">
        <w:rPr>
          <w:rFonts w:hint="cs"/>
          <w:rtl/>
        </w:rPr>
        <w:t>1</w:t>
      </w:r>
      <w:r w:rsidR="001A5558">
        <w:rPr>
          <w:rtl/>
        </w:rPr>
        <w:t> </w:t>
      </w:r>
      <w:r w:rsidR="001A5558" w:rsidRPr="0071797D">
        <w:rPr>
          <w:rFonts w:hint="cs"/>
          <w:rtl/>
        </w:rPr>
        <w:t>4</w:t>
      </w:r>
      <w:r w:rsidRPr="0071797D">
        <w:rPr>
          <w:rFonts w:hint="cs"/>
          <w:rtl/>
        </w:rPr>
        <w:t xml:space="preserve"> نسمة من الذكور يعيشون في المناطق الحضرية و249 72</w:t>
      </w:r>
      <w:r w:rsidR="001A5558" w:rsidRPr="0071797D">
        <w:rPr>
          <w:rFonts w:hint="cs"/>
          <w:rtl/>
        </w:rPr>
        <w:t>6</w:t>
      </w:r>
      <w:r w:rsidR="001A5558">
        <w:rPr>
          <w:rtl/>
        </w:rPr>
        <w:t> </w:t>
      </w:r>
      <w:r w:rsidR="001A5558" w:rsidRPr="0071797D">
        <w:rPr>
          <w:rFonts w:hint="cs"/>
          <w:rtl/>
        </w:rPr>
        <w:t>2</w:t>
      </w:r>
      <w:r w:rsidRPr="0071797D">
        <w:rPr>
          <w:rFonts w:hint="cs"/>
          <w:rtl/>
        </w:rPr>
        <w:t xml:space="preserve"> منهم في المناطق الريفية؛ و</w:t>
      </w:r>
      <w:r w:rsidR="0088719E">
        <w:rPr>
          <w:rFonts w:hint="cs"/>
          <w:rtl/>
        </w:rPr>
        <w:t>فيما يتعلق</w:t>
      </w:r>
      <w:r w:rsidRPr="0071797D">
        <w:rPr>
          <w:rFonts w:hint="cs"/>
          <w:rtl/>
        </w:rPr>
        <w:t xml:space="preserve"> بالإناث، يتبين أ</w:t>
      </w:r>
      <w:r w:rsidR="001A5558" w:rsidRPr="0071797D">
        <w:rPr>
          <w:rFonts w:hint="cs"/>
          <w:rtl/>
        </w:rPr>
        <w:t>ن</w:t>
      </w:r>
      <w:r w:rsidR="001A5558">
        <w:rPr>
          <w:rtl/>
        </w:rPr>
        <w:t> </w:t>
      </w:r>
      <w:r w:rsidR="001A5558" w:rsidRPr="0071797D">
        <w:rPr>
          <w:rFonts w:hint="cs"/>
          <w:rtl/>
        </w:rPr>
        <w:t>3</w:t>
      </w:r>
      <w:r w:rsidRPr="0071797D">
        <w:rPr>
          <w:rFonts w:hint="cs"/>
          <w:rtl/>
        </w:rPr>
        <w:t>52 63</w:t>
      </w:r>
      <w:r w:rsidR="001A5558" w:rsidRPr="0071797D">
        <w:rPr>
          <w:rFonts w:hint="cs"/>
          <w:rtl/>
        </w:rPr>
        <w:t>9</w:t>
      </w:r>
      <w:r w:rsidR="001A5558">
        <w:rPr>
          <w:rtl/>
        </w:rPr>
        <w:t> </w:t>
      </w:r>
      <w:r w:rsidR="001A5558" w:rsidRPr="0071797D">
        <w:rPr>
          <w:rFonts w:hint="cs"/>
          <w:rtl/>
        </w:rPr>
        <w:t>4</w:t>
      </w:r>
      <w:r w:rsidRPr="0071797D">
        <w:rPr>
          <w:rFonts w:hint="cs"/>
          <w:rtl/>
        </w:rPr>
        <w:t xml:space="preserve"> يعشن في المناطق الحضرية و464 66</w:t>
      </w:r>
      <w:r w:rsidR="001A5558" w:rsidRPr="0071797D">
        <w:rPr>
          <w:rFonts w:hint="cs"/>
          <w:rtl/>
        </w:rPr>
        <w:t>6</w:t>
      </w:r>
      <w:r w:rsidR="001A5558">
        <w:rPr>
          <w:rtl/>
        </w:rPr>
        <w:t> </w:t>
      </w:r>
      <w:r w:rsidR="001A5558" w:rsidRPr="0071797D">
        <w:rPr>
          <w:rFonts w:hint="cs"/>
          <w:rtl/>
        </w:rPr>
        <w:t>2</w:t>
      </w:r>
      <w:r w:rsidRPr="0071797D">
        <w:rPr>
          <w:rFonts w:hint="cs"/>
          <w:rtl/>
        </w:rPr>
        <w:t xml:space="preserve"> في المناطق الريفية (انظر الجدو</w:t>
      </w:r>
      <w:r w:rsidR="001A5558" w:rsidRPr="0071797D">
        <w:rPr>
          <w:rFonts w:hint="cs"/>
          <w:rtl/>
        </w:rPr>
        <w:t>ل</w:t>
      </w:r>
      <w:r w:rsidR="001A5558">
        <w:rPr>
          <w:rtl/>
        </w:rPr>
        <w:t> </w:t>
      </w:r>
      <w:r w:rsidR="001A5558" w:rsidRPr="0071797D">
        <w:rPr>
          <w:rFonts w:hint="cs"/>
          <w:rtl/>
        </w:rPr>
        <w:t>2</w:t>
      </w:r>
      <w:r w:rsidRPr="0071797D">
        <w:rPr>
          <w:rFonts w:hint="cs"/>
          <w:rtl/>
        </w:rPr>
        <w:t>، المرفق).</w:t>
      </w:r>
    </w:p>
    <w:p w:rsidR="0071797D" w:rsidRPr="0071797D" w:rsidRDefault="0071797D" w:rsidP="0071797D">
      <w:pPr>
        <w:pStyle w:val="SingleTxt"/>
        <w:rPr>
          <w:rtl/>
        </w:rPr>
      </w:pPr>
      <w:r w:rsidRPr="0071797D">
        <w:rPr>
          <w:rFonts w:hint="cs"/>
          <w:rtl/>
        </w:rPr>
        <w:t>121-</w:t>
      </w:r>
      <w:r w:rsidRPr="0071797D">
        <w:rPr>
          <w:rFonts w:hint="cs"/>
          <w:rtl/>
        </w:rPr>
        <w:tab/>
        <w:t>ومن جهة أخرى، يُقدر، بناء على إسقاطات</w:t>
      </w:r>
      <w:r w:rsidR="0088719E">
        <w:rPr>
          <w:rFonts w:hint="cs"/>
          <w:rtl/>
        </w:rPr>
        <w:t xml:space="preserve"> عام </w:t>
      </w:r>
      <w:r w:rsidRPr="0071797D">
        <w:rPr>
          <w:rFonts w:hint="cs"/>
          <w:rtl/>
        </w:rPr>
        <w:t xml:space="preserve">2020، </w:t>
      </w:r>
      <w:r w:rsidRPr="0071797D">
        <w:rPr>
          <w:rtl/>
        </w:rPr>
        <w:t>أ</w:t>
      </w:r>
      <w:r w:rsidR="001A5558" w:rsidRPr="0071797D">
        <w:rPr>
          <w:rtl/>
        </w:rPr>
        <w:t>ن</w:t>
      </w:r>
      <w:r w:rsidR="001A5558">
        <w:rPr>
          <w:rtl/>
        </w:rPr>
        <w:t> </w:t>
      </w:r>
      <w:r w:rsidR="001A5558" w:rsidRPr="0071797D">
        <w:rPr>
          <w:rFonts w:hint="cs"/>
          <w:rtl/>
        </w:rPr>
        <w:t>1</w:t>
      </w:r>
      <w:r w:rsidRPr="0071797D">
        <w:rPr>
          <w:rFonts w:hint="cs"/>
          <w:rtl/>
        </w:rPr>
        <w:t>42 13</w:t>
      </w:r>
      <w:r w:rsidR="001A5558" w:rsidRPr="0071797D">
        <w:rPr>
          <w:rFonts w:hint="cs"/>
          <w:rtl/>
        </w:rPr>
        <w:t>9</w:t>
      </w:r>
      <w:r w:rsidR="001A5558">
        <w:rPr>
          <w:rtl/>
        </w:rPr>
        <w:t> </w:t>
      </w:r>
      <w:r w:rsidR="001A5558" w:rsidRPr="0071797D">
        <w:rPr>
          <w:rFonts w:hint="cs"/>
          <w:rtl/>
        </w:rPr>
        <w:t>3</w:t>
      </w:r>
      <w:r w:rsidRPr="0071797D">
        <w:rPr>
          <w:rFonts w:hint="cs"/>
          <w:rtl/>
        </w:rPr>
        <w:t xml:space="preserve"> </w:t>
      </w:r>
      <w:r w:rsidRPr="0071797D">
        <w:rPr>
          <w:rtl/>
        </w:rPr>
        <w:t xml:space="preserve">نسمة </w:t>
      </w:r>
      <w:r w:rsidRPr="0071797D">
        <w:rPr>
          <w:rFonts w:hint="cs"/>
          <w:rtl/>
        </w:rPr>
        <w:t>من أص</w:t>
      </w:r>
      <w:r w:rsidR="001A5558" w:rsidRPr="0071797D">
        <w:rPr>
          <w:rFonts w:hint="cs"/>
          <w:rtl/>
        </w:rPr>
        <w:t>ل</w:t>
      </w:r>
      <w:r w:rsidR="001A5558">
        <w:rPr>
          <w:rtl/>
        </w:rPr>
        <w:t> </w:t>
      </w:r>
      <w:r w:rsidR="001A5558" w:rsidRPr="0071797D">
        <w:rPr>
          <w:rFonts w:hint="cs"/>
          <w:rtl/>
        </w:rPr>
        <w:t>4</w:t>
      </w:r>
      <w:r w:rsidRPr="0071797D">
        <w:rPr>
          <w:rFonts w:hint="cs"/>
          <w:rtl/>
        </w:rPr>
        <w:t>99 48</w:t>
      </w:r>
      <w:r w:rsidR="001A5558" w:rsidRPr="0071797D">
        <w:rPr>
          <w:rFonts w:hint="cs"/>
          <w:rtl/>
        </w:rPr>
        <w:t>3</w:t>
      </w:r>
      <w:r w:rsidR="001A5558">
        <w:rPr>
          <w:rtl/>
        </w:rPr>
        <w:t> </w:t>
      </w:r>
      <w:r w:rsidR="001A5558" w:rsidRPr="0071797D">
        <w:rPr>
          <w:rFonts w:hint="cs"/>
          <w:rtl/>
        </w:rPr>
        <w:t>1</w:t>
      </w:r>
      <w:r w:rsidRPr="0071797D">
        <w:rPr>
          <w:rFonts w:hint="cs"/>
          <w:rtl/>
        </w:rPr>
        <w:t>4 من السكان الذكور سيعيشون في المناطق الريفية و795 52</w:t>
      </w:r>
      <w:r w:rsidR="001A5558" w:rsidRPr="0071797D">
        <w:rPr>
          <w:rFonts w:hint="cs"/>
          <w:rtl/>
        </w:rPr>
        <w:t>6</w:t>
      </w:r>
      <w:r w:rsidR="001A5558">
        <w:rPr>
          <w:rtl/>
        </w:rPr>
        <w:t> </w:t>
      </w:r>
      <w:r w:rsidR="001A5558" w:rsidRPr="0071797D">
        <w:rPr>
          <w:rFonts w:hint="cs"/>
          <w:rtl/>
        </w:rPr>
        <w:t>5</w:t>
      </w:r>
      <w:r w:rsidRPr="0071797D">
        <w:rPr>
          <w:rFonts w:hint="cs"/>
          <w:rtl/>
        </w:rPr>
        <w:t xml:space="preserve"> منهم في المناطق الحضرية، 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لتصنيفهم على وجه التحديد بحسب نوع الجنس والسن (انظر الجدولي</w:t>
      </w:r>
      <w:r w:rsidR="001A5558" w:rsidRPr="0071797D">
        <w:rPr>
          <w:rFonts w:hint="cs"/>
          <w:rtl/>
        </w:rPr>
        <w:t>ن</w:t>
      </w:r>
      <w:r w:rsidR="001A5558">
        <w:rPr>
          <w:rtl/>
        </w:rPr>
        <w:t> </w:t>
      </w:r>
      <w:r w:rsidR="001A5558" w:rsidRPr="0071797D">
        <w:rPr>
          <w:rFonts w:hint="cs"/>
          <w:rtl/>
        </w:rPr>
        <w:t>3</w:t>
      </w:r>
      <w:r w:rsidRPr="0071797D">
        <w:rPr>
          <w:rFonts w:hint="cs"/>
          <w:rtl/>
        </w:rPr>
        <w:t xml:space="preserve"> و3-1، المرفقين).</w:t>
      </w:r>
    </w:p>
    <w:p w:rsidR="0071797D" w:rsidRPr="0071797D" w:rsidRDefault="0071797D" w:rsidP="0071797D">
      <w:pPr>
        <w:pStyle w:val="SingleTxt"/>
        <w:rPr>
          <w:rtl/>
        </w:rPr>
      </w:pPr>
      <w:r w:rsidRPr="0071797D">
        <w:rPr>
          <w:rFonts w:hint="cs"/>
          <w:rtl/>
        </w:rPr>
        <w:t>122-</w:t>
      </w:r>
      <w:r w:rsidRPr="0071797D">
        <w:rPr>
          <w:rFonts w:hint="cs"/>
          <w:rtl/>
        </w:rPr>
        <w:tab/>
        <w:t>كما يتبين 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لإسقاطات</w:t>
      </w:r>
      <w:r w:rsidR="0088719E">
        <w:rPr>
          <w:rFonts w:hint="cs"/>
          <w:rtl/>
        </w:rPr>
        <w:t xml:space="preserve"> عام </w:t>
      </w:r>
      <w:r w:rsidRPr="0071797D">
        <w:rPr>
          <w:rFonts w:hint="cs"/>
          <w:rtl/>
        </w:rPr>
        <w:t>2020 بشأن السكان من الإناث، أ</w:t>
      </w:r>
      <w:r w:rsidR="001A5558" w:rsidRPr="0071797D">
        <w:rPr>
          <w:rFonts w:hint="cs"/>
          <w:rtl/>
        </w:rPr>
        <w:t>ن</w:t>
      </w:r>
      <w:r w:rsidR="001A5558">
        <w:rPr>
          <w:rtl/>
        </w:rPr>
        <w:t> </w:t>
      </w:r>
      <w:r w:rsidR="001A5558" w:rsidRPr="0071797D">
        <w:rPr>
          <w:rFonts w:hint="cs"/>
          <w:rtl/>
        </w:rPr>
        <w:t>8</w:t>
      </w:r>
      <w:r w:rsidRPr="0071797D">
        <w:rPr>
          <w:rFonts w:hint="cs"/>
          <w:rtl/>
        </w:rPr>
        <w:t>50 75</w:t>
      </w:r>
      <w:r w:rsidR="001A5558" w:rsidRPr="0071797D">
        <w:rPr>
          <w:rFonts w:hint="cs"/>
          <w:rtl/>
        </w:rPr>
        <w:t>0</w:t>
      </w:r>
      <w:r w:rsidR="001A5558">
        <w:rPr>
          <w:rtl/>
        </w:rPr>
        <w:t> </w:t>
      </w:r>
      <w:r w:rsidR="001A5558" w:rsidRPr="0071797D">
        <w:rPr>
          <w:rFonts w:hint="cs"/>
          <w:rtl/>
        </w:rPr>
        <w:t>5</w:t>
      </w:r>
      <w:r w:rsidRPr="0071797D">
        <w:rPr>
          <w:rFonts w:hint="cs"/>
          <w:rtl/>
        </w:rPr>
        <w:t xml:space="preserve"> منهن سيعشن في المناطق الحضرية و856 09</w:t>
      </w:r>
      <w:r w:rsidR="001A5558" w:rsidRPr="0071797D">
        <w:rPr>
          <w:rFonts w:hint="cs"/>
          <w:rtl/>
        </w:rPr>
        <w:t>3</w:t>
      </w:r>
      <w:r w:rsidR="001A5558">
        <w:rPr>
          <w:rtl/>
        </w:rPr>
        <w:t> </w:t>
      </w:r>
      <w:r w:rsidR="001A5558" w:rsidRPr="0071797D">
        <w:rPr>
          <w:rFonts w:hint="cs"/>
          <w:rtl/>
        </w:rPr>
        <w:t>3</w:t>
      </w:r>
      <w:r w:rsidRPr="0071797D">
        <w:rPr>
          <w:rFonts w:hint="cs"/>
          <w:rtl/>
        </w:rPr>
        <w:t xml:space="preserve"> في المناطق الريفية (انظر الجدولي</w:t>
      </w:r>
      <w:r w:rsidR="001A5558" w:rsidRPr="0071797D">
        <w:rPr>
          <w:rFonts w:hint="cs"/>
          <w:rtl/>
        </w:rPr>
        <w:t>ن</w:t>
      </w:r>
      <w:r w:rsidR="001A5558">
        <w:rPr>
          <w:rtl/>
        </w:rPr>
        <w:t> </w:t>
      </w:r>
      <w:r w:rsidR="001A5558" w:rsidRPr="0071797D">
        <w:rPr>
          <w:rFonts w:hint="cs"/>
          <w:rtl/>
        </w:rPr>
        <w:t>4</w:t>
      </w:r>
      <w:r w:rsidRPr="0071797D">
        <w:rPr>
          <w:rFonts w:hint="cs"/>
          <w:rtl/>
        </w:rPr>
        <w:t xml:space="preserve"> و4-1، المرفقين).</w:t>
      </w:r>
    </w:p>
    <w:p w:rsidR="00957B40" w:rsidRPr="0071797D" w:rsidRDefault="0071797D" w:rsidP="001A5558">
      <w:pPr>
        <w:pStyle w:val="SingleTxt"/>
        <w:rPr>
          <w:rtl/>
        </w:rPr>
      </w:pPr>
      <w:r w:rsidRPr="0071797D">
        <w:rPr>
          <w:rFonts w:hint="cs"/>
          <w:rtl/>
        </w:rPr>
        <w:t>123-</w:t>
      </w:r>
      <w:r w:rsidRPr="0071797D">
        <w:rPr>
          <w:rFonts w:hint="cs"/>
          <w:rtl/>
        </w:rPr>
        <w:tab/>
        <w:t>ومن خلال تحليل للكثافة السكانية، يتبين أ</w:t>
      </w:r>
      <w:r w:rsidR="001A5558" w:rsidRPr="0071797D">
        <w:rPr>
          <w:rFonts w:hint="cs"/>
          <w:rtl/>
        </w:rPr>
        <w:t>ن</w:t>
      </w:r>
      <w:r w:rsidR="001A5558">
        <w:rPr>
          <w:rtl/>
        </w:rPr>
        <w:t> </w:t>
      </w:r>
      <w:r w:rsidR="001A5558" w:rsidRPr="0071797D">
        <w:rPr>
          <w:rFonts w:hint="cs"/>
          <w:rtl/>
        </w:rPr>
        <w:t>3</w:t>
      </w:r>
      <w:r w:rsidRPr="0071797D">
        <w:rPr>
          <w:rFonts w:hint="cs"/>
          <w:rtl/>
        </w:rPr>
        <w:t>42 08</w:t>
      </w:r>
      <w:r w:rsidR="001A5558" w:rsidRPr="0071797D">
        <w:rPr>
          <w:rFonts w:hint="cs"/>
          <w:rtl/>
        </w:rPr>
        <w:t>1</w:t>
      </w:r>
      <w:r w:rsidR="001A5558">
        <w:rPr>
          <w:rtl/>
        </w:rPr>
        <w:t> </w:t>
      </w:r>
      <w:r w:rsidR="001A5558" w:rsidRPr="0071797D">
        <w:rPr>
          <w:rFonts w:hint="cs"/>
          <w:rtl/>
        </w:rPr>
        <w:t>6</w:t>
      </w:r>
      <w:r w:rsidRPr="0071797D">
        <w:rPr>
          <w:rFonts w:hint="cs"/>
          <w:rtl/>
        </w:rPr>
        <w:t xml:space="preserve"> نسمة يعيشون في منطقة المرتفعات، و835 60</w:t>
      </w:r>
      <w:r w:rsidR="001A5558" w:rsidRPr="0071797D">
        <w:rPr>
          <w:rFonts w:hint="cs"/>
          <w:rtl/>
        </w:rPr>
        <w:t>4</w:t>
      </w:r>
      <w:r w:rsidR="001A5558">
        <w:rPr>
          <w:rtl/>
        </w:rPr>
        <w:t> </w:t>
      </w:r>
      <w:r w:rsidR="001A5558" w:rsidRPr="0071797D">
        <w:rPr>
          <w:rFonts w:hint="cs"/>
          <w:rtl/>
        </w:rPr>
        <w:t>7</w:t>
      </w:r>
      <w:r w:rsidRPr="0071797D">
        <w:rPr>
          <w:rFonts w:hint="cs"/>
          <w:rtl/>
        </w:rPr>
        <w:t xml:space="preserve"> في منطقة الساحل، و814 739 في منطقة الأمازون، و12</w:t>
      </w:r>
      <w:r w:rsidR="001A5558" w:rsidRPr="0071797D">
        <w:rPr>
          <w:rFonts w:hint="cs"/>
          <w:rtl/>
        </w:rPr>
        <w:t>4</w:t>
      </w:r>
      <w:r w:rsidR="001A5558">
        <w:rPr>
          <w:rtl/>
        </w:rPr>
        <w:t> </w:t>
      </w:r>
      <w:r w:rsidR="001A5558" w:rsidRPr="0071797D">
        <w:rPr>
          <w:rFonts w:hint="cs"/>
          <w:rtl/>
        </w:rPr>
        <w:t>2</w:t>
      </w:r>
      <w:r w:rsidRPr="0071797D">
        <w:rPr>
          <w:rFonts w:hint="cs"/>
          <w:rtl/>
        </w:rPr>
        <w:t>5 في منطقة الجزر و38</w:t>
      </w:r>
      <w:r w:rsidR="001A5558" w:rsidRPr="0071797D">
        <w:rPr>
          <w:rFonts w:hint="cs"/>
          <w:rtl/>
        </w:rPr>
        <w:t>4</w:t>
      </w:r>
      <w:r w:rsidR="001A5558">
        <w:rPr>
          <w:rtl/>
        </w:rPr>
        <w:t> </w:t>
      </w:r>
      <w:r w:rsidR="001A5558" w:rsidRPr="0071797D">
        <w:rPr>
          <w:rFonts w:hint="cs"/>
          <w:rtl/>
        </w:rPr>
        <w:t>3</w:t>
      </w:r>
      <w:r w:rsidRPr="0071797D">
        <w:rPr>
          <w:rFonts w:hint="cs"/>
          <w:rtl/>
        </w:rPr>
        <w:t xml:space="preserve">2 في المناطق غير المعلمة بحدود. وتجدر الإشارة إلى أن هذا الإحصاء </w:t>
      </w:r>
      <w:r w:rsidRPr="0071797D">
        <w:rPr>
          <w:rFonts w:hint="cs"/>
          <w:rtl/>
        </w:rPr>
        <w:lastRenderedPageBreak/>
        <w:t>يشمل مقاطعتي سانتو دومينغو دي لاس تساتشيلاس وسانتا إيلينا، اللتين أصبحتا مقاطعتين في تشرين الثاني/نوفمب</w:t>
      </w:r>
      <w:r w:rsidR="001A5558" w:rsidRPr="0071797D">
        <w:rPr>
          <w:rFonts w:hint="cs"/>
          <w:rtl/>
        </w:rPr>
        <w:t>ر</w:t>
      </w:r>
      <w:r w:rsidR="001A5558">
        <w:rPr>
          <w:rtl/>
        </w:rPr>
        <w:t> </w:t>
      </w:r>
      <w:r w:rsidR="001A5558" w:rsidRPr="0071797D">
        <w:rPr>
          <w:rFonts w:hint="cs"/>
          <w:rtl/>
        </w:rPr>
        <w:t>2</w:t>
      </w:r>
      <w:r w:rsidRPr="0071797D">
        <w:rPr>
          <w:rFonts w:hint="cs"/>
          <w:rtl/>
        </w:rPr>
        <w:t>007 (انظر الجدو</w:t>
      </w:r>
      <w:r w:rsidR="001A5558" w:rsidRPr="0071797D">
        <w:rPr>
          <w:rFonts w:hint="cs"/>
          <w:rtl/>
        </w:rPr>
        <w:t>ل</w:t>
      </w:r>
      <w:r w:rsidR="001A5558">
        <w:rPr>
          <w:rtl/>
        </w:rPr>
        <w:t> </w:t>
      </w:r>
      <w:r w:rsidR="001A5558" w:rsidRPr="0071797D">
        <w:rPr>
          <w:rFonts w:hint="cs"/>
          <w:rtl/>
        </w:rPr>
        <w:t>5</w:t>
      </w:r>
      <w:r w:rsidRPr="0071797D">
        <w:rPr>
          <w:rFonts w:hint="cs"/>
          <w:rtl/>
        </w:rPr>
        <w:t>، المرفق).</w:t>
      </w:r>
    </w:p>
    <w:p w:rsidR="0071797D" w:rsidRPr="0071797D" w:rsidRDefault="0071797D" w:rsidP="0071797D">
      <w:pPr>
        <w:pStyle w:val="SingleTxt"/>
        <w:rPr>
          <w:rtl/>
        </w:rPr>
      </w:pPr>
      <w:r w:rsidRPr="0071797D">
        <w:rPr>
          <w:rFonts w:hint="cs"/>
          <w:rtl/>
        </w:rPr>
        <w:t>124-</w:t>
      </w:r>
      <w:r w:rsidRPr="0071797D">
        <w:rPr>
          <w:rFonts w:hint="cs"/>
          <w:rtl/>
        </w:rPr>
        <w:tab/>
        <w:t>وتجدر الإشارة إلى أن معظم سكان إكوادور يتكلمون الإسبانية، ولذلك يقرها دستور الجمهورية كلغة رسمية. غير أن القانون الأسمى ذاته يعتبر إكوادور دولة متعددة القوميات ويقر بجود لغات الأسلاف الأخرى التي تعتبر رسمية بالنسبة للشعوب والقوميات الأصلية. غير أنه،</w:t>
      </w:r>
      <w:r w:rsidR="0088719E">
        <w:rPr>
          <w:rFonts w:hint="cs"/>
          <w:rtl/>
        </w:rPr>
        <w:t xml:space="preserve"> لما </w:t>
      </w:r>
      <w:r w:rsidRPr="0071797D">
        <w:rPr>
          <w:rFonts w:hint="cs"/>
          <w:rtl/>
        </w:rPr>
        <w:t xml:space="preserve">تبين من خلال </w:t>
      </w:r>
      <w:r w:rsidRPr="0071797D">
        <w:rPr>
          <w:rtl/>
        </w:rPr>
        <w:t xml:space="preserve">تعداد </w:t>
      </w:r>
      <w:r w:rsidRPr="0071797D">
        <w:rPr>
          <w:rFonts w:hint="cs"/>
          <w:rtl/>
        </w:rPr>
        <w:t>السكان</w:t>
      </w:r>
      <w:r w:rsidR="0088719E">
        <w:rPr>
          <w:rFonts w:hint="cs"/>
          <w:rtl/>
        </w:rPr>
        <w:t xml:space="preserve"> لعام </w:t>
      </w:r>
      <w:r w:rsidRPr="0071797D">
        <w:rPr>
          <w:rFonts w:hint="cs"/>
          <w:rtl/>
        </w:rPr>
        <w:t xml:space="preserve">2010 أن </w:t>
      </w:r>
      <w:r w:rsidRPr="0071797D">
        <w:rPr>
          <w:rtl/>
        </w:rPr>
        <w:t>الكيشوا</w:t>
      </w:r>
      <w:r w:rsidR="001A5558" w:rsidRPr="0071797D">
        <w:rPr>
          <w:rFonts w:hint="cs"/>
          <w:rtl/>
        </w:rPr>
        <w:t xml:space="preserve"> </w:t>
      </w:r>
      <w:r w:rsidRPr="0071797D">
        <w:rPr>
          <w:rFonts w:hint="cs"/>
          <w:rtl/>
        </w:rPr>
        <w:t>يتكلمه</w:t>
      </w:r>
      <w:r w:rsidR="001A5558" w:rsidRPr="0071797D">
        <w:rPr>
          <w:rFonts w:hint="cs"/>
          <w:rtl/>
        </w:rPr>
        <w:t>ا</w:t>
      </w:r>
      <w:r w:rsidR="001A5558">
        <w:rPr>
          <w:rtl/>
        </w:rPr>
        <w:t> </w:t>
      </w:r>
      <w:r w:rsidR="001A5558" w:rsidRPr="0071797D">
        <w:rPr>
          <w:rFonts w:hint="cs"/>
          <w:rtl/>
        </w:rPr>
        <w:t>4</w:t>
      </w:r>
      <w:r w:rsidRPr="0071797D">
        <w:rPr>
          <w:rFonts w:hint="cs"/>
          <w:rtl/>
        </w:rPr>
        <w:t xml:space="preserve">48 591 </w:t>
      </w:r>
      <w:r w:rsidRPr="0071797D">
        <w:rPr>
          <w:rtl/>
        </w:rPr>
        <w:t xml:space="preserve">نسمة، </w:t>
      </w:r>
      <w:r w:rsidRPr="0071797D">
        <w:rPr>
          <w:rFonts w:hint="cs"/>
          <w:rtl/>
        </w:rPr>
        <w:t xml:space="preserve">فقد أقر </w:t>
      </w:r>
      <w:r w:rsidRPr="0071797D">
        <w:rPr>
          <w:rtl/>
        </w:rPr>
        <w:t xml:space="preserve">الدستور </w:t>
      </w:r>
      <w:r w:rsidRPr="0071797D">
        <w:rPr>
          <w:rFonts w:hint="cs"/>
          <w:rtl/>
        </w:rPr>
        <w:t xml:space="preserve">بأن </w:t>
      </w:r>
      <w:r w:rsidRPr="0071797D">
        <w:rPr>
          <w:rtl/>
        </w:rPr>
        <w:t>الإسبانية والكيشوا والشوار لغات رسمية للعلاق</w:t>
      </w:r>
      <w:r w:rsidRPr="0071797D">
        <w:rPr>
          <w:rFonts w:hint="cs"/>
          <w:rtl/>
        </w:rPr>
        <w:t>ة</w:t>
      </w:r>
      <w:r w:rsidRPr="0071797D">
        <w:rPr>
          <w:rtl/>
        </w:rPr>
        <w:t xml:space="preserve"> بين الثقافات، </w:t>
      </w:r>
      <w:r w:rsidRPr="0071797D">
        <w:rPr>
          <w:rFonts w:hint="cs"/>
          <w:rtl/>
        </w:rPr>
        <w:t xml:space="preserve">وبأن </w:t>
      </w:r>
      <w:r w:rsidRPr="0071797D">
        <w:rPr>
          <w:rtl/>
        </w:rPr>
        <w:t xml:space="preserve">لغات </w:t>
      </w:r>
      <w:r w:rsidRPr="0071797D">
        <w:rPr>
          <w:rFonts w:hint="cs"/>
          <w:rtl/>
        </w:rPr>
        <w:t xml:space="preserve">الأسلاف </w:t>
      </w:r>
      <w:r w:rsidRPr="0071797D">
        <w:rPr>
          <w:rtl/>
        </w:rPr>
        <w:t xml:space="preserve">الأخرى </w:t>
      </w:r>
      <w:r w:rsidRPr="0071797D">
        <w:rPr>
          <w:rFonts w:hint="cs"/>
          <w:rtl/>
        </w:rPr>
        <w:t>رسمية بالنسبة ل</w:t>
      </w:r>
      <w:r w:rsidRPr="0071797D">
        <w:rPr>
          <w:rtl/>
        </w:rPr>
        <w:t xml:space="preserve">قوميات </w:t>
      </w:r>
      <w:r w:rsidRPr="0071797D">
        <w:rPr>
          <w:rFonts w:hint="cs"/>
          <w:rtl/>
        </w:rPr>
        <w:t xml:space="preserve">الشعوب </w:t>
      </w:r>
      <w:r w:rsidRPr="0071797D">
        <w:rPr>
          <w:rtl/>
        </w:rPr>
        <w:t xml:space="preserve">الأصلية. </w:t>
      </w:r>
      <w:r w:rsidRPr="0071797D">
        <w:rPr>
          <w:rFonts w:hint="cs"/>
          <w:rtl/>
        </w:rPr>
        <w:t>وتجدر الإشارة إلى أ</w:t>
      </w:r>
      <w:r w:rsidR="001A5558" w:rsidRPr="0071797D">
        <w:rPr>
          <w:rFonts w:hint="cs"/>
          <w:rtl/>
        </w:rPr>
        <w:t>ن</w:t>
      </w:r>
      <w:r w:rsidR="001A5558">
        <w:rPr>
          <w:rtl/>
        </w:rPr>
        <w:t> </w:t>
      </w:r>
      <w:r w:rsidR="001A5558" w:rsidRPr="0071797D">
        <w:rPr>
          <w:rFonts w:hint="cs"/>
          <w:rtl/>
        </w:rPr>
        <w:t>9</w:t>
      </w:r>
      <w:r w:rsidRPr="0071797D">
        <w:rPr>
          <w:rFonts w:hint="cs"/>
          <w:rtl/>
        </w:rPr>
        <w:t>1</w:t>
      </w:r>
      <w:r w:rsidR="001A5558" w:rsidRPr="0071797D">
        <w:rPr>
          <w:rFonts w:hint="cs"/>
          <w:rtl/>
        </w:rPr>
        <w:t>0</w:t>
      </w:r>
      <w:r w:rsidR="001A5558">
        <w:rPr>
          <w:rtl/>
        </w:rPr>
        <w:t> </w:t>
      </w:r>
      <w:r w:rsidR="001A5558" w:rsidRPr="0071797D">
        <w:rPr>
          <w:rFonts w:hint="cs"/>
          <w:rtl/>
        </w:rPr>
        <w:t>6</w:t>
      </w:r>
      <w:r w:rsidRPr="0071797D">
        <w:rPr>
          <w:rFonts w:hint="cs"/>
          <w:rtl/>
        </w:rPr>
        <w:t>1 نسمة من الشعوب الأصلية يتكلمون لغة الشوار (انظر الجدو</w:t>
      </w:r>
      <w:r w:rsidR="001A5558" w:rsidRPr="0071797D">
        <w:rPr>
          <w:rFonts w:hint="cs"/>
          <w:rtl/>
        </w:rPr>
        <w:t>ل</w:t>
      </w:r>
      <w:r w:rsidR="001A5558">
        <w:rPr>
          <w:rtl/>
        </w:rPr>
        <w:t> </w:t>
      </w:r>
      <w:r w:rsidR="001A5558" w:rsidRPr="0071797D">
        <w:rPr>
          <w:rFonts w:hint="cs"/>
          <w:rtl/>
        </w:rPr>
        <w:t>7</w:t>
      </w:r>
      <w:r w:rsidRPr="0071797D">
        <w:rPr>
          <w:rFonts w:hint="cs"/>
          <w:rtl/>
        </w:rPr>
        <w:t>، المرفق).</w:t>
      </w:r>
      <w:r w:rsidR="0088719E">
        <w:rPr>
          <w:rFonts w:hint="cs"/>
          <w:rtl/>
        </w:rPr>
        <w:t xml:space="preserve"> كما </w:t>
      </w:r>
      <w:r w:rsidRPr="0071797D">
        <w:rPr>
          <w:rFonts w:hint="cs"/>
          <w:rtl/>
        </w:rPr>
        <w:t>يتبين أ</w:t>
      </w:r>
      <w:r w:rsidR="001A5558" w:rsidRPr="0071797D">
        <w:rPr>
          <w:rFonts w:hint="cs"/>
          <w:rtl/>
        </w:rPr>
        <w:t>ن</w:t>
      </w:r>
      <w:r w:rsidR="001A5558">
        <w:rPr>
          <w:rtl/>
        </w:rPr>
        <w:t> </w:t>
      </w:r>
      <w:r w:rsidR="001A5558" w:rsidRPr="0071797D">
        <w:rPr>
          <w:rFonts w:hint="cs"/>
          <w:rtl/>
        </w:rPr>
        <w:t>4</w:t>
      </w:r>
      <w:r w:rsidRPr="0071797D">
        <w:rPr>
          <w:rFonts w:hint="cs"/>
          <w:rtl/>
        </w:rPr>
        <w:t>36 105 نسمة من الكيتشوا يعيشون في المناطق الحضرية و012 486 منهم في المناطق الريفية، ويتضح من تصنيفهم بحسب نوع الجنس أ</w:t>
      </w:r>
      <w:r w:rsidR="001A5558" w:rsidRPr="0071797D">
        <w:rPr>
          <w:rFonts w:hint="cs"/>
          <w:rtl/>
        </w:rPr>
        <w:t>ن</w:t>
      </w:r>
      <w:r w:rsidR="001A5558">
        <w:rPr>
          <w:rtl/>
        </w:rPr>
        <w:t> </w:t>
      </w:r>
      <w:r w:rsidR="001A5558" w:rsidRPr="0071797D">
        <w:rPr>
          <w:rFonts w:hint="cs"/>
          <w:rtl/>
        </w:rPr>
        <w:t>7</w:t>
      </w:r>
      <w:r w:rsidRPr="0071797D">
        <w:rPr>
          <w:rFonts w:hint="cs"/>
          <w:rtl/>
        </w:rPr>
        <w:t>19 285 منهم ذكور و729 305 إناث. وبتطبيق التصنيف ذاته على السكان الأصليين الشوار، يتبين أ</w:t>
      </w:r>
      <w:r w:rsidR="001A5558" w:rsidRPr="0071797D">
        <w:rPr>
          <w:rFonts w:hint="cs"/>
          <w:rtl/>
        </w:rPr>
        <w:t>ن</w:t>
      </w:r>
      <w:r w:rsidR="001A5558">
        <w:rPr>
          <w:rtl/>
        </w:rPr>
        <w:t> </w:t>
      </w:r>
      <w:r w:rsidR="001A5558" w:rsidRPr="0071797D">
        <w:rPr>
          <w:rFonts w:hint="cs"/>
          <w:rtl/>
        </w:rPr>
        <w:t>3</w:t>
      </w:r>
      <w:r w:rsidRPr="0071797D">
        <w:rPr>
          <w:rFonts w:hint="cs"/>
          <w:rtl/>
        </w:rPr>
        <w:t>1</w:t>
      </w:r>
      <w:r w:rsidR="001A5558" w:rsidRPr="0071797D">
        <w:rPr>
          <w:rFonts w:hint="cs"/>
          <w:rtl/>
        </w:rPr>
        <w:t>0</w:t>
      </w:r>
      <w:r w:rsidR="001A5558">
        <w:rPr>
          <w:rtl/>
        </w:rPr>
        <w:t> </w:t>
      </w:r>
      <w:r w:rsidR="001A5558" w:rsidRPr="0071797D">
        <w:rPr>
          <w:rFonts w:hint="cs"/>
          <w:rtl/>
        </w:rPr>
        <w:t>4</w:t>
      </w:r>
      <w:r w:rsidRPr="0071797D">
        <w:rPr>
          <w:rFonts w:hint="cs"/>
          <w:rtl/>
        </w:rPr>
        <w:t xml:space="preserve"> نسمة منهم يعيشون في المناطق الحضرية و60</w:t>
      </w:r>
      <w:r w:rsidR="001A5558" w:rsidRPr="0071797D">
        <w:rPr>
          <w:rFonts w:hint="cs"/>
          <w:rtl/>
        </w:rPr>
        <w:t>0</w:t>
      </w:r>
      <w:r w:rsidR="001A5558">
        <w:rPr>
          <w:rtl/>
        </w:rPr>
        <w:t> </w:t>
      </w:r>
      <w:r w:rsidR="001A5558" w:rsidRPr="0071797D">
        <w:rPr>
          <w:rFonts w:hint="cs"/>
          <w:rtl/>
        </w:rPr>
        <w:t>5</w:t>
      </w:r>
      <w:r w:rsidRPr="0071797D">
        <w:rPr>
          <w:rFonts w:hint="cs"/>
          <w:rtl/>
        </w:rPr>
        <w:t>7 في المناطق الريفية، وأ</w:t>
      </w:r>
      <w:r w:rsidR="001A5558" w:rsidRPr="0071797D">
        <w:rPr>
          <w:rFonts w:hint="cs"/>
          <w:rtl/>
        </w:rPr>
        <w:t>ن</w:t>
      </w:r>
      <w:r w:rsidR="001A5558">
        <w:rPr>
          <w:rtl/>
        </w:rPr>
        <w:t> </w:t>
      </w:r>
      <w:r w:rsidR="001A5558" w:rsidRPr="0071797D">
        <w:rPr>
          <w:rFonts w:hint="cs"/>
          <w:rtl/>
        </w:rPr>
        <w:t>0</w:t>
      </w:r>
      <w:r w:rsidRPr="0071797D">
        <w:rPr>
          <w:rFonts w:hint="cs"/>
          <w:rtl/>
        </w:rPr>
        <w:t>5</w:t>
      </w:r>
      <w:r w:rsidR="001A5558" w:rsidRPr="0071797D">
        <w:rPr>
          <w:rFonts w:hint="cs"/>
          <w:rtl/>
        </w:rPr>
        <w:t>7</w:t>
      </w:r>
      <w:r w:rsidR="001A5558">
        <w:rPr>
          <w:rtl/>
        </w:rPr>
        <w:t> </w:t>
      </w:r>
      <w:r w:rsidR="001A5558" w:rsidRPr="0071797D">
        <w:rPr>
          <w:rFonts w:hint="cs"/>
          <w:rtl/>
        </w:rPr>
        <w:t>3</w:t>
      </w:r>
      <w:r w:rsidRPr="0071797D">
        <w:rPr>
          <w:rFonts w:hint="cs"/>
          <w:rtl/>
        </w:rPr>
        <w:t>1 منهم ذكور و85</w:t>
      </w:r>
      <w:r w:rsidR="001A5558" w:rsidRPr="0071797D">
        <w:rPr>
          <w:rFonts w:hint="cs"/>
          <w:rtl/>
        </w:rPr>
        <w:t>3</w:t>
      </w:r>
      <w:r w:rsidR="001A5558">
        <w:rPr>
          <w:rtl/>
        </w:rPr>
        <w:t> </w:t>
      </w:r>
      <w:r w:rsidR="001A5558" w:rsidRPr="0071797D">
        <w:rPr>
          <w:rFonts w:hint="cs"/>
          <w:rtl/>
        </w:rPr>
        <w:t>3</w:t>
      </w:r>
      <w:r w:rsidRPr="0071797D">
        <w:rPr>
          <w:rFonts w:hint="cs"/>
          <w:rtl/>
        </w:rPr>
        <w:t>0 إناث (انظر الجدولي</w:t>
      </w:r>
      <w:r w:rsidR="001A5558" w:rsidRPr="0071797D">
        <w:rPr>
          <w:rFonts w:hint="cs"/>
          <w:rtl/>
        </w:rPr>
        <w:t>ن</w:t>
      </w:r>
      <w:r w:rsidR="001A5558">
        <w:rPr>
          <w:rtl/>
        </w:rPr>
        <w:t> </w:t>
      </w:r>
      <w:r w:rsidR="001A5558" w:rsidRPr="0071797D">
        <w:rPr>
          <w:rFonts w:hint="cs"/>
          <w:rtl/>
        </w:rPr>
        <w:t>7</w:t>
      </w:r>
      <w:r w:rsidRPr="0071797D">
        <w:rPr>
          <w:rFonts w:hint="cs"/>
          <w:rtl/>
        </w:rPr>
        <w:t>-1 و7-2، المرفقين).</w:t>
      </w:r>
    </w:p>
    <w:p w:rsidR="00957B40" w:rsidRPr="0071797D" w:rsidRDefault="0071797D" w:rsidP="0071797D">
      <w:pPr>
        <w:pStyle w:val="SingleTxt"/>
        <w:rPr>
          <w:rtl/>
        </w:rPr>
      </w:pPr>
      <w:r w:rsidRPr="0071797D">
        <w:rPr>
          <w:rFonts w:hint="cs"/>
          <w:rtl/>
        </w:rPr>
        <w:t>125-</w:t>
      </w:r>
      <w:r w:rsidRPr="0071797D">
        <w:rPr>
          <w:rFonts w:hint="cs"/>
          <w:rtl/>
        </w:rPr>
        <w:tab/>
      </w:r>
      <w:r w:rsidRPr="0071797D">
        <w:rPr>
          <w:rtl/>
        </w:rPr>
        <w:t xml:space="preserve">وأُدرج متغيِّرٌ في تعداد </w:t>
      </w:r>
      <w:r w:rsidRPr="0071797D">
        <w:rPr>
          <w:rFonts w:hint="cs"/>
          <w:rtl/>
        </w:rPr>
        <w:t>السكان</w:t>
      </w:r>
      <w:r w:rsidR="0088719E">
        <w:rPr>
          <w:rFonts w:hint="cs"/>
          <w:rtl/>
        </w:rPr>
        <w:t xml:space="preserve"> لعام </w:t>
      </w:r>
      <w:r w:rsidRPr="0071797D">
        <w:rPr>
          <w:rFonts w:hint="cs"/>
          <w:rtl/>
        </w:rPr>
        <w:t xml:space="preserve">2010 </w:t>
      </w:r>
      <w:r w:rsidRPr="0071797D">
        <w:rPr>
          <w:rtl/>
        </w:rPr>
        <w:t xml:space="preserve">لتحديد </w:t>
      </w:r>
      <w:r w:rsidRPr="0071797D">
        <w:rPr>
          <w:rFonts w:hint="cs"/>
          <w:rtl/>
        </w:rPr>
        <w:t xml:space="preserve">الجماعات الإثنية </w:t>
      </w:r>
      <w:r w:rsidRPr="0071797D">
        <w:rPr>
          <w:rtl/>
        </w:rPr>
        <w:t>في البلد استنادا</w:t>
      </w:r>
      <w:r w:rsidRPr="0071797D">
        <w:rPr>
          <w:rFonts w:hint="cs"/>
          <w:rtl/>
        </w:rPr>
        <w:t>ً</w:t>
      </w:r>
      <w:r w:rsidRPr="0071797D">
        <w:rPr>
          <w:rtl/>
        </w:rPr>
        <w:t xml:space="preserve"> إلى سؤال </w:t>
      </w:r>
      <w:r w:rsidRPr="0071797D">
        <w:rPr>
          <w:rFonts w:hint="cs"/>
          <w:rtl/>
        </w:rPr>
        <w:t xml:space="preserve">بشأن أي فئة يصنف </w:t>
      </w:r>
      <w:r w:rsidRPr="0071797D">
        <w:rPr>
          <w:rtl/>
        </w:rPr>
        <w:t xml:space="preserve">السكان </w:t>
      </w:r>
      <w:r w:rsidRPr="0071797D">
        <w:rPr>
          <w:rFonts w:hint="cs"/>
          <w:rtl/>
        </w:rPr>
        <w:t xml:space="preserve">أنفسهم ضمنها من </w:t>
      </w:r>
      <w:r w:rsidRPr="0071797D">
        <w:rPr>
          <w:rtl/>
        </w:rPr>
        <w:t xml:space="preserve">فئات </w:t>
      </w:r>
      <w:r w:rsidRPr="0071797D">
        <w:rPr>
          <w:rFonts w:hint="cs"/>
          <w:rtl/>
        </w:rPr>
        <w:t>سكانية تشمل الخلاسيين، والسكان الأصليين، والمولدين، و</w:t>
      </w:r>
      <w:r w:rsidRPr="0071797D">
        <w:rPr>
          <w:rtl/>
        </w:rPr>
        <w:t>الإكوادوري</w:t>
      </w:r>
      <w:r w:rsidRPr="0071797D">
        <w:rPr>
          <w:rFonts w:hint="cs"/>
          <w:rtl/>
        </w:rPr>
        <w:t>ي</w:t>
      </w:r>
      <w:r w:rsidRPr="0071797D">
        <w:rPr>
          <w:rtl/>
        </w:rPr>
        <w:t xml:space="preserve">ن من أصل أفريقي </w:t>
      </w:r>
      <w:r w:rsidRPr="0071797D">
        <w:rPr>
          <w:rFonts w:hint="cs"/>
          <w:rtl/>
        </w:rPr>
        <w:t>و</w:t>
      </w:r>
      <w:r w:rsidRPr="0071797D">
        <w:rPr>
          <w:rtl/>
        </w:rPr>
        <w:t xml:space="preserve">البيض </w:t>
      </w:r>
      <w:r w:rsidRPr="0071797D">
        <w:rPr>
          <w:rFonts w:hint="cs"/>
          <w:rtl/>
        </w:rPr>
        <w:t>و</w:t>
      </w:r>
      <w:r w:rsidRPr="0071797D">
        <w:rPr>
          <w:rtl/>
        </w:rPr>
        <w:t xml:space="preserve">غيرهم. </w:t>
      </w:r>
      <w:r w:rsidRPr="0071797D">
        <w:rPr>
          <w:rFonts w:hint="cs"/>
          <w:rtl/>
        </w:rPr>
        <w:t>ويتضح من النتائج أن توزيع السكان بحسب ثقافتهم وعاداتهم يبين أن عدد السكان الأصليين يبلغ مجموع</w:t>
      </w:r>
      <w:r w:rsidR="001A5558" w:rsidRPr="0071797D">
        <w:rPr>
          <w:rFonts w:hint="cs"/>
          <w:rtl/>
        </w:rPr>
        <w:t>ه</w:t>
      </w:r>
      <w:r w:rsidR="001A5558">
        <w:rPr>
          <w:rtl/>
        </w:rPr>
        <w:t> </w:t>
      </w:r>
      <w:r w:rsidR="001A5558" w:rsidRPr="0071797D">
        <w:rPr>
          <w:rFonts w:hint="cs"/>
          <w:rtl/>
        </w:rPr>
        <w:t>1</w:t>
      </w:r>
      <w:r w:rsidRPr="0071797D">
        <w:rPr>
          <w:rFonts w:hint="cs"/>
          <w:rtl/>
        </w:rPr>
        <w:t>76 01</w:t>
      </w:r>
      <w:r w:rsidR="001A5558" w:rsidRPr="0071797D">
        <w:rPr>
          <w:rFonts w:hint="cs"/>
          <w:rtl/>
        </w:rPr>
        <w:t>7</w:t>
      </w:r>
      <w:r w:rsidR="001A5558">
        <w:rPr>
          <w:rtl/>
        </w:rPr>
        <w:t> </w:t>
      </w:r>
      <w:r w:rsidR="001A5558" w:rsidRPr="0071797D">
        <w:rPr>
          <w:rFonts w:hint="cs"/>
          <w:rtl/>
        </w:rPr>
        <w:t>1</w:t>
      </w:r>
      <w:r w:rsidRPr="0071797D">
        <w:rPr>
          <w:rFonts w:hint="cs"/>
          <w:rtl/>
        </w:rPr>
        <w:t xml:space="preserve"> نسمة، والإكوادوريين من أصل أفريق</w:t>
      </w:r>
      <w:r w:rsidR="001A5558" w:rsidRPr="0071797D">
        <w:rPr>
          <w:rFonts w:hint="cs"/>
          <w:rtl/>
        </w:rPr>
        <w:t>ي</w:t>
      </w:r>
      <w:r w:rsidR="001A5558">
        <w:rPr>
          <w:rtl/>
        </w:rPr>
        <w:t> </w:t>
      </w:r>
      <w:r w:rsidR="001A5558" w:rsidRPr="0071797D">
        <w:rPr>
          <w:rFonts w:hint="cs"/>
          <w:rtl/>
        </w:rPr>
        <w:t>2</w:t>
      </w:r>
      <w:r w:rsidRPr="0071797D">
        <w:rPr>
          <w:rFonts w:hint="cs"/>
          <w:rtl/>
        </w:rPr>
        <w:t>62 615 نسمة، والسو</w:t>
      </w:r>
      <w:r w:rsidR="001A5558" w:rsidRPr="0071797D">
        <w:rPr>
          <w:rFonts w:hint="cs"/>
          <w:rtl/>
        </w:rPr>
        <w:t>د</w:t>
      </w:r>
      <w:r w:rsidR="001A5558">
        <w:rPr>
          <w:rtl/>
        </w:rPr>
        <w:t> </w:t>
      </w:r>
      <w:r w:rsidR="001A5558" w:rsidRPr="0071797D">
        <w:rPr>
          <w:rFonts w:hint="cs"/>
          <w:rtl/>
        </w:rPr>
        <w:t>3</w:t>
      </w:r>
      <w:r w:rsidRPr="0071797D">
        <w:rPr>
          <w:rFonts w:hint="cs"/>
          <w:rtl/>
        </w:rPr>
        <w:t>98 145 نسمة، والمولدي</w:t>
      </w:r>
      <w:r w:rsidR="001A5558" w:rsidRPr="0071797D">
        <w:rPr>
          <w:rFonts w:hint="cs"/>
          <w:rtl/>
        </w:rPr>
        <w:t>ن</w:t>
      </w:r>
      <w:r w:rsidR="001A5558">
        <w:rPr>
          <w:rtl/>
        </w:rPr>
        <w:t> </w:t>
      </w:r>
      <w:r w:rsidR="001A5558" w:rsidRPr="0071797D">
        <w:rPr>
          <w:rFonts w:hint="cs"/>
          <w:rtl/>
        </w:rPr>
        <w:t>8</w:t>
      </w:r>
      <w:r w:rsidRPr="0071797D">
        <w:rPr>
          <w:rFonts w:hint="cs"/>
          <w:rtl/>
        </w:rPr>
        <w:t>99 280 نسمة، والمونتوبي</w:t>
      </w:r>
      <w:r w:rsidR="001A5558" w:rsidRPr="0071797D">
        <w:rPr>
          <w:rFonts w:hint="cs"/>
          <w:rtl/>
        </w:rPr>
        <w:t>و</w:t>
      </w:r>
      <w:r w:rsidR="001A5558">
        <w:rPr>
          <w:rtl/>
        </w:rPr>
        <w:t> </w:t>
      </w:r>
      <w:r w:rsidR="001A5558" w:rsidRPr="0071797D">
        <w:rPr>
          <w:rFonts w:hint="cs"/>
          <w:rtl/>
        </w:rPr>
        <w:t>7</w:t>
      </w:r>
      <w:r w:rsidRPr="0071797D">
        <w:rPr>
          <w:rFonts w:hint="cs"/>
          <w:rtl/>
        </w:rPr>
        <w:t>28 07</w:t>
      </w:r>
      <w:r w:rsidR="001A5558" w:rsidRPr="0071797D">
        <w:rPr>
          <w:rFonts w:hint="cs"/>
          <w:rtl/>
        </w:rPr>
        <w:t>0</w:t>
      </w:r>
      <w:r w:rsidR="001A5558">
        <w:rPr>
          <w:rtl/>
        </w:rPr>
        <w:t> </w:t>
      </w:r>
      <w:r w:rsidR="001A5558" w:rsidRPr="0071797D">
        <w:rPr>
          <w:rFonts w:hint="cs"/>
          <w:rtl/>
        </w:rPr>
        <w:t>1</w:t>
      </w:r>
      <w:r w:rsidRPr="0071797D">
        <w:rPr>
          <w:rFonts w:hint="cs"/>
          <w:rtl/>
        </w:rPr>
        <w:t xml:space="preserve"> نسمة، والخلاسيي</w:t>
      </w:r>
      <w:r w:rsidR="001A5558" w:rsidRPr="0071797D">
        <w:rPr>
          <w:rFonts w:hint="cs"/>
          <w:rtl/>
        </w:rPr>
        <w:t>ن</w:t>
      </w:r>
      <w:r w:rsidR="001A5558">
        <w:rPr>
          <w:rtl/>
        </w:rPr>
        <w:t> </w:t>
      </w:r>
      <w:r w:rsidR="001A5558" w:rsidRPr="0071797D">
        <w:rPr>
          <w:rFonts w:hint="cs"/>
          <w:rtl/>
        </w:rPr>
        <w:t>2</w:t>
      </w:r>
      <w:r w:rsidRPr="0071797D">
        <w:rPr>
          <w:rFonts w:hint="cs"/>
          <w:rtl/>
        </w:rPr>
        <w:t>99 41</w:t>
      </w:r>
      <w:r w:rsidR="001A5558" w:rsidRPr="0071797D">
        <w:rPr>
          <w:rFonts w:hint="cs"/>
          <w:rtl/>
        </w:rPr>
        <w:t>7</w:t>
      </w:r>
      <w:r w:rsidR="001A5558">
        <w:rPr>
          <w:rtl/>
        </w:rPr>
        <w:t> </w:t>
      </w:r>
      <w:r w:rsidR="001A5558" w:rsidRPr="0071797D">
        <w:rPr>
          <w:rFonts w:hint="cs"/>
          <w:rtl/>
        </w:rPr>
        <w:t>1</w:t>
      </w:r>
      <w:r w:rsidRPr="0071797D">
        <w:rPr>
          <w:rFonts w:hint="cs"/>
          <w:rtl/>
        </w:rPr>
        <w:t>0 نسمة والبي</w:t>
      </w:r>
      <w:r w:rsidR="001A5558" w:rsidRPr="0071797D">
        <w:rPr>
          <w:rFonts w:hint="cs"/>
          <w:rtl/>
        </w:rPr>
        <w:t>ض</w:t>
      </w:r>
      <w:r w:rsidR="001A5558">
        <w:rPr>
          <w:rtl/>
        </w:rPr>
        <w:t> </w:t>
      </w:r>
      <w:r w:rsidR="001A5558" w:rsidRPr="0071797D">
        <w:rPr>
          <w:rFonts w:hint="cs"/>
          <w:rtl/>
        </w:rPr>
        <w:t>3</w:t>
      </w:r>
      <w:r w:rsidRPr="0071797D">
        <w:rPr>
          <w:rFonts w:hint="cs"/>
          <w:rtl/>
        </w:rPr>
        <w:t>83 882 نسمة (انظر الجدولي</w:t>
      </w:r>
      <w:r w:rsidR="001A5558" w:rsidRPr="0071797D">
        <w:rPr>
          <w:rFonts w:hint="cs"/>
          <w:rtl/>
        </w:rPr>
        <w:t>ن</w:t>
      </w:r>
      <w:r w:rsidR="001A5558">
        <w:rPr>
          <w:rtl/>
        </w:rPr>
        <w:t> </w:t>
      </w:r>
      <w:r w:rsidR="001A5558" w:rsidRPr="0071797D">
        <w:rPr>
          <w:rFonts w:hint="cs"/>
          <w:rtl/>
        </w:rPr>
        <w:t>8</w:t>
      </w:r>
      <w:r w:rsidRPr="0071797D">
        <w:rPr>
          <w:rFonts w:hint="cs"/>
          <w:rtl/>
        </w:rPr>
        <w:t xml:space="preserve"> و8-1، المرفقين).</w:t>
      </w:r>
    </w:p>
    <w:p w:rsidR="0071797D" w:rsidRPr="0071797D" w:rsidRDefault="0071797D" w:rsidP="0071797D">
      <w:pPr>
        <w:pStyle w:val="SingleTxt"/>
        <w:rPr>
          <w:rtl/>
        </w:rPr>
      </w:pPr>
      <w:r w:rsidRPr="0071797D">
        <w:rPr>
          <w:rFonts w:hint="cs"/>
          <w:rtl/>
        </w:rPr>
        <w:t>126-</w:t>
      </w:r>
      <w:r w:rsidRPr="0071797D">
        <w:rPr>
          <w:rFonts w:hint="cs"/>
          <w:rtl/>
        </w:rPr>
        <w:tab/>
        <w:t xml:space="preserve">ولم </w:t>
      </w:r>
      <w:r w:rsidRPr="0071797D">
        <w:rPr>
          <w:rtl/>
        </w:rPr>
        <w:t xml:space="preserve">يقدم تعداد </w:t>
      </w:r>
      <w:r w:rsidRPr="0071797D">
        <w:rPr>
          <w:rFonts w:hint="cs"/>
          <w:rtl/>
        </w:rPr>
        <w:t>السكان</w:t>
      </w:r>
      <w:r w:rsidR="0088719E">
        <w:rPr>
          <w:rFonts w:hint="cs"/>
          <w:rtl/>
        </w:rPr>
        <w:t xml:space="preserve"> لعام </w:t>
      </w:r>
      <w:r w:rsidRPr="0071797D">
        <w:rPr>
          <w:rFonts w:hint="cs"/>
          <w:rtl/>
        </w:rPr>
        <w:t xml:space="preserve">2010 نتائج بشأن </w:t>
      </w:r>
      <w:r w:rsidRPr="0071797D">
        <w:rPr>
          <w:rtl/>
        </w:rPr>
        <w:t>الدين ال</w:t>
      </w:r>
      <w:r w:rsidRPr="0071797D">
        <w:rPr>
          <w:rFonts w:hint="cs"/>
          <w:rtl/>
        </w:rPr>
        <w:t>ت</w:t>
      </w:r>
      <w:r w:rsidRPr="0071797D">
        <w:rPr>
          <w:rtl/>
        </w:rPr>
        <w:t>ي يعتنقه</w:t>
      </w:r>
      <w:r w:rsidRPr="0071797D">
        <w:rPr>
          <w:rFonts w:hint="cs"/>
          <w:rtl/>
        </w:rPr>
        <w:t>ا</w:t>
      </w:r>
      <w:r w:rsidRPr="0071797D">
        <w:rPr>
          <w:rtl/>
        </w:rPr>
        <w:t xml:space="preserve"> </w:t>
      </w:r>
      <w:r w:rsidRPr="0071797D">
        <w:rPr>
          <w:rFonts w:hint="cs"/>
          <w:rtl/>
        </w:rPr>
        <w:t xml:space="preserve">سكان </w:t>
      </w:r>
      <w:r w:rsidRPr="0071797D">
        <w:rPr>
          <w:rtl/>
        </w:rPr>
        <w:t>إكوادور</w:t>
      </w:r>
      <w:r w:rsidRPr="0071797D">
        <w:rPr>
          <w:rFonts w:hint="cs"/>
          <w:rtl/>
        </w:rPr>
        <w:t>،</w:t>
      </w:r>
      <w:r w:rsidRPr="0071797D">
        <w:rPr>
          <w:rtl/>
        </w:rPr>
        <w:t xml:space="preserve"> غير أن </w:t>
      </w:r>
      <w:r w:rsidRPr="0071797D">
        <w:rPr>
          <w:rFonts w:hint="cs"/>
          <w:rtl/>
        </w:rPr>
        <w:t>ال</w:t>
      </w:r>
      <w:r w:rsidRPr="0071797D">
        <w:rPr>
          <w:rtl/>
        </w:rPr>
        <w:t xml:space="preserve">دستور يقر </w:t>
      </w:r>
      <w:r w:rsidRPr="0071797D">
        <w:rPr>
          <w:rFonts w:hint="cs"/>
          <w:rtl/>
        </w:rPr>
        <w:t>ح</w:t>
      </w:r>
      <w:r w:rsidRPr="0071797D">
        <w:rPr>
          <w:rtl/>
        </w:rPr>
        <w:t xml:space="preserve">رية </w:t>
      </w:r>
      <w:r w:rsidRPr="0071797D">
        <w:rPr>
          <w:rFonts w:hint="cs"/>
          <w:rtl/>
        </w:rPr>
        <w:t>العبادة الدينية</w:t>
      </w:r>
      <w:r w:rsidRPr="0071797D">
        <w:rPr>
          <w:rtl/>
        </w:rPr>
        <w:t>.</w:t>
      </w:r>
    </w:p>
    <w:p w:rsidR="0071797D" w:rsidRPr="0071797D" w:rsidRDefault="0071797D" w:rsidP="0071797D">
      <w:pPr>
        <w:pStyle w:val="SingleTxt"/>
        <w:rPr>
          <w:rtl/>
        </w:rPr>
      </w:pPr>
      <w:r w:rsidRPr="0071797D">
        <w:rPr>
          <w:rFonts w:hint="cs"/>
          <w:rtl/>
        </w:rPr>
        <w:t>127-</w:t>
      </w:r>
      <w:r w:rsidRPr="0071797D">
        <w:rPr>
          <w:rFonts w:hint="cs"/>
          <w:rtl/>
        </w:rPr>
        <w:tab/>
        <w:t>و</w:t>
      </w:r>
      <w:r w:rsidR="0088719E">
        <w:rPr>
          <w:rFonts w:hint="cs"/>
          <w:rtl/>
        </w:rPr>
        <w:t>فيما يتعلق</w:t>
      </w:r>
      <w:r w:rsidRPr="0071797D">
        <w:rPr>
          <w:rFonts w:hint="cs"/>
          <w:rtl/>
        </w:rPr>
        <w:t xml:space="preserve"> بإحصاءات المواليد والوفيات، تجدر الإشارة إلى </w:t>
      </w:r>
      <w:r w:rsidRPr="0071797D">
        <w:rPr>
          <w:rtl/>
        </w:rPr>
        <w:t>دراسة</w:t>
      </w:r>
      <w:r w:rsidRPr="0071797D">
        <w:rPr>
          <w:rFonts w:hint="cs"/>
          <w:rtl/>
        </w:rPr>
        <w:t xml:space="preserve"> </w:t>
      </w:r>
      <w:r w:rsidRPr="0071797D">
        <w:rPr>
          <w:rtl/>
        </w:rPr>
        <w:t>الإحصاءات الحيوية والصحية</w:t>
      </w:r>
      <w:r w:rsidRPr="0071797D">
        <w:rPr>
          <w:rFonts w:hint="cs"/>
          <w:rtl/>
        </w:rPr>
        <w:t xml:space="preserve"> التي أنجزها </w:t>
      </w:r>
      <w:r w:rsidRPr="0071797D">
        <w:rPr>
          <w:rtl/>
        </w:rPr>
        <w:t xml:space="preserve">المعهد الوطني للإحصاء </w:t>
      </w:r>
      <w:r w:rsidRPr="0071797D">
        <w:rPr>
          <w:rFonts w:hint="cs"/>
          <w:rtl/>
        </w:rPr>
        <w:t xml:space="preserve">وتعداد السكان </w:t>
      </w:r>
      <w:r w:rsidRPr="0071797D">
        <w:rPr>
          <w:rtl/>
        </w:rPr>
        <w:t>في</w:t>
      </w:r>
      <w:r w:rsidR="0088719E">
        <w:rPr>
          <w:rtl/>
        </w:rPr>
        <w:t xml:space="preserve"> عام </w:t>
      </w:r>
      <w:r w:rsidRPr="0071797D">
        <w:rPr>
          <w:rFonts w:hint="cs"/>
          <w:rtl/>
        </w:rPr>
        <w:t>2011، والتي يمكن من خلالها تصنيف المواليد والوفيات بحسب المقاطعات والفئات العمرية. ويتبين من الإحصاءات المتعلقة بالمواليد أن مقاطعة غواياس تسجل أعلى نسبة للمواليد حيث وُلد به</w:t>
      </w:r>
      <w:r w:rsidR="001A5558" w:rsidRPr="0071797D">
        <w:rPr>
          <w:rFonts w:hint="cs"/>
          <w:rtl/>
        </w:rPr>
        <w:t>ا</w:t>
      </w:r>
      <w:r w:rsidR="001A5558">
        <w:rPr>
          <w:rtl/>
        </w:rPr>
        <w:t> </w:t>
      </w:r>
      <w:r w:rsidR="001A5558" w:rsidRPr="0071797D">
        <w:rPr>
          <w:rFonts w:hint="cs"/>
          <w:rtl/>
        </w:rPr>
        <w:t>5</w:t>
      </w:r>
      <w:r w:rsidRPr="0071797D">
        <w:rPr>
          <w:rFonts w:hint="cs"/>
          <w:rtl/>
        </w:rPr>
        <w:t>2</w:t>
      </w:r>
      <w:r w:rsidR="001A5558" w:rsidRPr="0071797D">
        <w:rPr>
          <w:rFonts w:hint="cs"/>
          <w:rtl/>
        </w:rPr>
        <w:t>5</w:t>
      </w:r>
      <w:r w:rsidR="001A5558">
        <w:rPr>
          <w:rtl/>
        </w:rPr>
        <w:t> </w:t>
      </w:r>
      <w:r w:rsidR="001A5558" w:rsidRPr="0071797D">
        <w:rPr>
          <w:rFonts w:hint="cs"/>
          <w:rtl/>
        </w:rPr>
        <w:t>3</w:t>
      </w:r>
      <w:r w:rsidRPr="0071797D">
        <w:rPr>
          <w:rFonts w:hint="cs"/>
          <w:rtl/>
        </w:rPr>
        <w:t>0 ذكر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و58</w:t>
      </w:r>
      <w:r w:rsidR="001A5558" w:rsidRPr="0071797D">
        <w:rPr>
          <w:rFonts w:hint="cs"/>
          <w:rtl/>
        </w:rPr>
        <w:t>4</w:t>
      </w:r>
      <w:r w:rsidR="001A5558">
        <w:rPr>
          <w:rtl/>
        </w:rPr>
        <w:t> </w:t>
      </w:r>
      <w:r w:rsidR="001A5558" w:rsidRPr="0071797D">
        <w:rPr>
          <w:rFonts w:hint="cs"/>
          <w:rtl/>
        </w:rPr>
        <w:t>2</w:t>
      </w:r>
      <w:r w:rsidRPr="0071797D">
        <w:rPr>
          <w:rFonts w:hint="cs"/>
          <w:rtl/>
        </w:rPr>
        <w:t>0 أنثى، وتليها مقاطعة مانابي التي وُلد به</w:t>
      </w:r>
      <w:r w:rsidR="001A5558" w:rsidRPr="0071797D">
        <w:rPr>
          <w:rFonts w:hint="cs"/>
          <w:rtl/>
        </w:rPr>
        <w:t>ا</w:t>
      </w:r>
      <w:r w:rsidR="001A5558">
        <w:rPr>
          <w:rtl/>
        </w:rPr>
        <w:t> </w:t>
      </w:r>
      <w:r w:rsidR="001A5558" w:rsidRPr="0071797D">
        <w:rPr>
          <w:rFonts w:hint="cs"/>
          <w:rtl/>
        </w:rPr>
        <w:t>8</w:t>
      </w:r>
      <w:r w:rsidRPr="0071797D">
        <w:rPr>
          <w:rFonts w:hint="cs"/>
          <w:rtl/>
        </w:rPr>
        <w:t>8</w:t>
      </w:r>
      <w:r w:rsidR="001A5558" w:rsidRPr="0071797D">
        <w:rPr>
          <w:rFonts w:hint="cs"/>
          <w:rtl/>
        </w:rPr>
        <w:t>7</w:t>
      </w:r>
      <w:r w:rsidR="001A5558">
        <w:rPr>
          <w:rtl/>
        </w:rPr>
        <w:t> </w:t>
      </w:r>
      <w:r w:rsidR="001A5558" w:rsidRPr="0071797D">
        <w:rPr>
          <w:rFonts w:hint="cs"/>
          <w:rtl/>
        </w:rPr>
        <w:t>1</w:t>
      </w:r>
      <w:r w:rsidRPr="0071797D">
        <w:rPr>
          <w:rFonts w:hint="cs"/>
          <w:rtl/>
        </w:rPr>
        <w:t>1 ذكر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و15</w:t>
      </w:r>
      <w:r w:rsidR="001A5558" w:rsidRPr="0071797D">
        <w:rPr>
          <w:rFonts w:hint="cs"/>
          <w:rtl/>
        </w:rPr>
        <w:t>5</w:t>
      </w:r>
      <w:r w:rsidR="001A5558">
        <w:rPr>
          <w:rtl/>
        </w:rPr>
        <w:t> </w:t>
      </w:r>
      <w:r w:rsidR="001A5558" w:rsidRPr="0071797D">
        <w:rPr>
          <w:rFonts w:hint="cs"/>
          <w:rtl/>
        </w:rPr>
        <w:t>1</w:t>
      </w:r>
      <w:r w:rsidRPr="0071797D">
        <w:rPr>
          <w:rFonts w:hint="cs"/>
          <w:rtl/>
        </w:rPr>
        <w:t>1 أنثى (انظر الجدو</w:t>
      </w:r>
      <w:r w:rsidR="001A5558" w:rsidRPr="0071797D">
        <w:rPr>
          <w:rFonts w:hint="cs"/>
          <w:rtl/>
        </w:rPr>
        <w:t>ل</w:t>
      </w:r>
      <w:r w:rsidR="001A5558">
        <w:rPr>
          <w:rtl/>
        </w:rPr>
        <w:t> </w:t>
      </w:r>
      <w:r w:rsidR="001A5558" w:rsidRPr="0071797D">
        <w:rPr>
          <w:rFonts w:hint="cs"/>
          <w:rtl/>
        </w:rPr>
        <w:t>9</w:t>
      </w:r>
      <w:r w:rsidRPr="0071797D">
        <w:rPr>
          <w:rFonts w:hint="cs"/>
          <w:rtl/>
        </w:rPr>
        <w:t>، المرفق).</w:t>
      </w:r>
      <w:r w:rsidR="0088719E">
        <w:rPr>
          <w:rFonts w:hint="cs"/>
          <w:rtl/>
        </w:rPr>
        <w:t xml:space="preserve"> كما </w:t>
      </w:r>
      <w:r w:rsidRPr="0071797D">
        <w:rPr>
          <w:rFonts w:hint="cs"/>
          <w:rtl/>
        </w:rPr>
        <w:t>تسجل مقاطعة مانابي أعلى عدد من الوفيات، حيث توفي به</w:t>
      </w:r>
      <w:r w:rsidR="001A5558" w:rsidRPr="0071797D">
        <w:rPr>
          <w:rFonts w:hint="cs"/>
          <w:rtl/>
        </w:rPr>
        <w:t>ا</w:t>
      </w:r>
      <w:r w:rsidR="001A5558">
        <w:rPr>
          <w:rtl/>
        </w:rPr>
        <w:t> </w:t>
      </w:r>
      <w:r w:rsidR="001A5558" w:rsidRPr="0071797D">
        <w:rPr>
          <w:rFonts w:hint="cs"/>
          <w:rtl/>
        </w:rPr>
        <w:t>2</w:t>
      </w:r>
      <w:r w:rsidRPr="0071797D">
        <w:rPr>
          <w:rFonts w:hint="cs"/>
          <w:rtl/>
        </w:rPr>
        <w:t>0</w:t>
      </w:r>
      <w:r w:rsidR="001A5558" w:rsidRPr="0071797D">
        <w:rPr>
          <w:rFonts w:hint="cs"/>
          <w:rtl/>
        </w:rPr>
        <w:t>7</w:t>
      </w:r>
      <w:r w:rsidR="001A5558">
        <w:rPr>
          <w:rtl/>
        </w:rPr>
        <w:t> </w:t>
      </w:r>
      <w:r w:rsidR="001A5558" w:rsidRPr="0071797D">
        <w:rPr>
          <w:rFonts w:hint="cs"/>
          <w:rtl/>
        </w:rPr>
        <w:t>9</w:t>
      </w:r>
      <w:r w:rsidRPr="0071797D">
        <w:rPr>
          <w:rFonts w:hint="cs"/>
          <w:rtl/>
        </w:rPr>
        <w:t xml:space="preserve"> ذكور و92</w:t>
      </w:r>
      <w:r w:rsidR="001A5558" w:rsidRPr="0071797D">
        <w:rPr>
          <w:rFonts w:hint="cs"/>
          <w:rtl/>
        </w:rPr>
        <w:t>2</w:t>
      </w:r>
      <w:r w:rsidR="001A5558">
        <w:rPr>
          <w:rtl/>
        </w:rPr>
        <w:t> </w:t>
      </w:r>
      <w:r w:rsidR="001A5558" w:rsidRPr="0071797D">
        <w:rPr>
          <w:rFonts w:hint="cs"/>
          <w:rtl/>
        </w:rPr>
        <w:t>6</w:t>
      </w:r>
      <w:r w:rsidRPr="0071797D">
        <w:rPr>
          <w:rFonts w:hint="cs"/>
          <w:rtl/>
        </w:rPr>
        <w:t xml:space="preserve"> أنثى (انظر الجدو</w:t>
      </w:r>
      <w:r w:rsidR="001A5558" w:rsidRPr="0071797D">
        <w:rPr>
          <w:rFonts w:hint="cs"/>
          <w:rtl/>
        </w:rPr>
        <w:t>ل</w:t>
      </w:r>
      <w:r w:rsidR="001A5558">
        <w:rPr>
          <w:rtl/>
        </w:rPr>
        <w:t> </w:t>
      </w:r>
      <w:r w:rsidR="001A5558" w:rsidRPr="0071797D">
        <w:rPr>
          <w:rFonts w:hint="cs"/>
          <w:rtl/>
        </w:rPr>
        <w:t>1</w:t>
      </w:r>
      <w:r w:rsidRPr="0071797D">
        <w:rPr>
          <w:rFonts w:hint="cs"/>
          <w:rtl/>
        </w:rPr>
        <w:t>0، المرفق).</w:t>
      </w:r>
    </w:p>
    <w:p w:rsidR="0071797D" w:rsidRPr="0071797D" w:rsidRDefault="0071797D" w:rsidP="0071797D">
      <w:pPr>
        <w:pStyle w:val="SingleTxt"/>
        <w:rPr>
          <w:rtl/>
        </w:rPr>
      </w:pPr>
      <w:r w:rsidRPr="0071797D">
        <w:rPr>
          <w:rFonts w:hint="cs"/>
          <w:rtl/>
        </w:rPr>
        <w:lastRenderedPageBreak/>
        <w:t>128-</w:t>
      </w:r>
      <w:r w:rsidRPr="0071797D">
        <w:rPr>
          <w:rFonts w:hint="cs"/>
          <w:rtl/>
        </w:rPr>
        <w:tab/>
        <w:t>والمكون المهم الآخر الذي تجدر الإشارة إليه بعد إيضاح الحالة الديمغرافية هو المتعلق بنمط الاستهلاك لدى الأسر المعيشية، ويمكن الحصول على معلومات بشأنه استناد</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إلى الدراسة الاستقصائية للأحوال المعيشية التي أنجزها المعهد الوطني للإحصاء وتعداد السكان.</w:t>
      </w:r>
      <w:r w:rsidR="0088719E">
        <w:rPr>
          <w:rFonts w:hint="cs"/>
          <w:rtl/>
        </w:rPr>
        <w:t xml:space="preserve"> وفي </w:t>
      </w:r>
      <w:r w:rsidRPr="0071797D">
        <w:rPr>
          <w:rFonts w:hint="cs"/>
          <w:rtl/>
        </w:rPr>
        <w:t xml:space="preserve">هذا الصدد، يتبين أن أعلى نسبة مئوية للاستهلاك </w:t>
      </w:r>
      <w:r w:rsidR="0088719E">
        <w:rPr>
          <w:rFonts w:hint="cs"/>
          <w:rtl/>
        </w:rPr>
        <w:t>فيما يتعلق</w:t>
      </w:r>
      <w:r w:rsidRPr="0071797D">
        <w:rPr>
          <w:rFonts w:hint="cs"/>
          <w:rtl/>
        </w:rPr>
        <w:t xml:space="preserve"> بالإنفاق على الأغذية والمشروبات غير الكحولية سُجلت في المناطق الريفية حيث بلغ</w:t>
      </w:r>
      <w:r w:rsidR="001A5558" w:rsidRPr="0071797D">
        <w:rPr>
          <w:rFonts w:hint="cs"/>
          <w:rtl/>
        </w:rPr>
        <w:t>ت</w:t>
      </w:r>
      <w:r w:rsidR="001A5558">
        <w:rPr>
          <w:rtl/>
        </w:rPr>
        <w:t> </w:t>
      </w:r>
      <w:r w:rsidR="001A5558" w:rsidRPr="0071797D">
        <w:rPr>
          <w:rFonts w:hint="cs"/>
          <w:rtl/>
        </w:rPr>
        <w:t>35</w:t>
      </w:r>
      <w:r w:rsidR="001A5558">
        <w:rPr>
          <w:rFonts w:hint="cs"/>
          <w:rtl/>
        </w:rPr>
        <w:t>.</w:t>
      </w:r>
      <w:r w:rsidR="001A5558" w:rsidRPr="0071797D">
        <w:rPr>
          <w:rFonts w:hint="cs"/>
          <w:rtl/>
        </w:rPr>
        <w:t>5</w:t>
      </w:r>
      <w:r w:rsidRPr="0071797D">
        <w:rPr>
          <w:rFonts w:hint="cs"/>
          <w:rtl/>
        </w:rPr>
        <w:t xml:space="preserve"> في المائة، وتليها النسبة المسجلة على الصعيد الوطني والتي بلغ</w:t>
      </w:r>
      <w:r w:rsidR="001A5558" w:rsidRPr="0071797D">
        <w:rPr>
          <w:rFonts w:hint="cs"/>
          <w:rtl/>
        </w:rPr>
        <w:t>ت</w:t>
      </w:r>
      <w:r w:rsidR="001A5558">
        <w:rPr>
          <w:rtl/>
        </w:rPr>
        <w:t> </w:t>
      </w:r>
      <w:r w:rsidR="001A5558" w:rsidRPr="0071797D">
        <w:rPr>
          <w:rFonts w:hint="cs"/>
          <w:rtl/>
        </w:rPr>
        <w:t>27</w:t>
      </w:r>
      <w:r w:rsidR="001A5558">
        <w:rPr>
          <w:rFonts w:hint="cs"/>
          <w:rtl/>
        </w:rPr>
        <w:t>.</w:t>
      </w:r>
      <w:r w:rsidR="001A5558" w:rsidRPr="0071797D">
        <w:rPr>
          <w:rFonts w:hint="cs"/>
          <w:rtl/>
        </w:rPr>
        <w:t>9</w:t>
      </w:r>
      <w:r w:rsidRPr="0071797D">
        <w:rPr>
          <w:rFonts w:hint="cs"/>
          <w:rtl/>
        </w:rPr>
        <w:t xml:space="preserve"> في المائة (انظر الجدو</w:t>
      </w:r>
      <w:r w:rsidR="001A5558" w:rsidRPr="0071797D">
        <w:rPr>
          <w:rFonts w:hint="cs"/>
          <w:rtl/>
        </w:rPr>
        <w:t>ل</w:t>
      </w:r>
      <w:r w:rsidR="001A5558">
        <w:rPr>
          <w:rtl/>
        </w:rPr>
        <w:t> </w:t>
      </w:r>
      <w:r w:rsidR="001A5558" w:rsidRPr="0071797D">
        <w:rPr>
          <w:rFonts w:hint="cs"/>
          <w:rtl/>
        </w:rPr>
        <w:t>1</w:t>
      </w:r>
      <w:r w:rsidRPr="0071797D">
        <w:rPr>
          <w:rFonts w:hint="cs"/>
          <w:rtl/>
        </w:rPr>
        <w:t>3، المرفق).</w:t>
      </w:r>
    </w:p>
    <w:p w:rsidR="0071797D" w:rsidRDefault="0071797D" w:rsidP="0071797D">
      <w:pPr>
        <w:pStyle w:val="SingleTxt"/>
        <w:rPr>
          <w:rtl/>
        </w:rPr>
      </w:pPr>
      <w:r w:rsidRPr="0071797D">
        <w:rPr>
          <w:rFonts w:hint="cs"/>
          <w:rtl/>
        </w:rPr>
        <w:t>129-</w:t>
      </w:r>
      <w:r w:rsidRPr="0071797D">
        <w:rPr>
          <w:rFonts w:hint="cs"/>
          <w:rtl/>
        </w:rPr>
        <w:tab/>
        <w:t xml:space="preserve">وتندرج </w:t>
      </w:r>
      <w:r w:rsidRPr="0071797D">
        <w:rPr>
          <w:rtl/>
        </w:rPr>
        <w:t xml:space="preserve">هذه المعلومات </w:t>
      </w:r>
      <w:r w:rsidRPr="0071797D">
        <w:rPr>
          <w:rFonts w:hint="cs"/>
          <w:rtl/>
        </w:rPr>
        <w:t xml:space="preserve">ضمن </w:t>
      </w:r>
      <w:r w:rsidRPr="0071797D">
        <w:rPr>
          <w:rtl/>
        </w:rPr>
        <w:t>سياق بعض مؤشرات الفقر</w:t>
      </w:r>
      <w:r w:rsidRPr="0071797D">
        <w:rPr>
          <w:rFonts w:hint="cs"/>
          <w:rtl/>
        </w:rPr>
        <w:t>،</w:t>
      </w:r>
      <w:r w:rsidRPr="0071797D">
        <w:rPr>
          <w:rtl/>
        </w:rPr>
        <w:t xml:space="preserve"> </w:t>
      </w:r>
      <w:r w:rsidRPr="0071797D">
        <w:rPr>
          <w:rFonts w:hint="cs"/>
          <w:rtl/>
        </w:rPr>
        <w:t xml:space="preserve">من قبيل </w:t>
      </w:r>
      <w:r w:rsidRPr="0071797D">
        <w:rPr>
          <w:rtl/>
        </w:rPr>
        <w:t>خطيْ الفقر المدقع</w:t>
      </w:r>
      <w:r w:rsidRPr="0071797D">
        <w:rPr>
          <w:rFonts w:hint="cs"/>
          <w:rtl/>
        </w:rPr>
        <w:t xml:space="preserve"> والفقر</w:t>
      </w:r>
      <w:r w:rsidRPr="0071797D">
        <w:rPr>
          <w:rtl/>
        </w:rPr>
        <w:t xml:space="preserve">، </w:t>
      </w:r>
      <w:r w:rsidRPr="0071797D">
        <w:rPr>
          <w:rFonts w:hint="cs"/>
          <w:rtl/>
        </w:rPr>
        <w:t xml:space="preserve">وكذلك </w:t>
      </w:r>
      <w:r w:rsidRPr="0071797D">
        <w:rPr>
          <w:rtl/>
        </w:rPr>
        <w:t xml:space="preserve">الفقر المدقع </w:t>
      </w:r>
      <w:r w:rsidRPr="0071797D">
        <w:rPr>
          <w:rFonts w:hint="cs"/>
          <w:rtl/>
        </w:rPr>
        <w:t xml:space="preserve">والفقر </w:t>
      </w:r>
      <w:r w:rsidRPr="0071797D">
        <w:rPr>
          <w:rtl/>
        </w:rPr>
        <w:t>بحسب الاستهلاك.</w:t>
      </w:r>
      <w:r w:rsidRPr="0071797D">
        <w:rPr>
          <w:rFonts w:hint="cs"/>
          <w:rtl/>
        </w:rPr>
        <w:t xml:space="preserve"> وترد فيما يلي </w:t>
      </w:r>
      <w:r w:rsidRPr="0071797D">
        <w:rPr>
          <w:rtl/>
        </w:rPr>
        <w:t xml:space="preserve">المعلومات </w:t>
      </w:r>
      <w:r w:rsidRPr="0071797D">
        <w:rPr>
          <w:rFonts w:hint="cs"/>
          <w:rtl/>
        </w:rPr>
        <w:t xml:space="preserve">التي </w:t>
      </w:r>
      <w:r w:rsidRPr="0071797D">
        <w:rPr>
          <w:rtl/>
        </w:rPr>
        <w:t xml:space="preserve">حصل عليها المعهد الوطني للإحصاء </w:t>
      </w:r>
      <w:r w:rsidRPr="0071797D">
        <w:rPr>
          <w:rFonts w:hint="cs"/>
          <w:rtl/>
        </w:rPr>
        <w:t xml:space="preserve">وتعداد السكان </w:t>
      </w:r>
      <w:r w:rsidRPr="0071797D">
        <w:rPr>
          <w:rtl/>
        </w:rPr>
        <w:t xml:space="preserve">من خلال الدراسة الاستقصائية </w:t>
      </w:r>
      <w:r w:rsidRPr="0071797D">
        <w:rPr>
          <w:rFonts w:hint="cs"/>
          <w:rtl/>
        </w:rPr>
        <w:t xml:space="preserve">للأحوال </w:t>
      </w:r>
      <w:r w:rsidRPr="0071797D">
        <w:rPr>
          <w:rtl/>
        </w:rPr>
        <w:t>المعيشية</w:t>
      </w:r>
      <w:r w:rsidR="0088719E">
        <w:rPr>
          <w:rtl/>
        </w:rPr>
        <w:t xml:space="preserve"> لعام </w:t>
      </w:r>
      <w:r w:rsidRPr="0071797D">
        <w:rPr>
          <w:rtl/>
        </w:rPr>
        <w:t>2006.</w:t>
      </w:r>
      <w:r w:rsidR="00957B40">
        <w:rPr>
          <w:rFonts w:hint="cs"/>
          <w:rtl/>
        </w:rPr>
        <w:t xml:space="preserve"> </w:t>
      </w:r>
    </w:p>
    <w:p w:rsidR="002E0E69" w:rsidRPr="002E0E69" w:rsidRDefault="002E0E69" w:rsidP="002E0E69">
      <w:pPr>
        <w:pStyle w:val="SingleTxt"/>
        <w:spacing w:after="0" w:line="120" w:lineRule="exact"/>
        <w:rPr>
          <w:sz w:val="10"/>
          <w:rtl/>
        </w:rPr>
      </w:pPr>
    </w:p>
    <w:p w:rsidR="0071797D" w:rsidRDefault="002E0E69" w:rsidP="002E0E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71797D" w:rsidRPr="0071797D">
        <w:rPr>
          <w:rtl/>
        </w:rPr>
        <w:t xml:space="preserve">خطا الفقر </w:t>
      </w:r>
      <w:r w:rsidR="0071797D" w:rsidRPr="0071797D">
        <w:rPr>
          <w:rFonts w:hint="cs"/>
          <w:rtl/>
        </w:rPr>
        <w:t xml:space="preserve">المدقع </w:t>
      </w:r>
      <w:r w:rsidR="0071797D" w:rsidRPr="0071797D">
        <w:rPr>
          <w:rtl/>
        </w:rPr>
        <w:t xml:space="preserve">والفقر </w:t>
      </w:r>
      <w:r w:rsidR="0071797D" w:rsidRPr="0071797D">
        <w:rPr>
          <w:rFonts w:hint="cs"/>
          <w:rtl/>
        </w:rPr>
        <w:t>خلال</w:t>
      </w:r>
      <w:r w:rsidR="0088719E">
        <w:rPr>
          <w:rFonts w:hint="cs"/>
          <w:rtl/>
        </w:rPr>
        <w:t xml:space="preserve"> عام </w:t>
      </w:r>
      <w:r w:rsidR="0071797D" w:rsidRPr="0071797D">
        <w:rPr>
          <w:rtl/>
        </w:rPr>
        <w:t>2006</w:t>
      </w:r>
    </w:p>
    <w:p w:rsidR="002E0E69" w:rsidRPr="002E0E69" w:rsidRDefault="002E0E69" w:rsidP="002E0E69">
      <w:pPr>
        <w:pStyle w:val="SingleTxt"/>
        <w:keepNext/>
        <w:spacing w:after="0" w:line="120" w:lineRule="exact"/>
        <w:rPr>
          <w:sz w:val="10"/>
          <w:rtl/>
        </w:rPr>
      </w:pPr>
    </w:p>
    <w:tbl>
      <w:tblPr>
        <w:bidiVisual/>
        <w:tblW w:w="7507" w:type="dxa"/>
        <w:tblInd w:w="1264" w:type="dxa"/>
        <w:tblLayout w:type="fixed"/>
        <w:tblCellMar>
          <w:left w:w="0" w:type="dxa"/>
          <w:right w:w="0" w:type="dxa"/>
        </w:tblCellMar>
        <w:tblLook w:val="01E0" w:firstRow="1" w:lastRow="1" w:firstColumn="1" w:lastColumn="1" w:noHBand="0" w:noVBand="0"/>
      </w:tblPr>
      <w:tblGrid>
        <w:gridCol w:w="4173"/>
        <w:gridCol w:w="1945"/>
        <w:gridCol w:w="1389"/>
      </w:tblGrid>
      <w:tr w:rsidR="0071797D" w:rsidRPr="00C91FE6" w:rsidTr="00C91FE6">
        <w:trPr>
          <w:cantSplit/>
          <w:tblHeader/>
        </w:trPr>
        <w:tc>
          <w:tcPr>
            <w:tcW w:w="3004" w:type="dxa"/>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rtl/>
              </w:rPr>
            </w:pPr>
            <w:r w:rsidRPr="00C91FE6">
              <w:rPr>
                <w:i/>
                <w:iCs/>
                <w:sz w:val="18"/>
                <w:szCs w:val="26"/>
                <w:rtl/>
              </w:rPr>
              <w:t xml:space="preserve">سلة الغذاء </w:t>
            </w:r>
          </w:p>
        </w:tc>
        <w:tc>
          <w:tcPr>
            <w:tcW w:w="1400" w:type="dxa"/>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rtl/>
              </w:rPr>
            </w:pPr>
            <w:r w:rsidRPr="00C91FE6">
              <w:rPr>
                <w:i/>
                <w:iCs/>
                <w:sz w:val="18"/>
                <w:szCs w:val="26"/>
                <w:rtl/>
              </w:rPr>
              <w:t xml:space="preserve">الفقر المدقع </w:t>
            </w:r>
          </w:p>
        </w:tc>
        <w:tc>
          <w:tcPr>
            <w:tcW w:w="1000" w:type="dxa"/>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rtl/>
              </w:rPr>
            </w:pPr>
            <w:r w:rsidRPr="00C91FE6">
              <w:rPr>
                <w:i/>
                <w:iCs/>
                <w:sz w:val="18"/>
                <w:szCs w:val="26"/>
                <w:rtl/>
              </w:rPr>
              <w:t>الفقر</w:t>
            </w:r>
          </w:p>
        </w:tc>
      </w:tr>
      <w:tr w:rsidR="00C91FE6" w:rsidRPr="00C91FE6" w:rsidTr="00C91FE6">
        <w:trPr>
          <w:cantSplit/>
          <w:trHeight w:hRule="exact" w:val="115"/>
          <w:tblHeader/>
        </w:trPr>
        <w:tc>
          <w:tcPr>
            <w:tcW w:w="3004" w:type="dxa"/>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c>
          <w:tcPr>
            <w:tcW w:w="1400" w:type="dxa"/>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c>
          <w:tcPr>
            <w:tcW w:w="1000" w:type="dxa"/>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r>
      <w:tr w:rsidR="0071797D" w:rsidRPr="00C91FE6" w:rsidTr="00C91FE6">
        <w:trPr>
          <w:cantSplit/>
        </w:trPr>
        <w:tc>
          <w:tcPr>
            <w:tcW w:w="3004"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 xml:space="preserve">اليومية </w:t>
            </w:r>
          </w:p>
        </w:tc>
        <w:tc>
          <w:tcPr>
            <w:tcW w:w="1400" w:type="dxa"/>
            <w:shd w:val="clear" w:color="auto" w:fill="auto"/>
            <w:vAlign w:val="bottom"/>
          </w:tcPr>
          <w:p w:rsidR="0071797D" w:rsidRPr="00C91FE6" w:rsidRDefault="001A5558" w:rsidP="00C91FE6">
            <w:pPr>
              <w:pStyle w:val="SingleTxt"/>
              <w:spacing w:before="80" w:after="80" w:line="300" w:lineRule="exact"/>
              <w:ind w:left="113" w:right="113"/>
              <w:rPr>
                <w:sz w:val="18"/>
                <w:szCs w:val="26"/>
                <w:rtl/>
              </w:rPr>
            </w:pPr>
            <w:r w:rsidRPr="00C91FE6">
              <w:rPr>
                <w:rFonts w:hint="cs"/>
                <w:sz w:val="18"/>
                <w:szCs w:val="26"/>
                <w:rtl/>
              </w:rPr>
              <w:t>1.0</w:t>
            </w:r>
            <w:r w:rsidR="0071797D" w:rsidRPr="00C91FE6">
              <w:rPr>
                <w:rFonts w:hint="cs"/>
                <w:sz w:val="18"/>
                <w:szCs w:val="26"/>
                <w:rtl/>
              </w:rPr>
              <w:t>6</w:t>
            </w:r>
          </w:p>
        </w:tc>
        <w:tc>
          <w:tcPr>
            <w:tcW w:w="1000" w:type="dxa"/>
            <w:shd w:val="clear" w:color="auto" w:fill="auto"/>
            <w:vAlign w:val="bottom"/>
          </w:tcPr>
          <w:p w:rsidR="0071797D" w:rsidRPr="00C91FE6" w:rsidRDefault="001A5558" w:rsidP="00C91FE6">
            <w:pPr>
              <w:pStyle w:val="SingleTxt"/>
              <w:spacing w:before="80" w:after="80" w:line="300" w:lineRule="exact"/>
              <w:ind w:left="113" w:right="113"/>
              <w:rPr>
                <w:sz w:val="18"/>
                <w:szCs w:val="26"/>
                <w:rtl/>
              </w:rPr>
            </w:pPr>
            <w:r w:rsidRPr="00C91FE6">
              <w:rPr>
                <w:rFonts w:hint="cs"/>
                <w:sz w:val="18"/>
                <w:szCs w:val="26"/>
                <w:rtl/>
              </w:rPr>
              <w:t>1.8</w:t>
            </w:r>
            <w:r w:rsidR="0071797D" w:rsidRPr="00C91FE6">
              <w:rPr>
                <w:rFonts w:hint="cs"/>
                <w:sz w:val="18"/>
                <w:szCs w:val="26"/>
                <w:rtl/>
              </w:rPr>
              <w:t>9</w:t>
            </w:r>
          </w:p>
        </w:tc>
      </w:tr>
      <w:tr w:rsidR="0071797D" w:rsidRPr="00C91FE6" w:rsidTr="00C91FE6">
        <w:trPr>
          <w:cantSplit/>
        </w:trPr>
        <w:tc>
          <w:tcPr>
            <w:tcW w:w="3004"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نصف الشهرية</w:t>
            </w:r>
            <w:r w:rsidRPr="00C91FE6">
              <w:rPr>
                <w:sz w:val="18"/>
                <w:szCs w:val="26"/>
                <w:rtl/>
              </w:rPr>
              <w:t xml:space="preserve"> </w:t>
            </w:r>
          </w:p>
        </w:tc>
        <w:tc>
          <w:tcPr>
            <w:tcW w:w="1400"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1</w:t>
            </w:r>
            <w:r w:rsidR="001A5558" w:rsidRPr="00C91FE6">
              <w:rPr>
                <w:rFonts w:hint="cs"/>
                <w:sz w:val="18"/>
                <w:szCs w:val="26"/>
                <w:rtl/>
              </w:rPr>
              <w:t>5.9</w:t>
            </w:r>
            <w:r w:rsidRPr="00C91FE6">
              <w:rPr>
                <w:rFonts w:hint="cs"/>
                <w:sz w:val="18"/>
                <w:szCs w:val="26"/>
                <w:rtl/>
              </w:rPr>
              <w:t>6</w:t>
            </w:r>
          </w:p>
        </w:tc>
        <w:tc>
          <w:tcPr>
            <w:tcW w:w="1000"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2</w:t>
            </w:r>
            <w:r w:rsidR="001A5558" w:rsidRPr="00C91FE6">
              <w:rPr>
                <w:rFonts w:hint="cs"/>
                <w:sz w:val="18"/>
                <w:szCs w:val="26"/>
                <w:rtl/>
              </w:rPr>
              <w:t>8.3</w:t>
            </w:r>
          </w:p>
        </w:tc>
      </w:tr>
      <w:tr w:rsidR="0071797D" w:rsidRPr="00C91FE6" w:rsidTr="00C91FE6">
        <w:trPr>
          <w:cantSplit/>
        </w:trPr>
        <w:tc>
          <w:tcPr>
            <w:tcW w:w="3004" w:type="dxa"/>
            <w:tcBorders>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الشهرية</w:t>
            </w:r>
          </w:p>
        </w:tc>
        <w:tc>
          <w:tcPr>
            <w:tcW w:w="1400" w:type="dxa"/>
            <w:tcBorders>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3</w:t>
            </w:r>
            <w:r w:rsidR="001A5558" w:rsidRPr="00C91FE6">
              <w:rPr>
                <w:rFonts w:hint="cs"/>
                <w:sz w:val="18"/>
                <w:szCs w:val="26"/>
                <w:rtl/>
              </w:rPr>
              <w:t>1.9</w:t>
            </w:r>
            <w:r w:rsidRPr="00C91FE6">
              <w:rPr>
                <w:rFonts w:hint="cs"/>
                <w:sz w:val="18"/>
                <w:szCs w:val="26"/>
                <w:rtl/>
              </w:rPr>
              <w:t>2</w:t>
            </w:r>
          </w:p>
        </w:tc>
        <w:tc>
          <w:tcPr>
            <w:tcW w:w="1000" w:type="dxa"/>
            <w:tcBorders>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5</w:t>
            </w:r>
            <w:r w:rsidR="001A5558" w:rsidRPr="00C91FE6">
              <w:rPr>
                <w:rFonts w:hint="cs"/>
                <w:sz w:val="18"/>
                <w:szCs w:val="26"/>
                <w:rtl/>
              </w:rPr>
              <w:t>6.6</w:t>
            </w:r>
          </w:p>
        </w:tc>
      </w:tr>
    </w:tbl>
    <w:p w:rsidR="002E0E69" w:rsidRPr="002E02C2" w:rsidRDefault="002E0E69" w:rsidP="002E0E69">
      <w:pPr>
        <w:pStyle w:val="SingleTxt"/>
        <w:spacing w:after="0" w:line="120" w:lineRule="exact"/>
        <w:rPr>
          <w:sz w:val="10"/>
          <w:szCs w:val="26"/>
          <w:rtl/>
        </w:rPr>
      </w:pPr>
    </w:p>
    <w:p w:rsidR="0071797D" w:rsidRDefault="0071797D" w:rsidP="002E0E69">
      <w:pPr>
        <w:pStyle w:val="SingleTxt"/>
        <w:spacing w:line="300" w:lineRule="exact"/>
        <w:rPr>
          <w:sz w:val="18"/>
          <w:szCs w:val="26"/>
          <w:rtl/>
        </w:rPr>
      </w:pPr>
      <w:r w:rsidRPr="002E02C2">
        <w:rPr>
          <w:i/>
          <w:iCs/>
          <w:sz w:val="18"/>
          <w:szCs w:val="26"/>
          <w:rtl/>
        </w:rPr>
        <w:t>المصدر:</w:t>
      </w:r>
      <w:r w:rsidR="002E0E69">
        <w:rPr>
          <w:rFonts w:hint="cs"/>
          <w:sz w:val="18"/>
          <w:szCs w:val="26"/>
          <w:rtl/>
        </w:rPr>
        <w:tab/>
      </w:r>
      <w:r w:rsidRPr="002E0E69">
        <w:rPr>
          <w:sz w:val="18"/>
          <w:szCs w:val="26"/>
          <w:rtl/>
        </w:rPr>
        <w:t xml:space="preserve">المعهد الوطني للإحصاء </w:t>
      </w:r>
      <w:r w:rsidRPr="002E0E69">
        <w:rPr>
          <w:rFonts w:hint="cs"/>
          <w:sz w:val="18"/>
          <w:szCs w:val="26"/>
          <w:rtl/>
        </w:rPr>
        <w:t>وتعداد السكان</w:t>
      </w:r>
      <w:r w:rsidRPr="002E0E69">
        <w:rPr>
          <w:sz w:val="18"/>
          <w:szCs w:val="26"/>
          <w:rtl/>
        </w:rPr>
        <w:t>.</w:t>
      </w:r>
    </w:p>
    <w:p w:rsidR="002E0E69" w:rsidRPr="002E0E69" w:rsidRDefault="002E0E69" w:rsidP="002E0E69">
      <w:pPr>
        <w:pStyle w:val="SingleTxt"/>
        <w:spacing w:after="0" w:line="120" w:lineRule="exact"/>
        <w:rPr>
          <w:sz w:val="10"/>
          <w:szCs w:val="26"/>
          <w:rtl/>
        </w:rPr>
      </w:pPr>
    </w:p>
    <w:p w:rsidR="002E0E69" w:rsidRPr="002E0E69" w:rsidRDefault="002E0E69" w:rsidP="002E0E69">
      <w:pPr>
        <w:pStyle w:val="SingleTxt"/>
        <w:spacing w:after="0" w:line="120" w:lineRule="exact"/>
        <w:rPr>
          <w:sz w:val="10"/>
          <w:szCs w:val="26"/>
          <w:rtl/>
        </w:rPr>
      </w:pPr>
    </w:p>
    <w:p w:rsidR="0071797D" w:rsidRDefault="002E0E69" w:rsidP="002E0E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71797D" w:rsidRPr="0071797D">
        <w:rPr>
          <w:rtl/>
        </w:rPr>
        <w:t xml:space="preserve">الفقر </w:t>
      </w:r>
      <w:r w:rsidR="0071797D" w:rsidRPr="0071797D">
        <w:rPr>
          <w:rFonts w:hint="cs"/>
          <w:rtl/>
        </w:rPr>
        <w:t xml:space="preserve">المدقع </w:t>
      </w:r>
      <w:r w:rsidR="0071797D" w:rsidRPr="0071797D">
        <w:rPr>
          <w:rtl/>
        </w:rPr>
        <w:t>والفقر بحسب الاستهلاك</w:t>
      </w:r>
      <w:r w:rsidR="0071797D" w:rsidRPr="0071797D">
        <w:rPr>
          <w:rFonts w:hint="cs"/>
          <w:rtl/>
        </w:rPr>
        <w:t xml:space="preserve"> خلال</w:t>
      </w:r>
      <w:r w:rsidR="0088719E">
        <w:rPr>
          <w:rFonts w:hint="cs"/>
          <w:rtl/>
        </w:rPr>
        <w:t xml:space="preserve"> عام </w:t>
      </w:r>
      <w:r w:rsidR="0071797D" w:rsidRPr="0071797D">
        <w:rPr>
          <w:rtl/>
        </w:rPr>
        <w:t>2006</w:t>
      </w:r>
      <w:r w:rsidR="0071797D" w:rsidRPr="0071797D">
        <w:rPr>
          <w:rFonts w:hint="cs"/>
          <w:rtl/>
        </w:rPr>
        <w:t xml:space="preserve"> (بالنسبة المئوية)</w:t>
      </w:r>
    </w:p>
    <w:p w:rsidR="002E0E69" w:rsidRPr="002E0E69" w:rsidRDefault="002E0E69" w:rsidP="002E0E69">
      <w:pPr>
        <w:pStyle w:val="SingleTxt"/>
        <w:spacing w:after="0" w:line="120" w:lineRule="exact"/>
        <w:rPr>
          <w:sz w:val="10"/>
          <w:rtl/>
        </w:rPr>
      </w:pPr>
    </w:p>
    <w:tbl>
      <w:tblPr>
        <w:bidiVisual/>
        <w:tblW w:w="7507" w:type="dxa"/>
        <w:tblInd w:w="1264" w:type="dxa"/>
        <w:tblLayout w:type="fixed"/>
        <w:tblCellMar>
          <w:left w:w="0" w:type="dxa"/>
          <w:right w:w="0" w:type="dxa"/>
        </w:tblCellMar>
        <w:tblLook w:val="01E0" w:firstRow="1" w:lastRow="1" w:firstColumn="1" w:lastColumn="1" w:noHBand="0" w:noVBand="0"/>
      </w:tblPr>
      <w:tblGrid>
        <w:gridCol w:w="3103"/>
        <w:gridCol w:w="2409"/>
        <w:gridCol w:w="1995"/>
      </w:tblGrid>
      <w:tr w:rsidR="0071797D" w:rsidRPr="00C91FE6" w:rsidTr="00C91FE6">
        <w:trPr>
          <w:cantSplit/>
          <w:tblHeader/>
        </w:trPr>
        <w:tc>
          <w:tcPr>
            <w:tcW w:w="3103" w:type="dxa"/>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rtl/>
              </w:rPr>
            </w:pPr>
            <w:r w:rsidRPr="00C91FE6">
              <w:rPr>
                <w:rFonts w:hint="cs"/>
                <w:i/>
                <w:iCs/>
                <w:sz w:val="18"/>
                <w:szCs w:val="26"/>
                <w:rtl/>
              </w:rPr>
              <w:t>الصعيد</w:t>
            </w:r>
          </w:p>
        </w:tc>
        <w:tc>
          <w:tcPr>
            <w:tcW w:w="2409" w:type="dxa"/>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rtl/>
              </w:rPr>
            </w:pPr>
            <w:r w:rsidRPr="00C91FE6">
              <w:rPr>
                <w:i/>
                <w:iCs/>
                <w:sz w:val="18"/>
                <w:szCs w:val="26"/>
                <w:rtl/>
              </w:rPr>
              <w:t xml:space="preserve">السكان الذين يعيشون حالة </w:t>
            </w:r>
            <w:r w:rsidRPr="00C91FE6">
              <w:rPr>
                <w:rFonts w:hint="cs"/>
                <w:i/>
                <w:iCs/>
                <w:sz w:val="18"/>
                <w:szCs w:val="26"/>
                <w:rtl/>
              </w:rPr>
              <w:t>ال</w:t>
            </w:r>
            <w:r w:rsidRPr="00C91FE6">
              <w:rPr>
                <w:i/>
                <w:iCs/>
                <w:sz w:val="18"/>
                <w:szCs w:val="26"/>
                <w:rtl/>
              </w:rPr>
              <w:t xml:space="preserve">فقر </w:t>
            </w:r>
            <w:r w:rsidRPr="00C91FE6">
              <w:rPr>
                <w:rFonts w:hint="cs"/>
                <w:i/>
                <w:iCs/>
                <w:sz w:val="18"/>
                <w:szCs w:val="26"/>
                <w:rtl/>
              </w:rPr>
              <w:t>ال</w:t>
            </w:r>
            <w:r w:rsidRPr="00C91FE6">
              <w:rPr>
                <w:i/>
                <w:iCs/>
                <w:sz w:val="18"/>
                <w:szCs w:val="26"/>
                <w:rtl/>
              </w:rPr>
              <w:t>مدقع</w:t>
            </w:r>
          </w:p>
        </w:tc>
        <w:tc>
          <w:tcPr>
            <w:tcW w:w="1995" w:type="dxa"/>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rtl/>
              </w:rPr>
            </w:pPr>
            <w:r w:rsidRPr="00C91FE6">
              <w:rPr>
                <w:i/>
                <w:iCs/>
                <w:sz w:val="18"/>
                <w:szCs w:val="26"/>
                <w:rtl/>
              </w:rPr>
              <w:t xml:space="preserve">السكان الذين يعيشون حالة </w:t>
            </w:r>
            <w:r w:rsidRPr="00C91FE6">
              <w:rPr>
                <w:rFonts w:hint="cs"/>
                <w:i/>
                <w:iCs/>
                <w:sz w:val="18"/>
                <w:szCs w:val="26"/>
                <w:rtl/>
              </w:rPr>
              <w:t>ال</w:t>
            </w:r>
            <w:r w:rsidRPr="00C91FE6">
              <w:rPr>
                <w:i/>
                <w:iCs/>
                <w:sz w:val="18"/>
                <w:szCs w:val="26"/>
                <w:rtl/>
              </w:rPr>
              <w:t xml:space="preserve">فقر </w:t>
            </w:r>
          </w:p>
        </w:tc>
      </w:tr>
      <w:tr w:rsidR="00C91FE6" w:rsidRPr="00C91FE6" w:rsidTr="00C91FE6">
        <w:trPr>
          <w:cantSplit/>
          <w:trHeight w:hRule="exact" w:val="115"/>
          <w:tblHeader/>
        </w:trPr>
        <w:tc>
          <w:tcPr>
            <w:tcW w:w="3103" w:type="dxa"/>
            <w:tcBorders>
              <w:top w:val="single" w:sz="12" w:space="0" w:color="auto"/>
            </w:tcBorders>
            <w:shd w:val="clear" w:color="auto" w:fill="auto"/>
            <w:vAlign w:val="bottom"/>
          </w:tcPr>
          <w:p w:rsidR="00C91FE6" w:rsidRPr="00C91FE6" w:rsidRDefault="00C91FE6" w:rsidP="00C91FE6">
            <w:pPr>
              <w:spacing w:before="80" w:after="80" w:line="300" w:lineRule="exact"/>
              <w:ind w:left="113" w:right="113"/>
              <w:rPr>
                <w:sz w:val="18"/>
                <w:szCs w:val="26"/>
                <w:rtl/>
              </w:rPr>
            </w:pPr>
          </w:p>
        </w:tc>
        <w:tc>
          <w:tcPr>
            <w:tcW w:w="2409" w:type="dxa"/>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c>
          <w:tcPr>
            <w:tcW w:w="1995" w:type="dxa"/>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r>
      <w:tr w:rsidR="00C91FE6" w:rsidRPr="00C91FE6" w:rsidTr="00C91FE6">
        <w:trPr>
          <w:cantSplit/>
        </w:trPr>
        <w:tc>
          <w:tcPr>
            <w:tcW w:w="3103" w:type="dxa"/>
            <w:shd w:val="clear" w:color="auto" w:fill="auto"/>
            <w:vAlign w:val="bottom"/>
          </w:tcPr>
          <w:p w:rsidR="00C91FE6" w:rsidRPr="00C91FE6" w:rsidRDefault="00C91FE6" w:rsidP="00C91FE6">
            <w:pPr>
              <w:spacing w:before="80" w:after="80" w:line="300" w:lineRule="exact"/>
              <w:ind w:left="113" w:right="113"/>
              <w:rPr>
                <w:sz w:val="18"/>
                <w:szCs w:val="26"/>
                <w:rtl/>
              </w:rPr>
            </w:pPr>
            <w:r w:rsidRPr="00C91FE6">
              <w:rPr>
                <w:sz w:val="18"/>
                <w:szCs w:val="26"/>
                <w:rtl/>
              </w:rPr>
              <w:t>الوطني</w:t>
            </w:r>
          </w:p>
        </w:tc>
        <w:tc>
          <w:tcPr>
            <w:tcW w:w="2409" w:type="dxa"/>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r w:rsidRPr="00C91FE6">
              <w:rPr>
                <w:rFonts w:hint="cs"/>
                <w:sz w:val="18"/>
                <w:szCs w:val="26"/>
                <w:rtl/>
              </w:rPr>
              <w:t>12.8</w:t>
            </w:r>
          </w:p>
        </w:tc>
        <w:tc>
          <w:tcPr>
            <w:tcW w:w="1995" w:type="dxa"/>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r w:rsidRPr="00C91FE6">
              <w:rPr>
                <w:rFonts w:hint="cs"/>
                <w:sz w:val="18"/>
                <w:szCs w:val="26"/>
                <w:rtl/>
              </w:rPr>
              <w:t>38.3</w:t>
            </w:r>
          </w:p>
        </w:tc>
      </w:tr>
      <w:tr w:rsidR="00C91FE6" w:rsidRPr="00C91FE6" w:rsidTr="00C91FE6">
        <w:trPr>
          <w:cantSplit/>
        </w:trPr>
        <w:tc>
          <w:tcPr>
            <w:tcW w:w="3103" w:type="dxa"/>
            <w:shd w:val="clear" w:color="auto" w:fill="auto"/>
            <w:vAlign w:val="bottom"/>
          </w:tcPr>
          <w:p w:rsidR="00C91FE6" w:rsidRPr="00C91FE6" w:rsidRDefault="00C91FE6" w:rsidP="00C91FE6">
            <w:pPr>
              <w:spacing w:before="80" w:after="80" w:line="300" w:lineRule="exact"/>
              <w:ind w:left="113" w:right="113"/>
              <w:rPr>
                <w:sz w:val="18"/>
                <w:szCs w:val="26"/>
                <w:rtl/>
              </w:rPr>
            </w:pPr>
            <w:r w:rsidRPr="00C91FE6">
              <w:rPr>
                <w:sz w:val="18"/>
                <w:szCs w:val="26"/>
                <w:rtl/>
              </w:rPr>
              <w:t>الحضري</w:t>
            </w:r>
          </w:p>
        </w:tc>
        <w:tc>
          <w:tcPr>
            <w:tcW w:w="2409" w:type="dxa"/>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r w:rsidRPr="00C91FE6">
              <w:rPr>
                <w:rFonts w:hint="cs"/>
                <w:sz w:val="18"/>
                <w:szCs w:val="26"/>
                <w:rtl/>
              </w:rPr>
              <w:t>4.8</w:t>
            </w:r>
          </w:p>
        </w:tc>
        <w:tc>
          <w:tcPr>
            <w:tcW w:w="1995" w:type="dxa"/>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r w:rsidRPr="00C91FE6">
              <w:rPr>
                <w:rFonts w:hint="cs"/>
                <w:sz w:val="18"/>
                <w:szCs w:val="26"/>
                <w:rtl/>
              </w:rPr>
              <w:t>24.9</w:t>
            </w:r>
          </w:p>
        </w:tc>
      </w:tr>
      <w:tr w:rsidR="00C91FE6" w:rsidRPr="00C91FE6" w:rsidTr="00C91FE6">
        <w:trPr>
          <w:cantSplit/>
        </w:trPr>
        <w:tc>
          <w:tcPr>
            <w:tcW w:w="3103" w:type="dxa"/>
            <w:tcBorders>
              <w:bottom w:val="single" w:sz="12" w:space="0" w:color="auto"/>
            </w:tcBorders>
            <w:shd w:val="clear" w:color="auto" w:fill="auto"/>
            <w:vAlign w:val="bottom"/>
          </w:tcPr>
          <w:p w:rsidR="00C91FE6" w:rsidRPr="00C91FE6" w:rsidRDefault="00C91FE6" w:rsidP="00C91FE6">
            <w:pPr>
              <w:spacing w:before="80" w:after="80" w:line="300" w:lineRule="exact"/>
              <w:ind w:left="113" w:right="113"/>
              <w:rPr>
                <w:sz w:val="18"/>
                <w:szCs w:val="26"/>
              </w:rPr>
            </w:pPr>
            <w:r w:rsidRPr="00C91FE6">
              <w:rPr>
                <w:sz w:val="18"/>
                <w:szCs w:val="26"/>
                <w:rtl/>
              </w:rPr>
              <w:t>الريفي</w:t>
            </w:r>
          </w:p>
        </w:tc>
        <w:tc>
          <w:tcPr>
            <w:tcW w:w="2409" w:type="dxa"/>
            <w:tcBorders>
              <w:bottom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r w:rsidRPr="00C91FE6">
              <w:rPr>
                <w:rFonts w:hint="cs"/>
                <w:sz w:val="18"/>
                <w:szCs w:val="26"/>
                <w:rtl/>
              </w:rPr>
              <w:t>26.9</w:t>
            </w:r>
          </w:p>
        </w:tc>
        <w:tc>
          <w:tcPr>
            <w:tcW w:w="1995" w:type="dxa"/>
            <w:tcBorders>
              <w:bottom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r w:rsidRPr="00C91FE6">
              <w:rPr>
                <w:rFonts w:hint="cs"/>
                <w:sz w:val="18"/>
                <w:szCs w:val="26"/>
                <w:rtl/>
              </w:rPr>
              <w:t>61.5</w:t>
            </w:r>
          </w:p>
        </w:tc>
      </w:tr>
    </w:tbl>
    <w:p w:rsidR="002E0E69" w:rsidRPr="002E02C2" w:rsidRDefault="002E0E69" w:rsidP="002E0E69">
      <w:pPr>
        <w:pStyle w:val="SingleTxt"/>
        <w:spacing w:after="0" w:line="120" w:lineRule="exact"/>
        <w:rPr>
          <w:sz w:val="10"/>
          <w:szCs w:val="26"/>
          <w:rtl/>
        </w:rPr>
      </w:pPr>
    </w:p>
    <w:p w:rsidR="0071797D" w:rsidRDefault="0071797D" w:rsidP="002E0E69">
      <w:pPr>
        <w:pStyle w:val="SingleTxt"/>
        <w:spacing w:line="300" w:lineRule="exact"/>
        <w:rPr>
          <w:sz w:val="18"/>
          <w:szCs w:val="26"/>
          <w:rtl/>
        </w:rPr>
      </w:pPr>
      <w:r w:rsidRPr="002E02C2">
        <w:rPr>
          <w:i/>
          <w:iCs/>
          <w:sz w:val="18"/>
          <w:szCs w:val="26"/>
          <w:rtl/>
        </w:rPr>
        <w:t>المصدر:</w:t>
      </w:r>
      <w:r w:rsidR="002E0E69">
        <w:rPr>
          <w:rFonts w:hint="cs"/>
          <w:sz w:val="18"/>
          <w:szCs w:val="26"/>
          <w:rtl/>
        </w:rPr>
        <w:tab/>
      </w:r>
      <w:r w:rsidRPr="002E0E69">
        <w:rPr>
          <w:sz w:val="18"/>
          <w:szCs w:val="26"/>
          <w:rtl/>
        </w:rPr>
        <w:t>المعهد الوطني للإحصاء وتعداد</w:t>
      </w:r>
      <w:r w:rsidRPr="002E0E69">
        <w:rPr>
          <w:rFonts w:hint="cs"/>
          <w:sz w:val="18"/>
          <w:szCs w:val="26"/>
          <w:rtl/>
        </w:rPr>
        <w:t xml:space="preserve"> السكان</w:t>
      </w:r>
      <w:r w:rsidRPr="002E0E69">
        <w:rPr>
          <w:sz w:val="18"/>
          <w:szCs w:val="26"/>
          <w:rtl/>
        </w:rPr>
        <w:t>.</w:t>
      </w:r>
    </w:p>
    <w:p w:rsidR="002E0E69" w:rsidRPr="002E0E69" w:rsidRDefault="002E0E69" w:rsidP="002E0E69">
      <w:pPr>
        <w:pStyle w:val="SingleTxt"/>
        <w:spacing w:after="0" w:line="120" w:lineRule="exact"/>
        <w:rPr>
          <w:sz w:val="10"/>
          <w:szCs w:val="26"/>
          <w:rtl/>
        </w:rPr>
      </w:pPr>
    </w:p>
    <w:p w:rsidR="002E0E69" w:rsidRPr="002E0E69" w:rsidRDefault="002E0E69" w:rsidP="002E0E69">
      <w:pPr>
        <w:pStyle w:val="SingleTxt"/>
        <w:spacing w:after="0" w:line="120" w:lineRule="exact"/>
        <w:rPr>
          <w:sz w:val="10"/>
          <w:szCs w:val="26"/>
          <w:rtl/>
        </w:rPr>
      </w:pPr>
    </w:p>
    <w:p w:rsidR="0071797D" w:rsidRPr="0071797D" w:rsidRDefault="0071797D" w:rsidP="002E0E69">
      <w:pPr>
        <w:pStyle w:val="SingleTxt"/>
        <w:rPr>
          <w:rtl/>
        </w:rPr>
      </w:pPr>
      <w:r w:rsidRPr="0071797D">
        <w:rPr>
          <w:rFonts w:hint="cs"/>
          <w:rtl/>
        </w:rPr>
        <w:t>130-</w:t>
      </w:r>
      <w:r w:rsidRPr="0071797D">
        <w:rPr>
          <w:rFonts w:hint="cs"/>
          <w:rtl/>
        </w:rPr>
        <w:tab/>
      </w:r>
      <w:r w:rsidRPr="0071797D">
        <w:rPr>
          <w:rtl/>
        </w:rPr>
        <w:t>و</w:t>
      </w:r>
      <w:r w:rsidRPr="0071797D">
        <w:rPr>
          <w:rFonts w:hint="cs"/>
          <w:rtl/>
        </w:rPr>
        <w:t>أ</w:t>
      </w:r>
      <w:r w:rsidRPr="0071797D">
        <w:rPr>
          <w:rtl/>
        </w:rPr>
        <w:t>ظهر</w:t>
      </w:r>
      <w:r w:rsidRPr="0071797D">
        <w:rPr>
          <w:rFonts w:hint="cs"/>
          <w:rtl/>
        </w:rPr>
        <w:t>ت</w:t>
      </w:r>
      <w:r w:rsidRPr="0071797D">
        <w:rPr>
          <w:rtl/>
        </w:rPr>
        <w:t xml:space="preserve"> المعلومات التي </w:t>
      </w:r>
      <w:r w:rsidRPr="0071797D">
        <w:rPr>
          <w:rFonts w:hint="cs"/>
          <w:rtl/>
        </w:rPr>
        <w:t xml:space="preserve">أتاحتها </w:t>
      </w:r>
      <w:r w:rsidRPr="0071797D">
        <w:rPr>
          <w:rtl/>
        </w:rPr>
        <w:t xml:space="preserve">الدراسات الاستقصائية </w:t>
      </w:r>
      <w:r w:rsidRPr="0071797D">
        <w:rPr>
          <w:rFonts w:hint="cs"/>
          <w:rtl/>
        </w:rPr>
        <w:t>أ</w:t>
      </w:r>
      <w:r w:rsidR="001A5558" w:rsidRPr="0071797D">
        <w:rPr>
          <w:rFonts w:hint="cs"/>
          <w:rtl/>
        </w:rPr>
        <w:t>ن</w:t>
      </w:r>
      <w:r w:rsidR="001A5558">
        <w:rPr>
          <w:rtl/>
        </w:rPr>
        <w:t> </w:t>
      </w:r>
      <w:r w:rsidR="001A5558" w:rsidRPr="0071797D">
        <w:rPr>
          <w:rtl/>
        </w:rPr>
        <w:t>5</w:t>
      </w:r>
      <w:r w:rsidRPr="0071797D">
        <w:rPr>
          <w:rtl/>
        </w:rPr>
        <w:t>7</w:t>
      </w:r>
      <w:r w:rsidR="001A5558" w:rsidRPr="0071797D">
        <w:rPr>
          <w:rtl/>
        </w:rPr>
        <w:t>7</w:t>
      </w:r>
      <w:r w:rsidR="001A5558">
        <w:rPr>
          <w:rtl/>
        </w:rPr>
        <w:t> </w:t>
      </w:r>
      <w:r w:rsidR="001A5558" w:rsidRPr="0071797D">
        <w:rPr>
          <w:rtl/>
        </w:rPr>
        <w:t>1</w:t>
      </w:r>
      <w:r w:rsidRPr="0071797D">
        <w:rPr>
          <w:rtl/>
        </w:rPr>
        <w:t xml:space="preserve">08 </w:t>
      </w:r>
      <w:r w:rsidRPr="0071797D">
        <w:rPr>
          <w:rFonts w:hint="cs"/>
          <w:rtl/>
        </w:rPr>
        <w:t>نسمة</w:t>
      </w:r>
      <w:r w:rsidRPr="0071797D">
        <w:rPr>
          <w:rtl/>
        </w:rPr>
        <w:t xml:space="preserve"> </w:t>
      </w:r>
      <w:r w:rsidRPr="0071797D">
        <w:rPr>
          <w:rFonts w:hint="cs"/>
          <w:rtl/>
        </w:rPr>
        <w:t xml:space="preserve">في </w:t>
      </w:r>
      <w:r w:rsidRPr="0071797D">
        <w:rPr>
          <w:rtl/>
        </w:rPr>
        <w:t>م</w:t>
      </w:r>
      <w:r w:rsidRPr="0071797D">
        <w:rPr>
          <w:rFonts w:hint="cs"/>
          <w:rtl/>
        </w:rPr>
        <w:t>قاطعة</w:t>
      </w:r>
      <w:r w:rsidRPr="0071797D">
        <w:rPr>
          <w:rtl/>
        </w:rPr>
        <w:t xml:space="preserve"> بولي</w:t>
      </w:r>
      <w:r w:rsidRPr="0071797D">
        <w:rPr>
          <w:rFonts w:hint="cs"/>
          <w:rtl/>
        </w:rPr>
        <w:t>ب</w:t>
      </w:r>
      <w:r w:rsidRPr="0071797D">
        <w:rPr>
          <w:rtl/>
        </w:rPr>
        <w:t xml:space="preserve">ار يعيشون حالة </w:t>
      </w:r>
      <w:r w:rsidRPr="0071797D">
        <w:rPr>
          <w:rFonts w:hint="cs"/>
          <w:rtl/>
        </w:rPr>
        <w:t>ال</w:t>
      </w:r>
      <w:r w:rsidRPr="0071797D">
        <w:rPr>
          <w:rtl/>
        </w:rPr>
        <w:t xml:space="preserve">فقر </w:t>
      </w:r>
      <w:r w:rsidRPr="0071797D">
        <w:rPr>
          <w:rFonts w:hint="cs"/>
          <w:rtl/>
        </w:rPr>
        <w:t>أي</w:t>
      </w:r>
      <w:r w:rsidR="0088719E">
        <w:rPr>
          <w:rFonts w:hint="cs"/>
          <w:rtl/>
        </w:rPr>
        <w:t xml:space="preserve"> ما </w:t>
      </w:r>
      <w:r w:rsidRPr="0071797D">
        <w:rPr>
          <w:rFonts w:hint="cs"/>
          <w:rtl/>
        </w:rPr>
        <w:t>يعاد</w:t>
      </w:r>
      <w:r w:rsidR="001A5558" w:rsidRPr="0071797D">
        <w:rPr>
          <w:rFonts w:hint="cs"/>
          <w:rtl/>
        </w:rPr>
        <w:t>ل</w:t>
      </w:r>
      <w:r w:rsidR="001A5558">
        <w:rPr>
          <w:rtl/>
        </w:rPr>
        <w:t> </w:t>
      </w:r>
      <w:r w:rsidR="001A5558" w:rsidRPr="0071797D">
        <w:rPr>
          <w:rtl/>
        </w:rPr>
        <w:t>60</w:t>
      </w:r>
      <w:r w:rsidR="001A5558">
        <w:rPr>
          <w:rtl/>
        </w:rPr>
        <w:t>.</w:t>
      </w:r>
      <w:r w:rsidR="001A5558" w:rsidRPr="0071797D">
        <w:rPr>
          <w:rtl/>
        </w:rPr>
        <w:t>6</w:t>
      </w:r>
      <w:r w:rsidRPr="0071797D">
        <w:rPr>
          <w:rtl/>
        </w:rPr>
        <w:t xml:space="preserve"> في المائة من سكان</w:t>
      </w:r>
      <w:r w:rsidRPr="0071797D">
        <w:rPr>
          <w:rFonts w:hint="cs"/>
          <w:rtl/>
        </w:rPr>
        <w:t>ها، بينما</w:t>
      </w:r>
      <w:r w:rsidRPr="0071797D">
        <w:rPr>
          <w:rtl/>
        </w:rPr>
        <w:t xml:space="preserve"> </w:t>
      </w:r>
      <w:r w:rsidRPr="0071797D">
        <w:rPr>
          <w:rFonts w:hint="cs"/>
          <w:rtl/>
        </w:rPr>
        <w:t>يعيشها في منطقة الأمازون كله</w:t>
      </w:r>
      <w:r w:rsidR="001A5558" w:rsidRPr="0071797D">
        <w:rPr>
          <w:rFonts w:hint="cs"/>
          <w:rtl/>
        </w:rPr>
        <w:t>ا</w:t>
      </w:r>
      <w:r w:rsidR="001A5558">
        <w:rPr>
          <w:rtl/>
        </w:rPr>
        <w:t> </w:t>
      </w:r>
      <w:r w:rsidR="001A5558" w:rsidRPr="0071797D">
        <w:rPr>
          <w:rtl/>
        </w:rPr>
        <w:t>6</w:t>
      </w:r>
      <w:r w:rsidRPr="0071797D">
        <w:rPr>
          <w:rtl/>
        </w:rPr>
        <w:t>8</w:t>
      </w:r>
      <w:r w:rsidR="001A5558" w:rsidRPr="0071797D">
        <w:rPr>
          <w:rtl/>
        </w:rPr>
        <w:t>7</w:t>
      </w:r>
      <w:r w:rsidR="001A5558">
        <w:rPr>
          <w:rtl/>
        </w:rPr>
        <w:t> </w:t>
      </w:r>
      <w:r w:rsidR="001A5558" w:rsidRPr="0071797D">
        <w:rPr>
          <w:rtl/>
        </w:rPr>
        <w:t>3</w:t>
      </w:r>
      <w:r w:rsidRPr="0071797D">
        <w:rPr>
          <w:rtl/>
        </w:rPr>
        <w:t xml:space="preserve">82 </w:t>
      </w:r>
      <w:r w:rsidRPr="0071797D">
        <w:rPr>
          <w:rFonts w:hint="cs"/>
          <w:rtl/>
        </w:rPr>
        <w:t>نسمة</w:t>
      </w:r>
      <w:r w:rsidRPr="0071797D">
        <w:rPr>
          <w:rtl/>
        </w:rPr>
        <w:t xml:space="preserve"> </w:t>
      </w:r>
      <w:r w:rsidRPr="0071797D">
        <w:rPr>
          <w:rFonts w:hint="cs"/>
          <w:rtl/>
        </w:rPr>
        <w:t>أي</w:t>
      </w:r>
      <w:r w:rsidR="0088719E">
        <w:rPr>
          <w:rFonts w:hint="cs"/>
          <w:rtl/>
        </w:rPr>
        <w:t xml:space="preserve"> ما </w:t>
      </w:r>
      <w:r w:rsidRPr="0071797D">
        <w:rPr>
          <w:rFonts w:hint="cs"/>
          <w:rtl/>
        </w:rPr>
        <w:t>يعاد</w:t>
      </w:r>
      <w:r w:rsidR="001A5558" w:rsidRPr="0071797D">
        <w:rPr>
          <w:rFonts w:hint="cs"/>
          <w:rtl/>
        </w:rPr>
        <w:t>ل</w:t>
      </w:r>
      <w:r w:rsidR="001A5558">
        <w:rPr>
          <w:rtl/>
        </w:rPr>
        <w:t> </w:t>
      </w:r>
      <w:r w:rsidR="001A5558" w:rsidRPr="0071797D">
        <w:rPr>
          <w:rtl/>
        </w:rPr>
        <w:t>5</w:t>
      </w:r>
      <w:r w:rsidRPr="0071797D">
        <w:rPr>
          <w:rtl/>
        </w:rPr>
        <w:t>9 في المائة من سكان</w:t>
      </w:r>
      <w:r w:rsidRPr="0071797D">
        <w:rPr>
          <w:rFonts w:hint="cs"/>
          <w:rtl/>
        </w:rPr>
        <w:t>ها،</w:t>
      </w:r>
      <w:r w:rsidRPr="0071797D">
        <w:rPr>
          <w:rtl/>
        </w:rPr>
        <w:t xml:space="preserve"> و29</w:t>
      </w:r>
      <w:r w:rsidR="001A5558" w:rsidRPr="0071797D">
        <w:rPr>
          <w:rtl/>
        </w:rPr>
        <w:t>2</w:t>
      </w:r>
      <w:r w:rsidR="001A5558">
        <w:rPr>
          <w:rtl/>
        </w:rPr>
        <w:t> </w:t>
      </w:r>
      <w:r w:rsidR="001A5558" w:rsidRPr="0071797D">
        <w:rPr>
          <w:rtl/>
        </w:rPr>
        <w:t>8</w:t>
      </w:r>
      <w:r w:rsidRPr="0071797D">
        <w:rPr>
          <w:rtl/>
        </w:rPr>
        <w:t xml:space="preserve">9 </w:t>
      </w:r>
      <w:r w:rsidRPr="0071797D">
        <w:rPr>
          <w:rFonts w:hint="cs"/>
          <w:rtl/>
        </w:rPr>
        <w:lastRenderedPageBreak/>
        <w:t xml:space="preserve">نسمة </w:t>
      </w:r>
      <w:r w:rsidRPr="0071797D">
        <w:rPr>
          <w:rtl/>
        </w:rPr>
        <w:t>في م</w:t>
      </w:r>
      <w:r w:rsidRPr="0071797D">
        <w:rPr>
          <w:rFonts w:hint="cs"/>
          <w:rtl/>
        </w:rPr>
        <w:t>قاطعة</w:t>
      </w:r>
      <w:r w:rsidRPr="0071797D">
        <w:rPr>
          <w:rtl/>
        </w:rPr>
        <w:t xml:space="preserve"> كارتشي</w:t>
      </w:r>
      <w:r w:rsidRPr="0071797D">
        <w:rPr>
          <w:rFonts w:hint="cs"/>
          <w:rtl/>
        </w:rPr>
        <w:t xml:space="preserve"> أي</w:t>
      </w:r>
      <w:r w:rsidR="0088719E">
        <w:rPr>
          <w:rFonts w:hint="cs"/>
          <w:rtl/>
        </w:rPr>
        <w:t xml:space="preserve"> ما </w:t>
      </w:r>
      <w:r w:rsidRPr="0071797D">
        <w:rPr>
          <w:rFonts w:hint="cs"/>
          <w:rtl/>
        </w:rPr>
        <w:t>يعاد</w:t>
      </w:r>
      <w:r w:rsidR="001A5558" w:rsidRPr="0071797D">
        <w:rPr>
          <w:rFonts w:hint="cs"/>
          <w:rtl/>
        </w:rPr>
        <w:t>ل</w:t>
      </w:r>
      <w:r w:rsidR="001A5558">
        <w:rPr>
          <w:rtl/>
        </w:rPr>
        <w:t> </w:t>
      </w:r>
      <w:r w:rsidR="001A5558" w:rsidRPr="0071797D">
        <w:rPr>
          <w:rtl/>
        </w:rPr>
        <w:t>54</w:t>
      </w:r>
      <w:r w:rsidR="001A5558">
        <w:rPr>
          <w:rtl/>
        </w:rPr>
        <w:t>.</w:t>
      </w:r>
      <w:r w:rsidR="001A5558" w:rsidRPr="0071797D">
        <w:rPr>
          <w:rtl/>
        </w:rPr>
        <w:t>6</w:t>
      </w:r>
      <w:r w:rsidRPr="0071797D">
        <w:rPr>
          <w:rtl/>
        </w:rPr>
        <w:t xml:space="preserve"> في المائة من سكان</w:t>
      </w:r>
      <w:r w:rsidRPr="0071797D">
        <w:rPr>
          <w:rFonts w:hint="cs"/>
          <w:rtl/>
        </w:rPr>
        <w:t>ها</w:t>
      </w:r>
      <w:r w:rsidRPr="0071797D">
        <w:rPr>
          <w:rtl/>
        </w:rPr>
        <w:t xml:space="preserve">. </w:t>
      </w:r>
      <w:r w:rsidRPr="0071797D">
        <w:rPr>
          <w:rFonts w:hint="cs"/>
          <w:rtl/>
        </w:rPr>
        <w:t>وبالتالي، اتضح أ</w:t>
      </w:r>
      <w:r w:rsidRPr="0071797D">
        <w:rPr>
          <w:rtl/>
        </w:rPr>
        <w:t xml:space="preserve">ن هذه المناطق من البلد </w:t>
      </w:r>
      <w:r w:rsidRPr="0071797D">
        <w:rPr>
          <w:rFonts w:hint="cs"/>
          <w:rtl/>
        </w:rPr>
        <w:t xml:space="preserve">تسجل </w:t>
      </w:r>
      <w:r w:rsidRPr="0071797D">
        <w:rPr>
          <w:rtl/>
        </w:rPr>
        <w:t xml:space="preserve">أعلى مستويات الفقر </w:t>
      </w:r>
      <w:r w:rsidRPr="0071797D">
        <w:rPr>
          <w:rFonts w:hint="cs"/>
          <w:rtl/>
        </w:rPr>
        <w:t xml:space="preserve">بحسب </w:t>
      </w:r>
      <w:r w:rsidRPr="0071797D">
        <w:rPr>
          <w:rtl/>
        </w:rPr>
        <w:t>الاستهلاك.</w:t>
      </w:r>
    </w:p>
    <w:p w:rsidR="00957B40" w:rsidRPr="0071797D" w:rsidRDefault="0071797D" w:rsidP="0071797D">
      <w:pPr>
        <w:pStyle w:val="SingleTxt"/>
        <w:rPr>
          <w:rtl/>
        </w:rPr>
      </w:pPr>
      <w:r w:rsidRPr="0071797D">
        <w:rPr>
          <w:rFonts w:hint="cs"/>
          <w:rtl/>
        </w:rPr>
        <w:t>131</w:t>
      </w:r>
      <w:r w:rsidRPr="0071797D">
        <w:rPr>
          <w:rtl/>
        </w:rPr>
        <w:t>-</w:t>
      </w:r>
      <w:r w:rsidRPr="0071797D">
        <w:rPr>
          <w:rFonts w:hint="cs"/>
          <w:rtl/>
        </w:rPr>
        <w:tab/>
      </w:r>
      <w:r w:rsidRPr="0071797D">
        <w:rPr>
          <w:rtl/>
        </w:rPr>
        <w:t>و</w:t>
      </w:r>
      <w:r w:rsidRPr="0071797D">
        <w:rPr>
          <w:rFonts w:hint="cs"/>
          <w:rtl/>
        </w:rPr>
        <w:t xml:space="preserve">من جهة أخرى، فالمقاطعات </w:t>
      </w:r>
      <w:r w:rsidRPr="0071797D">
        <w:rPr>
          <w:rtl/>
        </w:rPr>
        <w:t xml:space="preserve">الثلاث التي </w:t>
      </w:r>
      <w:r w:rsidRPr="0071797D">
        <w:rPr>
          <w:rFonts w:hint="cs"/>
          <w:rtl/>
        </w:rPr>
        <w:t xml:space="preserve">تسجل </w:t>
      </w:r>
      <w:r w:rsidRPr="0071797D">
        <w:rPr>
          <w:rtl/>
        </w:rPr>
        <w:t xml:space="preserve">أدنى مستويات الفقر </w:t>
      </w:r>
      <w:r w:rsidRPr="0071797D">
        <w:rPr>
          <w:rFonts w:hint="cs"/>
          <w:rtl/>
        </w:rPr>
        <w:t xml:space="preserve">بحسب </w:t>
      </w:r>
      <w:r w:rsidRPr="0071797D">
        <w:rPr>
          <w:rtl/>
        </w:rPr>
        <w:t>الاستهلاك هي بي</w:t>
      </w:r>
      <w:r w:rsidRPr="0071797D">
        <w:rPr>
          <w:rFonts w:hint="cs"/>
          <w:rtl/>
        </w:rPr>
        <w:t>ت</w:t>
      </w:r>
      <w:r w:rsidRPr="0071797D">
        <w:rPr>
          <w:rtl/>
        </w:rPr>
        <w:t>شين</w:t>
      </w:r>
      <w:r w:rsidRPr="0071797D">
        <w:rPr>
          <w:rFonts w:hint="cs"/>
          <w:rtl/>
        </w:rPr>
        <w:t>ت</w:t>
      </w:r>
      <w:r w:rsidRPr="0071797D">
        <w:rPr>
          <w:rtl/>
        </w:rPr>
        <w:t xml:space="preserve">شا </w:t>
      </w:r>
      <w:r w:rsidRPr="0071797D">
        <w:rPr>
          <w:rFonts w:hint="cs"/>
          <w:rtl/>
        </w:rPr>
        <w:t xml:space="preserve">التي </w:t>
      </w:r>
      <w:r w:rsidRPr="0071797D">
        <w:rPr>
          <w:rtl/>
        </w:rPr>
        <w:t xml:space="preserve">يعيش </w:t>
      </w:r>
      <w:r w:rsidRPr="0071797D">
        <w:rPr>
          <w:rFonts w:hint="cs"/>
          <w:rtl/>
        </w:rPr>
        <w:t>فيها حالة الفق</w:t>
      </w:r>
      <w:r w:rsidR="001A5558" w:rsidRPr="0071797D">
        <w:rPr>
          <w:rFonts w:hint="cs"/>
          <w:rtl/>
        </w:rPr>
        <w:t>ر</w:t>
      </w:r>
      <w:r w:rsidR="001A5558">
        <w:rPr>
          <w:rtl/>
        </w:rPr>
        <w:t> </w:t>
      </w:r>
      <w:r w:rsidR="001A5558" w:rsidRPr="0071797D">
        <w:rPr>
          <w:rtl/>
        </w:rPr>
        <w:t>1</w:t>
      </w:r>
      <w:r w:rsidRPr="0071797D">
        <w:rPr>
          <w:rtl/>
        </w:rPr>
        <w:t>8</w:t>
      </w:r>
      <w:r w:rsidR="001A5558" w:rsidRPr="0071797D">
        <w:rPr>
          <w:rtl/>
        </w:rPr>
        <w:t>6</w:t>
      </w:r>
      <w:r w:rsidR="001A5558">
        <w:rPr>
          <w:rtl/>
        </w:rPr>
        <w:t> </w:t>
      </w:r>
      <w:r w:rsidR="001A5558" w:rsidRPr="0071797D">
        <w:rPr>
          <w:rtl/>
        </w:rPr>
        <w:t>5</w:t>
      </w:r>
      <w:r w:rsidRPr="0071797D">
        <w:rPr>
          <w:rtl/>
        </w:rPr>
        <w:t xml:space="preserve">09 </w:t>
      </w:r>
      <w:r w:rsidRPr="0071797D">
        <w:rPr>
          <w:rFonts w:hint="cs"/>
          <w:rtl/>
        </w:rPr>
        <w:t>نسمة،</w:t>
      </w:r>
      <w:r w:rsidRPr="0071797D">
        <w:rPr>
          <w:rtl/>
        </w:rPr>
        <w:t xml:space="preserve"> </w:t>
      </w:r>
      <w:r w:rsidRPr="0071797D">
        <w:rPr>
          <w:rFonts w:hint="cs"/>
          <w:rtl/>
        </w:rPr>
        <w:t>أي</w:t>
      </w:r>
      <w:r w:rsidR="0088719E">
        <w:rPr>
          <w:rFonts w:hint="cs"/>
          <w:rtl/>
        </w:rPr>
        <w:t xml:space="preserve"> ما </w:t>
      </w:r>
      <w:r w:rsidRPr="0071797D">
        <w:rPr>
          <w:rFonts w:hint="cs"/>
          <w:rtl/>
        </w:rPr>
        <w:t>يعاد</w:t>
      </w:r>
      <w:r w:rsidR="001A5558" w:rsidRPr="0071797D">
        <w:rPr>
          <w:rFonts w:hint="cs"/>
          <w:rtl/>
        </w:rPr>
        <w:t>ل</w:t>
      </w:r>
      <w:r w:rsidR="001A5558">
        <w:rPr>
          <w:rtl/>
        </w:rPr>
        <w:t> </w:t>
      </w:r>
      <w:r w:rsidR="001A5558" w:rsidRPr="0071797D">
        <w:rPr>
          <w:rtl/>
        </w:rPr>
        <w:t>22</w:t>
      </w:r>
      <w:r w:rsidR="001A5558">
        <w:rPr>
          <w:rtl/>
        </w:rPr>
        <w:t>.</w:t>
      </w:r>
      <w:r w:rsidR="001A5558" w:rsidRPr="0071797D">
        <w:rPr>
          <w:rtl/>
        </w:rPr>
        <w:t>4</w:t>
      </w:r>
      <w:r w:rsidRPr="0071797D">
        <w:rPr>
          <w:rtl/>
        </w:rPr>
        <w:t xml:space="preserve"> من </w:t>
      </w:r>
      <w:r w:rsidRPr="0071797D">
        <w:rPr>
          <w:rFonts w:hint="cs"/>
          <w:rtl/>
        </w:rPr>
        <w:t>سكانها</w:t>
      </w:r>
      <w:r w:rsidRPr="0071797D">
        <w:rPr>
          <w:rtl/>
        </w:rPr>
        <w:t xml:space="preserve">؛ وأزواي </w:t>
      </w:r>
      <w:r w:rsidRPr="0071797D">
        <w:rPr>
          <w:rFonts w:hint="cs"/>
          <w:rtl/>
        </w:rPr>
        <w:t xml:space="preserve">حيث </w:t>
      </w:r>
      <w:r w:rsidRPr="0071797D">
        <w:rPr>
          <w:rtl/>
        </w:rPr>
        <w:t>يعيش</w:t>
      </w:r>
      <w:r w:rsidRPr="0071797D">
        <w:rPr>
          <w:rFonts w:hint="cs"/>
          <w:rtl/>
        </w:rPr>
        <w:t>ه</w:t>
      </w:r>
      <w:r w:rsidR="001A5558" w:rsidRPr="0071797D">
        <w:rPr>
          <w:rFonts w:hint="cs"/>
          <w:rtl/>
        </w:rPr>
        <w:t>ا</w:t>
      </w:r>
      <w:r w:rsidR="001A5558">
        <w:rPr>
          <w:rtl/>
        </w:rPr>
        <w:t> </w:t>
      </w:r>
      <w:r w:rsidR="001A5558" w:rsidRPr="0071797D">
        <w:rPr>
          <w:rtl/>
        </w:rPr>
        <w:t>3</w:t>
      </w:r>
      <w:r w:rsidRPr="0071797D">
        <w:rPr>
          <w:rtl/>
        </w:rPr>
        <w:t>1</w:t>
      </w:r>
      <w:r w:rsidR="001A5558" w:rsidRPr="0071797D">
        <w:rPr>
          <w:rtl/>
        </w:rPr>
        <w:t>0</w:t>
      </w:r>
      <w:r w:rsidR="001A5558">
        <w:rPr>
          <w:rtl/>
        </w:rPr>
        <w:t> </w:t>
      </w:r>
      <w:r w:rsidR="001A5558" w:rsidRPr="0071797D">
        <w:rPr>
          <w:rtl/>
        </w:rPr>
        <w:t>1</w:t>
      </w:r>
      <w:r w:rsidRPr="0071797D">
        <w:rPr>
          <w:rtl/>
        </w:rPr>
        <w:t xml:space="preserve">76 </w:t>
      </w:r>
      <w:r w:rsidRPr="0071797D">
        <w:rPr>
          <w:rFonts w:hint="cs"/>
          <w:rtl/>
        </w:rPr>
        <w:t>نسمة،</w:t>
      </w:r>
      <w:r w:rsidRPr="0071797D">
        <w:rPr>
          <w:rtl/>
        </w:rPr>
        <w:t xml:space="preserve"> </w:t>
      </w:r>
      <w:r w:rsidRPr="0071797D">
        <w:rPr>
          <w:rFonts w:hint="cs"/>
          <w:rtl/>
        </w:rPr>
        <w:t>أي</w:t>
      </w:r>
      <w:r w:rsidR="0088719E">
        <w:rPr>
          <w:rFonts w:hint="cs"/>
          <w:rtl/>
        </w:rPr>
        <w:t xml:space="preserve"> ما </w:t>
      </w:r>
      <w:r w:rsidRPr="0071797D">
        <w:rPr>
          <w:rFonts w:hint="cs"/>
          <w:rtl/>
        </w:rPr>
        <w:t>يعاد</w:t>
      </w:r>
      <w:r w:rsidR="001A5558" w:rsidRPr="0071797D">
        <w:rPr>
          <w:rFonts w:hint="cs"/>
          <w:rtl/>
        </w:rPr>
        <w:t>ل</w:t>
      </w:r>
      <w:r w:rsidR="001A5558">
        <w:rPr>
          <w:rtl/>
        </w:rPr>
        <w:t> </w:t>
      </w:r>
      <w:r w:rsidR="001A5558" w:rsidRPr="0071797D">
        <w:rPr>
          <w:rtl/>
        </w:rPr>
        <w:t>26</w:t>
      </w:r>
      <w:r w:rsidR="001A5558">
        <w:rPr>
          <w:rtl/>
        </w:rPr>
        <w:t>.</w:t>
      </w:r>
      <w:r w:rsidR="001A5558" w:rsidRPr="0071797D">
        <w:rPr>
          <w:rtl/>
        </w:rPr>
        <w:t>6</w:t>
      </w:r>
      <w:r w:rsidRPr="0071797D">
        <w:rPr>
          <w:rtl/>
        </w:rPr>
        <w:t xml:space="preserve"> في المائة من </w:t>
      </w:r>
      <w:r w:rsidRPr="0071797D">
        <w:rPr>
          <w:rFonts w:hint="cs"/>
          <w:rtl/>
        </w:rPr>
        <w:t>سكانها</w:t>
      </w:r>
      <w:r w:rsidRPr="0071797D">
        <w:rPr>
          <w:rtl/>
        </w:rPr>
        <w:t>؛ وإ</w:t>
      </w:r>
      <w:r w:rsidRPr="0071797D">
        <w:rPr>
          <w:rFonts w:hint="cs"/>
          <w:rtl/>
        </w:rPr>
        <w:t>ي</w:t>
      </w:r>
      <w:r w:rsidRPr="0071797D">
        <w:rPr>
          <w:rtl/>
        </w:rPr>
        <w:t xml:space="preserve">ل أورو </w:t>
      </w:r>
      <w:r w:rsidRPr="0071797D">
        <w:rPr>
          <w:rFonts w:hint="cs"/>
          <w:rtl/>
        </w:rPr>
        <w:t xml:space="preserve">حيث </w:t>
      </w:r>
      <w:r w:rsidRPr="0071797D">
        <w:rPr>
          <w:rtl/>
        </w:rPr>
        <w:t>يعيش</w:t>
      </w:r>
      <w:r w:rsidRPr="0071797D">
        <w:rPr>
          <w:rFonts w:hint="cs"/>
          <w:rtl/>
        </w:rPr>
        <w:t>ه</w:t>
      </w:r>
      <w:r w:rsidR="001A5558" w:rsidRPr="0071797D">
        <w:rPr>
          <w:rFonts w:hint="cs"/>
          <w:rtl/>
        </w:rPr>
        <w:t>ا</w:t>
      </w:r>
      <w:r w:rsidR="001A5558">
        <w:rPr>
          <w:rtl/>
        </w:rPr>
        <w:t> </w:t>
      </w:r>
      <w:r w:rsidR="001A5558" w:rsidRPr="0071797D">
        <w:rPr>
          <w:rtl/>
        </w:rPr>
        <w:t>2</w:t>
      </w:r>
      <w:r w:rsidRPr="0071797D">
        <w:rPr>
          <w:rtl/>
        </w:rPr>
        <w:t>7</w:t>
      </w:r>
      <w:r w:rsidR="001A5558" w:rsidRPr="0071797D">
        <w:rPr>
          <w:rtl/>
        </w:rPr>
        <w:t>9</w:t>
      </w:r>
      <w:r w:rsidR="001A5558">
        <w:rPr>
          <w:rtl/>
        </w:rPr>
        <w:t> </w:t>
      </w:r>
      <w:r w:rsidR="001A5558" w:rsidRPr="0071797D">
        <w:rPr>
          <w:rtl/>
        </w:rPr>
        <w:t>1</w:t>
      </w:r>
      <w:r w:rsidRPr="0071797D">
        <w:rPr>
          <w:rtl/>
        </w:rPr>
        <w:t xml:space="preserve">65 </w:t>
      </w:r>
      <w:r w:rsidRPr="0071797D">
        <w:rPr>
          <w:rFonts w:hint="cs"/>
          <w:rtl/>
        </w:rPr>
        <w:t>نسمة،</w:t>
      </w:r>
      <w:r w:rsidRPr="0071797D">
        <w:rPr>
          <w:rtl/>
        </w:rPr>
        <w:t xml:space="preserve"> </w:t>
      </w:r>
      <w:r w:rsidRPr="0071797D">
        <w:rPr>
          <w:rFonts w:hint="cs"/>
          <w:rtl/>
        </w:rPr>
        <w:t>أي</w:t>
      </w:r>
      <w:r w:rsidR="0088719E">
        <w:rPr>
          <w:rFonts w:hint="cs"/>
          <w:rtl/>
        </w:rPr>
        <w:t xml:space="preserve"> ما </w:t>
      </w:r>
      <w:r w:rsidRPr="0071797D">
        <w:rPr>
          <w:rFonts w:hint="cs"/>
          <w:rtl/>
        </w:rPr>
        <w:t>يعاد</w:t>
      </w:r>
      <w:r w:rsidR="001A5558" w:rsidRPr="0071797D">
        <w:rPr>
          <w:rFonts w:hint="cs"/>
          <w:rtl/>
        </w:rPr>
        <w:t>ل</w:t>
      </w:r>
      <w:r w:rsidR="001A5558">
        <w:rPr>
          <w:rtl/>
        </w:rPr>
        <w:t> </w:t>
      </w:r>
      <w:r w:rsidR="001A5558" w:rsidRPr="0071797D">
        <w:rPr>
          <w:rtl/>
        </w:rPr>
        <w:t>20</w:t>
      </w:r>
      <w:r w:rsidR="001A5558">
        <w:rPr>
          <w:rtl/>
        </w:rPr>
        <w:t>.</w:t>
      </w:r>
      <w:r w:rsidR="001A5558" w:rsidRPr="0071797D">
        <w:rPr>
          <w:rtl/>
        </w:rPr>
        <w:t>1</w:t>
      </w:r>
      <w:r w:rsidRPr="0071797D">
        <w:rPr>
          <w:rtl/>
        </w:rPr>
        <w:t xml:space="preserve"> في المائة من </w:t>
      </w:r>
      <w:r w:rsidRPr="0071797D">
        <w:rPr>
          <w:rFonts w:hint="cs"/>
          <w:rtl/>
        </w:rPr>
        <w:t>سكانها</w:t>
      </w:r>
      <w:r w:rsidRPr="0071797D">
        <w:rPr>
          <w:rtl/>
        </w:rPr>
        <w:t>.</w:t>
      </w:r>
    </w:p>
    <w:p w:rsidR="0071797D" w:rsidRDefault="0071797D" w:rsidP="0071797D">
      <w:pPr>
        <w:pStyle w:val="SingleTxt"/>
        <w:rPr>
          <w:rtl/>
        </w:rPr>
      </w:pPr>
      <w:r w:rsidRPr="0071797D">
        <w:rPr>
          <w:rFonts w:hint="cs"/>
          <w:rtl/>
        </w:rPr>
        <w:t>132</w:t>
      </w:r>
      <w:r w:rsidRPr="0071797D">
        <w:rPr>
          <w:rtl/>
        </w:rPr>
        <w:t>-</w:t>
      </w:r>
      <w:r w:rsidRPr="0071797D">
        <w:rPr>
          <w:rFonts w:hint="cs"/>
          <w:rtl/>
        </w:rPr>
        <w:tab/>
        <w:t>و</w:t>
      </w:r>
      <w:r w:rsidRPr="0071797D">
        <w:rPr>
          <w:rtl/>
        </w:rPr>
        <w:t xml:space="preserve">مؤشرات الفقر </w:t>
      </w:r>
      <w:r w:rsidRPr="0071797D">
        <w:rPr>
          <w:rFonts w:hint="cs"/>
          <w:rtl/>
        </w:rPr>
        <w:t xml:space="preserve">المهمة </w:t>
      </w:r>
      <w:r w:rsidRPr="0071797D">
        <w:rPr>
          <w:rtl/>
        </w:rPr>
        <w:t xml:space="preserve">الأخرى </w:t>
      </w:r>
      <w:r w:rsidRPr="0071797D">
        <w:rPr>
          <w:rFonts w:hint="cs"/>
          <w:rtl/>
        </w:rPr>
        <w:t xml:space="preserve">هي المتعلقة بحالة </w:t>
      </w:r>
      <w:r w:rsidRPr="0071797D">
        <w:rPr>
          <w:rtl/>
        </w:rPr>
        <w:t xml:space="preserve">الفقر </w:t>
      </w:r>
      <w:r w:rsidRPr="0071797D">
        <w:rPr>
          <w:rFonts w:hint="cs"/>
          <w:rtl/>
        </w:rPr>
        <w:t xml:space="preserve">بحسب </w:t>
      </w:r>
      <w:r w:rsidRPr="0071797D">
        <w:rPr>
          <w:rtl/>
        </w:rPr>
        <w:t xml:space="preserve">الاحتياجات الأساسية غير </w:t>
      </w:r>
      <w:r w:rsidRPr="0071797D">
        <w:rPr>
          <w:rFonts w:hint="cs"/>
          <w:rtl/>
        </w:rPr>
        <w:t>الملباة</w:t>
      </w:r>
      <w:r w:rsidRPr="0071797D">
        <w:rPr>
          <w:rtl/>
        </w:rPr>
        <w:t xml:space="preserve">، </w:t>
      </w:r>
      <w:r w:rsidRPr="0071797D">
        <w:rPr>
          <w:rFonts w:hint="cs"/>
          <w:rtl/>
        </w:rPr>
        <w:t xml:space="preserve">التي تُقاس بمدى حصول الأشخاص </w:t>
      </w:r>
      <w:r w:rsidRPr="0071797D">
        <w:rPr>
          <w:rtl/>
        </w:rPr>
        <w:t xml:space="preserve">على الرعاية الصحية والتغذية والتعليم </w:t>
      </w:r>
      <w:r w:rsidRPr="0071797D">
        <w:rPr>
          <w:rFonts w:hint="cs"/>
          <w:rtl/>
        </w:rPr>
        <w:t xml:space="preserve">والسكن </w:t>
      </w:r>
      <w:r w:rsidRPr="0071797D">
        <w:rPr>
          <w:rtl/>
        </w:rPr>
        <w:t>والخدمات الحضرية وفرص العمل و</w:t>
      </w:r>
      <w:r w:rsidRPr="0071797D">
        <w:rPr>
          <w:rFonts w:hint="cs"/>
          <w:rtl/>
        </w:rPr>
        <w:t xml:space="preserve">بحسب </w:t>
      </w:r>
      <w:r w:rsidRPr="0071797D">
        <w:rPr>
          <w:rtl/>
        </w:rPr>
        <w:t>مُعامل جيني.</w:t>
      </w:r>
      <w:r w:rsidR="0088719E">
        <w:rPr>
          <w:rtl/>
        </w:rPr>
        <w:t xml:space="preserve"> وفي </w:t>
      </w:r>
      <w:r w:rsidRPr="0071797D">
        <w:rPr>
          <w:rFonts w:hint="cs"/>
          <w:rtl/>
        </w:rPr>
        <w:t xml:space="preserve">الجداول التالية توضَّح </w:t>
      </w:r>
      <w:r w:rsidRPr="0071797D">
        <w:rPr>
          <w:rtl/>
        </w:rPr>
        <w:t xml:space="preserve">المعلومات المتاحة </w:t>
      </w:r>
      <w:r w:rsidRPr="0071797D">
        <w:rPr>
          <w:rFonts w:hint="cs"/>
          <w:rtl/>
        </w:rPr>
        <w:t xml:space="preserve">من خلال </w:t>
      </w:r>
      <w:r w:rsidRPr="0071797D">
        <w:rPr>
          <w:rtl/>
        </w:rPr>
        <w:t xml:space="preserve">الدراسة الاستقصائية </w:t>
      </w:r>
      <w:r w:rsidRPr="0071797D">
        <w:rPr>
          <w:rFonts w:hint="cs"/>
          <w:rtl/>
        </w:rPr>
        <w:t xml:space="preserve">للأحوال </w:t>
      </w:r>
      <w:r w:rsidRPr="0071797D">
        <w:rPr>
          <w:rtl/>
        </w:rPr>
        <w:t>المعيشية التي أُجريت</w:t>
      </w:r>
      <w:r w:rsidRPr="0071797D">
        <w:rPr>
          <w:rFonts w:hint="cs"/>
          <w:rtl/>
        </w:rPr>
        <w:t xml:space="preserve"> </w:t>
      </w:r>
      <w:r w:rsidRPr="0071797D">
        <w:rPr>
          <w:rtl/>
        </w:rPr>
        <w:t xml:space="preserve">في </w:t>
      </w:r>
      <w:r w:rsidRPr="0071797D">
        <w:rPr>
          <w:rFonts w:hint="cs"/>
          <w:rtl/>
        </w:rPr>
        <w:t>الفتر</w:t>
      </w:r>
      <w:r w:rsidR="001A5558" w:rsidRPr="0071797D">
        <w:rPr>
          <w:rFonts w:hint="cs"/>
          <w:rtl/>
        </w:rPr>
        <w:t>ة</w:t>
      </w:r>
      <w:r w:rsidR="001A5558">
        <w:rPr>
          <w:rtl/>
        </w:rPr>
        <w:t> </w:t>
      </w:r>
      <w:r w:rsidR="001A5558" w:rsidRPr="0071797D">
        <w:rPr>
          <w:rtl/>
        </w:rPr>
        <w:t>2</w:t>
      </w:r>
      <w:r w:rsidRPr="0071797D">
        <w:rPr>
          <w:rtl/>
        </w:rPr>
        <w:t>005-2006.</w:t>
      </w:r>
      <w:r w:rsidR="00957B40">
        <w:rPr>
          <w:rFonts w:hint="cs"/>
          <w:rtl/>
        </w:rPr>
        <w:t xml:space="preserve"> </w:t>
      </w:r>
    </w:p>
    <w:p w:rsidR="006F5AAB" w:rsidRPr="006F5AAB" w:rsidRDefault="006F5AAB" w:rsidP="006F5AAB">
      <w:pPr>
        <w:pStyle w:val="SingleTxt"/>
        <w:spacing w:after="0" w:line="120" w:lineRule="exact"/>
        <w:rPr>
          <w:sz w:val="10"/>
          <w:rtl/>
        </w:rPr>
      </w:pPr>
    </w:p>
    <w:p w:rsidR="0071797D" w:rsidRDefault="006F5AAB" w:rsidP="006F5A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71797D" w:rsidRPr="0071797D">
        <w:rPr>
          <w:rtl/>
        </w:rPr>
        <w:t xml:space="preserve">نسبة السكان ذوي الاحتياجات الأساسية غير </w:t>
      </w:r>
      <w:r w:rsidR="0071797D" w:rsidRPr="0071797D">
        <w:rPr>
          <w:rFonts w:hint="cs"/>
          <w:rtl/>
        </w:rPr>
        <w:t>الملباة في</w:t>
      </w:r>
      <w:r w:rsidR="0088719E">
        <w:rPr>
          <w:rFonts w:hint="cs"/>
          <w:rtl/>
        </w:rPr>
        <w:t xml:space="preserve"> عام </w:t>
      </w:r>
      <w:r w:rsidR="0071797D" w:rsidRPr="0071797D">
        <w:rPr>
          <w:rtl/>
        </w:rPr>
        <w:t>2006</w:t>
      </w:r>
    </w:p>
    <w:p w:rsidR="006F5AAB" w:rsidRPr="006F5AAB" w:rsidRDefault="006F5AAB" w:rsidP="006F5AAB">
      <w:pPr>
        <w:pStyle w:val="SingleTxt"/>
        <w:spacing w:after="0" w:line="120" w:lineRule="exact"/>
        <w:rPr>
          <w:sz w:val="10"/>
          <w:rtl/>
        </w:rPr>
      </w:pPr>
    </w:p>
    <w:tbl>
      <w:tblPr>
        <w:bidiVisual/>
        <w:tblW w:w="7507" w:type="dxa"/>
        <w:tblInd w:w="1264" w:type="dxa"/>
        <w:tblLayout w:type="fixed"/>
        <w:tblCellMar>
          <w:left w:w="0" w:type="dxa"/>
          <w:right w:w="0" w:type="dxa"/>
        </w:tblCellMar>
        <w:tblLook w:val="01E0" w:firstRow="1" w:lastRow="1" w:firstColumn="1" w:lastColumn="1" w:noHBand="0" w:noVBand="0"/>
      </w:tblPr>
      <w:tblGrid>
        <w:gridCol w:w="3544"/>
        <w:gridCol w:w="2265"/>
        <w:gridCol w:w="1698"/>
      </w:tblGrid>
      <w:tr w:rsidR="0071797D" w:rsidRPr="00C91FE6" w:rsidTr="006F5AAB">
        <w:trPr>
          <w:cantSplit/>
          <w:tblHeader/>
        </w:trPr>
        <w:tc>
          <w:tcPr>
            <w:tcW w:w="3544" w:type="dxa"/>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rtl/>
              </w:rPr>
            </w:pPr>
            <w:r w:rsidRPr="00C91FE6">
              <w:rPr>
                <w:i/>
                <w:iCs/>
                <w:sz w:val="18"/>
                <w:szCs w:val="26"/>
                <w:rtl/>
              </w:rPr>
              <w:t>على الصعيد الوطني</w:t>
            </w:r>
          </w:p>
        </w:tc>
        <w:tc>
          <w:tcPr>
            <w:tcW w:w="2265" w:type="dxa"/>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rtl/>
              </w:rPr>
            </w:pPr>
            <w:r w:rsidRPr="00C91FE6">
              <w:rPr>
                <w:i/>
                <w:iCs/>
                <w:sz w:val="18"/>
                <w:szCs w:val="26"/>
                <w:rtl/>
              </w:rPr>
              <w:t>المجموع</w:t>
            </w:r>
          </w:p>
        </w:tc>
        <w:tc>
          <w:tcPr>
            <w:tcW w:w="1698" w:type="dxa"/>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rtl/>
              </w:rPr>
            </w:pPr>
            <w:r w:rsidRPr="00C91FE6">
              <w:rPr>
                <w:rFonts w:hint="cs"/>
                <w:i/>
                <w:iCs/>
                <w:sz w:val="18"/>
                <w:szCs w:val="26"/>
                <w:rtl/>
              </w:rPr>
              <w:t>4</w:t>
            </w:r>
            <w:r w:rsidR="001A5558" w:rsidRPr="00C91FE6">
              <w:rPr>
                <w:rFonts w:hint="cs"/>
                <w:i/>
                <w:iCs/>
                <w:sz w:val="18"/>
                <w:szCs w:val="26"/>
                <w:rtl/>
              </w:rPr>
              <w:t>5.8</w:t>
            </w:r>
          </w:p>
        </w:tc>
      </w:tr>
      <w:tr w:rsidR="00C91FE6" w:rsidRPr="00C91FE6" w:rsidTr="006F5AAB">
        <w:trPr>
          <w:cantSplit/>
          <w:trHeight w:hRule="exact" w:val="115"/>
          <w:tblHeader/>
        </w:trPr>
        <w:tc>
          <w:tcPr>
            <w:tcW w:w="3544" w:type="dxa"/>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c>
          <w:tcPr>
            <w:tcW w:w="2265" w:type="dxa"/>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c>
          <w:tcPr>
            <w:tcW w:w="1698" w:type="dxa"/>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r>
      <w:tr w:rsidR="0071797D" w:rsidRPr="00C91FE6" w:rsidTr="006F5AAB">
        <w:trPr>
          <w:cantSplit/>
        </w:trPr>
        <w:tc>
          <w:tcPr>
            <w:tcW w:w="3544"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على الصعيد الإقليمي</w:t>
            </w:r>
          </w:p>
        </w:tc>
        <w:tc>
          <w:tcPr>
            <w:tcW w:w="2265"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sz w:val="18"/>
                <w:szCs w:val="26"/>
                <w:rtl/>
              </w:rPr>
              <w:t>المناطق الحضرية</w:t>
            </w:r>
          </w:p>
        </w:tc>
        <w:tc>
          <w:tcPr>
            <w:tcW w:w="1698"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2</w:t>
            </w:r>
            <w:r w:rsidR="001A5558" w:rsidRPr="00C91FE6">
              <w:rPr>
                <w:rFonts w:hint="cs"/>
                <w:sz w:val="18"/>
                <w:szCs w:val="26"/>
                <w:rtl/>
              </w:rPr>
              <w:t>4.8</w:t>
            </w:r>
          </w:p>
        </w:tc>
      </w:tr>
      <w:tr w:rsidR="0071797D" w:rsidRPr="00C91FE6" w:rsidTr="006F5AAB">
        <w:trPr>
          <w:cantSplit/>
        </w:trPr>
        <w:tc>
          <w:tcPr>
            <w:tcW w:w="3544"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p>
        </w:tc>
        <w:tc>
          <w:tcPr>
            <w:tcW w:w="2265"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المناطق الريفية</w:t>
            </w:r>
          </w:p>
        </w:tc>
        <w:tc>
          <w:tcPr>
            <w:tcW w:w="1698"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8</w:t>
            </w:r>
            <w:r w:rsidR="001A5558" w:rsidRPr="00C91FE6">
              <w:rPr>
                <w:rFonts w:hint="cs"/>
                <w:sz w:val="18"/>
                <w:szCs w:val="26"/>
                <w:rtl/>
              </w:rPr>
              <w:t>2.2</w:t>
            </w:r>
          </w:p>
        </w:tc>
      </w:tr>
      <w:tr w:rsidR="0071797D" w:rsidRPr="00C91FE6" w:rsidTr="006F5AAB">
        <w:trPr>
          <w:cantSplit/>
        </w:trPr>
        <w:tc>
          <w:tcPr>
            <w:tcW w:w="3544"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p>
        </w:tc>
        <w:tc>
          <w:tcPr>
            <w:tcW w:w="2265"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 xml:space="preserve">منطقة </w:t>
            </w:r>
            <w:r w:rsidRPr="00C91FE6">
              <w:rPr>
                <w:sz w:val="18"/>
                <w:szCs w:val="26"/>
                <w:rtl/>
              </w:rPr>
              <w:t>الساحل</w:t>
            </w:r>
          </w:p>
        </w:tc>
        <w:tc>
          <w:tcPr>
            <w:tcW w:w="1698"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5</w:t>
            </w:r>
            <w:r w:rsidR="001A5558" w:rsidRPr="00C91FE6">
              <w:rPr>
                <w:rFonts w:hint="cs"/>
                <w:sz w:val="18"/>
                <w:szCs w:val="26"/>
                <w:rtl/>
              </w:rPr>
              <w:t>1.4</w:t>
            </w:r>
          </w:p>
        </w:tc>
      </w:tr>
      <w:tr w:rsidR="0071797D" w:rsidRPr="00C91FE6" w:rsidTr="006F5AAB">
        <w:trPr>
          <w:cantSplit/>
        </w:trPr>
        <w:tc>
          <w:tcPr>
            <w:tcW w:w="3544"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p>
        </w:tc>
        <w:tc>
          <w:tcPr>
            <w:tcW w:w="2265"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 xml:space="preserve">منطقة </w:t>
            </w:r>
            <w:r w:rsidRPr="00C91FE6">
              <w:rPr>
                <w:sz w:val="18"/>
                <w:szCs w:val="26"/>
                <w:rtl/>
              </w:rPr>
              <w:t xml:space="preserve">المرتفعات </w:t>
            </w:r>
          </w:p>
        </w:tc>
        <w:tc>
          <w:tcPr>
            <w:tcW w:w="1698" w:type="dxa"/>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3</w:t>
            </w:r>
            <w:r w:rsidR="001A5558" w:rsidRPr="00C91FE6">
              <w:rPr>
                <w:rFonts w:hint="cs"/>
                <w:sz w:val="18"/>
                <w:szCs w:val="26"/>
                <w:rtl/>
              </w:rPr>
              <w:t>6.9</w:t>
            </w:r>
          </w:p>
        </w:tc>
      </w:tr>
      <w:tr w:rsidR="0071797D" w:rsidRPr="00C91FE6" w:rsidTr="006F5AAB">
        <w:trPr>
          <w:cantSplit/>
        </w:trPr>
        <w:tc>
          <w:tcPr>
            <w:tcW w:w="3544" w:type="dxa"/>
            <w:tcBorders>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p>
        </w:tc>
        <w:tc>
          <w:tcPr>
            <w:tcW w:w="2265" w:type="dxa"/>
            <w:tcBorders>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 xml:space="preserve">منطقة </w:t>
            </w:r>
            <w:r w:rsidRPr="00C91FE6">
              <w:rPr>
                <w:sz w:val="18"/>
                <w:szCs w:val="26"/>
                <w:rtl/>
              </w:rPr>
              <w:t>الأمازون</w:t>
            </w:r>
          </w:p>
        </w:tc>
        <w:tc>
          <w:tcPr>
            <w:tcW w:w="1698" w:type="dxa"/>
            <w:tcBorders>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71</w:t>
            </w:r>
          </w:p>
        </w:tc>
      </w:tr>
    </w:tbl>
    <w:p w:rsidR="002E0E69" w:rsidRPr="002E02C2" w:rsidRDefault="002E0E69" w:rsidP="002E0E69">
      <w:pPr>
        <w:pStyle w:val="SingleTxt"/>
        <w:spacing w:after="0" w:line="120" w:lineRule="exact"/>
        <w:rPr>
          <w:sz w:val="10"/>
          <w:szCs w:val="26"/>
          <w:rtl/>
        </w:rPr>
      </w:pPr>
    </w:p>
    <w:p w:rsidR="0071797D" w:rsidRDefault="0071797D" w:rsidP="002E0E69">
      <w:pPr>
        <w:pStyle w:val="SingleTxt"/>
        <w:spacing w:line="300" w:lineRule="exact"/>
        <w:rPr>
          <w:sz w:val="18"/>
          <w:szCs w:val="26"/>
          <w:rtl/>
        </w:rPr>
      </w:pPr>
      <w:r w:rsidRPr="002E02C2">
        <w:rPr>
          <w:i/>
          <w:iCs/>
          <w:sz w:val="18"/>
          <w:szCs w:val="26"/>
          <w:rtl/>
        </w:rPr>
        <w:t>المصدر:</w:t>
      </w:r>
      <w:r w:rsidRPr="002E0E69">
        <w:rPr>
          <w:sz w:val="18"/>
          <w:szCs w:val="26"/>
          <w:rtl/>
        </w:rPr>
        <w:t xml:space="preserve"> المعهد الوطني للإحصاء </w:t>
      </w:r>
      <w:r w:rsidRPr="002E0E69">
        <w:rPr>
          <w:rFonts w:hint="cs"/>
          <w:sz w:val="18"/>
          <w:szCs w:val="26"/>
          <w:rtl/>
        </w:rPr>
        <w:t>وتعداد السكا</w:t>
      </w:r>
      <w:r w:rsidR="001A5558" w:rsidRPr="002E0E69">
        <w:rPr>
          <w:rFonts w:hint="cs"/>
          <w:sz w:val="18"/>
          <w:szCs w:val="26"/>
          <w:rtl/>
        </w:rPr>
        <w:t>ن</w:t>
      </w:r>
      <w:r w:rsidR="001A5558">
        <w:rPr>
          <w:sz w:val="18"/>
          <w:szCs w:val="26"/>
          <w:rtl/>
        </w:rPr>
        <w:t> </w:t>
      </w:r>
      <w:r w:rsidR="001A5558" w:rsidRPr="002E0E69">
        <w:rPr>
          <w:rFonts w:hint="cs"/>
          <w:sz w:val="18"/>
          <w:szCs w:val="26"/>
          <w:rtl/>
        </w:rPr>
        <w:t>2</w:t>
      </w:r>
      <w:r w:rsidRPr="002E0E69">
        <w:rPr>
          <w:rFonts w:hint="cs"/>
          <w:sz w:val="18"/>
          <w:szCs w:val="26"/>
          <w:rtl/>
        </w:rPr>
        <w:t>005/2006</w:t>
      </w:r>
      <w:r w:rsidRPr="002E0E69">
        <w:rPr>
          <w:sz w:val="18"/>
          <w:szCs w:val="26"/>
          <w:rtl/>
        </w:rPr>
        <w:t>.</w:t>
      </w:r>
      <w:r w:rsidR="00957B40">
        <w:rPr>
          <w:rFonts w:hint="cs"/>
          <w:sz w:val="18"/>
          <w:szCs w:val="26"/>
          <w:rtl/>
        </w:rPr>
        <w:t xml:space="preserve"> </w:t>
      </w:r>
    </w:p>
    <w:p w:rsidR="002E0E69" w:rsidRPr="002E0E69" w:rsidRDefault="002E0E69" w:rsidP="002E0E69">
      <w:pPr>
        <w:pStyle w:val="SingleTxt"/>
        <w:spacing w:after="0" w:line="120" w:lineRule="exact"/>
        <w:rPr>
          <w:sz w:val="10"/>
          <w:szCs w:val="26"/>
          <w:rtl/>
        </w:rPr>
      </w:pPr>
    </w:p>
    <w:p w:rsidR="002E0E69" w:rsidRPr="002E0E69" w:rsidRDefault="002E0E69" w:rsidP="002E0E69">
      <w:pPr>
        <w:pStyle w:val="SingleTxt"/>
        <w:spacing w:after="0" w:line="120" w:lineRule="exact"/>
        <w:rPr>
          <w:sz w:val="10"/>
          <w:szCs w:val="26"/>
          <w:rtl/>
        </w:rPr>
      </w:pPr>
    </w:p>
    <w:p w:rsidR="0071797D" w:rsidRDefault="002E0E69" w:rsidP="002E0E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71797D" w:rsidRPr="0071797D">
        <w:rPr>
          <w:rFonts w:hint="cs"/>
          <w:rtl/>
        </w:rPr>
        <w:t>مؤشرات الفقر على الصعيد الوطني الحضري</w:t>
      </w:r>
      <w:r w:rsidR="002E02C2">
        <w:rPr>
          <w:rFonts w:hint="cs"/>
          <w:rtl/>
        </w:rPr>
        <w:t xml:space="preserve"> </w:t>
      </w:r>
      <w:r w:rsidR="0071797D" w:rsidRPr="0071797D">
        <w:rPr>
          <w:rFonts w:hint="cs"/>
          <w:rtl/>
        </w:rPr>
        <w:t>-</w:t>
      </w:r>
      <w:r w:rsidR="002E02C2">
        <w:rPr>
          <w:rFonts w:hint="cs"/>
          <w:rtl/>
        </w:rPr>
        <w:t xml:space="preserve"> </w:t>
      </w:r>
      <w:r w:rsidR="0071797D" w:rsidRPr="0071797D">
        <w:rPr>
          <w:rFonts w:hint="cs"/>
          <w:rtl/>
        </w:rPr>
        <w:t>الريفي</w:t>
      </w:r>
    </w:p>
    <w:p w:rsidR="002E0E69" w:rsidRPr="002E0E69" w:rsidRDefault="002E0E69" w:rsidP="002E0E69">
      <w:pPr>
        <w:pStyle w:val="SingleTxt"/>
        <w:spacing w:after="0" w:line="120" w:lineRule="exact"/>
        <w:rPr>
          <w:sz w:val="10"/>
          <w:rtl/>
        </w:rPr>
      </w:pPr>
    </w:p>
    <w:tbl>
      <w:tblPr>
        <w:bidiVisual/>
        <w:tblW w:w="7364" w:type="dxa"/>
        <w:tblInd w:w="1281" w:type="dxa"/>
        <w:tblCellMar>
          <w:left w:w="0" w:type="dxa"/>
          <w:right w:w="0" w:type="dxa"/>
        </w:tblCellMar>
        <w:tblLook w:val="04A0" w:firstRow="1" w:lastRow="0" w:firstColumn="1" w:lastColumn="0" w:noHBand="0" w:noVBand="1"/>
      </w:tblPr>
      <w:tblGrid>
        <w:gridCol w:w="2264"/>
        <w:gridCol w:w="1417"/>
        <w:gridCol w:w="1275"/>
        <w:gridCol w:w="1274"/>
        <w:gridCol w:w="1134"/>
      </w:tblGrid>
      <w:tr w:rsidR="0071797D" w:rsidRPr="00C91FE6" w:rsidTr="00C91FE6">
        <w:trPr>
          <w:cantSplit/>
          <w:tblHeader/>
        </w:trPr>
        <w:tc>
          <w:tcPr>
            <w:tcW w:w="1537" w:type="pct"/>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highlight w:val="cyan"/>
                <w:rtl/>
              </w:rPr>
            </w:pPr>
            <w:r w:rsidRPr="00C91FE6">
              <w:rPr>
                <w:rFonts w:hint="cs"/>
                <w:i/>
                <w:iCs/>
                <w:sz w:val="18"/>
                <w:szCs w:val="26"/>
                <w:rtl/>
              </w:rPr>
              <w:t>الفصول</w:t>
            </w:r>
          </w:p>
        </w:tc>
        <w:tc>
          <w:tcPr>
            <w:tcW w:w="962" w:type="pct"/>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highlight w:val="cyan"/>
                <w:rtl/>
              </w:rPr>
            </w:pPr>
            <w:r w:rsidRPr="00C91FE6">
              <w:rPr>
                <w:rFonts w:hint="cs"/>
                <w:i/>
                <w:iCs/>
                <w:sz w:val="18"/>
                <w:szCs w:val="26"/>
                <w:rtl/>
              </w:rPr>
              <w:t>نسبة انتشار</w:t>
            </w:r>
            <w:r w:rsidR="00C91FE6">
              <w:rPr>
                <w:rFonts w:hint="cs"/>
                <w:i/>
                <w:iCs/>
                <w:sz w:val="18"/>
                <w:szCs w:val="26"/>
                <w:rtl/>
              </w:rPr>
              <w:t xml:space="preserve"> </w:t>
            </w:r>
            <w:r w:rsidRPr="00C91FE6">
              <w:rPr>
                <w:rFonts w:hint="cs"/>
                <w:i/>
                <w:iCs/>
                <w:sz w:val="18"/>
                <w:szCs w:val="26"/>
                <w:rtl/>
              </w:rPr>
              <w:t>حالات الفقر</w:t>
            </w:r>
          </w:p>
        </w:tc>
        <w:tc>
          <w:tcPr>
            <w:tcW w:w="866" w:type="pct"/>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highlight w:val="cyan"/>
                <w:rtl/>
              </w:rPr>
            </w:pPr>
            <w:r w:rsidRPr="00C91FE6">
              <w:rPr>
                <w:rFonts w:hint="cs"/>
                <w:i/>
                <w:iCs/>
                <w:sz w:val="18"/>
                <w:szCs w:val="26"/>
                <w:rtl/>
              </w:rPr>
              <w:t>الخطأ المعياري</w:t>
            </w:r>
          </w:p>
        </w:tc>
        <w:tc>
          <w:tcPr>
            <w:tcW w:w="865" w:type="pct"/>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rtl/>
              </w:rPr>
            </w:pPr>
            <w:r w:rsidRPr="00C91FE6">
              <w:rPr>
                <w:rFonts w:hint="cs"/>
                <w:i/>
                <w:iCs/>
                <w:sz w:val="18"/>
                <w:szCs w:val="26"/>
                <w:rtl/>
              </w:rPr>
              <w:t>الحد الأدنى</w:t>
            </w:r>
          </w:p>
        </w:tc>
        <w:tc>
          <w:tcPr>
            <w:tcW w:w="770" w:type="pct"/>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rtl/>
              </w:rPr>
            </w:pPr>
            <w:r w:rsidRPr="00C91FE6">
              <w:rPr>
                <w:rFonts w:hint="cs"/>
                <w:i/>
                <w:iCs/>
                <w:sz w:val="18"/>
                <w:szCs w:val="26"/>
                <w:rtl/>
              </w:rPr>
              <w:t>الحد الأقصى</w:t>
            </w:r>
          </w:p>
        </w:tc>
      </w:tr>
      <w:tr w:rsidR="00C91FE6" w:rsidRPr="00C91FE6" w:rsidTr="00C91FE6">
        <w:trPr>
          <w:cantSplit/>
          <w:trHeight w:hRule="exact" w:val="115"/>
          <w:tblHeader/>
        </w:trPr>
        <w:tc>
          <w:tcPr>
            <w:tcW w:w="1537" w:type="pct"/>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c>
          <w:tcPr>
            <w:tcW w:w="962" w:type="pct"/>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c>
          <w:tcPr>
            <w:tcW w:w="866" w:type="pct"/>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c>
          <w:tcPr>
            <w:tcW w:w="865" w:type="pct"/>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c>
          <w:tcPr>
            <w:tcW w:w="770" w:type="pct"/>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r>
      <w:tr w:rsidR="0071797D" w:rsidRPr="00C91FE6" w:rsidTr="00C91FE6">
        <w:trPr>
          <w:cantSplit/>
        </w:trPr>
        <w:tc>
          <w:tcPr>
            <w:tcW w:w="1537" w:type="pct"/>
            <w:shd w:val="clear" w:color="auto" w:fill="auto"/>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حزيران/يوني</w:t>
            </w:r>
            <w:r w:rsidR="001A5558" w:rsidRPr="00C91FE6">
              <w:rPr>
                <w:rFonts w:hint="cs"/>
                <w:sz w:val="18"/>
                <w:szCs w:val="26"/>
                <w:rtl/>
              </w:rPr>
              <w:t>ه</w:t>
            </w:r>
            <w:r w:rsidR="001A5558" w:rsidRPr="00C91FE6">
              <w:rPr>
                <w:sz w:val="18"/>
                <w:szCs w:val="26"/>
                <w:rtl/>
              </w:rPr>
              <w:t> </w:t>
            </w:r>
            <w:r w:rsidR="001A5558" w:rsidRPr="00C91FE6">
              <w:rPr>
                <w:rFonts w:hint="cs"/>
                <w:sz w:val="18"/>
                <w:szCs w:val="26"/>
                <w:rtl/>
              </w:rPr>
              <w:t>2</w:t>
            </w:r>
            <w:r w:rsidRPr="00C91FE6">
              <w:rPr>
                <w:rFonts w:hint="cs"/>
                <w:sz w:val="18"/>
                <w:szCs w:val="26"/>
                <w:rtl/>
              </w:rPr>
              <w:t>010</w:t>
            </w:r>
          </w:p>
        </w:tc>
        <w:tc>
          <w:tcPr>
            <w:tcW w:w="962" w:type="pct"/>
            <w:shd w:val="clear" w:color="auto" w:fill="auto"/>
          </w:tcPr>
          <w:p w:rsidR="0071797D" w:rsidRPr="00C91FE6" w:rsidRDefault="0071797D" w:rsidP="00C91FE6">
            <w:pPr>
              <w:pStyle w:val="SingleTxt"/>
              <w:spacing w:before="80" w:after="80" w:line="300" w:lineRule="exact"/>
              <w:ind w:left="113" w:right="113"/>
              <w:jc w:val="left"/>
              <w:rPr>
                <w:sz w:val="18"/>
                <w:szCs w:val="26"/>
                <w:rtl/>
              </w:rPr>
            </w:pPr>
            <w:r w:rsidRPr="00C91FE6">
              <w:rPr>
                <w:rFonts w:hint="cs"/>
                <w:sz w:val="18"/>
                <w:szCs w:val="26"/>
                <w:rtl/>
              </w:rPr>
              <w:t>3</w:t>
            </w:r>
            <w:r w:rsidR="001A5558" w:rsidRPr="00C91FE6">
              <w:rPr>
                <w:rFonts w:hint="cs"/>
                <w:sz w:val="18"/>
                <w:szCs w:val="26"/>
                <w:rtl/>
              </w:rPr>
              <w:t>3.0</w:t>
            </w:r>
            <w:r w:rsidRPr="00C91FE6">
              <w:rPr>
                <w:rFonts w:hint="cs"/>
                <w:sz w:val="18"/>
                <w:szCs w:val="26"/>
                <w:rtl/>
              </w:rPr>
              <w:t>1 في المائة</w:t>
            </w:r>
          </w:p>
        </w:tc>
        <w:tc>
          <w:tcPr>
            <w:tcW w:w="866" w:type="pct"/>
            <w:shd w:val="clear" w:color="auto" w:fill="auto"/>
          </w:tcPr>
          <w:p w:rsidR="0071797D" w:rsidRPr="00C91FE6" w:rsidRDefault="001A5558" w:rsidP="00C91FE6">
            <w:pPr>
              <w:pStyle w:val="SingleTxt"/>
              <w:spacing w:before="80" w:after="80" w:line="300" w:lineRule="exact"/>
              <w:ind w:left="113" w:right="113"/>
              <w:jc w:val="left"/>
              <w:rPr>
                <w:sz w:val="18"/>
                <w:szCs w:val="26"/>
                <w:rtl/>
              </w:rPr>
            </w:pPr>
            <w:r w:rsidRPr="00C91FE6">
              <w:rPr>
                <w:rFonts w:hint="cs"/>
                <w:sz w:val="18"/>
                <w:szCs w:val="26"/>
                <w:rtl/>
              </w:rPr>
              <w:t>0.2</w:t>
            </w:r>
            <w:r w:rsidR="0071797D" w:rsidRPr="00C91FE6">
              <w:rPr>
                <w:rFonts w:hint="cs"/>
                <w:sz w:val="18"/>
                <w:szCs w:val="26"/>
                <w:rtl/>
              </w:rPr>
              <w:t>9 في المائة</w:t>
            </w:r>
          </w:p>
        </w:tc>
        <w:tc>
          <w:tcPr>
            <w:tcW w:w="865" w:type="pct"/>
            <w:shd w:val="clear" w:color="auto" w:fill="auto"/>
          </w:tcPr>
          <w:p w:rsidR="0071797D" w:rsidRPr="00C91FE6" w:rsidRDefault="0071797D" w:rsidP="00C91FE6">
            <w:pPr>
              <w:pStyle w:val="SingleTxt"/>
              <w:spacing w:before="80" w:after="80" w:line="300" w:lineRule="exact"/>
              <w:ind w:left="113" w:right="113"/>
              <w:jc w:val="left"/>
              <w:rPr>
                <w:sz w:val="18"/>
                <w:szCs w:val="26"/>
                <w:rtl/>
              </w:rPr>
            </w:pPr>
            <w:r w:rsidRPr="00C91FE6">
              <w:rPr>
                <w:rFonts w:hint="cs"/>
                <w:sz w:val="18"/>
                <w:szCs w:val="26"/>
                <w:rtl/>
              </w:rPr>
              <w:t>3</w:t>
            </w:r>
            <w:r w:rsidR="001A5558" w:rsidRPr="00C91FE6">
              <w:rPr>
                <w:rFonts w:hint="cs"/>
                <w:sz w:val="18"/>
                <w:szCs w:val="26"/>
                <w:rtl/>
              </w:rPr>
              <w:t>1.6</w:t>
            </w:r>
            <w:r w:rsidRPr="00C91FE6">
              <w:rPr>
                <w:rFonts w:hint="cs"/>
                <w:sz w:val="18"/>
                <w:szCs w:val="26"/>
                <w:rtl/>
              </w:rPr>
              <w:t>6 في المائة</w:t>
            </w:r>
          </w:p>
        </w:tc>
        <w:tc>
          <w:tcPr>
            <w:tcW w:w="770" w:type="pct"/>
            <w:shd w:val="clear" w:color="auto" w:fill="auto"/>
          </w:tcPr>
          <w:p w:rsidR="0071797D" w:rsidRPr="00C91FE6" w:rsidRDefault="0071797D" w:rsidP="00C91FE6">
            <w:pPr>
              <w:pStyle w:val="SingleTxt"/>
              <w:spacing w:before="80" w:after="80" w:line="300" w:lineRule="exact"/>
              <w:ind w:left="113" w:right="113"/>
              <w:jc w:val="left"/>
              <w:rPr>
                <w:sz w:val="18"/>
                <w:szCs w:val="26"/>
                <w:rtl/>
              </w:rPr>
            </w:pPr>
            <w:r w:rsidRPr="00C91FE6">
              <w:rPr>
                <w:rFonts w:hint="cs"/>
                <w:sz w:val="18"/>
                <w:szCs w:val="26"/>
                <w:rtl/>
              </w:rPr>
              <w:t>3</w:t>
            </w:r>
            <w:r w:rsidR="001A5558" w:rsidRPr="00C91FE6">
              <w:rPr>
                <w:rFonts w:hint="cs"/>
                <w:sz w:val="18"/>
                <w:szCs w:val="26"/>
                <w:rtl/>
              </w:rPr>
              <w:t>4.3</w:t>
            </w:r>
            <w:r w:rsidRPr="00C91FE6">
              <w:rPr>
                <w:rFonts w:hint="cs"/>
                <w:sz w:val="18"/>
                <w:szCs w:val="26"/>
                <w:rtl/>
              </w:rPr>
              <w:t>9 في المائة</w:t>
            </w:r>
          </w:p>
        </w:tc>
      </w:tr>
      <w:tr w:rsidR="0071797D" w:rsidRPr="00C91FE6" w:rsidTr="00C91FE6">
        <w:trPr>
          <w:cantSplit/>
        </w:trPr>
        <w:tc>
          <w:tcPr>
            <w:tcW w:w="1537" w:type="pct"/>
            <w:tcBorders>
              <w:bottom w:val="single" w:sz="12" w:space="0" w:color="auto"/>
            </w:tcBorders>
            <w:shd w:val="clear" w:color="auto" w:fill="auto"/>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كانون الأول/ديسمب</w:t>
            </w:r>
            <w:r w:rsidR="001A5558" w:rsidRPr="00C91FE6">
              <w:rPr>
                <w:rFonts w:hint="cs"/>
                <w:sz w:val="18"/>
                <w:szCs w:val="26"/>
                <w:rtl/>
              </w:rPr>
              <w:t>ر</w:t>
            </w:r>
            <w:r w:rsidR="001A5558" w:rsidRPr="00C91FE6">
              <w:rPr>
                <w:sz w:val="18"/>
                <w:szCs w:val="26"/>
                <w:rtl/>
              </w:rPr>
              <w:t> </w:t>
            </w:r>
            <w:r w:rsidR="001A5558" w:rsidRPr="00C91FE6">
              <w:rPr>
                <w:rFonts w:hint="cs"/>
                <w:sz w:val="18"/>
                <w:szCs w:val="26"/>
                <w:rtl/>
              </w:rPr>
              <w:t>2</w:t>
            </w:r>
            <w:r w:rsidRPr="00C91FE6">
              <w:rPr>
                <w:rFonts w:hint="cs"/>
                <w:sz w:val="18"/>
                <w:szCs w:val="26"/>
                <w:rtl/>
              </w:rPr>
              <w:t>010</w:t>
            </w:r>
          </w:p>
        </w:tc>
        <w:tc>
          <w:tcPr>
            <w:tcW w:w="962" w:type="pct"/>
            <w:tcBorders>
              <w:bottom w:val="single" w:sz="12" w:space="0" w:color="auto"/>
            </w:tcBorders>
            <w:shd w:val="clear" w:color="auto" w:fill="auto"/>
          </w:tcPr>
          <w:p w:rsidR="0071797D" w:rsidRPr="00C91FE6" w:rsidRDefault="0071797D" w:rsidP="00C91FE6">
            <w:pPr>
              <w:pStyle w:val="SingleTxt"/>
              <w:spacing w:before="80" w:after="80" w:line="300" w:lineRule="exact"/>
              <w:ind w:left="113" w:right="113"/>
              <w:jc w:val="left"/>
              <w:rPr>
                <w:sz w:val="18"/>
                <w:szCs w:val="26"/>
                <w:rtl/>
              </w:rPr>
            </w:pPr>
            <w:r w:rsidRPr="00C91FE6">
              <w:rPr>
                <w:rFonts w:hint="cs"/>
                <w:sz w:val="18"/>
                <w:szCs w:val="26"/>
                <w:rtl/>
              </w:rPr>
              <w:t>3</w:t>
            </w:r>
            <w:r w:rsidR="001A5558" w:rsidRPr="00C91FE6">
              <w:rPr>
                <w:rFonts w:hint="cs"/>
                <w:sz w:val="18"/>
                <w:szCs w:val="26"/>
                <w:rtl/>
              </w:rPr>
              <w:t>2.7</w:t>
            </w:r>
            <w:r w:rsidRPr="00C91FE6">
              <w:rPr>
                <w:rFonts w:hint="cs"/>
                <w:sz w:val="18"/>
                <w:szCs w:val="26"/>
                <w:rtl/>
              </w:rPr>
              <w:t xml:space="preserve">6 في المائة </w:t>
            </w:r>
          </w:p>
        </w:tc>
        <w:tc>
          <w:tcPr>
            <w:tcW w:w="866" w:type="pct"/>
            <w:tcBorders>
              <w:bottom w:val="single" w:sz="12" w:space="0" w:color="auto"/>
            </w:tcBorders>
            <w:shd w:val="clear" w:color="auto" w:fill="auto"/>
          </w:tcPr>
          <w:p w:rsidR="0071797D" w:rsidRPr="00C91FE6" w:rsidRDefault="001A5558" w:rsidP="00C91FE6">
            <w:pPr>
              <w:pStyle w:val="SingleTxt"/>
              <w:spacing w:before="80" w:after="80" w:line="300" w:lineRule="exact"/>
              <w:ind w:left="113" w:right="113"/>
              <w:jc w:val="left"/>
              <w:rPr>
                <w:sz w:val="18"/>
                <w:szCs w:val="26"/>
                <w:rtl/>
              </w:rPr>
            </w:pPr>
            <w:r w:rsidRPr="00C91FE6">
              <w:rPr>
                <w:rFonts w:hint="cs"/>
                <w:sz w:val="18"/>
                <w:szCs w:val="26"/>
                <w:rtl/>
              </w:rPr>
              <w:t>0.5</w:t>
            </w:r>
            <w:r w:rsidR="0071797D" w:rsidRPr="00C91FE6">
              <w:rPr>
                <w:rFonts w:hint="cs"/>
                <w:sz w:val="18"/>
                <w:szCs w:val="26"/>
                <w:rtl/>
              </w:rPr>
              <w:t>9 في المائة</w:t>
            </w:r>
          </w:p>
        </w:tc>
        <w:tc>
          <w:tcPr>
            <w:tcW w:w="865" w:type="pct"/>
            <w:tcBorders>
              <w:bottom w:val="single" w:sz="12" w:space="0" w:color="auto"/>
            </w:tcBorders>
            <w:shd w:val="clear" w:color="auto" w:fill="auto"/>
          </w:tcPr>
          <w:p w:rsidR="0071797D" w:rsidRPr="00C91FE6" w:rsidRDefault="0071797D" w:rsidP="00C91FE6">
            <w:pPr>
              <w:pStyle w:val="SingleTxt"/>
              <w:spacing w:before="80" w:after="80" w:line="300" w:lineRule="exact"/>
              <w:ind w:left="113" w:right="113"/>
              <w:jc w:val="left"/>
              <w:rPr>
                <w:sz w:val="18"/>
                <w:szCs w:val="26"/>
                <w:rtl/>
              </w:rPr>
            </w:pPr>
            <w:r w:rsidRPr="00C91FE6">
              <w:rPr>
                <w:rFonts w:hint="cs"/>
                <w:sz w:val="18"/>
                <w:szCs w:val="26"/>
                <w:rtl/>
              </w:rPr>
              <w:t>3</w:t>
            </w:r>
            <w:r w:rsidR="001A5558" w:rsidRPr="00C91FE6">
              <w:rPr>
                <w:rFonts w:hint="cs"/>
                <w:sz w:val="18"/>
                <w:szCs w:val="26"/>
                <w:rtl/>
              </w:rPr>
              <w:t>1.6</w:t>
            </w:r>
            <w:r w:rsidRPr="00C91FE6">
              <w:rPr>
                <w:rFonts w:hint="cs"/>
                <w:sz w:val="18"/>
                <w:szCs w:val="26"/>
                <w:rtl/>
              </w:rPr>
              <w:t>1 في المائة</w:t>
            </w:r>
          </w:p>
        </w:tc>
        <w:tc>
          <w:tcPr>
            <w:tcW w:w="770" w:type="pct"/>
            <w:tcBorders>
              <w:bottom w:val="single" w:sz="12" w:space="0" w:color="auto"/>
            </w:tcBorders>
            <w:shd w:val="clear" w:color="auto" w:fill="auto"/>
          </w:tcPr>
          <w:p w:rsidR="0071797D" w:rsidRPr="00C91FE6" w:rsidRDefault="0071797D" w:rsidP="00C91FE6">
            <w:pPr>
              <w:pStyle w:val="SingleTxt"/>
              <w:spacing w:before="80" w:after="80" w:line="300" w:lineRule="exact"/>
              <w:ind w:left="113" w:right="113"/>
              <w:jc w:val="left"/>
              <w:rPr>
                <w:sz w:val="18"/>
                <w:szCs w:val="26"/>
                <w:rtl/>
              </w:rPr>
            </w:pPr>
            <w:r w:rsidRPr="00C91FE6">
              <w:rPr>
                <w:rFonts w:hint="cs"/>
                <w:sz w:val="18"/>
                <w:szCs w:val="26"/>
                <w:rtl/>
              </w:rPr>
              <w:t>3</w:t>
            </w:r>
            <w:r w:rsidR="001A5558" w:rsidRPr="00C91FE6">
              <w:rPr>
                <w:rFonts w:hint="cs"/>
                <w:sz w:val="18"/>
                <w:szCs w:val="26"/>
                <w:rtl/>
              </w:rPr>
              <w:t>3.9</w:t>
            </w:r>
            <w:r w:rsidRPr="00C91FE6">
              <w:rPr>
                <w:rFonts w:hint="cs"/>
                <w:sz w:val="18"/>
                <w:szCs w:val="26"/>
                <w:rtl/>
              </w:rPr>
              <w:t>4 في المائة</w:t>
            </w:r>
          </w:p>
        </w:tc>
      </w:tr>
    </w:tbl>
    <w:p w:rsidR="002E0E69" w:rsidRPr="002E02C2" w:rsidRDefault="002E0E69" w:rsidP="002E0E69">
      <w:pPr>
        <w:pStyle w:val="SingleTxt"/>
        <w:spacing w:after="0" w:line="120" w:lineRule="exact"/>
        <w:rPr>
          <w:i/>
          <w:iCs/>
          <w:sz w:val="10"/>
          <w:rtl/>
        </w:rPr>
      </w:pPr>
    </w:p>
    <w:p w:rsidR="0071797D" w:rsidRDefault="0071797D" w:rsidP="002E0E69">
      <w:pPr>
        <w:pStyle w:val="SingleTxt"/>
        <w:spacing w:line="300" w:lineRule="exact"/>
        <w:rPr>
          <w:sz w:val="18"/>
          <w:szCs w:val="26"/>
          <w:rtl/>
        </w:rPr>
      </w:pPr>
      <w:r w:rsidRPr="002E02C2">
        <w:rPr>
          <w:rFonts w:hint="cs"/>
          <w:i/>
          <w:iCs/>
          <w:sz w:val="18"/>
          <w:szCs w:val="26"/>
          <w:rtl/>
        </w:rPr>
        <w:t>المصدر:</w:t>
      </w:r>
      <w:r w:rsidR="002E0E69" w:rsidRPr="002E0E69">
        <w:rPr>
          <w:rFonts w:hint="cs"/>
          <w:sz w:val="18"/>
          <w:szCs w:val="26"/>
          <w:rtl/>
        </w:rPr>
        <w:tab/>
      </w:r>
      <w:r w:rsidRPr="002E0E69">
        <w:rPr>
          <w:rFonts w:hint="cs"/>
          <w:sz w:val="18"/>
          <w:szCs w:val="26"/>
          <w:rtl/>
        </w:rPr>
        <w:t>المعهد الوطني للإحصاء وتعداد السكان والأمانة الوطنية للتخطيط والتنمي</w:t>
      </w:r>
      <w:r w:rsidR="001A5558" w:rsidRPr="002E0E69">
        <w:rPr>
          <w:rFonts w:hint="cs"/>
          <w:sz w:val="18"/>
          <w:szCs w:val="26"/>
          <w:rtl/>
        </w:rPr>
        <w:t>ة</w:t>
      </w:r>
      <w:r w:rsidR="001A5558">
        <w:rPr>
          <w:sz w:val="18"/>
          <w:szCs w:val="26"/>
          <w:rtl/>
        </w:rPr>
        <w:t> </w:t>
      </w:r>
      <w:r w:rsidR="001A5558" w:rsidRPr="002E0E69">
        <w:rPr>
          <w:rFonts w:hint="cs"/>
          <w:sz w:val="18"/>
          <w:szCs w:val="26"/>
          <w:rtl/>
        </w:rPr>
        <w:t>2</w:t>
      </w:r>
      <w:r w:rsidRPr="002E0E69">
        <w:rPr>
          <w:rFonts w:hint="cs"/>
          <w:sz w:val="18"/>
          <w:szCs w:val="26"/>
          <w:rtl/>
        </w:rPr>
        <w:t>010.</w:t>
      </w:r>
      <w:r w:rsidR="00957B40">
        <w:rPr>
          <w:rFonts w:hint="cs"/>
          <w:sz w:val="18"/>
          <w:szCs w:val="26"/>
          <w:rtl/>
        </w:rPr>
        <w:t xml:space="preserve"> </w:t>
      </w:r>
    </w:p>
    <w:p w:rsidR="002E0E69" w:rsidRPr="002E0E69" w:rsidRDefault="002E0E69" w:rsidP="002E0E69">
      <w:pPr>
        <w:pStyle w:val="SingleTxt"/>
        <w:spacing w:after="0" w:line="120" w:lineRule="exact"/>
        <w:rPr>
          <w:sz w:val="10"/>
          <w:szCs w:val="26"/>
          <w:rtl/>
        </w:rPr>
      </w:pPr>
    </w:p>
    <w:p w:rsidR="002E0E69" w:rsidRPr="002E0E69" w:rsidRDefault="002E0E69" w:rsidP="002E0E69">
      <w:pPr>
        <w:pStyle w:val="SingleTxt"/>
        <w:spacing w:after="0" w:line="120" w:lineRule="exact"/>
        <w:rPr>
          <w:sz w:val="10"/>
          <w:szCs w:val="26"/>
          <w:rtl/>
        </w:rPr>
      </w:pPr>
    </w:p>
    <w:p w:rsidR="0071797D" w:rsidRDefault="002E0E69" w:rsidP="00C91FE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0071797D" w:rsidRPr="0071797D">
        <w:rPr>
          <w:rFonts w:hint="cs"/>
          <w:rtl/>
        </w:rPr>
        <w:t>الفقر في الوسط الحضري</w:t>
      </w:r>
    </w:p>
    <w:p w:rsidR="002E0E69" w:rsidRPr="002E0E69" w:rsidRDefault="002E0E69" w:rsidP="00C91FE6">
      <w:pPr>
        <w:pStyle w:val="SingleTxt"/>
        <w:keepNext/>
        <w:spacing w:after="0" w:line="120" w:lineRule="exact"/>
        <w:rPr>
          <w:sz w:val="10"/>
          <w:rtl/>
        </w:rPr>
      </w:pPr>
    </w:p>
    <w:tbl>
      <w:tblPr>
        <w:bidiVisual/>
        <w:tblW w:w="8760" w:type="dxa"/>
        <w:tblInd w:w="1264" w:type="dxa"/>
        <w:tblCellMar>
          <w:left w:w="0" w:type="dxa"/>
          <w:right w:w="0" w:type="dxa"/>
        </w:tblCellMar>
        <w:tblLook w:val="04A0" w:firstRow="1" w:lastRow="0" w:firstColumn="1" w:lastColumn="0" w:noHBand="0" w:noVBand="1"/>
      </w:tblPr>
      <w:tblGrid>
        <w:gridCol w:w="2559"/>
        <w:gridCol w:w="2258"/>
        <w:gridCol w:w="1508"/>
        <w:gridCol w:w="1184"/>
        <w:gridCol w:w="1251"/>
      </w:tblGrid>
      <w:tr w:rsidR="0071797D" w:rsidRPr="00C91FE6" w:rsidTr="00BA2283">
        <w:trPr>
          <w:cantSplit/>
          <w:tblHeader/>
        </w:trPr>
        <w:tc>
          <w:tcPr>
            <w:tcW w:w="1460" w:type="pct"/>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highlight w:val="cyan"/>
                <w:rtl/>
              </w:rPr>
            </w:pPr>
            <w:r w:rsidRPr="00C91FE6">
              <w:rPr>
                <w:rFonts w:hint="cs"/>
                <w:i/>
                <w:iCs/>
                <w:sz w:val="18"/>
                <w:szCs w:val="26"/>
                <w:rtl/>
              </w:rPr>
              <w:t>الفصول</w:t>
            </w:r>
          </w:p>
        </w:tc>
        <w:tc>
          <w:tcPr>
            <w:tcW w:w="1289" w:type="pct"/>
            <w:tcBorders>
              <w:top w:val="single" w:sz="4" w:space="0" w:color="auto"/>
              <w:bottom w:val="single" w:sz="12" w:space="0" w:color="auto"/>
            </w:tcBorders>
            <w:shd w:val="clear" w:color="auto" w:fill="auto"/>
            <w:vAlign w:val="bottom"/>
          </w:tcPr>
          <w:p w:rsidR="0071797D" w:rsidRPr="00C91FE6" w:rsidRDefault="0071797D" w:rsidP="00BA2283">
            <w:pPr>
              <w:pStyle w:val="SingleTxt"/>
              <w:spacing w:before="80" w:after="80" w:line="300" w:lineRule="exact"/>
              <w:ind w:left="113" w:right="113"/>
              <w:rPr>
                <w:i/>
                <w:iCs/>
                <w:sz w:val="18"/>
                <w:szCs w:val="26"/>
                <w:highlight w:val="cyan"/>
                <w:rtl/>
              </w:rPr>
            </w:pPr>
            <w:r w:rsidRPr="00C91FE6">
              <w:rPr>
                <w:rFonts w:hint="cs"/>
                <w:i/>
                <w:iCs/>
                <w:sz w:val="18"/>
                <w:szCs w:val="26"/>
                <w:rtl/>
              </w:rPr>
              <w:t>نسبة انتشار</w:t>
            </w:r>
            <w:r w:rsidR="00BA2283">
              <w:rPr>
                <w:rFonts w:hint="cs"/>
                <w:i/>
                <w:iCs/>
                <w:sz w:val="18"/>
                <w:szCs w:val="26"/>
                <w:rtl/>
              </w:rPr>
              <w:t xml:space="preserve"> </w:t>
            </w:r>
            <w:r w:rsidRPr="00C91FE6">
              <w:rPr>
                <w:rFonts w:hint="cs"/>
                <w:i/>
                <w:iCs/>
                <w:sz w:val="18"/>
                <w:szCs w:val="26"/>
                <w:rtl/>
              </w:rPr>
              <w:t>حالات الفقر</w:t>
            </w:r>
          </w:p>
        </w:tc>
        <w:tc>
          <w:tcPr>
            <w:tcW w:w="861" w:type="pct"/>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highlight w:val="cyan"/>
                <w:rtl/>
              </w:rPr>
            </w:pPr>
            <w:r w:rsidRPr="00C91FE6">
              <w:rPr>
                <w:rFonts w:hint="cs"/>
                <w:i/>
                <w:iCs/>
                <w:sz w:val="18"/>
                <w:szCs w:val="26"/>
                <w:rtl/>
              </w:rPr>
              <w:t>الخطأ المعياري</w:t>
            </w:r>
          </w:p>
        </w:tc>
        <w:tc>
          <w:tcPr>
            <w:tcW w:w="676" w:type="pct"/>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rtl/>
              </w:rPr>
            </w:pPr>
            <w:r w:rsidRPr="00C91FE6">
              <w:rPr>
                <w:rFonts w:hint="cs"/>
                <w:i/>
                <w:iCs/>
                <w:sz w:val="18"/>
                <w:szCs w:val="26"/>
                <w:rtl/>
              </w:rPr>
              <w:t>الحد الأدنى</w:t>
            </w:r>
          </w:p>
        </w:tc>
        <w:tc>
          <w:tcPr>
            <w:tcW w:w="714" w:type="pct"/>
            <w:tcBorders>
              <w:top w:val="single" w:sz="4" w:space="0" w:color="auto"/>
              <w:bottom w:val="single" w:sz="12" w:space="0" w:color="auto"/>
            </w:tcBorders>
            <w:shd w:val="clear" w:color="auto" w:fill="auto"/>
            <w:vAlign w:val="bottom"/>
          </w:tcPr>
          <w:p w:rsidR="0071797D" w:rsidRPr="00C91FE6" w:rsidRDefault="0071797D" w:rsidP="00C91FE6">
            <w:pPr>
              <w:pStyle w:val="SingleTxt"/>
              <w:spacing w:before="80" w:after="80" w:line="300" w:lineRule="exact"/>
              <w:ind w:left="113" w:right="113"/>
              <w:rPr>
                <w:i/>
                <w:iCs/>
                <w:sz w:val="18"/>
                <w:szCs w:val="26"/>
                <w:rtl/>
              </w:rPr>
            </w:pPr>
            <w:r w:rsidRPr="00C91FE6">
              <w:rPr>
                <w:rFonts w:hint="cs"/>
                <w:i/>
                <w:iCs/>
                <w:sz w:val="18"/>
                <w:szCs w:val="26"/>
                <w:rtl/>
              </w:rPr>
              <w:t>الحد الأقصى</w:t>
            </w:r>
          </w:p>
        </w:tc>
      </w:tr>
      <w:tr w:rsidR="00C91FE6" w:rsidRPr="00C91FE6" w:rsidTr="00BA2283">
        <w:trPr>
          <w:cantSplit/>
          <w:trHeight w:hRule="exact" w:val="115"/>
          <w:tblHeader/>
        </w:trPr>
        <w:tc>
          <w:tcPr>
            <w:tcW w:w="1460" w:type="pct"/>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c>
          <w:tcPr>
            <w:tcW w:w="1289" w:type="pct"/>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c>
          <w:tcPr>
            <w:tcW w:w="861" w:type="pct"/>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c>
          <w:tcPr>
            <w:tcW w:w="676" w:type="pct"/>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c>
          <w:tcPr>
            <w:tcW w:w="714" w:type="pct"/>
            <w:tcBorders>
              <w:top w:val="single" w:sz="12" w:space="0" w:color="auto"/>
            </w:tcBorders>
            <w:shd w:val="clear" w:color="auto" w:fill="auto"/>
            <w:vAlign w:val="bottom"/>
          </w:tcPr>
          <w:p w:rsidR="00C91FE6" w:rsidRPr="00C91FE6" w:rsidRDefault="00C91FE6" w:rsidP="00C91FE6">
            <w:pPr>
              <w:pStyle w:val="SingleTxt"/>
              <w:spacing w:before="80" w:after="80" w:line="300" w:lineRule="exact"/>
              <w:ind w:left="113" w:right="113"/>
              <w:rPr>
                <w:sz w:val="18"/>
                <w:szCs w:val="26"/>
                <w:rtl/>
              </w:rPr>
            </w:pPr>
          </w:p>
        </w:tc>
      </w:tr>
      <w:tr w:rsidR="0071797D" w:rsidRPr="00C91FE6" w:rsidTr="00BA2283">
        <w:trPr>
          <w:cantSplit/>
        </w:trPr>
        <w:tc>
          <w:tcPr>
            <w:tcW w:w="1460" w:type="pct"/>
            <w:shd w:val="clear" w:color="auto" w:fill="auto"/>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آذار/مار</w:t>
            </w:r>
            <w:r w:rsidR="001A5558" w:rsidRPr="00C91FE6">
              <w:rPr>
                <w:rFonts w:hint="cs"/>
                <w:sz w:val="18"/>
                <w:szCs w:val="26"/>
                <w:rtl/>
              </w:rPr>
              <w:t>س</w:t>
            </w:r>
            <w:r w:rsidR="001A5558" w:rsidRPr="00C91FE6">
              <w:rPr>
                <w:sz w:val="18"/>
                <w:szCs w:val="26"/>
                <w:rtl/>
              </w:rPr>
              <w:t> </w:t>
            </w:r>
            <w:r w:rsidR="001A5558" w:rsidRPr="00C91FE6">
              <w:rPr>
                <w:rFonts w:hint="cs"/>
                <w:sz w:val="18"/>
                <w:szCs w:val="26"/>
                <w:rtl/>
              </w:rPr>
              <w:t>2</w:t>
            </w:r>
            <w:r w:rsidRPr="00C91FE6">
              <w:rPr>
                <w:rFonts w:hint="cs"/>
                <w:sz w:val="18"/>
                <w:szCs w:val="26"/>
                <w:rtl/>
              </w:rPr>
              <w:t>010</w:t>
            </w:r>
          </w:p>
        </w:tc>
        <w:tc>
          <w:tcPr>
            <w:tcW w:w="1289" w:type="pct"/>
            <w:shd w:val="clear" w:color="auto" w:fill="auto"/>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2</w:t>
            </w:r>
            <w:r w:rsidR="001A5558" w:rsidRPr="00C91FE6">
              <w:rPr>
                <w:rFonts w:hint="cs"/>
                <w:sz w:val="18"/>
                <w:szCs w:val="26"/>
                <w:rtl/>
              </w:rPr>
              <w:t>2.6</w:t>
            </w:r>
            <w:r w:rsidRPr="00C91FE6">
              <w:rPr>
                <w:rFonts w:hint="cs"/>
                <w:sz w:val="18"/>
                <w:szCs w:val="26"/>
                <w:rtl/>
              </w:rPr>
              <w:t>0 في المائة</w:t>
            </w:r>
          </w:p>
        </w:tc>
        <w:tc>
          <w:tcPr>
            <w:tcW w:w="861" w:type="pct"/>
            <w:shd w:val="clear" w:color="auto" w:fill="auto"/>
          </w:tcPr>
          <w:p w:rsidR="0071797D" w:rsidRPr="00C91FE6" w:rsidRDefault="001A5558" w:rsidP="00C91FE6">
            <w:pPr>
              <w:pStyle w:val="SingleTxt"/>
              <w:spacing w:before="80" w:after="80" w:line="300" w:lineRule="exact"/>
              <w:ind w:left="113" w:right="113"/>
              <w:rPr>
                <w:sz w:val="18"/>
                <w:szCs w:val="26"/>
                <w:rtl/>
              </w:rPr>
            </w:pPr>
            <w:r w:rsidRPr="00C91FE6">
              <w:rPr>
                <w:rFonts w:hint="cs"/>
                <w:sz w:val="18"/>
                <w:szCs w:val="26"/>
                <w:rtl/>
              </w:rPr>
              <w:t>0.9</w:t>
            </w:r>
            <w:r w:rsidR="0071797D" w:rsidRPr="00C91FE6">
              <w:rPr>
                <w:rFonts w:hint="cs"/>
                <w:sz w:val="18"/>
                <w:szCs w:val="26"/>
                <w:rtl/>
              </w:rPr>
              <w:t>2 في المائة</w:t>
            </w:r>
          </w:p>
        </w:tc>
        <w:tc>
          <w:tcPr>
            <w:tcW w:w="676" w:type="pct"/>
            <w:shd w:val="clear" w:color="auto" w:fill="auto"/>
          </w:tcPr>
          <w:p w:rsidR="0071797D" w:rsidRPr="00C91FE6" w:rsidRDefault="0071797D" w:rsidP="006F5AAB">
            <w:pPr>
              <w:pStyle w:val="SingleTxt"/>
              <w:spacing w:before="80" w:after="80" w:line="300" w:lineRule="exact"/>
              <w:ind w:left="113" w:right="113"/>
              <w:jc w:val="left"/>
              <w:rPr>
                <w:sz w:val="18"/>
                <w:szCs w:val="26"/>
                <w:rtl/>
              </w:rPr>
            </w:pPr>
            <w:r w:rsidRPr="00C91FE6">
              <w:rPr>
                <w:rFonts w:hint="cs"/>
                <w:sz w:val="18"/>
                <w:szCs w:val="26"/>
                <w:rtl/>
              </w:rPr>
              <w:t>2</w:t>
            </w:r>
            <w:r w:rsidR="001A5558" w:rsidRPr="00C91FE6">
              <w:rPr>
                <w:rFonts w:hint="cs"/>
                <w:sz w:val="18"/>
                <w:szCs w:val="26"/>
                <w:rtl/>
              </w:rPr>
              <w:t>0.8</w:t>
            </w:r>
            <w:r w:rsidRPr="00C91FE6">
              <w:rPr>
                <w:rFonts w:hint="cs"/>
                <w:sz w:val="18"/>
                <w:szCs w:val="26"/>
                <w:rtl/>
              </w:rPr>
              <w:t>5 في المائة</w:t>
            </w:r>
          </w:p>
        </w:tc>
        <w:tc>
          <w:tcPr>
            <w:tcW w:w="714" w:type="pct"/>
            <w:shd w:val="clear" w:color="auto" w:fill="auto"/>
          </w:tcPr>
          <w:p w:rsidR="0071797D" w:rsidRPr="00C91FE6" w:rsidRDefault="0071797D" w:rsidP="006F5AAB">
            <w:pPr>
              <w:pStyle w:val="SingleTxt"/>
              <w:spacing w:before="80" w:after="80" w:line="300" w:lineRule="exact"/>
              <w:ind w:left="113" w:right="113"/>
              <w:jc w:val="left"/>
              <w:rPr>
                <w:sz w:val="18"/>
                <w:szCs w:val="26"/>
                <w:rtl/>
              </w:rPr>
            </w:pPr>
            <w:r w:rsidRPr="00C91FE6">
              <w:rPr>
                <w:rFonts w:hint="cs"/>
                <w:sz w:val="18"/>
                <w:szCs w:val="26"/>
                <w:rtl/>
              </w:rPr>
              <w:t>2</w:t>
            </w:r>
            <w:r w:rsidR="001A5558" w:rsidRPr="00C91FE6">
              <w:rPr>
                <w:rFonts w:hint="cs"/>
                <w:sz w:val="18"/>
                <w:szCs w:val="26"/>
                <w:rtl/>
              </w:rPr>
              <w:t>4.4</w:t>
            </w:r>
            <w:r w:rsidRPr="00C91FE6">
              <w:rPr>
                <w:rFonts w:hint="cs"/>
                <w:sz w:val="18"/>
                <w:szCs w:val="26"/>
                <w:rtl/>
              </w:rPr>
              <w:t>5 في المائة</w:t>
            </w:r>
          </w:p>
        </w:tc>
      </w:tr>
      <w:tr w:rsidR="0071797D" w:rsidRPr="00C91FE6" w:rsidTr="00BA2283">
        <w:trPr>
          <w:cantSplit/>
        </w:trPr>
        <w:tc>
          <w:tcPr>
            <w:tcW w:w="1460" w:type="pct"/>
            <w:shd w:val="clear" w:color="auto" w:fill="auto"/>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حزيران/يوني</w:t>
            </w:r>
            <w:r w:rsidR="001A5558" w:rsidRPr="00C91FE6">
              <w:rPr>
                <w:rFonts w:hint="cs"/>
                <w:sz w:val="18"/>
                <w:szCs w:val="26"/>
                <w:rtl/>
              </w:rPr>
              <w:t>ه</w:t>
            </w:r>
            <w:r w:rsidR="001A5558" w:rsidRPr="00C91FE6">
              <w:rPr>
                <w:sz w:val="18"/>
                <w:szCs w:val="26"/>
                <w:rtl/>
              </w:rPr>
              <w:t> </w:t>
            </w:r>
            <w:r w:rsidR="001A5558" w:rsidRPr="00C91FE6">
              <w:rPr>
                <w:rFonts w:hint="cs"/>
                <w:sz w:val="18"/>
                <w:szCs w:val="26"/>
                <w:rtl/>
              </w:rPr>
              <w:t>2</w:t>
            </w:r>
            <w:r w:rsidRPr="00C91FE6">
              <w:rPr>
                <w:rFonts w:hint="cs"/>
                <w:sz w:val="18"/>
                <w:szCs w:val="26"/>
                <w:rtl/>
              </w:rPr>
              <w:t>010</w:t>
            </w:r>
          </w:p>
        </w:tc>
        <w:tc>
          <w:tcPr>
            <w:tcW w:w="1289" w:type="pct"/>
            <w:shd w:val="clear" w:color="auto" w:fill="auto"/>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2</w:t>
            </w:r>
            <w:r w:rsidR="001A5558" w:rsidRPr="00C91FE6">
              <w:rPr>
                <w:rFonts w:hint="cs"/>
                <w:sz w:val="18"/>
                <w:szCs w:val="26"/>
                <w:rtl/>
              </w:rPr>
              <w:t>2.9</w:t>
            </w:r>
            <w:r w:rsidRPr="00C91FE6">
              <w:rPr>
                <w:rFonts w:hint="cs"/>
                <w:sz w:val="18"/>
                <w:szCs w:val="26"/>
                <w:rtl/>
              </w:rPr>
              <w:t>1</w:t>
            </w:r>
          </w:p>
        </w:tc>
        <w:tc>
          <w:tcPr>
            <w:tcW w:w="861" w:type="pct"/>
            <w:shd w:val="clear" w:color="auto" w:fill="auto"/>
          </w:tcPr>
          <w:p w:rsidR="0071797D" w:rsidRPr="00C91FE6" w:rsidRDefault="001A5558" w:rsidP="00C91FE6">
            <w:pPr>
              <w:pStyle w:val="SingleTxt"/>
              <w:spacing w:before="80" w:after="80" w:line="300" w:lineRule="exact"/>
              <w:ind w:left="113" w:right="113"/>
              <w:rPr>
                <w:sz w:val="18"/>
                <w:szCs w:val="26"/>
                <w:rtl/>
              </w:rPr>
            </w:pPr>
            <w:r w:rsidRPr="00C91FE6">
              <w:rPr>
                <w:rFonts w:hint="cs"/>
                <w:sz w:val="18"/>
                <w:szCs w:val="26"/>
                <w:rtl/>
              </w:rPr>
              <w:t>0.7</w:t>
            </w:r>
            <w:r w:rsidR="0071797D" w:rsidRPr="00C91FE6">
              <w:rPr>
                <w:rFonts w:hint="cs"/>
                <w:sz w:val="18"/>
                <w:szCs w:val="26"/>
                <w:rtl/>
              </w:rPr>
              <w:t>9 في المائة</w:t>
            </w:r>
          </w:p>
        </w:tc>
        <w:tc>
          <w:tcPr>
            <w:tcW w:w="676" w:type="pct"/>
            <w:shd w:val="clear" w:color="auto" w:fill="auto"/>
          </w:tcPr>
          <w:p w:rsidR="0071797D" w:rsidRPr="00C91FE6" w:rsidRDefault="0071797D" w:rsidP="006F5AAB">
            <w:pPr>
              <w:pStyle w:val="SingleTxt"/>
              <w:spacing w:before="80" w:after="80" w:line="300" w:lineRule="exact"/>
              <w:ind w:left="113" w:right="113"/>
              <w:jc w:val="left"/>
              <w:rPr>
                <w:sz w:val="18"/>
                <w:szCs w:val="26"/>
                <w:rtl/>
              </w:rPr>
            </w:pPr>
            <w:r w:rsidRPr="00C91FE6">
              <w:rPr>
                <w:rFonts w:hint="cs"/>
                <w:sz w:val="18"/>
                <w:szCs w:val="26"/>
                <w:rtl/>
              </w:rPr>
              <w:t>2</w:t>
            </w:r>
            <w:r w:rsidR="001A5558" w:rsidRPr="00C91FE6">
              <w:rPr>
                <w:rFonts w:hint="cs"/>
                <w:sz w:val="18"/>
                <w:szCs w:val="26"/>
                <w:rtl/>
              </w:rPr>
              <w:t>1.3</w:t>
            </w:r>
            <w:r w:rsidRPr="00C91FE6">
              <w:rPr>
                <w:rFonts w:hint="cs"/>
                <w:sz w:val="18"/>
                <w:szCs w:val="26"/>
                <w:rtl/>
              </w:rPr>
              <w:t>9 في المائة</w:t>
            </w:r>
          </w:p>
        </w:tc>
        <w:tc>
          <w:tcPr>
            <w:tcW w:w="714" w:type="pct"/>
            <w:shd w:val="clear" w:color="auto" w:fill="auto"/>
          </w:tcPr>
          <w:p w:rsidR="0071797D" w:rsidRPr="00C91FE6" w:rsidRDefault="0071797D" w:rsidP="006F5AAB">
            <w:pPr>
              <w:pStyle w:val="SingleTxt"/>
              <w:spacing w:before="80" w:after="80" w:line="300" w:lineRule="exact"/>
              <w:ind w:left="113" w:right="113"/>
              <w:jc w:val="left"/>
              <w:rPr>
                <w:sz w:val="18"/>
                <w:szCs w:val="26"/>
                <w:rtl/>
              </w:rPr>
            </w:pPr>
            <w:r w:rsidRPr="00C91FE6">
              <w:rPr>
                <w:rFonts w:hint="cs"/>
                <w:sz w:val="18"/>
                <w:szCs w:val="26"/>
                <w:rtl/>
              </w:rPr>
              <w:t>2</w:t>
            </w:r>
            <w:r w:rsidR="001A5558" w:rsidRPr="00C91FE6">
              <w:rPr>
                <w:rFonts w:hint="cs"/>
                <w:sz w:val="18"/>
                <w:szCs w:val="26"/>
                <w:rtl/>
              </w:rPr>
              <w:t>4.5</w:t>
            </w:r>
            <w:r w:rsidRPr="00C91FE6">
              <w:rPr>
                <w:rFonts w:hint="cs"/>
                <w:sz w:val="18"/>
                <w:szCs w:val="26"/>
                <w:rtl/>
              </w:rPr>
              <w:t>0 في المائة</w:t>
            </w:r>
          </w:p>
        </w:tc>
      </w:tr>
      <w:tr w:rsidR="0071797D" w:rsidRPr="00C91FE6" w:rsidTr="00BA2283">
        <w:trPr>
          <w:cantSplit/>
        </w:trPr>
        <w:tc>
          <w:tcPr>
            <w:tcW w:w="1460" w:type="pct"/>
            <w:shd w:val="clear" w:color="auto" w:fill="auto"/>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أيلول/سبتمب</w:t>
            </w:r>
            <w:r w:rsidR="001A5558" w:rsidRPr="00C91FE6">
              <w:rPr>
                <w:rFonts w:hint="cs"/>
                <w:sz w:val="18"/>
                <w:szCs w:val="26"/>
                <w:rtl/>
              </w:rPr>
              <w:t>ر</w:t>
            </w:r>
            <w:r w:rsidR="001A5558" w:rsidRPr="00C91FE6">
              <w:rPr>
                <w:sz w:val="18"/>
                <w:szCs w:val="26"/>
                <w:rtl/>
              </w:rPr>
              <w:t> </w:t>
            </w:r>
            <w:r w:rsidR="001A5558" w:rsidRPr="00C91FE6">
              <w:rPr>
                <w:rFonts w:hint="cs"/>
                <w:sz w:val="18"/>
                <w:szCs w:val="26"/>
                <w:rtl/>
              </w:rPr>
              <w:t>2</w:t>
            </w:r>
            <w:r w:rsidRPr="00C91FE6">
              <w:rPr>
                <w:rFonts w:hint="cs"/>
                <w:sz w:val="18"/>
                <w:szCs w:val="26"/>
                <w:rtl/>
              </w:rPr>
              <w:t>010</w:t>
            </w:r>
          </w:p>
        </w:tc>
        <w:tc>
          <w:tcPr>
            <w:tcW w:w="1289" w:type="pct"/>
            <w:shd w:val="clear" w:color="auto" w:fill="auto"/>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2</w:t>
            </w:r>
            <w:r w:rsidR="001A5558" w:rsidRPr="00C91FE6">
              <w:rPr>
                <w:rFonts w:hint="cs"/>
                <w:sz w:val="18"/>
                <w:szCs w:val="26"/>
                <w:rtl/>
              </w:rPr>
              <w:t>2.7</w:t>
            </w:r>
            <w:r w:rsidRPr="00C91FE6">
              <w:rPr>
                <w:rFonts w:hint="cs"/>
                <w:sz w:val="18"/>
                <w:szCs w:val="26"/>
                <w:rtl/>
              </w:rPr>
              <w:t>1 في المائة</w:t>
            </w:r>
          </w:p>
        </w:tc>
        <w:tc>
          <w:tcPr>
            <w:tcW w:w="861" w:type="pct"/>
            <w:shd w:val="clear" w:color="auto" w:fill="auto"/>
          </w:tcPr>
          <w:p w:rsidR="0071797D" w:rsidRPr="00C91FE6" w:rsidRDefault="001A5558" w:rsidP="00C91FE6">
            <w:pPr>
              <w:pStyle w:val="SingleTxt"/>
              <w:spacing w:before="80" w:after="80" w:line="300" w:lineRule="exact"/>
              <w:ind w:left="113" w:right="113"/>
              <w:rPr>
                <w:sz w:val="18"/>
                <w:szCs w:val="26"/>
                <w:rtl/>
              </w:rPr>
            </w:pPr>
            <w:r w:rsidRPr="00C91FE6">
              <w:rPr>
                <w:rFonts w:hint="cs"/>
                <w:sz w:val="18"/>
                <w:szCs w:val="26"/>
                <w:rtl/>
              </w:rPr>
              <w:t>0.8</w:t>
            </w:r>
            <w:r w:rsidR="0071797D" w:rsidRPr="00C91FE6">
              <w:rPr>
                <w:rFonts w:hint="cs"/>
                <w:sz w:val="18"/>
                <w:szCs w:val="26"/>
                <w:rtl/>
              </w:rPr>
              <w:t>1 في المائة</w:t>
            </w:r>
          </w:p>
        </w:tc>
        <w:tc>
          <w:tcPr>
            <w:tcW w:w="676" w:type="pct"/>
            <w:shd w:val="clear" w:color="auto" w:fill="auto"/>
          </w:tcPr>
          <w:p w:rsidR="0071797D" w:rsidRPr="00C91FE6" w:rsidRDefault="0071797D" w:rsidP="006F5AAB">
            <w:pPr>
              <w:pStyle w:val="SingleTxt"/>
              <w:spacing w:before="80" w:after="80" w:line="300" w:lineRule="exact"/>
              <w:ind w:left="113" w:right="113"/>
              <w:jc w:val="left"/>
              <w:rPr>
                <w:sz w:val="18"/>
                <w:szCs w:val="26"/>
                <w:rtl/>
              </w:rPr>
            </w:pPr>
            <w:r w:rsidRPr="00C91FE6">
              <w:rPr>
                <w:rFonts w:hint="cs"/>
                <w:sz w:val="18"/>
                <w:szCs w:val="26"/>
                <w:rtl/>
              </w:rPr>
              <w:t>2</w:t>
            </w:r>
            <w:r w:rsidR="001A5558" w:rsidRPr="00C91FE6">
              <w:rPr>
                <w:rFonts w:hint="cs"/>
                <w:sz w:val="18"/>
                <w:szCs w:val="26"/>
                <w:rtl/>
              </w:rPr>
              <w:t>1.1</w:t>
            </w:r>
            <w:r w:rsidRPr="00C91FE6">
              <w:rPr>
                <w:rFonts w:hint="cs"/>
                <w:sz w:val="18"/>
                <w:szCs w:val="26"/>
                <w:rtl/>
              </w:rPr>
              <w:t>6 في المائة</w:t>
            </w:r>
          </w:p>
        </w:tc>
        <w:tc>
          <w:tcPr>
            <w:tcW w:w="714" w:type="pct"/>
            <w:shd w:val="clear" w:color="auto" w:fill="auto"/>
          </w:tcPr>
          <w:p w:rsidR="0071797D" w:rsidRPr="00C91FE6" w:rsidRDefault="0071797D" w:rsidP="006F5AAB">
            <w:pPr>
              <w:pStyle w:val="SingleTxt"/>
              <w:spacing w:before="80" w:after="80" w:line="300" w:lineRule="exact"/>
              <w:ind w:left="113" w:right="113"/>
              <w:jc w:val="left"/>
              <w:rPr>
                <w:sz w:val="18"/>
                <w:szCs w:val="26"/>
                <w:rtl/>
              </w:rPr>
            </w:pPr>
            <w:r w:rsidRPr="00C91FE6">
              <w:rPr>
                <w:rFonts w:hint="cs"/>
                <w:sz w:val="18"/>
                <w:szCs w:val="26"/>
                <w:rtl/>
              </w:rPr>
              <w:t>2</w:t>
            </w:r>
            <w:r w:rsidR="001A5558" w:rsidRPr="00C91FE6">
              <w:rPr>
                <w:rFonts w:hint="cs"/>
                <w:sz w:val="18"/>
                <w:szCs w:val="26"/>
                <w:rtl/>
              </w:rPr>
              <w:t>4.3</w:t>
            </w:r>
            <w:r w:rsidRPr="00C91FE6">
              <w:rPr>
                <w:rFonts w:hint="cs"/>
                <w:sz w:val="18"/>
                <w:szCs w:val="26"/>
                <w:rtl/>
              </w:rPr>
              <w:t>4 في المائة</w:t>
            </w:r>
          </w:p>
        </w:tc>
      </w:tr>
      <w:tr w:rsidR="0071797D" w:rsidRPr="00C91FE6" w:rsidTr="00BA2283">
        <w:trPr>
          <w:cantSplit/>
        </w:trPr>
        <w:tc>
          <w:tcPr>
            <w:tcW w:w="1460" w:type="pct"/>
            <w:tcBorders>
              <w:bottom w:val="single" w:sz="12" w:space="0" w:color="auto"/>
            </w:tcBorders>
            <w:shd w:val="clear" w:color="auto" w:fill="auto"/>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كانون الأول/ديسمب</w:t>
            </w:r>
            <w:r w:rsidR="001A5558" w:rsidRPr="00C91FE6">
              <w:rPr>
                <w:rFonts w:hint="cs"/>
                <w:sz w:val="18"/>
                <w:szCs w:val="26"/>
                <w:rtl/>
              </w:rPr>
              <w:t>ر</w:t>
            </w:r>
            <w:r w:rsidR="001A5558" w:rsidRPr="00C91FE6">
              <w:rPr>
                <w:sz w:val="18"/>
                <w:szCs w:val="26"/>
                <w:rtl/>
              </w:rPr>
              <w:t> </w:t>
            </w:r>
            <w:r w:rsidR="001A5558" w:rsidRPr="00C91FE6">
              <w:rPr>
                <w:rFonts w:hint="cs"/>
                <w:sz w:val="18"/>
                <w:szCs w:val="26"/>
                <w:rtl/>
              </w:rPr>
              <w:t>2</w:t>
            </w:r>
            <w:r w:rsidRPr="00C91FE6">
              <w:rPr>
                <w:rFonts w:hint="cs"/>
                <w:sz w:val="18"/>
                <w:szCs w:val="26"/>
                <w:rtl/>
              </w:rPr>
              <w:t>010</w:t>
            </w:r>
          </w:p>
        </w:tc>
        <w:tc>
          <w:tcPr>
            <w:tcW w:w="1289" w:type="pct"/>
            <w:tcBorders>
              <w:bottom w:val="single" w:sz="12" w:space="0" w:color="auto"/>
            </w:tcBorders>
            <w:shd w:val="clear" w:color="auto" w:fill="auto"/>
          </w:tcPr>
          <w:p w:rsidR="0071797D" w:rsidRPr="00C91FE6" w:rsidRDefault="0071797D" w:rsidP="00C91FE6">
            <w:pPr>
              <w:pStyle w:val="SingleTxt"/>
              <w:spacing w:before="80" w:after="80" w:line="300" w:lineRule="exact"/>
              <w:ind w:left="113" w:right="113"/>
              <w:rPr>
                <w:sz w:val="18"/>
                <w:szCs w:val="26"/>
                <w:rtl/>
              </w:rPr>
            </w:pPr>
            <w:r w:rsidRPr="00C91FE6">
              <w:rPr>
                <w:rFonts w:hint="cs"/>
                <w:sz w:val="18"/>
                <w:szCs w:val="26"/>
                <w:rtl/>
              </w:rPr>
              <w:t>2</w:t>
            </w:r>
            <w:r w:rsidR="001A5558" w:rsidRPr="00C91FE6">
              <w:rPr>
                <w:rFonts w:hint="cs"/>
                <w:sz w:val="18"/>
                <w:szCs w:val="26"/>
                <w:rtl/>
              </w:rPr>
              <w:t>2.4</w:t>
            </w:r>
            <w:r w:rsidRPr="00C91FE6">
              <w:rPr>
                <w:rFonts w:hint="cs"/>
                <w:sz w:val="18"/>
                <w:szCs w:val="26"/>
                <w:rtl/>
              </w:rPr>
              <w:t>5 في المائة</w:t>
            </w:r>
          </w:p>
        </w:tc>
        <w:tc>
          <w:tcPr>
            <w:tcW w:w="861" w:type="pct"/>
            <w:tcBorders>
              <w:bottom w:val="single" w:sz="12" w:space="0" w:color="auto"/>
            </w:tcBorders>
            <w:shd w:val="clear" w:color="auto" w:fill="auto"/>
          </w:tcPr>
          <w:p w:rsidR="0071797D" w:rsidRPr="00C91FE6" w:rsidRDefault="001A5558" w:rsidP="00C91FE6">
            <w:pPr>
              <w:pStyle w:val="SingleTxt"/>
              <w:spacing w:before="80" w:after="80" w:line="300" w:lineRule="exact"/>
              <w:ind w:left="113" w:right="113"/>
              <w:rPr>
                <w:sz w:val="18"/>
                <w:szCs w:val="26"/>
                <w:rtl/>
              </w:rPr>
            </w:pPr>
            <w:r w:rsidRPr="00C91FE6">
              <w:rPr>
                <w:rFonts w:hint="cs"/>
                <w:sz w:val="18"/>
                <w:szCs w:val="26"/>
                <w:rtl/>
              </w:rPr>
              <w:t>0.7</w:t>
            </w:r>
            <w:r w:rsidR="0071797D" w:rsidRPr="00C91FE6">
              <w:rPr>
                <w:rFonts w:hint="cs"/>
                <w:sz w:val="18"/>
                <w:szCs w:val="26"/>
                <w:rtl/>
              </w:rPr>
              <w:t>0 في المائة</w:t>
            </w:r>
          </w:p>
        </w:tc>
        <w:tc>
          <w:tcPr>
            <w:tcW w:w="676" w:type="pct"/>
            <w:tcBorders>
              <w:bottom w:val="single" w:sz="12" w:space="0" w:color="auto"/>
            </w:tcBorders>
            <w:shd w:val="clear" w:color="auto" w:fill="auto"/>
          </w:tcPr>
          <w:p w:rsidR="0071797D" w:rsidRPr="00C91FE6" w:rsidRDefault="0071797D" w:rsidP="006F5AAB">
            <w:pPr>
              <w:pStyle w:val="SingleTxt"/>
              <w:spacing w:before="80" w:after="80" w:line="300" w:lineRule="exact"/>
              <w:ind w:left="113" w:right="113"/>
              <w:jc w:val="left"/>
              <w:rPr>
                <w:sz w:val="18"/>
                <w:szCs w:val="26"/>
                <w:rtl/>
              </w:rPr>
            </w:pPr>
            <w:r w:rsidRPr="00C91FE6">
              <w:rPr>
                <w:rFonts w:hint="cs"/>
                <w:sz w:val="18"/>
                <w:szCs w:val="26"/>
                <w:rtl/>
              </w:rPr>
              <w:t>2</w:t>
            </w:r>
            <w:r w:rsidR="001A5558" w:rsidRPr="00C91FE6">
              <w:rPr>
                <w:rFonts w:hint="cs"/>
                <w:sz w:val="18"/>
                <w:szCs w:val="26"/>
                <w:rtl/>
              </w:rPr>
              <w:t>1.1</w:t>
            </w:r>
            <w:r w:rsidRPr="00C91FE6">
              <w:rPr>
                <w:rFonts w:hint="cs"/>
                <w:sz w:val="18"/>
                <w:szCs w:val="26"/>
                <w:rtl/>
              </w:rPr>
              <w:t>0 في المائة</w:t>
            </w:r>
          </w:p>
        </w:tc>
        <w:tc>
          <w:tcPr>
            <w:tcW w:w="714" w:type="pct"/>
            <w:tcBorders>
              <w:bottom w:val="single" w:sz="12" w:space="0" w:color="auto"/>
            </w:tcBorders>
            <w:shd w:val="clear" w:color="auto" w:fill="auto"/>
          </w:tcPr>
          <w:p w:rsidR="0071797D" w:rsidRPr="00C91FE6" w:rsidRDefault="0071797D" w:rsidP="006F5AAB">
            <w:pPr>
              <w:pStyle w:val="SingleTxt"/>
              <w:spacing w:before="80" w:after="80" w:line="300" w:lineRule="exact"/>
              <w:ind w:left="113" w:right="113"/>
              <w:jc w:val="left"/>
              <w:rPr>
                <w:sz w:val="18"/>
                <w:szCs w:val="26"/>
                <w:rtl/>
              </w:rPr>
            </w:pPr>
            <w:r w:rsidRPr="00C91FE6">
              <w:rPr>
                <w:rFonts w:hint="cs"/>
                <w:sz w:val="18"/>
                <w:szCs w:val="26"/>
                <w:rtl/>
              </w:rPr>
              <w:t>2</w:t>
            </w:r>
            <w:r w:rsidR="001A5558" w:rsidRPr="00C91FE6">
              <w:rPr>
                <w:rFonts w:hint="cs"/>
                <w:sz w:val="18"/>
                <w:szCs w:val="26"/>
                <w:rtl/>
              </w:rPr>
              <w:t>3.8</w:t>
            </w:r>
            <w:r w:rsidRPr="00C91FE6">
              <w:rPr>
                <w:rFonts w:hint="cs"/>
                <w:sz w:val="18"/>
                <w:szCs w:val="26"/>
                <w:rtl/>
              </w:rPr>
              <w:t>6 في المائة</w:t>
            </w:r>
          </w:p>
        </w:tc>
      </w:tr>
    </w:tbl>
    <w:p w:rsidR="002E0E69" w:rsidRPr="002E02C2" w:rsidRDefault="002E0E69" w:rsidP="002E0E69">
      <w:pPr>
        <w:pStyle w:val="SingleTxt"/>
        <w:spacing w:after="0" w:line="120" w:lineRule="exact"/>
        <w:rPr>
          <w:sz w:val="10"/>
          <w:szCs w:val="26"/>
          <w:rtl/>
        </w:rPr>
      </w:pPr>
    </w:p>
    <w:p w:rsidR="0071797D" w:rsidRDefault="0071797D" w:rsidP="002E0E69">
      <w:pPr>
        <w:pStyle w:val="SingleTxt"/>
        <w:spacing w:line="300" w:lineRule="exact"/>
        <w:rPr>
          <w:sz w:val="18"/>
          <w:szCs w:val="26"/>
          <w:rtl/>
        </w:rPr>
      </w:pPr>
      <w:r w:rsidRPr="002E02C2">
        <w:rPr>
          <w:rFonts w:hint="cs"/>
          <w:i/>
          <w:iCs/>
          <w:sz w:val="18"/>
          <w:szCs w:val="26"/>
          <w:rtl/>
        </w:rPr>
        <w:t>المصدر:</w:t>
      </w:r>
      <w:r w:rsidR="002E0E69">
        <w:rPr>
          <w:rFonts w:hint="cs"/>
          <w:sz w:val="18"/>
          <w:szCs w:val="26"/>
          <w:rtl/>
        </w:rPr>
        <w:tab/>
      </w:r>
      <w:r w:rsidRPr="002E0E69">
        <w:rPr>
          <w:rFonts w:hint="cs"/>
          <w:sz w:val="18"/>
          <w:szCs w:val="26"/>
          <w:rtl/>
        </w:rPr>
        <w:t>المعهد الوطني للإحصاء وتعداد السكان والأمانة الوطنية للتخطيط والتنمي</w:t>
      </w:r>
      <w:r w:rsidR="001A5558" w:rsidRPr="002E0E69">
        <w:rPr>
          <w:rFonts w:hint="cs"/>
          <w:sz w:val="18"/>
          <w:szCs w:val="26"/>
          <w:rtl/>
        </w:rPr>
        <w:t>ة</w:t>
      </w:r>
      <w:r w:rsidR="001A5558">
        <w:rPr>
          <w:sz w:val="18"/>
          <w:szCs w:val="26"/>
          <w:rtl/>
        </w:rPr>
        <w:t> </w:t>
      </w:r>
      <w:r w:rsidR="001A5558" w:rsidRPr="002E0E69">
        <w:rPr>
          <w:rFonts w:hint="cs"/>
          <w:sz w:val="18"/>
          <w:szCs w:val="26"/>
          <w:rtl/>
        </w:rPr>
        <w:t>2</w:t>
      </w:r>
      <w:r w:rsidRPr="002E0E69">
        <w:rPr>
          <w:rFonts w:hint="cs"/>
          <w:sz w:val="18"/>
          <w:szCs w:val="26"/>
          <w:rtl/>
        </w:rPr>
        <w:t>010.</w:t>
      </w:r>
      <w:r w:rsidR="00957B40">
        <w:rPr>
          <w:rFonts w:hint="cs"/>
          <w:sz w:val="18"/>
          <w:szCs w:val="26"/>
          <w:rtl/>
        </w:rPr>
        <w:t xml:space="preserve"> </w:t>
      </w:r>
    </w:p>
    <w:p w:rsidR="002E0E69" w:rsidRPr="002E0E69" w:rsidRDefault="002E0E69" w:rsidP="002E0E69">
      <w:pPr>
        <w:pStyle w:val="SingleTxt"/>
        <w:spacing w:after="0" w:line="120" w:lineRule="exact"/>
        <w:rPr>
          <w:sz w:val="10"/>
          <w:szCs w:val="26"/>
          <w:rtl/>
        </w:rPr>
      </w:pPr>
    </w:p>
    <w:p w:rsidR="002E0E69" w:rsidRPr="002E0E69" w:rsidRDefault="002E0E69" w:rsidP="002E0E69">
      <w:pPr>
        <w:pStyle w:val="SingleTxt"/>
        <w:spacing w:after="0" w:line="120" w:lineRule="exact"/>
        <w:rPr>
          <w:sz w:val="10"/>
          <w:szCs w:val="26"/>
          <w:rtl/>
        </w:rPr>
      </w:pPr>
    </w:p>
    <w:p w:rsidR="0071797D" w:rsidRDefault="002E0E69" w:rsidP="002E0E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71797D" w:rsidRPr="0071797D">
        <w:rPr>
          <w:rFonts w:hint="cs"/>
          <w:rtl/>
        </w:rPr>
        <w:t>الفقر في الوسط الريفي</w:t>
      </w:r>
    </w:p>
    <w:p w:rsidR="002E0E69" w:rsidRPr="002E0E69" w:rsidRDefault="002E0E69" w:rsidP="002E0E69">
      <w:pPr>
        <w:pStyle w:val="SingleTxt"/>
        <w:spacing w:after="0" w:line="120" w:lineRule="exact"/>
        <w:rPr>
          <w:sz w:val="10"/>
          <w:rtl/>
        </w:rPr>
      </w:pPr>
    </w:p>
    <w:tbl>
      <w:tblPr>
        <w:bidiVisual/>
        <w:tblW w:w="8760" w:type="dxa"/>
        <w:tblInd w:w="1264" w:type="dxa"/>
        <w:tblCellMar>
          <w:left w:w="0" w:type="dxa"/>
          <w:right w:w="0" w:type="dxa"/>
        </w:tblCellMar>
        <w:tblLook w:val="04A0" w:firstRow="1" w:lastRow="0" w:firstColumn="1" w:lastColumn="0" w:noHBand="0" w:noVBand="1"/>
      </w:tblPr>
      <w:tblGrid>
        <w:gridCol w:w="2334"/>
        <w:gridCol w:w="2116"/>
        <w:gridCol w:w="1512"/>
        <w:gridCol w:w="1396"/>
        <w:gridCol w:w="1402"/>
      </w:tblGrid>
      <w:tr w:rsidR="0071797D" w:rsidRPr="00BA2283" w:rsidTr="00BA2283">
        <w:trPr>
          <w:cantSplit/>
          <w:tblHeader/>
        </w:trPr>
        <w:tc>
          <w:tcPr>
            <w:tcW w:w="1332" w:type="pct"/>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80" w:after="80" w:line="300" w:lineRule="exact"/>
              <w:ind w:left="113" w:right="113"/>
              <w:rPr>
                <w:i/>
                <w:iCs/>
                <w:sz w:val="18"/>
                <w:szCs w:val="26"/>
                <w:rtl/>
              </w:rPr>
            </w:pPr>
            <w:r w:rsidRPr="00BA2283">
              <w:rPr>
                <w:rFonts w:hint="cs"/>
                <w:i/>
                <w:iCs/>
                <w:sz w:val="18"/>
                <w:szCs w:val="26"/>
                <w:rtl/>
              </w:rPr>
              <w:t>الفصول</w:t>
            </w:r>
          </w:p>
        </w:tc>
        <w:tc>
          <w:tcPr>
            <w:tcW w:w="1208" w:type="pct"/>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80" w:after="80" w:line="300" w:lineRule="exact"/>
              <w:ind w:left="113" w:right="113"/>
              <w:rPr>
                <w:i/>
                <w:iCs/>
                <w:sz w:val="18"/>
                <w:szCs w:val="26"/>
                <w:rtl/>
              </w:rPr>
            </w:pPr>
            <w:r w:rsidRPr="00BA2283">
              <w:rPr>
                <w:rFonts w:hint="cs"/>
                <w:i/>
                <w:iCs/>
                <w:sz w:val="18"/>
                <w:szCs w:val="26"/>
                <w:rtl/>
              </w:rPr>
              <w:t>نسبة انتشار</w:t>
            </w:r>
            <w:r w:rsidR="00BA2283">
              <w:rPr>
                <w:rFonts w:hint="cs"/>
                <w:i/>
                <w:iCs/>
                <w:sz w:val="18"/>
                <w:szCs w:val="26"/>
                <w:rtl/>
              </w:rPr>
              <w:t xml:space="preserve"> </w:t>
            </w:r>
            <w:r w:rsidRPr="00BA2283">
              <w:rPr>
                <w:rFonts w:hint="cs"/>
                <w:i/>
                <w:iCs/>
                <w:sz w:val="18"/>
                <w:szCs w:val="26"/>
                <w:rtl/>
              </w:rPr>
              <w:t>حالات الفقر</w:t>
            </w:r>
          </w:p>
        </w:tc>
        <w:tc>
          <w:tcPr>
            <w:tcW w:w="863" w:type="pct"/>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80" w:after="80" w:line="300" w:lineRule="exact"/>
              <w:ind w:left="113" w:right="113"/>
              <w:rPr>
                <w:i/>
                <w:iCs/>
                <w:sz w:val="18"/>
                <w:szCs w:val="26"/>
                <w:rtl/>
              </w:rPr>
            </w:pPr>
            <w:r w:rsidRPr="00BA2283">
              <w:rPr>
                <w:rFonts w:hint="cs"/>
                <w:i/>
                <w:iCs/>
                <w:sz w:val="18"/>
                <w:szCs w:val="26"/>
                <w:rtl/>
              </w:rPr>
              <w:t>الخطأ المعياري</w:t>
            </w:r>
          </w:p>
        </w:tc>
        <w:tc>
          <w:tcPr>
            <w:tcW w:w="797" w:type="pct"/>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80" w:after="80" w:line="300" w:lineRule="exact"/>
              <w:ind w:left="113" w:right="113"/>
              <w:rPr>
                <w:i/>
                <w:iCs/>
                <w:sz w:val="18"/>
                <w:szCs w:val="26"/>
                <w:rtl/>
              </w:rPr>
            </w:pPr>
            <w:r w:rsidRPr="00BA2283">
              <w:rPr>
                <w:rFonts w:hint="cs"/>
                <w:i/>
                <w:iCs/>
                <w:sz w:val="18"/>
                <w:szCs w:val="26"/>
                <w:rtl/>
              </w:rPr>
              <w:t>الحد الأدنى</w:t>
            </w:r>
          </w:p>
        </w:tc>
        <w:tc>
          <w:tcPr>
            <w:tcW w:w="800" w:type="pct"/>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80" w:after="80" w:line="300" w:lineRule="exact"/>
              <w:ind w:left="113" w:right="113"/>
              <w:rPr>
                <w:i/>
                <w:iCs/>
                <w:sz w:val="18"/>
                <w:szCs w:val="26"/>
                <w:rtl/>
              </w:rPr>
            </w:pPr>
            <w:r w:rsidRPr="00BA2283">
              <w:rPr>
                <w:rFonts w:hint="cs"/>
                <w:i/>
                <w:iCs/>
                <w:sz w:val="18"/>
                <w:szCs w:val="26"/>
                <w:rtl/>
              </w:rPr>
              <w:t>الحد الأقصى</w:t>
            </w:r>
          </w:p>
        </w:tc>
      </w:tr>
      <w:tr w:rsidR="00BA2283" w:rsidRPr="00BA2283" w:rsidTr="00BA2283">
        <w:trPr>
          <w:cantSplit/>
          <w:trHeight w:hRule="exact" w:val="115"/>
          <w:tblHeader/>
        </w:trPr>
        <w:tc>
          <w:tcPr>
            <w:tcW w:w="1332" w:type="pct"/>
            <w:tcBorders>
              <w:top w:val="single" w:sz="12" w:space="0" w:color="auto"/>
            </w:tcBorders>
            <w:shd w:val="clear" w:color="auto" w:fill="auto"/>
            <w:vAlign w:val="bottom"/>
          </w:tcPr>
          <w:p w:rsidR="00BA2283" w:rsidRPr="00BA2283" w:rsidRDefault="00BA2283" w:rsidP="00BA2283">
            <w:pPr>
              <w:pStyle w:val="SingleTxt"/>
              <w:spacing w:before="80" w:after="80" w:line="300" w:lineRule="exact"/>
              <w:ind w:left="113" w:right="113"/>
              <w:rPr>
                <w:sz w:val="18"/>
                <w:szCs w:val="26"/>
                <w:rtl/>
              </w:rPr>
            </w:pPr>
          </w:p>
        </w:tc>
        <w:tc>
          <w:tcPr>
            <w:tcW w:w="1208" w:type="pct"/>
            <w:tcBorders>
              <w:top w:val="single" w:sz="12" w:space="0" w:color="auto"/>
            </w:tcBorders>
            <w:shd w:val="clear" w:color="auto" w:fill="auto"/>
            <w:vAlign w:val="bottom"/>
          </w:tcPr>
          <w:p w:rsidR="00BA2283" w:rsidRPr="00BA2283" w:rsidRDefault="00BA2283" w:rsidP="00BA2283">
            <w:pPr>
              <w:pStyle w:val="SingleTxt"/>
              <w:spacing w:before="80" w:after="80" w:line="300" w:lineRule="exact"/>
              <w:ind w:left="113" w:right="113"/>
              <w:rPr>
                <w:sz w:val="18"/>
                <w:szCs w:val="26"/>
                <w:rtl/>
              </w:rPr>
            </w:pPr>
          </w:p>
        </w:tc>
        <w:tc>
          <w:tcPr>
            <w:tcW w:w="863" w:type="pct"/>
            <w:tcBorders>
              <w:top w:val="single" w:sz="12" w:space="0" w:color="auto"/>
            </w:tcBorders>
            <w:shd w:val="clear" w:color="auto" w:fill="auto"/>
            <w:vAlign w:val="bottom"/>
          </w:tcPr>
          <w:p w:rsidR="00BA2283" w:rsidRPr="00BA2283" w:rsidRDefault="00BA2283" w:rsidP="00BA2283">
            <w:pPr>
              <w:pStyle w:val="SingleTxt"/>
              <w:spacing w:before="80" w:after="80" w:line="300" w:lineRule="exact"/>
              <w:ind w:left="113" w:right="113"/>
              <w:rPr>
                <w:sz w:val="18"/>
                <w:szCs w:val="26"/>
                <w:rtl/>
              </w:rPr>
            </w:pPr>
          </w:p>
        </w:tc>
        <w:tc>
          <w:tcPr>
            <w:tcW w:w="797" w:type="pct"/>
            <w:tcBorders>
              <w:top w:val="single" w:sz="12" w:space="0" w:color="auto"/>
            </w:tcBorders>
            <w:shd w:val="clear" w:color="auto" w:fill="auto"/>
            <w:vAlign w:val="bottom"/>
          </w:tcPr>
          <w:p w:rsidR="00BA2283" w:rsidRPr="00BA2283" w:rsidRDefault="00BA2283" w:rsidP="00BA2283">
            <w:pPr>
              <w:pStyle w:val="SingleTxt"/>
              <w:spacing w:before="80" w:after="80" w:line="300" w:lineRule="exact"/>
              <w:ind w:left="113" w:right="113"/>
              <w:rPr>
                <w:sz w:val="18"/>
                <w:szCs w:val="26"/>
                <w:rtl/>
              </w:rPr>
            </w:pPr>
          </w:p>
        </w:tc>
        <w:tc>
          <w:tcPr>
            <w:tcW w:w="800" w:type="pct"/>
            <w:tcBorders>
              <w:top w:val="single" w:sz="12" w:space="0" w:color="auto"/>
            </w:tcBorders>
            <w:shd w:val="clear" w:color="auto" w:fill="auto"/>
            <w:vAlign w:val="bottom"/>
          </w:tcPr>
          <w:p w:rsidR="00BA2283" w:rsidRPr="00BA2283" w:rsidRDefault="00BA2283" w:rsidP="00BA2283">
            <w:pPr>
              <w:pStyle w:val="SingleTxt"/>
              <w:spacing w:before="80" w:after="80" w:line="300" w:lineRule="exact"/>
              <w:ind w:left="113" w:right="113"/>
              <w:rPr>
                <w:sz w:val="18"/>
                <w:szCs w:val="26"/>
                <w:rtl/>
              </w:rPr>
            </w:pPr>
          </w:p>
        </w:tc>
      </w:tr>
      <w:tr w:rsidR="0071797D" w:rsidRPr="00BA2283" w:rsidTr="00BA2283">
        <w:trPr>
          <w:cantSplit/>
        </w:trPr>
        <w:tc>
          <w:tcPr>
            <w:tcW w:w="1332" w:type="pct"/>
            <w:shd w:val="clear" w:color="auto" w:fill="auto"/>
            <w:vAlign w:val="bottom"/>
          </w:tcPr>
          <w:p w:rsidR="0071797D" w:rsidRPr="00BA2283" w:rsidRDefault="0071797D" w:rsidP="00BA2283">
            <w:pPr>
              <w:pStyle w:val="SingleTxt"/>
              <w:spacing w:before="80" w:after="80" w:line="300" w:lineRule="exact"/>
              <w:ind w:left="113" w:right="113"/>
              <w:rPr>
                <w:sz w:val="18"/>
                <w:szCs w:val="26"/>
                <w:rtl/>
              </w:rPr>
            </w:pPr>
            <w:r w:rsidRPr="00BA2283">
              <w:rPr>
                <w:rFonts w:hint="cs"/>
                <w:sz w:val="18"/>
                <w:szCs w:val="26"/>
                <w:rtl/>
              </w:rPr>
              <w:t>حزيران/يوني</w:t>
            </w:r>
            <w:r w:rsidR="001A5558" w:rsidRPr="00BA2283">
              <w:rPr>
                <w:rFonts w:hint="cs"/>
                <w:sz w:val="18"/>
                <w:szCs w:val="26"/>
                <w:rtl/>
              </w:rPr>
              <w:t>ه</w:t>
            </w:r>
            <w:r w:rsidR="001A5558" w:rsidRPr="00BA2283">
              <w:rPr>
                <w:sz w:val="18"/>
                <w:szCs w:val="26"/>
                <w:rtl/>
              </w:rPr>
              <w:t> </w:t>
            </w:r>
            <w:r w:rsidR="001A5558" w:rsidRPr="00BA2283">
              <w:rPr>
                <w:rFonts w:hint="cs"/>
                <w:sz w:val="18"/>
                <w:szCs w:val="26"/>
                <w:rtl/>
              </w:rPr>
              <w:t>2</w:t>
            </w:r>
            <w:r w:rsidRPr="00BA2283">
              <w:rPr>
                <w:rFonts w:hint="cs"/>
                <w:sz w:val="18"/>
                <w:szCs w:val="26"/>
                <w:rtl/>
              </w:rPr>
              <w:t>010</w:t>
            </w:r>
          </w:p>
        </w:tc>
        <w:tc>
          <w:tcPr>
            <w:tcW w:w="1208" w:type="pct"/>
            <w:shd w:val="clear" w:color="auto" w:fill="auto"/>
            <w:vAlign w:val="bottom"/>
          </w:tcPr>
          <w:p w:rsidR="0071797D" w:rsidRPr="00BA2283" w:rsidRDefault="0071797D" w:rsidP="00BA2283">
            <w:pPr>
              <w:pStyle w:val="SingleTxt"/>
              <w:spacing w:before="80" w:after="80" w:line="300" w:lineRule="exact"/>
              <w:ind w:left="113" w:right="113"/>
              <w:rPr>
                <w:sz w:val="18"/>
                <w:szCs w:val="26"/>
                <w:rtl/>
              </w:rPr>
            </w:pPr>
            <w:r w:rsidRPr="00BA2283">
              <w:rPr>
                <w:rFonts w:hint="cs"/>
                <w:sz w:val="18"/>
                <w:szCs w:val="26"/>
                <w:rtl/>
              </w:rPr>
              <w:t>5</w:t>
            </w:r>
            <w:r w:rsidR="001A5558" w:rsidRPr="00BA2283">
              <w:rPr>
                <w:rFonts w:hint="cs"/>
                <w:sz w:val="18"/>
                <w:szCs w:val="26"/>
                <w:rtl/>
              </w:rPr>
              <w:t>2.8</w:t>
            </w:r>
            <w:r w:rsidRPr="00BA2283">
              <w:rPr>
                <w:rFonts w:hint="cs"/>
                <w:sz w:val="18"/>
                <w:szCs w:val="26"/>
                <w:rtl/>
              </w:rPr>
              <w:t>9 في المائة</w:t>
            </w:r>
          </w:p>
        </w:tc>
        <w:tc>
          <w:tcPr>
            <w:tcW w:w="863" w:type="pct"/>
            <w:shd w:val="clear" w:color="auto" w:fill="auto"/>
            <w:vAlign w:val="bottom"/>
          </w:tcPr>
          <w:p w:rsidR="0071797D" w:rsidRPr="00BA2283" w:rsidRDefault="001A5558" w:rsidP="00BA2283">
            <w:pPr>
              <w:pStyle w:val="SingleTxt"/>
              <w:spacing w:before="80" w:after="80" w:line="300" w:lineRule="exact"/>
              <w:ind w:left="113" w:right="113"/>
              <w:rPr>
                <w:sz w:val="18"/>
                <w:szCs w:val="26"/>
                <w:rtl/>
              </w:rPr>
            </w:pPr>
            <w:r w:rsidRPr="00BA2283">
              <w:rPr>
                <w:rFonts w:hint="cs"/>
                <w:sz w:val="18"/>
                <w:szCs w:val="26"/>
                <w:rtl/>
              </w:rPr>
              <w:t>1.0</w:t>
            </w:r>
            <w:r w:rsidR="0071797D" w:rsidRPr="00BA2283">
              <w:rPr>
                <w:rFonts w:hint="cs"/>
                <w:sz w:val="18"/>
                <w:szCs w:val="26"/>
                <w:rtl/>
              </w:rPr>
              <w:t>9 في المائة</w:t>
            </w:r>
          </w:p>
        </w:tc>
        <w:tc>
          <w:tcPr>
            <w:tcW w:w="797" w:type="pct"/>
            <w:shd w:val="clear" w:color="auto" w:fill="auto"/>
            <w:vAlign w:val="bottom"/>
          </w:tcPr>
          <w:p w:rsidR="0071797D" w:rsidRPr="00BA2283" w:rsidRDefault="0071797D" w:rsidP="00BA2283">
            <w:pPr>
              <w:pStyle w:val="SingleTxt"/>
              <w:spacing w:before="80" w:after="80" w:line="300" w:lineRule="exact"/>
              <w:ind w:left="113" w:right="113"/>
              <w:rPr>
                <w:sz w:val="18"/>
                <w:szCs w:val="26"/>
                <w:rtl/>
              </w:rPr>
            </w:pPr>
            <w:r w:rsidRPr="00BA2283">
              <w:rPr>
                <w:rFonts w:hint="cs"/>
                <w:sz w:val="18"/>
                <w:szCs w:val="26"/>
                <w:rtl/>
              </w:rPr>
              <w:t>5</w:t>
            </w:r>
            <w:r w:rsidR="001A5558" w:rsidRPr="00BA2283">
              <w:rPr>
                <w:rFonts w:hint="cs"/>
                <w:sz w:val="18"/>
                <w:szCs w:val="26"/>
                <w:rtl/>
              </w:rPr>
              <w:t>0.7</w:t>
            </w:r>
            <w:r w:rsidRPr="00BA2283">
              <w:rPr>
                <w:rFonts w:hint="cs"/>
                <w:sz w:val="18"/>
                <w:szCs w:val="26"/>
                <w:rtl/>
              </w:rPr>
              <w:t>5 في المائة</w:t>
            </w:r>
          </w:p>
        </w:tc>
        <w:tc>
          <w:tcPr>
            <w:tcW w:w="800" w:type="pct"/>
            <w:shd w:val="clear" w:color="auto" w:fill="auto"/>
            <w:vAlign w:val="bottom"/>
          </w:tcPr>
          <w:p w:rsidR="0071797D" w:rsidRPr="00BA2283" w:rsidRDefault="0071797D" w:rsidP="00BA2283">
            <w:pPr>
              <w:pStyle w:val="SingleTxt"/>
              <w:spacing w:before="80" w:after="80" w:line="300" w:lineRule="exact"/>
              <w:ind w:left="113" w:right="113"/>
              <w:rPr>
                <w:sz w:val="18"/>
                <w:szCs w:val="26"/>
                <w:rtl/>
              </w:rPr>
            </w:pPr>
            <w:r w:rsidRPr="00BA2283">
              <w:rPr>
                <w:rFonts w:hint="cs"/>
                <w:sz w:val="18"/>
                <w:szCs w:val="26"/>
                <w:rtl/>
              </w:rPr>
              <w:t>5</w:t>
            </w:r>
            <w:r w:rsidR="001A5558" w:rsidRPr="00BA2283">
              <w:rPr>
                <w:rFonts w:hint="cs"/>
                <w:sz w:val="18"/>
                <w:szCs w:val="26"/>
                <w:rtl/>
              </w:rPr>
              <w:t>5.0</w:t>
            </w:r>
            <w:r w:rsidRPr="00BA2283">
              <w:rPr>
                <w:rFonts w:hint="cs"/>
                <w:sz w:val="18"/>
                <w:szCs w:val="26"/>
                <w:rtl/>
              </w:rPr>
              <w:t>2 في المائة</w:t>
            </w:r>
          </w:p>
        </w:tc>
      </w:tr>
      <w:tr w:rsidR="0071797D" w:rsidRPr="00BA2283" w:rsidTr="00BA2283">
        <w:trPr>
          <w:cantSplit/>
        </w:trPr>
        <w:tc>
          <w:tcPr>
            <w:tcW w:w="1332" w:type="pct"/>
            <w:tcBorders>
              <w:bottom w:val="single" w:sz="12" w:space="0" w:color="auto"/>
            </w:tcBorders>
            <w:shd w:val="clear" w:color="auto" w:fill="auto"/>
            <w:vAlign w:val="bottom"/>
          </w:tcPr>
          <w:p w:rsidR="0071797D" w:rsidRPr="00BA2283" w:rsidRDefault="0071797D" w:rsidP="00BA2283">
            <w:pPr>
              <w:pStyle w:val="SingleTxt"/>
              <w:spacing w:before="80" w:after="80" w:line="300" w:lineRule="exact"/>
              <w:ind w:left="113" w:right="113"/>
              <w:rPr>
                <w:sz w:val="18"/>
                <w:szCs w:val="26"/>
                <w:rtl/>
              </w:rPr>
            </w:pPr>
            <w:r w:rsidRPr="00BA2283">
              <w:rPr>
                <w:rFonts w:hint="cs"/>
                <w:sz w:val="18"/>
                <w:szCs w:val="26"/>
                <w:rtl/>
              </w:rPr>
              <w:t>كانون الأول/ديسمب</w:t>
            </w:r>
            <w:r w:rsidR="001A5558" w:rsidRPr="00BA2283">
              <w:rPr>
                <w:rFonts w:hint="cs"/>
                <w:sz w:val="18"/>
                <w:szCs w:val="26"/>
                <w:rtl/>
              </w:rPr>
              <w:t>ر</w:t>
            </w:r>
            <w:r w:rsidR="001A5558" w:rsidRPr="00BA2283">
              <w:rPr>
                <w:sz w:val="18"/>
                <w:szCs w:val="26"/>
                <w:rtl/>
              </w:rPr>
              <w:t> </w:t>
            </w:r>
            <w:r w:rsidR="001A5558" w:rsidRPr="00BA2283">
              <w:rPr>
                <w:rFonts w:hint="cs"/>
                <w:sz w:val="18"/>
                <w:szCs w:val="26"/>
                <w:rtl/>
              </w:rPr>
              <w:t>2</w:t>
            </w:r>
            <w:r w:rsidRPr="00BA2283">
              <w:rPr>
                <w:rFonts w:hint="cs"/>
                <w:sz w:val="18"/>
                <w:szCs w:val="26"/>
                <w:rtl/>
              </w:rPr>
              <w:t>010</w:t>
            </w:r>
          </w:p>
        </w:tc>
        <w:tc>
          <w:tcPr>
            <w:tcW w:w="1208" w:type="pct"/>
            <w:tcBorders>
              <w:bottom w:val="single" w:sz="12" w:space="0" w:color="auto"/>
            </w:tcBorders>
            <w:shd w:val="clear" w:color="auto" w:fill="auto"/>
            <w:vAlign w:val="bottom"/>
          </w:tcPr>
          <w:p w:rsidR="0071797D" w:rsidRPr="00BA2283" w:rsidRDefault="0071797D" w:rsidP="00BA2283">
            <w:pPr>
              <w:pStyle w:val="SingleTxt"/>
              <w:spacing w:before="80" w:after="80" w:line="300" w:lineRule="exact"/>
              <w:ind w:left="113" w:right="113"/>
              <w:rPr>
                <w:sz w:val="18"/>
                <w:szCs w:val="26"/>
                <w:rtl/>
              </w:rPr>
            </w:pPr>
            <w:r w:rsidRPr="00BA2283">
              <w:rPr>
                <w:rFonts w:hint="cs"/>
                <w:sz w:val="18"/>
                <w:szCs w:val="26"/>
                <w:rtl/>
              </w:rPr>
              <w:t>5</w:t>
            </w:r>
            <w:r w:rsidR="001A5558" w:rsidRPr="00BA2283">
              <w:rPr>
                <w:rFonts w:hint="cs"/>
                <w:sz w:val="18"/>
                <w:szCs w:val="26"/>
                <w:rtl/>
              </w:rPr>
              <w:t>2.9</w:t>
            </w:r>
            <w:r w:rsidRPr="00BA2283">
              <w:rPr>
                <w:rFonts w:hint="cs"/>
                <w:sz w:val="18"/>
                <w:szCs w:val="26"/>
                <w:rtl/>
              </w:rPr>
              <w:t>6 في المائة</w:t>
            </w:r>
          </w:p>
        </w:tc>
        <w:tc>
          <w:tcPr>
            <w:tcW w:w="863" w:type="pct"/>
            <w:tcBorders>
              <w:bottom w:val="single" w:sz="12" w:space="0" w:color="auto"/>
            </w:tcBorders>
            <w:shd w:val="clear" w:color="auto" w:fill="auto"/>
            <w:vAlign w:val="bottom"/>
          </w:tcPr>
          <w:p w:rsidR="0071797D" w:rsidRPr="00BA2283" w:rsidRDefault="001A5558" w:rsidP="00BA2283">
            <w:pPr>
              <w:pStyle w:val="SingleTxt"/>
              <w:spacing w:before="80" w:after="80" w:line="300" w:lineRule="exact"/>
              <w:ind w:left="113" w:right="113"/>
              <w:rPr>
                <w:sz w:val="18"/>
                <w:szCs w:val="26"/>
                <w:rtl/>
              </w:rPr>
            </w:pPr>
            <w:r w:rsidRPr="00BA2283">
              <w:rPr>
                <w:rFonts w:hint="cs"/>
                <w:sz w:val="18"/>
                <w:szCs w:val="26"/>
                <w:rtl/>
              </w:rPr>
              <w:t>1.0</w:t>
            </w:r>
            <w:r w:rsidR="0071797D" w:rsidRPr="00BA2283">
              <w:rPr>
                <w:rFonts w:hint="cs"/>
                <w:sz w:val="18"/>
                <w:szCs w:val="26"/>
                <w:rtl/>
              </w:rPr>
              <w:t>1 في المائة</w:t>
            </w:r>
          </w:p>
        </w:tc>
        <w:tc>
          <w:tcPr>
            <w:tcW w:w="797" w:type="pct"/>
            <w:tcBorders>
              <w:bottom w:val="single" w:sz="12" w:space="0" w:color="auto"/>
            </w:tcBorders>
            <w:shd w:val="clear" w:color="auto" w:fill="auto"/>
            <w:vAlign w:val="bottom"/>
          </w:tcPr>
          <w:p w:rsidR="0071797D" w:rsidRPr="00BA2283" w:rsidRDefault="0071797D" w:rsidP="00BA2283">
            <w:pPr>
              <w:pStyle w:val="SingleTxt"/>
              <w:spacing w:before="80" w:after="80" w:line="300" w:lineRule="exact"/>
              <w:ind w:left="113" w:right="113"/>
              <w:rPr>
                <w:sz w:val="18"/>
                <w:szCs w:val="26"/>
                <w:rtl/>
              </w:rPr>
            </w:pPr>
            <w:r w:rsidRPr="00BA2283">
              <w:rPr>
                <w:rFonts w:hint="cs"/>
                <w:sz w:val="18"/>
                <w:szCs w:val="26"/>
                <w:rtl/>
              </w:rPr>
              <w:t>5</w:t>
            </w:r>
            <w:r w:rsidR="001A5558" w:rsidRPr="00BA2283">
              <w:rPr>
                <w:rFonts w:hint="cs"/>
                <w:sz w:val="18"/>
                <w:szCs w:val="26"/>
                <w:rtl/>
              </w:rPr>
              <w:t>0.9</w:t>
            </w:r>
            <w:r w:rsidRPr="00BA2283">
              <w:rPr>
                <w:rFonts w:hint="cs"/>
                <w:sz w:val="18"/>
                <w:szCs w:val="26"/>
                <w:rtl/>
              </w:rPr>
              <w:t>6 في المائة</w:t>
            </w:r>
          </w:p>
        </w:tc>
        <w:tc>
          <w:tcPr>
            <w:tcW w:w="800" w:type="pct"/>
            <w:tcBorders>
              <w:bottom w:val="single" w:sz="12" w:space="0" w:color="auto"/>
            </w:tcBorders>
            <w:shd w:val="clear" w:color="auto" w:fill="auto"/>
            <w:vAlign w:val="bottom"/>
          </w:tcPr>
          <w:p w:rsidR="0071797D" w:rsidRPr="00BA2283" w:rsidRDefault="0071797D" w:rsidP="00BA2283">
            <w:pPr>
              <w:pStyle w:val="SingleTxt"/>
              <w:spacing w:before="80" w:after="80" w:line="300" w:lineRule="exact"/>
              <w:ind w:left="113" w:right="113"/>
              <w:rPr>
                <w:sz w:val="18"/>
                <w:szCs w:val="26"/>
                <w:rtl/>
              </w:rPr>
            </w:pPr>
            <w:r w:rsidRPr="00BA2283">
              <w:rPr>
                <w:rFonts w:hint="cs"/>
                <w:sz w:val="18"/>
                <w:szCs w:val="26"/>
                <w:rtl/>
              </w:rPr>
              <w:t>5</w:t>
            </w:r>
            <w:r w:rsidR="001A5558" w:rsidRPr="00BA2283">
              <w:rPr>
                <w:rFonts w:hint="cs"/>
                <w:sz w:val="18"/>
                <w:szCs w:val="26"/>
                <w:rtl/>
              </w:rPr>
              <w:t>4.9</w:t>
            </w:r>
            <w:r w:rsidRPr="00BA2283">
              <w:rPr>
                <w:rFonts w:hint="cs"/>
                <w:sz w:val="18"/>
                <w:szCs w:val="26"/>
                <w:rtl/>
              </w:rPr>
              <w:t>4 في المائة</w:t>
            </w:r>
          </w:p>
        </w:tc>
      </w:tr>
    </w:tbl>
    <w:p w:rsidR="002E0E69" w:rsidRPr="002E02C2" w:rsidRDefault="002E0E69" w:rsidP="002E0E69">
      <w:pPr>
        <w:pStyle w:val="SingleTxt"/>
        <w:spacing w:after="0" w:line="120" w:lineRule="exact"/>
        <w:rPr>
          <w:sz w:val="10"/>
          <w:szCs w:val="26"/>
          <w:rtl/>
        </w:rPr>
      </w:pPr>
    </w:p>
    <w:p w:rsidR="0071797D" w:rsidRDefault="0071797D" w:rsidP="002E0E69">
      <w:pPr>
        <w:pStyle w:val="SingleTxt"/>
        <w:spacing w:line="300" w:lineRule="exact"/>
        <w:rPr>
          <w:sz w:val="18"/>
          <w:szCs w:val="26"/>
          <w:rtl/>
        </w:rPr>
      </w:pPr>
      <w:r w:rsidRPr="002E02C2">
        <w:rPr>
          <w:rFonts w:hint="cs"/>
          <w:i/>
          <w:iCs/>
          <w:sz w:val="18"/>
          <w:szCs w:val="26"/>
          <w:rtl/>
        </w:rPr>
        <w:t>المصدر:</w:t>
      </w:r>
      <w:r w:rsidR="002E0E69">
        <w:rPr>
          <w:rFonts w:hint="cs"/>
          <w:sz w:val="18"/>
          <w:szCs w:val="26"/>
          <w:rtl/>
        </w:rPr>
        <w:tab/>
      </w:r>
      <w:r w:rsidRPr="002E0E69">
        <w:rPr>
          <w:rFonts w:hint="cs"/>
          <w:sz w:val="18"/>
          <w:szCs w:val="26"/>
          <w:rtl/>
        </w:rPr>
        <w:t>المعهد الوطني للإحصاء وتعداد السكان والأمانة الوطنية للتخطيط والتنمي</w:t>
      </w:r>
      <w:r w:rsidR="001A5558" w:rsidRPr="002E0E69">
        <w:rPr>
          <w:rFonts w:hint="cs"/>
          <w:sz w:val="18"/>
          <w:szCs w:val="26"/>
          <w:rtl/>
        </w:rPr>
        <w:t>ة</w:t>
      </w:r>
      <w:r w:rsidR="001A5558">
        <w:rPr>
          <w:sz w:val="18"/>
          <w:szCs w:val="26"/>
          <w:rtl/>
        </w:rPr>
        <w:t> </w:t>
      </w:r>
      <w:r w:rsidR="001A5558" w:rsidRPr="002E0E69">
        <w:rPr>
          <w:rFonts w:hint="cs"/>
          <w:sz w:val="18"/>
          <w:szCs w:val="26"/>
          <w:rtl/>
        </w:rPr>
        <w:t>2</w:t>
      </w:r>
      <w:r w:rsidRPr="002E0E69">
        <w:rPr>
          <w:rFonts w:hint="cs"/>
          <w:sz w:val="18"/>
          <w:szCs w:val="26"/>
          <w:rtl/>
        </w:rPr>
        <w:t>010.</w:t>
      </w:r>
      <w:r w:rsidR="00957B40">
        <w:rPr>
          <w:rFonts w:hint="cs"/>
          <w:sz w:val="18"/>
          <w:szCs w:val="26"/>
          <w:rtl/>
        </w:rPr>
        <w:t xml:space="preserve"> </w:t>
      </w:r>
    </w:p>
    <w:p w:rsidR="002E0E69" w:rsidRPr="00957B40" w:rsidRDefault="002E0E69" w:rsidP="00957B40">
      <w:pPr>
        <w:pStyle w:val="SingleTxt"/>
        <w:spacing w:after="0" w:line="120" w:lineRule="exact"/>
        <w:rPr>
          <w:sz w:val="10"/>
          <w:szCs w:val="26"/>
          <w:rtl/>
        </w:rPr>
      </w:pPr>
    </w:p>
    <w:p w:rsidR="00957B40" w:rsidRPr="002E0E69" w:rsidRDefault="00957B40" w:rsidP="002E0E69">
      <w:pPr>
        <w:pStyle w:val="SingleTxt"/>
        <w:spacing w:after="0" w:line="120" w:lineRule="exact"/>
        <w:rPr>
          <w:sz w:val="10"/>
          <w:szCs w:val="26"/>
          <w:rtl/>
        </w:rPr>
      </w:pPr>
    </w:p>
    <w:p w:rsidR="0071797D" w:rsidRDefault="002E0E69" w:rsidP="008871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0" w:name="_Toc437857486"/>
      <w:r w:rsidR="00957B40">
        <w:rPr>
          <w:rFonts w:hint="cs"/>
          <w:rtl/>
        </w:rPr>
        <w:t>هاء</w:t>
      </w:r>
      <w:r w:rsidR="0071797D" w:rsidRPr="0071797D">
        <w:rPr>
          <w:rtl/>
        </w:rPr>
        <w:t>-</w:t>
      </w:r>
      <w:r>
        <w:rPr>
          <w:rFonts w:hint="cs"/>
          <w:rtl/>
        </w:rPr>
        <w:tab/>
      </w:r>
      <w:r w:rsidR="0071797D" w:rsidRPr="0071797D">
        <w:rPr>
          <w:rFonts w:hint="cs"/>
          <w:rtl/>
        </w:rPr>
        <w:t>حقوق العمل</w:t>
      </w:r>
      <w:bookmarkEnd w:id="10"/>
    </w:p>
    <w:p w:rsidR="002E0E69" w:rsidRPr="002E0E69" w:rsidRDefault="002E0E69" w:rsidP="0088719E">
      <w:pPr>
        <w:pStyle w:val="SingleTxt"/>
        <w:keepNext/>
        <w:spacing w:after="0" w:line="120" w:lineRule="exact"/>
        <w:rPr>
          <w:sz w:val="10"/>
          <w:rtl/>
        </w:rPr>
      </w:pPr>
    </w:p>
    <w:p w:rsidR="00957B40" w:rsidRPr="0071797D" w:rsidRDefault="0071797D" w:rsidP="002E0E69">
      <w:pPr>
        <w:pStyle w:val="SingleTxt"/>
        <w:rPr>
          <w:rtl/>
        </w:rPr>
      </w:pPr>
      <w:r w:rsidRPr="0071797D">
        <w:rPr>
          <w:rFonts w:hint="cs"/>
          <w:rtl/>
        </w:rPr>
        <w:t>133</w:t>
      </w:r>
      <w:r w:rsidRPr="0071797D">
        <w:rPr>
          <w:rtl/>
        </w:rPr>
        <w:t>-</w:t>
      </w:r>
      <w:r w:rsidRPr="0071797D">
        <w:rPr>
          <w:rFonts w:hint="cs"/>
          <w:rtl/>
        </w:rPr>
        <w:tab/>
        <w:t>حقق الدخل الفردي ارتفاع</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سنوي</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متوسط</w:t>
      </w:r>
      <w:r w:rsidR="001A5558" w:rsidRPr="0071797D">
        <w:rPr>
          <w:rFonts w:hint="cs"/>
          <w:rtl/>
        </w:rPr>
        <w:t>ه</w:t>
      </w:r>
      <w:r w:rsidR="001A5558">
        <w:rPr>
          <w:rtl/>
        </w:rPr>
        <w:t> </w:t>
      </w:r>
      <w:r w:rsidR="001A5558" w:rsidRPr="0071797D">
        <w:rPr>
          <w:rFonts w:hint="cs"/>
          <w:rtl/>
        </w:rPr>
        <w:t>0</w:t>
      </w:r>
      <w:r w:rsidR="001A5558">
        <w:rPr>
          <w:rFonts w:hint="cs"/>
          <w:rtl/>
        </w:rPr>
        <w:t>.</w:t>
      </w:r>
      <w:r w:rsidR="001A5558" w:rsidRPr="0071797D">
        <w:rPr>
          <w:rFonts w:hint="cs"/>
          <w:rtl/>
        </w:rPr>
        <w:t>8</w:t>
      </w:r>
      <w:r w:rsidRPr="0071797D">
        <w:rPr>
          <w:rFonts w:hint="cs"/>
          <w:rtl/>
        </w:rPr>
        <w:t xml:space="preserve"> في المائة بين عام</w:t>
      </w:r>
      <w:r w:rsidR="001A5558" w:rsidRPr="0071797D">
        <w:rPr>
          <w:rFonts w:hint="cs"/>
          <w:rtl/>
        </w:rPr>
        <w:t>ي</w:t>
      </w:r>
      <w:r w:rsidR="001A5558">
        <w:rPr>
          <w:rtl/>
        </w:rPr>
        <w:t> </w:t>
      </w:r>
      <w:r w:rsidR="001A5558" w:rsidRPr="0071797D">
        <w:rPr>
          <w:rFonts w:hint="cs"/>
          <w:rtl/>
        </w:rPr>
        <w:t>1</w:t>
      </w:r>
      <w:r w:rsidRPr="0071797D">
        <w:rPr>
          <w:rFonts w:hint="cs"/>
          <w:rtl/>
        </w:rPr>
        <w:t>982 و2006. غير أنه تضاعف، خلال الفتر</w:t>
      </w:r>
      <w:r w:rsidR="001A5558" w:rsidRPr="0071797D">
        <w:rPr>
          <w:rFonts w:hint="cs"/>
          <w:rtl/>
        </w:rPr>
        <w:t>ة</w:t>
      </w:r>
      <w:r w:rsidR="001A5558">
        <w:rPr>
          <w:rtl/>
        </w:rPr>
        <w:t> </w:t>
      </w:r>
      <w:r w:rsidR="001A5558" w:rsidRPr="0071797D">
        <w:rPr>
          <w:rFonts w:hint="cs"/>
          <w:rtl/>
        </w:rPr>
        <w:t>2</w:t>
      </w:r>
      <w:r w:rsidRPr="0071797D">
        <w:rPr>
          <w:rFonts w:hint="cs"/>
          <w:rtl/>
        </w:rPr>
        <w:t>006-2011، ست مرات تقريب</w:t>
      </w:r>
      <w:r w:rsidR="0088719E" w:rsidRPr="0071797D">
        <w:rPr>
          <w:rFonts w:hint="cs"/>
          <w:rtl/>
        </w:rPr>
        <w:t>ا</w:t>
      </w:r>
      <w:r w:rsidR="0088719E">
        <w:rPr>
          <w:rFonts w:hint="cs"/>
          <w:rtl/>
        </w:rPr>
        <w:t>ً</w:t>
      </w:r>
      <w:r w:rsidR="0088719E" w:rsidRPr="0071797D">
        <w:rPr>
          <w:rFonts w:hint="cs"/>
          <w:rtl/>
        </w:rPr>
        <w:t>،</w:t>
      </w:r>
      <w:r w:rsidRPr="0071797D">
        <w:rPr>
          <w:rFonts w:hint="cs"/>
          <w:rtl/>
        </w:rPr>
        <w:t xml:space="preserve"> ليبلغ معدله السنو</w:t>
      </w:r>
      <w:r w:rsidR="001A5558" w:rsidRPr="0071797D">
        <w:rPr>
          <w:rFonts w:hint="cs"/>
          <w:rtl/>
        </w:rPr>
        <w:t>ي</w:t>
      </w:r>
      <w:r w:rsidR="001A5558">
        <w:rPr>
          <w:rtl/>
        </w:rPr>
        <w:t> </w:t>
      </w:r>
      <w:r w:rsidR="001A5558" w:rsidRPr="0071797D">
        <w:rPr>
          <w:rFonts w:hint="cs"/>
          <w:rtl/>
        </w:rPr>
        <w:t>4</w:t>
      </w:r>
      <w:r w:rsidR="001A5558">
        <w:rPr>
          <w:rFonts w:hint="cs"/>
          <w:rtl/>
        </w:rPr>
        <w:t>.</w:t>
      </w:r>
      <w:r w:rsidR="001A5558" w:rsidRPr="0071797D">
        <w:rPr>
          <w:rFonts w:hint="cs"/>
          <w:rtl/>
        </w:rPr>
        <w:t>6</w:t>
      </w:r>
      <w:r w:rsidRPr="0071797D">
        <w:rPr>
          <w:rFonts w:hint="cs"/>
          <w:rtl/>
        </w:rPr>
        <w:t xml:space="preserve"> في المائة، رغم انخفاض طفيف حصل بسبب الأزمة المالية الدولية التي بدأت في</w:t>
      </w:r>
      <w:r w:rsidR="0088719E">
        <w:rPr>
          <w:rFonts w:hint="cs"/>
          <w:rtl/>
        </w:rPr>
        <w:t xml:space="preserve"> عام </w:t>
      </w:r>
      <w:r w:rsidRPr="0071797D">
        <w:rPr>
          <w:rFonts w:hint="cs"/>
          <w:rtl/>
        </w:rPr>
        <w:t>2008. ونتج هذا الانتعاش، بالأساس، عن الأسعار المواتية للنفط وغيره من الصادرات، وعن زيادة تحويلات المهاجرين في الخارج، رغم أنها بدأت تنخفض في</w:t>
      </w:r>
      <w:r w:rsidR="0088719E">
        <w:rPr>
          <w:rFonts w:hint="cs"/>
          <w:rtl/>
        </w:rPr>
        <w:t xml:space="preserve"> عام </w:t>
      </w:r>
      <w:r w:rsidRPr="0071797D">
        <w:rPr>
          <w:rFonts w:hint="cs"/>
          <w:rtl/>
        </w:rPr>
        <w:t>2009 بسبب الأزمة في الولايات المتحدة وإسبانيا وهما الوجهتان الرئيسيتان للمهاجرين الإكوادوريين.</w:t>
      </w:r>
    </w:p>
    <w:p w:rsidR="0071797D" w:rsidRPr="0071797D" w:rsidRDefault="0071797D" w:rsidP="002E0E69">
      <w:pPr>
        <w:pStyle w:val="SingleTxt"/>
        <w:rPr>
          <w:rtl/>
        </w:rPr>
      </w:pPr>
      <w:r w:rsidRPr="0071797D">
        <w:rPr>
          <w:rFonts w:hint="cs"/>
          <w:rtl/>
        </w:rPr>
        <w:lastRenderedPageBreak/>
        <w:t>134-</w:t>
      </w:r>
      <w:r w:rsidRPr="0071797D">
        <w:rPr>
          <w:rFonts w:hint="cs"/>
          <w:rtl/>
        </w:rPr>
        <w:tab/>
        <w:t>وانطلاق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من الحقوق المعترف بها في دستور</w:t>
      </w:r>
      <w:r w:rsidR="0088719E">
        <w:rPr>
          <w:rFonts w:hint="cs"/>
          <w:rtl/>
        </w:rPr>
        <w:t xml:space="preserve"> عام </w:t>
      </w:r>
      <w:r w:rsidRPr="0071797D">
        <w:rPr>
          <w:rFonts w:hint="cs"/>
          <w:rtl/>
        </w:rPr>
        <w:t>2008، تسعى الخطة الوطنية للعيش الكريم للفتر</w:t>
      </w:r>
      <w:r w:rsidR="001A5558" w:rsidRPr="0071797D">
        <w:rPr>
          <w:rFonts w:hint="cs"/>
          <w:rtl/>
        </w:rPr>
        <w:t>ة</w:t>
      </w:r>
      <w:r w:rsidR="001A5558">
        <w:rPr>
          <w:rtl/>
        </w:rPr>
        <w:t> </w:t>
      </w:r>
      <w:r w:rsidR="001A5558" w:rsidRPr="0071797D">
        <w:rPr>
          <w:rFonts w:hint="cs"/>
          <w:rtl/>
        </w:rPr>
        <w:t>2</w:t>
      </w:r>
      <w:r w:rsidRPr="0071797D">
        <w:rPr>
          <w:rFonts w:hint="cs"/>
          <w:rtl/>
        </w:rPr>
        <w:t>009-2013 إلى "ضمان العمل المتسم بالاستقرار والعدل والكرامة بمختلف أشكاله" (الهد</w:t>
      </w:r>
      <w:r w:rsidR="001A5558" w:rsidRPr="0071797D">
        <w:rPr>
          <w:rFonts w:hint="cs"/>
          <w:rtl/>
        </w:rPr>
        <w:t>ف</w:t>
      </w:r>
      <w:r w:rsidR="001A5558">
        <w:rPr>
          <w:rtl/>
        </w:rPr>
        <w:t> </w:t>
      </w:r>
      <w:r w:rsidR="001A5558" w:rsidRPr="0071797D">
        <w:rPr>
          <w:rFonts w:hint="cs"/>
          <w:rtl/>
        </w:rPr>
        <w:t>6</w:t>
      </w:r>
      <w:r w:rsidRPr="0071797D">
        <w:rPr>
          <w:rFonts w:hint="cs"/>
          <w:rtl/>
        </w:rPr>
        <w:t>)</w:t>
      </w:r>
      <w:r w:rsidR="00455A3E" w:rsidRPr="00455A3E">
        <w:rPr>
          <w:vertAlign w:val="superscript"/>
          <w:rtl/>
        </w:rPr>
        <w:t>(</w:t>
      </w:r>
      <w:r w:rsidR="00455A3E" w:rsidRPr="00455A3E">
        <w:rPr>
          <w:vertAlign w:val="superscript"/>
          <w:rtl/>
        </w:rPr>
        <w:footnoteReference w:id="44"/>
      </w:r>
      <w:r w:rsidR="00455A3E" w:rsidRPr="00455A3E">
        <w:rPr>
          <w:vertAlign w:val="superscript"/>
          <w:rtl/>
        </w:rPr>
        <w:t>)</w:t>
      </w:r>
      <w:r w:rsidRPr="0071797D">
        <w:rPr>
          <w:rFonts w:hint="cs"/>
          <w:rtl/>
        </w:rPr>
        <w:t>.</w:t>
      </w:r>
    </w:p>
    <w:p w:rsidR="0071797D" w:rsidRPr="0071797D" w:rsidRDefault="0071797D" w:rsidP="002E02C2">
      <w:pPr>
        <w:pStyle w:val="SingleTxt"/>
        <w:rPr>
          <w:rtl/>
        </w:rPr>
      </w:pPr>
      <w:r w:rsidRPr="0071797D">
        <w:rPr>
          <w:rFonts w:hint="cs"/>
          <w:rtl/>
        </w:rPr>
        <w:t>135-</w:t>
      </w:r>
      <w:r w:rsidRPr="0071797D">
        <w:rPr>
          <w:rFonts w:hint="cs"/>
          <w:rtl/>
        </w:rPr>
        <w:tab/>
        <w:t>وفي هذا الصدد، تحققت إنجازات مهمة، ولكن</w:t>
      </w:r>
      <w:r w:rsidR="0088719E">
        <w:rPr>
          <w:rFonts w:hint="cs"/>
          <w:rtl/>
        </w:rPr>
        <w:t xml:space="preserve"> لا </w:t>
      </w:r>
      <w:r w:rsidRPr="0071797D">
        <w:rPr>
          <w:rFonts w:hint="cs"/>
          <w:rtl/>
        </w:rPr>
        <w:t>تزال توجد فوارق ملحوظة تقلل</w:t>
      </w:r>
      <w:r w:rsidR="002E02C2">
        <w:rPr>
          <w:rFonts w:hint="eastAsia"/>
          <w:rtl/>
        </w:rPr>
        <w:t> </w:t>
      </w:r>
      <w:r w:rsidRPr="0071797D">
        <w:rPr>
          <w:rFonts w:hint="cs"/>
          <w:rtl/>
        </w:rPr>
        <w:t>حظوظ فئات سكانية شتى بسبب السن</w:t>
      </w:r>
      <w:r w:rsidR="0088719E">
        <w:rPr>
          <w:rFonts w:hint="cs"/>
          <w:rtl/>
        </w:rPr>
        <w:t xml:space="preserve"> أو </w:t>
      </w:r>
      <w:r w:rsidRPr="0071797D">
        <w:rPr>
          <w:rFonts w:hint="cs"/>
          <w:rtl/>
        </w:rPr>
        <w:t>نوع الجنس</w:t>
      </w:r>
      <w:r w:rsidR="0088719E">
        <w:rPr>
          <w:rFonts w:hint="cs"/>
          <w:rtl/>
        </w:rPr>
        <w:t xml:space="preserve"> أو </w:t>
      </w:r>
      <w:r w:rsidRPr="0071797D">
        <w:rPr>
          <w:rFonts w:hint="cs"/>
          <w:rtl/>
        </w:rPr>
        <w:t>مكان الإقامة و/أو الانتماء الإثني</w:t>
      </w:r>
      <w:r w:rsidR="002E02C2">
        <w:rPr>
          <w:rFonts w:hint="cs"/>
          <w:rtl/>
        </w:rPr>
        <w:t xml:space="preserve"> </w:t>
      </w:r>
      <w:r w:rsidRPr="0071797D">
        <w:rPr>
          <w:rFonts w:hint="cs"/>
          <w:rtl/>
        </w:rPr>
        <w:t>-</w:t>
      </w:r>
      <w:r w:rsidR="002E02C2">
        <w:rPr>
          <w:rFonts w:hint="cs"/>
          <w:rtl/>
        </w:rPr>
        <w:t xml:space="preserve"> </w:t>
      </w:r>
      <w:r w:rsidRPr="0071797D">
        <w:rPr>
          <w:rFonts w:hint="cs"/>
          <w:rtl/>
        </w:rPr>
        <w:t>الثقافي.</w:t>
      </w:r>
    </w:p>
    <w:p w:rsidR="0071797D" w:rsidRPr="0071797D" w:rsidRDefault="0071797D" w:rsidP="0071797D">
      <w:pPr>
        <w:pStyle w:val="SingleTxt"/>
        <w:rPr>
          <w:rtl/>
        </w:rPr>
      </w:pPr>
      <w:r w:rsidRPr="0071797D">
        <w:rPr>
          <w:rFonts w:hint="cs"/>
          <w:rtl/>
        </w:rPr>
        <w:t>136-</w:t>
      </w:r>
      <w:r w:rsidRPr="0071797D">
        <w:rPr>
          <w:rFonts w:hint="cs"/>
          <w:rtl/>
        </w:rPr>
        <w:tab/>
        <w:t>واستمر انتعاش الاقتصاد وسوق العمل الذي بدأ في</w:t>
      </w:r>
      <w:r w:rsidR="0088719E">
        <w:rPr>
          <w:rFonts w:hint="cs"/>
          <w:rtl/>
        </w:rPr>
        <w:t xml:space="preserve"> عام </w:t>
      </w:r>
      <w:r w:rsidRPr="0071797D">
        <w:rPr>
          <w:rFonts w:hint="cs"/>
          <w:rtl/>
        </w:rPr>
        <w:t>2000، بعد الأزمة الداخلية في أواخر التسعينيات من القرن الماضي، وتعزز منذ</w:t>
      </w:r>
      <w:r w:rsidR="0088719E">
        <w:rPr>
          <w:rFonts w:hint="cs"/>
          <w:rtl/>
        </w:rPr>
        <w:t xml:space="preserve"> عام </w:t>
      </w:r>
      <w:r w:rsidRPr="0071797D">
        <w:rPr>
          <w:rFonts w:hint="cs"/>
          <w:rtl/>
        </w:rPr>
        <w:t>2007 كنتيجة للتغيرات في النموذج الاقتصادي ولاعتماد سياسات تهدف إلى تحسين أحوال السكان المعيشية وظروف سوق العمل.</w:t>
      </w:r>
    </w:p>
    <w:p w:rsidR="0071797D" w:rsidRPr="0071797D" w:rsidRDefault="0071797D" w:rsidP="0071797D">
      <w:pPr>
        <w:pStyle w:val="SingleTxt"/>
        <w:rPr>
          <w:rtl/>
        </w:rPr>
      </w:pPr>
      <w:r w:rsidRPr="0071797D">
        <w:rPr>
          <w:rFonts w:hint="cs"/>
          <w:rtl/>
        </w:rPr>
        <w:t>137-</w:t>
      </w:r>
      <w:r w:rsidRPr="0071797D">
        <w:rPr>
          <w:rFonts w:hint="cs"/>
          <w:rtl/>
        </w:rPr>
        <w:tab/>
        <w:t>و</w:t>
      </w:r>
      <w:r w:rsidR="0088719E">
        <w:rPr>
          <w:rFonts w:hint="cs"/>
          <w:rtl/>
        </w:rPr>
        <w:t>فيما يتعلق</w:t>
      </w:r>
      <w:r w:rsidRPr="0071797D">
        <w:rPr>
          <w:rFonts w:hint="cs"/>
          <w:rtl/>
        </w:rPr>
        <w:t xml:space="preserve"> بحالة نشاط السكان النشطين اقتصادي</w:t>
      </w:r>
      <w:r w:rsidR="0088719E" w:rsidRPr="0071797D">
        <w:rPr>
          <w:rFonts w:hint="cs"/>
          <w:rtl/>
        </w:rPr>
        <w:t>ا</w:t>
      </w:r>
      <w:r w:rsidR="0088719E">
        <w:rPr>
          <w:rFonts w:hint="cs"/>
          <w:rtl/>
        </w:rPr>
        <w:t>ً</w:t>
      </w:r>
      <w:r w:rsidR="0088719E" w:rsidRPr="0071797D">
        <w:rPr>
          <w:rFonts w:hint="cs"/>
          <w:rtl/>
        </w:rPr>
        <w:t>،</w:t>
      </w:r>
      <w:r w:rsidRPr="0071797D">
        <w:rPr>
          <w:rFonts w:hint="cs"/>
          <w:rtl/>
        </w:rPr>
        <w:t xml:space="preserve"> يلاحظ أن عملية تحسينها توقفت في عام</w:t>
      </w:r>
      <w:r w:rsidR="001A5558" w:rsidRPr="0071797D">
        <w:rPr>
          <w:rFonts w:hint="cs"/>
          <w:rtl/>
        </w:rPr>
        <w:t>ي</w:t>
      </w:r>
      <w:r w:rsidR="001A5558">
        <w:rPr>
          <w:rtl/>
        </w:rPr>
        <w:t> </w:t>
      </w:r>
      <w:r w:rsidR="001A5558" w:rsidRPr="0071797D">
        <w:rPr>
          <w:rFonts w:hint="cs"/>
          <w:rtl/>
        </w:rPr>
        <w:t>2</w:t>
      </w:r>
      <w:r w:rsidRPr="0071797D">
        <w:rPr>
          <w:rFonts w:hint="cs"/>
          <w:rtl/>
        </w:rPr>
        <w:t>008 و2009، ولكنها استعادت نشاطها في السنوات التالية واستمر هذا المنحى.</w:t>
      </w:r>
    </w:p>
    <w:p w:rsidR="00957B40" w:rsidRPr="0071797D" w:rsidRDefault="0071797D" w:rsidP="0071797D">
      <w:pPr>
        <w:pStyle w:val="SingleTxt"/>
        <w:rPr>
          <w:rtl/>
        </w:rPr>
      </w:pPr>
      <w:r w:rsidRPr="0071797D">
        <w:rPr>
          <w:rFonts w:hint="cs"/>
          <w:rtl/>
        </w:rPr>
        <w:t>138-</w:t>
      </w:r>
      <w:r w:rsidRPr="0071797D">
        <w:rPr>
          <w:rFonts w:hint="cs"/>
          <w:rtl/>
        </w:rPr>
        <w:tab/>
        <w:t>ووفقاً للدراسات الاستقصائية للمعهد الوطني للإحصاء وتعداد السكان، كان يعاني من البطالة في إكوادور، إلى حدود آذار/مار</w:t>
      </w:r>
      <w:r w:rsidR="001A5558" w:rsidRPr="0071797D">
        <w:rPr>
          <w:rFonts w:hint="cs"/>
          <w:rtl/>
        </w:rPr>
        <w:t>س</w:t>
      </w:r>
      <w:r w:rsidR="001A5558">
        <w:rPr>
          <w:rtl/>
        </w:rPr>
        <w:t> </w:t>
      </w:r>
      <w:r w:rsidR="001A5558" w:rsidRPr="0071797D">
        <w:rPr>
          <w:rFonts w:hint="cs"/>
          <w:rtl/>
        </w:rPr>
        <w:t>2</w:t>
      </w:r>
      <w:r w:rsidRPr="0071797D">
        <w:rPr>
          <w:rFonts w:hint="cs"/>
          <w:rtl/>
        </w:rPr>
        <w:t>010،</w:t>
      </w:r>
      <w:r w:rsidR="0088719E">
        <w:rPr>
          <w:rFonts w:hint="cs"/>
          <w:rtl/>
        </w:rPr>
        <w:t xml:space="preserve"> ما </w:t>
      </w:r>
      <w:r w:rsidRPr="0071797D">
        <w:rPr>
          <w:rFonts w:hint="cs"/>
          <w:rtl/>
        </w:rPr>
        <w:t>نسبت</w:t>
      </w:r>
      <w:r w:rsidR="001A5558" w:rsidRPr="0071797D">
        <w:rPr>
          <w:rFonts w:hint="cs"/>
          <w:rtl/>
        </w:rPr>
        <w:t>ه</w:t>
      </w:r>
      <w:r w:rsidR="001A5558">
        <w:rPr>
          <w:rtl/>
        </w:rPr>
        <w:t> </w:t>
      </w:r>
      <w:r w:rsidR="001A5558" w:rsidRPr="0071797D">
        <w:rPr>
          <w:rFonts w:hint="cs"/>
          <w:rtl/>
        </w:rPr>
        <w:t>9</w:t>
      </w:r>
      <w:r w:rsidR="001A5558">
        <w:rPr>
          <w:rFonts w:hint="cs"/>
          <w:rtl/>
        </w:rPr>
        <w:t>.</w:t>
      </w:r>
      <w:r w:rsidR="001A5558" w:rsidRPr="0071797D">
        <w:rPr>
          <w:rFonts w:hint="cs"/>
          <w:rtl/>
        </w:rPr>
        <w:t>1</w:t>
      </w:r>
      <w:r w:rsidRPr="0071797D">
        <w:rPr>
          <w:rFonts w:hint="cs"/>
          <w:rtl/>
        </w:rPr>
        <w:t xml:space="preserve"> في المائة من السكان النَشِطين اقتصادياً في المناطق الحضرية، وهو</w:t>
      </w:r>
      <w:r w:rsidR="0088719E">
        <w:rPr>
          <w:rFonts w:hint="cs"/>
          <w:rtl/>
        </w:rPr>
        <w:t xml:space="preserve"> ما </w:t>
      </w:r>
      <w:r w:rsidRPr="0071797D">
        <w:rPr>
          <w:rFonts w:hint="cs"/>
          <w:rtl/>
        </w:rPr>
        <w:t>يمثّل زيادةً قدره</w:t>
      </w:r>
      <w:r w:rsidR="001A5558" w:rsidRPr="0071797D">
        <w:rPr>
          <w:rFonts w:hint="cs"/>
          <w:rtl/>
        </w:rPr>
        <w:t>ا</w:t>
      </w:r>
      <w:r w:rsidR="001A5558">
        <w:rPr>
          <w:rtl/>
        </w:rPr>
        <w:t> </w:t>
      </w:r>
      <w:r w:rsidR="001A5558" w:rsidRPr="0071797D">
        <w:rPr>
          <w:rFonts w:hint="cs"/>
          <w:rtl/>
        </w:rPr>
        <w:t>0</w:t>
      </w:r>
      <w:r w:rsidR="001A5558">
        <w:rPr>
          <w:rFonts w:hint="cs"/>
          <w:rtl/>
        </w:rPr>
        <w:t>.</w:t>
      </w:r>
      <w:r w:rsidR="001A5558" w:rsidRPr="0071797D">
        <w:rPr>
          <w:rFonts w:hint="cs"/>
          <w:rtl/>
        </w:rPr>
        <w:t>5</w:t>
      </w:r>
      <w:r w:rsidRPr="0071797D">
        <w:rPr>
          <w:rFonts w:hint="cs"/>
          <w:rtl/>
        </w:rPr>
        <w:t xml:space="preserve"> نقطة مئوية عن المعدل المسجَّل في العام السابق. ولدى تصنيف معدل البطالة بحسب نوع الجنس، يتبين أن البطالة بين النساء ونسبته</w:t>
      </w:r>
      <w:r w:rsidR="001A5558" w:rsidRPr="0071797D">
        <w:rPr>
          <w:rFonts w:hint="cs"/>
          <w:rtl/>
        </w:rPr>
        <w:t>ا</w:t>
      </w:r>
      <w:r w:rsidR="001A5558">
        <w:rPr>
          <w:rtl/>
        </w:rPr>
        <w:t> </w:t>
      </w:r>
      <w:r w:rsidR="001A5558" w:rsidRPr="0071797D">
        <w:rPr>
          <w:rFonts w:hint="cs"/>
          <w:rtl/>
        </w:rPr>
        <w:t>11</w:t>
      </w:r>
      <w:r w:rsidR="001A5558">
        <w:rPr>
          <w:rFonts w:hint="cs"/>
          <w:rtl/>
        </w:rPr>
        <w:t>.</w:t>
      </w:r>
      <w:r w:rsidR="001A5558" w:rsidRPr="0071797D">
        <w:rPr>
          <w:rFonts w:hint="cs"/>
          <w:rtl/>
        </w:rPr>
        <w:t>6</w:t>
      </w:r>
      <w:r w:rsidRPr="0071797D">
        <w:rPr>
          <w:rFonts w:hint="cs"/>
          <w:rtl/>
        </w:rPr>
        <w:t xml:space="preserve"> في المائة أكبر بكثير من نسبتها بين الرجال التي تبل</w:t>
      </w:r>
      <w:r w:rsidR="001A5558" w:rsidRPr="0071797D">
        <w:rPr>
          <w:rFonts w:hint="cs"/>
          <w:rtl/>
        </w:rPr>
        <w:t>غ</w:t>
      </w:r>
      <w:r w:rsidR="001A5558">
        <w:rPr>
          <w:rtl/>
        </w:rPr>
        <w:t> </w:t>
      </w:r>
      <w:r w:rsidR="001A5558" w:rsidRPr="0071797D">
        <w:rPr>
          <w:rFonts w:hint="cs"/>
          <w:rtl/>
        </w:rPr>
        <w:t>7</w:t>
      </w:r>
      <w:r w:rsidR="001A5558">
        <w:rPr>
          <w:rFonts w:hint="cs"/>
          <w:rtl/>
        </w:rPr>
        <w:t>.</w:t>
      </w:r>
      <w:r w:rsidR="001A5558" w:rsidRPr="0071797D">
        <w:rPr>
          <w:rFonts w:hint="cs"/>
          <w:rtl/>
        </w:rPr>
        <w:t>2</w:t>
      </w:r>
      <w:r w:rsidRPr="0071797D">
        <w:rPr>
          <w:rFonts w:hint="cs"/>
          <w:rtl/>
        </w:rPr>
        <w:t xml:space="preserve"> في المائة. وبالإضافة إلى ذلك، كا</w:t>
      </w:r>
      <w:r w:rsidR="001A5558" w:rsidRPr="0071797D">
        <w:rPr>
          <w:rFonts w:hint="cs"/>
          <w:rtl/>
        </w:rPr>
        <w:t>ن</w:t>
      </w:r>
      <w:r w:rsidR="001A5558">
        <w:rPr>
          <w:rtl/>
        </w:rPr>
        <w:t> </w:t>
      </w:r>
      <w:r w:rsidR="001A5558" w:rsidRPr="0071797D">
        <w:rPr>
          <w:rFonts w:hint="cs"/>
          <w:rtl/>
        </w:rPr>
        <w:t>51</w:t>
      </w:r>
      <w:r w:rsidR="001A5558">
        <w:rPr>
          <w:rFonts w:hint="cs"/>
          <w:rtl/>
        </w:rPr>
        <w:t>.</w:t>
      </w:r>
      <w:r w:rsidR="001A5558" w:rsidRPr="0071797D">
        <w:rPr>
          <w:rFonts w:hint="cs"/>
          <w:rtl/>
        </w:rPr>
        <w:t>3</w:t>
      </w:r>
      <w:r w:rsidRPr="0071797D">
        <w:rPr>
          <w:rFonts w:hint="cs"/>
          <w:rtl/>
        </w:rPr>
        <w:t xml:space="preserve"> في المائة من السكان النشطين اقتصادياً يعانون من البطالة الجزئية، بينما كا</w:t>
      </w:r>
      <w:r w:rsidR="001A5558" w:rsidRPr="0071797D">
        <w:rPr>
          <w:rFonts w:hint="cs"/>
          <w:rtl/>
        </w:rPr>
        <w:t>ن</w:t>
      </w:r>
      <w:r w:rsidR="001A5558">
        <w:rPr>
          <w:rtl/>
        </w:rPr>
        <w:t> </w:t>
      </w:r>
      <w:r w:rsidR="001A5558" w:rsidRPr="0071797D">
        <w:rPr>
          <w:rFonts w:hint="cs"/>
          <w:rtl/>
        </w:rPr>
        <w:t>37</w:t>
      </w:r>
      <w:r w:rsidR="001A5558">
        <w:rPr>
          <w:rFonts w:hint="cs"/>
          <w:rtl/>
        </w:rPr>
        <w:t>.</w:t>
      </w:r>
      <w:r w:rsidR="001A5558" w:rsidRPr="0071797D">
        <w:rPr>
          <w:rFonts w:hint="cs"/>
          <w:rtl/>
        </w:rPr>
        <w:t>6</w:t>
      </w:r>
      <w:r w:rsidRPr="0071797D">
        <w:rPr>
          <w:rFonts w:hint="cs"/>
          <w:rtl/>
        </w:rPr>
        <w:t xml:space="preserve"> في المائة منهم يعملون بشكل كامل.</w:t>
      </w:r>
      <w:r w:rsidR="0088719E">
        <w:rPr>
          <w:rFonts w:hint="cs"/>
          <w:rtl/>
        </w:rPr>
        <w:t xml:space="preserve"> إلا </w:t>
      </w:r>
      <w:r w:rsidRPr="0071797D">
        <w:rPr>
          <w:rFonts w:hint="cs"/>
          <w:rtl/>
        </w:rPr>
        <w:t>أن هذين المؤشرين الأخيرين انخفضا مقارنةً بآذار/مار</w:t>
      </w:r>
      <w:r w:rsidR="001A5558" w:rsidRPr="0071797D">
        <w:rPr>
          <w:rFonts w:hint="cs"/>
          <w:rtl/>
        </w:rPr>
        <w:t>س</w:t>
      </w:r>
      <w:r w:rsidR="001A5558">
        <w:rPr>
          <w:rtl/>
        </w:rPr>
        <w:t> </w:t>
      </w:r>
      <w:r w:rsidR="001A5558" w:rsidRPr="0071797D">
        <w:rPr>
          <w:rFonts w:hint="cs"/>
          <w:rtl/>
        </w:rPr>
        <w:t>2</w:t>
      </w:r>
      <w:r w:rsidRPr="0071797D">
        <w:rPr>
          <w:rFonts w:hint="cs"/>
          <w:rtl/>
        </w:rPr>
        <w:t>009.</w:t>
      </w:r>
      <w:r w:rsidR="00957B40">
        <w:rPr>
          <w:rFonts w:hint="cs"/>
          <w:rtl/>
        </w:rPr>
        <w:t xml:space="preserve"> </w:t>
      </w:r>
    </w:p>
    <w:p w:rsidR="00957B40" w:rsidRPr="0071797D" w:rsidRDefault="0071797D" w:rsidP="0071797D">
      <w:pPr>
        <w:pStyle w:val="SingleTxt"/>
        <w:rPr>
          <w:rtl/>
        </w:rPr>
      </w:pPr>
      <w:r w:rsidRPr="0071797D">
        <w:rPr>
          <w:rFonts w:hint="cs"/>
          <w:rtl/>
        </w:rPr>
        <w:t>139-</w:t>
      </w:r>
      <w:r w:rsidRPr="0071797D">
        <w:rPr>
          <w:rFonts w:hint="cs"/>
          <w:rtl/>
        </w:rPr>
        <w:tab/>
        <w:t>وضمن مجموع العاملين (الذين يعملون بشكل كامل بالإضافة إلى الذين يعانون من البطالة الجزئية)،</w:t>
      </w:r>
      <w:r w:rsidR="0088719E">
        <w:rPr>
          <w:rFonts w:hint="cs"/>
          <w:rtl/>
        </w:rPr>
        <w:t xml:space="preserve"> لا </w:t>
      </w:r>
      <w:r w:rsidRPr="0071797D">
        <w:rPr>
          <w:rFonts w:hint="cs"/>
          <w:rtl/>
        </w:rPr>
        <w:t>تزال نسبة العاملين في القطاع غير الرسمي وه</w:t>
      </w:r>
      <w:r w:rsidR="001A5558" w:rsidRPr="0071797D">
        <w:rPr>
          <w:rFonts w:hint="cs"/>
          <w:rtl/>
        </w:rPr>
        <w:t>ي</w:t>
      </w:r>
      <w:r w:rsidR="001A5558">
        <w:rPr>
          <w:rtl/>
        </w:rPr>
        <w:t> </w:t>
      </w:r>
      <w:r w:rsidR="001A5558" w:rsidRPr="0071797D">
        <w:rPr>
          <w:rFonts w:hint="cs"/>
          <w:rtl/>
        </w:rPr>
        <w:t>43</w:t>
      </w:r>
      <w:r w:rsidR="001A5558">
        <w:rPr>
          <w:rFonts w:hint="cs"/>
          <w:rtl/>
        </w:rPr>
        <w:t>.</w:t>
      </w:r>
      <w:r w:rsidR="001A5558" w:rsidRPr="0071797D">
        <w:rPr>
          <w:rFonts w:hint="cs"/>
          <w:rtl/>
        </w:rPr>
        <w:t>4</w:t>
      </w:r>
      <w:r w:rsidRPr="0071797D">
        <w:rPr>
          <w:rFonts w:hint="cs"/>
          <w:rtl/>
        </w:rPr>
        <w:t xml:space="preserve"> في المائة، تفوق نسبة العاملين في القطاع الرسمي وه</w:t>
      </w:r>
      <w:r w:rsidR="001A5558" w:rsidRPr="0071797D">
        <w:rPr>
          <w:rFonts w:hint="cs"/>
          <w:rtl/>
        </w:rPr>
        <w:t>ي</w:t>
      </w:r>
      <w:r w:rsidR="001A5558">
        <w:rPr>
          <w:rtl/>
        </w:rPr>
        <w:t> </w:t>
      </w:r>
      <w:r w:rsidR="001A5558" w:rsidRPr="0071797D">
        <w:rPr>
          <w:rFonts w:hint="cs"/>
          <w:rtl/>
        </w:rPr>
        <w:t>39</w:t>
      </w:r>
      <w:r w:rsidR="001A5558">
        <w:rPr>
          <w:rFonts w:hint="cs"/>
          <w:rtl/>
        </w:rPr>
        <w:t>.</w:t>
      </w:r>
      <w:r w:rsidR="001A5558" w:rsidRPr="0071797D">
        <w:rPr>
          <w:rFonts w:hint="cs"/>
          <w:rtl/>
        </w:rPr>
        <w:t>4</w:t>
      </w:r>
      <w:r w:rsidRPr="0071797D">
        <w:rPr>
          <w:rFonts w:hint="cs"/>
          <w:rtl/>
        </w:rPr>
        <w:t xml:space="preserve"> في المائة. وبحسب قطاعات النشاط، فالقطاعان اللذان يوفران أكبر عدد من فرص العمل هما التجارة بنسب</w:t>
      </w:r>
      <w:r w:rsidR="001A5558" w:rsidRPr="0071797D">
        <w:rPr>
          <w:rFonts w:hint="cs"/>
          <w:rtl/>
        </w:rPr>
        <w:t>ة</w:t>
      </w:r>
      <w:r w:rsidR="001A5558">
        <w:rPr>
          <w:rtl/>
        </w:rPr>
        <w:t> </w:t>
      </w:r>
      <w:r w:rsidR="001A5558" w:rsidRPr="0071797D">
        <w:rPr>
          <w:rFonts w:hint="cs"/>
          <w:rtl/>
        </w:rPr>
        <w:t>26</w:t>
      </w:r>
      <w:r w:rsidR="001A5558">
        <w:rPr>
          <w:rFonts w:hint="cs"/>
          <w:rtl/>
        </w:rPr>
        <w:t>.</w:t>
      </w:r>
      <w:r w:rsidR="001A5558" w:rsidRPr="0071797D">
        <w:rPr>
          <w:rFonts w:hint="cs"/>
          <w:rtl/>
        </w:rPr>
        <w:t>6</w:t>
      </w:r>
      <w:r w:rsidRPr="0071797D">
        <w:rPr>
          <w:rFonts w:hint="cs"/>
          <w:rtl/>
        </w:rPr>
        <w:t xml:space="preserve"> في المائة والصناعة</w:t>
      </w:r>
      <w:r w:rsidR="001A5558" w:rsidRPr="0071797D">
        <w:rPr>
          <w:rFonts w:hint="cs"/>
          <w:rtl/>
        </w:rPr>
        <w:t xml:space="preserve"> </w:t>
      </w:r>
      <w:r w:rsidRPr="0071797D">
        <w:rPr>
          <w:rFonts w:hint="cs"/>
          <w:rtl/>
        </w:rPr>
        <w:t>بنسب</w:t>
      </w:r>
      <w:r w:rsidR="001A5558" w:rsidRPr="0071797D">
        <w:rPr>
          <w:rFonts w:hint="cs"/>
          <w:rtl/>
        </w:rPr>
        <w:t>ة</w:t>
      </w:r>
      <w:r w:rsidR="001A5558">
        <w:rPr>
          <w:rtl/>
        </w:rPr>
        <w:t> </w:t>
      </w:r>
      <w:r w:rsidR="001A5558" w:rsidRPr="0071797D">
        <w:rPr>
          <w:rFonts w:hint="cs"/>
          <w:rtl/>
        </w:rPr>
        <w:t>13</w:t>
      </w:r>
      <w:r w:rsidR="001A5558">
        <w:rPr>
          <w:rFonts w:hint="cs"/>
          <w:rtl/>
        </w:rPr>
        <w:t>.</w:t>
      </w:r>
      <w:r w:rsidR="001A5558" w:rsidRPr="0071797D">
        <w:rPr>
          <w:rFonts w:hint="cs"/>
          <w:rtl/>
        </w:rPr>
        <w:t>9</w:t>
      </w:r>
      <w:r w:rsidRPr="0071797D">
        <w:rPr>
          <w:rFonts w:hint="cs"/>
          <w:rtl/>
        </w:rPr>
        <w:t xml:space="preserve"> في المائة. و</w:t>
      </w:r>
      <w:r w:rsidR="0088719E">
        <w:rPr>
          <w:rFonts w:hint="cs"/>
          <w:rtl/>
        </w:rPr>
        <w:t>فيما يتعلق</w:t>
      </w:r>
      <w:r w:rsidRPr="0071797D">
        <w:rPr>
          <w:rFonts w:hint="cs"/>
          <w:rtl/>
        </w:rPr>
        <w:t xml:space="preserve"> بالمدن، فالتي تجاوز فيها معدل العاملين بشكل كامل المتوسط الوطني المتمثل ف</w:t>
      </w:r>
      <w:r w:rsidR="001A5558" w:rsidRPr="0071797D">
        <w:rPr>
          <w:rFonts w:hint="cs"/>
          <w:rtl/>
        </w:rPr>
        <w:t>ي</w:t>
      </w:r>
      <w:r w:rsidR="001A5558">
        <w:rPr>
          <w:rtl/>
        </w:rPr>
        <w:t> </w:t>
      </w:r>
      <w:r w:rsidR="001A5558" w:rsidRPr="0071797D">
        <w:rPr>
          <w:rFonts w:hint="cs"/>
          <w:rtl/>
        </w:rPr>
        <w:t>37</w:t>
      </w:r>
      <w:r w:rsidR="001A5558">
        <w:rPr>
          <w:rFonts w:hint="cs"/>
          <w:rtl/>
        </w:rPr>
        <w:t>.</w:t>
      </w:r>
      <w:r w:rsidR="001A5558" w:rsidRPr="0071797D">
        <w:rPr>
          <w:rFonts w:hint="cs"/>
          <w:rtl/>
        </w:rPr>
        <w:t>6</w:t>
      </w:r>
      <w:r w:rsidRPr="0071797D">
        <w:rPr>
          <w:rFonts w:hint="cs"/>
          <w:rtl/>
        </w:rPr>
        <w:t xml:space="preserve"> في المائة هي: كوينكا بنسب</w:t>
      </w:r>
      <w:r w:rsidR="001A5558" w:rsidRPr="0071797D">
        <w:rPr>
          <w:rFonts w:hint="cs"/>
          <w:rtl/>
        </w:rPr>
        <w:t>ة</w:t>
      </w:r>
      <w:r w:rsidR="001A5558">
        <w:rPr>
          <w:rtl/>
        </w:rPr>
        <w:t> </w:t>
      </w:r>
      <w:r w:rsidR="001A5558" w:rsidRPr="0071797D">
        <w:rPr>
          <w:rFonts w:hint="cs"/>
          <w:rtl/>
        </w:rPr>
        <w:t>50</w:t>
      </w:r>
      <w:r w:rsidR="001A5558">
        <w:rPr>
          <w:rFonts w:hint="cs"/>
          <w:rtl/>
        </w:rPr>
        <w:t>.</w:t>
      </w:r>
      <w:r w:rsidR="001A5558" w:rsidRPr="0071797D">
        <w:rPr>
          <w:rFonts w:hint="cs"/>
          <w:rtl/>
        </w:rPr>
        <w:t>1</w:t>
      </w:r>
      <w:r w:rsidRPr="0071797D">
        <w:rPr>
          <w:rFonts w:hint="cs"/>
          <w:rtl/>
        </w:rPr>
        <w:t xml:space="preserve"> في المائة، وكيتو بنسب</w:t>
      </w:r>
      <w:r w:rsidR="001A5558" w:rsidRPr="0071797D">
        <w:rPr>
          <w:rFonts w:hint="cs"/>
          <w:rtl/>
        </w:rPr>
        <w:t>ة</w:t>
      </w:r>
      <w:r w:rsidR="001A5558">
        <w:rPr>
          <w:rtl/>
        </w:rPr>
        <w:t> </w:t>
      </w:r>
      <w:r w:rsidR="001A5558" w:rsidRPr="0071797D">
        <w:rPr>
          <w:rFonts w:hint="cs"/>
          <w:rtl/>
        </w:rPr>
        <w:t>49</w:t>
      </w:r>
      <w:r w:rsidR="001A5558">
        <w:rPr>
          <w:rFonts w:hint="cs"/>
          <w:rtl/>
        </w:rPr>
        <w:t>.</w:t>
      </w:r>
      <w:r w:rsidR="001A5558" w:rsidRPr="0071797D">
        <w:rPr>
          <w:rFonts w:hint="cs"/>
          <w:rtl/>
        </w:rPr>
        <w:t>2</w:t>
      </w:r>
      <w:r w:rsidRPr="0071797D">
        <w:rPr>
          <w:rFonts w:hint="cs"/>
          <w:rtl/>
        </w:rPr>
        <w:t xml:space="preserve"> في المائة، وأمباتو بنسب</w:t>
      </w:r>
      <w:r w:rsidR="001A5558" w:rsidRPr="0071797D">
        <w:rPr>
          <w:rFonts w:hint="cs"/>
          <w:rtl/>
        </w:rPr>
        <w:t>ة</w:t>
      </w:r>
      <w:r w:rsidR="001A5558">
        <w:rPr>
          <w:rtl/>
        </w:rPr>
        <w:t> </w:t>
      </w:r>
      <w:r w:rsidR="001A5558" w:rsidRPr="0071797D">
        <w:rPr>
          <w:rFonts w:hint="cs"/>
          <w:rtl/>
        </w:rPr>
        <w:t>44</w:t>
      </w:r>
      <w:r w:rsidR="001A5558">
        <w:rPr>
          <w:rFonts w:hint="cs"/>
          <w:rtl/>
        </w:rPr>
        <w:t>.</w:t>
      </w:r>
      <w:r w:rsidR="001A5558" w:rsidRPr="0071797D">
        <w:rPr>
          <w:rFonts w:hint="cs"/>
          <w:rtl/>
        </w:rPr>
        <w:t>7</w:t>
      </w:r>
      <w:r w:rsidRPr="0071797D">
        <w:rPr>
          <w:rFonts w:hint="cs"/>
          <w:rtl/>
        </w:rPr>
        <w:t xml:space="preserve"> في المائة، وغواياكيل بنسب</w:t>
      </w:r>
      <w:r w:rsidR="001A5558" w:rsidRPr="0071797D">
        <w:rPr>
          <w:rFonts w:hint="cs"/>
          <w:rtl/>
        </w:rPr>
        <w:t>ة</w:t>
      </w:r>
      <w:r w:rsidR="001A5558">
        <w:rPr>
          <w:rtl/>
        </w:rPr>
        <w:t> </w:t>
      </w:r>
      <w:r w:rsidR="001A5558" w:rsidRPr="0071797D">
        <w:rPr>
          <w:rFonts w:hint="cs"/>
          <w:rtl/>
        </w:rPr>
        <w:t>38</w:t>
      </w:r>
      <w:r w:rsidR="001A5558">
        <w:rPr>
          <w:rFonts w:hint="cs"/>
          <w:rtl/>
        </w:rPr>
        <w:t>.</w:t>
      </w:r>
      <w:r w:rsidR="001A5558" w:rsidRPr="0071797D">
        <w:rPr>
          <w:rFonts w:hint="cs"/>
          <w:rtl/>
        </w:rPr>
        <w:t>4</w:t>
      </w:r>
      <w:r w:rsidRPr="0071797D">
        <w:rPr>
          <w:rFonts w:hint="cs"/>
          <w:rtl/>
        </w:rPr>
        <w:t xml:space="preserve"> في المائة. ومن جهة أخرى، فإن ماتشالا، بنسبة بلغ</w:t>
      </w:r>
      <w:r w:rsidR="001A5558" w:rsidRPr="0071797D">
        <w:rPr>
          <w:rFonts w:hint="cs"/>
          <w:rtl/>
        </w:rPr>
        <w:t>ت</w:t>
      </w:r>
      <w:r w:rsidR="001A5558">
        <w:rPr>
          <w:rtl/>
        </w:rPr>
        <w:t> </w:t>
      </w:r>
      <w:r w:rsidR="001A5558" w:rsidRPr="0071797D">
        <w:rPr>
          <w:rFonts w:hint="cs"/>
          <w:rtl/>
        </w:rPr>
        <w:t>3</w:t>
      </w:r>
      <w:r w:rsidRPr="0071797D">
        <w:rPr>
          <w:rFonts w:hint="cs"/>
          <w:rtl/>
        </w:rPr>
        <w:t>7 في المائة، هي المدينة الوحيدة التي سُجلت بها نسبة مئوية من العاملين بشكل كامل أدنى من المتوسط الوطني.</w:t>
      </w:r>
    </w:p>
    <w:p w:rsidR="0071797D" w:rsidRPr="0071797D" w:rsidRDefault="0071797D" w:rsidP="0071797D">
      <w:pPr>
        <w:pStyle w:val="SingleTxt"/>
        <w:rPr>
          <w:rtl/>
        </w:rPr>
      </w:pPr>
      <w:r w:rsidRPr="0071797D">
        <w:rPr>
          <w:rFonts w:hint="cs"/>
          <w:rtl/>
        </w:rPr>
        <w:lastRenderedPageBreak/>
        <w:t>140-</w:t>
      </w:r>
      <w:r w:rsidRPr="0071797D">
        <w:rPr>
          <w:rFonts w:hint="cs"/>
          <w:rtl/>
        </w:rPr>
        <w:tab/>
        <w:t>و</w:t>
      </w:r>
      <w:r w:rsidR="0088719E">
        <w:rPr>
          <w:rFonts w:hint="cs"/>
          <w:rtl/>
        </w:rPr>
        <w:t>فيما يتعلق</w:t>
      </w:r>
      <w:r w:rsidRPr="0071797D">
        <w:rPr>
          <w:rFonts w:hint="cs"/>
          <w:rtl/>
        </w:rPr>
        <w:t xml:space="preserve"> بالبطالة الجزئية، فقد سُجل أكبر معدل في مدينة ماتشالا بنسب</w:t>
      </w:r>
      <w:r w:rsidR="001A5558" w:rsidRPr="0071797D">
        <w:rPr>
          <w:rFonts w:hint="cs"/>
          <w:rtl/>
        </w:rPr>
        <w:t>ة</w:t>
      </w:r>
      <w:r w:rsidR="001A5558">
        <w:rPr>
          <w:rtl/>
        </w:rPr>
        <w:t> </w:t>
      </w:r>
      <w:r w:rsidR="001A5558" w:rsidRPr="0071797D">
        <w:rPr>
          <w:rFonts w:hint="cs"/>
          <w:rtl/>
        </w:rPr>
        <w:t>53</w:t>
      </w:r>
      <w:r w:rsidR="001A5558">
        <w:rPr>
          <w:rFonts w:hint="cs"/>
          <w:rtl/>
        </w:rPr>
        <w:t>.</w:t>
      </w:r>
      <w:r w:rsidR="001A5558" w:rsidRPr="0071797D">
        <w:rPr>
          <w:rFonts w:hint="cs"/>
          <w:rtl/>
        </w:rPr>
        <w:t>4</w:t>
      </w:r>
      <w:r w:rsidRPr="0071797D">
        <w:rPr>
          <w:rFonts w:hint="cs"/>
          <w:rtl/>
        </w:rPr>
        <w:t xml:space="preserve"> في المائة. بينما فاق معدل البطالة في غواياكيل والذي بل</w:t>
      </w:r>
      <w:r w:rsidR="001A5558" w:rsidRPr="0071797D">
        <w:rPr>
          <w:rFonts w:hint="cs"/>
          <w:rtl/>
        </w:rPr>
        <w:t>غ</w:t>
      </w:r>
      <w:r w:rsidR="001A5558">
        <w:rPr>
          <w:rtl/>
        </w:rPr>
        <w:t> </w:t>
      </w:r>
      <w:r w:rsidR="001A5558" w:rsidRPr="0071797D">
        <w:rPr>
          <w:rFonts w:hint="cs"/>
          <w:rtl/>
        </w:rPr>
        <w:t>12</w:t>
      </w:r>
      <w:r w:rsidR="001A5558">
        <w:rPr>
          <w:rFonts w:hint="cs"/>
          <w:rtl/>
        </w:rPr>
        <w:t>.</w:t>
      </w:r>
      <w:r w:rsidR="001A5558" w:rsidRPr="0071797D">
        <w:rPr>
          <w:rFonts w:hint="cs"/>
          <w:rtl/>
        </w:rPr>
        <w:t>3</w:t>
      </w:r>
      <w:r w:rsidRPr="0071797D">
        <w:rPr>
          <w:rFonts w:hint="cs"/>
          <w:rtl/>
        </w:rPr>
        <w:t xml:space="preserve"> في المائة المعدل المسجل في باقي المدن والمتوسط الوطني.</w:t>
      </w:r>
    </w:p>
    <w:p w:rsidR="0071797D" w:rsidRPr="0071797D" w:rsidRDefault="0071797D" w:rsidP="0071797D">
      <w:pPr>
        <w:pStyle w:val="SingleTxt"/>
        <w:rPr>
          <w:rtl/>
        </w:rPr>
      </w:pPr>
      <w:r w:rsidRPr="0071797D">
        <w:rPr>
          <w:rFonts w:hint="cs"/>
          <w:rtl/>
        </w:rPr>
        <w:t>141-</w:t>
      </w:r>
      <w:r w:rsidRPr="0071797D">
        <w:rPr>
          <w:rFonts w:hint="cs"/>
          <w:rtl/>
        </w:rPr>
        <w:tab/>
        <w:t>ومن جهة أخرى، و</w:t>
      </w:r>
      <w:r w:rsidR="0088719E">
        <w:rPr>
          <w:rFonts w:hint="cs"/>
          <w:rtl/>
        </w:rPr>
        <w:t>فيما يتعلق</w:t>
      </w:r>
      <w:r w:rsidRPr="0071797D">
        <w:rPr>
          <w:rFonts w:hint="cs"/>
          <w:rtl/>
        </w:rPr>
        <w:t xml:space="preserve"> بالأجور، يتبين أن الأجر الأساسي الموحد للعامل بصفة عامة، منذ</w:t>
      </w:r>
      <w:r w:rsidRPr="0071797D">
        <w:rPr>
          <w:rFonts w:hint="eastAsia"/>
          <w:rtl/>
        </w:rPr>
        <w:t> </w:t>
      </w:r>
      <w:r w:rsidRPr="0071797D">
        <w:rPr>
          <w:rFonts w:hint="cs"/>
          <w:rtl/>
        </w:rPr>
        <w:t>1 كانون الثاني/يناي</w:t>
      </w:r>
      <w:r w:rsidR="001A5558" w:rsidRPr="0071797D">
        <w:rPr>
          <w:rFonts w:hint="cs"/>
          <w:rtl/>
        </w:rPr>
        <w:t>ر</w:t>
      </w:r>
      <w:r w:rsidR="001A5558">
        <w:rPr>
          <w:rtl/>
        </w:rPr>
        <w:t> </w:t>
      </w:r>
      <w:r w:rsidR="001A5558" w:rsidRPr="0071797D">
        <w:rPr>
          <w:rFonts w:hint="cs"/>
          <w:rtl/>
        </w:rPr>
        <w:t>2</w:t>
      </w:r>
      <w:r w:rsidRPr="0071797D">
        <w:rPr>
          <w:rFonts w:hint="cs"/>
          <w:rtl/>
        </w:rPr>
        <w:t>013</w:t>
      </w:r>
      <w:r w:rsidR="00455A3E" w:rsidRPr="00455A3E">
        <w:rPr>
          <w:vertAlign w:val="superscript"/>
          <w:rtl/>
        </w:rPr>
        <w:t>(</w:t>
      </w:r>
      <w:r w:rsidR="00455A3E" w:rsidRPr="00455A3E">
        <w:rPr>
          <w:vertAlign w:val="superscript"/>
          <w:rtl/>
        </w:rPr>
        <w:footnoteReference w:id="45"/>
      </w:r>
      <w:r w:rsidR="00455A3E" w:rsidRPr="00455A3E">
        <w:rPr>
          <w:vertAlign w:val="superscript"/>
          <w:rtl/>
        </w:rPr>
        <w:t>)</w:t>
      </w:r>
      <w:r w:rsidRPr="0071797D">
        <w:rPr>
          <w:rFonts w:hint="cs"/>
          <w:rtl/>
        </w:rPr>
        <w:t>، ه</w:t>
      </w:r>
      <w:r w:rsidR="001A5558" w:rsidRPr="0071797D">
        <w:rPr>
          <w:rFonts w:hint="cs"/>
          <w:rtl/>
        </w:rPr>
        <w:t>و</w:t>
      </w:r>
      <w:r w:rsidR="001A5558">
        <w:rPr>
          <w:rtl/>
        </w:rPr>
        <w:t> </w:t>
      </w:r>
      <w:r w:rsidR="001A5558" w:rsidRPr="0071797D">
        <w:rPr>
          <w:rFonts w:hint="cs"/>
          <w:rtl/>
        </w:rPr>
        <w:t>3</w:t>
      </w:r>
      <w:r w:rsidRPr="0071797D">
        <w:rPr>
          <w:rFonts w:hint="cs"/>
          <w:rtl/>
        </w:rPr>
        <w:t>1</w:t>
      </w:r>
      <w:r w:rsidR="001A5558" w:rsidRPr="0071797D">
        <w:rPr>
          <w:rFonts w:hint="cs"/>
          <w:rtl/>
        </w:rPr>
        <w:t>8</w:t>
      </w:r>
      <w:r w:rsidR="001A5558">
        <w:rPr>
          <w:rFonts w:hint="cs"/>
          <w:rtl/>
        </w:rPr>
        <w:t>.</w:t>
      </w:r>
      <w:r w:rsidR="001A5558" w:rsidRPr="0071797D">
        <w:rPr>
          <w:rFonts w:hint="cs"/>
          <w:rtl/>
        </w:rPr>
        <w:t>0</w:t>
      </w:r>
      <w:r w:rsidRPr="0071797D">
        <w:rPr>
          <w:rFonts w:hint="cs"/>
          <w:rtl/>
        </w:rPr>
        <w:t>0 دولار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من دولارات الولايات المتحدة الأمريكية، أي بزيادة قدره</w:t>
      </w:r>
      <w:r w:rsidR="001A5558" w:rsidRPr="0071797D">
        <w:rPr>
          <w:rFonts w:hint="cs"/>
          <w:rtl/>
        </w:rPr>
        <w:t>ا</w:t>
      </w:r>
      <w:r w:rsidR="001A5558">
        <w:rPr>
          <w:rtl/>
        </w:rPr>
        <w:t> </w:t>
      </w:r>
      <w:r w:rsidR="001A5558" w:rsidRPr="0071797D">
        <w:rPr>
          <w:rFonts w:hint="cs"/>
          <w:rtl/>
        </w:rPr>
        <w:t>8</w:t>
      </w:r>
      <w:r w:rsidR="001A5558">
        <w:rPr>
          <w:rFonts w:hint="cs"/>
          <w:rtl/>
        </w:rPr>
        <w:t>.</w:t>
      </w:r>
      <w:r w:rsidR="001A5558" w:rsidRPr="0071797D">
        <w:rPr>
          <w:rFonts w:hint="cs"/>
          <w:rtl/>
        </w:rPr>
        <w:t>8</w:t>
      </w:r>
      <w:r w:rsidRPr="0071797D">
        <w:rPr>
          <w:rFonts w:hint="cs"/>
          <w:rtl/>
        </w:rPr>
        <w:t>1 في المائة بالمقارنة مع الأجر الساري في العام السابق، وهو</w:t>
      </w:r>
      <w:r w:rsidR="0088719E">
        <w:rPr>
          <w:rFonts w:hint="cs"/>
          <w:rtl/>
        </w:rPr>
        <w:t xml:space="preserve"> ما </w:t>
      </w:r>
      <w:r w:rsidRPr="0071797D">
        <w:rPr>
          <w:rFonts w:hint="cs"/>
          <w:rtl/>
        </w:rPr>
        <w:t>يعاد</w:t>
      </w:r>
      <w:r w:rsidR="001A5558" w:rsidRPr="0071797D">
        <w:rPr>
          <w:rFonts w:hint="cs"/>
          <w:rtl/>
        </w:rPr>
        <w:t>ل</w:t>
      </w:r>
      <w:r w:rsidR="001A5558">
        <w:rPr>
          <w:rtl/>
        </w:rPr>
        <w:t> </w:t>
      </w:r>
      <w:r w:rsidR="001A5558" w:rsidRPr="0071797D">
        <w:rPr>
          <w:rFonts w:hint="cs"/>
          <w:rtl/>
        </w:rPr>
        <w:t>2</w:t>
      </w:r>
      <w:r w:rsidRPr="0071797D">
        <w:rPr>
          <w:rFonts w:hint="cs"/>
          <w:rtl/>
        </w:rPr>
        <w:t>6 دولار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أكثر من الأجر المعتمد في</w:t>
      </w:r>
      <w:r w:rsidR="0088719E">
        <w:rPr>
          <w:rFonts w:hint="cs"/>
          <w:rtl/>
        </w:rPr>
        <w:t xml:space="preserve"> عام </w:t>
      </w:r>
      <w:r w:rsidRPr="0071797D">
        <w:rPr>
          <w:rFonts w:hint="cs"/>
          <w:rtl/>
        </w:rPr>
        <w:t>2012.</w:t>
      </w:r>
      <w:r w:rsidR="00957B40">
        <w:rPr>
          <w:rFonts w:hint="cs"/>
          <w:rtl/>
        </w:rPr>
        <w:t xml:space="preserve"> </w:t>
      </w:r>
    </w:p>
    <w:p w:rsidR="00957B40" w:rsidRPr="0071797D" w:rsidRDefault="0071797D" w:rsidP="0071797D">
      <w:pPr>
        <w:pStyle w:val="SingleTxt"/>
        <w:rPr>
          <w:rtl/>
        </w:rPr>
      </w:pPr>
      <w:r w:rsidRPr="0071797D">
        <w:rPr>
          <w:rFonts w:hint="cs"/>
          <w:rtl/>
        </w:rPr>
        <w:t>142-</w:t>
      </w:r>
      <w:r w:rsidRPr="0071797D">
        <w:rPr>
          <w:rFonts w:hint="cs"/>
          <w:rtl/>
        </w:rPr>
        <w:tab/>
        <w:t>وبخصوص السياسات المتعلقة بالعمل، تجدر الإشارة إلى أنه، في نيسان/أبري</w:t>
      </w:r>
      <w:r w:rsidR="001A5558" w:rsidRPr="0071797D">
        <w:rPr>
          <w:rFonts w:hint="cs"/>
          <w:rtl/>
        </w:rPr>
        <w:t>ل</w:t>
      </w:r>
      <w:r w:rsidR="001A5558">
        <w:rPr>
          <w:rtl/>
        </w:rPr>
        <w:t> </w:t>
      </w:r>
      <w:r w:rsidR="001A5558" w:rsidRPr="0071797D">
        <w:rPr>
          <w:rFonts w:hint="cs"/>
          <w:rtl/>
        </w:rPr>
        <w:t>2</w:t>
      </w:r>
      <w:r w:rsidRPr="0071797D">
        <w:rPr>
          <w:rFonts w:hint="cs"/>
          <w:rtl/>
        </w:rPr>
        <w:t>010، أطلق المجلس القطاعي للإنتاج</w:t>
      </w:r>
      <w:r w:rsidR="00455A3E" w:rsidRPr="00455A3E">
        <w:rPr>
          <w:vertAlign w:val="superscript"/>
          <w:rtl/>
        </w:rPr>
        <w:t>(</w:t>
      </w:r>
      <w:r w:rsidR="00455A3E" w:rsidRPr="00455A3E">
        <w:rPr>
          <w:vertAlign w:val="superscript"/>
          <w:rtl/>
        </w:rPr>
        <w:footnoteReference w:id="46"/>
      </w:r>
      <w:r w:rsidR="00455A3E" w:rsidRPr="00455A3E">
        <w:rPr>
          <w:vertAlign w:val="superscript"/>
          <w:rtl/>
        </w:rPr>
        <w:t>)</w:t>
      </w:r>
      <w:r w:rsidRPr="0071797D">
        <w:rPr>
          <w:rFonts w:hint="cs"/>
          <w:rtl/>
        </w:rPr>
        <w:t>، من خلال وزارة التنسيق في مجالات الإنتاج والعمل والتنافسية، برنامج التحوّل الإنتاجي</w:t>
      </w:r>
      <w:r w:rsidR="00455A3E" w:rsidRPr="00455A3E">
        <w:rPr>
          <w:vertAlign w:val="superscript"/>
          <w:rtl/>
        </w:rPr>
        <w:t>(</w:t>
      </w:r>
      <w:r w:rsidR="00455A3E" w:rsidRPr="00455A3E">
        <w:rPr>
          <w:vertAlign w:val="superscript"/>
          <w:rtl/>
        </w:rPr>
        <w:footnoteReference w:id="47"/>
      </w:r>
      <w:r w:rsidR="00455A3E" w:rsidRPr="00455A3E">
        <w:rPr>
          <w:vertAlign w:val="superscript"/>
          <w:rtl/>
        </w:rPr>
        <w:t>)</w:t>
      </w:r>
      <w:r w:rsidRPr="0071797D">
        <w:rPr>
          <w:rFonts w:hint="cs"/>
          <w:rtl/>
        </w:rPr>
        <w:t>. ويُبرز هذا البرنامج الأهداف والسياسات والاستراتيجيات والبرامج والمشاريع المتعلقة بالإنتاج والعمل على حد سواء. وحُدّدت فيه القطاعات ا</w:t>
      </w:r>
      <w:r w:rsidR="001A5558" w:rsidRPr="0071797D">
        <w:rPr>
          <w:rFonts w:hint="cs"/>
          <w:rtl/>
        </w:rPr>
        <w:t>ل</w:t>
      </w:r>
      <w:r w:rsidR="00C629A4">
        <w:rPr>
          <w:rFonts w:hint="cs"/>
          <w:rtl/>
        </w:rPr>
        <w:t>‍</w:t>
      </w:r>
      <w:r w:rsidR="001A5558">
        <w:rPr>
          <w:rtl/>
        </w:rPr>
        <w:t> </w:t>
      </w:r>
      <w:r w:rsidR="001A5558" w:rsidRPr="0071797D">
        <w:rPr>
          <w:rFonts w:hint="cs"/>
          <w:rtl/>
        </w:rPr>
        <w:t>1</w:t>
      </w:r>
      <w:r w:rsidRPr="0071797D">
        <w:rPr>
          <w:rFonts w:hint="cs"/>
          <w:rtl/>
        </w:rPr>
        <w:t>4 التي تحظى بالأولوية لتنمية الإنتاج في البلد والتي تندرج ضمن استراتيجية التنمية الإنتاجية، المنبثقة عن خطة العيش الكريم.</w:t>
      </w:r>
    </w:p>
    <w:p w:rsidR="0071797D" w:rsidRPr="0071797D" w:rsidRDefault="0071797D" w:rsidP="0071797D">
      <w:pPr>
        <w:pStyle w:val="SingleTxt"/>
        <w:rPr>
          <w:rtl/>
        </w:rPr>
      </w:pPr>
      <w:r w:rsidRPr="0071797D">
        <w:rPr>
          <w:rFonts w:hint="cs"/>
          <w:rtl/>
        </w:rPr>
        <w:t>143-</w:t>
      </w:r>
      <w:r w:rsidRPr="0071797D">
        <w:rPr>
          <w:rFonts w:hint="cs"/>
          <w:rtl/>
        </w:rPr>
        <w:tab/>
        <w:t>ويلاحظ التقدم الذي أحرزه البلد من خلال انخفاض معدل البطالة الجزئية الذي انتقل م</w:t>
      </w:r>
      <w:r w:rsidR="001A5558" w:rsidRPr="0071797D">
        <w:rPr>
          <w:rFonts w:hint="cs"/>
          <w:rtl/>
        </w:rPr>
        <w:t>ن</w:t>
      </w:r>
      <w:r w:rsidR="001A5558">
        <w:rPr>
          <w:rtl/>
        </w:rPr>
        <w:t> </w:t>
      </w:r>
      <w:r w:rsidR="001A5558" w:rsidRPr="0071797D">
        <w:rPr>
          <w:rFonts w:hint="cs"/>
          <w:rtl/>
        </w:rPr>
        <w:t>49</w:t>
      </w:r>
      <w:r w:rsidR="001A5558">
        <w:rPr>
          <w:rFonts w:hint="cs"/>
          <w:rtl/>
        </w:rPr>
        <w:t>.</w:t>
      </w:r>
      <w:r w:rsidR="001A5558" w:rsidRPr="0071797D">
        <w:rPr>
          <w:rFonts w:hint="cs"/>
          <w:rtl/>
        </w:rPr>
        <w:t>7</w:t>
      </w:r>
      <w:r w:rsidRPr="0071797D">
        <w:rPr>
          <w:rFonts w:hint="cs"/>
          <w:rtl/>
        </w:rPr>
        <w:t xml:space="preserve"> في المائة في كانون الأول/ديسمب</w:t>
      </w:r>
      <w:r w:rsidR="001A5558" w:rsidRPr="0071797D">
        <w:rPr>
          <w:rFonts w:hint="cs"/>
          <w:rtl/>
        </w:rPr>
        <w:t>ر</w:t>
      </w:r>
      <w:r w:rsidR="001A5558">
        <w:rPr>
          <w:rtl/>
        </w:rPr>
        <w:t> </w:t>
      </w:r>
      <w:r w:rsidR="001A5558" w:rsidRPr="0071797D">
        <w:rPr>
          <w:rFonts w:hint="cs"/>
          <w:rtl/>
        </w:rPr>
        <w:t>2</w:t>
      </w:r>
      <w:r w:rsidRPr="0071797D">
        <w:rPr>
          <w:rFonts w:hint="cs"/>
          <w:rtl/>
        </w:rPr>
        <w:t>005 إل</w:t>
      </w:r>
      <w:r w:rsidR="001A5558" w:rsidRPr="0071797D">
        <w:rPr>
          <w:rFonts w:hint="cs"/>
          <w:rtl/>
        </w:rPr>
        <w:t>ى</w:t>
      </w:r>
      <w:r w:rsidR="001A5558">
        <w:rPr>
          <w:rtl/>
        </w:rPr>
        <w:t> </w:t>
      </w:r>
      <w:r w:rsidR="001A5558" w:rsidRPr="0071797D">
        <w:rPr>
          <w:rFonts w:hint="cs"/>
          <w:rtl/>
        </w:rPr>
        <w:t>31</w:t>
      </w:r>
      <w:r w:rsidR="001A5558">
        <w:rPr>
          <w:rFonts w:hint="cs"/>
          <w:rtl/>
        </w:rPr>
        <w:t>.</w:t>
      </w:r>
      <w:r w:rsidR="001A5558" w:rsidRPr="0071797D">
        <w:rPr>
          <w:rFonts w:hint="cs"/>
          <w:rtl/>
        </w:rPr>
        <w:t>6</w:t>
      </w:r>
      <w:r w:rsidRPr="0071797D">
        <w:rPr>
          <w:rFonts w:hint="cs"/>
          <w:rtl/>
        </w:rPr>
        <w:t xml:space="preserve"> في المائة في كانون الأول/ديسمب</w:t>
      </w:r>
      <w:r w:rsidR="001A5558" w:rsidRPr="0071797D">
        <w:rPr>
          <w:rFonts w:hint="cs"/>
          <w:rtl/>
        </w:rPr>
        <w:t>ر</w:t>
      </w:r>
      <w:r w:rsidR="001A5558">
        <w:rPr>
          <w:rtl/>
        </w:rPr>
        <w:t> </w:t>
      </w:r>
      <w:r w:rsidR="001A5558" w:rsidRPr="0071797D">
        <w:rPr>
          <w:rFonts w:hint="cs"/>
          <w:rtl/>
        </w:rPr>
        <w:t>2</w:t>
      </w:r>
      <w:r w:rsidRPr="0071797D">
        <w:rPr>
          <w:rFonts w:hint="cs"/>
          <w:rtl/>
        </w:rPr>
        <w:t>011، ومن خلال ارتفاع النسبة المئوية للعاملين الذين يزاولون مهنا ملائمة، التي تضاعفت وانتقلت م</w:t>
      </w:r>
      <w:r w:rsidR="001A5558" w:rsidRPr="0071797D">
        <w:rPr>
          <w:rFonts w:hint="cs"/>
          <w:rtl/>
        </w:rPr>
        <w:t>ن</w:t>
      </w:r>
      <w:r w:rsidR="001A5558">
        <w:rPr>
          <w:rtl/>
        </w:rPr>
        <w:t> </w:t>
      </w:r>
      <w:r w:rsidR="001A5558" w:rsidRPr="0071797D">
        <w:rPr>
          <w:rFonts w:hint="cs"/>
          <w:rtl/>
        </w:rPr>
        <w:t>8</w:t>
      </w:r>
      <w:r w:rsidR="001A5558">
        <w:rPr>
          <w:rFonts w:hint="cs"/>
          <w:rtl/>
        </w:rPr>
        <w:t>.</w:t>
      </w:r>
      <w:r w:rsidR="001A5558" w:rsidRPr="0071797D">
        <w:rPr>
          <w:rFonts w:hint="cs"/>
          <w:rtl/>
        </w:rPr>
        <w:t>4</w:t>
      </w:r>
      <w:r w:rsidRPr="0071797D">
        <w:rPr>
          <w:rFonts w:hint="cs"/>
          <w:rtl/>
        </w:rPr>
        <w:t xml:space="preserve"> في المائة إل</w:t>
      </w:r>
      <w:r w:rsidR="001A5558" w:rsidRPr="0071797D">
        <w:rPr>
          <w:rFonts w:hint="cs"/>
          <w:rtl/>
        </w:rPr>
        <w:t>ى</w:t>
      </w:r>
      <w:r w:rsidR="001A5558">
        <w:rPr>
          <w:rtl/>
        </w:rPr>
        <w:t> </w:t>
      </w:r>
      <w:r w:rsidR="001A5558" w:rsidRPr="0071797D">
        <w:rPr>
          <w:rFonts w:hint="cs"/>
          <w:rtl/>
        </w:rPr>
        <w:t>20</w:t>
      </w:r>
      <w:r w:rsidR="001A5558">
        <w:rPr>
          <w:rFonts w:hint="cs"/>
          <w:rtl/>
        </w:rPr>
        <w:t>.</w:t>
      </w:r>
      <w:r w:rsidR="001A5558" w:rsidRPr="0071797D">
        <w:rPr>
          <w:rFonts w:hint="cs"/>
          <w:rtl/>
        </w:rPr>
        <w:t>1</w:t>
      </w:r>
      <w:r w:rsidRPr="0071797D">
        <w:rPr>
          <w:rFonts w:hint="cs"/>
          <w:rtl/>
        </w:rPr>
        <w:t xml:space="preserve"> في المائة في الفترة ذاتها</w:t>
      </w:r>
      <w:r w:rsidR="00455A3E" w:rsidRPr="00455A3E">
        <w:rPr>
          <w:vertAlign w:val="superscript"/>
          <w:rtl/>
        </w:rPr>
        <w:t>(</w:t>
      </w:r>
      <w:r w:rsidR="00455A3E" w:rsidRPr="00455A3E">
        <w:rPr>
          <w:vertAlign w:val="superscript"/>
          <w:rtl/>
        </w:rPr>
        <w:footnoteReference w:id="48"/>
      </w:r>
      <w:r w:rsidR="00455A3E" w:rsidRPr="00455A3E">
        <w:rPr>
          <w:vertAlign w:val="superscript"/>
          <w:rtl/>
        </w:rPr>
        <w:t>)</w:t>
      </w:r>
      <w:r w:rsidRPr="0071797D">
        <w:rPr>
          <w:rFonts w:hint="cs"/>
          <w:rtl/>
        </w:rPr>
        <w:t>. وتخص هذه النسبة القوة العاملة التي لديها أجر يفوق خط الفقر، والضمان الاجتماعي، وساعات العمل القانونية، والسن المناسبة والاستقرار المهني.</w:t>
      </w:r>
    </w:p>
    <w:p w:rsidR="0071797D" w:rsidRPr="0071797D" w:rsidRDefault="0071797D" w:rsidP="0071797D">
      <w:pPr>
        <w:pStyle w:val="SingleTxt"/>
        <w:rPr>
          <w:rtl/>
        </w:rPr>
      </w:pPr>
      <w:r w:rsidRPr="0071797D">
        <w:rPr>
          <w:rFonts w:hint="cs"/>
          <w:rtl/>
        </w:rPr>
        <w:t>144-</w:t>
      </w:r>
      <w:r w:rsidRPr="0071797D">
        <w:rPr>
          <w:rFonts w:hint="cs"/>
          <w:rtl/>
        </w:rPr>
        <w:tab/>
        <w:t>وخلال الفترة الممتدة من كانون الأول/ديسمب</w:t>
      </w:r>
      <w:r w:rsidR="001A5558" w:rsidRPr="0071797D">
        <w:rPr>
          <w:rFonts w:hint="cs"/>
          <w:rtl/>
        </w:rPr>
        <w:t>ر</w:t>
      </w:r>
      <w:r w:rsidR="001A5558">
        <w:rPr>
          <w:rtl/>
        </w:rPr>
        <w:t> </w:t>
      </w:r>
      <w:r w:rsidR="001A5558" w:rsidRPr="0071797D">
        <w:rPr>
          <w:rFonts w:hint="cs"/>
          <w:rtl/>
        </w:rPr>
        <w:t>2</w:t>
      </w:r>
      <w:r w:rsidRPr="0071797D">
        <w:rPr>
          <w:rFonts w:hint="cs"/>
          <w:rtl/>
        </w:rPr>
        <w:t>005 إلى كانون الأول/ديسمب</w:t>
      </w:r>
      <w:r w:rsidR="001A5558" w:rsidRPr="0071797D">
        <w:rPr>
          <w:rFonts w:hint="cs"/>
          <w:rtl/>
        </w:rPr>
        <w:t>ر</w:t>
      </w:r>
      <w:r w:rsidR="001A5558">
        <w:rPr>
          <w:rtl/>
        </w:rPr>
        <w:t> </w:t>
      </w:r>
      <w:r w:rsidR="001A5558" w:rsidRPr="0071797D">
        <w:rPr>
          <w:rFonts w:hint="cs"/>
          <w:rtl/>
        </w:rPr>
        <w:t>2</w:t>
      </w:r>
      <w:r w:rsidRPr="0071797D">
        <w:rPr>
          <w:rFonts w:hint="cs"/>
          <w:rtl/>
        </w:rPr>
        <w:t>011 تضاعفت كذلك النسبة المئوية للسكان النشطين اقتصادي</w:t>
      </w:r>
      <w:r w:rsidR="0088719E" w:rsidRPr="0071797D">
        <w:rPr>
          <w:rFonts w:hint="cs"/>
          <w:rtl/>
        </w:rPr>
        <w:t>ا</w:t>
      </w:r>
      <w:r w:rsidR="0088719E">
        <w:rPr>
          <w:rFonts w:hint="cs"/>
          <w:rtl/>
        </w:rPr>
        <w:t>ً</w:t>
      </w:r>
      <w:r w:rsidR="0088719E" w:rsidRPr="00455A3E">
        <w:rPr>
          <w:vertAlign w:val="superscript"/>
          <w:rtl/>
        </w:rPr>
        <w:t>(</w:t>
      </w:r>
      <w:r w:rsidR="00455A3E" w:rsidRPr="00455A3E">
        <w:rPr>
          <w:vertAlign w:val="superscript"/>
          <w:rtl/>
        </w:rPr>
        <w:footnoteReference w:id="49"/>
      </w:r>
      <w:r w:rsidR="00455A3E" w:rsidRPr="00455A3E">
        <w:rPr>
          <w:vertAlign w:val="superscript"/>
          <w:rtl/>
        </w:rPr>
        <w:t>)</w:t>
      </w:r>
      <w:r w:rsidRPr="0071797D">
        <w:rPr>
          <w:rFonts w:hint="cs"/>
          <w:rtl/>
        </w:rPr>
        <w:t>، الذين يتمتعون بظروف عمل ملائمة، بالنظر إلى أنهم يتلقون أجور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تتيح لهم الحصول على سكن لائق، وتجاوز خط الفقر، والاستفادة من الضمان الاجتماعي، والتمتع بالاستقرار المهني، والعمل ساعات</w:t>
      </w:r>
      <w:r w:rsidR="0088719E">
        <w:rPr>
          <w:rFonts w:hint="cs"/>
          <w:rtl/>
        </w:rPr>
        <w:t xml:space="preserve"> لا </w:t>
      </w:r>
      <w:r w:rsidRPr="0071797D">
        <w:rPr>
          <w:rFonts w:hint="cs"/>
          <w:rtl/>
        </w:rPr>
        <w:t>تتجاو</w:t>
      </w:r>
      <w:r w:rsidR="001A5558" w:rsidRPr="0071797D">
        <w:rPr>
          <w:rFonts w:hint="cs"/>
          <w:rtl/>
        </w:rPr>
        <w:t>ز</w:t>
      </w:r>
      <w:r w:rsidR="001A5558">
        <w:rPr>
          <w:rtl/>
        </w:rPr>
        <w:t> </w:t>
      </w:r>
      <w:r w:rsidR="001A5558" w:rsidRPr="0071797D">
        <w:rPr>
          <w:rFonts w:hint="cs"/>
          <w:rtl/>
        </w:rPr>
        <w:t>4</w:t>
      </w:r>
      <w:r w:rsidRPr="0071797D">
        <w:rPr>
          <w:rFonts w:hint="cs"/>
          <w:rtl/>
        </w:rPr>
        <w:t>8 ساعة في الأسبوع، ولديهم السن المناسبة للعمل (ما بي</w:t>
      </w:r>
      <w:r w:rsidR="001A5558" w:rsidRPr="0071797D">
        <w:rPr>
          <w:rFonts w:hint="cs"/>
          <w:rtl/>
        </w:rPr>
        <w:t>ن</w:t>
      </w:r>
      <w:r w:rsidR="001A5558">
        <w:rPr>
          <w:rtl/>
        </w:rPr>
        <w:t> </w:t>
      </w:r>
      <w:r w:rsidR="001A5558" w:rsidRPr="0071797D">
        <w:rPr>
          <w:rFonts w:hint="cs"/>
          <w:rtl/>
        </w:rPr>
        <w:t>1</w:t>
      </w:r>
      <w:r w:rsidRPr="0071797D">
        <w:rPr>
          <w:rFonts w:hint="cs"/>
          <w:rtl/>
        </w:rPr>
        <w:t>5 و65 سنة).</w:t>
      </w:r>
    </w:p>
    <w:p w:rsidR="0071797D" w:rsidRPr="0071797D" w:rsidRDefault="0071797D" w:rsidP="0071797D">
      <w:pPr>
        <w:pStyle w:val="SingleTxt"/>
        <w:rPr>
          <w:rtl/>
        </w:rPr>
      </w:pPr>
      <w:r w:rsidRPr="0071797D">
        <w:rPr>
          <w:rFonts w:hint="cs"/>
          <w:rtl/>
        </w:rPr>
        <w:lastRenderedPageBreak/>
        <w:t>145-</w:t>
      </w:r>
      <w:r w:rsidRPr="0071797D">
        <w:rPr>
          <w:rFonts w:hint="cs"/>
          <w:rtl/>
        </w:rPr>
        <w:tab/>
        <w:t>ويعتبر هذا الإنجاز، إلى حد كبير، نتيجة للسياسات التي اعتمدتها الحكومة الحالية في مجال العمل، ويبرز ضمنها</w:t>
      </w:r>
      <w:r w:rsidR="0088719E">
        <w:rPr>
          <w:rFonts w:hint="cs"/>
          <w:rtl/>
        </w:rPr>
        <w:t xml:space="preserve"> ما </w:t>
      </w:r>
      <w:r w:rsidRPr="0071797D">
        <w:rPr>
          <w:rFonts w:hint="cs"/>
          <w:rtl/>
        </w:rPr>
        <w:t>يلي: القضاء على التعاقد الخارجي، ورفع الأجور الحقيقية، وتعزيز حقوق العمال إلى جانب اعتماد تدابير لرصد إعمالها.</w:t>
      </w:r>
    </w:p>
    <w:p w:rsidR="0071797D" w:rsidRPr="0071797D" w:rsidRDefault="0071797D" w:rsidP="0071797D">
      <w:pPr>
        <w:pStyle w:val="SingleTxt"/>
        <w:rPr>
          <w:rtl/>
        </w:rPr>
      </w:pPr>
      <w:r w:rsidRPr="0071797D">
        <w:rPr>
          <w:rFonts w:hint="cs"/>
          <w:rtl/>
        </w:rPr>
        <w:t>146-</w:t>
      </w:r>
      <w:r w:rsidRPr="0071797D">
        <w:rPr>
          <w:rFonts w:hint="cs"/>
          <w:rtl/>
        </w:rPr>
        <w:tab/>
        <w:t>وبالإضافة إلى الزيادة السنوية للأجر المعيشي الأدنى، اعتمد منذ</w:t>
      </w:r>
      <w:r w:rsidR="0088719E">
        <w:rPr>
          <w:rFonts w:hint="cs"/>
          <w:rtl/>
        </w:rPr>
        <w:t xml:space="preserve"> عام </w:t>
      </w:r>
      <w:r w:rsidRPr="0071797D">
        <w:rPr>
          <w:rFonts w:hint="cs"/>
          <w:rtl/>
        </w:rPr>
        <w:t>2010 "الأجر اللائق" الذي يعادل تكلفة سلة الغذاء الأساسية للأسرة.</w:t>
      </w:r>
      <w:r w:rsidR="0088719E">
        <w:rPr>
          <w:rFonts w:hint="cs"/>
          <w:rtl/>
        </w:rPr>
        <w:t xml:space="preserve"> وفي عام </w:t>
      </w:r>
      <w:r w:rsidRPr="0071797D">
        <w:rPr>
          <w:rFonts w:hint="cs"/>
          <w:rtl/>
        </w:rPr>
        <w:t>2011، حُدد هذا الأجر ف</w:t>
      </w:r>
      <w:r w:rsidR="001A5558" w:rsidRPr="0071797D">
        <w:rPr>
          <w:rFonts w:hint="cs"/>
          <w:rtl/>
        </w:rPr>
        <w:t>ي</w:t>
      </w:r>
      <w:r w:rsidR="001A5558">
        <w:rPr>
          <w:rtl/>
        </w:rPr>
        <w:t> </w:t>
      </w:r>
      <w:r w:rsidR="001A5558" w:rsidRPr="0071797D">
        <w:rPr>
          <w:rFonts w:hint="cs"/>
          <w:rtl/>
        </w:rPr>
        <w:t>3</w:t>
      </w:r>
      <w:r w:rsidRPr="0071797D">
        <w:rPr>
          <w:rFonts w:hint="cs"/>
          <w:rtl/>
        </w:rPr>
        <w:t>5</w:t>
      </w:r>
      <w:r w:rsidR="001A5558" w:rsidRPr="0071797D">
        <w:rPr>
          <w:rFonts w:hint="cs"/>
          <w:rtl/>
        </w:rPr>
        <w:t>0</w:t>
      </w:r>
      <w:r w:rsidR="001A5558">
        <w:rPr>
          <w:rFonts w:hint="cs"/>
          <w:rtl/>
        </w:rPr>
        <w:t>.</w:t>
      </w:r>
      <w:r w:rsidR="001A5558" w:rsidRPr="0071797D">
        <w:rPr>
          <w:rFonts w:hint="cs"/>
          <w:rtl/>
        </w:rPr>
        <w:t>7</w:t>
      </w:r>
      <w:r w:rsidRPr="0071797D">
        <w:rPr>
          <w:rFonts w:hint="cs"/>
          <w:rtl/>
        </w:rPr>
        <w:t>0 دولار</w:t>
      </w:r>
      <w:r w:rsidR="0088719E" w:rsidRPr="0071797D">
        <w:rPr>
          <w:rFonts w:hint="cs"/>
          <w:rtl/>
        </w:rPr>
        <w:t>ا</w:t>
      </w:r>
      <w:r w:rsidR="0088719E">
        <w:rPr>
          <w:rFonts w:hint="cs"/>
          <w:rtl/>
        </w:rPr>
        <w:t>ً</w:t>
      </w:r>
      <w:r w:rsidR="0088719E" w:rsidRPr="0071797D">
        <w:rPr>
          <w:rFonts w:hint="cs"/>
          <w:rtl/>
        </w:rPr>
        <w:t>،</w:t>
      </w:r>
      <w:r w:rsidRPr="0071797D">
        <w:rPr>
          <w:rFonts w:hint="cs"/>
          <w:rtl/>
        </w:rPr>
        <w:t xml:space="preserve"> في حين كان الأجر المعيشي الأدن</w:t>
      </w:r>
      <w:r w:rsidR="001A5558" w:rsidRPr="0071797D">
        <w:rPr>
          <w:rFonts w:hint="cs"/>
          <w:rtl/>
        </w:rPr>
        <w:t>ى</w:t>
      </w:r>
      <w:r w:rsidR="001A5558">
        <w:rPr>
          <w:rtl/>
        </w:rPr>
        <w:t> </w:t>
      </w:r>
      <w:r w:rsidR="001A5558" w:rsidRPr="0071797D">
        <w:rPr>
          <w:rFonts w:hint="cs"/>
          <w:rtl/>
        </w:rPr>
        <w:t>2</w:t>
      </w:r>
      <w:r w:rsidRPr="0071797D">
        <w:rPr>
          <w:rFonts w:hint="cs"/>
          <w:rtl/>
        </w:rPr>
        <w:t>64 دولار</w:t>
      </w:r>
      <w:r w:rsidR="0088719E" w:rsidRPr="0071797D">
        <w:rPr>
          <w:rFonts w:hint="cs"/>
          <w:rtl/>
        </w:rPr>
        <w:t>ا</w:t>
      </w:r>
      <w:r w:rsidR="0088719E">
        <w:rPr>
          <w:rFonts w:hint="cs"/>
          <w:rtl/>
        </w:rPr>
        <w:t>ً</w:t>
      </w:r>
      <w:r w:rsidR="0088719E" w:rsidRPr="0071797D">
        <w:rPr>
          <w:rFonts w:hint="cs"/>
          <w:rtl/>
        </w:rPr>
        <w:t>.</w:t>
      </w:r>
    </w:p>
    <w:p w:rsidR="0071797D" w:rsidRPr="0071797D" w:rsidRDefault="0071797D" w:rsidP="0071797D">
      <w:pPr>
        <w:pStyle w:val="SingleTxt"/>
        <w:rPr>
          <w:rtl/>
        </w:rPr>
      </w:pPr>
      <w:r w:rsidRPr="0071797D">
        <w:rPr>
          <w:rFonts w:hint="cs"/>
          <w:rtl/>
        </w:rPr>
        <w:t>147-</w:t>
      </w:r>
      <w:r w:rsidRPr="0071797D">
        <w:rPr>
          <w:rFonts w:hint="cs"/>
          <w:rtl/>
        </w:rPr>
        <w:tab/>
        <w:t>غير أن النساء</w:t>
      </w:r>
      <w:r w:rsidR="0088719E">
        <w:rPr>
          <w:rFonts w:hint="cs"/>
          <w:rtl/>
        </w:rPr>
        <w:t xml:space="preserve"> لا </w:t>
      </w:r>
      <w:r w:rsidRPr="0071797D">
        <w:rPr>
          <w:rFonts w:hint="cs"/>
          <w:rtl/>
        </w:rPr>
        <w:t>يزلن يحصلن على دخل أدنى</w:t>
      </w:r>
      <w:r w:rsidR="0088719E">
        <w:rPr>
          <w:rFonts w:hint="cs"/>
          <w:rtl/>
        </w:rPr>
        <w:t xml:space="preserve"> مما </w:t>
      </w:r>
      <w:r w:rsidRPr="0071797D">
        <w:rPr>
          <w:rFonts w:hint="cs"/>
          <w:rtl/>
        </w:rPr>
        <w:t>يحصل عليه الرجال، رغم أن حجم التفاوت انخفض بشكل كبير.</w:t>
      </w:r>
      <w:r w:rsidR="0088719E">
        <w:rPr>
          <w:rFonts w:hint="cs"/>
          <w:rtl/>
        </w:rPr>
        <w:t xml:space="preserve"> وفي عام </w:t>
      </w:r>
      <w:r w:rsidRPr="0071797D">
        <w:rPr>
          <w:rFonts w:hint="cs"/>
          <w:rtl/>
        </w:rPr>
        <w:t>2005، كان الفارق في الدخل بين النساء والرجال كبير</w:t>
      </w:r>
      <w:r w:rsidR="0088719E" w:rsidRPr="0071797D">
        <w:rPr>
          <w:rFonts w:hint="cs"/>
          <w:rtl/>
        </w:rPr>
        <w:t>ا</w:t>
      </w:r>
      <w:r w:rsidR="0088719E">
        <w:rPr>
          <w:rFonts w:hint="cs"/>
          <w:rtl/>
        </w:rPr>
        <w:t>ً</w:t>
      </w:r>
      <w:r w:rsidR="0088719E" w:rsidRPr="0071797D">
        <w:rPr>
          <w:rFonts w:hint="cs"/>
          <w:rtl/>
        </w:rPr>
        <w:t>،</w:t>
      </w:r>
      <w:r w:rsidRPr="0071797D">
        <w:rPr>
          <w:rFonts w:hint="cs"/>
          <w:rtl/>
        </w:rPr>
        <w:t xml:space="preserve"> حيث كان الرجال يحصلون على مبالغ تفوق بنسب</w:t>
      </w:r>
      <w:r w:rsidR="001A5558" w:rsidRPr="0071797D">
        <w:rPr>
          <w:rFonts w:hint="cs"/>
          <w:rtl/>
        </w:rPr>
        <w:t>ة</w:t>
      </w:r>
      <w:r w:rsidR="001A5558">
        <w:rPr>
          <w:rtl/>
        </w:rPr>
        <w:t> </w:t>
      </w:r>
      <w:r w:rsidR="001A5558" w:rsidRPr="0071797D">
        <w:rPr>
          <w:rFonts w:hint="cs"/>
          <w:rtl/>
        </w:rPr>
        <w:t>40</w:t>
      </w:r>
      <w:r w:rsidR="001A5558">
        <w:rPr>
          <w:rFonts w:hint="cs"/>
          <w:rtl/>
        </w:rPr>
        <w:t>.</w:t>
      </w:r>
      <w:r w:rsidR="001A5558" w:rsidRPr="0071797D">
        <w:rPr>
          <w:rFonts w:hint="cs"/>
          <w:rtl/>
        </w:rPr>
        <w:t>5</w:t>
      </w:r>
      <w:r w:rsidRPr="0071797D">
        <w:rPr>
          <w:rFonts w:hint="cs"/>
          <w:rtl/>
        </w:rPr>
        <w:t xml:space="preserve"> في المائة تلك التي كانت تحصل عليها النساء؛ في حين تقلص هذا الامتياز الممنوح للعمال الذكور في</w:t>
      </w:r>
      <w:r w:rsidR="0088719E">
        <w:rPr>
          <w:rFonts w:hint="cs"/>
          <w:rtl/>
        </w:rPr>
        <w:t xml:space="preserve"> عام </w:t>
      </w:r>
      <w:r w:rsidRPr="0071797D">
        <w:rPr>
          <w:rFonts w:hint="cs"/>
          <w:rtl/>
        </w:rPr>
        <w:t>2011 إل</w:t>
      </w:r>
      <w:r w:rsidR="001A5558" w:rsidRPr="0071797D">
        <w:rPr>
          <w:rFonts w:hint="cs"/>
          <w:rtl/>
        </w:rPr>
        <w:t>ى</w:t>
      </w:r>
      <w:r w:rsidR="001A5558">
        <w:rPr>
          <w:rtl/>
        </w:rPr>
        <w:t> </w:t>
      </w:r>
      <w:r w:rsidR="001A5558" w:rsidRPr="0071797D">
        <w:rPr>
          <w:rFonts w:hint="cs"/>
          <w:rtl/>
        </w:rPr>
        <w:t>14</w:t>
      </w:r>
      <w:r w:rsidR="001A5558">
        <w:rPr>
          <w:rFonts w:hint="cs"/>
          <w:rtl/>
        </w:rPr>
        <w:t>.</w:t>
      </w:r>
      <w:r w:rsidR="001A5558" w:rsidRPr="0071797D">
        <w:rPr>
          <w:rFonts w:hint="cs"/>
          <w:rtl/>
        </w:rPr>
        <w:t>1</w:t>
      </w:r>
      <w:r w:rsidRPr="0071797D">
        <w:rPr>
          <w:rFonts w:hint="cs"/>
          <w:rtl/>
        </w:rPr>
        <w:t xml:space="preserve"> في المائة.</w:t>
      </w:r>
    </w:p>
    <w:p w:rsidR="0071797D" w:rsidRPr="0071797D" w:rsidRDefault="0071797D" w:rsidP="0071797D">
      <w:pPr>
        <w:pStyle w:val="SingleTxt"/>
        <w:rPr>
          <w:rtl/>
        </w:rPr>
      </w:pPr>
      <w:r w:rsidRPr="0071797D">
        <w:rPr>
          <w:rFonts w:hint="cs"/>
          <w:rtl/>
        </w:rPr>
        <w:t>148-</w:t>
      </w:r>
      <w:r w:rsidRPr="0071797D">
        <w:rPr>
          <w:rFonts w:hint="cs"/>
          <w:rtl/>
        </w:rPr>
        <w:tab/>
        <w:t>و</w:t>
      </w:r>
      <w:r w:rsidR="0088719E">
        <w:rPr>
          <w:rFonts w:hint="cs"/>
          <w:rtl/>
        </w:rPr>
        <w:t>فيما يتعلق</w:t>
      </w:r>
      <w:r w:rsidRPr="0071797D">
        <w:rPr>
          <w:rFonts w:hint="cs"/>
          <w:rtl/>
        </w:rPr>
        <w:t xml:space="preserve"> بالتوزيع الجغرافي، ورغم التطورات الحاصلة بين عام</w:t>
      </w:r>
      <w:r w:rsidR="001A5558" w:rsidRPr="0071797D">
        <w:rPr>
          <w:rFonts w:hint="cs"/>
          <w:rtl/>
        </w:rPr>
        <w:t>ي</w:t>
      </w:r>
      <w:r w:rsidR="001A5558">
        <w:rPr>
          <w:rtl/>
        </w:rPr>
        <w:t> </w:t>
      </w:r>
      <w:r w:rsidR="001A5558" w:rsidRPr="0071797D">
        <w:rPr>
          <w:rFonts w:hint="cs"/>
          <w:rtl/>
        </w:rPr>
        <w:t>2</w:t>
      </w:r>
      <w:r w:rsidRPr="0071797D">
        <w:rPr>
          <w:rFonts w:hint="cs"/>
          <w:rtl/>
        </w:rPr>
        <w:t>005 و2011، يتبين أن البطالة الجزيئة تتركز في منطقة المرتفعات،</w:t>
      </w:r>
      <w:r w:rsidR="0088719E">
        <w:rPr>
          <w:rFonts w:hint="cs"/>
          <w:rtl/>
        </w:rPr>
        <w:t xml:space="preserve"> ولا </w:t>
      </w:r>
      <w:r w:rsidR="001A5558">
        <w:rPr>
          <w:rFonts w:hint="cs"/>
          <w:rtl/>
        </w:rPr>
        <w:t>سيما</w:t>
      </w:r>
      <w:r w:rsidRPr="0071797D">
        <w:rPr>
          <w:rFonts w:hint="cs"/>
          <w:rtl/>
        </w:rPr>
        <w:t xml:space="preserve"> في مقاطعات بوليبار وتشيمبورازو وكانيار.</w:t>
      </w:r>
      <w:r w:rsidR="0088719E">
        <w:rPr>
          <w:rFonts w:hint="cs"/>
          <w:rtl/>
        </w:rPr>
        <w:t xml:space="preserve"> كما </w:t>
      </w:r>
      <w:r w:rsidRPr="0071797D">
        <w:rPr>
          <w:rFonts w:hint="cs"/>
          <w:rtl/>
        </w:rPr>
        <w:t>تسجل مقاطعات منطقة الأمازون نسب</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مئوية مرتفعة من البطالة الجزئية، ترتبط بالطابع الريفي والنسبة المئوية المرتفعة للسكان الأصليين بها. وتشكل سوكومبيوس حالة استثنائية،</w:t>
      </w:r>
      <w:r w:rsidR="0088719E">
        <w:rPr>
          <w:rFonts w:hint="cs"/>
          <w:rtl/>
        </w:rPr>
        <w:t xml:space="preserve"> إذ </w:t>
      </w:r>
      <w:r w:rsidRPr="0071797D">
        <w:rPr>
          <w:rFonts w:hint="cs"/>
          <w:rtl/>
        </w:rPr>
        <w:t>لديها، باعتبارها منطقة نفطية، معدل أدنى من البطالة الجزئية، إلى جانب معدل أكبر من فرص العمل الملائم واللائق.</w:t>
      </w:r>
    </w:p>
    <w:p w:rsidR="0071797D" w:rsidRPr="0071797D" w:rsidRDefault="0071797D" w:rsidP="0071797D">
      <w:pPr>
        <w:pStyle w:val="SingleTxt"/>
        <w:rPr>
          <w:rtl/>
        </w:rPr>
      </w:pPr>
      <w:r w:rsidRPr="0071797D">
        <w:rPr>
          <w:rFonts w:hint="cs"/>
          <w:rtl/>
        </w:rPr>
        <w:t>149-</w:t>
      </w:r>
      <w:r w:rsidRPr="0071797D">
        <w:rPr>
          <w:rFonts w:hint="cs"/>
          <w:rtl/>
        </w:rPr>
        <w:tab/>
        <w:t>ورغم أن البطالة انخفضت بشكل كبير في السنوات الأخيرة،</w:t>
      </w:r>
      <w:r w:rsidR="0088719E">
        <w:rPr>
          <w:rFonts w:hint="cs"/>
          <w:rtl/>
        </w:rPr>
        <w:t xml:space="preserve"> فلا </w:t>
      </w:r>
      <w:r w:rsidRPr="0071797D">
        <w:rPr>
          <w:rFonts w:hint="cs"/>
          <w:rtl/>
        </w:rPr>
        <w:t>تزال توجد فوارق بين الأقاليم تجعل منطقة الساحل تسجل أعلى معدلات البطالة؛ في حين تسجل مقاطعات منطقة المرتفعات (كوتوباكسي وبوليبار وتشيمبورازو وتونغوراوا)، ومقاطعات منطقة الأمازون أدنى معدلات البطالة.</w:t>
      </w:r>
    </w:p>
    <w:p w:rsidR="0071797D" w:rsidRPr="0071797D" w:rsidRDefault="0071797D" w:rsidP="0071797D">
      <w:pPr>
        <w:pStyle w:val="SingleTxt"/>
        <w:rPr>
          <w:rtl/>
        </w:rPr>
      </w:pPr>
      <w:r w:rsidRPr="0071797D">
        <w:rPr>
          <w:rFonts w:hint="cs"/>
          <w:rtl/>
        </w:rPr>
        <w:t>150-</w:t>
      </w:r>
      <w:r w:rsidRPr="0071797D">
        <w:rPr>
          <w:rFonts w:hint="cs"/>
          <w:rtl/>
        </w:rPr>
        <w:tab/>
        <w:t>و</w:t>
      </w:r>
      <w:r w:rsidR="0088719E">
        <w:rPr>
          <w:rFonts w:hint="cs"/>
          <w:rtl/>
        </w:rPr>
        <w:t>فيما يتعلق</w:t>
      </w:r>
      <w:r w:rsidRPr="0071797D">
        <w:rPr>
          <w:rFonts w:hint="cs"/>
          <w:rtl/>
        </w:rPr>
        <w:t xml:space="preserve"> بالأشخاص ذوي الإعاقة، 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لتعداد السكان</w:t>
      </w:r>
      <w:r w:rsidR="0088719E">
        <w:rPr>
          <w:rFonts w:hint="cs"/>
          <w:rtl/>
        </w:rPr>
        <w:t xml:space="preserve"> لعام </w:t>
      </w:r>
      <w:r w:rsidRPr="0071797D">
        <w:rPr>
          <w:rFonts w:hint="cs"/>
          <w:rtl/>
        </w:rPr>
        <w:t>2010، فإ</w:t>
      </w:r>
      <w:r w:rsidR="001A5558" w:rsidRPr="0071797D">
        <w:rPr>
          <w:rFonts w:hint="cs"/>
          <w:rtl/>
        </w:rPr>
        <w:t>ن</w:t>
      </w:r>
      <w:r w:rsidR="001A5558">
        <w:rPr>
          <w:rtl/>
        </w:rPr>
        <w:t> </w:t>
      </w:r>
      <w:r w:rsidR="001A5558" w:rsidRPr="0071797D">
        <w:rPr>
          <w:rFonts w:hint="cs"/>
          <w:rtl/>
        </w:rPr>
        <w:t>5</w:t>
      </w:r>
      <w:r w:rsidR="001A5558">
        <w:rPr>
          <w:rFonts w:hint="cs"/>
          <w:rtl/>
        </w:rPr>
        <w:t>.</w:t>
      </w:r>
      <w:r w:rsidR="001A5558" w:rsidRPr="0071797D">
        <w:rPr>
          <w:rFonts w:hint="cs"/>
          <w:rtl/>
        </w:rPr>
        <w:t>6</w:t>
      </w:r>
      <w:r w:rsidRPr="0071797D">
        <w:rPr>
          <w:rFonts w:hint="cs"/>
          <w:rtl/>
        </w:rPr>
        <w:t xml:space="preserve"> في المائة من مجموع سكان البلد، أي</w:t>
      </w:r>
      <w:r w:rsidR="0088719E">
        <w:rPr>
          <w:rFonts w:hint="cs"/>
          <w:rtl/>
        </w:rPr>
        <w:t xml:space="preserve"> ما </w:t>
      </w:r>
      <w:r w:rsidRPr="0071797D">
        <w:rPr>
          <w:rFonts w:hint="cs"/>
          <w:rtl/>
        </w:rPr>
        <w:t>يعاد</w:t>
      </w:r>
      <w:r w:rsidR="001A5558" w:rsidRPr="0071797D">
        <w:rPr>
          <w:rFonts w:hint="cs"/>
          <w:rtl/>
        </w:rPr>
        <w:t>ل</w:t>
      </w:r>
      <w:r w:rsidR="001A5558">
        <w:rPr>
          <w:rtl/>
        </w:rPr>
        <w:t> </w:t>
      </w:r>
      <w:r w:rsidR="001A5558" w:rsidRPr="0071797D">
        <w:rPr>
          <w:rFonts w:hint="cs"/>
          <w:rtl/>
        </w:rPr>
        <w:t>1</w:t>
      </w:r>
      <w:r w:rsidRPr="0071797D">
        <w:rPr>
          <w:rFonts w:hint="cs"/>
          <w:rtl/>
        </w:rPr>
        <w:t>56 816 نسمة</w:t>
      </w:r>
      <w:r w:rsidR="00455A3E" w:rsidRPr="00455A3E">
        <w:rPr>
          <w:vertAlign w:val="superscript"/>
          <w:rtl/>
        </w:rPr>
        <w:t>(</w:t>
      </w:r>
      <w:r w:rsidR="00455A3E" w:rsidRPr="00455A3E">
        <w:rPr>
          <w:vertAlign w:val="superscript"/>
          <w:rtl/>
        </w:rPr>
        <w:footnoteReference w:id="50"/>
      </w:r>
      <w:r w:rsidR="00455A3E" w:rsidRPr="00455A3E">
        <w:rPr>
          <w:vertAlign w:val="superscript"/>
          <w:rtl/>
        </w:rPr>
        <w:t>)</w:t>
      </w:r>
      <w:r w:rsidRPr="0071797D">
        <w:rPr>
          <w:rFonts w:hint="cs"/>
          <w:rtl/>
        </w:rPr>
        <w:t>، أشخاص لديهم إعاقة دائمة استمرت أكثر من سنة.</w:t>
      </w:r>
    </w:p>
    <w:p w:rsidR="0071797D" w:rsidRDefault="0071797D" w:rsidP="0071797D">
      <w:pPr>
        <w:pStyle w:val="SingleTxt"/>
        <w:rPr>
          <w:rtl/>
        </w:rPr>
      </w:pPr>
      <w:r w:rsidRPr="0071797D">
        <w:rPr>
          <w:rFonts w:hint="cs"/>
          <w:rtl/>
        </w:rPr>
        <w:t>151-</w:t>
      </w:r>
      <w:r w:rsidRPr="0071797D">
        <w:rPr>
          <w:rFonts w:hint="cs"/>
          <w:rtl/>
        </w:rPr>
        <w:tab/>
        <w:t>ويشكل الأشخاص ذوو الإعاقة نسبة مهمة من السكان النشطين اقتصادي</w:t>
      </w:r>
      <w:r w:rsidR="0088719E" w:rsidRPr="0071797D">
        <w:rPr>
          <w:rFonts w:hint="cs"/>
          <w:rtl/>
        </w:rPr>
        <w:t>ا</w:t>
      </w:r>
      <w:r w:rsidR="0088719E">
        <w:rPr>
          <w:rFonts w:hint="cs"/>
          <w:rtl/>
        </w:rPr>
        <w:t>ً</w:t>
      </w:r>
      <w:r w:rsidR="0088719E" w:rsidRPr="0071797D">
        <w:rPr>
          <w:rFonts w:hint="cs"/>
          <w:rtl/>
        </w:rPr>
        <w:t>،</w:t>
      </w:r>
      <w:r w:rsidRPr="0071797D">
        <w:rPr>
          <w:rFonts w:hint="cs"/>
          <w:rtl/>
        </w:rPr>
        <w:t xml:space="preserve"> ويبلغ معدل البطالة بينه</w:t>
      </w:r>
      <w:r w:rsidR="001A5558" w:rsidRPr="0071797D">
        <w:rPr>
          <w:rFonts w:hint="cs"/>
          <w:rtl/>
        </w:rPr>
        <w:t>م</w:t>
      </w:r>
      <w:r w:rsidR="001A5558">
        <w:rPr>
          <w:rtl/>
        </w:rPr>
        <w:t> </w:t>
      </w:r>
      <w:r w:rsidR="001A5558" w:rsidRPr="0071797D">
        <w:rPr>
          <w:rFonts w:hint="cs"/>
          <w:rtl/>
        </w:rPr>
        <w:t>5</w:t>
      </w:r>
      <w:r w:rsidR="001A5558">
        <w:rPr>
          <w:rFonts w:hint="cs"/>
          <w:rtl/>
        </w:rPr>
        <w:t>.</w:t>
      </w:r>
      <w:r w:rsidR="001A5558" w:rsidRPr="0071797D">
        <w:rPr>
          <w:rFonts w:hint="cs"/>
          <w:rtl/>
        </w:rPr>
        <w:t>1</w:t>
      </w:r>
      <w:r w:rsidRPr="0071797D">
        <w:rPr>
          <w:rFonts w:hint="cs"/>
          <w:rtl/>
        </w:rPr>
        <w:t xml:space="preserve"> في المائة على غرار الأشخاص دون إعاقة (</w:t>
      </w:r>
      <w:r w:rsidR="001A5558" w:rsidRPr="0071797D">
        <w:rPr>
          <w:rFonts w:hint="cs"/>
          <w:rtl/>
        </w:rPr>
        <w:t>5</w:t>
      </w:r>
      <w:r w:rsidR="001A5558">
        <w:rPr>
          <w:rFonts w:hint="cs"/>
          <w:rtl/>
        </w:rPr>
        <w:t>.</w:t>
      </w:r>
      <w:r w:rsidR="001A5558" w:rsidRPr="0071797D">
        <w:rPr>
          <w:rFonts w:hint="cs"/>
          <w:rtl/>
        </w:rPr>
        <w:t>4</w:t>
      </w:r>
      <w:r w:rsidRPr="0071797D">
        <w:rPr>
          <w:rFonts w:hint="cs"/>
          <w:rtl/>
        </w:rPr>
        <w:t xml:space="preserve"> في المائة</w:t>
      </w:r>
      <w:r w:rsidR="00455A3E" w:rsidRPr="00455A3E">
        <w:rPr>
          <w:vertAlign w:val="superscript"/>
          <w:rtl/>
        </w:rPr>
        <w:t>(</w:t>
      </w:r>
      <w:r w:rsidR="00455A3E" w:rsidRPr="00455A3E">
        <w:rPr>
          <w:vertAlign w:val="superscript"/>
          <w:rtl/>
        </w:rPr>
        <w:footnoteReference w:id="51"/>
      </w:r>
      <w:r w:rsidR="00455A3E" w:rsidRPr="00455A3E">
        <w:rPr>
          <w:vertAlign w:val="superscript"/>
          <w:rtl/>
        </w:rPr>
        <w:t>)</w:t>
      </w:r>
      <w:r w:rsidRPr="0071797D">
        <w:rPr>
          <w:rFonts w:hint="cs"/>
          <w:rtl/>
        </w:rPr>
        <w:t>)، وهو</w:t>
      </w:r>
      <w:r w:rsidR="0088719E">
        <w:rPr>
          <w:rFonts w:hint="cs"/>
          <w:rtl/>
        </w:rPr>
        <w:t xml:space="preserve"> ما </w:t>
      </w:r>
      <w:r w:rsidRPr="0071797D">
        <w:rPr>
          <w:rFonts w:hint="cs"/>
          <w:rtl/>
        </w:rPr>
        <w:t>يتماشى مع سياسة الإجراءات الإيجابية التي وضعتها الحكومة الحالية من أجل إدماج م</w:t>
      </w:r>
      <w:r w:rsidR="00957B40">
        <w:rPr>
          <w:rFonts w:hint="cs"/>
          <w:rtl/>
        </w:rPr>
        <w:t>ن لديهم إعاقة</w:t>
      </w:r>
      <w:r w:rsidR="0088719E">
        <w:rPr>
          <w:rFonts w:hint="cs"/>
          <w:rtl/>
        </w:rPr>
        <w:t xml:space="preserve"> ما </w:t>
      </w:r>
      <w:r w:rsidR="00957B40">
        <w:rPr>
          <w:rFonts w:hint="cs"/>
          <w:rtl/>
        </w:rPr>
        <w:t>في سوق العمل.</w:t>
      </w:r>
    </w:p>
    <w:p w:rsidR="00957B40" w:rsidRPr="00957B40" w:rsidRDefault="00957B40" w:rsidP="00957B40">
      <w:pPr>
        <w:pStyle w:val="SingleTxt"/>
        <w:spacing w:after="0" w:line="120" w:lineRule="exact"/>
        <w:rPr>
          <w:sz w:val="10"/>
          <w:rtl/>
        </w:rPr>
      </w:pPr>
    </w:p>
    <w:p w:rsidR="00957B40" w:rsidRPr="00957B40" w:rsidRDefault="00957B40" w:rsidP="00957B40">
      <w:pPr>
        <w:pStyle w:val="SingleTxt"/>
        <w:spacing w:after="0" w:line="120" w:lineRule="exact"/>
        <w:rPr>
          <w:sz w:val="10"/>
          <w:rtl/>
        </w:rPr>
      </w:pPr>
    </w:p>
    <w:p w:rsidR="0071797D" w:rsidRDefault="00957B40" w:rsidP="008871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bookmarkStart w:id="11" w:name="_Toc437857487"/>
      <w:r w:rsidR="0071797D" w:rsidRPr="0071797D">
        <w:rPr>
          <w:rFonts w:hint="cs"/>
          <w:rtl/>
        </w:rPr>
        <w:t>واو</w:t>
      </w:r>
      <w:r w:rsidR="0071797D" w:rsidRPr="0071797D">
        <w:rPr>
          <w:rtl/>
        </w:rPr>
        <w:t>-</w:t>
      </w:r>
      <w:r>
        <w:rPr>
          <w:rFonts w:hint="cs"/>
          <w:rtl/>
        </w:rPr>
        <w:tab/>
      </w:r>
      <w:r w:rsidR="0071797D" w:rsidRPr="0071797D">
        <w:rPr>
          <w:rFonts w:hint="cs"/>
          <w:rtl/>
        </w:rPr>
        <w:t>الضمان الاجتماعي والتقاعد</w:t>
      </w:r>
      <w:bookmarkEnd w:id="11"/>
    </w:p>
    <w:p w:rsidR="00957B40" w:rsidRPr="00957B40" w:rsidRDefault="00957B40" w:rsidP="0088719E">
      <w:pPr>
        <w:pStyle w:val="SingleTxt"/>
        <w:keepNext/>
        <w:spacing w:after="0" w:line="120" w:lineRule="exact"/>
        <w:rPr>
          <w:sz w:val="10"/>
          <w:rtl/>
        </w:rPr>
      </w:pPr>
    </w:p>
    <w:p w:rsidR="0071797D" w:rsidRPr="0071797D" w:rsidRDefault="0071797D" w:rsidP="0071797D">
      <w:pPr>
        <w:pStyle w:val="SingleTxt"/>
        <w:rPr>
          <w:rtl/>
        </w:rPr>
      </w:pPr>
      <w:r w:rsidRPr="0071797D">
        <w:rPr>
          <w:rFonts w:hint="cs"/>
          <w:rtl/>
        </w:rPr>
        <w:t>152</w:t>
      </w:r>
      <w:r w:rsidRPr="0071797D">
        <w:rPr>
          <w:rtl/>
        </w:rPr>
        <w:t>-</w:t>
      </w:r>
      <w:r w:rsidRPr="0071797D">
        <w:rPr>
          <w:rFonts w:hint="cs"/>
          <w:rtl/>
        </w:rPr>
        <w:tab/>
        <w:t>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للولاية الدستورية المتعلقة بالحق في عمل يتسم بالاستقرار والإنصاف والكرامة، يعتبر الضمان الاجتماعي "حق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عام</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لجميع العمال</w:t>
      </w:r>
      <w:r w:rsidR="0088719E">
        <w:rPr>
          <w:rFonts w:hint="cs"/>
          <w:rtl/>
        </w:rPr>
        <w:t xml:space="preserve"> ولا </w:t>
      </w:r>
      <w:r w:rsidRPr="0071797D">
        <w:rPr>
          <w:rFonts w:hint="cs"/>
          <w:rtl/>
        </w:rPr>
        <w:t>يمكن التنازل عنه" (الماد</w:t>
      </w:r>
      <w:r w:rsidR="001A5558" w:rsidRPr="0071797D">
        <w:rPr>
          <w:rFonts w:hint="cs"/>
          <w:rtl/>
        </w:rPr>
        <w:t>ة</w:t>
      </w:r>
      <w:r w:rsidR="001A5558">
        <w:rPr>
          <w:rtl/>
        </w:rPr>
        <w:t> </w:t>
      </w:r>
      <w:r w:rsidR="001A5558" w:rsidRPr="0071797D">
        <w:rPr>
          <w:rFonts w:hint="cs"/>
          <w:rtl/>
        </w:rPr>
        <w:t>3</w:t>
      </w:r>
      <w:r w:rsidRPr="0071797D">
        <w:rPr>
          <w:rFonts w:hint="cs"/>
          <w:rtl/>
        </w:rPr>
        <w:t>4)</w:t>
      </w:r>
      <w:r w:rsidR="00455A3E" w:rsidRPr="00455A3E">
        <w:rPr>
          <w:vertAlign w:val="superscript"/>
          <w:rtl/>
        </w:rPr>
        <w:t>(</w:t>
      </w:r>
      <w:r w:rsidR="00455A3E" w:rsidRPr="00455A3E">
        <w:rPr>
          <w:vertAlign w:val="superscript"/>
          <w:rtl/>
        </w:rPr>
        <w:footnoteReference w:id="52"/>
      </w:r>
      <w:r w:rsidR="00455A3E" w:rsidRPr="00455A3E">
        <w:rPr>
          <w:vertAlign w:val="superscript"/>
          <w:rtl/>
        </w:rPr>
        <w:t>)</w:t>
      </w:r>
      <w:r w:rsidRPr="0071797D">
        <w:rPr>
          <w:rFonts w:hint="cs"/>
          <w:rtl/>
        </w:rPr>
        <w:t>،</w:t>
      </w:r>
      <w:r w:rsidR="0088719E">
        <w:rPr>
          <w:rFonts w:hint="cs"/>
          <w:rtl/>
        </w:rPr>
        <w:t xml:space="preserve"> وفي </w:t>
      </w:r>
      <w:r w:rsidRPr="0071797D">
        <w:rPr>
          <w:rFonts w:hint="cs"/>
          <w:rtl/>
        </w:rPr>
        <w:t>هذا الصدد، جرى حفز بعض السياسات الرامية إلى توسيع نطاق تغطية الضمان الاجتماعي ومزاياه.</w:t>
      </w:r>
    </w:p>
    <w:p w:rsidR="0071797D" w:rsidRPr="0071797D" w:rsidRDefault="0071797D" w:rsidP="0071797D">
      <w:pPr>
        <w:pStyle w:val="SingleTxt"/>
        <w:rPr>
          <w:rtl/>
        </w:rPr>
      </w:pPr>
      <w:r w:rsidRPr="0071797D">
        <w:rPr>
          <w:rFonts w:hint="cs"/>
          <w:rtl/>
        </w:rPr>
        <w:t>153-</w:t>
      </w:r>
      <w:r w:rsidRPr="0071797D">
        <w:rPr>
          <w:rFonts w:hint="cs"/>
          <w:rtl/>
        </w:rPr>
        <w:tab/>
        <w:t>وفي الفترة</w:t>
      </w:r>
      <w:r w:rsidR="0088719E">
        <w:rPr>
          <w:rFonts w:hint="cs"/>
          <w:rtl/>
        </w:rPr>
        <w:t xml:space="preserve"> ما </w:t>
      </w:r>
      <w:r w:rsidRPr="0071797D">
        <w:rPr>
          <w:rFonts w:hint="cs"/>
          <w:rtl/>
        </w:rPr>
        <w:t>بين تعدادي السكان لعام</w:t>
      </w:r>
      <w:r w:rsidR="001A5558" w:rsidRPr="0071797D">
        <w:rPr>
          <w:rFonts w:hint="cs"/>
          <w:rtl/>
        </w:rPr>
        <w:t>ي</w:t>
      </w:r>
      <w:r w:rsidR="001A5558">
        <w:rPr>
          <w:rtl/>
        </w:rPr>
        <w:t> </w:t>
      </w:r>
      <w:r w:rsidR="001A5558" w:rsidRPr="0071797D">
        <w:rPr>
          <w:rFonts w:hint="cs"/>
          <w:rtl/>
        </w:rPr>
        <w:t>2</w:t>
      </w:r>
      <w:r w:rsidRPr="0071797D">
        <w:rPr>
          <w:rFonts w:hint="cs"/>
          <w:rtl/>
        </w:rPr>
        <w:t>001 و2010، يتبين ارتفاع مهم في نسبة السكان المنتسبين إلى الضمان الاجتماعي ممن تفوق أعماره</w:t>
      </w:r>
      <w:r w:rsidR="001A5558" w:rsidRPr="0071797D">
        <w:rPr>
          <w:rFonts w:hint="cs"/>
          <w:rtl/>
        </w:rPr>
        <w:t>م</w:t>
      </w:r>
      <w:r w:rsidR="001A5558">
        <w:rPr>
          <w:rtl/>
        </w:rPr>
        <w:t> </w:t>
      </w:r>
      <w:r w:rsidR="001A5558" w:rsidRPr="0071797D">
        <w:rPr>
          <w:rFonts w:hint="cs"/>
          <w:rtl/>
        </w:rPr>
        <w:t>1</w:t>
      </w:r>
      <w:r w:rsidRPr="0071797D">
        <w:rPr>
          <w:rFonts w:hint="cs"/>
          <w:rtl/>
        </w:rPr>
        <w:t>5 سنة، وارتفعت النسبة المئوية للذكور بسبع نقاط وللإناث بخمس نقاط تقريب</w:t>
      </w:r>
      <w:r w:rsidR="0088719E" w:rsidRPr="0071797D">
        <w:rPr>
          <w:rFonts w:hint="cs"/>
          <w:rtl/>
        </w:rPr>
        <w:t>ا</w:t>
      </w:r>
      <w:r w:rsidR="0088719E">
        <w:rPr>
          <w:rFonts w:hint="cs"/>
          <w:rtl/>
        </w:rPr>
        <w:t>ً</w:t>
      </w:r>
      <w:r w:rsidR="0088719E" w:rsidRPr="0071797D">
        <w:rPr>
          <w:rFonts w:hint="cs"/>
          <w:rtl/>
        </w:rPr>
        <w:t>.</w:t>
      </w:r>
      <w:r w:rsidRPr="0071797D">
        <w:rPr>
          <w:rFonts w:hint="cs"/>
          <w:rtl/>
        </w:rPr>
        <w:t xml:space="preserve"> ويعزى هذا الفرق إلى كون نسبة مهمة من النساء</w:t>
      </w:r>
      <w:r w:rsidR="0088719E">
        <w:rPr>
          <w:rFonts w:hint="cs"/>
          <w:rtl/>
        </w:rPr>
        <w:t xml:space="preserve"> لا </w:t>
      </w:r>
      <w:r w:rsidRPr="0071797D">
        <w:rPr>
          <w:rFonts w:hint="cs"/>
          <w:rtl/>
        </w:rPr>
        <w:t>تشارك في سوق العمل بسبب</w:t>
      </w:r>
      <w:r w:rsidR="0088719E">
        <w:rPr>
          <w:rFonts w:hint="cs"/>
          <w:rtl/>
        </w:rPr>
        <w:t xml:space="preserve"> ما </w:t>
      </w:r>
      <w:r w:rsidRPr="0071797D">
        <w:rPr>
          <w:rFonts w:hint="cs"/>
          <w:rtl/>
        </w:rPr>
        <w:t>عليهن القيام به من الأعمال المنزلية ومهام رعاية الأسرة. وبتحليل نسبة انتساب السكان النشطين اقتصادي</w:t>
      </w:r>
      <w:r w:rsidR="0088719E" w:rsidRPr="0071797D">
        <w:rPr>
          <w:rFonts w:hint="cs"/>
          <w:rtl/>
        </w:rPr>
        <w:t>ا</w:t>
      </w:r>
      <w:r w:rsidR="0088719E">
        <w:rPr>
          <w:rFonts w:hint="cs"/>
          <w:rtl/>
        </w:rPr>
        <w:t>ً</w:t>
      </w:r>
      <w:r w:rsidR="0088719E" w:rsidRPr="0071797D">
        <w:rPr>
          <w:rFonts w:hint="cs"/>
          <w:rtl/>
        </w:rPr>
        <w:t>،</w:t>
      </w:r>
      <w:r w:rsidRPr="0071797D">
        <w:rPr>
          <w:rFonts w:hint="cs"/>
          <w:rtl/>
        </w:rPr>
        <w:t xml:space="preserve"> يلاحظ أنها في ارتفاع</w:t>
      </w:r>
      <w:r w:rsidR="0088719E">
        <w:rPr>
          <w:rFonts w:hint="cs"/>
          <w:rtl/>
        </w:rPr>
        <w:t xml:space="preserve"> إذ </w:t>
      </w:r>
      <w:r w:rsidRPr="0071797D">
        <w:rPr>
          <w:rFonts w:hint="cs"/>
          <w:rtl/>
        </w:rPr>
        <w:t>ناهز</w:t>
      </w:r>
      <w:r w:rsidR="001A5558" w:rsidRPr="0071797D">
        <w:rPr>
          <w:rFonts w:hint="cs"/>
          <w:rtl/>
        </w:rPr>
        <w:t>ت</w:t>
      </w:r>
      <w:r w:rsidR="001A5558">
        <w:rPr>
          <w:rtl/>
        </w:rPr>
        <w:t> </w:t>
      </w:r>
      <w:r w:rsidR="001A5558" w:rsidRPr="0071797D">
        <w:rPr>
          <w:rFonts w:hint="cs"/>
          <w:rtl/>
        </w:rPr>
        <w:t>1</w:t>
      </w:r>
      <w:r w:rsidRPr="0071797D">
        <w:rPr>
          <w:rFonts w:hint="cs"/>
          <w:rtl/>
        </w:rPr>
        <w:t>0 نقاط: فقد ارتفعت نسبة النساء المنتسبات م</w:t>
      </w:r>
      <w:r w:rsidR="001A5558" w:rsidRPr="0071797D">
        <w:rPr>
          <w:rFonts w:hint="cs"/>
          <w:rtl/>
        </w:rPr>
        <w:t>ن</w:t>
      </w:r>
      <w:r w:rsidR="001A5558">
        <w:rPr>
          <w:rtl/>
        </w:rPr>
        <w:t> </w:t>
      </w:r>
      <w:r w:rsidR="001A5558" w:rsidRPr="0071797D">
        <w:rPr>
          <w:rFonts w:hint="cs"/>
          <w:rtl/>
        </w:rPr>
        <w:t>24</w:t>
      </w:r>
      <w:r w:rsidR="001A5558">
        <w:rPr>
          <w:rFonts w:hint="cs"/>
          <w:rtl/>
        </w:rPr>
        <w:t>.</w:t>
      </w:r>
      <w:r w:rsidR="001A5558" w:rsidRPr="0071797D">
        <w:rPr>
          <w:rFonts w:hint="cs"/>
          <w:rtl/>
        </w:rPr>
        <w:t>3</w:t>
      </w:r>
      <w:r w:rsidRPr="0071797D">
        <w:rPr>
          <w:rFonts w:hint="cs"/>
          <w:rtl/>
        </w:rPr>
        <w:t xml:space="preserve"> في المائة في</w:t>
      </w:r>
      <w:r w:rsidR="0088719E">
        <w:rPr>
          <w:rFonts w:hint="cs"/>
          <w:rtl/>
        </w:rPr>
        <w:t xml:space="preserve"> عام </w:t>
      </w:r>
      <w:r w:rsidRPr="0071797D">
        <w:rPr>
          <w:rFonts w:hint="cs"/>
          <w:rtl/>
        </w:rPr>
        <w:t>2001 إل</w:t>
      </w:r>
      <w:r w:rsidR="001A5558" w:rsidRPr="0071797D">
        <w:rPr>
          <w:rFonts w:hint="cs"/>
          <w:rtl/>
        </w:rPr>
        <w:t>ى</w:t>
      </w:r>
      <w:r w:rsidR="001A5558">
        <w:rPr>
          <w:rtl/>
        </w:rPr>
        <w:t> </w:t>
      </w:r>
      <w:r w:rsidR="001A5558" w:rsidRPr="0071797D">
        <w:rPr>
          <w:rFonts w:hint="cs"/>
          <w:rtl/>
        </w:rPr>
        <w:t>34</w:t>
      </w:r>
      <w:r w:rsidR="001A5558">
        <w:rPr>
          <w:rFonts w:hint="cs"/>
          <w:rtl/>
        </w:rPr>
        <w:t>.</w:t>
      </w:r>
      <w:r w:rsidR="001A5558" w:rsidRPr="0071797D">
        <w:rPr>
          <w:rFonts w:hint="cs"/>
          <w:rtl/>
        </w:rPr>
        <w:t>2</w:t>
      </w:r>
      <w:r w:rsidRPr="0071797D">
        <w:rPr>
          <w:rFonts w:hint="cs"/>
          <w:rtl/>
        </w:rPr>
        <w:t xml:space="preserve"> في المائة في</w:t>
      </w:r>
      <w:r w:rsidR="0088719E">
        <w:rPr>
          <w:rFonts w:hint="cs"/>
          <w:rtl/>
        </w:rPr>
        <w:t xml:space="preserve"> عام </w:t>
      </w:r>
      <w:r w:rsidRPr="0071797D">
        <w:rPr>
          <w:rFonts w:hint="cs"/>
          <w:rtl/>
        </w:rPr>
        <w:t>2010، وارتفعت نسبة الرجال المنتسبين باثني عشرة نقطة، حيث انتقلت م</w:t>
      </w:r>
      <w:r w:rsidR="001A5558" w:rsidRPr="0071797D">
        <w:rPr>
          <w:rFonts w:hint="cs"/>
          <w:rtl/>
        </w:rPr>
        <w:t>ن</w:t>
      </w:r>
      <w:r w:rsidR="001A5558">
        <w:rPr>
          <w:rtl/>
        </w:rPr>
        <w:t> </w:t>
      </w:r>
      <w:r w:rsidR="001A5558" w:rsidRPr="0071797D">
        <w:rPr>
          <w:rFonts w:hint="cs"/>
          <w:rtl/>
        </w:rPr>
        <w:t>23</w:t>
      </w:r>
      <w:r w:rsidR="001A5558">
        <w:rPr>
          <w:rFonts w:hint="cs"/>
          <w:rtl/>
        </w:rPr>
        <w:t>.</w:t>
      </w:r>
      <w:r w:rsidR="001A5558" w:rsidRPr="0071797D">
        <w:rPr>
          <w:rFonts w:hint="cs"/>
          <w:rtl/>
        </w:rPr>
        <w:t>1</w:t>
      </w:r>
      <w:r w:rsidRPr="0071797D">
        <w:rPr>
          <w:rFonts w:hint="cs"/>
          <w:rtl/>
        </w:rPr>
        <w:t xml:space="preserve"> في المائة إل</w:t>
      </w:r>
      <w:r w:rsidR="001A5558" w:rsidRPr="0071797D">
        <w:rPr>
          <w:rFonts w:hint="cs"/>
          <w:rtl/>
        </w:rPr>
        <w:t>ى</w:t>
      </w:r>
      <w:r w:rsidR="001A5558">
        <w:rPr>
          <w:rtl/>
        </w:rPr>
        <w:t> </w:t>
      </w:r>
      <w:r w:rsidR="001A5558" w:rsidRPr="0071797D">
        <w:rPr>
          <w:rFonts w:hint="cs"/>
          <w:rtl/>
        </w:rPr>
        <w:t>33</w:t>
      </w:r>
      <w:r w:rsidR="001A5558">
        <w:rPr>
          <w:rFonts w:hint="cs"/>
          <w:rtl/>
        </w:rPr>
        <w:t>.</w:t>
      </w:r>
      <w:r w:rsidR="001A5558" w:rsidRPr="0071797D">
        <w:rPr>
          <w:rFonts w:hint="cs"/>
          <w:rtl/>
        </w:rPr>
        <w:t>2</w:t>
      </w:r>
      <w:r w:rsidRPr="0071797D">
        <w:rPr>
          <w:rFonts w:hint="cs"/>
          <w:rtl/>
        </w:rPr>
        <w:t xml:space="preserve"> في المائة في الفترة ذاتها</w:t>
      </w:r>
      <w:r w:rsidR="00455A3E" w:rsidRPr="00455A3E">
        <w:rPr>
          <w:vertAlign w:val="superscript"/>
          <w:rtl/>
        </w:rPr>
        <w:t>(</w:t>
      </w:r>
      <w:r w:rsidR="00455A3E" w:rsidRPr="00455A3E">
        <w:rPr>
          <w:vertAlign w:val="superscript"/>
          <w:rtl/>
        </w:rPr>
        <w:footnoteReference w:id="53"/>
      </w:r>
      <w:r w:rsidR="00455A3E" w:rsidRPr="00455A3E">
        <w:rPr>
          <w:vertAlign w:val="superscript"/>
          <w:rtl/>
        </w:rPr>
        <w:t>)</w:t>
      </w:r>
      <w:r w:rsidRPr="0071797D">
        <w:rPr>
          <w:rFonts w:hint="cs"/>
          <w:rtl/>
        </w:rPr>
        <w:t>. وقد اندثرت الفجوة بين الجنسين تقريب</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 xml:space="preserve">داخل القوة العاملة </w:t>
      </w:r>
      <w:r w:rsidR="0088719E">
        <w:rPr>
          <w:rFonts w:hint="cs"/>
          <w:rtl/>
        </w:rPr>
        <w:t>فيما يتعلق</w:t>
      </w:r>
      <w:r w:rsidRPr="0071797D">
        <w:rPr>
          <w:rFonts w:hint="cs"/>
          <w:rtl/>
        </w:rPr>
        <w:t xml:space="preserve"> بهذا الجانب.</w:t>
      </w:r>
    </w:p>
    <w:p w:rsidR="0071797D" w:rsidRPr="0071797D" w:rsidRDefault="0071797D" w:rsidP="0071797D">
      <w:pPr>
        <w:pStyle w:val="SingleTxt"/>
        <w:rPr>
          <w:rtl/>
        </w:rPr>
      </w:pPr>
      <w:r w:rsidRPr="0071797D">
        <w:rPr>
          <w:rFonts w:hint="cs"/>
          <w:rtl/>
        </w:rPr>
        <w:t>154-</w:t>
      </w:r>
      <w:r w:rsidRPr="0071797D">
        <w:rPr>
          <w:rFonts w:hint="cs"/>
          <w:rtl/>
        </w:rPr>
        <w:tab/>
        <w:t>وبخصوص الضمان الاجتماعي، تتكرر أوجه التفاوت على نحو يضر بالمناطق الريفية.</w:t>
      </w:r>
    </w:p>
    <w:p w:rsidR="00957B40" w:rsidRPr="0071797D" w:rsidRDefault="0071797D" w:rsidP="0071797D">
      <w:pPr>
        <w:pStyle w:val="SingleTxt"/>
        <w:rPr>
          <w:rtl/>
        </w:rPr>
      </w:pPr>
      <w:r w:rsidRPr="0071797D">
        <w:rPr>
          <w:rFonts w:hint="cs"/>
          <w:rtl/>
        </w:rPr>
        <w:t>155-</w:t>
      </w:r>
      <w:r w:rsidRPr="0071797D">
        <w:rPr>
          <w:rFonts w:hint="cs"/>
          <w:rtl/>
        </w:rPr>
        <w:tab/>
        <w:t>و</w:t>
      </w:r>
      <w:r w:rsidR="0088719E">
        <w:rPr>
          <w:rFonts w:hint="cs"/>
          <w:rtl/>
        </w:rPr>
        <w:t>فيما يتعلق</w:t>
      </w:r>
      <w:r w:rsidRPr="0071797D">
        <w:rPr>
          <w:rFonts w:hint="cs"/>
          <w:rtl/>
        </w:rPr>
        <w:t xml:space="preserve"> بالتقاعد، فرغم ارتفاع نسبة المستفيدين منه</w:t>
      </w:r>
      <w:r w:rsidR="0088719E">
        <w:rPr>
          <w:rFonts w:hint="cs"/>
          <w:rtl/>
        </w:rPr>
        <w:t xml:space="preserve"> بما </w:t>
      </w:r>
      <w:r w:rsidRPr="0071797D">
        <w:rPr>
          <w:rFonts w:hint="cs"/>
          <w:rtl/>
        </w:rPr>
        <w:t>يناه</w:t>
      </w:r>
      <w:r w:rsidR="001A5558" w:rsidRPr="0071797D">
        <w:rPr>
          <w:rFonts w:hint="cs"/>
          <w:rtl/>
        </w:rPr>
        <w:t>ز</w:t>
      </w:r>
      <w:r w:rsidR="001A5558">
        <w:rPr>
          <w:rtl/>
        </w:rPr>
        <w:t> </w:t>
      </w:r>
      <w:r w:rsidR="001A5558" w:rsidRPr="0071797D">
        <w:rPr>
          <w:rFonts w:hint="cs"/>
          <w:rtl/>
        </w:rPr>
        <w:t>6</w:t>
      </w:r>
      <w:r w:rsidRPr="0071797D">
        <w:rPr>
          <w:rFonts w:hint="cs"/>
          <w:rtl/>
        </w:rPr>
        <w:t xml:space="preserve"> نقاط بالمقارنة مع نسب</w:t>
      </w:r>
      <w:r w:rsidR="001A5558" w:rsidRPr="0071797D">
        <w:rPr>
          <w:rFonts w:hint="cs"/>
          <w:rtl/>
        </w:rPr>
        <w:t>ة</w:t>
      </w:r>
      <w:r w:rsidR="001A5558">
        <w:rPr>
          <w:rtl/>
        </w:rPr>
        <w:t> </w:t>
      </w:r>
      <w:r w:rsidR="001A5558" w:rsidRPr="0071797D">
        <w:rPr>
          <w:rFonts w:hint="cs"/>
          <w:rtl/>
        </w:rPr>
        <w:t>7</w:t>
      </w:r>
      <w:r w:rsidR="001A5558">
        <w:rPr>
          <w:rFonts w:hint="cs"/>
          <w:rtl/>
        </w:rPr>
        <w:t>.</w:t>
      </w:r>
      <w:r w:rsidR="001A5558" w:rsidRPr="0071797D">
        <w:rPr>
          <w:rFonts w:hint="cs"/>
          <w:rtl/>
        </w:rPr>
        <w:t>6</w:t>
      </w:r>
      <w:r w:rsidRPr="0071797D">
        <w:rPr>
          <w:rFonts w:hint="cs"/>
          <w:rtl/>
        </w:rPr>
        <w:t xml:space="preserve"> في المائة المسجلة في</w:t>
      </w:r>
      <w:r w:rsidR="0088719E">
        <w:rPr>
          <w:rFonts w:hint="cs"/>
          <w:rtl/>
        </w:rPr>
        <w:t xml:space="preserve"> عام </w:t>
      </w:r>
      <w:r w:rsidRPr="0071797D">
        <w:rPr>
          <w:rFonts w:hint="cs"/>
          <w:rtl/>
        </w:rPr>
        <w:t>2001 والمستمدة من نفس المصدر، فإن نسبة الأشخاص الذين تبلغ أعماره</w:t>
      </w:r>
      <w:r w:rsidR="001A5558" w:rsidRPr="0071797D">
        <w:rPr>
          <w:rFonts w:hint="cs"/>
          <w:rtl/>
        </w:rPr>
        <w:t>م</w:t>
      </w:r>
      <w:r w:rsidR="001A5558">
        <w:rPr>
          <w:rtl/>
        </w:rPr>
        <w:t> </w:t>
      </w:r>
      <w:r w:rsidR="001A5558" w:rsidRPr="0071797D">
        <w:rPr>
          <w:rFonts w:hint="cs"/>
          <w:rtl/>
        </w:rPr>
        <w:t>6</w:t>
      </w:r>
      <w:r w:rsidRPr="0071797D">
        <w:rPr>
          <w:rFonts w:hint="cs"/>
          <w:rtl/>
        </w:rPr>
        <w:t>5 سنة</w:t>
      </w:r>
      <w:r w:rsidR="0088719E">
        <w:rPr>
          <w:rFonts w:hint="cs"/>
          <w:rtl/>
        </w:rPr>
        <w:t xml:space="preserve"> أو </w:t>
      </w:r>
      <w:r w:rsidRPr="0071797D">
        <w:rPr>
          <w:rFonts w:hint="cs"/>
          <w:rtl/>
        </w:rPr>
        <w:t>أكثر ممن يستفيدون من الضمان الاجتماعي والتقاعد</w:t>
      </w:r>
      <w:r w:rsidR="0088719E">
        <w:rPr>
          <w:rFonts w:hint="cs"/>
          <w:rtl/>
        </w:rPr>
        <w:t xml:space="preserve"> أو </w:t>
      </w:r>
      <w:r w:rsidRPr="0071797D">
        <w:rPr>
          <w:rFonts w:hint="cs"/>
          <w:rtl/>
        </w:rPr>
        <w:t>المعاشات التقاعدية في إكوادور، بلغت بالكا</w:t>
      </w:r>
      <w:r w:rsidR="001A5558" w:rsidRPr="0071797D">
        <w:rPr>
          <w:rFonts w:hint="cs"/>
          <w:rtl/>
        </w:rPr>
        <w:t>د</w:t>
      </w:r>
      <w:r w:rsidR="001A5558">
        <w:rPr>
          <w:rtl/>
        </w:rPr>
        <w:t> </w:t>
      </w:r>
      <w:r w:rsidR="001A5558" w:rsidRPr="0071797D">
        <w:rPr>
          <w:rFonts w:hint="cs"/>
          <w:rtl/>
        </w:rPr>
        <w:t>13</w:t>
      </w:r>
      <w:r w:rsidR="001A5558">
        <w:rPr>
          <w:rFonts w:hint="cs"/>
          <w:rtl/>
        </w:rPr>
        <w:t>.</w:t>
      </w:r>
      <w:r w:rsidR="001A5558" w:rsidRPr="0071797D">
        <w:rPr>
          <w:rFonts w:hint="cs"/>
          <w:rtl/>
        </w:rPr>
        <w:t>1</w:t>
      </w:r>
      <w:r w:rsidRPr="0071797D">
        <w:rPr>
          <w:rFonts w:hint="cs"/>
          <w:rtl/>
        </w:rPr>
        <w:t xml:space="preserve"> في المائة 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لتعداد السكان</w:t>
      </w:r>
      <w:r w:rsidR="0088719E">
        <w:rPr>
          <w:rFonts w:hint="cs"/>
          <w:rtl/>
        </w:rPr>
        <w:t xml:space="preserve"> لعام </w:t>
      </w:r>
      <w:r w:rsidRPr="0071797D">
        <w:rPr>
          <w:rFonts w:hint="cs"/>
          <w:rtl/>
        </w:rPr>
        <w:t>2010</w:t>
      </w:r>
      <w:r w:rsidR="00455A3E" w:rsidRPr="00455A3E">
        <w:rPr>
          <w:vertAlign w:val="superscript"/>
          <w:rtl/>
        </w:rPr>
        <w:t>(</w:t>
      </w:r>
      <w:r w:rsidR="00455A3E" w:rsidRPr="00455A3E">
        <w:rPr>
          <w:vertAlign w:val="superscript"/>
          <w:rtl/>
        </w:rPr>
        <w:footnoteReference w:id="54"/>
      </w:r>
      <w:r w:rsidR="00455A3E" w:rsidRPr="00455A3E">
        <w:rPr>
          <w:vertAlign w:val="superscript"/>
          <w:rtl/>
        </w:rPr>
        <w:t>)</w:t>
      </w:r>
      <w:r w:rsidRPr="0071797D">
        <w:rPr>
          <w:rFonts w:hint="cs"/>
          <w:rtl/>
        </w:rPr>
        <w:t>.</w:t>
      </w:r>
    </w:p>
    <w:p w:rsidR="0071797D" w:rsidRPr="0071797D" w:rsidRDefault="0071797D" w:rsidP="0071797D">
      <w:pPr>
        <w:pStyle w:val="SingleTxt"/>
        <w:rPr>
          <w:rtl/>
        </w:rPr>
      </w:pPr>
      <w:r w:rsidRPr="0071797D">
        <w:rPr>
          <w:rFonts w:hint="cs"/>
          <w:rtl/>
        </w:rPr>
        <w:t>156-</w:t>
      </w:r>
      <w:r w:rsidRPr="0071797D">
        <w:rPr>
          <w:rFonts w:hint="cs"/>
          <w:rtl/>
        </w:rPr>
        <w:tab/>
        <w:t xml:space="preserve">وفي هذا الصدد، يسعى البلد إلى تنفيذ سياسات تركز على تحسين حالة انعدام الحماية هذه التي يعيشها معظم الأشخاص المسنين من سكان البلد، </w:t>
      </w:r>
      <w:r w:rsidR="0088719E">
        <w:rPr>
          <w:rFonts w:hint="cs"/>
          <w:rtl/>
        </w:rPr>
        <w:t>فيما يتعلق</w:t>
      </w:r>
      <w:r w:rsidRPr="0071797D">
        <w:rPr>
          <w:rFonts w:hint="cs"/>
          <w:rtl/>
        </w:rPr>
        <w:t xml:space="preserve"> باستفادتهم من معاش تقاعدي وتأمين صحي وغير ذلك من المزايا الاجتماعية التي يتمتع بها المتقاعدون.</w:t>
      </w:r>
    </w:p>
    <w:p w:rsidR="0071797D" w:rsidRPr="0071797D" w:rsidRDefault="0071797D" w:rsidP="0071797D">
      <w:pPr>
        <w:pStyle w:val="SingleTxt"/>
        <w:rPr>
          <w:rtl/>
        </w:rPr>
      </w:pPr>
      <w:r w:rsidRPr="0071797D">
        <w:rPr>
          <w:rFonts w:hint="cs"/>
          <w:rtl/>
        </w:rPr>
        <w:lastRenderedPageBreak/>
        <w:t>157-</w:t>
      </w:r>
      <w:r w:rsidRPr="0071797D">
        <w:rPr>
          <w:rFonts w:hint="cs"/>
          <w:rtl/>
        </w:rPr>
        <w:tab/>
        <w:t xml:space="preserve">ويتمثل أحد </w:t>
      </w:r>
      <w:r w:rsidRPr="0071797D">
        <w:rPr>
          <w:rtl/>
        </w:rPr>
        <w:t xml:space="preserve">الإنجازات المهمة الأخرى </w:t>
      </w:r>
      <w:r w:rsidRPr="0071797D">
        <w:rPr>
          <w:rFonts w:hint="cs"/>
          <w:rtl/>
        </w:rPr>
        <w:t>ل</w:t>
      </w:r>
      <w:r w:rsidRPr="0071797D">
        <w:rPr>
          <w:rtl/>
        </w:rPr>
        <w:t xml:space="preserve">لبلد </w:t>
      </w:r>
      <w:r w:rsidRPr="0071797D">
        <w:rPr>
          <w:rFonts w:hint="cs"/>
          <w:rtl/>
        </w:rPr>
        <w:t xml:space="preserve">في </w:t>
      </w:r>
      <w:r w:rsidRPr="0071797D">
        <w:rPr>
          <w:rtl/>
        </w:rPr>
        <w:t xml:space="preserve">الاعتراف بالعمل المنزلي </w:t>
      </w:r>
      <w:r w:rsidRPr="0071797D">
        <w:rPr>
          <w:rFonts w:hint="cs"/>
          <w:rtl/>
        </w:rPr>
        <w:t>والمسائل الأسرية المتعلقة بالإنجاب</w:t>
      </w:r>
      <w:r w:rsidRPr="0071797D">
        <w:rPr>
          <w:rtl/>
        </w:rPr>
        <w:t>. وهذا حق معترف به في الماد</w:t>
      </w:r>
      <w:r w:rsidR="001A5558" w:rsidRPr="0071797D">
        <w:rPr>
          <w:rtl/>
        </w:rPr>
        <w:t>ة</w:t>
      </w:r>
      <w:r w:rsidR="001A5558">
        <w:rPr>
          <w:rtl/>
        </w:rPr>
        <w:t> </w:t>
      </w:r>
      <w:r w:rsidR="001A5558" w:rsidRPr="0071797D">
        <w:rPr>
          <w:rtl/>
        </w:rPr>
        <w:t>3</w:t>
      </w:r>
      <w:r w:rsidRPr="0071797D">
        <w:rPr>
          <w:rtl/>
        </w:rPr>
        <w:t>33</w:t>
      </w:r>
      <w:r w:rsidR="00455A3E" w:rsidRPr="00455A3E">
        <w:rPr>
          <w:vertAlign w:val="superscript"/>
          <w:rtl/>
        </w:rPr>
        <w:t>(</w:t>
      </w:r>
      <w:r w:rsidR="00455A3E" w:rsidRPr="00455A3E">
        <w:rPr>
          <w:vertAlign w:val="superscript"/>
          <w:rtl/>
        </w:rPr>
        <w:footnoteReference w:id="55"/>
      </w:r>
      <w:r w:rsidR="00455A3E" w:rsidRPr="00455A3E">
        <w:rPr>
          <w:vertAlign w:val="superscript"/>
          <w:rtl/>
        </w:rPr>
        <w:t>)</w:t>
      </w:r>
      <w:r w:rsidR="001A5558" w:rsidRPr="0071797D">
        <w:rPr>
          <w:rtl/>
        </w:rPr>
        <w:t xml:space="preserve"> </w:t>
      </w:r>
      <w:r w:rsidRPr="0071797D">
        <w:rPr>
          <w:rtl/>
        </w:rPr>
        <w:t>من الدستور باعتباره عمل</w:t>
      </w:r>
      <w:r w:rsidR="0088719E" w:rsidRPr="0071797D">
        <w:rPr>
          <w:rtl/>
        </w:rPr>
        <w:t>ا</w:t>
      </w:r>
      <w:r w:rsidR="0088719E">
        <w:rPr>
          <w:rtl/>
        </w:rPr>
        <w:t>ً</w:t>
      </w:r>
      <w:r w:rsidR="0088719E" w:rsidRPr="0071797D">
        <w:rPr>
          <w:rtl/>
        </w:rPr>
        <w:t xml:space="preserve"> </w:t>
      </w:r>
      <w:r w:rsidRPr="0071797D">
        <w:rPr>
          <w:rtl/>
        </w:rPr>
        <w:t>منتج</w:t>
      </w:r>
      <w:r w:rsidR="0088719E" w:rsidRPr="0071797D">
        <w:rPr>
          <w:rtl/>
        </w:rPr>
        <w:t>ا</w:t>
      </w:r>
      <w:r w:rsidR="0088719E">
        <w:rPr>
          <w:rtl/>
        </w:rPr>
        <w:t>ً</w:t>
      </w:r>
      <w:r w:rsidR="0088719E" w:rsidRPr="0071797D">
        <w:rPr>
          <w:rtl/>
        </w:rPr>
        <w:t xml:space="preserve"> </w:t>
      </w:r>
      <w:r w:rsidRPr="0071797D">
        <w:rPr>
          <w:rtl/>
        </w:rPr>
        <w:t xml:space="preserve">يستلزم </w:t>
      </w:r>
      <w:r w:rsidRPr="0071797D">
        <w:rPr>
          <w:rFonts w:hint="cs"/>
          <w:rtl/>
        </w:rPr>
        <w:t xml:space="preserve">من </w:t>
      </w:r>
      <w:r w:rsidRPr="0071797D">
        <w:rPr>
          <w:rtl/>
        </w:rPr>
        <w:t>الدولة</w:t>
      </w:r>
      <w:r w:rsidRPr="0071797D">
        <w:rPr>
          <w:rFonts w:hint="cs"/>
          <w:rtl/>
        </w:rPr>
        <w:t xml:space="preserve"> الحماية</w:t>
      </w:r>
      <w:r w:rsidRPr="0071797D">
        <w:rPr>
          <w:rtl/>
        </w:rPr>
        <w:t>، وتنص المادة كذلك على توسيع نطاق حماية الضمان الاجتماعي تدريجي</w:t>
      </w:r>
      <w:r w:rsidR="0088719E" w:rsidRPr="0071797D">
        <w:rPr>
          <w:rtl/>
        </w:rPr>
        <w:t>ا</w:t>
      </w:r>
      <w:r w:rsidR="0088719E">
        <w:rPr>
          <w:rtl/>
        </w:rPr>
        <w:t>ً</w:t>
      </w:r>
      <w:r w:rsidR="0088719E" w:rsidRPr="0071797D">
        <w:rPr>
          <w:rtl/>
        </w:rPr>
        <w:t xml:space="preserve"> </w:t>
      </w:r>
      <w:r w:rsidRPr="0071797D">
        <w:rPr>
          <w:rtl/>
        </w:rPr>
        <w:t>ل</w:t>
      </w:r>
      <w:r w:rsidRPr="0071797D">
        <w:rPr>
          <w:rFonts w:hint="cs"/>
          <w:rtl/>
        </w:rPr>
        <w:t>ي</w:t>
      </w:r>
      <w:r w:rsidRPr="0071797D">
        <w:rPr>
          <w:rtl/>
        </w:rPr>
        <w:t>شمل الأشخاص الذين يزاولون العمل الأسري غير مدفوع الأجر في المنزل، وتعزز بالتالي حقوق النساء والأشخاص الذين يقومون بهذا العمل.</w:t>
      </w:r>
    </w:p>
    <w:p w:rsidR="00957B40" w:rsidRDefault="0071797D" w:rsidP="0071797D">
      <w:pPr>
        <w:pStyle w:val="SingleTxt"/>
        <w:rPr>
          <w:rtl/>
        </w:rPr>
      </w:pPr>
      <w:r w:rsidRPr="0071797D">
        <w:rPr>
          <w:rtl/>
        </w:rPr>
        <w:t>158-</w:t>
      </w:r>
      <w:r w:rsidRPr="0071797D">
        <w:rPr>
          <w:rtl/>
        </w:rPr>
        <w:tab/>
      </w:r>
      <w:r w:rsidRPr="0071797D">
        <w:rPr>
          <w:rFonts w:hint="cs"/>
          <w:rtl/>
        </w:rPr>
        <w:t>وتجدر الإشارة إلى أن دراسة بشأن استخدام الوقت المكرس للعمل المنزلي تظهر بوضوح أن الإناث يتحملن عبئ</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إضافي</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من المسؤولية بالمقارنة مع الذكور، ومن اللازم بالتالي استحداث سياسات تتيح تغيير الأنماط الاجتماعية</w:t>
      </w:r>
      <w:r w:rsidR="002E02C2">
        <w:rPr>
          <w:rFonts w:hint="cs"/>
          <w:rtl/>
        </w:rPr>
        <w:t xml:space="preserve"> </w:t>
      </w:r>
      <w:r w:rsidRPr="0071797D">
        <w:rPr>
          <w:rFonts w:hint="cs"/>
          <w:rtl/>
        </w:rPr>
        <w:t>-</w:t>
      </w:r>
      <w:r w:rsidR="002E02C2">
        <w:rPr>
          <w:rFonts w:hint="cs"/>
          <w:rtl/>
        </w:rPr>
        <w:t xml:space="preserve"> </w:t>
      </w:r>
      <w:r w:rsidRPr="0071797D">
        <w:rPr>
          <w:rFonts w:hint="cs"/>
          <w:rtl/>
        </w:rPr>
        <w:t>الثقافية وهو</w:t>
      </w:r>
      <w:r w:rsidR="0088719E">
        <w:rPr>
          <w:rFonts w:hint="cs"/>
          <w:rtl/>
        </w:rPr>
        <w:t xml:space="preserve"> ما </w:t>
      </w:r>
      <w:r w:rsidRPr="0071797D">
        <w:rPr>
          <w:rFonts w:hint="cs"/>
          <w:rtl/>
        </w:rPr>
        <w:t>يتطلب عمل</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مشترك</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بين المؤسسات من أجل تغيير الصور النمطية المتصلة بنوع الجنس، وإضفاء طابع المرونة على الأدوار وتعزيز التوزيع الملائم للأعمال المنزلية من أجل تحقيق قدر أكبر من المساواة بين المرأة والرجل.</w:t>
      </w:r>
    </w:p>
    <w:p w:rsidR="00957B40" w:rsidRPr="00957B40" w:rsidRDefault="00957B40" w:rsidP="00957B40">
      <w:pPr>
        <w:pStyle w:val="SingleTxt"/>
        <w:spacing w:after="0" w:line="120" w:lineRule="exact"/>
        <w:rPr>
          <w:sz w:val="10"/>
          <w:rtl/>
        </w:rPr>
      </w:pPr>
    </w:p>
    <w:p w:rsidR="00957B40" w:rsidRPr="00957B40" w:rsidRDefault="00957B40" w:rsidP="00957B40">
      <w:pPr>
        <w:pStyle w:val="SingleTxt"/>
        <w:spacing w:after="0" w:line="120" w:lineRule="exact"/>
        <w:rPr>
          <w:sz w:val="10"/>
          <w:rtl/>
        </w:rPr>
      </w:pPr>
    </w:p>
    <w:p w:rsidR="0071797D" w:rsidRDefault="00957B40" w:rsidP="008871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2" w:name="_Toc437857488"/>
      <w:r w:rsidR="0071797D" w:rsidRPr="0071797D">
        <w:rPr>
          <w:rFonts w:hint="cs"/>
          <w:rtl/>
        </w:rPr>
        <w:t>زاي</w:t>
      </w:r>
      <w:r w:rsidR="0071797D" w:rsidRPr="0071797D">
        <w:rPr>
          <w:rtl/>
        </w:rPr>
        <w:t>-</w:t>
      </w:r>
      <w:r>
        <w:rPr>
          <w:rFonts w:hint="cs"/>
          <w:rtl/>
        </w:rPr>
        <w:tab/>
      </w:r>
      <w:r w:rsidR="0071797D" w:rsidRPr="0071797D">
        <w:rPr>
          <w:rFonts w:hint="cs"/>
          <w:rtl/>
        </w:rPr>
        <w:t>السكن</w:t>
      </w:r>
      <w:bookmarkEnd w:id="12"/>
    </w:p>
    <w:p w:rsidR="00957B40" w:rsidRPr="00957B40" w:rsidRDefault="00957B40" w:rsidP="0088719E">
      <w:pPr>
        <w:pStyle w:val="SingleTxt"/>
        <w:keepNext/>
        <w:spacing w:after="0" w:line="120" w:lineRule="exact"/>
        <w:rPr>
          <w:sz w:val="10"/>
          <w:rtl/>
        </w:rPr>
      </w:pPr>
    </w:p>
    <w:p w:rsidR="0071797D" w:rsidRPr="0071797D" w:rsidRDefault="0071797D" w:rsidP="0071797D">
      <w:pPr>
        <w:pStyle w:val="SingleTxt"/>
        <w:rPr>
          <w:rtl/>
        </w:rPr>
      </w:pPr>
      <w:r w:rsidRPr="0071797D">
        <w:rPr>
          <w:rFonts w:hint="cs"/>
          <w:rtl/>
        </w:rPr>
        <w:t>159</w:t>
      </w:r>
      <w:r w:rsidRPr="0071797D">
        <w:rPr>
          <w:rtl/>
        </w:rPr>
        <w:t>-</w:t>
      </w:r>
      <w:r w:rsidRPr="0071797D">
        <w:rPr>
          <w:rFonts w:hint="cs"/>
          <w:rtl/>
        </w:rPr>
        <w:tab/>
        <w:t>لا يزال مستوى النقص في جودة السكن في إكوادور مرتفع</w:t>
      </w:r>
      <w:r w:rsidR="0088719E" w:rsidRPr="0071797D">
        <w:rPr>
          <w:rFonts w:hint="cs"/>
          <w:rtl/>
        </w:rPr>
        <w:t>ا</w:t>
      </w:r>
      <w:r w:rsidR="0088719E">
        <w:rPr>
          <w:rFonts w:hint="cs"/>
          <w:rtl/>
        </w:rPr>
        <w:t>ً</w:t>
      </w:r>
      <w:r w:rsidR="0088719E" w:rsidRPr="0071797D">
        <w:rPr>
          <w:rFonts w:hint="cs"/>
          <w:rtl/>
        </w:rPr>
        <w:t>.</w:t>
      </w:r>
      <w:r w:rsidR="0088719E">
        <w:rPr>
          <w:rFonts w:hint="cs"/>
          <w:rtl/>
        </w:rPr>
        <w:t xml:space="preserve"> فلا </w:t>
      </w:r>
      <w:r w:rsidRPr="0071797D">
        <w:rPr>
          <w:rFonts w:hint="cs"/>
          <w:rtl/>
        </w:rPr>
        <w:t>يزال زها</w:t>
      </w:r>
      <w:r w:rsidR="001A5558" w:rsidRPr="0071797D">
        <w:rPr>
          <w:rFonts w:hint="cs"/>
          <w:rtl/>
        </w:rPr>
        <w:t>ء</w:t>
      </w:r>
      <w:r w:rsidR="001A5558">
        <w:rPr>
          <w:rtl/>
        </w:rPr>
        <w:t> </w:t>
      </w:r>
      <w:r w:rsidR="001A5558" w:rsidRPr="0071797D">
        <w:rPr>
          <w:rFonts w:hint="cs"/>
          <w:rtl/>
        </w:rPr>
        <w:t>4</w:t>
      </w:r>
      <w:r w:rsidRPr="0071797D">
        <w:rPr>
          <w:rFonts w:hint="cs"/>
          <w:rtl/>
        </w:rPr>
        <w:t>5 في المائة تقريب</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من المساكن في البلد يفتقر إلى مياه الشرب ومجاري الصرف الصحي.</w:t>
      </w:r>
    </w:p>
    <w:p w:rsidR="0071797D" w:rsidRPr="0071797D" w:rsidRDefault="0071797D" w:rsidP="0071797D">
      <w:pPr>
        <w:pStyle w:val="SingleTxt"/>
        <w:rPr>
          <w:rtl/>
        </w:rPr>
      </w:pPr>
      <w:r w:rsidRPr="0071797D">
        <w:rPr>
          <w:rFonts w:hint="cs"/>
          <w:rtl/>
        </w:rPr>
        <w:t>160-</w:t>
      </w:r>
      <w:r w:rsidRPr="0071797D">
        <w:rPr>
          <w:rFonts w:hint="cs"/>
          <w:rtl/>
        </w:rPr>
        <w:tab/>
        <w:t>غير أنه،</w:t>
      </w:r>
      <w:r w:rsidR="0088719E">
        <w:rPr>
          <w:rFonts w:hint="cs"/>
          <w:rtl/>
        </w:rPr>
        <w:t xml:space="preserve"> كما </w:t>
      </w:r>
      <w:r w:rsidRPr="0071797D">
        <w:rPr>
          <w:rFonts w:hint="cs"/>
          <w:rtl/>
        </w:rPr>
        <w:t>تُظهر دراسة بشأن النقص في جودة السكن أُنجزت بين عام</w:t>
      </w:r>
      <w:r w:rsidR="001A5558" w:rsidRPr="0071797D">
        <w:rPr>
          <w:rFonts w:hint="cs"/>
          <w:rtl/>
        </w:rPr>
        <w:t>ي</w:t>
      </w:r>
      <w:r w:rsidR="001A5558">
        <w:rPr>
          <w:rtl/>
        </w:rPr>
        <w:t> </w:t>
      </w:r>
      <w:r w:rsidR="001A5558" w:rsidRPr="0071797D">
        <w:rPr>
          <w:rFonts w:hint="cs"/>
          <w:rtl/>
        </w:rPr>
        <w:t>1</w:t>
      </w:r>
      <w:r w:rsidRPr="0071797D">
        <w:rPr>
          <w:rFonts w:hint="cs"/>
          <w:rtl/>
        </w:rPr>
        <w:t>990 و2010 وأُدمجت في تعداد السكان والمساكن الذي أجراه المعهد الوطني للإحصاء وتعداد السكان</w:t>
      </w:r>
      <w:r w:rsidR="00455A3E" w:rsidRPr="00455A3E">
        <w:rPr>
          <w:vertAlign w:val="superscript"/>
          <w:rtl/>
        </w:rPr>
        <w:t>(</w:t>
      </w:r>
      <w:r w:rsidR="00455A3E" w:rsidRPr="00455A3E">
        <w:rPr>
          <w:vertAlign w:val="superscript"/>
          <w:rtl/>
        </w:rPr>
        <w:footnoteReference w:id="56"/>
      </w:r>
      <w:r w:rsidR="00455A3E" w:rsidRPr="00455A3E">
        <w:rPr>
          <w:vertAlign w:val="superscript"/>
          <w:rtl/>
        </w:rPr>
        <w:t>)</w:t>
      </w:r>
      <w:r w:rsidRPr="0071797D">
        <w:rPr>
          <w:rFonts w:hint="cs"/>
          <w:rtl/>
        </w:rPr>
        <w:t>، استمر التحسن في ظروف السكن في إكوادور منذ</w:t>
      </w:r>
      <w:r w:rsidR="0088719E">
        <w:rPr>
          <w:rFonts w:hint="cs"/>
          <w:rtl/>
        </w:rPr>
        <w:t xml:space="preserve"> عام </w:t>
      </w:r>
      <w:r w:rsidRPr="0071797D">
        <w:rPr>
          <w:rFonts w:hint="cs"/>
          <w:rtl/>
        </w:rPr>
        <w:t>1982، وبلغ مستوى أكبر خلال فترة</w:t>
      </w:r>
      <w:r w:rsidR="0088719E">
        <w:rPr>
          <w:rFonts w:hint="cs"/>
          <w:rtl/>
        </w:rPr>
        <w:t xml:space="preserve"> ما </w:t>
      </w:r>
      <w:r w:rsidRPr="0071797D">
        <w:rPr>
          <w:rFonts w:hint="cs"/>
          <w:rtl/>
        </w:rPr>
        <w:t>بين آخر تعدادين للسكان، أي الفتر</w:t>
      </w:r>
      <w:r w:rsidR="001A5558" w:rsidRPr="0071797D">
        <w:rPr>
          <w:rFonts w:hint="cs"/>
          <w:rtl/>
        </w:rPr>
        <w:t>ة</w:t>
      </w:r>
      <w:r w:rsidR="001A5558">
        <w:rPr>
          <w:rtl/>
        </w:rPr>
        <w:t> </w:t>
      </w:r>
      <w:r w:rsidR="001A5558" w:rsidRPr="0071797D">
        <w:rPr>
          <w:rFonts w:hint="cs"/>
          <w:rtl/>
        </w:rPr>
        <w:t>2</w:t>
      </w:r>
      <w:r w:rsidRPr="0071797D">
        <w:rPr>
          <w:rFonts w:hint="cs"/>
          <w:rtl/>
        </w:rPr>
        <w:t>001-2010، حيث انخفض النقص بنح</w:t>
      </w:r>
      <w:r w:rsidR="001A5558" w:rsidRPr="0071797D">
        <w:rPr>
          <w:rFonts w:hint="cs"/>
          <w:rtl/>
        </w:rPr>
        <w:t>و</w:t>
      </w:r>
      <w:r w:rsidR="001A5558">
        <w:rPr>
          <w:rtl/>
        </w:rPr>
        <w:t> </w:t>
      </w:r>
      <w:r w:rsidR="001A5558" w:rsidRPr="0071797D">
        <w:rPr>
          <w:rFonts w:hint="cs"/>
          <w:rtl/>
        </w:rPr>
        <w:t>1</w:t>
      </w:r>
      <w:r w:rsidRPr="0071797D">
        <w:rPr>
          <w:rFonts w:hint="cs"/>
          <w:rtl/>
        </w:rPr>
        <w:t>0 في المائة، أي</w:t>
      </w:r>
      <w:r w:rsidR="0088719E">
        <w:rPr>
          <w:rFonts w:hint="cs"/>
          <w:rtl/>
        </w:rPr>
        <w:t xml:space="preserve"> ما </w:t>
      </w:r>
      <w:r w:rsidRPr="0071797D">
        <w:rPr>
          <w:rFonts w:hint="cs"/>
          <w:rtl/>
        </w:rPr>
        <w:t>يعادل ضعف مستويات التحسن المحرز خلال فترات</w:t>
      </w:r>
      <w:r w:rsidR="0088719E">
        <w:rPr>
          <w:rFonts w:hint="cs"/>
          <w:rtl/>
        </w:rPr>
        <w:t xml:space="preserve"> ما </w:t>
      </w:r>
      <w:r w:rsidRPr="0071797D">
        <w:rPr>
          <w:rFonts w:hint="cs"/>
          <w:rtl/>
        </w:rPr>
        <w:t>بين التعدادات السابقة للسكان.</w:t>
      </w:r>
    </w:p>
    <w:p w:rsidR="00957B40" w:rsidRPr="0071797D" w:rsidRDefault="0071797D" w:rsidP="0071797D">
      <w:pPr>
        <w:pStyle w:val="SingleTxt"/>
        <w:rPr>
          <w:rtl/>
        </w:rPr>
      </w:pPr>
      <w:r w:rsidRPr="0071797D">
        <w:rPr>
          <w:rFonts w:hint="cs"/>
          <w:rtl/>
        </w:rPr>
        <w:t>161-</w:t>
      </w:r>
      <w:r w:rsidRPr="0071797D">
        <w:rPr>
          <w:rFonts w:hint="cs"/>
          <w:rtl/>
        </w:rPr>
        <w:tab/>
        <w:t>كما تبرز فوارق كبيرة بين الأقاليم في ظروف السكن؛ فبينما تعتبر حالة نصف المساكن في المناطق الحضرية ملائمة، فإن بالكا</w:t>
      </w:r>
      <w:r w:rsidR="001A5558" w:rsidRPr="0071797D">
        <w:rPr>
          <w:rFonts w:hint="cs"/>
          <w:rtl/>
        </w:rPr>
        <w:t>د</w:t>
      </w:r>
      <w:r w:rsidR="001A5558">
        <w:rPr>
          <w:rtl/>
        </w:rPr>
        <w:t> </w:t>
      </w:r>
      <w:r w:rsidR="001A5558" w:rsidRPr="0071797D">
        <w:rPr>
          <w:rFonts w:hint="cs"/>
          <w:rtl/>
        </w:rPr>
        <w:t>8</w:t>
      </w:r>
      <w:r w:rsidRPr="0071797D">
        <w:rPr>
          <w:rFonts w:hint="cs"/>
          <w:rtl/>
        </w:rPr>
        <w:t xml:space="preserve"> في المائة منها في المناطق الريفية كذلك. والمناطق الأكثر تضرر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هي منطقة الأمازون بعجز نسبت</w:t>
      </w:r>
      <w:r w:rsidR="001A5558" w:rsidRPr="0071797D">
        <w:rPr>
          <w:rFonts w:hint="cs"/>
          <w:rtl/>
        </w:rPr>
        <w:t>ه</w:t>
      </w:r>
      <w:r w:rsidR="001A5558">
        <w:rPr>
          <w:rtl/>
        </w:rPr>
        <w:t> </w:t>
      </w:r>
      <w:r w:rsidR="001A5558" w:rsidRPr="0071797D">
        <w:rPr>
          <w:rFonts w:hint="cs"/>
          <w:rtl/>
        </w:rPr>
        <w:t>8</w:t>
      </w:r>
      <w:r w:rsidRPr="0071797D">
        <w:rPr>
          <w:rFonts w:hint="cs"/>
          <w:rtl/>
        </w:rPr>
        <w:t>4 في المائة ومنطقة غالاباغوس بنسب</w:t>
      </w:r>
      <w:r w:rsidR="001A5558" w:rsidRPr="0071797D">
        <w:rPr>
          <w:rFonts w:hint="cs"/>
          <w:rtl/>
        </w:rPr>
        <w:t>ة</w:t>
      </w:r>
      <w:r w:rsidR="001A5558">
        <w:rPr>
          <w:rtl/>
        </w:rPr>
        <w:t> </w:t>
      </w:r>
      <w:r w:rsidR="001A5558" w:rsidRPr="0071797D">
        <w:rPr>
          <w:rFonts w:hint="cs"/>
          <w:rtl/>
        </w:rPr>
        <w:t>8</w:t>
      </w:r>
      <w:r w:rsidRPr="0071797D">
        <w:rPr>
          <w:rFonts w:hint="cs"/>
          <w:rtl/>
        </w:rPr>
        <w:t>2 في المائة ومنطقة الساحل بنسب</w:t>
      </w:r>
      <w:r w:rsidR="001A5558" w:rsidRPr="0071797D">
        <w:rPr>
          <w:rFonts w:hint="cs"/>
          <w:rtl/>
        </w:rPr>
        <w:t>ة</w:t>
      </w:r>
      <w:r w:rsidR="001A5558">
        <w:rPr>
          <w:rtl/>
        </w:rPr>
        <w:t> </w:t>
      </w:r>
      <w:r w:rsidR="001A5558" w:rsidRPr="0071797D">
        <w:rPr>
          <w:rFonts w:hint="cs"/>
          <w:rtl/>
        </w:rPr>
        <w:t>7</w:t>
      </w:r>
      <w:r w:rsidRPr="0071797D">
        <w:rPr>
          <w:rFonts w:hint="cs"/>
          <w:rtl/>
        </w:rPr>
        <w:t xml:space="preserve">1 في المائة. </w:t>
      </w:r>
    </w:p>
    <w:p w:rsidR="0071797D" w:rsidRDefault="0071797D" w:rsidP="0071797D">
      <w:pPr>
        <w:pStyle w:val="SingleTxt"/>
        <w:rPr>
          <w:rtl/>
        </w:rPr>
      </w:pPr>
      <w:r w:rsidRPr="0071797D">
        <w:rPr>
          <w:rFonts w:hint="cs"/>
          <w:rtl/>
        </w:rPr>
        <w:lastRenderedPageBreak/>
        <w:t>162-</w:t>
      </w:r>
      <w:r w:rsidRPr="0071797D">
        <w:rPr>
          <w:rFonts w:hint="cs"/>
          <w:rtl/>
        </w:rPr>
        <w:tab/>
        <w:t>و</w:t>
      </w:r>
      <w:r w:rsidR="0088719E">
        <w:rPr>
          <w:rtl/>
        </w:rPr>
        <w:t>فيما يتعلق</w:t>
      </w:r>
      <w:r w:rsidRPr="0071797D">
        <w:rPr>
          <w:rtl/>
        </w:rPr>
        <w:t xml:space="preserve"> بالمعلومات عن حجم المساكن، </w:t>
      </w:r>
      <w:r w:rsidRPr="0071797D">
        <w:rPr>
          <w:rFonts w:hint="cs"/>
          <w:rtl/>
        </w:rPr>
        <w:t xml:space="preserve">أُتيحت </w:t>
      </w:r>
      <w:r w:rsidRPr="0071797D">
        <w:rPr>
          <w:rtl/>
        </w:rPr>
        <w:t xml:space="preserve">بيانات من خلال الدراسة الاستقصائية </w:t>
      </w:r>
      <w:r w:rsidRPr="0071797D">
        <w:rPr>
          <w:rFonts w:hint="cs"/>
          <w:rtl/>
        </w:rPr>
        <w:t xml:space="preserve">للأحوال </w:t>
      </w:r>
      <w:r w:rsidRPr="0071797D">
        <w:rPr>
          <w:rtl/>
        </w:rPr>
        <w:t>المعيشية التي أُجريت في</w:t>
      </w:r>
      <w:r w:rsidR="0088719E">
        <w:rPr>
          <w:rtl/>
        </w:rPr>
        <w:t xml:space="preserve"> عام </w:t>
      </w:r>
      <w:r w:rsidRPr="0071797D">
        <w:rPr>
          <w:rtl/>
        </w:rPr>
        <w:t>2007 بشأن "</w:t>
      </w:r>
      <w:r w:rsidRPr="0071797D">
        <w:rPr>
          <w:rFonts w:hint="cs"/>
          <w:rtl/>
        </w:rPr>
        <w:t xml:space="preserve">المساكن المتسمة بالنقص </w:t>
      </w:r>
      <w:r w:rsidRPr="0071797D">
        <w:rPr>
          <w:rtl/>
        </w:rPr>
        <w:t xml:space="preserve">في </w:t>
      </w:r>
      <w:r w:rsidRPr="0071797D">
        <w:rPr>
          <w:rFonts w:hint="cs"/>
          <w:rtl/>
        </w:rPr>
        <w:t>ال</w:t>
      </w:r>
      <w:r w:rsidRPr="0071797D">
        <w:rPr>
          <w:rtl/>
        </w:rPr>
        <w:t>جودة"</w:t>
      </w:r>
      <w:r w:rsidRPr="0071797D">
        <w:rPr>
          <w:rFonts w:hint="cs"/>
          <w:rtl/>
        </w:rPr>
        <w:t>،</w:t>
      </w:r>
      <w:r w:rsidRPr="0071797D">
        <w:rPr>
          <w:rtl/>
        </w:rPr>
        <w:t xml:space="preserve"> </w:t>
      </w:r>
      <w:r w:rsidRPr="0071797D">
        <w:rPr>
          <w:rFonts w:hint="cs"/>
          <w:rtl/>
        </w:rPr>
        <w:t xml:space="preserve">وتبين </w:t>
      </w:r>
      <w:r w:rsidRPr="0071797D">
        <w:rPr>
          <w:rtl/>
        </w:rPr>
        <w:t xml:space="preserve">هذه </w:t>
      </w:r>
      <w:r w:rsidRPr="0071797D">
        <w:rPr>
          <w:rFonts w:hint="cs"/>
          <w:rtl/>
        </w:rPr>
        <w:t xml:space="preserve">الفئة حالة المساكن </w:t>
      </w:r>
      <w:r w:rsidRPr="0071797D">
        <w:rPr>
          <w:rtl/>
        </w:rPr>
        <w:t>من حيث المساحة والخدمات و</w:t>
      </w:r>
      <w:r w:rsidRPr="0071797D">
        <w:rPr>
          <w:rFonts w:hint="cs"/>
          <w:rtl/>
        </w:rPr>
        <w:t>ال</w:t>
      </w:r>
      <w:r w:rsidRPr="0071797D">
        <w:rPr>
          <w:rtl/>
        </w:rPr>
        <w:t xml:space="preserve">مواد </w:t>
      </w:r>
      <w:r w:rsidRPr="0071797D">
        <w:rPr>
          <w:rFonts w:hint="cs"/>
          <w:rtl/>
        </w:rPr>
        <w:t>المستخدمة؛</w:t>
      </w:r>
      <w:r w:rsidRPr="0071797D">
        <w:rPr>
          <w:rtl/>
        </w:rPr>
        <w:t xml:space="preserve"> </w:t>
      </w:r>
      <w:r w:rsidRPr="0071797D">
        <w:rPr>
          <w:rFonts w:hint="cs"/>
          <w:rtl/>
        </w:rPr>
        <w:t>بالإضافة إلى "مدى شساعة المساكن"</w:t>
      </w:r>
      <w:r w:rsidRPr="0071797D">
        <w:rPr>
          <w:rtl/>
        </w:rPr>
        <w:t xml:space="preserve">، </w:t>
      </w:r>
      <w:r w:rsidRPr="0071797D">
        <w:rPr>
          <w:rFonts w:hint="cs"/>
          <w:rtl/>
        </w:rPr>
        <w:t xml:space="preserve">وهي الفئة المحددة بناء على وجود </w:t>
      </w:r>
      <w:r w:rsidRPr="0071797D">
        <w:rPr>
          <w:rtl/>
        </w:rPr>
        <w:t>أكثر من غرفتين</w:t>
      </w:r>
      <w:r w:rsidRPr="0071797D">
        <w:rPr>
          <w:rFonts w:hint="cs"/>
          <w:rtl/>
        </w:rPr>
        <w:t xml:space="preserve"> في المسكن</w:t>
      </w:r>
      <w:r w:rsidRPr="0071797D">
        <w:rPr>
          <w:rtl/>
        </w:rPr>
        <w:t>. وترد فيما يلي</w:t>
      </w:r>
      <w:r w:rsidRPr="0071797D">
        <w:rPr>
          <w:rFonts w:hint="cs"/>
          <w:rtl/>
        </w:rPr>
        <w:t>، في الجدو</w:t>
      </w:r>
      <w:r w:rsidR="001A5558" w:rsidRPr="0071797D">
        <w:rPr>
          <w:rFonts w:hint="cs"/>
          <w:rtl/>
        </w:rPr>
        <w:t>ل</w:t>
      </w:r>
      <w:r w:rsidR="001A5558">
        <w:rPr>
          <w:rtl/>
        </w:rPr>
        <w:t> </w:t>
      </w:r>
      <w:r w:rsidR="001A5558" w:rsidRPr="0071797D">
        <w:rPr>
          <w:rFonts w:hint="cs"/>
          <w:rtl/>
        </w:rPr>
        <w:t>1</w:t>
      </w:r>
      <w:r w:rsidRPr="0071797D">
        <w:rPr>
          <w:rFonts w:hint="cs"/>
          <w:rtl/>
        </w:rPr>
        <w:t>1،</w:t>
      </w:r>
      <w:r w:rsidRPr="0071797D">
        <w:rPr>
          <w:rtl/>
        </w:rPr>
        <w:t xml:space="preserve"> المعايير </w:t>
      </w:r>
      <w:r w:rsidRPr="0071797D">
        <w:rPr>
          <w:rFonts w:hint="cs"/>
          <w:rtl/>
        </w:rPr>
        <w:t>التي أُخذت في الاعتبار.</w:t>
      </w:r>
    </w:p>
    <w:p w:rsidR="00957B40" w:rsidRPr="00957B40" w:rsidRDefault="00957B40" w:rsidP="00957B40">
      <w:pPr>
        <w:pStyle w:val="SingleTxt"/>
        <w:spacing w:after="0" w:line="120" w:lineRule="exact"/>
        <w:rPr>
          <w:sz w:val="10"/>
          <w:rtl/>
        </w:rPr>
      </w:pPr>
    </w:p>
    <w:p w:rsidR="0071797D" w:rsidRPr="00957B40" w:rsidRDefault="00957B40" w:rsidP="00957B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10"/>
          <w:rtl/>
        </w:rPr>
      </w:pPr>
      <w:r w:rsidRPr="00957B40">
        <w:rPr>
          <w:rFonts w:hint="cs"/>
          <w:rtl/>
        </w:rPr>
        <w:tab/>
      </w:r>
      <w:r w:rsidRPr="00957B40">
        <w:rPr>
          <w:rFonts w:hint="cs"/>
          <w:rtl/>
        </w:rPr>
        <w:tab/>
      </w:r>
      <w:r w:rsidR="0071797D" w:rsidRPr="00957B40">
        <w:rPr>
          <w:rtl/>
        </w:rPr>
        <w:t>معايير تقييم "</w:t>
      </w:r>
      <w:r w:rsidR="0071797D" w:rsidRPr="00957B40">
        <w:rPr>
          <w:rFonts w:hint="cs"/>
          <w:rtl/>
        </w:rPr>
        <w:t xml:space="preserve">النقص </w:t>
      </w:r>
      <w:r w:rsidR="0071797D" w:rsidRPr="00957B40">
        <w:rPr>
          <w:rtl/>
        </w:rPr>
        <w:t>في جودة المس</w:t>
      </w:r>
      <w:r w:rsidR="0071797D" w:rsidRPr="00957B40">
        <w:rPr>
          <w:rFonts w:hint="cs"/>
          <w:rtl/>
        </w:rPr>
        <w:t>ا</w:t>
      </w:r>
      <w:r w:rsidR="0071797D" w:rsidRPr="00957B40">
        <w:rPr>
          <w:rtl/>
        </w:rPr>
        <w:t>كن"</w:t>
      </w:r>
    </w:p>
    <w:p w:rsidR="00957B40" w:rsidRPr="00957B40" w:rsidRDefault="00957B40" w:rsidP="00957B40">
      <w:pPr>
        <w:pStyle w:val="SingleTxt"/>
        <w:spacing w:after="0" w:line="120" w:lineRule="exact"/>
        <w:rPr>
          <w:sz w:val="10"/>
          <w:rtl/>
        </w:rPr>
      </w:pPr>
    </w:p>
    <w:tbl>
      <w:tblPr>
        <w:bidiVisual/>
        <w:tblW w:w="10036" w:type="dxa"/>
        <w:tblLayout w:type="fixed"/>
        <w:tblCellMar>
          <w:left w:w="0" w:type="dxa"/>
          <w:right w:w="0" w:type="dxa"/>
        </w:tblCellMar>
        <w:tblLook w:val="01E0" w:firstRow="1" w:lastRow="1" w:firstColumn="1" w:lastColumn="1" w:noHBand="0" w:noVBand="0"/>
      </w:tblPr>
      <w:tblGrid>
        <w:gridCol w:w="1294"/>
        <w:gridCol w:w="1778"/>
        <w:gridCol w:w="2803"/>
        <w:gridCol w:w="4161"/>
      </w:tblGrid>
      <w:tr w:rsidR="0071797D" w:rsidRPr="00BA2283" w:rsidTr="00BA2283">
        <w:trPr>
          <w:cantSplit/>
          <w:tblHeader/>
        </w:trPr>
        <w:tc>
          <w:tcPr>
            <w:tcW w:w="1243"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80" w:after="80" w:line="300" w:lineRule="exact"/>
              <w:ind w:left="113" w:right="113"/>
              <w:rPr>
                <w:i/>
                <w:iCs/>
                <w:sz w:val="18"/>
                <w:szCs w:val="26"/>
                <w:rtl/>
              </w:rPr>
            </w:pPr>
            <w:r w:rsidRPr="00BA2283">
              <w:rPr>
                <w:rFonts w:hint="cs"/>
                <w:i/>
                <w:iCs/>
                <w:sz w:val="18"/>
                <w:szCs w:val="26"/>
                <w:rtl/>
              </w:rPr>
              <w:t>الصنف</w:t>
            </w:r>
          </w:p>
        </w:tc>
        <w:tc>
          <w:tcPr>
            <w:tcW w:w="1708"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80" w:after="80" w:line="300" w:lineRule="exact"/>
              <w:ind w:left="113" w:right="113"/>
              <w:jc w:val="left"/>
              <w:rPr>
                <w:i/>
                <w:iCs/>
                <w:sz w:val="18"/>
                <w:szCs w:val="26"/>
                <w:rtl/>
              </w:rPr>
            </w:pPr>
            <w:r w:rsidRPr="00BA2283">
              <w:rPr>
                <w:rFonts w:hint="cs"/>
                <w:i/>
                <w:iCs/>
                <w:sz w:val="18"/>
                <w:szCs w:val="26"/>
                <w:rtl/>
              </w:rPr>
              <w:t>الأبعاد</w:t>
            </w:r>
            <w:r w:rsidRPr="00BA2283">
              <w:rPr>
                <w:i/>
                <w:iCs/>
                <w:sz w:val="18"/>
                <w:szCs w:val="26"/>
                <w:rtl/>
              </w:rPr>
              <w:t>/</w:t>
            </w:r>
            <w:r w:rsidRPr="00BA2283">
              <w:rPr>
                <w:rFonts w:hint="cs"/>
                <w:i/>
                <w:iCs/>
                <w:sz w:val="18"/>
                <w:szCs w:val="26"/>
                <w:rtl/>
              </w:rPr>
              <w:t xml:space="preserve">مستوى </w:t>
            </w:r>
            <w:r w:rsidRPr="00BA2283">
              <w:rPr>
                <w:i/>
                <w:iCs/>
                <w:sz w:val="18"/>
                <w:szCs w:val="26"/>
                <w:rtl/>
              </w:rPr>
              <w:t>الاكتظاظ</w:t>
            </w:r>
          </w:p>
        </w:tc>
        <w:tc>
          <w:tcPr>
            <w:tcW w:w="2692"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80" w:after="80" w:line="300" w:lineRule="exact"/>
              <w:ind w:left="227" w:right="113"/>
              <w:rPr>
                <w:i/>
                <w:iCs/>
                <w:sz w:val="18"/>
                <w:szCs w:val="26"/>
                <w:rtl/>
              </w:rPr>
            </w:pPr>
            <w:r w:rsidRPr="00BA2283">
              <w:rPr>
                <w:i/>
                <w:iCs/>
                <w:sz w:val="18"/>
                <w:szCs w:val="26"/>
                <w:rtl/>
              </w:rPr>
              <w:t>الخدمات الأساسية</w:t>
            </w:r>
          </w:p>
        </w:tc>
        <w:tc>
          <w:tcPr>
            <w:tcW w:w="3996"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80" w:after="80" w:line="300" w:lineRule="exact"/>
              <w:ind w:left="227" w:right="113"/>
              <w:rPr>
                <w:i/>
                <w:iCs/>
                <w:sz w:val="18"/>
                <w:szCs w:val="26"/>
                <w:rtl/>
              </w:rPr>
            </w:pPr>
            <w:r w:rsidRPr="00BA2283">
              <w:rPr>
                <w:rFonts w:hint="cs"/>
                <w:i/>
                <w:iCs/>
                <w:sz w:val="18"/>
                <w:szCs w:val="26"/>
                <w:rtl/>
              </w:rPr>
              <w:t>ال</w:t>
            </w:r>
            <w:r w:rsidRPr="00BA2283">
              <w:rPr>
                <w:i/>
                <w:iCs/>
                <w:sz w:val="18"/>
                <w:szCs w:val="26"/>
                <w:rtl/>
              </w:rPr>
              <w:t xml:space="preserve">مواد </w:t>
            </w:r>
            <w:r w:rsidRPr="00BA2283">
              <w:rPr>
                <w:rFonts w:hint="cs"/>
                <w:i/>
                <w:iCs/>
                <w:sz w:val="18"/>
                <w:szCs w:val="26"/>
                <w:rtl/>
              </w:rPr>
              <w:t>المستخدمة</w:t>
            </w:r>
          </w:p>
        </w:tc>
      </w:tr>
      <w:tr w:rsidR="00BA2283" w:rsidRPr="00BA2283" w:rsidTr="00BA2283">
        <w:trPr>
          <w:cantSplit/>
          <w:trHeight w:hRule="exact" w:val="115"/>
          <w:tblHeader/>
        </w:trPr>
        <w:tc>
          <w:tcPr>
            <w:tcW w:w="1243" w:type="dxa"/>
            <w:tcBorders>
              <w:top w:val="single" w:sz="12" w:space="0" w:color="auto"/>
            </w:tcBorders>
            <w:shd w:val="clear" w:color="auto" w:fill="auto"/>
            <w:vAlign w:val="bottom"/>
          </w:tcPr>
          <w:p w:rsidR="00BA2283" w:rsidRPr="00BA2283" w:rsidRDefault="00BA2283" w:rsidP="00BA2283">
            <w:pPr>
              <w:pStyle w:val="SingleTxt"/>
              <w:spacing w:before="80" w:after="80" w:line="300" w:lineRule="exact"/>
              <w:ind w:left="113" w:right="113"/>
              <w:rPr>
                <w:sz w:val="18"/>
                <w:szCs w:val="26"/>
                <w:rtl/>
              </w:rPr>
            </w:pPr>
          </w:p>
        </w:tc>
        <w:tc>
          <w:tcPr>
            <w:tcW w:w="1708" w:type="dxa"/>
            <w:tcBorders>
              <w:top w:val="single" w:sz="12" w:space="0" w:color="auto"/>
            </w:tcBorders>
            <w:shd w:val="clear" w:color="auto" w:fill="auto"/>
            <w:vAlign w:val="bottom"/>
          </w:tcPr>
          <w:p w:rsidR="00BA2283" w:rsidRPr="00BA2283" w:rsidRDefault="00BA2283" w:rsidP="00BA2283">
            <w:pPr>
              <w:pStyle w:val="SingleTxt"/>
              <w:spacing w:before="80" w:after="80" w:line="300" w:lineRule="exact"/>
              <w:ind w:left="113" w:right="113"/>
              <w:rPr>
                <w:sz w:val="18"/>
                <w:szCs w:val="26"/>
                <w:rtl/>
              </w:rPr>
            </w:pPr>
          </w:p>
        </w:tc>
        <w:tc>
          <w:tcPr>
            <w:tcW w:w="2692" w:type="dxa"/>
            <w:tcBorders>
              <w:top w:val="single" w:sz="12" w:space="0" w:color="auto"/>
            </w:tcBorders>
            <w:shd w:val="clear" w:color="auto" w:fill="auto"/>
            <w:vAlign w:val="bottom"/>
          </w:tcPr>
          <w:p w:rsidR="00BA2283" w:rsidRPr="00BA2283" w:rsidRDefault="00BA2283" w:rsidP="00BA2283">
            <w:pPr>
              <w:pStyle w:val="SingleTxt"/>
              <w:spacing w:before="80" w:after="80" w:line="300" w:lineRule="exact"/>
              <w:ind w:left="227" w:right="113"/>
              <w:rPr>
                <w:sz w:val="18"/>
                <w:szCs w:val="26"/>
                <w:rtl/>
              </w:rPr>
            </w:pPr>
          </w:p>
        </w:tc>
        <w:tc>
          <w:tcPr>
            <w:tcW w:w="3996" w:type="dxa"/>
            <w:tcBorders>
              <w:top w:val="single" w:sz="12" w:space="0" w:color="auto"/>
            </w:tcBorders>
            <w:shd w:val="clear" w:color="auto" w:fill="auto"/>
            <w:vAlign w:val="bottom"/>
          </w:tcPr>
          <w:p w:rsidR="00BA2283" w:rsidRPr="00BA2283" w:rsidRDefault="00BA2283" w:rsidP="00BA2283">
            <w:pPr>
              <w:pStyle w:val="SingleTxt"/>
              <w:spacing w:before="80" w:after="80" w:line="300" w:lineRule="exact"/>
              <w:ind w:left="227" w:right="113"/>
              <w:rPr>
                <w:sz w:val="18"/>
                <w:szCs w:val="26"/>
                <w:rtl/>
              </w:rPr>
            </w:pPr>
          </w:p>
        </w:tc>
      </w:tr>
      <w:tr w:rsidR="0071797D" w:rsidRPr="00BA2283" w:rsidTr="00BA2283">
        <w:trPr>
          <w:cantSplit/>
        </w:trPr>
        <w:tc>
          <w:tcPr>
            <w:tcW w:w="1243" w:type="dxa"/>
            <w:shd w:val="clear" w:color="auto" w:fill="auto"/>
          </w:tcPr>
          <w:p w:rsidR="0071797D" w:rsidRPr="00BA2283" w:rsidRDefault="0071797D" w:rsidP="00BA2283">
            <w:pPr>
              <w:pStyle w:val="SingleTxt"/>
              <w:spacing w:before="80" w:after="80" w:line="300" w:lineRule="exact"/>
              <w:ind w:left="113" w:right="113"/>
              <w:rPr>
                <w:sz w:val="18"/>
                <w:szCs w:val="26"/>
                <w:rtl/>
              </w:rPr>
            </w:pPr>
            <w:r w:rsidRPr="00BA2283">
              <w:rPr>
                <w:rFonts w:hint="cs"/>
                <w:sz w:val="18"/>
                <w:szCs w:val="26"/>
                <w:rtl/>
              </w:rPr>
              <w:t>مساكن</w:t>
            </w:r>
            <w:r w:rsidR="0088719E">
              <w:rPr>
                <w:rFonts w:hint="cs"/>
                <w:sz w:val="18"/>
                <w:szCs w:val="26"/>
                <w:rtl/>
              </w:rPr>
              <w:t xml:space="preserve"> لا </w:t>
            </w:r>
            <w:r w:rsidRPr="00BA2283">
              <w:rPr>
                <w:rFonts w:hint="cs"/>
                <w:sz w:val="18"/>
                <w:szCs w:val="26"/>
                <w:rtl/>
              </w:rPr>
              <w:t xml:space="preserve">نقص </w:t>
            </w:r>
            <w:r w:rsidRPr="00BA2283">
              <w:rPr>
                <w:sz w:val="18"/>
                <w:szCs w:val="26"/>
                <w:rtl/>
              </w:rPr>
              <w:t>فيها</w:t>
            </w:r>
          </w:p>
        </w:tc>
        <w:tc>
          <w:tcPr>
            <w:tcW w:w="1708" w:type="dxa"/>
            <w:shd w:val="clear" w:color="auto" w:fill="auto"/>
          </w:tcPr>
          <w:p w:rsidR="0071797D" w:rsidRPr="00BA2283" w:rsidRDefault="0071797D" w:rsidP="00BA2283">
            <w:pPr>
              <w:pStyle w:val="SingleTxt"/>
              <w:spacing w:before="80" w:after="80" w:line="300" w:lineRule="exact"/>
              <w:ind w:left="113" w:right="170"/>
              <w:rPr>
                <w:sz w:val="18"/>
                <w:szCs w:val="26"/>
                <w:rtl/>
              </w:rPr>
            </w:pPr>
            <w:r w:rsidRPr="00BA2283">
              <w:rPr>
                <w:sz w:val="18"/>
                <w:szCs w:val="26"/>
                <w:rtl/>
              </w:rPr>
              <w:t>ثلاثة أشخاص</w:t>
            </w:r>
            <w:r w:rsidR="0088719E">
              <w:rPr>
                <w:sz w:val="18"/>
                <w:szCs w:val="26"/>
                <w:rtl/>
              </w:rPr>
              <w:t xml:space="preserve"> أو </w:t>
            </w:r>
            <w:r w:rsidRPr="00BA2283">
              <w:rPr>
                <w:sz w:val="18"/>
                <w:szCs w:val="26"/>
                <w:rtl/>
              </w:rPr>
              <w:t>أقل في كل غرفة</w:t>
            </w:r>
          </w:p>
        </w:tc>
        <w:tc>
          <w:tcPr>
            <w:tcW w:w="2692" w:type="dxa"/>
            <w:shd w:val="clear" w:color="auto" w:fill="auto"/>
          </w:tcPr>
          <w:p w:rsidR="0071797D" w:rsidRPr="00BA2283" w:rsidRDefault="0071797D" w:rsidP="00BA2283">
            <w:pPr>
              <w:pStyle w:val="SingleTxt"/>
              <w:spacing w:before="80" w:after="80" w:line="300" w:lineRule="exact"/>
              <w:ind w:left="227" w:right="113"/>
              <w:rPr>
                <w:sz w:val="18"/>
                <w:szCs w:val="26"/>
                <w:rtl/>
              </w:rPr>
            </w:pPr>
            <w:r w:rsidRPr="00BA2283">
              <w:rPr>
                <w:sz w:val="18"/>
                <w:szCs w:val="26"/>
                <w:rtl/>
              </w:rPr>
              <w:t>الإنارة: شركة كهرباء عامة</w:t>
            </w:r>
            <w:r w:rsidR="0088719E">
              <w:rPr>
                <w:rFonts w:hint="cs"/>
                <w:sz w:val="18"/>
                <w:szCs w:val="26"/>
                <w:rtl/>
              </w:rPr>
              <w:t xml:space="preserve"> أو </w:t>
            </w:r>
            <w:r w:rsidRPr="00BA2283">
              <w:rPr>
                <w:rFonts w:hint="cs"/>
                <w:sz w:val="18"/>
                <w:szCs w:val="26"/>
                <w:rtl/>
              </w:rPr>
              <w:t>شركة كهرباء خاصة</w:t>
            </w:r>
          </w:p>
        </w:tc>
        <w:tc>
          <w:tcPr>
            <w:tcW w:w="3996" w:type="dxa"/>
            <w:shd w:val="clear" w:color="auto" w:fill="auto"/>
          </w:tcPr>
          <w:p w:rsidR="0071797D" w:rsidRPr="00BA2283" w:rsidRDefault="0071797D" w:rsidP="00BA2283">
            <w:pPr>
              <w:pStyle w:val="SingleTxt"/>
              <w:spacing w:before="80" w:after="80" w:line="300" w:lineRule="exact"/>
              <w:ind w:left="227" w:right="113"/>
              <w:rPr>
                <w:sz w:val="18"/>
                <w:szCs w:val="26"/>
                <w:rtl/>
              </w:rPr>
            </w:pPr>
            <w:r w:rsidRPr="00BA2283">
              <w:rPr>
                <w:sz w:val="18"/>
                <w:szCs w:val="26"/>
                <w:rtl/>
              </w:rPr>
              <w:t xml:space="preserve">الأرضية: ألواح خشبية، </w:t>
            </w:r>
            <w:r w:rsidRPr="00BA2283">
              <w:rPr>
                <w:rFonts w:hint="cs"/>
                <w:sz w:val="18"/>
                <w:szCs w:val="26"/>
                <w:rtl/>
              </w:rPr>
              <w:t>باركيه</w:t>
            </w:r>
            <w:r w:rsidRPr="00BA2283">
              <w:rPr>
                <w:sz w:val="18"/>
                <w:szCs w:val="26"/>
                <w:rtl/>
              </w:rPr>
              <w:t xml:space="preserve">، خشب مصقول، ألواح خشبية معالجة، أرضيات زائفة، سيراميك، بلاط، فينيل، رخام، رخام زائف </w:t>
            </w:r>
          </w:p>
        </w:tc>
      </w:tr>
      <w:tr w:rsidR="0071797D" w:rsidRPr="00BA2283" w:rsidTr="00BA2283">
        <w:trPr>
          <w:cantSplit/>
        </w:trPr>
        <w:tc>
          <w:tcPr>
            <w:tcW w:w="1243" w:type="dxa"/>
            <w:shd w:val="clear" w:color="auto" w:fill="auto"/>
          </w:tcPr>
          <w:p w:rsidR="0071797D" w:rsidRPr="00BA2283" w:rsidRDefault="0071797D" w:rsidP="00BA2283">
            <w:pPr>
              <w:pStyle w:val="SingleTxt"/>
              <w:spacing w:before="80" w:after="80" w:line="300" w:lineRule="exact"/>
              <w:ind w:left="113" w:right="113"/>
              <w:rPr>
                <w:sz w:val="18"/>
                <w:szCs w:val="26"/>
                <w:rtl/>
              </w:rPr>
            </w:pPr>
          </w:p>
        </w:tc>
        <w:tc>
          <w:tcPr>
            <w:tcW w:w="1708" w:type="dxa"/>
            <w:shd w:val="clear" w:color="auto" w:fill="auto"/>
          </w:tcPr>
          <w:p w:rsidR="0071797D" w:rsidRPr="00BA2283" w:rsidRDefault="0071797D" w:rsidP="00BA2283">
            <w:pPr>
              <w:pStyle w:val="SingleTxt"/>
              <w:spacing w:before="80" w:after="80" w:line="300" w:lineRule="exact"/>
              <w:ind w:left="113" w:right="170"/>
              <w:rPr>
                <w:sz w:val="18"/>
                <w:szCs w:val="26"/>
                <w:rtl/>
              </w:rPr>
            </w:pPr>
          </w:p>
        </w:tc>
        <w:tc>
          <w:tcPr>
            <w:tcW w:w="2692" w:type="dxa"/>
            <w:shd w:val="clear" w:color="auto" w:fill="auto"/>
          </w:tcPr>
          <w:p w:rsidR="0071797D" w:rsidRPr="00BA2283" w:rsidRDefault="0071797D" w:rsidP="00BA2283">
            <w:pPr>
              <w:pStyle w:val="SingleTxt"/>
              <w:spacing w:before="80" w:after="80" w:line="300" w:lineRule="exact"/>
              <w:ind w:left="227" w:right="113"/>
              <w:rPr>
                <w:sz w:val="18"/>
                <w:szCs w:val="26"/>
                <w:rtl/>
              </w:rPr>
            </w:pPr>
            <w:r w:rsidRPr="00BA2283">
              <w:rPr>
                <w:sz w:val="18"/>
                <w:szCs w:val="26"/>
                <w:rtl/>
              </w:rPr>
              <w:t xml:space="preserve">المياه: </w:t>
            </w:r>
            <w:r w:rsidRPr="00BA2283">
              <w:rPr>
                <w:rFonts w:hint="cs"/>
                <w:sz w:val="18"/>
                <w:szCs w:val="26"/>
                <w:rtl/>
              </w:rPr>
              <w:t xml:space="preserve">شبكة </w:t>
            </w:r>
            <w:r w:rsidRPr="00BA2283">
              <w:rPr>
                <w:sz w:val="18"/>
                <w:szCs w:val="26"/>
                <w:rtl/>
              </w:rPr>
              <w:t xml:space="preserve">المياه </w:t>
            </w:r>
            <w:r w:rsidRPr="00BA2283">
              <w:rPr>
                <w:rFonts w:hint="cs"/>
                <w:sz w:val="18"/>
                <w:szCs w:val="26"/>
                <w:rtl/>
              </w:rPr>
              <w:t>العامة</w:t>
            </w:r>
            <w:r w:rsidR="0088719E">
              <w:rPr>
                <w:sz w:val="18"/>
                <w:szCs w:val="26"/>
                <w:rtl/>
              </w:rPr>
              <w:t xml:space="preserve"> أو </w:t>
            </w:r>
            <w:r w:rsidRPr="00BA2283">
              <w:rPr>
                <w:sz w:val="18"/>
                <w:szCs w:val="26"/>
                <w:rtl/>
              </w:rPr>
              <w:t>نوافير</w:t>
            </w:r>
            <w:r w:rsidR="0088719E">
              <w:rPr>
                <w:sz w:val="18"/>
                <w:szCs w:val="26"/>
                <w:rtl/>
              </w:rPr>
              <w:t xml:space="preserve"> أو </w:t>
            </w:r>
            <w:r w:rsidRPr="00BA2283">
              <w:rPr>
                <w:sz w:val="18"/>
                <w:szCs w:val="26"/>
                <w:rtl/>
              </w:rPr>
              <w:t xml:space="preserve">حنفيات عامة </w:t>
            </w:r>
          </w:p>
        </w:tc>
        <w:tc>
          <w:tcPr>
            <w:tcW w:w="3996" w:type="dxa"/>
            <w:shd w:val="clear" w:color="auto" w:fill="auto"/>
          </w:tcPr>
          <w:p w:rsidR="0071797D" w:rsidRPr="00BA2283" w:rsidRDefault="0071797D" w:rsidP="00BA2283">
            <w:pPr>
              <w:pStyle w:val="SingleTxt"/>
              <w:spacing w:before="80" w:after="80" w:line="300" w:lineRule="exact"/>
              <w:ind w:left="227" w:right="113"/>
              <w:rPr>
                <w:sz w:val="18"/>
                <w:szCs w:val="26"/>
                <w:rtl/>
              </w:rPr>
            </w:pPr>
            <w:r w:rsidRPr="00BA2283">
              <w:rPr>
                <w:sz w:val="18"/>
                <w:szCs w:val="26"/>
                <w:rtl/>
              </w:rPr>
              <w:t xml:space="preserve">الجدران: </w:t>
            </w:r>
            <w:r w:rsidRPr="00BA2283">
              <w:rPr>
                <w:rFonts w:hint="cs"/>
                <w:sz w:val="18"/>
                <w:szCs w:val="26"/>
                <w:rtl/>
              </w:rPr>
              <w:t>خرسانة</w:t>
            </w:r>
            <w:r w:rsidRPr="00BA2283">
              <w:rPr>
                <w:sz w:val="18"/>
                <w:szCs w:val="26"/>
                <w:rtl/>
              </w:rPr>
              <w:t xml:space="preserve">، </w:t>
            </w:r>
            <w:r w:rsidRPr="00BA2283">
              <w:rPr>
                <w:rFonts w:hint="cs"/>
                <w:sz w:val="18"/>
                <w:szCs w:val="26"/>
                <w:rtl/>
              </w:rPr>
              <w:t>آجر</w:t>
            </w:r>
            <w:r w:rsidRPr="00BA2283">
              <w:rPr>
                <w:sz w:val="18"/>
                <w:szCs w:val="26"/>
                <w:rtl/>
              </w:rPr>
              <w:t>، طوب، أسب</w:t>
            </w:r>
            <w:r w:rsidRPr="00BA2283">
              <w:rPr>
                <w:rFonts w:hint="cs"/>
                <w:sz w:val="18"/>
                <w:szCs w:val="26"/>
                <w:rtl/>
              </w:rPr>
              <w:t>ي</w:t>
            </w:r>
            <w:r w:rsidRPr="00BA2283">
              <w:rPr>
                <w:sz w:val="18"/>
                <w:szCs w:val="26"/>
                <w:rtl/>
              </w:rPr>
              <w:t>ستو/</w:t>
            </w:r>
            <w:r w:rsidRPr="00BA2283">
              <w:rPr>
                <w:rFonts w:hint="cs"/>
                <w:sz w:val="18"/>
                <w:szCs w:val="26"/>
                <w:rtl/>
              </w:rPr>
              <w:t>إ</w:t>
            </w:r>
            <w:r w:rsidRPr="00BA2283">
              <w:rPr>
                <w:sz w:val="18"/>
                <w:szCs w:val="26"/>
                <w:rtl/>
              </w:rPr>
              <w:t>سمنت (ألواح للأسقف)، خشب</w:t>
            </w:r>
          </w:p>
        </w:tc>
      </w:tr>
      <w:tr w:rsidR="0071797D" w:rsidRPr="00BA2283" w:rsidTr="00BA2283">
        <w:trPr>
          <w:cantSplit/>
        </w:trPr>
        <w:tc>
          <w:tcPr>
            <w:tcW w:w="1243" w:type="dxa"/>
            <w:shd w:val="clear" w:color="auto" w:fill="auto"/>
          </w:tcPr>
          <w:p w:rsidR="0071797D" w:rsidRPr="00BA2283" w:rsidRDefault="0071797D" w:rsidP="00BA2283">
            <w:pPr>
              <w:pStyle w:val="SingleTxt"/>
              <w:spacing w:before="80" w:after="80" w:line="300" w:lineRule="exact"/>
              <w:ind w:left="113" w:right="113"/>
              <w:rPr>
                <w:sz w:val="18"/>
                <w:szCs w:val="26"/>
                <w:rtl/>
              </w:rPr>
            </w:pPr>
          </w:p>
        </w:tc>
        <w:tc>
          <w:tcPr>
            <w:tcW w:w="1708" w:type="dxa"/>
            <w:shd w:val="clear" w:color="auto" w:fill="auto"/>
          </w:tcPr>
          <w:p w:rsidR="0071797D" w:rsidRPr="00BA2283" w:rsidRDefault="0071797D" w:rsidP="00BA2283">
            <w:pPr>
              <w:pStyle w:val="SingleTxt"/>
              <w:spacing w:before="80" w:after="80" w:line="300" w:lineRule="exact"/>
              <w:ind w:left="113" w:right="170"/>
              <w:rPr>
                <w:sz w:val="18"/>
                <w:szCs w:val="26"/>
                <w:rtl/>
              </w:rPr>
            </w:pPr>
          </w:p>
        </w:tc>
        <w:tc>
          <w:tcPr>
            <w:tcW w:w="2692" w:type="dxa"/>
            <w:shd w:val="clear" w:color="auto" w:fill="auto"/>
          </w:tcPr>
          <w:p w:rsidR="0071797D" w:rsidRPr="00BA2283" w:rsidRDefault="0071797D" w:rsidP="00BA2283">
            <w:pPr>
              <w:pStyle w:val="SingleTxt"/>
              <w:spacing w:before="80" w:after="80" w:line="300" w:lineRule="exact"/>
              <w:ind w:left="227" w:right="113"/>
              <w:rPr>
                <w:sz w:val="18"/>
                <w:szCs w:val="26"/>
                <w:rtl/>
              </w:rPr>
            </w:pPr>
            <w:r w:rsidRPr="00BA2283">
              <w:rPr>
                <w:sz w:val="18"/>
                <w:szCs w:val="26"/>
                <w:rtl/>
              </w:rPr>
              <w:t xml:space="preserve">خدمات الصرف الصحي: مرحاض ومجاري </w:t>
            </w:r>
            <w:r w:rsidRPr="00BA2283">
              <w:rPr>
                <w:rFonts w:hint="cs"/>
                <w:sz w:val="18"/>
                <w:szCs w:val="26"/>
                <w:rtl/>
              </w:rPr>
              <w:t>ا</w:t>
            </w:r>
            <w:r w:rsidRPr="00BA2283">
              <w:rPr>
                <w:sz w:val="18"/>
                <w:szCs w:val="26"/>
                <w:rtl/>
              </w:rPr>
              <w:t>لصرف الصحي</w:t>
            </w:r>
            <w:r w:rsidR="0088719E">
              <w:rPr>
                <w:sz w:val="18"/>
                <w:szCs w:val="26"/>
                <w:rtl/>
              </w:rPr>
              <w:t xml:space="preserve"> أو </w:t>
            </w:r>
            <w:r w:rsidRPr="00BA2283">
              <w:rPr>
                <w:sz w:val="18"/>
                <w:szCs w:val="26"/>
                <w:rtl/>
              </w:rPr>
              <w:t>مرحاض وخزان التحليل</w:t>
            </w:r>
          </w:p>
        </w:tc>
        <w:tc>
          <w:tcPr>
            <w:tcW w:w="3996" w:type="dxa"/>
            <w:shd w:val="clear" w:color="auto" w:fill="auto"/>
          </w:tcPr>
          <w:p w:rsidR="0071797D" w:rsidRPr="00BA2283" w:rsidRDefault="0071797D" w:rsidP="00BA2283">
            <w:pPr>
              <w:pStyle w:val="SingleTxt"/>
              <w:spacing w:before="80" w:after="80" w:line="300" w:lineRule="exact"/>
              <w:ind w:left="227" w:right="113"/>
              <w:rPr>
                <w:sz w:val="18"/>
                <w:szCs w:val="26"/>
                <w:rtl/>
              </w:rPr>
            </w:pPr>
            <w:r w:rsidRPr="00BA2283">
              <w:rPr>
                <w:sz w:val="18"/>
                <w:szCs w:val="26"/>
                <w:rtl/>
              </w:rPr>
              <w:t>السقف: إسمنت، إسمنت مقوى، اسب</w:t>
            </w:r>
            <w:r w:rsidRPr="00BA2283">
              <w:rPr>
                <w:rFonts w:hint="cs"/>
                <w:sz w:val="18"/>
                <w:szCs w:val="26"/>
                <w:rtl/>
              </w:rPr>
              <w:t>ي</w:t>
            </w:r>
            <w:r w:rsidRPr="00BA2283">
              <w:rPr>
                <w:sz w:val="18"/>
                <w:szCs w:val="26"/>
                <w:rtl/>
              </w:rPr>
              <w:t>ستو (</w:t>
            </w:r>
            <w:r w:rsidRPr="00BA2283">
              <w:rPr>
                <w:rFonts w:hint="cs"/>
                <w:sz w:val="18"/>
                <w:szCs w:val="26"/>
                <w:rtl/>
              </w:rPr>
              <w:t>إ</w:t>
            </w:r>
            <w:r w:rsidRPr="00BA2283">
              <w:rPr>
                <w:sz w:val="18"/>
                <w:szCs w:val="26"/>
                <w:rtl/>
              </w:rPr>
              <w:t>ت</w:t>
            </w:r>
            <w:r w:rsidRPr="00BA2283">
              <w:rPr>
                <w:rFonts w:hint="cs"/>
                <w:sz w:val="18"/>
                <w:szCs w:val="26"/>
                <w:rtl/>
              </w:rPr>
              <w:t>ي</w:t>
            </w:r>
            <w:r w:rsidRPr="00BA2283">
              <w:rPr>
                <w:sz w:val="18"/>
                <w:szCs w:val="26"/>
                <w:rtl/>
              </w:rPr>
              <w:t>رنيت)، زنك، بلاط</w:t>
            </w:r>
            <w:r w:rsidR="001A5558" w:rsidRPr="00BA2283">
              <w:rPr>
                <w:sz w:val="18"/>
                <w:szCs w:val="26"/>
                <w:rtl/>
              </w:rPr>
              <w:t xml:space="preserve"> </w:t>
            </w:r>
          </w:p>
        </w:tc>
      </w:tr>
      <w:tr w:rsidR="0071797D" w:rsidRPr="00BA2283" w:rsidTr="00BA2283">
        <w:trPr>
          <w:cantSplit/>
        </w:trPr>
        <w:tc>
          <w:tcPr>
            <w:tcW w:w="1243" w:type="dxa"/>
            <w:shd w:val="clear" w:color="auto" w:fill="auto"/>
          </w:tcPr>
          <w:p w:rsidR="0071797D" w:rsidRPr="00BA2283" w:rsidRDefault="0071797D" w:rsidP="00BA2283">
            <w:pPr>
              <w:pStyle w:val="SingleTxt"/>
              <w:spacing w:before="80" w:after="80" w:line="300" w:lineRule="exact"/>
              <w:ind w:left="113" w:right="113"/>
              <w:rPr>
                <w:sz w:val="18"/>
                <w:szCs w:val="26"/>
                <w:rtl/>
              </w:rPr>
            </w:pPr>
            <w:r w:rsidRPr="00BA2283">
              <w:rPr>
                <w:rFonts w:hint="cs"/>
                <w:sz w:val="18"/>
                <w:szCs w:val="26"/>
                <w:rtl/>
              </w:rPr>
              <w:t>مساكن بها نقص</w:t>
            </w:r>
          </w:p>
        </w:tc>
        <w:tc>
          <w:tcPr>
            <w:tcW w:w="1708" w:type="dxa"/>
            <w:shd w:val="clear" w:color="auto" w:fill="auto"/>
          </w:tcPr>
          <w:p w:rsidR="0071797D" w:rsidRPr="00BA2283" w:rsidRDefault="0071797D" w:rsidP="00BA2283">
            <w:pPr>
              <w:pStyle w:val="SingleTxt"/>
              <w:spacing w:before="80" w:after="80" w:line="300" w:lineRule="exact"/>
              <w:ind w:left="113" w:right="170"/>
              <w:rPr>
                <w:sz w:val="18"/>
                <w:szCs w:val="26"/>
                <w:rtl/>
              </w:rPr>
            </w:pPr>
            <w:r w:rsidRPr="00BA2283">
              <w:rPr>
                <w:sz w:val="18"/>
                <w:szCs w:val="26"/>
                <w:rtl/>
              </w:rPr>
              <w:t>أكثر من ثلاثة أشخاص في كل غرفة</w:t>
            </w:r>
          </w:p>
        </w:tc>
        <w:tc>
          <w:tcPr>
            <w:tcW w:w="2692" w:type="dxa"/>
            <w:shd w:val="clear" w:color="auto" w:fill="auto"/>
          </w:tcPr>
          <w:p w:rsidR="0071797D" w:rsidRPr="00BA2283" w:rsidRDefault="0071797D" w:rsidP="00BA2283">
            <w:pPr>
              <w:pStyle w:val="SingleTxt"/>
              <w:spacing w:before="80" w:after="80" w:line="300" w:lineRule="exact"/>
              <w:ind w:left="227" w:right="113"/>
              <w:rPr>
                <w:sz w:val="18"/>
                <w:szCs w:val="26"/>
                <w:rtl/>
              </w:rPr>
            </w:pPr>
            <w:r w:rsidRPr="00BA2283">
              <w:rPr>
                <w:sz w:val="18"/>
                <w:szCs w:val="26"/>
                <w:rtl/>
              </w:rPr>
              <w:t>الإنارة: ألواح شمسية،</w:t>
            </w:r>
            <w:r w:rsidR="0088719E">
              <w:rPr>
                <w:sz w:val="18"/>
                <w:szCs w:val="26"/>
                <w:rtl/>
              </w:rPr>
              <w:t xml:space="preserve"> أو </w:t>
            </w:r>
            <w:r w:rsidRPr="00BA2283">
              <w:rPr>
                <w:sz w:val="18"/>
                <w:szCs w:val="26"/>
                <w:rtl/>
              </w:rPr>
              <w:t>شمع،</w:t>
            </w:r>
            <w:r w:rsidR="0088719E">
              <w:rPr>
                <w:sz w:val="18"/>
                <w:szCs w:val="26"/>
                <w:rtl/>
              </w:rPr>
              <w:t xml:space="preserve"> أو </w:t>
            </w:r>
            <w:r w:rsidRPr="00BA2283">
              <w:rPr>
                <w:sz w:val="18"/>
                <w:szCs w:val="26"/>
                <w:rtl/>
              </w:rPr>
              <w:t>مصابيح زيتية،</w:t>
            </w:r>
            <w:r w:rsidR="0088719E">
              <w:rPr>
                <w:sz w:val="18"/>
                <w:szCs w:val="26"/>
                <w:rtl/>
              </w:rPr>
              <w:t xml:space="preserve"> أو </w:t>
            </w:r>
            <w:r w:rsidRPr="00BA2283">
              <w:rPr>
                <w:sz w:val="18"/>
                <w:szCs w:val="26"/>
                <w:rtl/>
              </w:rPr>
              <w:t>غاز</w:t>
            </w:r>
            <w:r w:rsidR="0088719E">
              <w:rPr>
                <w:sz w:val="18"/>
                <w:szCs w:val="26"/>
                <w:rtl/>
              </w:rPr>
              <w:t xml:space="preserve"> أو لا </w:t>
            </w:r>
            <w:r w:rsidRPr="00BA2283">
              <w:rPr>
                <w:sz w:val="18"/>
                <w:szCs w:val="26"/>
                <w:rtl/>
              </w:rPr>
              <w:t xml:space="preserve">شيء </w:t>
            </w:r>
          </w:p>
        </w:tc>
        <w:tc>
          <w:tcPr>
            <w:tcW w:w="3996" w:type="dxa"/>
            <w:shd w:val="clear" w:color="auto" w:fill="auto"/>
          </w:tcPr>
          <w:p w:rsidR="0071797D" w:rsidRPr="00BA2283" w:rsidRDefault="0071797D" w:rsidP="00BA2283">
            <w:pPr>
              <w:pStyle w:val="SingleTxt"/>
              <w:spacing w:before="80" w:after="80" w:line="300" w:lineRule="exact"/>
              <w:ind w:left="227" w:right="113"/>
              <w:rPr>
                <w:sz w:val="18"/>
                <w:szCs w:val="26"/>
                <w:rtl/>
              </w:rPr>
            </w:pPr>
            <w:r w:rsidRPr="00BA2283">
              <w:rPr>
                <w:sz w:val="18"/>
                <w:szCs w:val="26"/>
                <w:rtl/>
              </w:rPr>
              <w:t xml:space="preserve">الأرضية: إسمنت، طوب، ألواح، ألواح خشبية غير معالجة، أعمدة، قصب، تراب، نخيل، أحجار. </w:t>
            </w:r>
          </w:p>
        </w:tc>
      </w:tr>
      <w:tr w:rsidR="0071797D" w:rsidRPr="00BA2283" w:rsidTr="00BA2283">
        <w:trPr>
          <w:cantSplit/>
        </w:trPr>
        <w:tc>
          <w:tcPr>
            <w:tcW w:w="1243" w:type="dxa"/>
            <w:shd w:val="clear" w:color="auto" w:fill="auto"/>
          </w:tcPr>
          <w:p w:rsidR="0071797D" w:rsidRPr="00BA2283" w:rsidRDefault="0071797D" w:rsidP="00BA2283">
            <w:pPr>
              <w:pStyle w:val="SingleTxt"/>
              <w:spacing w:before="80" w:after="80" w:line="300" w:lineRule="exact"/>
              <w:ind w:left="113" w:right="113"/>
              <w:rPr>
                <w:sz w:val="18"/>
                <w:szCs w:val="26"/>
                <w:rtl/>
              </w:rPr>
            </w:pPr>
          </w:p>
        </w:tc>
        <w:tc>
          <w:tcPr>
            <w:tcW w:w="1708" w:type="dxa"/>
            <w:shd w:val="clear" w:color="auto" w:fill="auto"/>
          </w:tcPr>
          <w:p w:rsidR="0071797D" w:rsidRPr="00BA2283" w:rsidRDefault="0071797D" w:rsidP="00BA2283">
            <w:pPr>
              <w:pStyle w:val="SingleTxt"/>
              <w:spacing w:before="80" w:after="80" w:line="300" w:lineRule="exact"/>
              <w:ind w:left="113" w:right="170"/>
              <w:rPr>
                <w:sz w:val="18"/>
                <w:szCs w:val="26"/>
                <w:rtl/>
              </w:rPr>
            </w:pPr>
          </w:p>
        </w:tc>
        <w:tc>
          <w:tcPr>
            <w:tcW w:w="2692" w:type="dxa"/>
            <w:shd w:val="clear" w:color="auto" w:fill="auto"/>
          </w:tcPr>
          <w:p w:rsidR="0071797D" w:rsidRPr="00BA2283" w:rsidRDefault="0071797D" w:rsidP="00BA2283">
            <w:pPr>
              <w:pStyle w:val="SingleTxt"/>
              <w:spacing w:before="80" w:after="80" w:line="300" w:lineRule="exact"/>
              <w:ind w:left="227" w:right="113"/>
              <w:rPr>
                <w:sz w:val="18"/>
                <w:szCs w:val="26"/>
                <w:rtl/>
              </w:rPr>
            </w:pPr>
            <w:r w:rsidRPr="00BA2283">
              <w:rPr>
                <w:sz w:val="18"/>
                <w:szCs w:val="26"/>
                <w:rtl/>
              </w:rPr>
              <w:t>المياه: مصادر مياه أنبوبية أخرى،</w:t>
            </w:r>
            <w:r w:rsidR="0088719E">
              <w:rPr>
                <w:sz w:val="18"/>
                <w:szCs w:val="26"/>
                <w:rtl/>
              </w:rPr>
              <w:t xml:space="preserve"> أو </w:t>
            </w:r>
            <w:r w:rsidRPr="00BA2283">
              <w:rPr>
                <w:sz w:val="18"/>
                <w:szCs w:val="26"/>
                <w:rtl/>
              </w:rPr>
              <w:t>عربات توصيل المياه/عربات ثلاثية العجلات،</w:t>
            </w:r>
            <w:r w:rsidR="0088719E">
              <w:rPr>
                <w:sz w:val="18"/>
                <w:szCs w:val="26"/>
                <w:rtl/>
              </w:rPr>
              <w:t xml:space="preserve"> أو </w:t>
            </w:r>
            <w:r w:rsidRPr="00BA2283">
              <w:rPr>
                <w:sz w:val="18"/>
                <w:szCs w:val="26"/>
                <w:rtl/>
              </w:rPr>
              <w:t>بئر،</w:t>
            </w:r>
            <w:r w:rsidR="0088719E">
              <w:rPr>
                <w:sz w:val="18"/>
                <w:szCs w:val="26"/>
                <w:rtl/>
              </w:rPr>
              <w:t xml:space="preserve"> أو </w:t>
            </w:r>
            <w:r w:rsidRPr="00BA2283">
              <w:rPr>
                <w:sz w:val="18"/>
                <w:szCs w:val="26"/>
                <w:rtl/>
              </w:rPr>
              <w:t>نهر،</w:t>
            </w:r>
            <w:r w:rsidR="0088719E">
              <w:rPr>
                <w:sz w:val="18"/>
                <w:szCs w:val="26"/>
                <w:rtl/>
              </w:rPr>
              <w:t xml:space="preserve"> أو </w:t>
            </w:r>
            <w:r w:rsidRPr="00BA2283">
              <w:rPr>
                <w:sz w:val="18"/>
                <w:szCs w:val="26"/>
                <w:rtl/>
              </w:rPr>
              <w:t>نبع،</w:t>
            </w:r>
            <w:r w:rsidR="0088719E">
              <w:rPr>
                <w:sz w:val="18"/>
                <w:szCs w:val="26"/>
                <w:rtl/>
              </w:rPr>
              <w:t xml:space="preserve"> أو </w:t>
            </w:r>
            <w:r w:rsidRPr="00BA2283">
              <w:rPr>
                <w:rFonts w:hint="cs"/>
                <w:sz w:val="18"/>
                <w:szCs w:val="26"/>
                <w:rtl/>
              </w:rPr>
              <w:t>جدول</w:t>
            </w:r>
            <w:r w:rsidRPr="00BA2283">
              <w:rPr>
                <w:sz w:val="18"/>
                <w:szCs w:val="26"/>
                <w:rtl/>
              </w:rPr>
              <w:t>،</w:t>
            </w:r>
            <w:r w:rsidR="0088719E">
              <w:rPr>
                <w:sz w:val="18"/>
                <w:szCs w:val="26"/>
                <w:rtl/>
              </w:rPr>
              <w:t xml:space="preserve"> أو </w:t>
            </w:r>
            <w:r w:rsidRPr="00BA2283">
              <w:rPr>
                <w:sz w:val="18"/>
                <w:szCs w:val="26"/>
                <w:rtl/>
              </w:rPr>
              <w:t xml:space="preserve">مياه أمطار </w:t>
            </w:r>
          </w:p>
        </w:tc>
        <w:tc>
          <w:tcPr>
            <w:tcW w:w="3996" w:type="dxa"/>
            <w:shd w:val="clear" w:color="auto" w:fill="auto"/>
          </w:tcPr>
          <w:p w:rsidR="0071797D" w:rsidRPr="00BA2283" w:rsidRDefault="0071797D" w:rsidP="00BA2283">
            <w:pPr>
              <w:pStyle w:val="SingleTxt"/>
              <w:spacing w:before="80" w:after="80" w:line="300" w:lineRule="exact"/>
              <w:ind w:left="227" w:right="113"/>
              <w:rPr>
                <w:sz w:val="18"/>
                <w:szCs w:val="26"/>
                <w:rtl/>
              </w:rPr>
            </w:pPr>
            <w:r w:rsidRPr="00BA2283">
              <w:rPr>
                <w:sz w:val="18"/>
                <w:szCs w:val="26"/>
                <w:rtl/>
              </w:rPr>
              <w:t>الجدران: طين/مزيج ترابي، وتَل وجص، قصب غير منزوع القشرة، أنواع أخرى من القصب، بلاستيك، زنك</w:t>
            </w:r>
          </w:p>
        </w:tc>
      </w:tr>
      <w:tr w:rsidR="0071797D" w:rsidRPr="00BA2283" w:rsidTr="00BA2283">
        <w:trPr>
          <w:cantSplit/>
        </w:trPr>
        <w:tc>
          <w:tcPr>
            <w:tcW w:w="1243" w:type="dxa"/>
            <w:tcBorders>
              <w:bottom w:val="single" w:sz="12" w:space="0" w:color="auto"/>
            </w:tcBorders>
            <w:shd w:val="clear" w:color="auto" w:fill="auto"/>
          </w:tcPr>
          <w:p w:rsidR="0071797D" w:rsidRPr="00BA2283" w:rsidRDefault="0071797D" w:rsidP="00BA2283">
            <w:pPr>
              <w:pStyle w:val="SingleTxt"/>
              <w:spacing w:before="80" w:after="80" w:line="300" w:lineRule="exact"/>
              <w:ind w:left="113" w:right="113"/>
              <w:rPr>
                <w:sz w:val="18"/>
                <w:szCs w:val="26"/>
                <w:rtl/>
              </w:rPr>
            </w:pPr>
          </w:p>
        </w:tc>
        <w:tc>
          <w:tcPr>
            <w:tcW w:w="1708" w:type="dxa"/>
            <w:tcBorders>
              <w:bottom w:val="single" w:sz="12" w:space="0" w:color="auto"/>
            </w:tcBorders>
            <w:shd w:val="clear" w:color="auto" w:fill="auto"/>
          </w:tcPr>
          <w:p w:rsidR="0071797D" w:rsidRPr="00BA2283" w:rsidRDefault="0071797D" w:rsidP="00BA2283">
            <w:pPr>
              <w:pStyle w:val="SingleTxt"/>
              <w:spacing w:before="80" w:after="80" w:line="300" w:lineRule="exact"/>
              <w:ind w:left="113" w:right="170"/>
              <w:rPr>
                <w:sz w:val="18"/>
                <w:szCs w:val="26"/>
                <w:rtl/>
              </w:rPr>
            </w:pPr>
          </w:p>
        </w:tc>
        <w:tc>
          <w:tcPr>
            <w:tcW w:w="2692" w:type="dxa"/>
            <w:tcBorders>
              <w:bottom w:val="single" w:sz="12" w:space="0" w:color="auto"/>
            </w:tcBorders>
            <w:shd w:val="clear" w:color="auto" w:fill="auto"/>
          </w:tcPr>
          <w:p w:rsidR="0071797D" w:rsidRPr="00BA2283" w:rsidRDefault="0071797D" w:rsidP="00BA2283">
            <w:pPr>
              <w:pStyle w:val="SingleTxt"/>
              <w:spacing w:before="80" w:after="80" w:line="300" w:lineRule="exact"/>
              <w:ind w:left="227" w:right="113"/>
              <w:rPr>
                <w:sz w:val="18"/>
                <w:szCs w:val="26"/>
                <w:rtl/>
              </w:rPr>
            </w:pPr>
            <w:r w:rsidRPr="00BA2283">
              <w:rPr>
                <w:sz w:val="18"/>
                <w:szCs w:val="26"/>
                <w:rtl/>
              </w:rPr>
              <w:t>خدمات الصرف الصحي: مرحاض وحفرة صرف،</w:t>
            </w:r>
            <w:r w:rsidR="0088719E">
              <w:rPr>
                <w:sz w:val="18"/>
                <w:szCs w:val="26"/>
                <w:rtl/>
              </w:rPr>
              <w:t xml:space="preserve"> أو </w:t>
            </w:r>
            <w:r w:rsidRPr="00BA2283">
              <w:rPr>
                <w:sz w:val="18"/>
                <w:szCs w:val="26"/>
                <w:rtl/>
              </w:rPr>
              <w:t>مرحاض مكشوف</w:t>
            </w:r>
            <w:r w:rsidR="0088719E">
              <w:rPr>
                <w:sz w:val="18"/>
                <w:szCs w:val="26"/>
                <w:rtl/>
              </w:rPr>
              <w:t xml:space="preserve"> أو لا </w:t>
            </w:r>
            <w:r w:rsidRPr="00BA2283">
              <w:rPr>
                <w:sz w:val="18"/>
                <w:szCs w:val="26"/>
                <w:rtl/>
              </w:rPr>
              <w:t xml:space="preserve">شيء </w:t>
            </w:r>
          </w:p>
        </w:tc>
        <w:tc>
          <w:tcPr>
            <w:tcW w:w="3996" w:type="dxa"/>
            <w:tcBorders>
              <w:bottom w:val="single" w:sz="12" w:space="0" w:color="auto"/>
            </w:tcBorders>
            <w:shd w:val="clear" w:color="auto" w:fill="auto"/>
          </w:tcPr>
          <w:p w:rsidR="0071797D" w:rsidRPr="00BA2283" w:rsidRDefault="0071797D" w:rsidP="00BA2283">
            <w:pPr>
              <w:pStyle w:val="SingleTxt"/>
              <w:spacing w:before="80" w:after="80" w:line="300" w:lineRule="exact"/>
              <w:ind w:left="227" w:right="113"/>
              <w:rPr>
                <w:sz w:val="18"/>
                <w:szCs w:val="26"/>
                <w:rtl/>
              </w:rPr>
            </w:pPr>
            <w:r w:rsidRPr="00BA2283">
              <w:rPr>
                <w:sz w:val="18"/>
                <w:szCs w:val="26"/>
                <w:rtl/>
              </w:rPr>
              <w:t>السقف: قش النخيل، أوراق، خشب، قماش القنب، بلاست</w:t>
            </w:r>
            <w:r w:rsidRPr="00BA2283">
              <w:rPr>
                <w:rFonts w:hint="cs"/>
                <w:sz w:val="18"/>
                <w:szCs w:val="26"/>
                <w:rtl/>
              </w:rPr>
              <w:t>ي</w:t>
            </w:r>
            <w:r w:rsidRPr="00BA2283">
              <w:rPr>
                <w:sz w:val="18"/>
                <w:szCs w:val="26"/>
                <w:rtl/>
              </w:rPr>
              <w:t xml:space="preserve">ك </w:t>
            </w:r>
          </w:p>
        </w:tc>
      </w:tr>
    </w:tbl>
    <w:p w:rsidR="00957B40" w:rsidRPr="002E02C2" w:rsidRDefault="00957B40" w:rsidP="00957B40">
      <w:pPr>
        <w:pStyle w:val="SingleTxt"/>
        <w:spacing w:after="0" w:line="120" w:lineRule="exact"/>
        <w:rPr>
          <w:sz w:val="10"/>
          <w:szCs w:val="26"/>
          <w:rtl/>
        </w:rPr>
      </w:pPr>
    </w:p>
    <w:p w:rsidR="0071797D" w:rsidRDefault="0071797D" w:rsidP="00957B40">
      <w:pPr>
        <w:pStyle w:val="SingleTxt"/>
        <w:spacing w:line="300" w:lineRule="exact"/>
        <w:rPr>
          <w:sz w:val="18"/>
          <w:szCs w:val="26"/>
          <w:rtl/>
        </w:rPr>
      </w:pPr>
      <w:r w:rsidRPr="002E02C2">
        <w:rPr>
          <w:i/>
          <w:iCs/>
          <w:sz w:val="18"/>
          <w:szCs w:val="26"/>
          <w:rtl/>
        </w:rPr>
        <w:t>المصدر</w:t>
      </w:r>
      <w:r w:rsidRPr="00957B40">
        <w:rPr>
          <w:sz w:val="18"/>
          <w:szCs w:val="26"/>
          <w:rtl/>
        </w:rPr>
        <w:t>:</w:t>
      </w:r>
      <w:r w:rsidR="00957B40">
        <w:rPr>
          <w:rFonts w:hint="cs"/>
          <w:sz w:val="18"/>
          <w:szCs w:val="26"/>
          <w:rtl/>
        </w:rPr>
        <w:tab/>
      </w:r>
      <w:r w:rsidRPr="00957B40">
        <w:rPr>
          <w:sz w:val="18"/>
          <w:szCs w:val="26"/>
          <w:rtl/>
        </w:rPr>
        <w:t>المعهد الوطني للإحصاء وتعداد</w:t>
      </w:r>
      <w:r w:rsidRPr="00957B40">
        <w:rPr>
          <w:rFonts w:hint="cs"/>
          <w:sz w:val="18"/>
          <w:szCs w:val="26"/>
          <w:rtl/>
        </w:rPr>
        <w:t xml:space="preserve"> السكان</w:t>
      </w:r>
      <w:r w:rsidRPr="00957B40">
        <w:rPr>
          <w:sz w:val="18"/>
          <w:szCs w:val="26"/>
          <w:rtl/>
        </w:rPr>
        <w:t>.</w:t>
      </w:r>
    </w:p>
    <w:p w:rsidR="00957B40" w:rsidRPr="00957B40" w:rsidRDefault="00957B40" w:rsidP="00957B40">
      <w:pPr>
        <w:pStyle w:val="SingleTxt"/>
        <w:spacing w:after="0" w:line="120" w:lineRule="exact"/>
        <w:rPr>
          <w:sz w:val="10"/>
          <w:szCs w:val="26"/>
          <w:rtl/>
        </w:rPr>
      </w:pPr>
    </w:p>
    <w:p w:rsidR="00957B40" w:rsidRPr="0071797D" w:rsidRDefault="0071797D" w:rsidP="0071797D">
      <w:pPr>
        <w:pStyle w:val="SingleTxt"/>
        <w:rPr>
          <w:rtl/>
        </w:rPr>
      </w:pPr>
      <w:r w:rsidRPr="0071797D">
        <w:rPr>
          <w:rFonts w:hint="cs"/>
          <w:rtl/>
        </w:rPr>
        <w:t>163-</w:t>
      </w:r>
      <w:r w:rsidRPr="0071797D">
        <w:rPr>
          <w:rFonts w:hint="cs"/>
          <w:rtl/>
        </w:rPr>
        <w:tab/>
        <w:t xml:space="preserve">المعارف. تجدر الإشارة، من جهة أخرى، إلى أن إكوادور وضعت سياسة للاستثمار بقوة في مجال المعارف، بالنظر إلى أن تنمية القوى الإنتاجية ترتكز على تكوين المواهب البشرية وتوليد المعارف والابتكار والتكنولوجيات الحديثة والممارسات الجيدة وأدوات الإنتاج الجديدة. </w:t>
      </w:r>
    </w:p>
    <w:p w:rsidR="0071797D" w:rsidRPr="0071797D" w:rsidRDefault="0071797D" w:rsidP="0071797D">
      <w:pPr>
        <w:pStyle w:val="SingleTxt"/>
        <w:rPr>
          <w:rtl/>
        </w:rPr>
      </w:pPr>
      <w:r w:rsidRPr="0071797D">
        <w:rPr>
          <w:rFonts w:hint="cs"/>
          <w:rtl/>
        </w:rPr>
        <w:lastRenderedPageBreak/>
        <w:t>164-</w:t>
      </w:r>
      <w:r w:rsidRPr="0071797D">
        <w:rPr>
          <w:rFonts w:hint="cs"/>
          <w:rtl/>
        </w:rPr>
        <w:tab/>
        <w:t>وبلغ الاستثمار في البحوث والتنمية والابتكار في</w:t>
      </w:r>
      <w:r w:rsidR="0088719E">
        <w:rPr>
          <w:rFonts w:hint="cs"/>
          <w:rtl/>
        </w:rPr>
        <w:t xml:space="preserve"> عام </w:t>
      </w:r>
      <w:r w:rsidRPr="0071797D">
        <w:rPr>
          <w:rFonts w:hint="cs"/>
          <w:rtl/>
        </w:rPr>
        <w:t>2007 نسب</w:t>
      </w:r>
      <w:r w:rsidR="001A5558" w:rsidRPr="0071797D">
        <w:rPr>
          <w:rFonts w:hint="cs"/>
          <w:rtl/>
        </w:rPr>
        <w:t>ة</w:t>
      </w:r>
      <w:r w:rsidR="001A5558">
        <w:rPr>
          <w:rtl/>
        </w:rPr>
        <w:t> </w:t>
      </w:r>
      <w:r w:rsidR="001A5558" w:rsidRPr="0071797D">
        <w:rPr>
          <w:rFonts w:hint="cs"/>
          <w:rtl/>
        </w:rPr>
        <w:t>0</w:t>
      </w:r>
      <w:r w:rsidR="001A5558">
        <w:rPr>
          <w:rFonts w:hint="cs"/>
          <w:rtl/>
        </w:rPr>
        <w:t>.</w:t>
      </w:r>
      <w:r w:rsidR="001A5558" w:rsidRPr="0071797D">
        <w:rPr>
          <w:rFonts w:hint="cs"/>
          <w:rtl/>
        </w:rPr>
        <w:t>2</w:t>
      </w:r>
      <w:r w:rsidRPr="0071797D">
        <w:rPr>
          <w:rFonts w:hint="cs"/>
          <w:rtl/>
        </w:rPr>
        <w:t>3 في المائة من الناتج المحلي الإجمالي و</w:t>
      </w:r>
      <w:r w:rsidR="001A5558" w:rsidRPr="0071797D">
        <w:rPr>
          <w:rFonts w:hint="cs"/>
          <w:rtl/>
        </w:rPr>
        <w:t>0</w:t>
      </w:r>
      <w:r w:rsidR="001A5558">
        <w:rPr>
          <w:rFonts w:hint="cs"/>
          <w:rtl/>
        </w:rPr>
        <w:t>.</w:t>
      </w:r>
      <w:r w:rsidR="001A5558" w:rsidRPr="0071797D">
        <w:rPr>
          <w:rFonts w:hint="cs"/>
          <w:rtl/>
        </w:rPr>
        <w:t>4</w:t>
      </w:r>
      <w:r w:rsidRPr="0071797D">
        <w:rPr>
          <w:rFonts w:hint="cs"/>
          <w:rtl/>
        </w:rPr>
        <w:t>4</w:t>
      </w:r>
      <w:r w:rsidR="00455A3E" w:rsidRPr="00455A3E">
        <w:rPr>
          <w:vertAlign w:val="superscript"/>
          <w:rtl/>
        </w:rPr>
        <w:t>(</w:t>
      </w:r>
      <w:r w:rsidR="00455A3E" w:rsidRPr="00455A3E">
        <w:rPr>
          <w:vertAlign w:val="superscript"/>
          <w:rtl/>
        </w:rPr>
        <w:footnoteReference w:id="57"/>
      </w:r>
      <w:r w:rsidR="00455A3E" w:rsidRPr="00455A3E">
        <w:rPr>
          <w:vertAlign w:val="superscript"/>
          <w:rtl/>
        </w:rPr>
        <w:t>)</w:t>
      </w:r>
      <w:r w:rsidRPr="0071797D">
        <w:rPr>
          <w:rFonts w:hint="cs"/>
          <w:rtl/>
        </w:rPr>
        <w:t xml:space="preserve"> في المائة في</w:t>
      </w:r>
      <w:r w:rsidR="0088719E">
        <w:rPr>
          <w:rFonts w:hint="cs"/>
          <w:rtl/>
        </w:rPr>
        <w:t xml:space="preserve"> عام </w:t>
      </w:r>
      <w:r w:rsidRPr="0071797D">
        <w:rPr>
          <w:rFonts w:hint="cs"/>
          <w:rtl/>
        </w:rPr>
        <w:t>2009، وهو</w:t>
      </w:r>
      <w:r w:rsidR="0088719E">
        <w:rPr>
          <w:rFonts w:hint="cs"/>
          <w:rtl/>
        </w:rPr>
        <w:t xml:space="preserve"> ما </w:t>
      </w:r>
      <w:r w:rsidRPr="0071797D">
        <w:rPr>
          <w:rFonts w:hint="cs"/>
          <w:rtl/>
        </w:rPr>
        <w:t>يعني زيادة كبيرة في وقت قصير.</w:t>
      </w:r>
    </w:p>
    <w:p w:rsidR="0071797D" w:rsidRPr="0071797D" w:rsidRDefault="0071797D" w:rsidP="0071797D">
      <w:pPr>
        <w:pStyle w:val="SingleTxt"/>
        <w:rPr>
          <w:rtl/>
        </w:rPr>
      </w:pPr>
      <w:r w:rsidRPr="0071797D">
        <w:rPr>
          <w:rFonts w:hint="cs"/>
          <w:rtl/>
        </w:rPr>
        <w:t>165-</w:t>
      </w:r>
      <w:r w:rsidRPr="0071797D">
        <w:rPr>
          <w:rFonts w:hint="cs"/>
          <w:rtl/>
        </w:rPr>
        <w:tab/>
        <w:t>وفي هذا الصدد، تجدر الإشارة إلى إنشاء جامعة البحوث التكنولوجية التجريبية (ياتشاي)، التي تسعى إلى تكوين المواهب البشرية</w:t>
      </w:r>
      <w:r w:rsidR="001A5558" w:rsidRPr="0071797D">
        <w:rPr>
          <w:rFonts w:hint="cs"/>
          <w:rtl/>
        </w:rPr>
        <w:t xml:space="preserve"> </w:t>
      </w:r>
      <w:r w:rsidRPr="0071797D">
        <w:rPr>
          <w:rFonts w:hint="cs"/>
          <w:rtl/>
        </w:rPr>
        <w:t>بوازع أخلاقي. ومجالات بحوثها هي: علوم الحياة، وعلوم التكنولوجيات الدقيقة، وتكنولوجيا المعلومات والاتصالات، والطاقات المتجددة، وتغير المناخ والكيمياء النفطية.</w:t>
      </w:r>
    </w:p>
    <w:p w:rsidR="00957B40" w:rsidRPr="0071797D" w:rsidRDefault="0071797D" w:rsidP="0071797D">
      <w:pPr>
        <w:pStyle w:val="SingleTxt"/>
        <w:rPr>
          <w:rtl/>
        </w:rPr>
      </w:pPr>
      <w:r w:rsidRPr="0071797D">
        <w:rPr>
          <w:rFonts w:hint="cs"/>
          <w:rtl/>
        </w:rPr>
        <w:t>166-</w:t>
      </w:r>
      <w:r w:rsidRPr="0071797D">
        <w:rPr>
          <w:rFonts w:hint="cs"/>
          <w:rtl/>
        </w:rPr>
        <w:tab/>
        <w:t>ويتمثل أحد الجوانب المهمة الأخرى التي تجدر الإشارة إليها في السياسة القائمة على استدامة البيئة وحقوق الطبيعة. وقد كُرست هذه الحقوق</w:t>
      </w:r>
      <w:r w:rsidR="00455A3E" w:rsidRPr="00455A3E">
        <w:rPr>
          <w:vertAlign w:val="superscript"/>
          <w:rtl/>
        </w:rPr>
        <w:t>(</w:t>
      </w:r>
      <w:r w:rsidR="00455A3E" w:rsidRPr="00455A3E">
        <w:rPr>
          <w:vertAlign w:val="superscript"/>
          <w:rtl/>
        </w:rPr>
        <w:footnoteReference w:id="58"/>
      </w:r>
      <w:r w:rsidR="00455A3E" w:rsidRPr="00455A3E">
        <w:rPr>
          <w:vertAlign w:val="superscript"/>
          <w:rtl/>
        </w:rPr>
        <w:t>)</w:t>
      </w:r>
      <w:r w:rsidRPr="0071797D">
        <w:rPr>
          <w:rFonts w:hint="cs"/>
          <w:rtl/>
        </w:rPr>
        <w:t xml:space="preserve"> في دستورنا،</w:t>
      </w:r>
      <w:r w:rsidR="0088719E">
        <w:rPr>
          <w:rFonts w:hint="cs"/>
          <w:rtl/>
        </w:rPr>
        <w:t xml:space="preserve"> ما </w:t>
      </w:r>
      <w:r w:rsidRPr="0071797D">
        <w:rPr>
          <w:rFonts w:hint="cs"/>
          <w:rtl/>
        </w:rPr>
        <w:t>جعل إكوادور مرجع</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باعتبارها أول بلد في العالم يعترف في إطاره الدستوري بحقوق الطبيعة.</w:t>
      </w:r>
    </w:p>
    <w:p w:rsidR="0071797D" w:rsidRDefault="0071797D" w:rsidP="0071797D">
      <w:pPr>
        <w:pStyle w:val="SingleTxt"/>
        <w:rPr>
          <w:rtl/>
        </w:rPr>
      </w:pPr>
      <w:r w:rsidRPr="0071797D">
        <w:rPr>
          <w:rFonts w:hint="cs"/>
          <w:rtl/>
        </w:rPr>
        <w:t>167-</w:t>
      </w:r>
      <w:r w:rsidRPr="0071797D">
        <w:rPr>
          <w:rFonts w:hint="cs"/>
          <w:rtl/>
        </w:rPr>
        <w:tab/>
        <w:t>وتعزز إكوادور استراتيجية تراكم الثروة من خلال الأنشطة الإنتاجية المستدامة، التي تقتضي أن يندرج تحول النمط الإنتاجي في سياقٍ قوامه احترام حقوق الطبيعة والعدل بين الأجيال. ورغم أن تراكم الثروة يعتمد في المقام الأول على العمليات الاستخراجية فإن الاستراتيجية الإكوادورية تقوم على تعزيز الصناعات الجديدة غير الملوِثة وتنويع الصادرات المرتكزة على المنتجات البيولوجية والخدمات الإيكولوجية من أجل تخفيف الضغط على البيئة إلى حد كبير في الأمد الطويل.</w:t>
      </w:r>
    </w:p>
    <w:p w:rsidR="00957B40" w:rsidRPr="00957B40" w:rsidRDefault="00957B40" w:rsidP="00957B40">
      <w:pPr>
        <w:pStyle w:val="SingleTxt"/>
        <w:spacing w:after="0" w:line="120" w:lineRule="exact"/>
        <w:rPr>
          <w:sz w:val="10"/>
          <w:rtl/>
        </w:rPr>
      </w:pPr>
    </w:p>
    <w:p w:rsidR="00957B40" w:rsidRPr="00957B40" w:rsidRDefault="00957B40" w:rsidP="00957B40">
      <w:pPr>
        <w:pStyle w:val="SingleTxt"/>
        <w:spacing w:after="0" w:line="120" w:lineRule="exact"/>
        <w:rPr>
          <w:sz w:val="10"/>
          <w:rtl/>
        </w:rPr>
      </w:pPr>
    </w:p>
    <w:p w:rsidR="0071797D" w:rsidRDefault="00957B40" w:rsidP="008871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3" w:name="_Toc437857489"/>
      <w:r w:rsidR="0071797D" w:rsidRPr="0071797D">
        <w:rPr>
          <w:rFonts w:hint="cs"/>
          <w:rtl/>
        </w:rPr>
        <w:t>حاء</w:t>
      </w:r>
      <w:r w:rsidR="0071797D" w:rsidRPr="0071797D">
        <w:rPr>
          <w:rtl/>
        </w:rPr>
        <w:t>-</w:t>
      </w:r>
      <w:r>
        <w:rPr>
          <w:rFonts w:hint="cs"/>
          <w:rtl/>
        </w:rPr>
        <w:tab/>
      </w:r>
      <w:r w:rsidR="0071797D" w:rsidRPr="0071797D">
        <w:rPr>
          <w:rFonts w:hint="cs"/>
          <w:rtl/>
        </w:rPr>
        <w:t>أهداف من أجل المستقبل</w:t>
      </w:r>
      <w:bookmarkEnd w:id="13"/>
    </w:p>
    <w:p w:rsidR="00957B40" w:rsidRPr="00957B40" w:rsidRDefault="00957B40" w:rsidP="0088719E">
      <w:pPr>
        <w:pStyle w:val="SingleTxt"/>
        <w:keepNext/>
        <w:spacing w:after="0" w:line="120" w:lineRule="exact"/>
        <w:rPr>
          <w:sz w:val="10"/>
          <w:rtl/>
        </w:rPr>
      </w:pPr>
    </w:p>
    <w:p w:rsidR="0071797D" w:rsidRPr="0071797D" w:rsidRDefault="0071797D" w:rsidP="0071797D">
      <w:pPr>
        <w:pStyle w:val="SingleTxt"/>
        <w:rPr>
          <w:rtl/>
        </w:rPr>
      </w:pPr>
      <w:r w:rsidRPr="0071797D">
        <w:rPr>
          <w:rFonts w:hint="cs"/>
          <w:rtl/>
        </w:rPr>
        <w:t>168</w:t>
      </w:r>
      <w:r w:rsidRPr="0071797D">
        <w:rPr>
          <w:rtl/>
        </w:rPr>
        <w:t>-</w:t>
      </w:r>
      <w:r w:rsidRPr="0071797D">
        <w:rPr>
          <w:rFonts w:hint="cs"/>
          <w:rtl/>
        </w:rPr>
        <w:tab/>
        <w:t xml:space="preserve">تسعى </w:t>
      </w:r>
      <w:r w:rsidRPr="0071797D">
        <w:rPr>
          <w:rtl/>
        </w:rPr>
        <w:t>إكوادور</w:t>
      </w:r>
      <w:r w:rsidRPr="0071797D">
        <w:rPr>
          <w:rFonts w:hint="cs"/>
          <w:rtl/>
        </w:rPr>
        <w:t xml:space="preserve"> إلى تحقيق بعض الأهداف الاجتماعية المهمة؛ ويبرز ضمنها</w:t>
      </w:r>
      <w:r w:rsidR="0088719E">
        <w:rPr>
          <w:rFonts w:hint="cs"/>
          <w:rtl/>
        </w:rPr>
        <w:t xml:space="preserve"> ما </w:t>
      </w:r>
      <w:r w:rsidRPr="0071797D">
        <w:rPr>
          <w:rFonts w:hint="cs"/>
          <w:rtl/>
        </w:rPr>
        <w:t>يلي:</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القضاء على الفقر المدقع وتقليص المستوى الحالي لانتشار ا</w:t>
      </w:r>
      <w:r>
        <w:rPr>
          <w:rFonts w:hint="cs"/>
          <w:rtl/>
        </w:rPr>
        <w:t>لفقر</w:t>
      </w:r>
      <w:r w:rsidR="0088719E">
        <w:rPr>
          <w:rFonts w:hint="cs"/>
          <w:rtl/>
        </w:rPr>
        <w:t xml:space="preserve"> بما لا </w:t>
      </w:r>
      <w:r>
        <w:rPr>
          <w:rFonts w:hint="cs"/>
          <w:rtl/>
        </w:rPr>
        <w:t>يقل ع</w:t>
      </w:r>
      <w:r w:rsidR="001A5558">
        <w:rPr>
          <w:rFonts w:hint="cs"/>
          <w:rtl/>
        </w:rPr>
        <w:t>ن</w:t>
      </w:r>
      <w:r w:rsidR="001A5558">
        <w:rPr>
          <w:rtl/>
        </w:rPr>
        <w:t> </w:t>
      </w:r>
      <w:r w:rsidR="001A5558">
        <w:rPr>
          <w:rFonts w:hint="cs"/>
          <w:rtl/>
        </w:rPr>
        <w:t>8</w:t>
      </w:r>
      <w:r>
        <w:rPr>
          <w:rFonts w:hint="cs"/>
          <w:rtl/>
        </w:rPr>
        <w:t>0 في المائة؛</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تقليص نسبة الأمية إل</w:t>
      </w:r>
      <w:r w:rsidR="001A5558" w:rsidRPr="0071797D">
        <w:rPr>
          <w:rFonts w:hint="cs"/>
          <w:rtl/>
        </w:rPr>
        <w:t>ى</w:t>
      </w:r>
      <w:r w:rsidR="001A5558">
        <w:rPr>
          <w:rtl/>
        </w:rPr>
        <w:t> </w:t>
      </w:r>
      <w:r w:rsidR="001A5558" w:rsidRPr="0071797D">
        <w:rPr>
          <w:rFonts w:hint="cs"/>
          <w:rtl/>
        </w:rPr>
        <w:t>4</w:t>
      </w:r>
      <w:r w:rsidR="0071797D" w:rsidRPr="0071797D">
        <w:rPr>
          <w:rFonts w:hint="cs"/>
          <w:rtl/>
        </w:rPr>
        <w:t xml:space="preserve"> في المائة في أوساط من تتراوح أعمارهم بي</w:t>
      </w:r>
      <w:r w:rsidR="001A5558" w:rsidRPr="0071797D">
        <w:rPr>
          <w:rFonts w:hint="cs"/>
          <w:rtl/>
        </w:rPr>
        <w:t>ن</w:t>
      </w:r>
      <w:r w:rsidR="001A5558">
        <w:rPr>
          <w:rtl/>
        </w:rPr>
        <w:t> </w:t>
      </w:r>
      <w:r w:rsidR="001A5558" w:rsidRPr="0071797D">
        <w:rPr>
          <w:rFonts w:hint="cs"/>
          <w:rtl/>
        </w:rPr>
        <w:t>1</w:t>
      </w:r>
      <w:r w:rsidR="0071797D" w:rsidRPr="0071797D">
        <w:rPr>
          <w:rFonts w:hint="cs"/>
          <w:rtl/>
        </w:rPr>
        <w:t>5 و49 سنة</w:t>
      </w:r>
      <w:r>
        <w:rPr>
          <w:rFonts w:hint="cs"/>
          <w:rtl/>
        </w:rPr>
        <w:t xml:space="preserve"> من السكان الأصليين والمونتوبيو؛</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تقليص وفيات الأمهات بن</w:t>
      </w:r>
      <w:r>
        <w:rPr>
          <w:rFonts w:hint="cs"/>
          <w:rtl/>
        </w:rPr>
        <w:t>سب</w:t>
      </w:r>
      <w:r w:rsidR="001A5558">
        <w:rPr>
          <w:rFonts w:hint="cs"/>
          <w:rtl/>
        </w:rPr>
        <w:t>ة</w:t>
      </w:r>
      <w:r w:rsidR="001A5558">
        <w:rPr>
          <w:rtl/>
        </w:rPr>
        <w:t> </w:t>
      </w:r>
      <w:r w:rsidR="001A5558">
        <w:rPr>
          <w:rFonts w:hint="cs"/>
          <w:rtl/>
        </w:rPr>
        <w:t>2</w:t>
      </w:r>
      <w:r>
        <w:rPr>
          <w:rFonts w:hint="cs"/>
          <w:rtl/>
        </w:rPr>
        <w:t>9 في المائة؛</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lastRenderedPageBreak/>
        <w:tab/>
      </w:r>
      <w:r>
        <w:rPr>
          <w:rFonts w:hint="eastAsia"/>
          <w:rtl/>
        </w:rPr>
        <w:t>•</w:t>
      </w:r>
      <w:r>
        <w:rPr>
          <w:rFonts w:hint="eastAsia"/>
          <w:rtl/>
        </w:rPr>
        <w:tab/>
      </w:r>
      <w:r w:rsidR="0071797D" w:rsidRPr="0071797D">
        <w:rPr>
          <w:rFonts w:hint="cs"/>
          <w:rtl/>
        </w:rPr>
        <w:t>تقليص معدل و</w:t>
      </w:r>
      <w:r>
        <w:rPr>
          <w:rFonts w:hint="cs"/>
          <w:rtl/>
        </w:rPr>
        <w:t>فيات الأطفال بنسب</w:t>
      </w:r>
      <w:r w:rsidR="001A5558">
        <w:rPr>
          <w:rFonts w:hint="cs"/>
          <w:rtl/>
        </w:rPr>
        <w:t>ة</w:t>
      </w:r>
      <w:r w:rsidR="001A5558">
        <w:rPr>
          <w:rtl/>
        </w:rPr>
        <w:t> </w:t>
      </w:r>
      <w:r w:rsidR="001A5558">
        <w:rPr>
          <w:rFonts w:hint="cs"/>
          <w:rtl/>
        </w:rPr>
        <w:t>4</w:t>
      </w:r>
      <w:r>
        <w:rPr>
          <w:rFonts w:hint="cs"/>
          <w:rtl/>
        </w:rPr>
        <w:t>1 في المائة؛</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القضاء على سوء التغذية المزمن لدى الأ</w:t>
      </w:r>
      <w:r>
        <w:rPr>
          <w:rFonts w:hint="cs"/>
          <w:rtl/>
        </w:rPr>
        <w:t>طفال الذين تقل أعمارهم عن سنتين؛</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88719E">
        <w:rPr>
          <w:rFonts w:hint="cs"/>
          <w:rtl/>
        </w:rPr>
        <w:t>فيما يتعلق</w:t>
      </w:r>
      <w:r w:rsidR="0071797D" w:rsidRPr="0071797D">
        <w:rPr>
          <w:rFonts w:hint="cs"/>
          <w:rtl/>
        </w:rPr>
        <w:t xml:space="preserve"> بسوء التغذية لدى الأطفال الذين تقل أعمارهم ع</w:t>
      </w:r>
      <w:r w:rsidR="001A5558" w:rsidRPr="0071797D">
        <w:rPr>
          <w:rFonts w:hint="cs"/>
          <w:rtl/>
        </w:rPr>
        <w:t>ن</w:t>
      </w:r>
      <w:r w:rsidR="001A5558">
        <w:rPr>
          <w:rtl/>
        </w:rPr>
        <w:t> </w:t>
      </w:r>
      <w:r w:rsidR="001A5558" w:rsidRPr="0071797D">
        <w:rPr>
          <w:rFonts w:hint="cs"/>
          <w:rtl/>
        </w:rPr>
        <w:t>5</w:t>
      </w:r>
      <w:r w:rsidR="0071797D" w:rsidRPr="0071797D">
        <w:rPr>
          <w:rFonts w:hint="cs"/>
          <w:rtl/>
        </w:rPr>
        <w:t xml:space="preserve"> سنوات، يُتوخى تقليص انتشاره بنسب</w:t>
      </w:r>
      <w:r w:rsidR="001A5558" w:rsidRPr="0071797D">
        <w:rPr>
          <w:rFonts w:hint="cs"/>
          <w:rtl/>
        </w:rPr>
        <w:t>ة</w:t>
      </w:r>
      <w:r w:rsidR="001A5558">
        <w:rPr>
          <w:rtl/>
        </w:rPr>
        <w:t> </w:t>
      </w:r>
      <w:r w:rsidR="001A5558" w:rsidRPr="0071797D">
        <w:rPr>
          <w:rFonts w:hint="cs"/>
          <w:rtl/>
        </w:rPr>
        <w:t>4</w:t>
      </w:r>
      <w:r w:rsidR="0071797D" w:rsidRPr="0071797D">
        <w:rPr>
          <w:rFonts w:hint="cs"/>
          <w:rtl/>
        </w:rPr>
        <w:t>0 في المائة، مع إيلاء اهتمام خاص للسكان الأصليين في منطقة المرتفعات، الذين يشكلون الفئة الاجتماعية الأكثر تضرر</w:t>
      </w:r>
      <w:r w:rsidR="0088719E" w:rsidRPr="0071797D">
        <w:rPr>
          <w:rFonts w:hint="cs"/>
          <w:rtl/>
        </w:rPr>
        <w:t>ا</w:t>
      </w:r>
      <w:r w:rsidR="0088719E">
        <w:rPr>
          <w:rFonts w:hint="cs"/>
          <w:rtl/>
        </w:rPr>
        <w:t>ً</w:t>
      </w:r>
      <w:r w:rsidR="0088719E" w:rsidRPr="0071797D">
        <w:rPr>
          <w:rFonts w:hint="cs"/>
          <w:rtl/>
        </w:rPr>
        <w:t xml:space="preserve"> </w:t>
      </w:r>
      <w:r w:rsidR="0071797D" w:rsidRPr="0071797D">
        <w:rPr>
          <w:rFonts w:hint="cs"/>
          <w:rtl/>
        </w:rPr>
        <w:t>في الوقت الراهن. ويمكن تقليص انتشاره من خلال مجموعة متكاملة من السياسات المتعل</w:t>
      </w:r>
      <w:r>
        <w:rPr>
          <w:rFonts w:hint="cs"/>
          <w:rtl/>
        </w:rPr>
        <w:t>قة بالمقويات والمكملات الغذائية؛</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تقليص انتشار الفقر بسبب</w:t>
      </w:r>
      <w:r>
        <w:rPr>
          <w:rFonts w:hint="cs"/>
          <w:rtl/>
        </w:rPr>
        <w:t xml:space="preserve"> مستوى الدخل بنسب</w:t>
      </w:r>
      <w:r w:rsidR="001A5558">
        <w:rPr>
          <w:rFonts w:hint="cs"/>
          <w:rtl/>
        </w:rPr>
        <w:t>ة</w:t>
      </w:r>
      <w:r w:rsidR="001A5558">
        <w:rPr>
          <w:rtl/>
        </w:rPr>
        <w:t> </w:t>
      </w:r>
      <w:r w:rsidR="001A5558">
        <w:rPr>
          <w:rFonts w:hint="cs"/>
          <w:rtl/>
        </w:rPr>
        <w:t>2</w:t>
      </w:r>
      <w:r>
        <w:rPr>
          <w:rFonts w:hint="cs"/>
          <w:rtl/>
        </w:rPr>
        <w:t>0 في المائة؛</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تقليص التفاوت الاجتماعي، المقاس من خلال معامل جيني (وهو ال</w:t>
      </w:r>
      <w:r w:rsidR="0088719E">
        <w:rPr>
          <w:rFonts w:hint="cs"/>
          <w:rtl/>
        </w:rPr>
        <w:t>رقم </w:t>
      </w:r>
      <w:r w:rsidR="0071797D" w:rsidRPr="0071797D">
        <w:rPr>
          <w:rFonts w:hint="cs"/>
          <w:rtl/>
        </w:rPr>
        <w:t>الذي انخفض م</w:t>
      </w:r>
      <w:r w:rsidR="001A5558" w:rsidRPr="0071797D">
        <w:rPr>
          <w:rFonts w:hint="cs"/>
          <w:rtl/>
        </w:rPr>
        <w:t>ن</w:t>
      </w:r>
      <w:r w:rsidR="001A5558">
        <w:rPr>
          <w:rtl/>
        </w:rPr>
        <w:t> </w:t>
      </w:r>
      <w:r w:rsidR="001A5558" w:rsidRPr="0071797D">
        <w:rPr>
          <w:rFonts w:hint="cs"/>
          <w:rtl/>
        </w:rPr>
        <w:t>0</w:t>
      </w:r>
      <w:r w:rsidR="001A5558">
        <w:rPr>
          <w:rFonts w:hint="cs"/>
          <w:rtl/>
        </w:rPr>
        <w:t>.</w:t>
      </w:r>
      <w:r w:rsidR="001A5558" w:rsidRPr="0071797D">
        <w:rPr>
          <w:rFonts w:hint="cs"/>
          <w:rtl/>
        </w:rPr>
        <w:t>5</w:t>
      </w:r>
      <w:r w:rsidR="0071797D" w:rsidRPr="0071797D">
        <w:rPr>
          <w:rFonts w:hint="cs"/>
          <w:rtl/>
        </w:rPr>
        <w:t>5 في</w:t>
      </w:r>
      <w:r w:rsidR="0088719E">
        <w:rPr>
          <w:rFonts w:hint="cs"/>
          <w:rtl/>
        </w:rPr>
        <w:t xml:space="preserve"> عام </w:t>
      </w:r>
      <w:r w:rsidR="0071797D" w:rsidRPr="0071797D">
        <w:rPr>
          <w:rFonts w:hint="cs"/>
          <w:rtl/>
        </w:rPr>
        <w:t>2007 إل</w:t>
      </w:r>
      <w:r w:rsidR="001A5558" w:rsidRPr="0071797D">
        <w:rPr>
          <w:rFonts w:hint="cs"/>
          <w:rtl/>
        </w:rPr>
        <w:t>ى</w:t>
      </w:r>
      <w:r w:rsidR="001A5558">
        <w:rPr>
          <w:rtl/>
        </w:rPr>
        <w:t> </w:t>
      </w:r>
      <w:r w:rsidR="001A5558" w:rsidRPr="0071797D">
        <w:rPr>
          <w:rFonts w:hint="cs"/>
          <w:rtl/>
        </w:rPr>
        <w:t>0</w:t>
      </w:r>
      <w:r w:rsidR="001A5558">
        <w:rPr>
          <w:rFonts w:hint="cs"/>
          <w:rtl/>
        </w:rPr>
        <w:t>.</w:t>
      </w:r>
      <w:r w:rsidR="001A5558" w:rsidRPr="0071797D">
        <w:rPr>
          <w:rFonts w:hint="cs"/>
          <w:rtl/>
        </w:rPr>
        <w:t>4</w:t>
      </w:r>
      <w:r w:rsidR="0071797D" w:rsidRPr="0071797D">
        <w:rPr>
          <w:rFonts w:hint="cs"/>
          <w:rtl/>
        </w:rPr>
        <w:t>8 في</w:t>
      </w:r>
      <w:r w:rsidR="0088719E">
        <w:rPr>
          <w:rFonts w:hint="cs"/>
          <w:rtl/>
        </w:rPr>
        <w:t xml:space="preserve"> عام </w:t>
      </w:r>
      <w:r>
        <w:rPr>
          <w:rFonts w:hint="cs"/>
          <w:rtl/>
        </w:rPr>
        <w:t>2012) إلى نسبة</w:t>
      </w:r>
      <w:r w:rsidR="0088719E">
        <w:rPr>
          <w:rFonts w:hint="cs"/>
          <w:rtl/>
        </w:rPr>
        <w:t xml:space="preserve"> لا </w:t>
      </w:r>
      <w:r>
        <w:rPr>
          <w:rFonts w:hint="cs"/>
          <w:rtl/>
        </w:rPr>
        <w:t>تتجاو</w:t>
      </w:r>
      <w:r w:rsidR="001A5558">
        <w:rPr>
          <w:rFonts w:hint="cs"/>
          <w:rtl/>
        </w:rPr>
        <w:t>ز</w:t>
      </w:r>
      <w:r w:rsidR="001A5558">
        <w:rPr>
          <w:rtl/>
        </w:rPr>
        <w:t> </w:t>
      </w:r>
      <w:r w:rsidR="001A5558">
        <w:rPr>
          <w:rFonts w:hint="cs"/>
          <w:rtl/>
        </w:rPr>
        <w:t>0.3</w:t>
      </w:r>
      <w:r>
        <w:rPr>
          <w:rFonts w:hint="cs"/>
          <w:rtl/>
        </w:rPr>
        <w:t>6؛</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إيلاء اهتمام خاص لحمل المراهقات، ويُتوقع في هذا الصدد انخفاضٌ نسبت</w:t>
      </w:r>
      <w:r w:rsidR="001A5558" w:rsidRPr="0071797D">
        <w:rPr>
          <w:rFonts w:hint="cs"/>
          <w:rtl/>
        </w:rPr>
        <w:t>ه</w:t>
      </w:r>
      <w:r w:rsidR="001A5558">
        <w:rPr>
          <w:rtl/>
        </w:rPr>
        <w:t> </w:t>
      </w:r>
      <w:r w:rsidR="001A5558" w:rsidRPr="0071797D">
        <w:rPr>
          <w:rFonts w:hint="cs"/>
          <w:rtl/>
        </w:rPr>
        <w:t>1</w:t>
      </w:r>
      <w:r w:rsidR="0071797D" w:rsidRPr="0071797D">
        <w:rPr>
          <w:rFonts w:hint="cs"/>
          <w:rtl/>
        </w:rPr>
        <w:t>5 في المائة في معدل الخصوبة لدى المتراوحة أعمارهن بي</w:t>
      </w:r>
      <w:r w:rsidR="001A5558" w:rsidRPr="0071797D">
        <w:rPr>
          <w:rFonts w:hint="cs"/>
          <w:rtl/>
        </w:rPr>
        <w:t>ن</w:t>
      </w:r>
      <w:r w:rsidR="001A5558">
        <w:rPr>
          <w:rtl/>
        </w:rPr>
        <w:t> </w:t>
      </w:r>
      <w:r w:rsidR="001A5558" w:rsidRPr="0071797D">
        <w:rPr>
          <w:rFonts w:hint="cs"/>
          <w:rtl/>
        </w:rPr>
        <w:t>1</w:t>
      </w:r>
      <w:r w:rsidR="0071797D" w:rsidRPr="0071797D">
        <w:rPr>
          <w:rFonts w:hint="cs"/>
          <w:rtl/>
        </w:rPr>
        <w:t>5 و19 سنة، من خلال برامج شاملة بشأن التثقيف الجنسي واستحداث فرص للعمل بالنسبة للمراهقا</w:t>
      </w:r>
      <w:r>
        <w:rPr>
          <w:rFonts w:hint="cs"/>
          <w:rtl/>
        </w:rPr>
        <w:t>ت واتخاذ تدابير لمكافحة التمييز؛</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جعل المحاور الأساسية للبعد المتعلق بالعمل هي توسيع نطاق العمل اللائق، والحد من البطالة الجزئية البنيوية والتنمية التدريجية للقدرة الشرائية لأجور العمال، في إطار تعزيز النظام الاقتصادي الاجتماعي والتضامني وتنويع الإنتاج بال</w:t>
      </w:r>
      <w:r>
        <w:rPr>
          <w:rFonts w:hint="cs"/>
          <w:rtl/>
        </w:rPr>
        <w:t>استثمار في المعارف والتكنولوجيا؛</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من بين البرامج أيض</w:t>
      </w:r>
      <w:r w:rsidR="0088719E" w:rsidRPr="0071797D">
        <w:rPr>
          <w:rFonts w:hint="cs"/>
          <w:rtl/>
        </w:rPr>
        <w:t>ا</w:t>
      </w:r>
      <w:r w:rsidR="0088719E">
        <w:rPr>
          <w:rFonts w:hint="cs"/>
          <w:rtl/>
        </w:rPr>
        <w:t>ً</w:t>
      </w:r>
      <w:r w:rsidR="0088719E" w:rsidRPr="0071797D">
        <w:rPr>
          <w:rFonts w:hint="cs"/>
          <w:rtl/>
        </w:rPr>
        <w:t xml:space="preserve"> </w:t>
      </w:r>
      <w:r w:rsidR="0071797D" w:rsidRPr="0071797D">
        <w:rPr>
          <w:rFonts w:hint="cs"/>
          <w:rtl/>
        </w:rPr>
        <w:t>تقليص معدل البطالة الجزئية بنسب</w:t>
      </w:r>
      <w:r w:rsidR="001A5558" w:rsidRPr="0071797D">
        <w:rPr>
          <w:rFonts w:hint="cs"/>
          <w:rtl/>
        </w:rPr>
        <w:t>ة</w:t>
      </w:r>
      <w:r w:rsidR="001A5558">
        <w:rPr>
          <w:rtl/>
        </w:rPr>
        <w:t> </w:t>
      </w:r>
      <w:r w:rsidR="001A5558" w:rsidRPr="0071797D">
        <w:rPr>
          <w:rFonts w:hint="cs"/>
          <w:rtl/>
        </w:rPr>
        <w:t>4</w:t>
      </w:r>
      <w:r w:rsidR="0071797D" w:rsidRPr="0071797D">
        <w:rPr>
          <w:rFonts w:hint="cs"/>
          <w:rtl/>
        </w:rPr>
        <w:t>0 في المائة مقارنة بمستواها الحالي. ومن الأمور الأساسية تكميل هذه الاستراتيجيات بسياسة لتعزيز مؤسسات الأعمال الصغرى والصغيرة والمتوسطة في المجالات الاستراتيجية بحسب طلب العمل والروابط</w:t>
      </w:r>
      <w:r>
        <w:rPr>
          <w:rFonts w:hint="cs"/>
          <w:rtl/>
        </w:rPr>
        <w:t xml:space="preserve"> الإنتاجية والقدرة على الابتكار؛</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تكميل هذه الاستراتيجية في المناطق الريفية بسياسات محلية ترمي إلى تعزيز إمكانية استفادة المنتجين الصغار والمتوسطين من الأراضي ومصادر المياه وإمكانية الحصول على التكنولوجيات المستدامة البديلة، القائمة على زرا</w:t>
      </w:r>
      <w:r>
        <w:rPr>
          <w:rFonts w:hint="cs"/>
          <w:rtl/>
        </w:rPr>
        <w:t>عة الأحراج والزراعة الإيكولوجية؛</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في مجال السكن، وبالنظر إلى أن نقص الجودة يبلغ حالي</w:t>
      </w:r>
      <w:r w:rsidR="0088719E" w:rsidRPr="0071797D">
        <w:rPr>
          <w:rFonts w:hint="cs"/>
          <w:rtl/>
        </w:rPr>
        <w:t>ا</w:t>
      </w:r>
      <w:r w:rsidR="0088719E">
        <w:rPr>
          <w:rFonts w:hint="cs"/>
          <w:rtl/>
        </w:rPr>
        <w:t>ً</w:t>
      </w:r>
      <w:r w:rsidR="0088719E" w:rsidRPr="0071797D">
        <w:rPr>
          <w:rFonts w:hint="cs"/>
          <w:rtl/>
        </w:rPr>
        <w:t xml:space="preserve"> </w:t>
      </w:r>
      <w:r w:rsidR="0071797D" w:rsidRPr="0071797D">
        <w:rPr>
          <w:rFonts w:hint="cs"/>
          <w:rtl/>
        </w:rPr>
        <w:t>نسب</w:t>
      </w:r>
      <w:r w:rsidR="0088719E" w:rsidRPr="0071797D">
        <w:rPr>
          <w:rFonts w:hint="cs"/>
          <w:rtl/>
        </w:rPr>
        <w:t>ا</w:t>
      </w:r>
      <w:r w:rsidR="0088719E">
        <w:rPr>
          <w:rFonts w:hint="cs"/>
          <w:rtl/>
        </w:rPr>
        <w:t>ً</w:t>
      </w:r>
      <w:r w:rsidR="0088719E" w:rsidRPr="0071797D">
        <w:rPr>
          <w:rFonts w:hint="cs"/>
          <w:rtl/>
        </w:rPr>
        <w:t xml:space="preserve"> </w:t>
      </w:r>
      <w:r w:rsidR="0071797D" w:rsidRPr="0071797D">
        <w:rPr>
          <w:rFonts w:hint="cs"/>
          <w:rtl/>
        </w:rPr>
        <w:t xml:space="preserve">مرتفعة </w:t>
      </w:r>
      <w:r w:rsidR="0088719E">
        <w:rPr>
          <w:rFonts w:hint="cs"/>
          <w:rtl/>
        </w:rPr>
        <w:t>فيما يتعلق</w:t>
      </w:r>
      <w:r w:rsidR="0071797D" w:rsidRPr="0071797D">
        <w:rPr>
          <w:rFonts w:hint="cs"/>
          <w:rtl/>
        </w:rPr>
        <w:t xml:space="preserve"> بتزويدها بمياه الشرب ومجاري الصرف الصحي، يُتوخى زيادة مستويات التغطية الحالية</w:t>
      </w:r>
      <w:r w:rsidR="0088719E">
        <w:rPr>
          <w:rFonts w:hint="cs"/>
          <w:rtl/>
        </w:rPr>
        <w:t xml:space="preserve"> بما لا </w:t>
      </w:r>
      <w:r w:rsidR="0071797D" w:rsidRPr="0071797D">
        <w:rPr>
          <w:rFonts w:hint="cs"/>
          <w:rtl/>
        </w:rPr>
        <w:t>يقل ع</w:t>
      </w:r>
      <w:r w:rsidR="001A5558" w:rsidRPr="0071797D">
        <w:rPr>
          <w:rFonts w:hint="cs"/>
          <w:rtl/>
        </w:rPr>
        <w:t>ن</w:t>
      </w:r>
      <w:r w:rsidR="001A5558">
        <w:rPr>
          <w:rtl/>
        </w:rPr>
        <w:t> </w:t>
      </w:r>
      <w:r w:rsidR="001A5558" w:rsidRPr="0071797D">
        <w:rPr>
          <w:rFonts w:hint="cs"/>
          <w:rtl/>
        </w:rPr>
        <w:t>4</w:t>
      </w:r>
      <w:r w:rsidR="0071797D" w:rsidRPr="0071797D">
        <w:rPr>
          <w:rFonts w:hint="cs"/>
          <w:rtl/>
        </w:rPr>
        <w:t>0 في المائة، ومن الضروري التركيز على صياغة سياسات تتيح تقليص الفوارق بين المناطق الحضرية والريفية وت</w:t>
      </w:r>
      <w:r>
        <w:rPr>
          <w:rFonts w:hint="cs"/>
          <w:rtl/>
        </w:rPr>
        <w:t>حسين جودة الخدمات وموثوقيتها؛</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lastRenderedPageBreak/>
        <w:tab/>
      </w:r>
      <w:r>
        <w:rPr>
          <w:rFonts w:hint="eastAsia"/>
          <w:rtl/>
        </w:rPr>
        <w:t>•</w:t>
      </w:r>
      <w:r>
        <w:rPr>
          <w:rFonts w:hint="eastAsia"/>
          <w:rtl/>
        </w:rPr>
        <w:tab/>
      </w:r>
      <w:r w:rsidR="0071797D" w:rsidRPr="0071797D">
        <w:rPr>
          <w:rFonts w:hint="cs"/>
          <w:rtl/>
        </w:rPr>
        <w:t>ارتفعت نسبة مؤشر التنمية البشرية في إكوادور م</w:t>
      </w:r>
      <w:r w:rsidR="001A5558" w:rsidRPr="0071797D">
        <w:rPr>
          <w:rFonts w:hint="cs"/>
          <w:rtl/>
        </w:rPr>
        <w:t>ن</w:t>
      </w:r>
      <w:r w:rsidR="001A5558">
        <w:rPr>
          <w:rtl/>
        </w:rPr>
        <w:t> </w:t>
      </w:r>
      <w:r w:rsidR="001A5558" w:rsidRPr="0071797D">
        <w:rPr>
          <w:rFonts w:hint="cs"/>
          <w:rtl/>
        </w:rPr>
        <w:t>0</w:t>
      </w:r>
      <w:r w:rsidR="001A5558">
        <w:rPr>
          <w:rFonts w:hint="cs"/>
          <w:rtl/>
        </w:rPr>
        <w:t>.</w:t>
      </w:r>
      <w:r w:rsidR="001A5558" w:rsidRPr="0071797D">
        <w:rPr>
          <w:rFonts w:hint="cs"/>
          <w:rtl/>
        </w:rPr>
        <w:t>5</w:t>
      </w:r>
      <w:r w:rsidR="0071797D" w:rsidRPr="0071797D">
        <w:rPr>
          <w:rFonts w:hint="cs"/>
          <w:rtl/>
        </w:rPr>
        <w:t>9 في</w:t>
      </w:r>
      <w:r w:rsidR="0088719E">
        <w:rPr>
          <w:rFonts w:hint="cs"/>
          <w:rtl/>
        </w:rPr>
        <w:t xml:space="preserve"> عام </w:t>
      </w:r>
      <w:r w:rsidR="0071797D" w:rsidRPr="0071797D">
        <w:rPr>
          <w:rFonts w:hint="cs"/>
          <w:rtl/>
        </w:rPr>
        <w:t>1980 إل</w:t>
      </w:r>
      <w:r w:rsidR="001A5558" w:rsidRPr="0071797D">
        <w:rPr>
          <w:rFonts w:hint="cs"/>
          <w:rtl/>
        </w:rPr>
        <w:t>ى</w:t>
      </w:r>
      <w:r w:rsidR="001A5558">
        <w:rPr>
          <w:rtl/>
        </w:rPr>
        <w:t> </w:t>
      </w:r>
      <w:r w:rsidR="001A5558" w:rsidRPr="0071797D">
        <w:rPr>
          <w:rFonts w:hint="cs"/>
          <w:rtl/>
        </w:rPr>
        <w:t>0</w:t>
      </w:r>
      <w:r w:rsidR="001A5558">
        <w:rPr>
          <w:rFonts w:hint="cs"/>
          <w:rtl/>
        </w:rPr>
        <w:t>.</w:t>
      </w:r>
      <w:r w:rsidR="001A5558" w:rsidRPr="0071797D">
        <w:rPr>
          <w:rFonts w:hint="cs"/>
          <w:rtl/>
        </w:rPr>
        <w:t>6</w:t>
      </w:r>
      <w:r w:rsidR="0071797D" w:rsidRPr="0071797D">
        <w:rPr>
          <w:rFonts w:hint="cs"/>
          <w:rtl/>
        </w:rPr>
        <w:t>5 في</w:t>
      </w:r>
      <w:r w:rsidR="0088719E">
        <w:rPr>
          <w:rFonts w:hint="cs"/>
          <w:rtl/>
        </w:rPr>
        <w:t xml:space="preserve"> عام </w:t>
      </w:r>
      <w:r w:rsidR="0071797D" w:rsidRPr="0071797D">
        <w:rPr>
          <w:rFonts w:hint="cs"/>
          <w:rtl/>
        </w:rPr>
        <w:t>2000 ثم إل</w:t>
      </w:r>
      <w:r w:rsidR="001A5558" w:rsidRPr="0071797D">
        <w:rPr>
          <w:rFonts w:hint="cs"/>
          <w:rtl/>
        </w:rPr>
        <w:t>ى</w:t>
      </w:r>
      <w:r w:rsidR="001A5558">
        <w:rPr>
          <w:rtl/>
        </w:rPr>
        <w:t> </w:t>
      </w:r>
      <w:r w:rsidR="001A5558" w:rsidRPr="0071797D">
        <w:rPr>
          <w:rFonts w:hint="cs"/>
          <w:rtl/>
        </w:rPr>
        <w:t>0</w:t>
      </w:r>
      <w:r w:rsidR="001A5558">
        <w:rPr>
          <w:rFonts w:hint="cs"/>
          <w:rtl/>
        </w:rPr>
        <w:t>.</w:t>
      </w:r>
      <w:r w:rsidR="001A5558" w:rsidRPr="0071797D">
        <w:rPr>
          <w:rFonts w:hint="cs"/>
          <w:rtl/>
        </w:rPr>
        <w:t>7</w:t>
      </w:r>
      <w:r w:rsidR="0071797D" w:rsidRPr="0071797D">
        <w:rPr>
          <w:rFonts w:hint="cs"/>
          <w:rtl/>
        </w:rPr>
        <w:t>2 في</w:t>
      </w:r>
      <w:r w:rsidR="0088719E">
        <w:rPr>
          <w:rFonts w:hint="cs"/>
          <w:rtl/>
        </w:rPr>
        <w:t xml:space="preserve"> عام </w:t>
      </w:r>
      <w:r w:rsidR="0071797D" w:rsidRPr="0071797D">
        <w:rPr>
          <w:rFonts w:hint="cs"/>
          <w:rtl/>
        </w:rPr>
        <w:t>2012</w:t>
      </w:r>
      <w:r w:rsidR="00455A3E" w:rsidRPr="00455A3E">
        <w:rPr>
          <w:vertAlign w:val="superscript"/>
          <w:rtl/>
        </w:rPr>
        <w:t>(</w:t>
      </w:r>
      <w:r w:rsidR="00455A3E" w:rsidRPr="00455A3E">
        <w:rPr>
          <w:vertAlign w:val="superscript"/>
          <w:rtl/>
        </w:rPr>
        <w:footnoteReference w:id="59"/>
      </w:r>
      <w:r w:rsidR="00455A3E" w:rsidRPr="00455A3E">
        <w:rPr>
          <w:vertAlign w:val="superscript"/>
          <w:rtl/>
        </w:rPr>
        <w:t>)</w:t>
      </w:r>
      <w:r w:rsidR="0071797D" w:rsidRPr="0071797D">
        <w:rPr>
          <w:rFonts w:hint="cs"/>
          <w:rtl/>
        </w:rPr>
        <w:t>، ويُتوخى كهدف</w:t>
      </w:r>
      <w:r w:rsidR="0088719E">
        <w:rPr>
          <w:rFonts w:hint="cs"/>
          <w:rtl/>
        </w:rPr>
        <w:t xml:space="preserve"> لعام </w:t>
      </w:r>
      <w:r>
        <w:rPr>
          <w:rFonts w:hint="cs"/>
          <w:rtl/>
        </w:rPr>
        <w:t>2030 رفعه</w:t>
      </w:r>
      <w:r w:rsidR="0088719E">
        <w:rPr>
          <w:rFonts w:hint="cs"/>
          <w:rtl/>
        </w:rPr>
        <w:t xml:space="preserve"> بما لا </w:t>
      </w:r>
      <w:r>
        <w:rPr>
          <w:rFonts w:hint="cs"/>
          <w:rtl/>
        </w:rPr>
        <w:t>يقل ع</w:t>
      </w:r>
      <w:r w:rsidR="001A5558">
        <w:rPr>
          <w:rFonts w:hint="cs"/>
          <w:rtl/>
        </w:rPr>
        <w:t>ن</w:t>
      </w:r>
      <w:r w:rsidR="001A5558">
        <w:rPr>
          <w:rtl/>
        </w:rPr>
        <w:t> </w:t>
      </w:r>
      <w:r w:rsidR="001A5558">
        <w:rPr>
          <w:rFonts w:hint="cs"/>
          <w:rtl/>
        </w:rPr>
        <w:t>0.8</w:t>
      </w:r>
      <w:r>
        <w:rPr>
          <w:rFonts w:hint="cs"/>
          <w:rtl/>
        </w:rPr>
        <w:t>213؛</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88719E">
        <w:rPr>
          <w:rFonts w:hint="cs"/>
          <w:rtl/>
        </w:rPr>
        <w:t>فيما يتعلق</w:t>
      </w:r>
      <w:r w:rsidR="0071797D" w:rsidRPr="0071797D">
        <w:rPr>
          <w:rFonts w:hint="cs"/>
          <w:rtl/>
        </w:rPr>
        <w:t xml:space="preserve"> بالبعد </w:t>
      </w:r>
      <w:r w:rsidR="0071797D" w:rsidRPr="006F5AAB">
        <w:rPr>
          <w:rFonts w:hint="cs"/>
          <w:i/>
          <w:iCs/>
          <w:rtl/>
        </w:rPr>
        <w:t>الديمغرافي</w:t>
      </w:r>
      <w:r w:rsidR="0071797D" w:rsidRPr="0071797D">
        <w:rPr>
          <w:rFonts w:hint="cs"/>
          <w:rtl/>
        </w:rPr>
        <w:t>، من المتوقع، كتصور مرغوب فيه، أن يبلغ عدد سكان إكوادو</w:t>
      </w:r>
      <w:r w:rsidR="001A5558" w:rsidRPr="0071797D">
        <w:rPr>
          <w:rFonts w:hint="cs"/>
          <w:rtl/>
        </w:rPr>
        <w:t>ر</w:t>
      </w:r>
      <w:r w:rsidR="001A5558">
        <w:rPr>
          <w:rtl/>
        </w:rPr>
        <w:t> </w:t>
      </w:r>
      <w:r w:rsidR="001A5558" w:rsidRPr="0071797D">
        <w:rPr>
          <w:rFonts w:hint="cs"/>
          <w:rtl/>
        </w:rPr>
        <w:t>0</w:t>
      </w:r>
      <w:r w:rsidR="0071797D" w:rsidRPr="0071797D">
        <w:rPr>
          <w:rFonts w:hint="cs"/>
          <w:rtl/>
        </w:rPr>
        <w:t>00 89</w:t>
      </w:r>
      <w:r w:rsidR="001A5558" w:rsidRPr="0071797D">
        <w:rPr>
          <w:rFonts w:hint="cs"/>
          <w:rtl/>
        </w:rPr>
        <w:t>3</w:t>
      </w:r>
      <w:r w:rsidR="001A5558">
        <w:rPr>
          <w:rtl/>
        </w:rPr>
        <w:t> </w:t>
      </w:r>
      <w:r w:rsidR="001A5558" w:rsidRPr="0071797D">
        <w:rPr>
          <w:rFonts w:hint="cs"/>
          <w:rtl/>
        </w:rPr>
        <w:t>1</w:t>
      </w:r>
      <w:r w:rsidR="0071797D" w:rsidRPr="0071797D">
        <w:rPr>
          <w:rFonts w:hint="cs"/>
          <w:rtl/>
        </w:rPr>
        <w:t>7 نسمة في</w:t>
      </w:r>
      <w:r w:rsidR="0088719E">
        <w:rPr>
          <w:rFonts w:hint="cs"/>
          <w:rtl/>
        </w:rPr>
        <w:t xml:space="preserve"> عام </w:t>
      </w:r>
      <w:r w:rsidR="0071797D" w:rsidRPr="0071797D">
        <w:rPr>
          <w:rFonts w:hint="cs"/>
          <w:rtl/>
        </w:rPr>
        <w:t>2030، وأن ينخفض معدل النمو السكاني السنوي من مستواه الحالي البال</w:t>
      </w:r>
      <w:r w:rsidR="001A5558" w:rsidRPr="0071797D">
        <w:rPr>
          <w:rFonts w:hint="cs"/>
          <w:rtl/>
        </w:rPr>
        <w:t>غ</w:t>
      </w:r>
      <w:r w:rsidR="001A5558">
        <w:rPr>
          <w:rtl/>
        </w:rPr>
        <w:t> </w:t>
      </w:r>
      <w:r w:rsidR="001A5558" w:rsidRPr="0071797D">
        <w:rPr>
          <w:rFonts w:hint="cs"/>
          <w:rtl/>
        </w:rPr>
        <w:t>1</w:t>
      </w:r>
      <w:r w:rsidR="001A5558">
        <w:rPr>
          <w:rFonts w:hint="cs"/>
          <w:rtl/>
        </w:rPr>
        <w:t>.</w:t>
      </w:r>
      <w:r w:rsidR="001A5558" w:rsidRPr="0071797D">
        <w:rPr>
          <w:rFonts w:hint="cs"/>
          <w:rtl/>
        </w:rPr>
        <w:t>3</w:t>
      </w:r>
      <w:r w:rsidR="0071797D" w:rsidRPr="0071797D">
        <w:rPr>
          <w:rFonts w:hint="cs"/>
          <w:rtl/>
        </w:rPr>
        <w:t>5 في المائة</w:t>
      </w:r>
      <w:r>
        <w:rPr>
          <w:rFonts w:hint="cs"/>
          <w:rtl/>
        </w:rPr>
        <w:t xml:space="preserve"> إل</w:t>
      </w:r>
      <w:r w:rsidR="001A5558">
        <w:rPr>
          <w:rFonts w:hint="cs"/>
          <w:rtl/>
        </w:rPr>
        <w:t>ى</w:t>
      </w:r>
      <w:r w:rsidR="001A5558">
        <w:rPr>
          <w:rtl/>
        </w:rPr>
        <w:t> </w:t>
      </w:r>
      <w:r w:rsidR="001A5558">
        <w:rPr>
          <w:rFonts w:hint="cs"/>
          <w:rtl/>
        </w:rPr>
        <w:t>0.7</w:t>
      </w:r>
      <w:r>
        <w:rPr>
          <w:rFonts w:hint="cs"/>
          <w:rtl/>
        </w:rPr>
        <w:t>6 في المائة؛</w:t>
      </w:r>
    </w:p>
    <w:p w:rsid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بالنسبة للسكان الذين هم في سن العمل، من المزمع تقليص نسبة عمل من تقل أعمارهم ع</w:t>
      </w:r>
      <w:r w:rsidR="001A5558" w:rsidRPr="0071797D">
        <w:rPr>
          <w:rFonts w:hint="cs"/>
          <w:rtl/>
        </w:rPr>
        <w:t>ن</w:t>
      </w:r>
      <w:r w:rsidR="001A5558">
        <w:rPr>
          <w:rtl/>
        </w:rPr>
        <w:t> </w:t>
      </w:r>
      <w:r w:rsidR="001A5558" w:rsidRPr="0071797D">
        <w:rPr>
          <w:rFonts w:hint="cs"/>
          <w:rtl/>
        </w:rPr>
        <w:t>1</w:t>
      </w:r>
      <w:r w:rsidR="0071797D" w:rsidRPr="0071797D">
        <w:rPr>
          <w:rFonts w:hint="cs"/>
          <w:rtl/>
        </w:rPr>
        <w:t>5 سنة من السكان.</w:t>
      </w:r>
    </w:p>
    <w:p w:rsidR="00957B40" w:rsidRPr="00957B40"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right="1267" w:hanging="662"/>
        <w:rPr>
          <w:sz w:val="10"/>
          <w:rtl/>
        </w:rPr>
      </w:pPr>
    </w:p>
    <w:p w:rsidR="00957B40" w:rsidRPr="00957B40"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right="1267" w:hanging="662"/>
        <w:rPr>
          <w:sz w:val="10"/>
          <w:rtl/>
        </w:rPr>
      </w:pPr>
    </w:p>
    <w:p w:rsidR="0071797D" w:rsidRDefault="00957B40" w:rsidP="0088719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4" w:name="_Toc437857490"/>
      <w:r w:rsidR="0071797D" w:rsidRPr="0071797D">
        <w:rPr>
          <w:rFonts w:hint="cs"/>
          <w:rtl/>
        </w:rPr>
        <w:t>رابعا</w:t>
      </w:r>
      <w:r>
        <w:rPr>
          <w:rFonts w:hint="cs"/>
          <w:rtl/>
        </w:rPr>
        <w:t>ً</w:t>
      </w:r>
      <w:r w:rsidR="0071797D" w:rsidRPr="0071797D">
        <w:rPr>
          <w:rtl/>
        </w:rPr>
        <w:t>-</w:t>
      </w:r>
      <w:r w:rsidR="0071797D" w:rsidRPr="0071797D">
        <w:rPr>
          <w:rFonts w:hint="cs"/>
          <w:rtl/>
        </w:rPr>
        <w:tab/>
      </w:r>
      <w:r w:rsidR="0071797D" w:rsidRPr="0071797D">
        <w:rPr>
          <w:rtl/>
        </w:rPr>
        <w:t>الهيكل الدستوري والسياسي والقانوني للدولة</w:t>
      </w:r>
      <w:bookmarkEnd w:id="14"/>
    </w:p>
    <w:p w:rsidR="00957B40" w:rsidRPr="00957B40" w:rsidRDefault="00957B40" w:rsidP="0088719E">
      <w:pPr>
        <w:pStyle w:val="SingleTxt"/>
        <w:keepNext/>
        <w:spacing w:after="0" w:line="120" w:lineRule="exact"/>
        <w:rPr>
          <w:sz w:val="10"/>
          <w:rtl/>
        </w:rPr>
      </w:pPr>
    </w:p>
    <w:p w:rsidR="0071797D" w:rsidRPr="0071797D" w:rsidRDefault="0071797D" w:rsidP="0071797D">
      <w:pPr>
        <w:pStyle w:val="SingleTxt"/>
        <w:rPr>
          <w:rtl/>
        </w:rPr>
      </w:pPr>
      <w:r w:rsidRPr="0071797D">
        <w:rPr>
          <w:rFonts w:hint="cs"/>
          <w:rtl/>
        </w:rPr>
        <w:t>169</w:t>
      </w:r>
      <w:r w:rsidRPr="0071797D">
        <w:rPr>
          <w:rtl/>
        </w:rPr>
        <w:t>-</w:t>
      </w:r>
      <w:r w:rsidRPr="0071797D">
        <w:rPr>
          <w:rFonts w:hint="cs"/>
          <w:rtl/>
        </w:rPr>
        <w:tab/>
        <w:t>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لماد</w:t>
      </w:r>
      <w:r w:rsidR="001A5558" w:rsidRPr="0071797D">
        <w:rPr>
          <w:rtl/>
        </w:rPr>
        <w:t>ة</w:t>
      </w:r>
      <w:r w:rsidR="001A5558">
        <w:rPr>
          <w:rtl/>
        </w:rPr>
        <w:t> </w:t>
      </w:r>
      <w:r w:rsidR="001A5558" w:rsidRPr="0071797D">
        <w:rPr>
          <w:rtl/>
        </w:rPr>
        <w:t>1</w:t>
      </w:r>
      <w:r w:rsidRPr="0071797D">
        <w:rPr>
          <w:rtl/>
        </w:rPr>
        <w:t xml:space="preserve"> من دستور </w:t>
      </w:r>
      <w:r w:rsidRPr="0071797D">
        <w:rPr>
          <w:rFonts w:hint="cs"/>
          <w:rtl/>
        </w:rPr>
        <w:t xml:space="preserve">الجمهورية، تعتبر </w:t>
      </w:r>
      <w:r w:rsidRPr="0071797D">
        <w:rPr>
          <w:rtl/>
        </w:rPr>
        <w:t xml:space="preserve">إكوادور دولة دستورية </w:t>
      </w:r>
      <w:r w:rsidRPr="0071797D">
        <w:rPr>
          <w:rFonts w:hint="cs"/>
          <w:rtl/>
        </w:rPr>
        <w:t>قائمة على</w:t>
      </w:r>
      <w:r w:rsidRPr="0071797D">
        <w:rPr>
          <w:rtl/>
        </w:rPr>
        <w:t xml:space="preserve"> الحقوق والعدالة</w:t>
      </w:r>
      <w:r w:rsidRPr="0071797D">
        <w:rPr>
          <w:rFonts w:hint="cs"/>
          <w:rtl/>
        </w:rPr>
        <w:t xml:space="preserve"> والرعاية الاجتماعية،</w:t>
      </w:r>
      <w:r w:rsidRPr="0071797D">
        <w:rPr>
          <w:rtl/>
        </w:rPr>
        <w:t xml:space="preserve"> وهي </w:t>
      </w:r>
      <w:r w:rsidRPr="0071797D">
        <w:rPr>
          <w:rFonts w:hint="cs"/>
          <w:rtl/>
        </w:rPr>
        <w:t xml:space="preserve">دولة </w:t>
      </w:r>
      <w:r w:rsidRPr="0071797D">
        <w:rPr>
          <w:rtl/>
        </w:rPr>
        <w:t xml:space="preserve">ديمقراطية </w:t>
      </w:r>
      <w:r w:rsidRPr="0071797D">
        <w:rPr>
          <w:rFonts w:hint="cs"/>
          <w:rtl/>
        </w:rPr>
        <w:t xml:space="preserve">ذات سيادة، </w:t>
      </w:r>
      <w:r w:rsidRPr="0071797D">
        <w:rPr>
          <w:rtl/>
        </w:rPr>
        <w:t xml:space="preserve">ومستقلة وموحدة ومتعددة الثقافات والقوميات، وعلمانية، </w:t>
      </w:r>
      <w:r w:rsidRPr="0071797D">
        <w:rPr>
          <w:rFonts w:hint="cs"/>
          <w:rtl/>
        </w:rPr>
        <w:t>تنتظم في شكل جمهورية وتعتمد</w:t>
      </w:r>
      <w:r w:rsidRPr="0071797D">
        <w:rPr>
          <w:rtl/>
        </w:rPr>
        <w:t xml:space="preserve"> </w:t>
      </w:r>
      <w:r w:rsidRPr="0071797D">
        <w:rPr>
          <w:rFonts w:hint="cs"/>
          <w:rtl/>
        </w:rPr>
        <w:t>نظام حكم</w:t>
      </w:r>
      <w:r w:rsidR="0088719E">
        <w:rPr>
          <w:rFonts w:hint="cs"/>
          <w:rtl/>
        </w:rPr>
        <w:t xml:space="preserve"> لا </w:t>
      </w:r>
      <w:r w:rsidR="001A5558">
        <w:rPr>
          <w:rFonts w:hint="cs"/>
          <w:rtl/>
        </w:rPr>
        <w:t>مركزي</w:t>
      </w:r>
      <w:r w:rsidRPr="0071797D">
        <w:rPr>
          <w:rtl/>
        </w:rPr>
        <w:t>.</w:t>
      </w:r>
    </w:p>
    <w:p w:rsidR="00957B40" w:rsidRPr="0071797D" w:rsidRDefault="0071797D" w:rsidP="0071797D">
      <w:pPr>
        <w:pStyle w:val="SingleTxt"/>
        <w:rPr>
          <w:rtl/>
        </w:rPr>
      </w:pPr>
      <w:r w:rsidRPr="0071797D">
        <w:rPr>
          <w:rFonts w:hint="cs"/>
          <w:rtl/>
        </w:rPr>
        <w:t>170</w:t>
      </w:r>
      <w:r w:rsidRPr="0071797D">
        <w:rPr>
          <w:rtl/>
        </w:rPr>
        <w:t>-</w:t>
      </w:r>
      <w:r w:rsidRPr="0071797D">
        <w:rPr>
          <w:rFonts w:hint="cs"/>
          <w:rtl/>
        </w:rPr>
        <w:tab/>
      </w:r>
      <w:r w:rsidRPr="0071797D">
        <w:rPr>
          <w:rtl/>
        </w:rPr>
        <w:t>و</w:t>
      </w:r>
      <w:r w:rsidR="0088719E">
        <w:rPr>
          <w:rtl/>
        </w:rPr>
        <w:t>فيما يتعلق</w:t>
      </w:r>
      <w:r w:rsidRPr="0071797D">
        <w:rPr>
          <w:rtl/>
        </w:rPr>
        <w:t xml:space="preserve"> بسيادة الدستور</w:t>
      </w:r>
      <w:r w:rsidRPr="0071797D">
        <w:rPr>
          <w:rFonts w:hint="cs"/>
          <w:rtl/>
        </w:rPr>
        <w:t xml:space="preserve"> في الدولة</w:t>
      </w:r>
      <w:r w:rsidRPr="0071797D">
        <w:rPr>
          <w:rtl/>
        </w:rPr>
        <w:t>، تنص الماد</w:t>
      </w:r>
      <w:r w:rsidR="001A5558" w:rsidRPr="0071797D">
        <w:rPr>
          <w:rtl/>
        </w:rPr>
        <w:t>ة</w:t>
      </w:r>
      <w:r w:rsidR="001A5558">
        <w:rPr>
          <w:rtl/>
        </w:rPr>
        <w:t> </w:t>
      </w:r>
      <w:r w:rsidR="001A5558" w:rsidRPr="0071797D">
        <w:rPr>
          <w:rtl/>
        </w:rPr>
        <w:t>4</w:t>
      </w:r>
      <w:r w:rsidRPr="0071797D">
        <w:rPr>
          <w:rtl/>
        </w:rPr>
        <w:t xml:space="preserve">24 على أن الدستور هو القانون الأسمى الذي </w:t>
      </w:r>
      <w:r w:rsidRPr="0071797D">
        <w:rPr>
          <w:rFonts w:hint="cs"/>
          <w:rtl/>
        </w:rPr>
        <w:t xml:space="preserve">يعلو </w:t>
      </w:r>
      <w:r w:rsidRPr="0071797D">
        <w:rPr>
          <w:rtl/>
        </w:rPr>
        <w:t xml:space="preserve">على </w:t>
      </w:r>
      <w:r w:rsidRPr="0071797D">
        <w:rPr>
          <w:rFonts w:hint="cs"/>
          <w:rtl/>
        </w:rPr>
        <w:t>النظام القانوني الوطني برمته</w:t>
      </w:r>
      <w:r w:rsidRPr="0071797D">
        <w:rPr>
          <w:rtl/>
        </w:rPr>
        <w:t xml:space="preserve">؛ </w:t>
      </w:r>
      <w:r w:rsidRPr="0071797D">
        <w:rPr>
          <w:rFonts w:hint="cs"/>
          <w:rtl/>
        </w:rPr>
        <w:t>وبالتالي</w:t>
      </w:r>
      <w:r w:rsidRPr="0071797D">
        <w:rPr>
          <w:rtl/>
        </w:rPr>
        <w:t xml:space="preserve">، يجب أن تكون </w:t>
      </w:r>
      <w:r w:rsidRPr="0071797D">
        <w:rPr>
          <w:rFonts w:hint="cs"/>
          <w:rtl/>
        </w:rPr>
        <w:t xml:space="preserve">القوانين </w:t>
      </w:r>
      <w:r w:rsidRPr="0071797D">
        <w:rPr>
          <w:rtl/>
        </w:rPr>
        <w:t xml:space="preserve">والإجراءات </w:t>
      </w:r>
      <w:r w:rsidRPr="0071797D">
        <w:rPr>
          <w:rFonts w:hint="cs"/>
          <w:rtl/>
        </w:rPr>
        <w:t>التي تضعها السلطة العامة متوافقة مع ا</w:t>
      </w:r>
      <w:r w:rsidRPr="0071797D">
        <w:rPr>
          <w:rtl/>
        </w:rPr>
        <w:t>لدستور،</w:t>
      </w:r>
      <w:r w:rsidR="0088719E">
        <w:rPr>
          <w:rtl/>
        </w:rPr>
        <w:t xml:space="preserve"> وإلا </w:t>
      </w:r>
      <w:r w:rsidRPr="0071797D">
        <w:rPr>
          <w:rFonts w:hint="cs"/>
          <w:rtl/>
        </w:rPr>
        <w:t>فهي لاغية</w:t>
      </w:r>
      <w:r w:rsidRPr="0071797D">
        <w:rPr>
          <w:rtl/>
        </w:rPr>
        <w:t>.</w:t>
      </w:r>
    </w:p>
    <w:p w:rsidR="00957B40" w:rsidRPr="0071797D" w:rsidRDefault="0071797D" w:rsidP="00A96071">
      <w:pPr>
        <w:pStyle w:val="SingleTxt"/>
        <w:rPr>
          <w:rtl/>
        </w:rPr>
      </w:pPr>
      <w:r w:rsidRPr="0071797D">
        <w:rPr>
          <w:rFonts w:hint="cs"/>
          <w:rtl/>
        </w:rPr>
        <w:t>171</w:t>
      </w:r>
      <w:r w:rsidRPr="0071797D">
        <w:rPr>
          <w:rtl/>
        </w:rPr>
        <w:t>-</w:t>
      </w:r>
      <w:r w:rsidR="00A96071">
        <w:rPr>
          <w:rFonts w:hint="cs"/>
          <w:rtl/>
        </w:rPr>
        <w:tab/>
      </w:r>
      <w:r w:rsidRPr="0071797D">
        <w:rPr>
          <w:rtl/>
        </w:rPr>
        <w:t xml:space="preserve">ويجسد الدستور التعدد الثقافي والقومي باعتبارهما عنصرين من عناصر </w:t>
      </w:r>
      <w:r w:rsidRPr="0071797D">
        <w:rPr>
          <w:rFonts w:hint="cs"/>
          <w:rtl/>
        </w:rPr>
        <w:t>ال</w:t>
      </w:r>
      <w:r w:rsidRPr="0071797D">
        <w:rPr>
          <w:rtl/>
        </w:rPr>
        <w:t xml:space="preserve">دولة </w:t>
      </w:r>
      <w:r w:rsidRPr="0071797D">
        <w:rPr>
          <w:rFonts w:hint="cs"/>
          <w:rtl/>
        </w:rPr>
        <w:t>ال</w:t>
      </w:r>
      <w:r w:rsidRPr="0071797D">
        <w:rPr>
          <w:rtl/>
        </w:rPr>
        <w:t>موحدة</w:t>
      </w:r>
      <w:r w:rsidRPr="0071797D">
        <w:rPr>
          <w:rFonts w:hint="cs"/>
          <w:rtl/>
        </w:rPr>
        <w:t xml:space="preserve"> والواحدة</w:t>
      </w:r>
      <w:r w:rsidRPr="0071797D">
        <w:rPr>
          <w:rtl/>
        </w:rPr>
        <w:t>، من خلال إدراج مبدأ "</w:t>
      </w:r>
      <w:r w:rsidRPr="0071797D">
        <w:rPr>
          <w:rFonts w:hint="cs"/>
          <w:rtl/>
        </w:rPr>
        <w:t>العيش الكريم</w:t>
      </w:r>
      <w:r w:rsidRPr="0071797D">
        <w:rPr>
          <w:rtl/>
        </w:rPr>
        <w:t>"</w:t>
      </w:r>
      <w:r w:rsidRPr="0071797D">
        <w:rPr>
          <w:rFonts w:hint="cs"/>
          <w:rtl/>
        </w:rPr>
        <w:t xml:space="preserve"> </w:t>
      </w:r>
      <w:r w:rsidRPr="006F5AAB">
        <w:rPr>
          <w:i/>
          <w:iCs/>
          <w:rtl/>
        </w:rPr>
        <w:t>(</w:t>
      </w:r>
      <w:r w:rsidRPr="006F5AAB">
        <w:rPr>
          <w:i/>
          <w:iCs/>
        </w:rPr>
        <w:t>sumak kawsay</w:t>
      </w:r>
      <w:r w:rsidRPr="006F5AAB">
        <w:rPr>
          <w:i/>
          <w:iCs/>
          <w:rtl/>
        </w:rPr>
        <w:t>)</w:t>
      </w:r>
      <w:r w:rsidRPr="0071797D">
        <w:rPr>
          <w:rFonts w:hint="cs"/>
          <w:rtl/>
        </w:rPr>
        <w:t>،</w:t>
      </w:r>
      <w:r w:rsidRPr="0071797D">
        <w:rPr>
          <w:rtl/>
        </w:rPr>
        <w:t xml:space="preserve"> </w:t>
      </w:r>
      <w:r w:rsidRPr="0071797D">
        <w:rPr>
          <w:rFonts w:hint="cs"/>
          <w:rtl/>
        </w:rPr>
        <w:t>بوصفه عامل</w:t>
      </w:r>
      <w:r w:rsidR="0088719E" w:rsidRPr="0071797D">
        <w:rPr>
          <w:rFonts w:hint="cs"/>
          <w:rtl/>
        </w:rPr>
        <w:t>ا</w:t>
      </w:r>
      <w:r w:rsidR="0088719E">
        <w:rPr>
          <w:rFonts w:hint="cs"/>
          <w:rtl/>
        </w:rPr>
        <w:t>ً</w:t>
      </w:r>
      <w:r w:rsidR="0088719E" w:rsidRPr="0071797D">
        <w:rPr>
          <w:rFonts w:hint="cs"/>
          <w:rtl/>
        </w:rPr>
        <w:t xml:space="preserve"> </w:t>
      </w:r>
      <w:r w:rsidRPr="0071797D">
        <w:rPr>
          <w:rtl/>
        </w:rPr>
        <w:t>لتفسير بعض الحقوق ومبدأ</w:t>
      </w:r>
      <w:r w:rsidRPr="0071797D">
        <w:rPr>
          <w:rFonts w:hint="cs"/>
          <w:rtl/>
        </w:rPr>
        <w:t>ً</w:t>
      </w:r>
      <w:r w:rsidRPr="0071797D">
        <w:rPr>
          <w:rtl/>
        </w:rPr>
        <w:t xml:space="preserve"> توجيهيا</w:t>
      </w:r>
      <w:r w:rsidRPr="0071797D">
        <w:rPr>
          <w:rFonts w:hint="cs"/>
          <w:rtl/>
        </w:rPr>
        <w:t>ً</w:t>
      </w:r>
      <w:r w:rsidRPr="0071797D">
        <w:rPr>
          <w:rtl/>
        </w:rPr>
        <w:t xml:space="preserve"> للسياسة العامة المتعلقة </w:t>
      </w:r>
      <w:r w:rsidRPr="0071797D">
        <w:rPr>
          <w:rFonts w:hint="cs"/>
          <w:rtl/>
        </w:rPr>
        <w:t xml:space="preserve">بالإدماج </w:t>
      </w:r>
      <w:r w:rsidRPr="0071797D">
        <w:rPr>
          <w:rtl/>
        </w:rPr>
        <w:t xml:space="preserve">والإنصاف وإدارة الموارد، </w:t>
      </w:r>
      <w:r w:rsidRPr="0071797D">
        <w:rPr>
          <w:rFonts w:hint="cs"/>
          <w:rtl/>
        </w:rPr>
        <w:t xml:space="preserve">وكذلك من خلال </w:t>
      </w:r>
      <w:r w:rsidRPr="0071797D">
        <w:rPr>
          <w:rtl/>
        </w:rPr>
        <w:t>الاعتراف بالحق في تقرير المصير بالنسبة للشعوب والمجتمعات والقوميات</w:t>
      </w:r>
      <w:r w:rsidRPr="0071797D">
        <w:rPr>
          <w:rFonts w:hint="cs"/>
          <w:rtl/>
        </w:rPr>
        <w:t>،</w:t>
      </w:r>
      <w:r w:rsidRPr="0071797D">
        <w:rPr>
          <w:rtl/>
        </w:rPr>
        <w:t xml:space="preserve"> وغيرها من أشكال التنظيم الاجتماعي </w:t>
      </w:r>
      <w:r w:rsidRPr="0071797D">
        <w:rPr>
          <w:rFonts w:hint="cs"/>
          <w:rtl/>
        </w:rPr>
        <w:t>ب</w:t>
      </w:r>
      <w:r w:rsidRPr="0071797D">
        <w:rPr>
          <w:rtl/>
        </w:rPr>
        <w:t xml:space="preserve">غرض </w:t>
      </w:r>
      <w:r w:rsidRPr="0071797D">
        <w:rPr>
          <w:rFonts w:hint="cs"/>
          <w:rtl/>
        </w:rPr>
        <w:t xml:space="preserve">تطوير عمليات </w:t>
      </w:r>
      <w:r w:rsidRPr="0071797D">
        <w:rPr>
          <w:rtl/>
        </w:rPr>
        <w:t>تقرير المصير.</w:t>
      </w:r>
    </w:p>
    <w:p w:rsidR="00957B40" w:rsidRPr="0071797D" w:rsidRDefault="0071797D" w:rsidP="0071797D">
      <w:pPr>
        <w:pStyle w:val="SingleTxt"/>
        <w:rPr>
          <w:rtl/>
        </w:rPr>
      </w:pPr>
      <w:r w:rsidRPr="0071797D">
        <w:rPr>
          <w:rFonts w:hint="cs"/>
          <w:rtl/>
        </w:rPr>
        <w:t>172</w:t>
      </w:r>
      <w:r w:rsidRPr="0071797D">
        <w:rPr>
          <w:rtl/>
        </w:rPr>
        <w:t>-</w:t>
      </w:r>
      <w:r w:rsidRPr="0071797D">
        <w:rPr>
          <w:rFonts w:hint="cs"/>
          <w:rtl/>
        </w:rPr>
        <w:tab/>
      </w:r>
      <w:r w:rsidRPr="0071797D">
        <w:rPr>
          <w:rtl/>
        </w:rPr>
        <w:t>و</w:t>
      </w:r>
      <w:r w:rsidR="0088719E">
        <w:rPr>
          <w:rtl/>
        </w:rPr>
        <w:t>فيما يتعلق</w:t>
      </w:r>
      <w:r w:rsidRPr="0071797D">
        <w:rPr>
          <w:rtl/>
        </w:rPr>
        <w:t xml:space="preserve"> بإدراج مبدأ "</w:t>
      </w:r>
      <w:r w:rsidRPr="0071797D">
        <w:rPr>
          <w:rFonts w:hint="cs"/>
          <w:rtl/>
        </w:rPr>
        <w:t>العيش الكريم</w:t>
      </w:r>
      <w:r w:rsidRPr="0071797D">
        <w:rPr>
          <w:rtl/>
        </w:rPr>
        <w:t>"</w:t>
      </w:r>
      <w:r w:rsidR="006F5AAB">
        <w:rPr>
          <w:rFonts w:hint="cs"/>
          <w:rtl/>
        </w:rPr>
        <w:t xml:space="preserve"> </w:t>
      </w:r>
      <w:r w:rsidR="006F5AAB" w:rsidRPr="006F5AAB">
        <w:rPr>
          <w:i/>
          <w:iCs/>
          <w:rtl/>
        </w:rPr>
        <w:t>(</w:t>
      </w:r>
      <w:r w:rsidR="006F5AAB" w:rsidRPr="006F5AAB">
        <w:rPr>
          <w:i/>
          <w:iCs/>
        </w:rPr>
        <w:t>sumak kawsay</w:t>
      </w:r>
      <w:r w:rsidR="006F5AAB" w:rsidRPr="006F5AAB">
        <w:rPr>
          <w:i/>
          <w:iCs/>
          <w:rtl/>
        </w:rPr>
        <w:t>)</w:t>
      </w:r>
      <w:r w:rsidRPr="0071797D">
        <w:rPr>
          <w:rtl/>
        </w:rPr>
        <w:t>، يتضمن الباب الثاني من الدستور، المتعلق بالحقوق، فصلا</w:t>
      </w:r>
      <w:r w:rsidRPr="0071797D">
        <w:rPr>
          <w:rFonts w:hint="cs"/>
          <w:rtl/>
        </w:rPr>
        <w:t>ً</w:t>
      </w:r>
      <w:r w:rsidRPr="0071797D">
        <w:rPr>
          <w:rtl/>
        </w:rPr>
        <w:t xml:space="preserve"> عن الحقوق ذات الصلة </w:t>
      </w:r>
      <w:r w:rsidRPr="0071797D">
        <w:rPr>
          <w:rFonts w:hint="cs"/>
          <w:rtl/>
        </w:rPr>
        <w:t>بالعيش الكريم، وت</w:t>
      </w:r>
      <w:r w:rsidRPr="0071797D">
        <w:rPr>
          <w:rtl/>
        </w:rPr>
        <w:t>شمل الحق في المياه</w:t>
      </w:r>
      <w:r w:rsidR="0088719E">
        <w:rPr>
          <w:rtl/>
        </w:rPr>
        <w:t xml:space="preserve"> وفي </w:t>
      </w:r>
      <w:r w:rsidRPr="0071797D">
        <w:rPr>
          <w:rtl/>
        </w:rPr>
        <w:t>بيئة صحية ومتوازنة إيكولوجيا،</w:t>
      </w:r>
      <w:r w:rsidR="0088719E">
        <w:rPr>
          <w:rtl/>
        </w:rPr>
        <w:t xml:space="preserve"> وفي </w:t>
      </w:r>
      <w:r w:rsidRPr="0071797D">
        <w:rPr>
          <w:rtl/>
        </w:rPr>
        <w:t>الاتصالات والمعلومات والثقافة والعلم والتعل</w:t>
      </w:r>
      <w:r w:rsidRPr="0071797D">
        <w:rPr>
          <w:rFonts w:hint="cs"/>
          <w:rtl/>
        </w:rPr>
        <w:t>ي</w:t>
      </w:r>
      <w:r w:rsidRPr="0071797D">
        <w:rPr>
          <w:rtl/>
        </w:rPr>
        <w:t>م والموئل والسكن والصحة والعمل والضمان الاجتماعي.</w:t>
      </w:r>
      <w:r w:rsidR="0088719E">
        <w:rPr>
          <w:rtl/>
        </w:rPr>
        <w:t xml:space="preserve"> كما </w:t>
      </w:r>
      <w:r w:rsidRPr="0071797D">
        <w:rPr>
          <w:rtl/>
        </w:rPr>
        <w:t>ينص الباب السابع</w:t>
      </w:r>
      <w:r w:rsidRPr="0071797D">
        <w:rPr>
          <w:rFonts w:hint="cs"/>
          <w:rtl/>
        </w:rPr>
        <w:t>،</w:t>
      </w:r>
      <w:r w:rsidRPr="0071797D">
        <w:rPr>
          <w:rtl/>
        </w:rPr>
        <w:t xml:space="preserve"> المتعلق </w:t>
      </w:r>
      <w:r w:rsidRPr="0071797D">
        <w:rPr>
          <w:rFonts w:hint="cs"/>
          <w:rtl/>
        </w:rPr>
        <w:t>بنظام العيش الكريم</w:t>
      </w:r>
      <w:r w:rsidRPr="0071797D">
        <w:rPr>
          <w:rtl/>
        </w:rPr>
        <w:t xml:space="preserve">، على ضمانات ومبادئ توجيهية شتى تهدف إلى </w:t>
      </w:r>
      <w:r w:rsidRPr="0071797D">
        <w:rPr>
          <w:rFonts w:hint="cs"/>
          <w:rtl/>
        </w:rPr>
        <w:t>تعزيز الإدماج</w:t>
      </w:r>
      <w:r w:rsidRPr="0071797D">
        <w:rPr>
          <w:rtl/>
        </w:rPr>
        <w:t xml:space="preserve"> والإنصاف</w:t>
      </w:r>
      <w:r w:rsidRPr="0071797D">
        <w:rPr>
          <w:rFonts w:hint="cs"/>
          <w:rtl/>
        </w:rPr>
        <w:t>،</w:t>
      </w:r>
      <w:r w:rsidRPr="0071797D">
        <w:rPr>
          <w:rtl/>
        </w:rPr>
        <w:t xml:space="preserve"> و</w:t>
      </w:r>
      <w:r w:rsidRPr="0071797D">
        <w:rPr>
          <w:rFonts w:hint="cs"/>
          <w:rtl/>
        </w:rPr>
        <w:t>كذلك تنمية ا</w:t>
      </w:r>
      <w:r w:rsidRPr="0071797D">
        <w:rPr>
          <w:rtl/>
        </w:rPr>
        <w:t xml:space="preserve">لموارد الطبيعية </w:t>
      </w:r>
      <w:r w:rsidRPr="0071797D">
        <w:rPr>
          <w:rFonts w:hint="cs"/>
          <w:rtl/>
        </w:rPr>
        <w:t xml:space="preserve">على نحو مستدام يراعي </w:t>
      </w:r>
      <w:r w:rsidRPr="0071797D">
        <w:rPr>
          <w:rtl/>
        </w:rPr>
        <w:t>الكائنات الحية الأخرى.</w:t>
      </w:r>
    </w:p>
    <w:p w:rsidR="00957B40" w:rsidRPr="0071797D" w:rsidRDefault="0071797D" w:rsidP="0071797D">
      <w:pPr>
        <w:pStyle w:val="SingleTxt"/>
        <w:rPr>
          <w:rtl/>
        </w:rPr>
      </w:pPr>
      <w:r w:rsidRPr="0071797D">
        <w:rPr>
          <w:rFonts w:hint="cs"/>
          <w:rtl/>
        </w:rPr>
        <w:lastRenderedPageBreak/>
        <w:t>173</w:t>
      </w:r>
      <w:r w:rsidRPr="0071797D">
        <w:rPr>
          <w:rtl/>
        </w:rPr>
        <w:t>-</w:t>
      </w:r>
      <w:r w:rsidRPr="0071797D">
        <w:rPr>
          <w:rFonts w:hint="cs"/>
          <w:rtl/>
        </w:rPr>
        <w:tab/>
      </w:r>
      <w:r w:rsidRPr="0071797D">
        <w:rPr>
          <w:rtl/>
        </w:rPr>
        <w:t>و</w:t>
      </w:r>
      <w:r w:rsidRPr="0071797D">
        <w:rPr>
          <w:rFonts w:hint="cs"/>
          <w:rtl/>
        </w:rPr>
        <w:t>يقر</w:t>
      </w:r>
      <w:r w:rsidRPr="0071797D">
        <w:rPr>
          <w:rtl/>
        </w:rPr>
        <w:t xml:space="preserve"> الفصل </w:t>
      </w:r>
      <w:r w:rsidRPr="0071797D">
        <w:rPr>
          <w:rFonts w:hint="cs"/>
          <w:rtl/>
        </w:rPr>
        <w:t xml:space="preserve">الرابع </w:t>
      </w:r>
      <w:r w:rsidRPr="0071797D">
        <w:rPr>
          <w:rtl/>
        </w:rPr>
        <w:t>من الباب الثاني</w:t>
      </w:r>
      <w:r w:rsidRPr="0071797D">
        <w:rPr>
          <w:rFonts w:hint="cs"/>
          <w:rtl/>
        </w:rPr>
        <w:t>، المتعلق بالحقوق،</w:t>
      </w:r>
      <w:r w:rsidRPr="0071797D">
        <w:rPr>
          <w:rtl/>
        </w:rPr>
        <w:t xml:space="preserve"> حقوق المجتمعات والشعوب والقوميات. وتنص الماد</w:t>
      </w:r>
      <w:r w:rsidR="001A5558" w:rsidRPr="0071797D">
        <w:rPr>
          <w:rtl/>
        </w:rPr>
        <w:t>ة</w:t>
      </w:r>
      <w:r w:rsidR="001A5558">
        <w:rPr>
          <w:rtl/>
        </w:rPr>
        <w:t> </w:t>
      </w:r>
      <w:r w:rsidR="001A5558" w:rsidRPr="0071797D">
        <w:rPr>
          <w:rtl/>
        </w:rPr>
        <w:t>5</w:t>
      </w:r>
      <w:r w:rsidRPr="0071797D">
        <w:rPr>
          <w:rtl/>
        </w:rPr>
        <w:t>6 على أن المجتمعات والشعوب والقوميات الأصلية</w:t>
      </w:r>
      <w:r w:rsidRPr="0071797D">
        <w:rPr>
          <w:rFonts w:hint="cs"/>
          <w:rtl/>
        </w:rPr>
        <w:t>،</w:t>
      </w:r>
      <w:r w:rsidRPr="0071797D">
        <w:rPr>
          <w:rtl/>
        </w:rPr>
        <w:t xml:space="preserve"> و</w:t>
      </w:r>
      <w:r w:rsidRPr="0071797D">
        <w:rPr>
          <w:rFonts w:hint="cs"/>
          <w:rtl/>
        </w:rPr>
        <w:t xml:space="preserve">شعبي </w:t>
      </w:r>
      <w:r w:rsidRPr="0071797D">
        <w:rPr>
          <w:rtl/>
        </w:rPr>
        <w:t xml:space="preserve">الإكوادوريين المنحدرين من أصل أفريقي </w:t>
      </w:r>
      <w:r w:rsidRPr="0071797D">
        <w:rPr>
          <w:rFonts w:hint="cs"/>
          <w:rtl/>
        </w:rPr>
        <w:t>والمونتوبيو، وال</w:t>
      </w:r>
      <w:r w:rsidRPr="0071797D">
        <w:rPr>
          <w:rtl/>
        </w:rPr>
        <w:t>جماعات المحلية</w:t>
      </w:r>
      <w:r w:rsidRPr="0071797D">
        <w:rPr>
          <w:rFonts w:hint="cs"/>
          <w:rtl/>
        </w:rPr>
        <w:t>،</w:t>
      </w:r>
      <w:r w:rsidRPr="0071797D">
        <w:rPr>
          <w:rtl/>
        </w:rPr>
        <w:t xml:space="preserve"> </w:t>
      </w:r>
      <w:r w:rsidRPr="0071797D">
        <w:rPr>
          <w:rFonts w:hint="cs"/>
          <w:rtl/>
        </w:rPr>
        <w:t>ت</w:t>
      </w:r>
      <w:r w:rsidRPr="0071797D">
        <w:rPr>
          <w:rtl/>
        </w:rPr>
        <w:t>شكل جزءا</w:t>
      </w:r>
      <w:r w:rsidRPr="0071797D">
        <w:rPr>
          <w:rFonts w:hint="cs"/>
          <w:rtl/>
        </w:rPr>
        <w:t>ً</w:t>
      </w:r>
      <w:r w:rsidRPr="0071797D">
        <w:rPr>
          <w:rtl/>
        </w:rPr>
        <w:t xml:space="preserve"> من الدولة. وتقر الماد</w:t>
      </w:r>
      <w:r w:rsidR="001A5558" w:rsidRPr="0071797D">
        <w:rPr>
          <w:rtl/>
        </w:rPr>
        <w:t>ة</w:t>
      </w:r>
      <w:r w:rsidR="001A5558">
        <w:rPr>
          <w:rtl/>
        </w:rPr>
        <w:t> </w:t>
      </w:r>
      <w:r w:rsidR="001A5558" w:rsidRPr="0071797D">
        <w:rPr>
          <w:rtl/>
        </w:rPr>
        <w:t>5</w:t>
      </w:r>
      <w:r w:rsidRPr="0071797D">
        <w:rPr>
          <w:rtl/>
        </w:rPr>
        <w:t xml:space="preserve">7، </w:t>
      </w:r>
      <w:r w:rsidRPr="0071797D">
        <w:rPr>
          <w:rFonts w:hint="cs"/>
          <w:rtl/>
        </w:rPr>
        <w:t xml:space="preserve">ضمن </w:t>
      </w:r>
      <w:r w:rsidRPr="0071797D">
        <w:rPr>
          <w:rtl/>
        </w:rPr>
        <w:t xml:space="preserve">جملة أمور، الحقوق التالية: </w:t>
      </w:r>
      <w:r w:rsidR="001A5558" w:rsidRPr="0071797D">
        <w:rPr>
          <w:rtl/>
        </w:rPr>
        <w:t>(أ)</w:t>
      </w:r>
      <w:r w:rsidR="001A5558">
        <w:rPr>
          <w:rtl/>
        </w:rPr>
        <w:t> </w:t>
      </w:r>
      <w:r w:rsidRPr="0071797D">
        <w:rPr>
          <w:rtl/>
        </w:rPr>
        <w:t xml:space="preserve">صون </w:t>
      </w:r>
      <w:r w:rsidRPr="0071797D">
        <w:rPr>
          <w:rFonts w:hint="cs"/>
          <w:rtl/>
        </w:rPr>
        <w:t xml:space="preserve">وتنمية </w:t>
      </w:r>
      <w:r w:rsidRPr="0071797D">
        <w:rPr>
          <w:rtl/>
        </w:rPr>
        <w:t xml:space="preserve">وتعزيز </w:t>
      </w:r>
      <w:r w:rsidRPr="0071797D">
        <w:rPr>
          <w:rFonts w:hint="cs"/>
          <w:rtl/>
        </w:rPr>
        <w:t>الهوية</w:t>
      </w:r>
      <w:r w:rsidRPr="0071797D">
        <w:rPr>
          <w:rtl/>
        </w:rPr>
        <w:t xml:space="preserve"> و</w:t>
      </w:r>
      <w:r w:rsidRPr="0071797D">
        <w:rPr>
          <w:rFonts w:hint="cs"/>
          <w:rtl/>
        </w:rPr>
        <w:t>ال</w:t>
      </w:r>
      <w:r w:rsidRPr="0071797D">
        <w:rPr>
          <w:rtl/>
        </w:rPr>
        <w:t xml:space="preserve">شعور بالانتماء، وتقاليد </w:t>
      </w:r>
      <w:r w:rsidRPr="0071797D">
        <w:rPr>
          <w:rFonts w:hint="cs"/>
          <w:rtl/>
        </w:rPr>
        <w:t>الأسلاف</w:t>
      </w:r>
      <w:r w:rsidRPr="0071797D">
        <w:rPr>
          <w:rtl/>
        </w:rPr>
        <w:t xml:space="preserve"> وأشكال </w:t>
      </w:r>
      <w:r w:rsidRPr="0071797D">
        <w:rPr>
          <w:rFonts w:hint="cs"/>
          <w:rtl/>
        </w:rPr>
        <w:t>ال</w:t>
      </w:r>
      <w:r w:rsidRPr="0071797D">
        <w:rPr>
          <w:rtl/>
        </w:rPr>
        <w:t xml:space="preserve">تنظيم الاجتماعي؛ </w:t>
      </w:r>
      <w:r w:rsidR="001A5558" w:rsidRPr="0071797D">
        <w:rPr>
          <w:rtl/>
        </w:rPr>
        <w:t>(ب)</w:t>
      </w:r>
      <w:r w:rsidR="001A5558">
        <w:rPr>
          <w:rtl/>
        </w:rPr>
        <w:t> </w:t>
      </w:r>
      <w:r w:rsidRPr="0071797D">
        <w:rPr>
          <w:rFonts w:hint="cs"/>
          <w:rtl/>
        </w:rPr>
        <w:t>الاحتفاظ بملكية ال</w:t>
      </w:r>
      <w:r w:rsidRPr="0071797D">
        <w:rPr>
          <w:rtl/>
        </w:rPr>
        <w:t>أراضي الجماعية</w:t>
      </w:r>
      <w:r w:rsidRPr="0071797D">
        <w:rPr>
          <w:rFonts w:hint="cs"/>
          <w:rtl/>
        </w:rPr>
        <w:t xml:space="preserve">، </w:t>
      </w:r>
      <w:r w:rsidRPr="0071797D">
        <w:rPr>
          <w:rtl/>
        </w:rPr>
        <w:t xml:space="preserve">وهي ملكية </w:t>
      </w:r>
      <w:r w:rsidRPr="0071797D">
        <w:rPr>
          <w:rFonts w:hint="cs"/>
          <w:rtl/>
        </w:rPr>
        <w:t>ثابتة وغير قابلة ل</w:t>
      </w:r>
      <w:r w:rsidRPr="0071797D">
        <w:rPr>
          <w:rtl/>
        </w:rPr>
        <w:t>لتصرف</w:t>
      </w:r>
      <w:r w:rsidR="0088719E">
        <w:rPr>
          <w:rtl/>
        </w:rPr>
        <w:t xml:space="preserve"> ولا </w:t>
      </w:r>
      <w:r w:rsidRPr="0071797D">
        <w:rPr>
          <w:rtl/>
        </w:rPr>
        <w:t>للحجز</w:t>
      </w:r>
      <w:r w:rsidR="0088719E">
        <w:rPr>
          <w:rtl/>
        </w:rPr>
        <w:t xml:space="preserve"> أو </w:t>
      </w:r>
      <w:r w:rsidRPr="0071797D">
        <w:rPr>
          <w:rFonts w:hint="cs"/>
          <w:rtl/>
        </w:rPr>
        <w:t>ا</w:t>
      </w:r>
      <w:r w:rsidRPr="0071797D">
        <w:rPr>
          <w:rtl/>
        </w:rPr>
        <w:t>لتجزئة؛</w:t>
      </w:r>
      <w:r w:rsidRPr="0071797D">
        <w:rPr>
          <w:rFonts w:hint="cs"/>
          <w:rtl/>
        </w:rPr>
        <w:t xml:space="preserve"> </w:t>
      </w:r>
      <w:r w:rsidR="001A5558" w:rsidRPr="0071797D">
        <w:rPr>
          <w:rtl/>
        </w:rPr>
        <w:t>(ج)</w:t>
      </w:r>
      <w:r w:rsidR="001A5558">
        <w:rPr>
          <w:rtl/>
        </w:rPr>
        <w:t> </w:t>
      </w:r>
      <w:r w:rsidRPr="0071797D">
        <w:rPr>
          <w:rFonts w:hint="cs"/>
          <w:rtl/>
        </w:rPr>
        <w:t>المشاورة المسبقة و</w:t>
      </w:r>
      <w:r w:rsidRPr="0071797D">
        <w:rPr>
          <w:rtl/>
        </w:rPr>
        <w:t xml:space="preserve">الحرة </w:t>
      </w:r>
      <w:r w:rsidRPr="0071797D">
        <w:rPr>
          <w:rFonts w:hint="cs"/>
          <w:rtl/>
        </w:rPr>
        <w:t>و</w:t>
      </w:r>
      <w:r w:rsidRPr="0071797D">
        <w:rPr>
          <w:rtl/>
        </w:rPr>
        <w:t xml:space="preserve">المستنيرة بشأن الخطط والبرامج المتعلقة </w:t>
      </w:r>
      <w:r w:rsidRPr="0071797D">
        <w:rPr>
          <w:rFonts w:hint="cs"/>
          <w:rtl/>
        </w:rPr>
        <w:t>باستكشاف</w:t>
      </w:r>
      <w:r w:rsidRPr="0071797D">
        <w:rPr>
          <w:rtl/>
        </w:rPr>
        <w:t xml:space="preserve"> الموارد غير المتجددة </w:t>
      </w:r>
      <w:r w:rsidRPr="0071797D">
        <w:rPr>
          <w:rFonts w:hint="cs"/>
          <w:rtl/>
        </w:rPr>
        <w:t>الموجودة</w:t>
      </w:r>
      <w:r w:rsidRPr="0071797D">
        <w:rPr>
          <w:rtl/>
        </w:rPr>
        <w:t xml:space="preserve"> في أراضيها واستغلالها وتسويقها؛ </w:t>
      </w:r>
      <w:r w:rsidR="001A5558" w:rsidRPr="0071797D">
        <w:rPr>
          <w:rtl/>
        </w:rPr>
        <w:t>(د)</w:t>
      </w:r>
      <w:r w:rsidR="001A5558">
        <w:rPr>
          <w:rtl/>
        </w:rPr>
        <w:t> </w:t>
      </w:r>
      <w:r w:rsidRPr="0071797D">
        <w:rPr>
          <w:rtl/>
        </w:rPr>
        <w:t xml:space="preserve">صون وتطوير أشكال </w:t>
      </w:r>
      <w:r w:rsidRPr="0071797D">
        <w:rPr>
          <w:rFonts w:hint="cs"/>
          <w:rtl/>
        </w:rPr>
        <w:t xml:space="preserve">تعايشها وتنظيمها الاجتماعي، وأساليبها </w:t>
      </w:r>
      <w:r w:rsidRPr="0071797D">
        <w:rPr>
          <w:rtl/>
        </w:rPr>
        <w:t xml:space="preserve">في إرساء السلطة </w:t>
      </w:r>
      <w:r w:rsidRPr="0071797D">
        <w:rPr>
          <w:rFonts w:hint="cs"/>
          <w:rtl/>
        </w:rPr>
        <w:t xml:space="preserve">في أقاليمها </w:t>
      </w:r>
      <w:r w:rsidRPr="0071797D">
        <w:rPr>
          <w:rtl/>
        </w:rPr>
        <w:t>المعترف بها قانونا</w:t>
      </w:r>
      <w:r w:rsidRPr="0071797D">
        <w:rPr>
          <w:rFonts w:hint="cs"/>
          <w:rtl/>
        </w:rPr>
        <w:t>ً وممارستها</w:t>
      </w:r>
      <w:r w:rsidRPr="0071797D">
        <w:rPr>
          <w:rtl/>
        </w:rPr>
        <w:t>؛ (</w:t>
      </w:r>
      <w:r w:rsidRPr="0071797D">
        <w:rPr>
          <w:rFonts w:hint="cs"/>
          <w:rtl/>
        </w:rPr>
        <w:t>ﻫ</w:t>
      </w:r>
      <w:r w:rsidRPr="0071797D">
        <w:rPr>
          <w:rtl/>
        </w:rPr>
        <w:t xml:space="preserve">) تطوير وتعزيز </w:t>
      </w:r>
      <w:r w:rsidRPr="0071797D">
        <w:rPr>
          <w:rFonts w:hint="cs"/>
          <w:rtl/>
        </w:rPr>
        <w:t xml:space="preserve">وتوطيد </w:t>
      </w:r>
      <w:r w:rsidRPr="0071797D">
        <w:rPr>
          <w:rtl/>
        </w:rPr>
        <w:t xml:space="preserve">نظام </w:t>
      </w:r>
      <w:r w:rsidRPr="0071797D">
        <w:rPr>
          <w:rFonts w:hint="cs"/>
          <w:rtl/>
        </w:rPr>
        <w:t>ال</w:t>
      </w:r>
      <w:r w:rsidRPr="0071797D">
        <w:rPr>
          <w:rtl/>
        </w:rPr>
        <w:t xml:space="preserve">تعليم </w:t>
      </w:r>
      <w:r w:rsidRPr="0071797D">
        <w:rPr>
          <w:rFonts w:hint="cs"/>
          <w:rtl/>
        </w:rPr>
        <w:t>المتعدد الثقافات ال</w:t>
      </w:r>
      <w:r w:rsidRPr="0071797D">
        <w:rPr>
          <w:rtl/>
        </w:rPr>
        <w:t>ثنائي اللغة</w:t>
      </w:r>
      <w:r w:rsidRPr="0071797D">
        <w:rPr>
          <w:rFonts w:hint="cs"/>
          <w:rtl/>
        </w:rPr>
        <w:t>، ضمن جملة أمور</w:t>
      </w:r>
      <w:r w:rsidRPr="0071797D">
        <w:rPr>
          <w:rtl/>
        </w:rPr>
        <w:t>.</w:t>
      </w:r>
    </w:p>
    <w:p w:rsidR="00957B40" w:rsidRPr="0071797D" w:rsidRDefault="0071797D" w:rsidP="0071797D">
      <w:pPr>
        <w:pStyle w:val="SingleTxt"/>
        <w:rPr>
          <w:rtl/>
        </w:rPr>
      </w:pPr>
      <w:r w:rsidRPr="0071797D">
        <w:rPr>
          <w:rFonts w:hint="cs"/>
          <w:rtl/>
        </w:rPr>
        <w:t>174</w:t>
      </w:r>
      <w:r w:rsidRPr="0071797D">
        <w:rPr>
          <w:rtl/>
        </w:rPr>
        <w:t>-</w:t>
      </w:r>
      <w:r w:rsidRPr="0071797D">
        <w:rPr>
          <w:rFonts w:hint="cs"/>
          <w:rtl/>
        </w:rPr>
        <w:tab/>
      </w:r>
      <w:r w:rsidRPr="0071797D">
        <w:rPr>
          <w:rtl/>
        </w:rPr>
        <w:t>وبالإضافة إلى ذلك، تعترف الماد</w:t>
      </w:r>
      <w:r w:rsidR="001A5558" w:rsidRPr="0071797D">
        <w:rPr>
          <w:rtl/>
        </w:rPr>
        <w:t>ة</w:t>
      </w:r>
      <w:r w:rsidR="001A5558">
        <w:rPr>
          <w:rtl/>
        </w:rPr>
        <w:t> </w:t>
      </w:r>
      <w:r w:rsidR="001A5558" w:rsidRPr="0071797D">
        <w:rPr>
          <w:rtl/>
        </w:rPr>
        <w:t>9</w:t>
      </w:r>
      <w:r w:rsidRPr="0071797D">
        <w:rPr>
          <w:rtl/>
        </w:rPr>
        <w:t xml:space="preserve">6 </w:t>
      </w:r>
      <w:r w:rsidRPr="0071797D">
        <w:rPr>
          <w:rFonts w:hint="cs"/>
          <w:rtl/>
        </w:rPr>
        <w:t xml:space="preserve">من الدستور، الواردة في الفرع الثاني من الفصل الأول من </w:t>
      </w:r>
      <w:r w:rsidRPr="0071797D">
        <w:rPr>
          <w:rtl/>
        </w:rPr>
        <w:t xml:space="preserve">الباب الرابع، المتعلق بالمشاركة </w:t>
      </w:r>
      <w:r w:rsidRPr="0071797D">
        <w:rPr>
          <w:rFonts w:hint="cs"/>
          <w:rtl/>
        </w:rPr>
        <w:t>وتنظيم السلطة</w:t>
      </w:r>
      <w:r w:rsidRPr="0071797D">
        <w:rPr>
          <w:rtl/>
        </w:rPr>
        <w:t xml:space="preserve">، </w:t>
      </w:r>
      <w:r w:rsidRPr="0071797D">
        <w:rPr>
          <w:rFonts w:hint="cs"/>
          <w:rtl/>
        </w:rPr>
        <w:t>ب</w:t>
      </w:r>
      <w:r w:rsidRPr="0071797D">
        <w:rPr>
          <w:rtl/>
        </w:rPr>
        <w:t xml:space="preserve">جميع أشكال التنظيم الاجتماعي </w:t>
      </w:r>
      <w:r w:rsidRPr="0071797D">
        <w:rPr>
          <w:rFonts w:hint="cs"/>
          <w:rtl/>
        </w:rPr>
        <w:t xml:space="preserve">بوصفها </w:t>
      </w:r>
      <w:r w:rsidRPr="0071797D">
        <w:rPr>
          <w:rtl/>
        </w:rPr>
        <w:t>تعبير</w:t>
      </w:r>
      <w:r w:rsidR="0088719E" w:rsidRPr="0071797D">
        <w:rPr>
          <w:rFonts w:hint="cs"/>
          <w:rtl/>
        </w:rPr>
        <w:t>ا</w:t>
      </w:r>
      <w:r w:rsidR="0088719E">
        <w:rPr>
          <w:rFonts w:hint="cs"/>
          <w:rtl/>
        </w:rPr>
        <w:t>ً</w:t>
      </w:r>
      <w:r w:rsidR="0088719E" w:rsidRPr="0071797D">
        <w:rPr>
          <w:rtl/>
        </w:rPr>
        <w:t xml:space="preserve"> </w:t>
      </w:r>
      <w:r w:rsidRPr="0071797D">
        <w:rPr>
          <w:rtl/>
        </w:rPr>
        <w:t>عن سيادة الشع</w:t>
      </w:r>
      <w:r w:rsidRPr="0071797D">
        <w:rPr>
          <w:rFonts w:hint="cs"/>
          <w:rtl/>
        </w:rPr>
        <w:t xml:space="preserve">ب لوضع </w:t>
      </w:r>
      <w:r w:rsidRPr="0071797D">
        <w:rPr>
          <w:rtl/>
        </w:rPr>
        <w:t xml:space="preserve">عمليات </w:t>
      </w:r>
      <w:r w:rsidRPr="0071797D">
        <w:rPr>
          <w:rFonts w:hint="cs"/>
          <w:rtl/>
        </w:rPr>
        <w:t>ل</w:t>
      </w:r>
      <w:r w:rsidRPr="0071797D">
        <w:rPr>
          <w:rtl/>
        </w:rPr>
        <w:t xml:space="preserve">تقرير المصير، والتأثير </w:t>
      </w:r>
      <w:r w:rsidRPr="0071797D">
        <w:rPr>
          <w:rFonts w:hint="cs"/>
          <w:rtl/>
        </w:rPr>
        <w:t>في</w:t>
      </w:r>
      <w:r w:rsidRPr="0071797D">
        <w:rPr>
          <w:rtl/>
        </w:rPr>
        <w:t xml:space="preserve"> القرارات والسياسة العامة والرقابة الاجتماعية على جميع مستويات الحكومة </w:t>
      </w:r>
      <w:r w:rsidRPr="0071797D">
        <w:rPr>
          <w:rFonts w:hint="cs"/>
          <w:rtl/>
        </w:rPr>
        <w:t xml:space="preserve">والكيانات </w:t>
      </w:r>
      <w:r w:rsidRPr="0071797D">
        <w:rPr>
          <w:rtl/>
        </w:rPr>
        <w:t xml:space="preserve">العامة والخاصة التي تقدم الخدمات العامة. </w:t>
      </w:r>
      <w:r w:rsidRPr="0071797D">
        <w:rPr>
          <w:rFonts w:hint="cs"/>
          <w:rtl/>
        </w:rPr>
        <w:t xml:space="preserve">وتنص </w:t>
      </w:r>
      <w:r w:rsidRPr="0071797D">
        <w:rPr>
          <w:rtl/>
        </w:rPr>
        <w:t>الماد</w:t>
      </w:r>
      <w:r w:rsidR="001A5558" w:rsidRPr="0071797D">
        <w:rPr>
          <w:rtl/>
        </w:rPr>
        <w:t>ة</w:t>
      </w:r>
      <w:r w:rsidR="001A5558">
        <w:rPr>
          <w:rtl/>
        </w:rPr>
        <w:t> </w:t>
      </w:r>
      <w:r w:rsidR="001A5558" w:rsidRPr="0071797D">
        <w:rPr>
          <w:rtl/>
        </w:rPr>
        <w:t>9</w:t>
      </w:r>
      <w:r w:rsidRPr="0071797D">
        <w:rPr>
          <w:rtl/>
        </w:rPr>
        <w:t xml:space="preserve">7 </w:t>
      </w:r>
      <w:r w:rsidRPr="0071797D">
        <w:rPr>
          <w:rFonts w:hint="cs"/>
          <w:rtl/>
        </w:rPr>
        <w:t>على أنه يجوز ل</w:t>
      </w:r>
      <w:r w:rsidRPr="0071797D">
        <w:rPr>
          <w:rtl/>
        </w:rPr>
        <w:t xml:space="preserve">هذه </w:t>
      </w:r>
      <w:r w:rsidRPr="0071797D">
        <w:rPr>
          <w:rFonts w:hint="cs"/>
          <w:rtl/>
        </w:rPr>
        <w:t xml:space="preserve">الهيئات وضع </w:t>
      </w:r>
      <w:r w:rsidRPr="0071797D">
        <w:rPr>
          <w:rtl/>
        </w:rPr>
        <w:t xml:space="preserve">أشكال بديلة للوساطة وتسوية </w:t>
      </w:r>
      <w:r w:rsidRPr="0071797D">
        <w:rPr>
          <w:rFonts w:hint="cs"/>
          <w:rtl/>
        </w:rPr>
        <w:t>المنازعات</w:t>
      </w:r>
      <w:r w:rsidRPr="0071797D">
        <w:rPr>
          <w:rtl/>
        </w:rPr>
        <w:t>، وطلب التعويضات، وص</w:t>
      </w:r>
      <w:r w:rsidRPr="0071797D">
        <w:rPr>
          <w:rFonts w:hint="cs"/>
          <w:rtl/>
        </w:rPr>
        <w:t>يا</w:t>
      </w:r>
      <w:r w:rsidRPr="0071797D">
        <w:rPr>
          <w:rtl/>
        </w:rPr>
        <w:t>غ</w:t>
      </w:r>
      <w:r w:rsidRPr="0071797D">
        <w:rPr>
          <w:rFonts w:hint="cs"/>
          <w:rtl/>
        </w:rPr>
        <w:t>ة</w:t>
      </w:r>
      <w:r w:rsidRPr="0071797D">
        <w:rPr>
          <w:rtl/>
        </w:rPr>
        <w:t xml:space="preserve"> مقترحات </w:t>
      </w:r>
      <w:r w:rsidRPr="0071797D">
        <w:rPr>
          <w:rFonts w:hint="cs"/>
          <w:rtl/>
        </w:rPr>
        <w:t xml:space="preserve">ومطالبات </w:t>
      </w:r>
      <w:r w:rsidRPr="0071797D">
        <w:rPr>
          <w:rtl/>
        </w:rPr>
        <w:t>اقتصادية</w:t>
      </w:r>
      <w:r w:rsidR="0088719E">
        <w:rPr>
          <w:rtl/>
        </w:rPr>
        <w:t xml:space="preserve"> أو </w:t>
      </w:r>
      <w:r w:rsidRPr="0071797D">
        <w:rPr>
          <w:rtl/>
        </w:rPr>
        <w:t>سياسية</w:t>
      </w:r>
      <w:r w:rsidR="0088719E">
        <w:rPr>
          <w:rtl/>
        </w:rPr>
        <w:t xml:space="preserve"> أو </w:t>
      </w:r>
      <w:r w:rsidRPr="0071797D">
        <w:rPr>
          <w:rtl/>
        </w:rPr>
        <w:t>بيئية</w:t>
      </w:r>
      <w:r w:rsidR="0088719E">
        <w:rPr>
          <w:rtl/>
        </w:rPr>
        <w:t xml:space="preserve"> أو </w:t>
      </w:r>
      <w:r w:rsidRPr="0071797D">
        <w:rPr>
          <w:rtl/>
        </w:rPr>
        <w:t>اجتماعية</w:t>
      </w:r>
      <w:r w:rsidR="0088719E">
        <w:rPr>
          <w:rtl/>
        </w:rPr>
        <w:t xml:space="preserve"> أو </w:t>
      </w:r>
      <w:r w:rsidRPr="0071797D">
        <w:rPr>
          <w:rtl/>
        </w:rPr>
        <w:t>ثقافية</w:t>
      </w:r>
      <w:r w:rsidR="0088719E">
        <w:rPr>
          <w:rtl/>
        </w:rPr>
        <w:t xml:space="preserve"> أو </w:t>
      </w:r>
      <w:r w:rsidRPr="0071797D">
        <w:rPr>
          <w:rFonts w:hint="cs"/>
          <w:rtl/>
        </w:rPr>
        <w:t xml:space="preserve">من </w:t>
      </w:r>
      <w:r w:rsidRPr="0071797D">
        <w:rPr>
          <w:rtl/>
        </w:rPr>
        <w:t xml:space="preserve">أي </w:t>
      </w:r>
      <w:r w:rsidRPr="0071797D">
        <w:rPr>
          <w:rFonts w:hint="cs"/>
          <w:rtl/>
        </w:rPr>
        <w:t xml:space="preserve">نوع آخر </w:t>
      </w:r>
      <w:r w:rsidRPr="0071797D">
        <w:rPr>
          <w:rtl/>
        </w:rPr>
        <w:t xml:space="preserve">يمكن أن تسهم في تحقيق </w:t>
      </w:r>
      <w:r w:rsidRPr="0071797D">
        <w:rPr>
          <w:rFonts w:hint="cs"/>
          <w:rtl/>
        </w:rPr>
        <w:t>العيش الكريم</w:t>
      </w:r>
      <w:r w:rsidRPr="0071797D">
        <w:rPr>
          <w:rtl/>
        </w:rPr>
        <w:t>، وإعمال الحق في المقاومة والمطالبة بالاعتراف بحقوق جديدة</w:t>
      </w:r>
      <w:r w:rsidRPr="0071797D">
        <w:rPr>
          <w:rFonts w:hint="cs"/>
          <w:rtl/>
        </w:rPr>
        <w:t>، ضمن جملة أمور</w:t>
      </w:r>
      <w:r w:rsidRPr="0071797D">
        <w:rPr>
          <w:rtl/>
        </w:rPr>
        <w:t>.</w:t>
      </w:r>
    </w:p>
    <w:p w:rsidR="0071797D" w:rsidRPr="0071797D" w:rsidRDefault="0071797D" w:rsidP="0071797D">
      <w:pPr>
        <w:pStyle w:val="SingleTxt"/>
        <w:rPr>
          <w:rtl/>
        </w:rPr>
      </w:pPr>
      <w:r w:rsidRPr="0071797D">
        <w:rPr>
          <w:rFonts w:hint="cs"/>
          <w:rtl/>
        </w:rPr>
        <w:t>175</w:t>
      </w:r>
      <w:r w:rsidRPr="0071797D">
        <w:rPr>
          <w:rtl/>
        </w:rPr>
        <w:t>-</w:t>
      </w:r>
      <w:r w:rsidRPr="0071797D">
        <w:rPr>
          <w:rFonts w:hint="cs"/>
          <w:rtl/>
        </w:rPr>
        <w:tab/>
      </w:r>
      <w:r w:rsidRPr="0071797D">
        <w:rPr>
          <w:rtl/>
        </w:rPr>
        <w:t>و</w:t>
      </w:r>
      <w:r w:rsidRPr="0071797D">
        <w:rPr>
          <w:rFonts w:hint="cs"/>
          <w:rtl/>
        </w:rPr>
        <w:t xml:space="preserve">من جهة أخرى، ينص الدستور على </w:t>
      </w:r>
      <w:r w:rsidRPr="0071797D">
        <w:rPr>
          <w:rtl/>
        </w:rPr>
        <w:t>نظام الحكم الجمهوري للدولة</w:t>
      </w:r>
      <w:r w:rsidRPr="0071797D">
        <w:rPr>
          <w:rFonts w:hint="cs"/>
          <w:rtl/>
        </w:rPr>
        <w:t>،</w:t>
      </w:r>
      <w:r w:rsidRPr="0071797D">
        <w:rPr>
          <w:rtl/>
        </w:rPr>
        <w:t xml:space="preserve"> في الباب الرابع المتعلق بالمشاركة </w:t>
      </w:r>
      <w:r w:rsidRPr="0071797D">
        <w:rPr>
          <w:rFonts w:hint="cs"/>
          <w:rtl/>
        </w:rPr>
        <w:t>وتنظيم السلطة</w:t>
      </w:r>
      <w:r w:rsidRPr="0071797D">
        <w:rPr>
          <w:rtl/>
        </w:rPr>
        <w:t>، و</w:t>
      </w:r>
      <w:r w:rsidRPr="0071797D">
        <w:rPr>
          <w:rFonts w:hint="cs"/>
          <w:rtl/>
        </w:rPr>
        <w:t xml:space="preserve">كذلك </w:t>
      </w:r>
      <w:r w:rsidRPr="0071797D">
        <w:rPr>
          <w:rtl/>
        </w:rPr>
        <w:t xml:space="preserve">في الباب الخامس المتعلق بالتنظيم الإقليمي للدولة. </w:t>
      </w:r>
      <w:r w:rsidRPr="0071797D">
        <w:rPr>
          <w:rFonts w:hint="cs"/>
          <w:rtl/>
        </w:rPr>
        <w:t xml:space="preserve">وتجدر </w:t>
      </w:r>
      <w:r w:rsidRPr="0071797D">
        <w:rPr>
          <w:rtl/>
        </w:rPr>
        <w:t>الإشارة</w:t>
      </w:r>
      <w:r w:rsidRPr="0071797D">
        <w:rPr>
          <w:rFonts w:hint="cs"/>
          <w:rtl/>
        </w:rPr>
        <w:t>، في هذا الصدد</w:t>
      </w:r>
      <w:r w:rsidRPr="0071797D">
        <w:rPr>
          <w:rtl/>
        </w:rPr>
        <w:t>، إلى</w:t>
      </w:r>
      <w:r w:rsidR="0088719E">
        <w:rPr>
          <w:rtl/>
        </w:rPr>
        <w:t xml:space="preserve"> ما </w:t>
      </w:r>
      <w:r w:rsidRPr="0071797D">
        <w:rPr>
          <w:rtl/>
        </w:rPr>
        <w:t xml:space="preserve">يلي: </w:t>
      </w:r>
      <w:r w:rsidR="001A5558" w:rsidRPr="0071797D">
        <w:rPr>
          <w:rtl/>
        </w:rPr>
        <w:t>(أ)</w:t>
      </w:r>
      <w:r w:rsidR="001A5558">
        <w:rPr>
          <w:rtl/>
        </w:rPr>
        <w:t> </w:t>
      </w:r>
      <w:r w:rsidRPr="0071797D">
        <w:rPr>
          <w:rFonts w:hint="cs"/>
          <w:rtl/>
        </w:rPr>
        <w:t xml:space="preserve">طريقة </w:t>
      </w:r>
      <w:r w:rsidRPr="0071797D">
        <w:rPr>
          <w:rtl/>
        </w:rPr>
        <w:t xml:space="preserve">تنظيم المشاركة الاجتماعية؛ </w:t>
      </w:r>
      <w:r w:rsidR="001A5558" w:rsidRPr="0071797D">
        <w:rPr>
          <w:rtl/>
        </w:rPr>
        <w:t>(ب)</w:t>
      </w:r>
      <w:r w:rsidR="001A5558">
        <w:rPr>
          <w:rtl/>
        </w:rPr>
        <w:t> </w:t>
      </w:r>
      <w:r w:rsidRPr="0071797D">
        <w:rPr>
          <w:rtl/>
        </w:rPr>
        <w:t xml:space="preserve">مؤسسات الحكومة المركزية؛ </w:t>
      </w:r>
      <w:r w:rsidR="001A5558" w:rsidRPr="0071797D">
        <w:rPr>
          <w:rtl/>
        </w:rPr>
        <w:t>(ج)</w:t>
      </w:r>
      <w:r w:rsidR="001A5558">
        <w:rPr>
          <w:rtl/>
        </w:rPr>
        <w:t> </w:t>
      </w:r>
      <w:r w:rsidRPr="0071797D">
        <w:rPr>
          <w:rFonts w:hint="cs"/>
          <w:rtl/>
        </w:rPr>
        <w:t xml:space="preserve">الحكومات </w:t>
      </w:r>
      <w:r w:rsidRPr="0071797D">
        <w:rPr>
          <w:rtl/>
        </w:rPr>
        <w:t xml:space="preserve">اللامركزية المتمتعة بالحكم الذاتي والأنظمة الخاصة؛ </w:t>
      </w:r>
      <w:r w:rsidR="001A5558" w:rsidRPr="0071797D">
        <w:rPr>
          <w:rtl/>
        </w:rPr>
        <w:t>(د)</w:t>
      </w:r>
      <w:r w:rsidR="001A5558">
        <w:rPr>
          <w:rtl/>
        </w:rPr>
        <w:t> </w:t>
      </w:r>
      <w:r w:rsidRPr="0071797D">
        <w:rPr>
          <w:rtl/>
        </w:rPr>
        <w:t xml:space="preserve">نظام </w:t>
      </w:r>
      <w:r w:rsidRPr="0071797D">
        <w:rPr>
          <w:rFonts w:hint="cs"/>
          <w:rtl/>
        </w:rPr>
        <w:t>الاختصاصات</w:t>
      </w:r>
      <w:r w:rsidRPr="0071797D">
        <w:rPr>
          <w:rtl/>
        </w:rPr>
        <w:t>.</w:t>
      </w:r>
    </w:p>
    <w:p w:rsidR="00957B40" w:rsidRPr="0071797D" w:rsidRDefault="0071797D" w:rsidP="0071797D">
      <w:pPr>
        <w:pStyle w:val="SingleTxt"/>
        <w:rPr>
          <w:rtl/>
        </w:rPr>
      </w:pPr>
      <w:r w:rsidRPr="0071797D">
        <w:rPr>
          <w:rFonts w:hint="cs"/>
          <w:rtl/>
        </w:rPr>
        <w:t>176</w:t>
      </w:r>
      <w:r w:rsidRPr="0071797D">
        <w:rPr>
          <w:rtl/>
        </w:rPr>
        <w:t>-</w:t>
      </w:r>
      <w:r w:rsidRPr="0071797D">
        <w:rPr>
          <w:rFonts w:hint="cs"/>
          <w:rtl/>
        </w:rPr>
        <w:tab/>
      </w:r>
      <w:r w:rsidRPr="0071797D">
        <w:rPr>
          <w:rtl/>
        </w:rPr>
        <w:t>وبالإضافة إلى حقوق المشاركة المنصوص عليها في الباب الثاني</w:t>
      </w:r>
      <w:r w:rsidRPr="0071797D">
        <w:rPr>
          <w:rFonts w:hint="cs"/>
          <w:rtl/>
        </w:rPr>
        <w:t xml:space="preserve"> من الدستور</w:t>
      </w:r>
      <w:r w:rsidRPr="0071797D">
        <w:rPr>
          <w:rtl/>
        </w:rPr>
        <w:t xml:space="preserve">، </w:t>
      </w:r>
      <w:r w:rsidRPr="0071797D">
        <w:rPr>
          <w:rFonts w:hint="cs"/>
          <w:rtl/>
        </w:rPr>
        <w:t xml:space="preserve">المتعلق بالحقوق، </w:t>
      </w:r>
      <w:r w:rsidRPr="0071797D">
        <w:rPr>
          <w:rtl/>
        </w:rPr>
        <w:t>أرسى الباب الرابع</w:t>
      </w:r>
      <w:r w:rsidRPr="0071797D">
        <w:rPr>
          <w:rFonts w:hint="cs"/>
          <w:rtl/>
        </w:rPr>
        <w:t>، المتعلق بالمشاركة وتنظيم السلطة،</w:t>
      </w:r>
      <w:r w:rsidRPr="0071797D">
        <w:rPr>
          <w:rtl/>
        </w:rPr>
        <w:t xml:space="preserve"> المبادئ التوجيهية ل</w:t>
      </w:r>
      <w:r w:rsidRPr="0071797D">
        <w:rPr>
          <w:rFonts w:hint="cs"/>
          <w:rtl/>
        </w:rPr>
        <w:t xml:space="preserve">كيفية </w:t>
      </w:r>
      <w:r w:rsidRPr="0071797D">
        <w:rPr>
          <w:rtl/>
        </w:rPr>
        <w:t>تنظيم المشاركة في تسيير شؤون الدولة. و</w:t>
      </w:r>
      <w:r w:rsidRPr="0071797D">
        <w:rPr>
          <w:rFonts w:hint="cs"/>
          <w:rtl/>
        </w:rPr>
        <w:t>هكذا، ت</w:t>
      </w:r>
      <w:r w:rsidRPr="0071797D">
        <w:rPr>
          <w:rtl/>
        </w:rPr>
        <w:t>نص الماد</w:t>
      </w:r>
      <w:r w:rsidR="001A5558" w:rsidRPr="0071797D">
        <w:rPr>
          <w:rtl/>
        </w:rPr>
        <w:t>ة</w:t>
      </w:r>
      <w:r w:rsidR="001A5558">
        <w:rPr>
          <w:rtl/>
        </w:rPr>
        <w:t> </w:t>
      </w:r>
      <w:r w:rsidR="001A5558" w:rsidRPr="0071797D">
        <w:rPr>
          <w:rtl/>
        </w:rPr>
        <w:t>9</w:t>
      </w:r>
      <w:r w:rsidRPr="0071797D">
        <w:rPr>
          <w:rtl/>
        </w:rPr>
        <w:t>5 على أن يشارك المواطنون، بصفة فردية</w:t>
      </w:r>
      <w:r w:rsidR="0088719E">
        <w:rPr>
          <w:rtl/>
        </w:rPr>
        <w:t xml:space="preserve"> أو </w:t>
      </w:r>
      <w:r w:rsidRPr="0071797D">
        <w:rPr>
          <w:rtl/>
        </w:rPr>
        <w:t xml:space="preserve">جماعية، مشاركة فعالة في عملية </w:t>
      </w:r>
      <w:r w:rsidRPr="0071797D">
        <w:rPr>
          <w:rFonts w:hint="cs"/>
          <w:rtl/>
        </w:rPr>
        <w:t xml:space="preserve">اتخاذ </w:t>
      </w:r>
      <w:r w:rsidRPr="0071797D">
        <w:rPr>
          <w:rtl/>
        </w:rPr>
        <w:t>القرار</w:t>
      </w:r>
      <w:r w:rsidRPr="0071797D">
        <w:rPr>
          <w:rFonts w:hint="cs"/>
          <w:rtl/>
        </w:rPr>
        <w:t>ات</w:t>
      </w:r>
      <w:r w:rsidRPr="0071797D">
        <w:rPr>
          <w:rtl/>
        </w:rPr>
        <w:t xml:space="preserve"> والتخطيط وإدارة الشؤون العامة،</w:t>
      </w:r>
      <w:r w:rsidR="0088719E">
        <w:rPr>
          <w:rtl/>
        </w:rPr>
        <w:t xml:space="preserve"> وفي </w:t>
      </w:r>
      <w:r w:rsidRPr="0071797D">
        <w:rPr>
          <w:rtl/>
        </w:rPr>
        <w:t xml:space="preserve">المراقبة </w:t>
      </w:r>
      <w:r w:rsidRPr="0071797D">
        <w:rPr>
          <w:rFonts w:hint="cs"/>
          <w:rtl/>
        </w:rPr>
        <w:t xml:space="preserve">الشعبية </w:t>
      </w:r>
      <w:r w:rsidRPr="0071797D">
        <w:rPr>
          <w:rtl/>
        </w:rPr>
        <w:t xml:space="preserve">لمؤسسات الدولة وممثليها، في إطار عملية </w:t>
      </w:r>
      <w:r w:rsidRPr="0071797D">
        <w:rPr>
          <w:rFonts w:hint="cs"/>
          <w:rtl/>
        </w:rPr>
        <w:t xml:space="preserve">دائمة </w:t>
      </w:r>
      <w:r w:rsidRPr="0071797D">
        <w:rPr>
          <w:rtl/>
        </w:rPr>
        <w:t>لبناء السلطة المدنية.</w:t>
      </w:r>
    </w:p>
    <w:p w:rsidR="0071797D" w:rsidRPr="0071797D" w:rsidRDefault="0071797D" w:rsidP="0071797D">
      <w:pPr>
        <w:pStyle w:val="SingleTxt"/>
        <w:rPr>
          <w:rtl/>
        </w:rPr>
      </w:pPr>
      <w:r w:rsidRPr="0071797D">
        <w:rPr>
          <w:rFonts w:hint="cs"/>
          <w:rtl/>
        </w:rPr>
        <w:t>177</w:t>
      </w:r>
      <w:r w:rsidRPr="0071797D">
        <w:rPr>
          <w:rtl/>
        </w:rPr>
        <w:t>-</w:t>
      </w:r>
      <w:r w:rsidRPr="0071797D">
        <w:rPr>
          <w:rFonts w:hint="cs"/>
          <w:rtl/>
        </w:rPr>
        <w:tab/>
      </w:r>
      <w:r w:rsidRPr="0071797D">
        <w:rPr>
          <w:rtl/>
        </w:rPr>
        <w:t>و</w:t>
      </w:r>
      <w:r w:rsidRPr="0071797D">
        <w:rPr>
          <w:rFonts w:hint="cs"/>
          <w:rtl/>
        </w:rPr>
        <w:t>ت</w:t>
      </w:r>
      <w:r w:rsidRPr="0071797D">
        <w:rPr>
          <w:rtl/>
        </w:rPr>
        <w:t xml:space="preserve">نص المادة </w:t>
      </w:r>
      <w:r w:rsidRPr="0071797D">
        <w:rPr>
          <w:rFonts w:hint="cs"/>
          <w:rtl/>
        </w:rPr>
        <w:t xml:space="preserve">نفسها </w:t>
      </w:r>
      <w:r w:rsidRPr="0071797D">
        <w:rPr>
          <w:rtl/>
        </w:rPr>
        <w:t xml:space="preserve">على أن يُسترشد في المشاركة بمبادئ المساواة والحكم الذاتي والمشاورة العامة واحترام الاختلاف والمراقبة </w:t>
      </w:r>
      <w:r w:rsidRPr="0071797D">
        <w:rPr>
          <w:rFonts w:hint="cs"/>
          <w:rtl/>
        </w:rPr>
        <w:t xml:space="preserve">الشعبية </w:t>
      </w:r>
      <w:r w:rsidRPr="0071797D">
        <w:rPr>
          <w:rtl/>
        </w:rPr>
        <w:t xml:space="preserve">والتضامن </w:t>
      </w:r>
      <w:r w:rsidRPr="0071797D">
        <w:rPr>
          <w:rFonts w:hint="cs"/>
          <w:rtl/>
        </w:rPr>
        <w:t xml:space="preserve">والتفاعل </w:t>
      </w:r>
      <w:r w:rsidRPr="0071797D">
        <w:rPr>
          <w:rtl/>
        </w:rPr>
        <w:t>الثقافي؛</w:t>
      </w:r>
      <w:r w:rsidR="0088719E">
        <w:rPr>
          <w:rtl/>
        </w:rPr>
        <w:t xml:space="preserve"> كما </w:t>
      </w:r>
      <w:r w:rsidRPr="0071797D">
        <w:rPr>
          <w:rFonts w:hint="cs"/>
          <w:rtl/>
        </w:rPr>
        <w:t xml:space="preserve">تنص </w:t>
      </w:r>
      <w:r w:rsidRPr="0071797D">
        <w:rPr>
          <w:rtl/>
        </w:rPr>
        <w:t xml:space="preserve">على </w:t>
      </w:r>
      <w:r w:rsidRPr="0071797D">
        <w:rPr>
          <w:rFonts w:hint="cs"/>
          <w:rtl/>
        </w:rPr>
        <w:t>أن</w:t>
      </w:r>
      <w:r w:rsidRPr="0071797D">
        <w:rPr>
          <w:rtl/>
        </w:rPr>
        <w:t xml:space="preserve"> تُمارس تلك المشاركة من خلال آليات الديمقراطية التمثيلية والمباشرة والمجتمعية.</w:t>
      </w:r>
    </w:p>
    <w:p w:rsidR="00957B40" w:rsidRPr="0071797D" w:rsidRDefault="0071797D" w:rsidP="0071797D">
      <w:pPr>
        <w:pStyle w:val="SingleTxt"/>
        <w:rPr>
          <w:rtl/>
        </w:rPr>
      </w:pPr>
      <w:r w:rsidRPr="0071797D">
        <w:rPr>
          <w:rFonts w:hint="cs"/>
          <w:rtl/>
        </w:rPr>
        <w:lastRenderedPageBreak/>
        <w:t>178</w:t>
      </w:r>
      <w:r w:rsidRPr="0071797D">
        <w:rPr>
          <w:rtl/>
        </w:rPr>
        <w:t>-</w:t>
      </w:r>
      <w:r w:rsidRPr="0071797D">
        <w:rPr>
          <w:rFonts w:hint="cs"/>
          <w:rtl/>
        </w:rPr>
        <w:tab/>
      </w:r>
      <w:r w:rsidRPr="0071797D">
        <w:rPr>
          <w:rtl/>
        </w:rPr>
        <w:t xml:space="preserve">ويتضمن </w:t>
      </w:r>
      <w:r w:rsidRPr="0071797D">
        <w:rPr>
          <w:rFonts w:hint="cs"/>
          <w:rtl/>
        </w:rPr>
        <w:t xml:space="preserve">هذا </w:t>
      </w:r>
      <w:r w:rsidRPr="0071797D">
        <w:rPr>
          <w:rtl/>
        </w:rPr>
        <w:t>الباب</w:t>
      </w:r>
      <w:r w:rsidRPr="0071797D">
        <w:rPr>
          <w:rFonts w:hint="cs"/>
          <w:rtl/>
        </w:rPr>
        <w:t xml:space="preserve"> أيض</w:t>
      </w:r>
      <w:r w:rsidR="0088719E" w:rsidRPr="0071797D">
        <w:rPr>
          <w:rFonts w:hint="cs"/>
          <w:rtl/>
        </w:rPr>
        <w:t>ا</w:t>
      </w:r>
      <w:r w:rsidR="0088719E">
        <w:rPr>
          <w:rFonts w:hint="cs"/>
          <w:rtl/>
        </w:rPr>
        <w:t>ً</w:t>
      </w:r>
      <w:r w:rsidR="0088719E" w:rsidRPr="0071797D">
        <w:rPr>
          <w:rFonts w:hint="cs"/>
          <w:rtl/>
        </w:rPr>
        <w:t xml:space="preserve"> </w:t>
      </w:r>
      <w:r w:rsidRPr="0071797D">
        <w:rPr>
          <w:rtl/>
        </w:rPr>
        <w:t>أحكاما</w:t>
      </w:r>
      <w:r w:rsidRPr="0071797D">
        <w:rPr>
          <w:rFonts w:hint="cs"/>
          <w:rtl/>
        </w:rPr>
        <w:t>ً</w:t>
      </w:r>
      <w:r w:rsidRPr="0071797D">
        <w:rPr>
          <w:rtl/>
        </w:rPr>
        <w:t xml:space="preserve"> ذات صلة ب</w:t>
      </w:r>
      <w:r w:rsidRPr="0071797D">
        <w:rPr>
          <w:rFonts w:hint="cs"/>
          <w:rtl/>
        </w:rPr>
        <w:t xml:space="preserve">أحكام </w:t>
      </w:r>
      <w:r w:rsidRPr="0071797D">
        <w:rPr>
          <w:rtl/>
        </w:rPr>
        <w:t>الماد</w:t>
      </w:r>
      <w:r w:rsidR="001A5558" w:rsidRPr="0071797D">
        <w:rPr>
          <w:rtl/>
        </w:rPr>
        <w:t>ة</w:t>
      </w:r>
      <w:r w:rsidR="001A5558">
        <w:rPr>
          <w:rtl/>
        </w:rPr>
        <w:t> </w:t>
      </w:r>
      <w:r w:rsidR="001A5558" w:rsidRPr="0071797D">
        <w:rPr>
          <w:rtl/>
        </w:rPr>
        <w:t>1</w:t>
      </w:r>
      <w:r w:rsidRPr="0071797D">
        <w:rPr>
          <w:rtl/>
        </w:rPr>
        <w:t xml:space="preserve"> من الدستور</w:t>
      </w:r>
      <w:r w:rsidRPr="0071797D">
        <w:rPr>
          <w:rFonts w:hint="cs"/>
          <w:rtl/>
        </w:rPr>
        <w:t>،</w:t>
      </w:r>
      <w:r w:rsidRPr="0071797D">
        <w:rPr>
          <w:rtl/>
        </w:rPr>
        <w:t xml:space="preserve"> </w:t>
      </w:r>
      <w:r w:rsidRPr="0071797D">
        <w:rPr>
          <w:rFonts w:hint="cs"/>
          <w:rtl/>
        </w:rPr>
        <w:t>المتعلقة ب</w:t>
      </w:r>
      <w:r w:rsidRPr="0071797D">
        <w:rPr>
          <w:rtl/>
        </w:rPr>
        <w:t>إنشاء دولة ديمقراطية و</w:t>
      </w:r>
      <w:r w:rsidRPr="0071797D">
        <w:rPr>
          <w:rFonts w:hint="cs"/>
          <w:rtl/>
        </w:rPr>
        <w:t>ب</w:t>
      </w:r>
      <w:r w:rsidRPr="0071797D">
        <w:rPr>
          <w:rtl/>
        </w:rPr>
        <w:t xml:space="preserve">تنسيق المشاركة في </w:t>
      </w:r>
      <w:r w:rsidRPr="0071797D">
        <w:rPr>
          <w:rFonts w:hint="cs"/>
          <w:rtl/>
        </w:rPr>
        <w:t xml:space="preserve">إطار نظام الحكم </w:t>
      </w:r>
      <w:r w:rsidRPr="0071797D">
        <w:rPr>
          <w:rtl/>
        </w:rPr>
        <w:t xml:space="preserve">الجمهوري </w:t>
      </w:r>
      <w:r w:rsidRPr="0071797D">
        <w:rPr>
          <w:rFonts w:hint="cs"/>
          <w:rtl/>
        </w:rPr>
        <w:t>للدولة</w:t>
      </w:r>
      <w:r w:rsidRPr="0071797D">
        <w:rPr>
          <w:rtl/>
        </w:rPr>
        <w:t>. وتنص الماد</w:t>
      </w:r>
      <w:r w:rsidR="001A5558" w:rsidRPr="0071797D">
        <w:rPr>
          <w:rtl/>
        </w:rPr>
        <w:t>ة</w:t>
      </w:r>
      <w:r w:rsidR="001A5558">
        <w:rPr>
          <w:rtl/>
        </w:rPr>
        <w:t> </w:t>
      </w:r>
      <w:r w:rsidR="001A5558" w:rsidRPr="0071797D">
        <w:rPr>
          <w:rtl/>
        </w:rPr>
        <w:t>1</w:t>
      </w:r>
      <w:r w:rsidRPr="0071797D">
        <w:rPr>
          <w:rtl/>
        </w:rPr>
        <w:t xml:space="preserve">00 من الدستور على أن يخضع كل مستوى من مستويات الحكم في الدولة لمبادئ الديمقراطية، </w:t>
      </w:r>
      <w:r w:rsidRPr="0071797D">
        <w:rPr>
          <w:rFonts w:hint="cs"/>
          <w:rtl/>
        </w:rPr>
        <w:t>و</w:t>
      </w:r>
      <w:r w:rsidRPr="0071797D">
        <w:rPr>
          <w:rtl/>
        </w:rPr>
        <w:t>تحقيقا</w:t>
      </w:r>
      <w:r w:rsidRPr="0071797D">
        <w:rPr>
          <w:rFonts w:hint="cs"/>
          <w:rtl/>
        </w:rPr>
        <w:t>ً</w:t>
      </w:r>
      <w:r w:rsidRPr="0071797D">
        <w:rPr>
          <w:rtl/>
        </w:rPr>
        <w:t xml:space="preserve"> لهذه الغاية،</w:t>
      </w:r>
      <w:r w:rsidRPr="0071797D">
        <w:rPr>
          <w:rFonts w:hint="cs"/>
          <w:rtl/>
        </w:rPr>
        <w:t xml:space="preserve"> يتعين تشكيل </w:t>
      </w:r>
      <w:r w:rsidRPr="0071797D">
        <w:rPr>
          <w:rtl/>
        </w:rPr>
        <w:t>هيئات</w:t>
      </w:r>
      <w:r w:rsidRPr="0071797D">
        <w:rPr>
          <w:rFonts w:hint="cs"/>
          <w:rtl/>
        </w:rPr>
        <w:t xml:space="preserve"> للمشاركة تتألف </w:t>
      </w:r>
      <w:r w:rsidRPr="0071797D">
        <w:rPr>
          <w:rtl/>
        </w:rPr>
        <w:t xml:space="preserve">من </w:t>
      </w:r>
      <w:r w:rsidRPr="0071797D">
        <w:rPr>
          <w:rFonts w:hint="cs"/>
          <w:rtl/>
        </w:rPr>
        <w:t>أشخاص</w:t>
      </w:r>
      <w:r w:rsidRPr="0071797D">
        <w:rPr>
          <w:rtl/>
        </w:rPr>
        <w:t xml:space="preserve"> م</w:t>
      </w:r>
      <w:r w:rsidRPr="0071797D">
        <w:rPr>
          <w:rFonts w:hint="cs"/>
          <w:rtl/>
        </w:rPr>
        <w:t>ُ</w:t>
      </w:r>
      <w:r w:rsidRPr="0071797D">
        <w:rPr>
          <w:rtl/>
        </w:rPr>
        <w:t>نتخ</w:t>
      </w:r>
      <w:r w:rsidRPr="0071797D">
        <w:rPr>
          <w:rFonts w:hint="cs"/>
          <w:rtl/>
        </w:rPr>
        <w:t>َ</w:t>
      </w:r>
      <w:r w:rsidRPr="0071797D">
        <w:rPr>
          <w:rtl/>
        </w:rPr>
        <w:t xml:space="preserve">بين </w:t>
      </w:r>
      <w:r w:rsidRPr="0071797D">
        <w:rPr>
          <w:rFonts w:hint="cs"/>
          <w:rtl/>
        </w:rPr>
        <w:t xml:space="preserve">يمثلون نظام الحكم التابع للدولة، </w:t>
      </w:r>
      <w:r w:rsidRPr="0071797D">
        <w:rPr>
          <w:rtl/>
        </w:rPr>
        <w:t>و</w:t>
      </w:r>
      <w:r w:rsidRPr="0071797D">
        <w:rPr>
          <w:rFonts w:hint="cs"/>
          <w:rtl/>
        </w:rPr>
        <w:t xml:space="preserve">كذلك </w:t>
      </w:r>
      <w:r w:rsidRPr="0071797D">
        <w:rPr>
          <w:rtl/>
        </w:rPr>
        <w:t>المجتمع</w:t>
      </w:r>
      <w:r w:rsidRPr="0071797D">
        <w:rPr>
          <w:rFonts w:hint="cs"/>
          <w:rtl/>
        </w:rPr>
        <w:t>،</w:t>
      </w:r>
      <w:r w:rsidRPr="0071797D">
        <w:rPr>
          <w:rtl/>
        </w:rPr>
        <w:t xml:space="preserve"> </w:t>
      </w:r>
      <w:r w:rsidRPr="0071797D">
        <w:rPr>
          <w:rFonts w:hint="cs"/>
          <w:rtl/>
        </w:rPr>
        <w:t xml:space="preserve">على الصعيد </w:t>
      </w:r>
      <w:r w:rsidRPr="0071797D">
        <w:rPr>
          <w:rtl/>
        </w:rPr>
        <w:t xml:space="preserve">الإقليمي لمستوى الحكم </w:t>
      </w:r>
      <w:r w:rsidRPr="0071797D">
        <w:rPr>
          <w:rFonts w:hint="cs"/>
          <w:rtl/>
        </w:rPr>
        <w:t>المعني</w:t>
      </w:r>
      <w:r w:rsidRPr="0071797D">
        <w:rPr>
          <w:rtl/>
        </w:rPr>
        <w:t>.</w:t>
      </w:r>
    </w:p>
    <w:p w:rsidR="00957B40" w:rsidRPr="0071797D" w:rsidRDefault="0071797D" w:rsidP="0071797D">
      <w:pPr>
        <w:pStyle w:val="SingleTxt"/>
        <w:rPr>
          <w:rtl/>
        </w:rPr>
      </w:pPr>
      <w:r w:rsidRPr="0071797D">
        <w:rPr>
          <w:rFonts w:hint="cs"/>
          <w:rtl/>
        </w:rPr>
        <w:t>179</w:t>
      </w:r>
      <w:r w:rsidRPr="0071797D">
        <w:rPr>
          <w:rtl/>
        </w:rPr>
        <w:t>-</w:t>
      </w:r>
      <w:r w:rsidRPr="0071797D">
        <w:rPr>
          <w:rFonts w:hint="cs"/>
          <w:rtl/>
        </w:rPr>
        <w:tab/>
        <w:t>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 xml:space="preserve">لهذه </w:t>
      </w:r>
      <w:r w:rsidRPr="0071797D">
        <w:rPr>
          <w:rtl/>
        </w:rPr>
        <w:t>المادة، تُمار</w:t>
      </w:r>
      <w:r w:rsidRPr="0071797D">
        <w:rPr>
          <w:rFonts w:hint="cs"/>
          <w:rtl/>
        </w:rPr>
        <w:t>َ</w:t>
      </w:r>
      <w:r w:rsidRPr="0071797D">
        <w:rPr>
          <w:rtl/>
        </w:rPr>
        <w:t>س المشاركة في الهيئات الحكومية من أجل تحقيق</w:t>
      </w:r>
      <w:r w:rsidR="0088719E">
        <w:rPr>
          <w:rtl/>
        </w:rPr>
        <w:t xml:space="preserve"> ما </w:t>
      </w:r>
      <w:r w:rsidRPr="0071797D">
        <w:rPr>
          <w:rtl/>
        </w:rPr>
        <w:t xml:space="preserve">يلي: </w:t>
      </w:r>
      <w:r w:rsidR="001A5558" w:rsidRPr="0071797D">
        <w:rPr>
          <w:rtl/>
        </w:rPr>
        <w:t>(أ)</w:t>
      </w:r>
      <w:r w:rsidR="001A5558">
        <w:rPr>
          <w:rtl/>
        </w:rPr>
        <w:t> </w:t>
      </w:r>
      <w:r w:rsidRPr="0071797D">
        <w:rPr>
          <w:rFonts w:hint="cs"/>
          <w:rtl/>
        </w:rPr>
        <w:t xml:space="preserve">إعداد </w:t>
      </w:r>
      <w:r w:rsidRPr="0071797D">
        <w:rPr>
          <w:rtl/>
        </w:rPr>
        <w:t xml:space="preserve">الخطط والسياسات الوطنية والمحلية والقطاعية بالاتفاق مع الإدارات والمواطنين؛ </w:t>
      </w:r>
      <w:r w:rsidR="001A5558" w:rsidRPr="0071797D">
        <w:rPr>
          <w:rtl/>
        </w:rPr>
        <w:t>(ب)</w:t>
      </w:r>
      <w:r w:rsidR="001A5558">
        <w:rPr>
          <w:rtl/>
        </w:rPr>
        <w:t> </w:t>
      </w:r>
      <w:r w:rsidRPr="0071797D">
        <w:rPr>
          <w:rtl/>
        </w:rPr>
        <w:t xml:space="preserve">تحسين نوعية الاستثمارات العامة ووضع </w:t>
      </w:r>
      <w:r w:rsidRPr="0071797D">
        <w:rPr>
          <w:rFonts w:hint="cs"/>
          <w:rtl/>
        </w:rPr>
        <w:t>خطط</w:t>
      </w:r>
      <w:r w:rsidRPr="0071797D">
        <w:rPr>
          <w:rtl/>
        </w:rPr>
        <w:t xml:space="preserve"> للتنمية؛ </w:t>
      </w:r>
      <w:r w:rsidR="001A5558" w:rsidRPr="0071797D">
        <w:rPr>
          <w:rtl/>
        </w:rPr>
        <w:t>(ج)</w:t>
      </w:r>
      <w:r w:rsidR="001A5558">
        <w:rPr>
          <w:rtl/>
        </w:rPr>
        <w:t> </w:t>
      </w:r>
      <w:r w:rsidRPr="0071797D">
        <w:rPr>
          <w:rtl/>
        </w:rPr>
        <w:t xml:space="preserve">إعداد ميزانيات تشاركية </w:t>
      </w:r>
      <w:r w:rsidRPr="0071797D">
        <w:rPr>
          <w:rFonts w:hint="cs"/>
          <w:rtl/>
        </w:rPr>
        <w:t>للحكومات</w:t>
      </w:r>
      <w:r w:rsidRPr="0071797D">
        <w:rPr>
          <w:rtl/>
        </w:rPr>
        <w:t>؛</w:t>
      </w:r>
      <w:r w:rsidRPr="0071797D">
        <w:rPr>
          <w:rFonts w:hint="cs"/>
          <w:rtl/>
        </w:rPr>
        <w:t xml:space="preserve"> </w:t>
      </w:r>
      <w:r w:rsidR="001A5558" w:rsidRPr="0071797D">
        <w:rPr>
          <w:rtl/>
        </w:rPr>
        <w:t>(د)</w:t>
      </w:r>
      <w:r w:rsidR="001A5558">
        <w:rPr>
          <w:rtl/>
        </w:rPr>
        <w:t> </w:t>
      </w:r>
      <w:r w:rsidRPr="0071797D">
        <w:rPr>
          <w:rtl/>
        </w:rPr>
        <w:t xml:space="preserve">تعزيز الديمقراطية </w:t>
      </w:r>
      <w:r w:rsidRPr="0071797D">
        <w:rPr>
          <w:rFonts w:hint="cs"/>
          <w:rtl/>
        </w:rPr>
        <w:t>من خلال آليات دائمة ل</w:t>
      </w:r>
      <w:r w:rsidRPr="0071797D">
        <w:rPr>
          <w:rtl/>
        </w:rPr>
        <w:t xml:space="preserve">لشفافية والمساءلة </w:t>
      </w:r>
      <w:r w:rsidRPr="0071797D">
        <w:rPr>
          <w:rFonts w:hint="cs"/>
          <w:rtl/>
        </w:rPr>
        <w:t>و</w:t>
      </w:r>
      <w:r w:rsidRPr="0071797D">
        <w:rPr>
          <w:rtl/>
        </w:rPr>
        <w:t>الرقابة الاجتماعية؛ (</w:t>
      </w:r>
      <w:r w:rsidRPr="0071797D">
        <w:rPr>
          <w:rFonts w:hint="cs"/>
          <w:rtl/>
        </w:rPr>
        <w:t>ﻫ</w:t>
      </w:r>
      <w:r w:rsidRPr="0071797D">
        <w:rPr>
          <w:rtl/>
        </w:rPr>
        <w:t>) تشجيع مشاركة المواطن</w:t>
      </w:r>
      <w:r w:rsidRPr="0071797D">
        <w:rPr>
          <w:rFonts w:hint="cs"/>
          <w:rtl/>
        </w:rPr>
        <w:t>ين</w:t>
      </w:r>
      <w:r w:rsidRPr="0071797D">
        <w:rPr>
          <w:rtl/>
        </w:rPr>
        <w:t xml:space="preserve"> و</w:t>
      </w:r>
      <w:r w:rsidRPr="0071797D">
        <w:rPr>
          <w:rFonts w:hint="cs"/>
          <w:rtl/>
        </w:rPr>
        <w:t xml:space="preserve">حفز </w:t>
      </w:r>
      <w:r w:rsidRPr="0071797D">
        <w:rPr>
          <w:rtl/>
        </w:rPr>
        <w:t>عمليات الت</w:t>
      </w:r>
      <w:r w:rsidRPr="0071797D">
        <w:rPr>
          <w:rFonts w:hint="cs"/>
          <w:rtl/>
        </w:rPr>
        <w:t>وا</w:t>
      </w:r>
      <w:r w:rsidRPr="0071797D">
        <w:rPr>
          <w:rtl/>
        </w:rPr>
        <w:t>صل.</w:t>
      </w:r>
    </w:p>
    <w:p w:rsidR="00957B40" w:rsidRPr="0071797D" w:rsidRDefault="0071797D" w:rsidP="0071797D">
      <w:pPr>
        <w:pStyle w:val="SingleTxt"/>
        <w:rPr>
          <w:rtl/>
        </w:rPr>
      </w:pPr>
      <w:r w:rsidRPr="0071797D">
        <w:rPr>
          <w:rFonts w:hint="cs"/>
          <w:rtl/>
        </w:rPr>
        <w:t>180</w:t>
      </w:r>
      <w:r w:rsidRPr="0071797D">
        <w:rPr>
          <w:rtl/>
        </w:rPr>
        <w:t>-</w:t>
      </w:r>
      <w:r w:rsidRPr="0071797D">
        <w:rPr>
          <w:rFonts w:hint="cs"/>
          <w:rtl/>
        </w:rPr>
        <w:tab/>
        <w:t xml:space="preserve">كما </w:t>
      </w:r>
      <w:r w:rsidRPr="0071797D">
        <w:rPr>
          <w:rtl/>
        </w:rPr>
        <w:t>تنص الماد</w:t>
      </w:r>
      <w:r w:rsidR="001A5558" w:rsidRPr="0071797D">
        <w:rPr>
          <w:rtl/>
        </w:rPr>
        <w:t>ة</w:t>
      </w:r>
      <w:r w:rsidR="001A5558">
        <w:rPr>
          <w:rtl/>
        </w:rPr>
        <w:t> </w:t>
      </w:r>
      <w:r w:rsidR="001A5558" w:rsidRPr="0071797D">
        <w:rPr>
          <w:rtl/>
        </w:rPr>
        <w:t>1</w:t>
      </w:r>
      <w:r w:rsidRPr="0071797D">
        <w:rPr>
          <w:rtl/>
        </w:rPr>
        <w:t>03 من الفر</w:t>
      </w:r>
      <w:r w:rsidR="001A5558" w:rsidRPr="0071797D">
        <w:rPr>
          <w:rtl/>
        </w:rPr>
        <w:t>ع</w:t>
      </w:r>
      <w:r w:rsidR="001A5558">
        <w:rPr>
          <w:rtl/>
        </w:rPr>
        <w:t> </w:t>
      </w:r>
      <w:r w:rsidR="001A5558" w:rsidRPr="0071797D">
        <w:rPr>
          <w:rtl/>
        </w:rPr>
        <w:t>4</w:t>
      </w:r>
      <w:r w:rsidRPr="0071797D">
        <w:rPr>
          <w:rtl/>
        </w:rPr>
        <w:t xml:space="preserve"> </w:t>
      </w:r>
      <w:r w:rsidRPr="0071797D">
        <w:rPr>
          <w:rFonts w:hint="cs"/>
          <w:rtl/>
        </w:rPr>
        <w:t xml:space="preserve">من </w:t>
      </w:r>
      <w:r w:rsidRPr="0071797D">
        <w:rPr>
          <w:rtl/>
        </w:rPr>
        <w:t>الباب الرابع</w:t>
      </w:r>
      <w:r w:rsidRPr="0071797D">
        <w:rPr>
          <w:rFonts w:hint="cs"/>
          <w:rtl/>
        </w:rPr>
        <w:t>،</w:t>
      </w:r>
      <w:r w:rsidRPr="0071797D">
        <w:rPr>
          <w:rtl/>
        </w:rPr>
        <w:t xml:space="preserve"> المتعلق بالديمقراطية المباشرة، على</w:t>
      </w:r>
      <w:r w:rsidRPr="0071797D">
        <w:rPr>
          <w:rFonts w:hint="cs"/>
          <w:rtl/>
        </w:rPr>
        <w:t xml:space="preserve"> أنه يمكن،</w:t>
      </w:r>
      <w:r w:rsidRPr="0071797D">
        <w:rPr>
          <w:rtl/>
        </w:rPr>
        <w:t xml:space="preserve"> </w:t>
      </w:r>
      <w:r w:rsidRPr="0071797D">
        <w:rPr>
          <w:rFonts w:hint="cs"/>
          <w:rtl/>
        </w:rPr>
        <w:t>من خلال مبادرات شعبية، تقديم مقترحات إلى السلطة التشريعية، ترمي إلى وضع</w:t>
      </w:r>
      <w:r w:rsidR="001A5558" w:rsidRPr="0071797D">
        <w:rPr>
          <w:rFonts w:hint="cs"/>
          <w:rtl/>
        </w:rPr>
        <w:t xml:space="preserve"> </w:t>
      </w:r>
      <w:r w:rsidRPr="0071797D">
        <w:rPr>
          <w:rFonts w:hint="cs"/>
          <w:rtl/>
        </w:rPr>
        <w:t>القوانين</w:t>
      </w:r>
      <w:r w:rsidR="0088719E">
        <w:rPr>
          <w:rFonts w:hint="cs"/>
          <w:rtl/>
        </w:rPr>
        <w:t xml:space="preserve"> أو </w:t>
      </w:r>
      <w:r w:rsidRPr="0071797D">
        <w:rPr>
          <w:rFonts w:hint="cs"/>
          <w:rtl/>
        </w:rPr>
        <w:t>إصلاحها</w:t>
      </w:r>
      <w:r w:rsidR="0088719E">
        <w:rPr>
          <w:rFonts w:hint="cs"/>
          <w:rtl/>
        </w:rPr>
        <w:t xml:space="preserve"> أو </w:t>
      </w:r>
      <w:r w:rsidRPr="0071797D">
        <w:rPr>
          <w:rtl/>
        </w:rPr>
        <w:t>إلغائها،</w:t>
      </w:r>
      <w:r w:rsidR="0088719E">
        <w:rPr>
          <w:rtl/>
        </w:rPr>
        <w:t xml:space="preserve"> بما </w:t>
      </w:r>
      <w:r w:rsidRPr="0071797D">
        <w:rPr>
          <w:rtl/>
        </w:rPr>
        <w:t>في ذلك مقترحات الإصلاح الدستوري</w:t>
      </w:r>
      <w:r w:rsidRPr="0071797D">
        <w:rPr>
          <w:rFonts w:hint="cs"/>
          <w:rtl/>
        </w:rPr>
        <w:t xml:space="preserve">، التي يجوز للمجلس الانتخابي الوطني إخضاعها للمشورة </w:t>
      </w:r>
      <w:r w:rsidRPr="0071797D">
        <w:rPr>
          <w:rtl/>
        </w:rPr>
        <w:t>الشعبي</w:t>
      </w:r>
      <w:r w:rsidRPr="0071797D">
        <w:rPr>
          <w:rFonts w:hint="cs"/>
          <w:rtl/>
        </w:rPr>
        <w:t xml:space="preserve">ة، في حالة عدم اتخاذ السلطة التشريعية </w:t>
      </w:r>
      <w:r w:rsidRPr="0071797D">
        <w:rPr>
          <w:rtl/>
        </w:rPr>
        <w:t>الإجراءات اللازمة</w:t>
      </w:r>
      <w:r w:rsidRPr="0071797D">
        <w:rPr>
          <w:rFonts w:hint="cs"/>
          <w:rtl/>
        </w:rPr>
        <w:t xml:space="preserve"> بشأنها</w:t>
      </w:r>
      <w:r w:rsidRPr="0071797D">
        <w:rPr>
          <w:rtl/>
        </w:rPr>
        <w:t>. وبموجب أحكام الماد</w:t>
      </w:r>
      <w:r w:rsidR="001A5558" w:rsidRPr="0071797D">
        <w:rPr>
          <w:rtl/>
        </w:rPr>
        <w:t>ة</w:t>
      </w:r>
      <w:r w:rsidR="001A5558">
        <w:rPr>
          <w:rtl/>
        </w:rPr>
        <w:t> </w:t>
      </w:r>
      <w:r w:rsidR="001A5558" w:rsidRPr="0071797D">
        <w:rPr>
          <w:rtl/>
        </w:rPr>
        <w:t>1</w:t>
      </w:r>
      <w:r w:rsidRPr="0071797D">
        <w:rPr>
          <w:rtl/>
        </w:rPr>
        <w:t xml:space="preserve">04، يجوز </w:t>
      </w:r>
      <w:r w:rsidRPr="0071797D">
        <w:rPr>
          <w:rFonts w:hint="cs"/>
          <w:rtl/>
        </w:rPr>
        <w:t xml:space="preserve">أن يدعو </w:t>
      </w:r>
      <w:r w:rsidRPr="0071797D">
        <w:rPr>
          <w:rtl/>
        </w:rPr>
        <w:t xml:space="preserve">إلى إجراء </w:t>
      </w:r>
      <w:r w:rsidRPr="0071797D">
        <w:rPr>
          <w:rFonts w:hint="cs"/>
          <w:rtl/>
        </w:rPr>
        <w:t xml:space="preserve">مشورة شعبية كل من الهيئة الانتخابية المعنية، بموجب أمر صادر عن </w:t>
      </w:r>
      <w:r w:rsidRPr="0071797D">
        <w:rPr>
          <w:rtl/>
        </w:rPr>
        <w:t xml:space="preserve">رئيس الجمهورية، بشأن </w:t>
      </w:r>
      <w:r w:rsidRPr="0071797D">
        <w:rPr>
          <w:rFonts w:hint="cs"/>
          <w:rtl/>
        </w:rPr>
        <w:t>المسائل التي تراها ملائمة</w:t>
      </w:r>
      <w:r w:rsidRPr="0071797D">
        <w:rPr>
          <w:rtl/>
        </w:rPr>
        <w:t>؛</w:t>
      </w:r>
      <w:r w:rsidRPr="0071797D">
        <w:rPr>
          <w:rFonts w:hint="cs"/>
          <w:rtl/>
        </w:rPr>
        <w:t xml:space="preserve"> والحكومات المستقلة </w:t>
      </w:r>
      <w:r w:rsidRPr="0071797D">
        <w:rPr>
          <w:rtl/>
        </w:rPr>
        <w:t xml:space="preserve">اللامركزية بشأن المسائل </w:t>
      </w:r>
      <w:r w:rsidRPr="0071797D">
        <w:rPr>
          <w:rFonts w:hint="cs"/>
          <w:rtl/>
        </w:rPr>
        <w:t xml:space="preserve">التي تدخل ضمن نطاق </w:t>
      </w:r>
      <w:r w:rsidRPr="0071797D">
        <w:rPr>
          <w:rtl/>
        </w:rPr>
        <w:t>ولايتها</w:t>
      </w:r>
      <w:r w:rsidRPr="0071797D">
        <w:rPr>
          <w:rFonts w:hint="cs"/>
          <w:rtl/>
        </w:rPr>
        <w:t>؛</w:t>
      </w:r>
      <w:r w:rsidRPr="0071797D">
        <w:rPr>
          <w:rtl/>
        </w:rPr>
        <w:t xml:space="preserve"> </w:t>
      </w:r>
      <w:r w:rsidRPr="0071797D">
        <w:rPr>
          <w:rFonts w:hint="cs"/>
          <w:rtl/>
        </w:rPr>
        <w:t>وا</w:t>
      </w:r>
      <w:r w:rsidRPr="0071797D">
        <w:rPr>
          <w:rtl/>
        </w:rPr>
        <w:t>لمواطنين أنفسهم</w:t>
      </w:r>
      <w:r w:rsidRPr="0071797D">
        <w:rPr>
          <w:rFonts w:hint="cs"/>
          <w:rtl/>
        </w:rPr>
        <w:t>،</w:t>
      </w:r>
      <w:r w:rsidRPr="0071797D">
        <w:rPr>
          <w:rtl/>
        </w:rPr>
        <w:t xml:space="preserve"> </w:t>
      </w:r>
      <w:r w:rsidR="0088719E">
        <w:rPr>
          <w:rFonts w:hint="cs"/>
          <w:rtl/>
        </w:rPr>
        <w:t>فيما يتعلق</w:t>
      </w:r>
      <w:r w:rsidRPr="0071797D">
        <w:rPr>
          <w:rFonts w:hint="cs"/>
          <w:rtl/>
        </w:rPr>
        <w:t xml:space="preserve"> ب</w:t>
      </w:r>
      <w:r w:rsidRPr="0071797D">
        <w:rPr>
          <w:rtl/>
        </w:rPr>
        <w:t xml:space="preserve">أي مسألة. </w:t>
      </w:r>
      <w:r w:rsidRPr="0071797D">
        <w:rPr>
          <w:rFonts w:hint="cs"/>
          <w:rtl/>
        </w:rPr>
        <w:t>ومن جهة أخرى</w:t>
      </w:r>
      <w:r w:rsidRPr="0071797D">
        <w:rPr>
          <w:rtl/>
        </w:rPr>
        <w:t xml:space="preserve">، </w:t>
      </w:r>
      <w:r w:rsidRPr="0071797D">
        <w:rPr>
          <w:rFonts w:hint="cs"/>
          <w:rtl/>
        </w:rPr>
        <w:t>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لماد</w:t>
      </w:r>
      <w:r w:rsidR="001A5558" w:rsidRPr="0071797D">
        <w:rPr>
          <w:rtl/>
        </w:rPr>
        <w:t>ة</w:t>
      </w:r>
      <w:r w:rsidR="001A5558">
        <w:rPr>
          <w:rtl/>
        </w:rPr>
        <w:t> </w:t>
      </w:r>
      <w:r w:rsidR="001A5558" w:rsidRPr="0071797D">
        <w:rPr>
          <w:rtl/>
        </w:rPr>
        <w:t>1</w:t>
      </w:r>
      <w:r w:rsidRPr="0071797D">
        <w:rPr>
          <w:rtl/>
        </w:rPr>
        <w:t>05</w:t>
      </w:r>
      <w:r w:rsidRPr="0071797D">
        <w:rPr>
          <w:rFonts w:hint="cs"/>
          <w:rtl/>
        </w:rPr>
        <w:t xml:space="preserve">، يجوز </w:t>
      </w:r>
      <w:r w:rsidRPr="0071797D">
        <w:rPr>
          <w:rtl/>
        </w:rPr>
        <w:t xml:space="preserve">للمواطنين الذين يتمتعون بحقوقهم السياسية إلغاء ولاية </w:t>
      </w:r>
      <w:r w:rsidRPr="0071797D">
        <w:rPr>
          <w:rFonts w:hint="cs"/>
          <w:rtl/>
        </w:rPr>
        <w:t xml:space="preserve">السلطات </w:t>
      </w:r>
      <w:r w:rsidRPr="0071797D">
        <w:rPr>
          <w:rtl/>
        </w:rPr>
        <w:t>المنتخب</w:t>
      </w:r>
      <w:r w:rsidRPr="0071797D">
        <w:rPr>
          <w:rFonts w:hint="cs"/>
          <w:rtl/>
        </w:rPr>
        <w:t>ة بالاقتراع العام</w:t>
      </w:r>
      <w:r w:rsidRPr="0071797D">
        <w:rPr>
          <w:rtl/>
        </w:rPr>
        <w:t>.</w:t>
      </w:r>
    </w:p>
    <w:p w:rsidR="00957B40" w:rsidRPr="0071797D" w:rsidRDefault="0071797D" w:rsidP="0071797D">
      <w:pPr>
        <w:pStyle w:val="SingleTxt"/>
        <w:rPr>
          <w:rtl/>
        </w:rPr>
      </w:pPr>
      <w:r w:rsidRPr="0071797D">
        <w:rPr>
          <w:rFonts w:hint="cs"/>
          <w:rtl/>
        </w:rPr>
        <w:t>181</w:t>
      </w:r>
      <w:r w:rsidRPr="0071797D">
        <w:rPr>
          <w:rtl/>
        </w:rPr>
        <w:t>-</w:t>
      </w:r>
      <w:r w:rsidRPr="0071797D">
        <w:rPr>
          <w:rFonts w:hint="cs"/>
          <w:rtl/>
        </w:rPr>
        <w:tab/>
        <w:t xml:space="preserve">ويشير </w:t>
      </w:r>
      <w:r w:rsidRPr="0071797D">
        <w:rPr>
          <w:rtl/>
        </w:rPr>
        <w:t xml:space="preserve">الفرع </w:t>
      </w:r>
      <w:r w:rsidRPr="0071797D">
        <w:rPr>
          <w:rFonts w:hint="cs"/>
          <w:rtl/>
        </w:rPr>
        <w:t xml:space="preserve">الخامس من </w:t>
      </w:r>
      <w:r w:rsidRPr="0071797D">
        <w:rPr>
          <w:rtl/>
        </w:rPr>
        <w:t>الباب الرابع</w:t>
      </w:r>
      <w:r w:rsidRPr="0071797D">
        <w:rPr>
          <w:rFonts w:hint="cs"/>
          <w:rtl/>
        </w:rPr>
        <w:t xml:space="preserve"> من الدستور</w:t>
      </w:r>
      <w:r w:rsidRPr="0071797D">
        <w:rPr>
          <w:rtl/>
        </w:rPr>
        <w:t xml:space="preserve"> </w:t>
      </w:r>
      <w:r w:rsidRPr="0071797D">
        <w:rPr>
          <w:rFonts w:hint="cs"/>
          <w:rtl/>
        </w:rPr>
        <w:t>إلى الهيئات</w:t>
      </w:r>
      <w:r w:rsidRPr="0071797D">
        <w:rPr>
          <w:rtl/>
        </w:rPr>
        <w:t xml:space="preserve"> السياسية. و</w:t>
      </w:r>
      <w:r w:rsidRPr="0071797D">
        <w:rPr>
          <w:rFonts w:hint="cs"/>
          <w:rtl/>
        </w:rPr>
        <w:t xml:space="preserve">هكذا، </w:t>
      </w:r>
      <w:r w:rsidRPr="0071797D">
        <w:rPr>
          <w:rtl/>
        </w:rPr>
        <w:t>تعترف الماد</w:t>
      </w:r>
      <w:r w:rsidR="001A5558" w:rsidRPr="0071797D">
        <w:rPr>
          <w:rtl/>
        </w:rPr>
        <w:t>ة</w:t>
      </w:r>
      <w:r w:rsidR="001A5558">
        <w:rPr>
          <w:rtl/>
        </w:rPr>
        <w:t> </w:t>
      </w:r>
      <w:r w:rsidR="001A5558" w:rsidRPr="0071797D">
        <w:rPr>
          <w:rtl/>
        </w:rPr>
        <w:t>1</w:t>
      </w:r>
      <w:r w:rsidRPr="0071797D">
        <w:rPr>
          <w:rtl/>
        </w:rPr>
        <w:t>08 بالأحزاب والحركات السياسية بوصفها هيئات عامة غير تابعة للدولة، تمثل تعبيرا</w:t>
      </w:r>
      <w:r w:rsidRPr="0071797D">
        <w:rPr>
          <w:rFonts w:hint="cs"/>
          <w:rtl/>
        </w:rPr>
        <w:t>ً</w:t>
      </w:r>
      <w:r w:rsidRPr="0071797D">
        <w:rPr>
          <w:rtl/>
        </w:rPr>
        <w:t xml:space="preserve"> عن التعددية السياسية للشعب استنادا</w:t>
      </w:r>
      <w:r w:rsidRPr="0071797D">
        <w:rPr>
          <w:rFonts w:hint="cs"/>
          <w:rtl/>
        </w:rPr>
        <w:t>ً</w:t>
      </w:r>
      <w:r w:rsidRPr="0071797D">
        <w:rPr>
          <w:rtl/>
        </w:rPr>
        <w:t xml:space="preserve"> إلى مفاهيم فلسفية وسياسية وإيديولوجية</w:t>
      </w:r>
      <w:r w:rsidRPr="0071797D">
        <w:rPr>
          <w:rFonts w:hint="cs"/>
          <w:rtl/>
        </w:rPr>
        <w:t xml:space="preserve"> شاملة للجميع وغير تمييزية</w:t>
      </w:r>
      <w:r w:rsidRPr="0071797D">
        <w:rPr>
          <w:rtl/>
        </w:rPr>
        <w:t>. وبالإضاف</w:t>
      </w:r>
      <w:r w:rsidRPr="0071797D">
        <w:rPr>
          <w:rFonts w:hint="cs"/>
          <w:rtl/>
        </w:rPr>
        <w:t>ة إ</w:t>
      </w:r>
      <w:r w:rsidRPr="0071797D">
        <w:rPr>
          <w:rtl/>
        </w:rPr>
        <w:t xml:space="preserve">لى ذلك، تنص </w:t>
      </w:r>
      <w:r w:rsidRPr="0071797D">
        <w:rPr>
          <w:rFonts w:hint="cs"/>
          <w:rtl/>
        </w:rPr>
        <w:t xml:space="preserve">هذه </w:t>
      </w:r>
      <w:r w:rsidRPr="0071797D">
        <w:rPr>
          <w:rtl/>
        </w:rPr>
        <w:t xml:space="preserve">المادة على أن يتسم تنظيم هذه </w:t>
      </w:r>
      <w:r w:rsidRPr="0071797D">
        <w:rPr>
          <w:rFonts w:hint="cs"/>
          <w:rtl/>
        </w:rPr>
        <w:t>الهيئات</w:t>
      </w:r>
      <w:r w:rsidRPr="0071797D">
        <w:rPr>
          <w:rtl/>
        </w:rPr>
        <w:t xml:space="preserve"> وهيكلها وأداؤها بالديمقراطية، وأن يضمن </w:t>
      </w:r>
      <w:r w:rsidRPr="0071797D">
        <w:rPr>
          <w:rFonts w:hint="cs"/>
          <w:rtl/>
        </w:rPr>
        <w:t xml:space="preserve">التناوب </w:t>
      </w:r>
      <w:r w:rsidRPr="0071797D">
        <w:rPr>
          <w:rtl/>
        </w:rPr>
        <w:t xml:space="preserve">والمساءلة والمساواة بين </w:t>
      </w:r>
      <w:r w:rsidRPr="0071797D">
        <w:rPr>
          <w:rFonts w:hint="cs"/>
          <w:rtl/>
        </w:rPr>
        <w:t xml:space="preserve">المرأة والرجل </w:t>
      </w:r>
      <w:r w:rsidRPr="0071797D">
        <w:rPr>
          <w:rtl/>
        </w:rPr>
        <w:t>في مجالسها. و</w:t>
      </w:r>
      <w:r w:rsidRPr="0071797D">
        <w:rPr>
          <w:rFonts w:hint="cs"/>
          <w:rtl/>
        </w:rPr>
        <w:t xml:space="preserve">من جهة أخرى، </w:t>
      </w:r>
      <w:r w:rsidRPr="0071797D">
        <w:rPr>
          <w:rtl/>
        </w:rPr>
        <w:t>تنص الماد</w:t>
      </w:r>
      <w:r w:rsidR="001A5558" w:rsidRPr="0071797D">
        <w:rPr>
          <w:rtl/>
        </w:rPr>
        <w:t>ة</w:t>
      </w:r>
      <w:r w:rsidR="001A5558">
        <w:rPr>
          <w:rtl/>
        </w:rPr>
        <w:t> </w:t>
      </w:r>
      <w:r w:rsidR="001A5558" w:rsidRPr="0071797D">
        <w:rPr>
          <w:rtl/>
        </w:rPr>
        <w:t>1</w:t>
      </w:r>
      <w:r w:rsidRPr="0071797D">
        <w:rPr>
          <w:rtl/>
        </w:rPr>
        <w:t xml:space="preserve">09 على تنظيم الأحزاب على أساس وطني </w:t>
      </w:r>
      <w:r w:rsidRPr="0071797D">
        <w:rPr>
          <w:rFonts w:hint="cs"/>
          <w:rtl/>
        </w:rPr>
        <w:t>وأن ترتبط ا</w:t>
      </w:r>
      <w:r w:rsidRPr="0071797D">
        <w:rPr>
          <w:rtl/>
        </w:rPr>
        <w:t xml:space="preserve">لحركات </w:t>
      </w:r>
      <w:r w:rsidRPr="0071797D">
        <w:rPr>
          <w:rFonts w:hint="cs"/>
          <w:rtl/>
        </w:rPr>
        <w:t>السياسية ب</w:t>
      </w:r>
      <w:r w:rsidRPr="0071797D">
        <w:rPr>
          <w:rtl/>
        </w:rPr>
        <w:t>أي مستوى من مستويات الحكم،</w:t>
      </w:r>
      <w:r w:rsidR="0088719E">
        <w:rPr>
          <w:rtl/>
        </w:rPr>
        <w:t xml:space="preserve"> بما </w:t>
      </w:r>
      <w:r w:rsidRPr="0071797D">
        <w:rPr>
          <w:rtl/>
        </w:rPr>
        <w:t>في ذلك الدوائر الانتخابية للمواطنين المقيمين في الخارج</w:t>
      </w:r>
      <w:r w:rsidRPr="0071797D">
        <w:rPr>
          <w:rFonts w:hint="cs"/>
          <w:rtl/>
        </w:rPr>
        <w:t>؛</w:t>
      </w:r>
      <w:r w:rsidRPr="0071797D">
        <w:rPr>
          <w:rtl/>
        </w:rPr>
        <w:t xml:space="preserve"> </w:t>
      </w:r>
      <w:r w:rsidRPr="0071797D">
        <w:rPr>
          <w:rFonts w:hint="cs"/>
          <w:rtl/>
        </w:rPr>
        <w:t>ولهذا السبب</w:t>
      </w:r>
      <w:r w:rsidRPr="0071797D">
        <w:rPr>
          <w:rtl/>
        </w:rPr>
        <w:t>، يجب أن تبين الأحزاب والحركات مبادئها الإيديولوجية، وتقترح برنامجا</w:t>
      </w:r>
      <w:r w:rsidRPr="0071797D">
        <w:rPr>
          <w:rFonts w:hint="cs"/>
          <w:rtl/>
        </w:rPr>
        <w:t>ً</w:t>
      </w:r>
      <w:r w:rsidRPr="0071797D">
        <w:rPr>
          <w:rtl/>
        </w:rPr>
        <w:t xml:space="preserve"> للحكم وتحتفظ بسجل للأعضاء</w:t>
      </w:r>
      <w:r w:rsidRPr="0071797D">
        <w:rPr>
          <w:rFonts w:hint="cs"/>
          <w:rtl/>
        </w:rPr>
        <w:t>،</w:t>
      </w:r>
      <w:r w:rsidRPr="0071797D">
        <w:rPr>
          <w:rtl/>
        </w:rPr>
        <w:t xml:space="preserve"> فيما يخص الأحزاب</w:t>
      </w:r>
      <w:r w:rsidRPr="0071797D">
        <w:rPr>
          <w:rFonts w:hint="cs"/>
          <w:rtl/>
        </w:rPr>
        <w:t>،</w:t>
      </w:r>
      <w:r w:rsidRPr="0071797D">
        <w:rPr>
          <w:rtl/>
        </w:rPr>
        <w:t xml:space="preserve"> وسجل </w:t>
      </w:r>
      <w:r w:rsidRPr="0071797D">
        <w:rPr>
          <w:rFonts w:hint="cs"/>
          <w:rtl/>
        </w:rPr>
        <w:t xml:space="preserve">للمنتسبين، </w:t>
      </w:r>
      <w:r w:rsidRPr="0071797D">
        <w:rPr>
          <w:rtl/>
        </w:rPr>
        <w:t>فيما يخص الحركات</w:t>
      </w:r>
      <w:r w:rsidRPr="0071797D">
        <w:rPr>
          <w:rFonts w:hint="cs"/>
          <w:rtl/>
        </w:rPr>
        <w:t xml:space="preserve"> السياسية</w:t>
      </w:r>
      <w:r w:rsidRPr="0071797D">
        <w:rPr>
          <w:rtl/>
        </w:rPr>
        <w:t>. وأخيرا</w:t>
      </w:r>
      <w:r w:rsidRPr="0071797D">
        <w:rPr>
          <w:rFonts w:hint="cs"/>
          <w:rtl/>
        </w:rPr>
        <w:t>ً</w:t>
      </w:r>
      <w:r w:rsidRPr="0071797D">
        <w:rPr>
          <w:rtl/>
        </w:rPr>
        <w:t>، تنص المادتا</w:t>
      </w:r>
      <w:r w:rsidR="001A5558" w:rsidRPr="0071797D">
        <w:rPr>
          <w:rtl/>
        </w:rPr>
        <w:t>ن</w:t>
      </w:r>
      <w:r w:rsidR="001A5558">
        <w:rPr>
          <w:rtl/>
        </w:rPr>
        <w:t> </w:t>
      </w:r>
      <w:r w:rsidR="001A5558" w:rsidRPr="0071797D">
        <w:rPr>
          <w:rtl/>
        </w:rPr>
        <w:t>1</w:t>
      </w:r>
      <w:r w:rsidRPr="0071797D">
        <w:rPr>
          <w:rtl/>
        </w:rPr>
        <w:t xml:space="preserve">10 و111 على أن يجري تمويل الأحزاب والحركات </w:t>
      </w:r>
      <w:r w:rsidRPr="0071797D">
        <w:rPr>
          <w:rFonts w:hint="cs"/>
          <w:rtl/>
        </w:rPr>
        <w:t xml:space="preserve">من خلال </w:t>
      </w:r>
      <w:r w:rsidRPr="0071797D">
        <w:rPr>
          <w:rtl/>
        </w:rPr>
        <w:t>مساهمات أعضائها</w:t>
      </w:r>
      <w:r w:rsidR="0088719E">
        <w:rPr>
          <w:rtl/>
        </w:rPr>
        <w:t xml:space="preserve"> أو </w:t>
      </w:r>
      <w:r w:rsidRPr="0071797D">
        <w:rPr>
          <w:rFonts w:hint="cs"/>
          <w:rtl/>
        </w:rPr>
        <w:t>المنتسبين إليها</w:t>
      </w:r>
      <w:r w:rsidRPr="0071797D">
        <w:rPr>
          <w:rtl/>
        </w:rPr>
        <w:t>، و</w:t>
      </w:r>
      <w:r w:rsidRPr="0071797D">
        <w:rPr>
          <w:rFonts w:hint="cs"/>
          <w:rtl/>
        </w:rPr>
        <w:t xml:space="preserve">من خلال </w:t>
      </w:r>
      <w:r w:rsidRPr="0071797D">
        <w:rPr>
          <w:rtl/>
        </w:rPr>
        <w:t>صناديق الدولة، الخاضعة للرقابة، إذا كانت تستوفي الشروط القانونية؛ و</w:t>
      </w:r>
      <w:r w:rsidRPr="0071797D">
        <w:rPr>
          <w:rFonts w:hint="cs"/>
          <w:rtl/>
        </w:rPr>
        <w:t xml:space="preserve">أن </w:t>
      </w:r>
      <w:r w:rsidRPr="0071797D">
        <w:rPr>
          <w:rtl/>
        </w:rPr>
        <w:t>يُعترف بحقها في ممارسة المعارضة السياسية في جميع مستويات الحكم.</w:t>
      </w:r>
    </w:p>
    <w:p w:rsidR="0071797D" w:rsidRPr="0071797D" w:rsidRDefault="0071797D" w:rsidP="0071797D">
      <w:pPr>
        <w:pStyle w:val="SingleTxt"/>
        <w:rPr>
          <w:rtl/>
        </w:rPr>
      </w:pPr>
      <w:r w:rsidRPr="0071797D">
        <w:rPr>
          <w:rFonts w:hint="cs"/>
          <w:rtl/>
        </w:rPr>
        <w:lastRenderedPageBreak/>
        <w:t>182</w:t>
      </w:r>
      <w:r w:rsidRPr="0071797D">
        <w:rPr>
          <w:rtl/>
        </w:rPr>
        <w:t>-</w:t>
      </w:r>
      <w:r w:rsidRPr="0071797D">
        <w:rPr>
          <w:rFonts w:hint="cs"/>
          <w:rtl/>
        </w:rPr>
        <w:tab/>
      </w:r>
      <w:r w:rsidRPr="0071797D">
        <w:rPr>
          <w:rtl/>
        </w:rPr>
        <w:t>و</w:t>
      </w:r>
      <w:r w:rsidR="0088719E">
        <w:rPr>
          <w:rtl/>
        </w:rPr>
        <w:t>فيما يتعلق</w:t>
      </w:r>
      <w:r w:rsidRPr="0071797D">
        <w:rPr>
          <w:rtl/>
        </w:rPr>
        <w:t xml:space="preserve"> بالتمثيل السياسي، </w:t>
      </w:r>
      <w:r w:rsidRPr="0071797D">
        <w:rPr>
          <w:rFonts w:hint="cs"/>
          <w:rtl/>
        </w:rPr>
        <w:t>ت</w:t>
      </w:r>
      <w:r w:rsidRPr="0071797D">
        <w:rPr>
          <w:rtl/>
        </w:rPr>
        <w:t xml:space="preserve">نص </w:t>
      </w:r>
      <w:r w:rsidRPr="0071797D">
        <w:rPr>
          <w:rFonts w:hint="cs"/>
          <w:rtl/>
        </w:rPr>
        <w:t>الماد</w:t>
      </w:r>
      <w:r w:rsidR="001A5558" w:rsidRPr="0071797D">
        <w:rPr>
          <w:rFonts w:hint="cs"/>
          <w:rtl/>
        </w:rPr>
        <w:t>ة</w:t>
      </w:r>
      <w:r w:rsidR="001A5558">
        <w:rPr>
          <w:rtl/>
        </w:rPr>
        <w:t> </w:t>
      </w:r>
      <w:r w:rsidR="001A5558" w:rsidRPr="0071797D">
        <w:rPr>
          <w:rFonts w:hint="cs"/>
          <w:rtl/>
        </w:rPr>
        <w:t>1</w:t>
      </w:r>
      <w:r w:rsidRPr="0071797D">
        <w:rPr>
          <w:rFonts w:hint="cs"/>
          <w:rtl/>
        </w:rPr>
        <w:t xml:space="preserve">12 من </w:t>
      </w:r>
      <w:r w:rsidRPr="0071797D">
        <w:rPr>
          <w:rtl/>
        </w:rPr>
        <w:t xml:space="preserve">الفرع </w:t>
      </w:r>
      <w:r w:rsidRPr="0071797D">
        <w:rPr>
          <w:rFonts w:hint="cs"/>
          <w:rtl/>
        </w:rPr>
        <w:t xml:space="preserve">السادس </w:t>
      </w:r>
      <w:r w:rsidRPr="0071797D">
        <w:rPr>
          <w:rtl/>
        </w:rPr>
        <w:t>من الباب الرابع على أن تقدم الأحزاب والحركات السياسية مرشحيها للمناصب التي يتم شغلها عن طريق الانتخاب</w:t>
      </w:r>
      <w:r w:rsidRPr="0071797D">
        <w:rPr>
          <w:rFonts w:hint="cs"/>
          <w:rtl/>
        </w:rPr>
        <w:t xml:space="preserve"> العام</w:t>
      </w:r>
      <w:r w:rsidRPr="0071797D">
        <w:rPr>
          <w:rtl/>
        </w:rPr>
        <w:t>. و</w:t>
      </w:r>
      <w:r w:rsidRPr="0071797D">
        <w:rPr>
          <w:rFonts w:hint="cs"/>
          <w:rtl/>
        </w:rPr>
        <w:t xml:space="preserve">من جهة أخرى، تنص </w:t>
      </w:r>
      <w:r w:rsidRPr="0071797D">
        <w:rPr>
          <w:rtl/>
        </w:rPr>
        <w:t>الماد</w:t>
      </w:r>
      <w:r w:rsidR="001A5558" w:rsidRPr="0071797D">
        <w:rPr>
          <w:rtl/>
        </w:rPr>
        <w:t>ة</w:t>
      </w:r>
      <w:r w:rsidR="001A5558">
        <w:rPr>
          <w:rtl/>
        </w:rPr>
        <w:t> </w:t>
      </w:r>
      <w:r w:rsidR="001A5558" w:rsidRPr="0071797D">
        <w:rPr>
          <w:rtl/>
        </w:rPr>
        <w:t>1</w:t>
      </w:r>
      <w:r w:rsidRPr="0071797D">
        <w:rPr>
          <w:rtl/>
        </w:rPr>
        <w:t>13</w:t>
      </w:r>
      <w:r w:rsidRPr="0071797D">
        <w:rPr>
          <w:rFonts w:hint="cs"/>
          <w:rtl/>
        </w:rPr>
        <w:t>، ضمن جملة أمور،</w:t>
      </w:r>
      <w:r w:rsidRPr="0071797D">
        <w:rPr>
          <w:rtl/>
        </w:rPr>
        <w:t xml:space="preserve"> </w:t>
      </w:r>
      <w:r w:rsidRPr="0071797D">
        <w:rPr>
          <w:rFonts w:hint="cs"/>
          <w:rtl/>
        </w:rPr>
        <w:t xml:space="preserve">على عدم </w:t>
      </w:r>
      <w:r w:rsidRPr="0071797D">
        <w:rPr>
          <w:rtl/>
        </w:rPr>
        <w:t xml:space="preserve">أهلية </w:t>
      </w:r>
      <w:r w:rsidRPr="0071797D">
        <w:rPr>
          <w:rFonts w:hint="cs"/>
          <w:rtl/>
        </w:rPr>
        <w:t>الترشح بالنسبة ل</w:t>
      </w:r>
      <w:r w:rsidRPr="0071797D">
        <w:rPr>
          <w:rtl/>
        </w:rPr>
        <w:t xml:space="preserve">لأشخاص </w:t>
      </w:r>
      <w:r w:rsidRPr="0071797D">
        <w:rPr>
          <w:rFonts w:hint="cs"/>
          <w:rtl/>
        </w:rPr>
        <w:t>المرتبطين ب</w:t>
      </w:r>
      <w:r w:rsidRPr="0071797D">
        <w:rPr>
          <w:rtl/>
        </w:rPr>
        <w:t xml:space="preserve">عقود مع الدولة؛ </w:t>
      </w:r>
      <w:r w:rsidRPr="0071797D">
        <w:rPr>
          <w:rFonts w:hint="cs"/>
          <w:rtl/>
        </w:rPr>
        <w:t xml:space="preserve">ومن </w:t>
      </w:r>
      <w:r w:rsidRPr="0071797D">
        <w:rPr>
          <w:rtl/>
        </w:rPr>
        <w:t xml:space="preserve">صدرت ضدهم أحكام </w:t>
      </w:r>
      <w:r w:rsidRPr="0071797D">
        <w:rPr>
          <w:rFonts w:hint="cs"/>
          <w:rtl/>
        </w:rPr>
        <w:t xml:space="preserve">واجبة التنفيذ لأسباب منها </w:t>
      </w:r>
      <w:r w:rsidRPr="0071797D">
        <w:rPr>
          <w:rtl/>
        </w:rPr>
        <w:t>الإثراء غير المشروع</w:t>
      </w:r>
      <w:r w:rsidR="0088719E">
        <w:rPr>
          <w:rtl/>
        </w:rPr>
        <w:t xml:space="preserve"> أو </w:t>
      </w:r>
      <w:r w:rsidRPr="0071797D">
        <w:rPr>
          <w:rFonts w:hint="cs"/>
          <w:rtl/>
        </w:rPr>
        <w:t>الاختلاس</w:t>
      </w:r>
      <w:r w:rsidRPr="0071797D">
        <w:rPr>
          <w:rtl/>
        </w:rPr>
        <w:t xml:space="preserve">؛ </w:t>
      </w:r>
      <w:r w:rsidRPr="0071797D">
        <w:rPr>
          <w:rFonts w:hint="cs"/>
          <w:rtl/>
        </w:rPr>
        <w:t>ومن</w:t>
      </w:r>
      <w:r w:rsidR="0088719E">
        <w:rPr>
          <w:rFonts w:hint="cs"/>
          <w:rtl/>
        </w:rPr>
        <w:t xml:space="preserve"> لم </w:t>
      </w:r>
      <w:r w:rsidRPr="0071797D">
        <w:rPr>
          <w:rtl/>
        </w:rPr>
        <w:t xml:space="preserve">يسددوا النفقة </w:t>
      </w:r>
      <w:r w:rsidRPr="0071797D">
        <w:rPr>
          <w:rFonts w:hint="cs"/>
          <w:rtl/>
        </w:rPr>
        <w:t xml:space="preserve">الواجبة </w:t>
      </w:r>
      <w:r w:rsidRPr="0071797D">
        <w:rPr>
          <w:rtl/>
        </w:rPr>
        <w:t xml:space="preserve">عليهم، </w:t>
      </w:r>
      <w:r w:rsidRPr="0071797D">
        <w:rPr>
          <w:rFonts w:hint="cs"/>
          <w:rtl/>
        </w:rPr>
        <w:t xml:space="preserve">ومن </w:t>
      </w:r>
      <w:r w:rsidRPr="0071797D">
        <w:rPr>
          <w:rtl/>
        </w:rPr>
        <w:t xml:space="preserve">مارسوا السلطة التنفيذية في </w:t>
      </w:r>
      <w:r w:rsidRPr="0071797D">
        <w:rPr>
          <w:rFonts w:hint="cs"/>
          <w:rtl/>
        </w:rPr>
        <w:t>إطار الحكومات الفعلية</w:t>
      </w:r>
      <w:r w:rsidRPr="0071797D">
        <w:rPr>
          <w:rtl/>
        </w:rPr>
        <w:t>؛ وأفراد القوات المسلحة والشرطة الوطنية أثناء فترة خدمتهم الفعلية</w:t>
      </w:r>
      <w:r w:rsidRPr="0071797D">
        <w:rPr>
          <w:rFonts w:hint="cs"/>
          <w:rtl/>
        </w:rPr>
        <w:t>، وغيرهم</w:t>
      </w:r>
      <w:r w:rsidRPr="0071797D">
        <w:rPr>
          <w:rtl/>
        </w:rPr>
        <w:t>. وبالإضافة إلى ذلك، تنص الماد</w:t>
      </w:r>
      <w:r w:rsidR="001A5558" w:rsidRPr="0071797D">
        <w:rPr>
          <w:rtl/>
        </w:rPr>
        <w:t>ة</w:t>
      </w:r>
      <w:r w:rsidR="001A5558">
        <w:rPr>
          <w:rtl/>
        </w:rPr>
        <w:t> </w:t>
      </w:r>
      <w:r w:rsidR="001A5558" w:rsidRPr="0071797D">
        <w:rPr>
          <w:rtl/>
        </w:rPr>
        <w:t>1</w:t>
      </w:r>
      <w:r w:rsidRPr="0071797D">
        <w:rPr>
          <w:rtl/>
        </w:rPr>
        <w:t xml:space="preserve">14 على </w:t>
      </w:r>
      <w:r w:rsidRPr="0071797D">
        <w:rPr>
          <w:rFonts w:hint="cs"/>
          <w:rtl/>
        </w:rPr>
        <w:t>إمكانية إعادة الانتخاب مرة واحدة فقط، إما بشكل متتال</w:t>
      </w:r>
      <w:r w:rsidR="0088719E">
        <w:rPr>
          <w:rFonts w:hint="cs"/>
          <w:rtl/>
        </w:rPr>
        <w:t xml:space="preserve"> أو </w:t>
      </w:r>
      <w:r w:rsidRPr="0071797D">
        <w:rPr>
          <w:rFonts w:hint="cs"/>
          <w:rtl/>
        </w:rPr>
        <w:t>غير متتال؛</w:t>
      </w:r>
      <w:r w:rsidRPr="0071797D">
        <w:rPr>
          <w:rtl/>
        </w:rPr>
        <w:t xml:space="preserve"> وتكفل الماد</w:t>
      </w:r>
      <w:r w:rsidR="001A5558" w:rsidRPr="0071797D">
        <w:rPr>
          <w:rtl/>
        </w:rPr>
        <w:t>ة</w:t>
      </w:r>
      <w:r w:rsidR="001A5558">
        <w:rPr>
          <w:rtl/>
        </w:rPr>
        <w:t> </w:t>
      </w:r>
      <w:r w:rsidR="001A5558" w:rsidRPr="0071797D">
        <w:rPr>
          <w:rtl/>
        </w:rPr>
        <w:t>1</w:t>
      </w:r>
      <w:r w:rsidRPr="0071797D">
        <w:rPr>
          <w:rtl/>
        </w:rPr>
        <w:t xml:space="preserve">15 </w:t>
      </w:r>
      <w:r w:rsidRPr="0071797D">
        <w:rPr>
          <w:rFonts w:hint="cs"/>
          <w:rtl/>
        </w:rPr>
        <w:t>الترويج ل</w:t>
      </w:r>
      <w:r w:rsidRPr="0071797D">
        <w:rPr>
          <w:rtl/>
        </w:rPr>
        <w:t xml:space="preserve">لانتخابات </w:t>
      </w:r>
      <w:r w:rsidRPr="0071797D">
        <w:rPr>
          <w:rFonts w:hint="cs"/>
          <w:rtl/>
        </w:rPr>
        <w:t xml:space="preserve">من خلال وسائط الإعلام، </w:t>
      </w:r>
      <w:r w:rsidRPr="0071797D">
        <w:rPr>
          <w:rtl/>
        </w:rPr>
        <w:t xml:space="preserve">من أجل </w:t>
      </w:r>
      <w:r w:rsidRPr="0071797D">
        <w:rPr>
          <w:rFonts w:hint="cs"/>
          <w:rtl/>
        </w:rPr>
        <w:t>تعزيز</w:t>
      </w:r>
      <w:r w:rsidRPr="0071797D">
        <w:rPr>
          <w:rtl/>
        </w:rPr>
        <w:t xml:space="preserve"> النقاش ونشر المقترحات، وذلك بدعم من الدولة </w:t>
      </w:r>
      <w:r w:rsidRPr="0071797D">
        <w:rPr>
          <w:rFonts w:hint="cs"/>
          <w:rtl/>
        </w:rPr>
        <w:t xml:space="preserve">على نحو </w:t>
      </w:r>
      <w:r w:rsidRPr="0071797D">
        <w:rPr>
          <w:rtl/>
        </w:rPr>
        <w:t xml:space="preserve">يتسم بالإنصاف </w:t>
      </w:r>
      <w:r w:rsidRPr="0071797D">
        <w:rPr>
          <w:rFonts w:hint="cs"/>
          <w:rtl/>
        </w:rPr>
        <w:t>والمساواة؛</w:t>
      </w:r>
      <w:r w:rsidRPr="0071797D">
        <w:rPr>
          <w:rtl/>
        </w:rPr>
        <w:t xml:space="preserve"> وتنص الماد</w:t>
      </w:r>
      <w:r w:rsidR="001A5558" w:rsidRPr="0071797D">
        <w:rPr>
          <w:rtl/>
        </w:rPr>
        <w:t>ة</w:t>
      </w:r>
      <w:r w:rsidR="001A5558">
        <w:rPr>
          <w:rtl/>
        </w:rPr>
        <w:t> </w:t>
      </w:r>
      <w:r w:rsidR="001A5558" w:rsidRPr="0071797D">
        <w:rPr>
          <w:rtl/>
        </w:rPr>
        <w:t>1</w:t>
      </w:r>
      <w:r w:rsidRPr="0071797D">
        <w:rPr>
          <w:rtl/>
        </w:rPr>
        <w:t xml:space="preserve">16 على إرساء نظام انتخابي متعدد </w:t>
      </w:r>
      <w:r w:rsidRPr="0071797D">
        <w:rPr>
          <w:rFonts w:hint="cs"/>
          <w:rtl/>
        </w:rPr>
        <w:t>الأشخاص</w:t>
      </w:r>
      <w:r w:rsidRPr="0071797D">
        <w:rPr>
          <w:rtl/>
        </w:rPr>
        <w:t xml:space="preserve"> </w:t>
      </w:r>
      <w:r w:rsidRPr="0071797D">
        <w:rPr>
          <w:rFonts w:hint="cs"/>
          <w:rtl/>
        </w:rPr>
        <w:t>يخضع ل</w:t>
      </w:r>
      <w:r w:rsidRPr="0071797D">
        <w:rPr>
          <w:rtl/>
        </w:rPr>
        <w:t xml:space="preserve">مبادئ النسبية، </w:t>
      </w:r>
      <w:r w:rsidRPr="0071797D">
        <w:rPr>
          <w:rFonts w:hint="cs"/>
          <w:rtl/>
        </w:rPr>
        <w:t xml:space="preserve">والتصويت على قدم </w:t>
      </w:r>
      <w:r w:rsidRPr="0071797D">
        <w:rPr>
          <w:rtl/>
        </w:rPr>
        <w:t>المساواة</w:t>
      </w:r>
      <w:r w:rsidRPr="0071797D">
        <w:rPr>
          <w:rFonts w:hint="cs"/>
          <w:rtl/>
        </w:rPr>
        <w:t>،</w:t>
      </w:r>
      <w:r w:rsidRPr="0071797D">
        <w:rPr>
          <w:rtl/>
        </w:rPr>
        <w:t xml:space="preserve"> والإنصاف</w:t>
      </w:r>
      <w:r w:rsidRPr="0071797D">
        <w:rPr>
          <w:rFonts w:hint="cs"/>
          <w:rtl/>
        </w:rPr>
        <w:t>،</w:t>
      </w:r>
      <w:r w:rsidRPr="0071797D">
        <w:rPr>
          <w:rtl/>
        </w:rPr>
        <w:t xml:space="preserve"> والتكافؤ والتناوب في الانتخابات بين الرجل والمرأة</w:t>
      </w:r>
      <w:r w:rsidRPr="0071797D">
        <w:rPr>
          <w:rFonts w:hint="cs"/>
          <w:rtl/>
        </w:rPr>
        <w:t>؛</w:t>
      </w:r>
      <w:r w:rsidRPr="0071797D">
        <w:rPr>
          <w:rtl/>
        </w:rPr>
        <w:t xml:space="preserve"> وتحظر الماد</w:t>
      </w:r>
      <w:r w:rsidR="001A5558" w:rsidRPr="0071797D">
        <w:rPr>
          <w:rtl/>
        </w:rPr>
        <w:t>ة</w:t>
      </w:r>
      <w:r w:rsidR="001A5558">
        <w:rPr>
          <w:rtl/>
        </w:rPr>
        <w:t> </w:t>
      </w:r>
      <w:r w:rsidR="001A5558" w:rsidRPr="0071797D">
        <w:rPr>
          <w:rtl/>
        </w:rPr>
        <w:t>1</w:t>
      </w:r>
      <w:r w:rsidRPr="0071797D">
        <w:rPr>
          <w:rtl/>
        </w:rPr>
        <w:t xml:space="preserve">17 </w:t>
      </w:r>
      <w:r w:rsidRPr="0071797D">
        <w:rPr>
          <w:rFonts w:hint="cs"/>
          <w:rtl/>
        </w:rPr>
        <w:t xml:space="preserve">إجراء </w:t>
      </w:r>
      <w:r w:rsidRPr="0071797D">
        <w:rPr>
          <w:rtl/>
        </w:rPr>
        <w:t>إصلاح</w:t>
      </w:r>
      <w:r w:rsidRPr="0071797D">
        <w:rPr>
          <w:rFonts w:hint="cs"/>
          <w:rtl/>
        </w:rPr>
        <w:t>ات</w:t>
      </w:r>
      <w:r w:rsidRPr="0071797D">
        <w:rPr>
          <w:rtl/>
        </w:rPr>
        <w:t xml:space="preserve"> قانون</w:t>
      </w:r>
      <w:r w:rsidRPr="0071797D">
        <w:rPr>
          <w:rFonts w:hint="cs"/>
          <w:rtl/>
        </w:rPr>
        <w:t>ية</w:t>
      </w:r>
      <w:r w:rsidRPr="0071797D">
        <w:rPr>
          <w:rtl/>
        </w:rPr>
        <w:t xml:space="preserve"> </w:t>
      </w:r>
      <w:r w:rsidRPr="0071797D">
        <w:rPr>
          <w:rFonts w:hint="cs"/>
          <w:rtl/>
        </w:rPr>
        <w:t xml:space="preserve">على </w:t>
      </w:r>
      <w:r w:rsidRPr="0071797D">
        <w:rPr>
          <w:rtl/>
        </w:rPr>
        <w:t>الانتخاب</w:t>
      </w:r>
      <w:r w:rsidRPr="0071797D">
        <w:rPr>
          <w:rFonts w:hint="cs"/>
          <w:rtl/>
        </w:rPr>
        <w:t>ات</w:t>
      </w:r>
      <w:r w:rsidRPr="0071797D">
        <w:rPr>
          <w:rtl/>
        </w:rPr>
        <w:t xml:space="preserve"> </w:t>
      </w:r>
      <w:r w:rsidRPr="0071797D">
        <w:rPr>
          <w:rFonts w:hint="cs"/>
          <w:rtl/>
        </w:rPr>
        <w:t xml:space="preserve">خلال </w:t>
      </w:r>
      <w:r w:rsidRPr="0071797D">
        <w:rPr>
          <w:rtl/>
        </w:rPr>
        <w:t xml:space="preserve">السنة </w:t>
      </w:r>
      <w:r w:rsidRPr="0071797D">
        <w:rPr>
          <w:rFonts w:hint="cs"/>
          <w:rtl/>
        </w:rPr>
        <w:t>السابقة لها</w:t>
      </w:r>
      <w:r w:rsidRPr="0071797D">
        <w:rPr>
          <w:rtl/>
        </w:rPr>
        <w:t>.</w:t>
      </w:r>
    </w:p>
    <w:p w:rsidR="00957B40" w:rsidRPr="0071797D" w:rsidRDefault="0071797D" w:rsidP="0071797D">
      <w:pPr>
        <w:pStyle w:val="SingleTxt"/>
        <w:rPr>
          <w:rtl/>
        </w:rPr>
      </w:pPr>
      <w:r w:rsidRPr="0071797D">
        <w:rPr>
          <w:rFonts w:hint="cs"/>
          <w:rtl/>
        </w:rPr>
        <w:t>183</w:t>
      </w:r>
      <w:r w:rsidRPr="0071797D">
        <w:rPr>
          <w:rtl/>
        </w:rPr>
        <w:t>-</w:t>
      </w:r>
      <w:r w:rsidRPr="0071797D">
        <w:rPr>
          <w:rFonts w:hint="cs"/>
          <w:rtl/>
        </w:rPr>
        <w:tab/>
      </w:r>
      <w:r w:rsidRPr="0071797D">
        <w:rPr>
          <w:rtl/>
        </w:rPr>
        <w:t>و</w:t>
      </w:r>
      <w:r w:rsidR="0088719E">
        <w:rPr>
          <w:rtl/>
        </w:rPr>
        <w:t>فيما يتعلق</w:t>
      </w:r>
      <w:r w:rsidRPr="0071797D">
        <w:rPr>
          <w:rtl/>
        </w:rPr>
        <w:t xml:space="preserve"> بمؤسسات الدولة، تتناول الفصول من </w:t>
      </w:r>
      <w:r w:rsidRPr="0071797D">
        <w:rPr>
          <w:rFonts w:hint="cs"/>
          <w:rtl/>
        </w:rPr>
        <w:t xml:space="preserve">الثاني </w:t>
      </w:r>
      <w:r w:rsidRPr="0071797D">
        <w:rPr>
          <w:rtl/>
        </w:rPr>
        <w:t xml:space="preserve">إلى </w:t>
      </w:r>
      <w:r w:rsidRPr="0071797D">
        <w:rPr>
          <w:rFonts w:hint="cs"/>
          <w:rtl/>
        </w:rPr>
        <w:t xml:space="preserve">السادس </w:t>
      </w:r>
      <w:r w:rsidRPr="0071797D">
        <w:rPr>
          <w:rtl/>
        </w:rPr>
        <w:t xml:space="preserve">من الباب الرابع </w:t>
      </w:r>
      <w:r w:rsidRPr="0071797D">
        <w:rPr>
          <w:rFonts w:hint="cs"/>
          <w:rtl/>
        </w:rPr>
        <w:t xml:space="preserve">من الدستور، السلطات </w:t>
      </w:r>
      <w:r w:rsidRPr="0071797D">
        <w:rPr>
          <w:rtl/>
        </w:rPr>
        <w:t>الرئيسية الخمس للحكومة</w:t>
      </w:r>
      <w:r w:rsidRPr="0071797D">
        <w:rPr>
          <w:rFonts w:hint="cs"/>
          <w:rtl/>
        </w:rPr>
        <w:t>؛</w:t>
      </w:r>
      <w:r w:rsidRPr="0071797D">
        <w:rPr>
          <w:rtl/>
        </w:rPr>
        <w:t xml:space="preserve"> في حين يحدد الفصل </w:t>
      </w:r>
      <w:r w:rsidRPr="0071797D">
        <w:rPr>
          <w:rFonts w:hint="cs"/>
          <w:rtl/>
        </w:rPr>
        <w:t xml:space="preserve">الثاني </w:t>
      </w:r>
      <w:r w:rsidRPr="0071797D">
        <w:rPr>
          <w:rtl/>
        </w:rPr>
        <w:t xml:space="preserve">من الباب الخامس التنظيم الإقليمي للدولة، ويتناول الفصل </w:t>
      </w:r>
      <w:r w:rsidRPr="0071797D">
        <w:rPr>
          <w:rFonts w:hint="cs"/>
          <w:rtl/>
        </w:rPr>
        <w:t xml:space="preserve">الثالث الحكومات المستقلة </w:t>
      </w:r>
      <w:r w:rsidRPr="0071797D">
        <w:rPr>
          <w:rtl/>
        </w:rPr>
        <w:t>اللامركزية.</w:t>
      </w:r>
      <w:r w:rsidR="0088719E">
        <w:rPr>
          <w:rtl/>
        </w:rPr>
        <w:t xml:space="preserve"> وفي </w:t>
      </w:r>
      <w:r w:rsidRPr="0071797D">
        <w:rPr>
          <w:rFonts w:hint="cs"/>
          <w:rtl/>
        </w:rPr>
        <w:t xml:space="preserve">هذا الصدد، </w:t>
      </w:r>
      <w:r w:rsidRPr="0071797D">
        <w:rPr>
          <w:rtl/>
        </w:rPr>
        <w:t>يبين الجدو</w:t>
      </w:r>
      <w:r w:rsidR="001A5558" w:rsidRPr="0071797D">
        <w:rPr>
          <w:rtl/>
        </w:rPr>
        <w:t>ل</w:t>
      </w:r>
      <w:r w:rsidR="001A5558">
        <w:rPr>
          <w:rtl/>
        </w:rPr>
        <w:t> </w:t>
      </w:r>
      <w:r w:rsidR="001A5558" w:rsidRPr="0071797D">
        <w:rPr>
          <w:rFonts w:hint="cs"/>
          <w:rtl/>
        </w:rPr>
        <w:t>2</w:t>
      </w:r>
      <w:r w:rsidRPr="0071797D">
        <w:rPr>
          <w:rFonts w:hint="cs"/>
          <w:rtl/>
        </w:rPr>
        <w:t xml:space="preserve">5 المرفق، تركيبة السلطات </w:t>
      </w:r>
      <w:r w:rsidRPr="0071797D">
        <w:rPr>
          <w:rtl/>
        </w:rPr>
        <w:t>الخمس للحكومة المركزية وهي: (</w:t>
      </w:r>
      <w:r w:rsidRPr="0071797D">
        <w:rPr>
          <w:rFonts w:hint="cs"/>
          <w:rtl/>
        </w:rPr>
        <w:t>1</w:t>
      </w:r>
      <w:r w:rsidRPr="0071797D">
        <w:rPr>
          <w:rtl/>
        </w:rPr>
        <w:t xml:space="preserve">) </w:t>
      </w:r>
      <w:r w:rsidRPr="0071797D">
        <w:rPr>
          <w:rFonts w:hint="cs"/>
          <w:rtl/>
        </w:rPr>
        <w:t xml:space="preserve">السلطة </w:t>
      </w:r>
      <w:r w:rsidRPr="0071797D">
        <w:rPr>
          <w:rtl/>
        </w:rPr>
        <w:t>التشريعي</w:t>
      </w:r>
      <w:r w:rsidRPr="0071797D">
        <w:rPr>
          <w:rFonts w:hint="cs"/>
          <w:rtl/>
        </w:rPr>
        <w:t>ة</w:t>
      </w:r>
      <w:r w:rsidRPr="0071797D">
        <w:rPr>
          <w:rtl/>
        </w:rPr>
        <w:t>، (</w:t>
      </w:r>
      <w:r w:rsidRPr="0071797D">
        <w:rPr>
          <w:rFonts w:hint="cs"/>
          <w:rtl/>
        </w:rPr>
        <w:t>2</w:t>
      </w:r>
      <w:r w:rsidRPr="0071797D">
        <w:rPr>
          <w:rtl/>
        </w:rPr>
        <w:t xml:space="preserve">) </w:t>
      </w:r>
      <w:r w:rsidRPr="0071797D">
        <w:rPr>
          <w:rFonts w:hint="cs"/>
          <w:rtl/>
        </w:rPr>
        <w:t xml:space="preserve">السلطة </w:t>
      </w:r>
      <w:r w:rsidRPr="0071797D">
        <w:rPr>
          <w:rtl/>
        </w:rPr>
        <w:t>التنفيذي</w:t>
      </w:r>
      <w:r w:rsidRPr="0071797D">
        <w:rPr>
          <w:rFonts w:hint="cs"/>
          <w:rtl/>
        </w:rPr>
        <w:t>ة</w:t>
      </w:r>
      <w:r w:rsidRPr="0071797D">
        <w:rPr>
          <w:rtl/>
        </w:rPr>
        <w:t>، (</w:t>
      </w:r>
      <w:r w:rsidRPr="0071797D">
        <w:rPr>
          <w:rFonts w:hint="cs"/>
          <w:rtl/>
        </w:rPr>
        <w:t>3</w:t>
      </w:r>
      <w:r w:rsidRPr="0071797D">
        <w:rPr>
          <w:rtl/>
        </w:rPr>
        <w:t xml:space="preserve">) </w:t>
      </w:r>
      <w:r w:rsidRPr="0071797D">
        <w:rPr>
          <w:rFonts w:hint="cs"/>
          <w:rtl/>
        </w:rPr>
        <w:t xml:space="preserve">السلطة </w:t>
      </w:r>
      <w:r w:rsidRPr="0071797D">
        <w:rPr>
          <w:rtl/>
        </w:rPr>
        <w:t>القضا</w:t>
      </w:r>
      <w:r w:rsidRPr="0071797D">
        <w:rPr>
          <w:rFonts w:hint="cs"/>
          <w:rtl/>
        </w:rPr>
        <w:t>ئية وقضاء الشعوب الأصلية،</w:t>
      </w:r>
      <w:r w:rsidRPr="0071797D">
        <w:rPr>
          <w:rtl/>
        </w:rPr>
        <w:t xml:space="preserve"> (</w:t>
      </w:r>
      <w:r w:rsidRPr="0071797D">
        <w:rPr>
          <w:rFonts w:hint="cs"/>
          <w:rtl/>
        </w:rPr>
        <w:t>4</w:t>
      </w:r>
      <w:r w:rsidRPr="0071797D">
        <w:rPr>
          <w:rtl/>
        </w:rPr>
        <w:t xml:space="preserve">) </w:t>
      </w:r>
      <w:r w:rsidRPr="0071797D">
        <w:rPr>
          <w:rFonts w:hint="cs"/>
          <w:rtl/>
        </w:rPr>
        <w:t xml:space="preserve">سلطة </w:t>
      </w:r>
      <w:r w:rsidRPr="0071797D">
        <w:rPr>
          <w:rtl/>
        </w:rPr>
        <w:t>الشفافية والرقابة الاجتماعية</w:t>
      </w:r>
      <w:r w:rsidRPr="0071797D">
        <w:rPr>
          <w:rFonts w:hint="cs"/>
          <w:rtl/>
        </w:rPr>
        <w:t>،</w:t>
      </w:r>
      <w:r w:rsidRPr="0071797D">
        <w:rPr>
          <w:rtl/>
        </w:rPr>
        <w:t xml:space="preserve"> (</w:t>
      </w:r>
      <w:r w:rsidRPr="0071797D">
        <w:rPr>
          <w:rFonts w:hint="cs"/>
          <w:rtl/>
        </w:rPr>
        <w:t>5</w:t>
      </w:r>
      <w:r w:rsidRPr="0071797D">
        <w:rPr>
          <w:rtl/>
        </w:rPr>
        <w:t xml:space="preserve">) </w:t>
      </w:r>
      <w:r w:rsidRPr="0071797D">
        <w:rPr>
          <w:rFonts w:hint="cs"/>
          <w:rtl/>
        </w:rPr>
        <w:t xml:space="preserve">السلطة </w:t>
      </w:r>
      <w:r w:rsidRPr="0071797D">
        <w:rPr>
          <w:rtl/>
        </w:rPr>
        <w:t>الانتخابي</w:t>
      </w:r>
      <w:r w:rsidRPr="0071797D">
        <w:rPr>
          <w:rFonts w:hint="cs"/>
          <w:rtl/>
        </w:rPr>
        <w:t>ة</w:t>
      </w:r>
      <w:r w:rsidRPr="0071797D">
        <w:rPr>
          <w:rtl/>
        </w:rPr>
        <w:t>.</w:t>
      </w:r>
    </w:p>
    <w:p w:rsidR="0071797D" w:rsidRPr="0071797D" w:rsidRDefault="0071797D" w:rsidP="0071797D">
      <w:pPr>
        <w:pStyle w:val="SingleTxt"/>
        <w:rPr>
          <w:rtl/>
        </w:rPr>
      </w:pPr>
      <w:r w:rsidRPr="0071797D">
        <w:rPr>
          <w:rFonts w:hint="cs"/>
          <w:rtl/>
        </w:rPr>
        <w:t>184</w:t>
      </w:r>
      <w:r w:rsidRPr="0071797D">
        <w:rPr>
          <w:rtl/>
        </w:rPr>
        <w:t>-</w:t>
      </w:r>
      <w:r w:rsidRPr="0071797D">
        <w:rPr>
          <w:rFonts w:hint="cs"/>
          <w:rtl/>
        </w:rPr>
        <w:tab/>
      </w:r>
      <w:r w:rsidRPr="0071797D">
        <w:rPr>
          <w:rtl/>
        </w:rPr>
        <w:t xml:space="preserve">ويتناول الفصل </w:t>
      </w:r>
      <w:r w:rsidRPr="0071797D">
        <w:rPr>
          <w:rFonts w:hint="cs"/>
          <w:rtl/>
        </w:rPr>
        <w:t xml:space="preserve">الثاني </w:t>
      </w:r>
      <w:r w:rsidRPr="0071797D">
        <w:rPr>
          <w:rtl/>
        </w:rPr>
        <w:t xml:space="preserve">المسائل </w:t>
      </w:r>
      <w:r w:rsidRPr="0071797D">
        <w:rPr>
          <w:rFonts w:hint="cs"/>
          <w:rtl/>
        </w:rPr>
        <w:t xml:space="preserve">المرتبطة </w:t>
      </w:r>
      <w:r w:rsidRPr="0071797D">
        <w:rPr>
          <w:rtl/>
        </w:rPr>
        <w:t>بالجمعية الوطنية. و</w:t>
      </w:r>
      <w:r w:rsidRPr="0071797D">
        <w:rPr>
          <w:rFonts w:hint="cs"/>
          <w:rtl/>
        </w:rPr>
        <w:t>هكذا، 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لماد</w:t>
      </w:r>
      <w:r w:rsidR="001A5558" w:rsidRPr="0071797D">
        <w:rPr>
          <w:rtl/>
        </w:rPr>
        <w:t>ة</w:t>
      </w:r>
      <w:r w:rsidR="001A5558">
        <w:rPr>
          <w:rtl/>
        </w:rPr>
        <w:t> </w:t>
      </w:r>
      <w:r w:rsidR="001A5558" w:rsidRPr="0071797D">
        <w:rPr>
          <w:rtl/>
        </w:rPr>
        <w:t>1</w:t>
      </w:r>
      <w:r w:rsidRPr="0071797D">
        <w:rPr>
          <w:rtl/>
        </w:rPr>
        <w:t>19</w:t>
      </w:r>
      <w:r w:rsidRPr="0071797D">
        <w:rPr>
          <w:rFonts w:hint="cs"/>
          <w:rtl/>
        </w:rPr>
        <w:t>،</w:t>
      </w:r>
      <w:r w:rsidRPr="0071797D">
        <w:rPr>
          <w:rtl/>
        </w:rPr>
        <w:t xml:space="preserve"> </w:t>
      </w:r>
      <w:r w:rsidRPr="0071797D">
        <w:rPr>
          <w:rFonts w:hint="cs"/>
          <w:rtl/>
        </w:rPr>
        <w:t xml:space="preserve">ينبغي أن يكون </w:t>
      </w:r>
      <w:r w:rsidRPr="0071797D">
        <w:rPr>
          <w:rtl/>
        </w:rPr>
        <w:t xml:space="preserve">أعضاء الجمعية </w:t>
      </w:r>
      <w:r w:rsidRPr="0071797D">
        <w:rPr>
          <w:rFonts w:hint="cs"/>
          <w:rtl/>
        </w:rPr>
        <w:t xml:space="preserve">من </w:t>
      </w:r>
      <w:r w:rsidRPr="0071797D">
        <w:rPr>
          <w:rtl/>
        </w:rPr>
        <w:t xml:space="preserve">جنسية إكوادورية </w:t>
      </w:r>
      <w:r w:rsidRPr="0071797D">
        <w:rPr>
          <w:rFonts w:hint="cs"/>
          <w:rtl/>
        </w:rPr>
        <w:t>وراشدين ومتمتعين ب</w:t>
      </w:r>
      <w:r w:rsidRPr="0071797D">
        <w:rPr>
          <w:rtl/>
        </w:rPr>
        <w:t>حقوقهم السياسية. و</w:t>
      </w:r>
      <w:r w:rsidRPr="0071797D">
        <w:rPr>
          <w:rFonts w:hint="cs"/>
          <w:rtl/>
        </w:rPr>
        <w:t xml:space="preserve">من جهة أخرى، </w:t>
      </w:r>
      <w:r w:rsidRPr="0071797D">
        <w:rPr>
          <w:rtl/>
        </w:rPr>
        <w:t>تنص الماد</w:t>
      </w:r>
      <w:r w:rsidR="001A5558" w:rsidRPr="0071797D">
        <w:rPr>
          <w:rtl/>
        </w:rPr>
        <w:t>ة</w:t>
      </w:r>
      <w:r w:rsidR="001A5558">
        <w:rPr>
          <w:rtl/>
        </w:rPr>
        <w:t> </w:t>
      </w:r>
      <w:r w:rsidR="001A5558" w:rsidRPr="0071797D">
        <w:rPr>
          <w:rtl/>
        </w:rPr>
        <w:t>1</w:t>
      </w:r>
      <w:r w:rsidRPr="0071797D">
        <w:rPr>
          <w:rtl/>
        </w:rPr>
        <w:t>18 على أن تتألف الجمعية من مجلس واحد</w:t>
      </w:r>
      <w:r w:rsidRPr="0071797D">
        <w:rPr>
          <w:rFonts w:hint="cs"/>
          <w:rtl/>
        </w:rPr>
        <w:t>،</w:t>
      </w:r>
      <w:r w:rsidRPr="0071797D">
        <w:rPr>
          <w:rtl/>
        </w:rPr>
        <w:t xml:space="preserve"> يقع مقره في كيتو، </w:t>
      </w:r>
      <w:r w:rsidRPr="0071797D">
        <w:rPr>
          <w:rFonts w:hint="cs"/>
          <w:rtl/>
        </w:rPr>
        <w:t xml:space="preserve">وتدوم </w:t>
      </w:r>
      <w:r w:rsidRPr="0071797D">
        <w:rPr>
          <w:rtl/>
        </w:rPr>
        <w:t>ولاية أعضائه أربع سنوات، ويض</w:t>
      </w:r>
      <w:r w:rsidR="001A5558" w:rsidRPr="0071797D">
        <w:rPr>
          <w:rtl/>
        </w:rPr>
        <w:t>م</w:t>
      </w:r>
      <w:r w:rsidR="001A5558">
        <w:rPr>
          <w:rtl/>
        </w:rPr>
        <w:t> </w:t>
      </w:r>
      <w:r w:rsidR="001A5558" w:rsidRPr="0071797D">
        <w:rPr>
          <w:rtl/>
        </w:rPr>
        <w:t>1</w:t>
      </w:r>
      <w:r w:rsidRPr="0071797D">
        <w:rPr>
          <w:rtl/>
        </w:rPr>
        <w:t>5 عضوا</w:t>
      </w:r>
      <w:r w:rsidRPr="0071797D">
        <w:rPr>
          <w:rFonts w:hint="cs"/>
          <w:rtl/>
        </w:rPr>
        <w:t>ً منتخبين على الصعيد الوطني،</w:t>
      </w:r>
      <w:r w:rsidRPr="0071797D">
        <w:rPr>
          <w:rtl/>
        </w:rPr>
        <w:t xml:space="preserve"> يُنتخب نائبان عن كل </w:t>
      </w:r>
      <w:r w:rsidRPr="0071797D">
        <w:rPr>
          <w:rFonts w:hint="cs"/>
          <w:rtl/>
        </w:rPr>
        <w:t>مقاطعة</w:t>
      </w:r>
      <w:r w:rsidRPr="0071797D">
        <w:rPr>
          <w:rtl/>
        </w:rPr>
        <w:t>، ونائب إضافي لك</w:t>
      </w:r>
      <w:r w:rsidR="001A5558" w:rsidRPr="0071797D">
        <w:rPr>
          <w:rtl/>
        </w:rPr>
        <w:t>ل</w:t>
      </w:r>
      <w:r w:rsidR="001A5558">
        <w:rPr>
          <w:rtl/>
        </w:rPr>
        <w:t> </w:t>
      </w:r>
      <w:r w:rsidR="001A5558" w:rsidRPr="0071797D">
        <w:rPr>
          <w:rtl/>
        </w:rPr>
        <w:t>0</w:t>
      </w:r>
      <w:r w:rsidRPr="0071797D">
        <w:rPr>
          <w:rtl/>
        </w:rPr>
        <w:t>0</w:t>
      </w:r>
      <w:r w:rsidR="001A5558" w:rsidRPr="0071797D">
        <w:rPr>
          <w:rtl/>
        </w:rPr>
        <w:t>0</w:t>
      </w:r>
      <w:r w:rsidR="001A5558">
        <w:rPr>
          <w:rtl/>
        </w:rPr>
        <w:t> </w:t>
      </w:r>
      <w:r w:rsidR="001A5558" w:rsidRPr="0071797D">
        <w:rPr>
          <w:rtl/>
        </w:rPr>
        <w:t>2</w:t>
      </w:r>
      <w:r w:rsidRPr="0071797D">
        <w:rPr>
          <w:rtl/>
        </w:rPr>
        <w:t>00 نسمة</w:t>
      </w:r>
      <w:r w:rsidR="0088719E">
        <w:rPr>
          <w:rtl/>
        </w:rPr>
        <w:t xml:space="preserve"> أو </w:t>
      </w:r>
      <w:r w:rsidRPr="0071797D">
        <w:rPr>
          <w:rtl/>
        </w:rPr>
        <w:t>لجزء من هذا العدد يزيد ع</w:t>
      </w:r>
      <w:r w:rsidR="001A5558" w:rsidRPr="0071797D">
        <w:rPr>
          <w:rtl/>
        </w:rPr>
        <w:t>ن</w:t>
      </w:r>
      <w:r w:rsidR="001A5558">
        <w:rPr>
          <w:rtl/>
        </w:rPr>
        <w:t> </w:t>
      </w:r>
      <w:r w:rsidR="001A5558" w:rsidRPr="0071797D">
        <w:rPr>
          <w:rtl/>
        </w:rPr>
        <w:t>0</w:t>
      </w:r>
      <w:r w:rsidRPr="0071797D">
        <w:rPr>
          <w:rtl/>
        </w:rPr>
        <w:t>0</w:t>
      </w:r>
      <w:r w:rsidR="001A5558" w:rsidRPr="0071797D">
        <w:rPr>
          <w:rtl/>
        </w:rPr>
        <w:t>0</w:t>
      </w:r>
      <w:r w:rsidR="001A5558">
        <w:rPr>
          <w:rtl/>
        </w:rPr>
        <w:t> </w:t>
      </w:r>
      <w:r w:rsidR="001A5558" w:rsidRPr="0071797D">
        <w:rPr>
          <w:rtl/>
        </w:rPr>
        <w:t>1</w:t>
      </w:r>
      <w:r w:rsidRPr="0071797D">
        <w:rPr>
          <w:rtl/>
        </w:rPr>
        <w:t>50 نسمة</w:t>
      </w:r>
      <w:r w:rsidRPr="0071797D">
        <w:rPr>
          <w:rFonts w:hint="cs"/>
          <w:rtl/>
        </w:rPr>
        <w:t xml:space="preserve"> 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 xml:space="preserve">لآخر </w:t>
      </w:r>
      <w:r w:rsidRPr="0071797D">
        <w:rPr>
          <w:rtl/>
        </w:rPr>
        <w:t xml:space="preserve">تعداد </w:t>
      </w:r>
      <w:r w:rsidRPr="0071797D">
        <w:rPr>
          <w:rFonts w:hint="cs"/>
          <w:rtl/>
        </w:rPr>
        <w:t>للسكان</w:t>
      </w:r>
      <w:r w:rsidRPr="0071797D">
        <w:rPr>
          <w:rtl/>
        </w:rPr>
        <w:t>. و</w:t>
      </w:r>
      <w:r w:rsidRPr="0071797D">
        <w:rPr>
          <w:rFonts w:hint="cs"/>
          <w:rtl/>
        </w:rPr>
        <w:t>بالإضافة إلى ذلك، 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لماد</w:t>
      </w:r>
      <w:r w:rsidR="001A5558" w:rsidRPr="0071797D">
        <w:rPr>
          <w:rtl/>
        </w:rPr>
        <w:t>ة</w:t>
      </w:r>
      <w:r w:rsidR="001A5558">
        <w:rPr>
          <w:rtl/>
        </w:rPr>
        <w:t> </w:t>
      </w:r>
      <w:r w:rsidR="001A5558" w:rsidRPr="0071797D">
        <w:rPr>
          <w:rtl/>
        </w:rPr>
        <w:t>1</w:t>
      </w:r>
      <w:r w:rsidRPr="0071797D">
        <w:rPr>
          <w:rtl/>
        </w:rPr>
        <w:t>23، تجتمع الجمعية الوطنية</w:t>
      </w:r>
      <w:r w:rsidRPr="0071797D">
        <w:rPr>
          <w:rFonts w:hint="cs"/>
          <w:rtl/>
        </w:rPr>
        <w:t>، دون توجيه دعوة لعقد الاجتماع،</w:t>
      </w:r>
      <w:r w:rsidRPr="0071797D">
        <w:rPr>
          <w:rtl/>
        </w:rPr>
        <w:t xml:space="preserve"> ف</w:t>
      </w:r>
      <w:r w:rsidR="001A5558" w:rsidRPr="0071797D">
        <w:rPr>
          <w:rtl/>
        </w:rPr>
        <w:t>ي</w:t>
      </w:r>
      <w:r w:rsidR="001A5558">
        <w:rPr>
          <w:rtl/>
        </w:rPr>
        <w:t> </w:t>
      </w:r>
      <w:r w:rsidR="001A5558" w:rsidRPr="0071797D">
        <w:rPr>
          <w:rtl/>
        </w:rPr>
        <w:t>1</w:t>
      </w:r>
      <w:r w:rsidRPr="0071797D">
        <w:rPr>
          <w:rtl/>
        </w:rPr>
        <w:t xml:space="preserve">4 أيار/مايو من سنة </w:t>
      </w:r>
      <w:r w:rsidRPr="0071797D">
        <w:rPr>
          <w:rFonts w:hint="cs"/>
          <w:rtl/>
        </w:rPr>
        <w:t>ان</w:t>
      </w:r>
      <w:r w:rsidRPr="0071797D">
        <w:rPr>
          <w:rtl/>
        </w:rPr>
        <w:t>تخاب</w:t>
      </w:r>
      <w:r w:rsidRPr="0071797D">
        <w:rPr>
          <w:rFonts w:hint="cs"/>
          <w:rtl/>
        </w:rPr>
        <w:t xml:space="preserve"> أعضائها</w:t>
      </w:r>
      <w:r w:rsidRPr="0071797D">
        <w:rPr>
          <w:rtl/>
        </w:rPr>
        <w:t xml:space="preserve">، </w:t>
      </w:r>
      <w:r w:rsidRPr="0071797D">
        <w:rPr>
          <w:rFonts w:hint="cs"/>
          <w:rtl/>
        </w:rPr>
        <w:t xml:space="preserve">ويتعين عليها </w:t>
      </w:r>
      <w:r w:rsidRPr="0071797D">
        <w:rPr>
          <w:rtl/>
        </w:rPr>
        <w:t>عقد دور</w:t>
      </w:r>
      <w:r w:rsidRPr="0071797D">
        <w:rPr>
          <w:rFonts w:hint="cs"/>
          <w:rtl/>
        </w:rPr>
        <w:t>ا</w:t>
      </w:r>
      <w:r w:rsidRPr="0071797D">
        <w:rPr>
          <w:rtl/>
        </w:rPr>
        <w:t xml:space="preserve">تها العادية على مدار السنة، </w:t>
      </w:r>
      <w:r w:rsidRPr="0071797D">
        <w:rPr>
          <w:rFonts w:hint="cs"/>
          <w:rtl/>
        </w:rPr>
        <w:t>تتخللها</w:t>
      </w:r>
      <w:r w:rsidRPr="0071797D">
        <w:rPr>
          <w:rtl/>
        </w:rPr>
        <w:t xml:space="preserve"> عطل</w:t>
      </w:r>
      <w:r w:rsidRPr="0071797D">
        <w:rPr>
          <w:rFonts w:hint="cs"/>
          <w:rtl/>
        </w:rPr>
        <w:t>تان</w:t>
      </w:r>
      <w:r w:rsidRPr="0071797D">
        <w:rPr>
          <w:rtl/>
        </w:rPr>
        <w:t xml:space="preserve"> تستغرق كل</w:t>
      </w:r>
      <w:r w:rsidRPr="0071797D">
        <w:rPr>
          <w:rFonts w:hint="cs"/>
          <w:rtl/>
        </w:rPr>
        <w:t xml:space="preserve"> </w:t>
      </w:r>
      <w:r w:rsidRPr="0071797D">
        <w:rPr>
          <w:rtl/>
        </w:rPr>
        <w:t>منهم</w:t>
      </w:r>
      <w:r w:rsidR="001A5558" w:rsidRPr="0071797D">
        <w:rPr>
          <w:rtl/>
        </w:rPr>
        <w:t>ا</w:t>
      </w:r>
      <w:r w:rsidR="001A5558">
        <w:rPr>
          <w:rtl/>
        </w:rPr>
        <w:t> </w:t>
      </w:r>
      <w:r w:rsidR="001A5558" w:rsidRPr="0071797D">
        <w:rPr>
          <w:rtl/>
        </w:rPr>
        <w:t>1</w:t>
      </w:r>
      <w:r w:rsidRPr="0071797D">
        <w:rPr>
          <w:rtl/>
        </w:rPr>
        <w:t>5 يوما</w:t>
      </w:r>
      <w:r w:rsidRPr="0071797D">
        <w:rPr>
          <w:rFonts w:hint="cs"/>
          <w:rtl/>
        </w:rPr>
        <w:t>ً</w:t>
      </w:r>
      <w:r w:rsidRPr="0071797D">
        <w:rPr>
          <w:rtl/>
        </w:rPr>
        <w:t>، لكن يجوز لها عقد دورات استثنائية خلال هاتين العطلتين</w:t>
      </w:r>
      <w:r w:rsidRPr="0071797D">
        <w:rPr>
          <w:rFonts w:hint="cs"/>
          <w:rtl/>
        </w:rPr>
        <w:t>،</w:t>
      </w:r>
      <w:r w:rsidRPr="0071797D">
        <w:rPr>
          <w:rtl/>
        </w:rPr>
        <w:t xml:space="preserve"> وتكون </w:t>
      </w:r>
      <w:r w:rsidRPr="0071797D">
        <w:rPr>
          <w:rFonts w:hint="cs"/>
          <w:rtl/>
        </w:rPr>
        <w:t xml:space="preserve">جميع </w:t>
      </w:r>
      <w:r w:rsidRPr="0071797D">
        <w:rPr>
          <w:rtl/>
        </w:rPr>
        <w:t>جلسات الجمعية علنية</w:t>
      </w:r>
      <w:r w:rsidR="0088719E">
        <w:rPr>
          <w:rtl/>
        </w:rPr>
        <w:t xml:space="preserve"> ما لم </w:t>
      </w:r>
      <w:r w:rsidRPr="0071797D">
        <w:rPr>
          <w:rtl/>
        </w:rPr>
        <w:t>ينص القانون على خلاف ذلك.</w:t>
      </w:r>
    </w:p>
    <w:p w:rsidR="00957B40" w:rsidRPr="0071797D" w:rsidRDefault="0071797D" w:rsidP="0071797D">
      <w:pPr>
        <w:pStyle w:val="SingleTxt"/>
        <w:rPr>
          <w:rtl/>
        </w:rPr>
      </w:pPr>
      <w:r w:rsidRPr="0071797D">
        <w:rPr>
          <w:rFonts w:hint="cs"/>
          <w:rtl/>
        </w:rPr>
        <w:t>185</w:t>
      </w:r>
      <w:r w:rsidRPr="0071797D">
        <w:rPr>
          <w:rtl/>
        </w:rPr>
        <w:t>-</w:t>
      </w:r>
      <w:r w:rsidRPr="0071797D">
        <w:rPr>
          <w:rFonts w:hint="cs"/>
          <w:rtl/>
        </w:rPr>
        <w:tab/>
      </w:r>
      <w:r w:rsidRPr="0071797D">
        <w:rPr>
          <w:rtl/>
        </w:rPr>
        <w:t>وتنص الماد</w:t>
      </w:r>
      <w:r w:rsidR="001A5558" w:rsidRPr="0071797D">
        <w:rPr>
          <w:rtl/>
        </w:rPr>
        <w:t>ة</w:t>
      </w:r>
      <w:r w:rsidR="001A5558">
        <w:rPr>
          <w:rtl/>
        </w:rPr>
        <w:t> </w:t>
      </w:r>
      <w:r w:rsidR="001A5558" w:rsidRPr="0071797D">
        <w:rPr>
          <w:rtl/>
        </w:rPr>
        <w:t>1</w:t>
      </w:r>
      <w:r w:rsidRPr="0071797D">
        <w:rPr>
          <w:rtl/>
        </w:rPr>
        <w:t>20 على مهام الجمعية، وأهمها</w:t>
      </w:r>
      <w:r w:rsidR="0088719E">
        <w:rPr>
          <w:rtl/>
        </w:rPr>
        <w:t xml:space="preserve"> ما </w:t>
      </w:r>
      <w:r w:rsidRPr="0071797D">
        <w:rPr>
          <w:rFonts w:hint="cs"/>
          <w:rtl/>
        </w:rPr>
        <w:t>يلي</w:t>
      </w:r>
      <w:r w:rsidRPr="0071797D">
        <w:rPr>
          <w:rtl/>
        </w:rPr>
        <w:t xml:space="preserve">: </w:t>
      </w:r>
      <w:r w:rsidR="001A5558" w:rsidRPr="0071797D">
        <w:rPr>
          <w:rtl/>
        </w:rPr>
        <w:t>(أ)</w:t>
      </w:r>
      <w:r w:rsidR="001A5558">
        <w:rPr>
          <w:rtl/>
        </w:rPr>
        <w:t> </w:t>
      </w:r>
      <w:r w:rsidRPr="0071797D">
        <w:rPr>
          <w:rFonts w:hint="cs"/>
          <w:rtl/>
        </w:rPr>
        <w:t xml:space="preserve">تنصيب </w:t>
      </w:r>
      <w:r w:rsidRPr="0071797D">
        <w:rPr>
          <w:rtl/>
        </w:rPr>
        <w:t xml:space="preserve">رئيس الجمهورية ونائبه بعد انتخابهما بالاقتراع الشعبي؛ </w:t>
      </w:r>
      <w:r w:rsidR="001A5558" w:rsidRPr="0071797D">
        <w:rPr>
          <w:rtl/>
        </w:rPr>
        <w:t>(ب)</w:t>
      </w:r>
      <w:r w:rsidR="001A5558">
        <w:rPr>
          <w:rtl/>
        </w:rPr>
        <w:t> </w:t>
      </w:r>
      <w:r w:rsidRPr="0071797D">
        <w:rPr>
          <w:rtl/>
        </w:rPr>
        <w:t xml:space="preserve">إعلان إصابة رئيس </w:t>
      </w:r>
      <w:r w:rsidRPr="0071797D">
        <w:rPr>
          <w:rFonts w:hint="cs"/>
          <w:rtl/>
        </w:rPr>
        <w:t xml:space="preserve">الجمهورية </w:t>
      </w:r>
      <w:r w:rsidRPr="0071797D">
        <w:rPr>
          <w:rtl/>
        </w:rPr>
        <w:t>بعجز بدني</w:t>
      </w:r>
      <w:r w:rsidR="0088719E">
        <w:rPr>
          <w:rtl/>
        </w:rPr>
        <w:t xml:space="preserve"> أو </w:t>
      </w:r>
      <w:r w:rsidRPr="0071797D">
        <w:rPr>
          <w:rtl/>
        </w:rPr>
        <w:t xml:space="preserve">عقلي يحول دون أدائه </w:t>
      </w:r>
      <w:r w:rsidRPr="0071797D">
        <w:rPr>
          <w:rFonts w:hint="cs"/>
          <w:rtl/>
        </w:rPr>
        <w:t>ل</w:t>
      </w:r>
      <w:r w:rsidRPr="0071797D">
        <w:rPr>
          <w:rtl/>
        </w:rPr>
        <w:t>وظيفته واتخاذ قرار بعزل</w:t>
      </w:r>
      <w:r w:rsidRPr="0071797D">
        <w:rPr>
          <w:rFonts w:hint="cs"/>
          <w:rtl/>
        </w:rPr>
        <w:t>ه</w:t>
      </w:r>
      <w:r w:rsidRPr="0071797D">
        <w:rPr>
          <w:rtl/>
        </w:rPr>
        <w:t xml:space="preserve"> من منصبه؛ </w:t>
      </w:r>
      <w:r w:rsidR="001A5558" w:rsidRPr="0071797D">
        <w:rPr>
          <w:rtl/>
        </w:rPr>
        <w:t>(ج)</w:t>
      </w:r>
      <w:r w:rsidR="001A5558">
        <w:rPr>
          <w:rtl/>
        </w:rPr>
        <w:t> </w:t>
      </w:r>
      <w:r w:rsidRPr="0071797D">
        <w:rPr>
          <w:rtl/>
        </w:rPr>
        <w:t xml:space="preserve">استعراض التقارير السنوية للرئيس </w:t>
      </w:r>
      <w:r w:rsidRPr="0071797D">
        <w:rPr>
          <w:rFonts w:hint="cs"/>
          <w:rtl/>
        </w:rPr>
        <w:t xml:space="preserve">وإصدار </w:t>
      </w:r>
      <w:r w:rsidRPr="0071797D">
        <w:rPr>
          <w:rFonts w:hint="cs"/>
          <w:rtl/>
        </w:rPr>
        <w:lastRenderedPageBreak/>
        <w:t>آراء بشأنها</w:t>
      </w:r>
      <w:r w:rsidRPr="0071797D">
        <w:rPr>
          <w:rtl/>
        </w:rPr>
        <w:t xml:space="preserve">؛ </w:t>
      </w:r>
      <w:r w:rsidR="001A5558" w:rsidRPr="0071797D">
        <w:rPr>
          <w:rtl/>
        </w:rPr>
        <w:t>(د)</w:t>
      </w:r>
      <w:r w:rsidR="001A5558">
        <w:rPr>
          <w:rtl/>
        </w:rPr>
        <w:t> </w:t>
      </w:r>
      <w:r w:rsidRPr="0071797D">
        <w:rPr>
          <w:rtl/>
        </w:rPr>
        <w:t>المشاركة في عملية الإصلاح الدستوري؛ (</w:t>
      </w:r>
      <w:r w:rsidRPr="0071797D">
        <w:rPr>
          <w:rFonts w:hint="cs"/>
          <w:rtl/>
        </w:rPr>
        <w:t>ﻫ</w:t>
      </w:r>
      <w:r w:rsidRPr="0071797D">
        <w:rPr>
          <w:rtl/>
        </w:rPr>
        <w:t xml:space="preserve">) سن </w:t>
      </w:r>
      <w:r w:rsidRPr="0071797D">
        <w:rPr>
          <w:rFonts w:hint="cs"/>
          <w:rtl/>
        </w:rPr>
        <w:t xml:space="preserve">القوانين </w:t>
      </w:r>
      <w:r w:rsidRPr="0071797D">
        <w:rPr>
          <w:rtl/>
        </w:rPr>
        <w:t>وتدوين</w:t>
      </w:r>
      <w:r w:rsidRPr="0071797D">
        <w:rPr>
          <w:rFonts w:hint="cs"/>
          <w:rtl/>
        </w:rPr>
        <w:t>ها</w:t>
      </w:r>
      <w:r w:rsidRPr="0071797D">
        <w:rPr>
          <w:rtl/>
        </w:rPr>
        <w:t xml:space="preserve"> </w:t>
      </w:r>
      <w:r w:rsidRPr="0071797D">
        <w:rPr>
          <w:rFonts w:hint="cs"/>
          <w:rtl/>
        </w:rPr>
        <w:t xml:space="preserve">وإصلاحها </w:t>
      </w:r>
      <w:r w:rsidRPr="0071797D">
        <w:rPr>
          <w:rtl/>
        </w:rPr>
        <w:t>وإ</w:t>
      </w:r>
      <w:r w:rsidRPr="0071797D">
        <w:rPr>
          <w:rFonts w:hint="cs"/>
          <w:rtl/>
        </w:rPr>
        <w:t>لغاؤها وإعطاؤها تفسير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ذا طابع ملزم على العموم</w:t>
      </w:r>
      <w:r w:rsidRPr="0071797D">
        <w:rPr>
          <w:rtl/>
        </w:rPr>
        <w:t xml:space="preserve">؛ </w:t>
      </w:r>
      <w:r w:rsidR="001A5558" w:rsidRPr="0071797D">
        <w:rPr>
          <w:rtl/>
        </w:rPr>
        <w:t>(و)</w:t>
      </w:r>
      <w:r w:rsidR="001A5558">
        <w:rPr>
          <w:rtl/>
        </w:rPr>
        <w:t> </w:t>
      </w:r>
      <w:r w:rsidRPr="0071797D">
        <w:rPr>
          <w:rFonts w:hint="cs"/>
          <w:rtl/>
        </w:rPr>
        <w:t>استحداث ال</w:t>
      </w:r>
      <w:r w:rsidRPr="0071797D">
        <w:rPr>
          <w:rtl/>
        </w:rPr>
        <w:t>ضرائب</w:t>
      </w:r>
      <w:r w:rsidR="0088719E">
        <w:rPr>
          <w:rtl/>
        </w:rPr>
        <w:t xml:space="preserve"> أو </w:t>
      </w:r>
      <w:r w:rsidRPr="0071797D">
        <w:rPr>
          <w:rtl/>
        </w:rPr>
        <w:t>تعديلها</w:t>
      </w:r>
      <w:r w:rsidR="0088719E">
        <w:rPr>
          <w:rtl/>
        </w:rPr>
        <w:t xml:space="preserve"> أو </w:t>
      </w:r>
      <w:r w:rsidRPr="0071797D">
        <w:rPr>
          <w:rtl/>
        </w:rPr>
        <w:t>إلغا</w:t>
      </w:r>
      <w:r w:rsidRPr="0071797D">
        <w:rPr>
          <w:rFonts w:hint="cs"/>
          <w:rtl/>
        </w:rPr>
        <w:t>ؤ</w:t>
      </w:r>
      <w:r w:rsidRPr="0071797D">
        <w:rPr>
          <w:rtl/>
        </w:rPr>
        <w:t xml:space="preserve">ها بموجب القانون؛ </w:t>
      </w:r>
      <w:r w:rsidR="001A5558" w:rsidRPr="0071797D">
        <w:rPr>
          <w:rtl/>
        </w:rPr>
        <w:t>(ز)</w:t>
      </w:r>
      <w:r w:rsidR="001A5558">
        <w:rPr>
          <w:rtl/>
        </w:rPr>
        <w:t> </w:t>
      </w:r>
      <w:r w:rsidRPr="0071797D">
        <w:rPr>
          <w:rFonts w:hint="cs"/>
          <w:rtl/>
        </w:rPr>
        <w:t>اعتماد</w:t>
      </w:r>
      <w:r w:rsidR="0088719E">
        <w:rPr>
          <w:rFonts w:hint="cs"/>
          <w:rtl/>
        </w:rPr>
        <w:t xml:space="preserve"> أو </w:t>
      </w:r>
      <w:r w:rsidRPr="0071797D">
        <w:rPr>
          <w:rtl/>
        </w:rPr>
        <w:t xml:space="preserve">رفض المعاهدات الدولية حسب الاقتضاء؛ </w:t>
      </w:r>
      <w:r w:rsidR="001A5558" w:rsidRPr="0071797D">
        <w:rPr>
          <w:rtl/>
        </w:rPr>
        <w:t>(ح)</w:t>
      </w:r>
      <w:r w:rsidR="001A5558">
        <w:rPr>
          <w:rtl/>
        </w:rPr>
        <w:t> </w:t>
      </w:r>
      <w:r w:rsidRPr="0071797D">
        <w:rPr>
          <w:rtl/>
        </w:rPr>
        <w:t>الإشراف على أعمال السلطة التنفيذية والسلطات المعنية بالانتخابات والشفافية والرقابة الاجتماعية، وأعمال الهيئات الأخرى</w:t>
      </w:r>
      <w:r w:rsidRPr="0071797D">
        <w:rPr>
          <w:rFonts w:hint="cs"/>
          <w:rtl/>
        </w:rPr>
        <w:t xml:space="preserve"> التابعة للسلطة العامة</w:t>
      </w:r>
      <w:r w:rsidRPr="0071797D">
        <w:rPr>
          <w:rtl/>
        </w:rPr>
        <w:t xml:space="preserve">؛ </w:t>
      </w:r>
      <w:r w:rsidR="001A5558" w:rsidRPr="0071797D">
        <w:rPr>
          <w:rtl/>
        </w:rPr>
        <w:t>(ط)</w:t>
      </w:r>
      <w:r w:rsidR="001A5558">
        <w:rPr>
          <w:rtl/>
        </w:rPr>
        <w:t> </w:t>
      </w:r>
      <w:r w:rsidRPr="0071797D">
        <w:rPr>
          <w:rtl/>
        </w:rPr>
        <w:t>إقرار ميزانية الدولة</w:t>
      </w:r>
      <w:r w:rsidRPr="0071797D">
        <w:rPr>
          <w:rFonts w:hint="cs"/>
          <w:rtl/>
        </w:rPr>
        <w:t xml:space="preserve"> العامة</w:t>
      </w:r>
      <w:r w:rsidRPr="0071797D">
        <w:rPr>
          <w:rtl/>
        </w:rPr>
        <w:t xml:space="preserve">، </w:t>
      </w:r>
      <w:r w:rsidRPr="0071797D">
        <w:rPr>
          <w:rFonts w:hint="cs"/>
          <w:rtl/>
        </w:rPr>
        <w:t xml:space="preserve">مع </w:t>
      </w:r>
      <w:r w:rsidRPr="0071797D">
        <w:rPr>
          <w:rtl/>
        </w:rPr>
        <w:t xml:space="preserve">وضع حدود الدين العام والإشراف على </w:t>
      </w:r>
      <w:r w:rsidRPr="0071797D">
        <w:rPr>
          <w:rFonts w:hint="cs"/>
          <w:rtl/>
        </w:rPr>
        <w:t>تنفيذها</w:t>
      </w:r>
      <w:r w:rsidRPr="0071797D">
        <w:rPr>
          <w:rtl/>
        </w:rPr>
        <w:t xml:space="preserve">؛ </w:t>
      </w:r>
      <w:r w:rsidR="001A5558" w:rsidRPr="0071797D">
        <w:rPr>
          <w:rtl/>
        </w:rPr>
        <w:t>(ي)</w:t>
      </w:r>
      <w:r w:rsidR="001A5558">
        <w:rPr>
          <w:rtl/>
        </w:rPr>
        <w:t> </w:t>
      </w:r>
      <w:r w:rsidRPr="0071797D">
        <w:rPr>
          <w:rFonts w:hint="cs"/>
          <w:rtl/>
        </w:rPr>
        <w:t xml:space="preserve">منح </w:t>
      </w:r>
      <w:r w:rsidRPr="0071797D">
        <w:rPr>
          <w:rtl/>
        </w:rPr>
        <w:t xml:space="preserve">العفو </w:t>
      </w:r>
      <w:r w:rsidRPr="0071797D">
        <w:rPr>
          <w:rFonts w:hint="cs"/>
          <w:rtl/>
        </w:rPr>
        <w:t xml:space="preserve">في حالة </w:t>
      </w:r>
      <w:r w:rsidRPr="0071797D">
        <w:rPr>
          <w:rtl/>
        </w:rPr>
        <w:t>الجرائم السياسية والصفح لأسباب إنسانية.</w:t>
      </w:r>
    </w:p>
    <w:p w:rsidR="0071797D" w:rsidRPr="0071797D" w:rsidRDefault="0071797D" w:rsidP="0071797D">
      <w:pPr>
        <w:pStyle w:val="SingleTxt"/>
        <w:rPr>
          <w:rtl/>
        </w:rPr>
      </w:pPr>
      <w:r w:rsidRPr="0071797D">
        <w:rPr>
          <w:rFonts w:hint="cs"/>
          <w:rtl/>
        </w:rPr>
        <w:t>186</w:t>
      </w:r>
      <w:r w:rsidRPr="0071797D">
        <w:rPr>
          <w:rtl/>
        </w:rPr>
        <w:t>-</w:t>
      </w:r>
      <w:r w:rsidRPr="0071797D">
        <w:rPr>
          <w:rFonts w:hint="cs"/>
          <w:rtl/>
        </w:rPr>
        <w:tab/>
      </w:r>
      <w:r w:rsidRPr="0071797D">
        <w:rPr>
          <w:rtl/>
        </w:rPr>
        <w:t>ووفقاً للماد</w:t>
      </w:r>
      <w:r w:rsidR="001A5558" w:rsidRPr="0071797D">
        <w:rPr>
          <w:rtl/>
        </w:rPr>
        <w:t>ة</w:t>
      </w:r>
      <w:r w:rsidR="001A5558">
        <w:rPr>
          <w:rtl/>
        </w:rPr>
        <w:t> </w:t>
      </w:r>
      <w:r w:rsidR="001A5558" w:rsidRPr="0071797D">
        <w:rPr>
          <w:rtl/>
        </w:rPr>
        <w:t>1</w:t>
      </w:r>
      <w:r w:rsidRPr="0071797D">
        <w:rPr>
          <w:rtl/>
        </w:rPr>
        <w:t xml:space="preserve">22، تتألف أعلى هيئة في إدارة الشؤون التشريعية من رئيس الجمعية الوطنية ونائبين له وأربعة أعضاء منتخبين من الجمعية في جلسة عامة. </w:t>
      </w:r>
      <w:r w:rsidRPr="0071797D">
        <w:rPr>
          <w:rFonts w:hint="cs"/>
          <w:rtl/>
        </w:rPr>
        <w:t xml:space="preserve">ومن جهة أخرى، تنص </w:t>
      </w:r>
      <w:r w:rsidRPr="0071797D">
        <w:rPr>
          <w:rtl/>
        </w:rPr>
        <w:t>الماد</w:t>
      </w:r>
      <w:r w:rsidR="001A5558" w:rsidRPr="0071797D">
        <w:rPr>
          <w:rtl/>
        </w:rPr>
        <w:t>ة</w:t>
      </w:r>
      <w:r w:rsidR="001A5558">
        <w:rPr>
          <w:rtl/>
        </w:rPr>
        <w:t> </w:t>
      </w:r>
      <w:r w:rsidR="001A5558" w:rsidRPr="0071797D">
        <w:rPr>
          <w:rtl/>
        </w:rPr>
        <w:t>1</w:t>
      </w:r>
      <w:r w:rsidRPr="0071797D">
        <w:rPr>
          <w:rtl/>
        </w:rPr>
        <w:t xml:space="preserve">24 </w:t>
      </w:r>
      <w:r w:rsidRPr="0071797D">
        <w:rPr>
          <w:rFonts w:hint="cs"/>
          <w:rtl/>
        </w:rPr>
        <w:t>على أنه يجوز ل</w:t>
      </w:r>
      <w:r w:rsidRPr="0071797D">
        <w:rPr>
          <w:rtl/>
        </w:rPr>
        <w:t>لحزب</w:t>
      </w:r>
      <w:r w:rsidR="0088719E">
        <w:rPr>
          <w:rtl/>
        </w:rPr>
        <w:t xml:space="preserve"> أو </w:t>
      </w:r>
      <w:r w:rsidRPr="0071797D">
        <w:rPr>
          <w:rtl/>
        </w:rPr>
        <w:t>الحركة التي تمث</w:t>
      </w:r>
      <w:r w:rsidR="001A5558" w:rsidRPr="0071797D">
        <w:rPr>
          <w:rtl/>
        </w:rPr>
        <w:t>ل</w:t>
      </w:r>
      <w:r w:rsidR="001A5558">
        <w:rPr>
          <w:rtl/>
        </w:rPr>
        <w:t> </w:t>
      </w:r>
      <w:r w:rsidR="001A5558" w:rsidRPr="0071797D">
        <w:rPr>
          <w:rtl/>
        </w:rPr>
        <w:t>1</w:t>
      </w:r>
      <w:r w:rsidRPr="0071797D">
        <w:rPr>
          <w:rtl/>
        </w:rPr>
        <w:t xml:space="preserve">0 في المائة من أعضاء الجمعية الوطنية تشكيل </w:t>
      </w:r>
      <w:r w:rsidRPr="0071797D">
        <w:rPr>
          <w:rFonts w:hint="cs"/>
          <w:rtl/>
        </w:rPr>
        <w:t>مجموعة تشريعية</w:t>
      </w:r>
      <w:r w:rsidRPr="0071797D">
        <w:rPr>
          <w:rtl/>
        </w:rPr>
        <w:t>،</w:t>
      </w:r>
      <w:r w:rsidR="0088719E">
        <w:rPr>
          <w:rtl/>
        </w:rPr>
        <w:t xml:space="preserve"> كما </w:t>
      </w:r>
      <w:r w:rsidRPr="0071797D">
        <w:rPr>
          <w:rtl/>
        </w:rPr>
        <w:t xml:space="preserve">يجوز </w:t>
      </w:r>
      <w:r w:rsidRPr="0071797D">
        <w:rPr>
          <w:rFonts w:hint="cs"/>
          <w:rtl/>
        </w:rPr>
        <w:t>أن ي</w:t>
      </w:r>
      <w:r w:rsidRPr="0071797D">
        <w:rPr>
          <w:rtl/>
        </w:rPr>
        <w:t>شكل</w:t>
      </w:r>
      <w:r w:rsidRPr="0071797D">
        <w:rPr>
          <w:rFonts w:hint="cs"/>
          <w:rtl/>
        </w:rPr>
        <w:t>ها</w:t>
      </w:r>
      <w:r w:rsidRPr="0071797D">
        <w:rPr>
          <w:rtl/>
        </w:rPr>
        <w:t xml:space="preserve"> </w:t>
      </w:r>
      <w:r w:rsidRPr="0071797D">
        <w:rPr>
          <w:rFonts w:hint="cs"/>
          <w:rtl/>
        </w:rPr>
        <w:t>ال</w:t>
      </w:r>
      <w:r w:rsidRPr="0071797D">
        <w:rPr>
          <w:rtl/>
        </w:rPr>
        <w:t>أحزاب و</w:t>
      </w:r>
      <w:r w:rsidRPr="0071797D">
        <w:rPr>
          <w:rFonts w:hint="cs"/>
          <w:rtl/>
        </w:rPr>
        <w:t>ال</w:t>
      </w:r>
      <w:r w:rsidRPr="0071797D">
        <w:rPr>
          <w:rtl/>
        </w:rPr>
        <w:t xml:space="preserve">حركات </w:t>
      </w:r>
      <w:r w:rsidRPr="0071797D">
        <w:rPr>
          <w:rFonts w:hint="cs"/>
          <w:rtl/>
        </w:rPr>
        <w:t xml:space="preserve">التي تنضم إلى بعضها لتحقيق هذا </w:t>
      </w:r>
      <w:r w:rsidRPr="0071797D">
        <w:rPr>
          <w:rtl/>
        </w:rPr>
        <w:t>الغرض.</w:t>
      </w:r>
      <w:r w:rsidR="0088719E">
        <w:rPr>
          <w:rtl/>
        </w:rPr>
        <w:t xml:space="preserve"> كما </w:t>
      </w:r>
      <w:r w:rsidRPr="0071797D">
        <w:rPr>
          <w:rtl/>
        </w:rPr>
        <w:t>تنص الماد</w:t>
      </w:r>
      <w:r w:rsidR="001A5558" w:rsidRPr="0071797D">
        <w:rPr>
          <w:rtl/>
        </w:rPr>
        <w:t>ة</w:t>
      </w:r>
      <w:r w:rsidR="001A5558">
        <w:rPr>
          <w:rtl/>
        </w:rPr>
        <w:t> </w:t>
      </w:r>
      <w:r w:rsidR="001A5558" w:rsidRPr="0071797D">
        <w:rPr>
          <w:rtl/>
        </w:rPr>
        <w:t>1</w:t>
      </w:r>
      <w:r w:rsidRPr="0071797D">
        <w:rPr>
          <w:rtl/>
        </w:rPr>
        <w:t>26 على إنشاء لجان دائمة متخصصة للاضطلاع بأعمال الجمعية الوطنية</w:t>
      </w:r>
      <w:r w:rsidRPr="0071797D">
        <w:rPr>
          <w:rFonts w:hint="cs"/>
          <w:rtl/>
        </w:rPr>
        <w:t>،</w:t>
      </w:r>
      <w:r w:rsidRPr="0071797D">
        <w:rPr>
          <w:rtl/>
        </w:rPr>
        <w:t xml:space="preserve"> وينظم القانون عددها وت</w:t>
      </w:r>
      <w:r w:rsidRPr="0071797D">
        <w:rPr>
          <w:rFonts w:hint="cs"/>
          <w:rtl/>
        </w:rPr>
        <w:t>شكيل</w:t>
      </w:r>
      <w:r w:rsidRPr="0071797D">
        <w:rPr>
          <w:rtl/>
        </w:rPr>
        <w:t>ها وصلاحياتها.</w:t>
      </w:r>
    </w:p>
    <w:p w:rsidR="0071797D" w:rsidRPr="0071797D" w:rsidRDefault="0071797D" w:rsidP="0071797D">
      <w:pPr>
        <w:pStyle w:val="SingleTxt"/>
        <w:rPr>
          <w:rtl/>
        </w:rPr>
      </w:pPr>
      <w:r w:rsidRPr="0071797D">
        <w:rPr>
          <w:rFonts w:hint="cs"/>
          <w:rtl/>
        </w:rPr>
        <w:t>187</w:t>
      </w:r>
      <w:r w:rsidRPr="0071797D">
        <w:rPr>
          <w:rtl/>
        </w:rPr>
        <w:t>-</w:t>
      </w:r>
      <w:r w:rsidRPr="0071797D">
        <w:rPr>
          <w:rFonts w:hint="cs"/>
          <w:rtl/>
        </w:rPr>
        <w:tab/>
        <w:t xml:space="preserve">وتحدد </w:t>
      </w:r>
      <w:r w:rsidRPr="0071797D">
        <w:rPr>
          <w:rtl/>
        </w:rPr>
        <w:t>الماد</w:t>
      </w:r>
      <w:r w:rsidR="001A5558" w:rsidRPr="0071797D">
        <w:rPr>
          <w:rtl/>
        </w:rPr>
        <w:t>ة</w:t>
      </w:r>
      <w:r w:rsidR="001A5558">
        <w:rPr>
          <w:rtl/>
        </w:rPr>
        <w:t> </w:t>
      </w:r>
      <w:r w:rsidR="001A5558" w:rsidRPr="0071797D">
        <w:rPr>
          <w:rtl/>
        </w:rPr>
        <w:t>1</w:t>
      </w:r>
      <w:r w:rsidRPr="0071797D">
        <w:rPr>
          <w:rtl/>
        </w:rPr>
        <w:t xml:space="preserve">27 </w:t>
      </w:r>
      <w:r w:rsidRPr="0071797D">
        <w:rPr>
          <w:rFonts w:hint="cs"/>
          <w:rtl/>
        </w:rPr>
        <w:t xml:space="preserve">حالات منع </w:t>
      </w:r>
      <w:r w:rsidRPr="0071797D">
        <w:rPr>
          <w:rtl/>
        </w:rPr>
        <w:t>أعضاء الجمعية</w:t>
      </w:r>
      <w:r w:rsidRPr="0071797D">
        <w:rPr>
          <w:rFonts w:hint="cs"/>
          <w:rtl/>
        </w:rPr>
        <w:t xml:space="preserve"> من ممارسة مهامهم العامة</w:t>
      </w:r>
      <w:r w:rsidRPr="0071797D">
        <w:rPr>
          <w:rtl/>
        </w:rPr>
        <w:t>، وتنص الماد</w:t>
      </w:r>
      <w:r w:rsidR="001A5558" w:rsidRPr="0071797D">
        <w:rPr>
          <w:rtl/>
        </w:rPr>
        <w:t>ة</w:t>
      </w:r>
      <w:r w:rsidR="001A5558">
        <w:rPr>
          <w:rtl/>
        </w:rPr>
        <w:t> </w:t>
      </w:r>
      <w:r w:rsidR="001A5558" w:rsidRPr="0071797D">
        <w:rPr>
          <w:rtl/>
        </w:rPr>
        <w:t>1</w:t>
      </w:r>
      <w:r w:rsidRPr="0071797D">
        <w:rPr>
          <w:rtl/>
        </w:rPr>
        <w:t xml:space="preserve">28 على خضوع الأعضاء لاختصاص محكمة العدل الوطنية، </w:t>
      </w:r>
      <w:r w:rsidRPr="0071797D">
        <w:rPr>
          <w:rFonts w:hint="cs"/>
          <w:rtl/>
        </w:rPr>
        <w:t>مع الإشارة أيض</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 xml:space="preserve">إلى </w:t>
      </w:r>
      <w:r w:rsidRPr="0071797D">
        <w:rPr>
          <w:rtl/>
        </w:rPr>
        <w:t>عدم جواز مساءلتهم مدنيا</w:t>
      </w:r>
      <w:r w:rsidRPr="0071797D">
        <w:rPr>
          <w:rFonts w:hint="cs"/>
          <w:rtl/>
        </w:rPr>
        <w:t>ً</w:t>
      </w:r>
      <w:r w:rsidR="0088719E">
        <w:rPr>
          <w:rtl/>
        </w:rPr>
        <w:t xml:space="preserve"> ولا </w:t>
      </w:r>
      <w:r w:rsidRPr="0071797D">
        <w:rPr>
          <w:rtl/>
        </w:rPr>
        <w:t>جنائيا</w:t>
      </w:r>
      <w:r w:rsidRPr="0071797D">
        <w:rPr>
          <w:rFonts w:hint="cs"/>
          <w:rtl/>
        </w:rPr>
        <w:t>ً</w:t>
      </w:r>
      <w:r w:rsidRPr="0071797D">
        <w:rPr>
          <w:rtl/>
        </w:rPr>
        <w:t xml:space="preserve"> عن أي آراء يعبرون عنها</w:t>
      </w:r>
      <w:r w:rsidRPr="0071797D">
        <w:rPr>
          <w:rFonts w:hint="cs"/>
          <w:rtl/>
        </w:rPr>
        <w:t>،</w:t>
      </w:r>
      <w:r w:rsidR="0088719E">
        <w:rPr>
          <w:rtl/>
        </w:rPr>
        <w:t xml:space="preserve"> أو </w:t>
      </w:r>
      <w:r w:rsidRPr="0071797D">
        <w:rPr>
          <w:rtl/>
        </w:rPr>
        <w:t>قرار</w:t>
      </w:r>
      <w:r w:rsidRPr="0071797D">
        <w:rPr>
          <w:rFonts w:hint="cs"/>
          <w:rtl/>
        </w:rPr>
        <w:t>ات</w:t>
      </w:r>
      <w:r w:rsidRPr="0071797D">
        <w:rPr>
          <w:rtl/>
        </w:rPr>
        <w:t xml:space="preserve"> يتخذونه</w:t>
      </w:r>
      <w:r w:rsidRPr="0071797D">
        <w:rPr>
          <w:rFonts w:hint="cs"/>
          <w:rtl/>
        </w:rPr>
        <w:t>ا</w:t>
      </w:r>
      <w:r w:rsidR="0088719E">
        <w:rPr>
          <w:rtl/>
        </w:rPr>
        <w:t xml:space="preserve"> أو </w:t>
      </w:r>
      <w:r w:rsidRPr="0071797D">
        <w:rPr>
          <w:rFonts w:hint="cs"/>
          <w:rtl/>
        </w:rPr>
        <w:t xml:space="preserve">أعمال </w:t>
      </w:r>
      <w:r w:rsidRPr="0071797D">
        <w:rPr>
          <w:rtl/>
        </w:rPr>
        <w:t>يقومون به</w:t>
      </w:r>
      <w:r w:rsidRPr="0071797D">
        <w:rPr>
          <w:rFonts w:hint="cs"/>
          <w:rtl/>
        </w:rPr>
        <w:t>ا</w:t>
      </w:r>
      <w:r w:rsidRPr="0071797D">
        <w:rPr>
          <w:rtl/>
        </w:rPr>
        <w:t xml:space="preserve"> خلال ممارسة وظائفهم سواء داخل الجمعية الوطنية</w:t>
      </w:r>
      <w:r w:rsidR="0088719E">
        <w:rPr>
          <w:rtl/>
        </w:rPr>
        <w:t xml:space="preserve"> أو </w:t>
      </w:r>
      <w:r w:rsidRPr="0071797D">
        <w:rPr>
          <w:rtl/>
        </w:rPr>
        <w:t xml:space="preserve">خارجها. بيد أن </w:t>
      </w:r>
      <w:r w:rsidRPr="0071797D">
        <w:rPr>
          <w:rFonts w:hint="cs"/>
          <w:rtl/>
        </w:rPr>
        <w:t xml:space="preserve">هذه </w:t>
      </w:r>
      <w:r w:rsidRPr="0071797D">
        <w:rPr>
          <w:rtl/>
        </w:rPr>
        <w:t>المادة تنص أيضاً على أن رفع دعوى جنائية ضد عضو من أعضاء الجمعية يستوجب إذنا</w:t>
      </w:r>
      <w:r w:rsidRPr="0071797D">
        <w:rPr>
          <w:rFonts w:hint="cs"/>
          <w:rtl/>
        </w:rPr>
        <w:t>ً</w:t>
      </w:r>
      <w:r w:rsidRPr="0071797D">
        <w:rPr>
          <w:rtl/>
        </w:rPr>
        <w:t xml:space="preserve"> مسبقا</w:t>
      </w:r>
      <w:r w:rsidRPr="0071797D">
        <w:rPr>
          <w:rFonts w:hint="cs"/>
          <w:rtl/>
        </w:rPr>
        <w:t>ً</w:t>
      </w:r>
      <w:r w:rsidRPr="0071797D">
        <w:rPr>
          <w:rtl/>
        </w:rPr>
        <w:t xml:space="preserve"> من الجمعية</w:t>
      </w:r>
      <w:r w:rsidRPr="0071797D">
        <w:rPr>
          <w:rFonts w:hint="cs"/>
          <w:rtl/>
        </w:rPr>
        <w:t xml:space="preserve"> الوطنية، ما</w:t>
      </w:r>
      <w:r w:rsidR="006F377F">
        <w:rPr>
          <w:rFonts w:hint="eastAsia"/>
          <w:rtl/>
        </w:rPr>
        <w:t> </w:t>
      </w:r>
      <w:r w:rsidRPr="0071797D">
        <w:rPr>
          <w:rFonts w:hint="cs"/>
          <w:rtl/>
        </w:rPr>
        <w:t xml:space="preserve">عدا </w:t>
      </w:r>
      <w:r w:rsidRPr="0071797D">
        <w:rPr>
          <w:rtl/>
        </w:rPr>
        <w:t>في الحالات التي</w:t>
      </w:r>
      <w:r w:rsidR="0088719E">
        <w:rPr>
          <w:rtl/>
        </w:rPr>
        <w:t xml:space="preserve"> لا </w:t>
      </w:r>
      <w:r w:rsidRPr="0071797D">
        <w:rPr>
          <w:rFonts w:hint="cs"/>
          <w:rtl/>
        </w:rPr>
        <w:t>صلة لها بممارسة مهامه</w:t>
      </w:r>
      <w:r w:rsidRPr="0071797D">
        <w:rPr>
          <w:rtl/>
        </w:rPr>
        <w:t>.</w:t>
      </w:r>
    </w:p>
    <w:p w:rsidR="0071797D" w:rsidRPr="0071797D" w:rsidRDefault="0071797D" w:rsidP="0071797D">
      <w:pPr>
        <w:pStyle w:val="SingleTxt"/>
        <w:rPr>
          <w:rtl/>
        </w:rPr>
      </w:pPr>
      <w:r w:rsidRPr="0071797D">
        <w:rPr>
          <w:rFonts w:hint="cs"/>
          <w:rtl/>
        </w:rPr>
        <w:t>188</w:t>
      </w:r>
      <w:r w:rsidRPr="0071797D">
        <w:rPr>
          <w:rtl/>
        </w:rPr>
        <w:t>-</w:t>
      </w:r>
      <w:r w:rsidRPr="0071797D">
        <w:rPr>
          <w:rFonts w:hint="cs"/>
          <w:rtl/>
        </w:rPr>
        <w:tab/>
      </w:r>
      <w:r w:rsidRPr="0071797D">
        <w:rPr>
          <w:rtl/>
        </w:rPr>
        <w:t>و</w:t>
      </w:r>
      <w:r w:rsidR="0088719E">
        <w:rPr>
          <w:rFonts w:hint="cs"/>
          <w:rtl/>
        </w:rPr>
        <w:t>فيما يتعلق</w:t>
      </w:r>
      <w:r w:rsidRPr="0071797D">
        <w:rPr>
          <w:rFonts w:hint="cs"/>
          <w:rtl/>
        </w:rPr>
        <w:t xml:space="preserve"> بالمحاكمة السياسية لرئيس الجمهورية</w:t>
      </w:r>
      <w:r w:rsidR="0088719E">
        <w:rPr>
          <w:rFonts w:hint="cs"/>
          <w:rtl/>
        </w:rPr>
        <w:t xml:space="preserve"> أو </w:t>
      </w:r>
      <w:r w:rsidRPr="0071797D">
        <w:rPr>
          <w:rFonts w:hint="cs"/>
          <w:rtl/>
        </w:rPr>
        <w:t xml:space="preserve">نائبه من قبل الجمعية الوطنية، </w:t>
      </w:r>
      <w:r w:rsidRPr="0071797D">
        <w:rPr>
          <w:rtl/>
        </w:rPr>
        <w:t>تنص الماد</w:t>
      </w:r>
      <w:r w:rsidR="001A5558" w:rsidRPr="0071797D">
        <w:rPr>
          <w:rtl/>
        </w:rPr>
        <w:t>ة</w:t>
      </w:r>
      <w:r w:rsidR="001A5558">
        <w:rPr>
          <w:rtl/>
        </w:rPr>
        <w:t> </w:t>
      </w:r>
      <w:r w:rsidR="001A5558" w:rsidRPr="0071797D">
        <w:rPr>
          <w:rtl/>
        </w:rPr>
        <w:t>1</w:t>
      </w:r>
      <w:r w:rsidRPr="0071797D">
        <w:rPr>
          <w:rtl/>
        </w:rPr>
        <w:t>29 على أ</w:t>
      </w:r>
      <w:r w:rsidRPr="0071797D">
        <w:rPr>
          <w:rFonts w:hint="cs"/>
          <w:rtl/>
        </w:rPr>
        <w:t>ن ذلك</w:t>
      </w:r>
      <w:r w:rsidR="0088719E">
        <w:rPr>
          <w:rFonts w:hint="cs"/>
          <w:rtl/>
        </w:rPr>
        <w:t xml:space="preserve"> لا </w:t>
      </w:r>
      <w:r w:rsidRPr="0071797D">
        <w:rPr>
          <w:rFonts w:hint="cs"/>
          <w:rtl/>
        </w:rPr>
        <w:t>يجوز</w:t>
      </w:r>
      <w:r w:rsidR="0088719E">
        <w:rPr>
          <w:rFonts w:hint="cs"/>
          <w:rtl/>
        </w:rPr>
        <w:t xml:space="preserve"> إلا </w:t>
      </w:r>
      <w:r w:rsidRPr="0071797D">
        <w:rPr>
          <w:rtl/>
        </w:rPr>
        <w:t>في حالة ارتكاب جرائم تمس بأمن الدولة</w:t>
      </w:r>
      <w:r w:rsidRPr="0071797D">
        <w:rPr>
          <w:rFonts w:hint="cs"/>
          <w:rtl/>
        </w:rPr>
        <w:t>،</w:t>
      </w:r>
      <w:r w:rsidR="0088719E">
        <w:rPr>
          <w:rtl/>
        </w:rPr>
        <w:t xml:space="preserve"> أو </w:t>
      </w:r>
      <w:r w:rsidRPr="0071797D">
        <w:rPr>
          <w:rtl/>
        </w:rPr>
        <w:t>جرائم الابتزاز</w:t>
      </w:r>
      <w:r w:rsidR="0088719E">
        <w:rPr>
          <w:rtl/>
        </w:rPr>
        <w:t xml:space="preserve"> أو </w:t>
      </w:r>
      <w:r w:rsidRPr="0071797D">
        <w:rPr>
          <w:rtl/>
        </w:rPr>
        <w:t>الرشوة</w:t>
      </w:r>
      <w:r w:rsidR="0088719E">
        <w:rPr>
          <w:rtl/>
        </w:rPr>
        <w:t xml:space="preserve"> أو </w:t>
      </w:r>
      <w:r w:rsidRPr="0071797D">
        <w:rPr>
          <w:rFonts w:hint="cs"/>
          <w:rtl/>
        </w:rPr>
        <w:t>الاختلاس</w:t>
      </w:r>
      <w:r w:rsidR="0088719E">
        <w:rPr>
          <w:rFonts w:hint="cs"/>
          <w:rtl/>
        </w:rPr>
        <w:t xml:space="preserve"> أو </w:t>
      </w:r>
      <w:r w:rsidRPr="0071797D">
        <w:rPr>
          <w:rtl/>
        </w:rPr>
        <w:t>الإثراء غير المشروع</w:t>
      </w:r>
      <w:r w:rsidR="0088719E">
        <w:rPr>
          <w:rtl/>
        </w:rPr>
        <w:t xml:space="preserve"> أو </w:t>
      </w:r>
      <w:r w:rsidRPr="0071797D">
        <w:rPr>
          <w:rFonts w:hint="cs"/>
          <w:rtl/>
        </w:rPr>
        <w:t>الإبادة</w:t>
      </w:r>
      <w:r w:rsidR="0088719E">
        <w:rPr>
          <w:rFonts w:hint="cs"/>
          <w:rtl/>
        </w:rPr>
        <w:t xml:space="preserve"> أو </w:t>
      </w:r>
      <w:r w:rsidRPr="0071797D">
        <w:rPr>
          <w:rtl/>
        </w:rPr>
        <w:t>التعذيب</w:t>
      </w:r>
      <w:r w:rsidR="0088719E">
        <w:rPr>
          <w:rtl/>
        </w:rPr>
        <w:t xml:space="preserve"> أو </w:t>
      </w:r>
      <w:r w:rsidRPr="0071797D">
        <w:rPr>
          <w:rtl/>
        </w:rPr>
        <w:t xml:space="preserve">الاختفاء القسري </w:t>
      </w:r>
      <w:r w:rsidRPr="0071797D">
        <w:rPr>
          <w:rFonts w:hint="cs"/>
          <w:rtl/>
        </w:rPr>
        <w:t>للأشخاص</w:t>
      </w:r>
      <w:r w:rsidR="0088719E">
        <w:rPr>
          <w:rFonts w:hint="cs"/>
          <w:rtl/>
        </w:rPr>
        <w:t xml:space="preserve"> أو </w:t>
      </w:r>
      <w:r w:rsidRPr="0071797D">
        <w:rPr>
          <w:rtl/>
        </w:rPr>
        <w:t>الاختطاف</w:t>
      </w:r>
      <w:r w:rsidR="0088719E">
        <w:rPr>
          <w:rtl/>
        </w:rPr>
        <w:t xml:space="preserve"> أو </w:t>
      </w:r>
      <w:r w:rsidRPr="0071797D">
        <w:rPr>
          <w:rtl/>
        </w:rPr>
        <w:t>القتل لأسباب سياسية</w:t>
      </w:r>
      <w:r w:rsidR="0088719E">
        <w:rPr>
          <w:rtl/>
        </w:rPr>
        <w:t xml:space="preserve"> أو </w:t>
      </w:r>
      <w:r w:rsidRPr="0071797D">
        <w:rPr>
          <w:rFonts w:hint="cs"/>
          <w:rtl/>
        </w:rPr>
        <w:t>وجدانية</w:t>
      </w:r>
      <w:r w:rsidRPr="0071797D">
        <w:rPr>
          <w:rtl/>
        </w:rPr>
        <w:t xml:space="preserve">. </w:t>
      </w:r>
      <w:r w:rsidRPr="0071797D">
        <w:rPr>
          <w:rFonts w:hint="cs"/>
          <w:rtl/>
        </w:rPr>
        <w:t xml:space="preserve">ومن جهة أخرى، </w:t>
      </w:r>
      <w:r w:rsidRPr="0071797D">
        <w:rPr>
          <w:rtl/>
        </w:rPr>
        <w:t>تنص الماد</w:t>
      </w:r>
      <w:r w:rsidR="001A5558" w:rsidRPr="0071797D">
        <w:rPr>
          <w:rtl/>
        </w:rPr>
        <w:t>ة</w:t>
      </w:r>
      <w:r w:rsidR="001A5558">
        <w:rPr>
          <w:rtl/>
        </w:rPr>
        <w:t> </w:t>
      </w:r>
      <w:r w:rsidR="001A5558" w:rsidRPr="0071797D">
        <w:rPr>
          <w:rtl/>
        </w:rPr>
        <w:t>1</w:t>
      </w:r>
      <w:r w:rsidRPr="0071797D">
        <w:rPr>
          <w:rtl/>
        </w:rPr>
        <w:t xml:space="preserve">30 على </w:t>
      </w:r>
      <w:r w:rsidRPr="0071797D">
        <w:rPr>
          <w:rFonts w:hint="cs"/>
          <w:rtl/>
        </w:rPr>
        <w:t xml:space="preserve">إمكانية </w:t>
      </w:r>
      <w:r w:rsidRPr="0071797D">
        <w:rPr>
          <w:rtl/>
        </w:rPr>
        <w:t xml:space="preserve">عزل رئيس </w:t>
      </w:r>
      <w:r w:rsidRPr="0071797D">
        <w:rPr>
          <w:rFonts w:hint="cs"/>
          <w:rtl/>
        </w:rPr>
        <w:t xml:space="preserve">الجمهورية </w:t>
      </w:r>
      <w:r w:rsidRPr="0071797D">
        <w:rPr>
          <w:rtl/>
        </w:rPr>
        <w:t>من منصبه</w:t>
      </w:r>
      <w:r w:rsidRPr="0071797D">
        <w:rPr>
          <w:rFonts w:hint="cs"/>
          <w:rtl/>
        </w:rPr>
        <w:t>،</w:t>
      </w:r>
      <w:r w:rsidRPr="0071797D">
        <w:rPr>
          <w:rtl/>
        </w:rPr>
        <w:t xml:space="preserve"> </w:t>
      </w:r>
      <w:r w:rsidRPr="0071797D">
        <w:rPr>
          <w:rFonts w:hint="cs"/>
          <w:rtl/>
        </w:rPr>
        <w:t xml:space="preserve">بسبب </w:t>
      </w:r>
      <w:r w:rsidRPr="0071797D">
        <w:rPr>
          <w:rtl/>
        </w:rPr>
        <w:t>قيامه بمهام</w:t>
      </w:r>
      <w:r w:rsidR="0088719E">
        <w:rPr>
          <w:rtl/>
        </w:rPr>
        <w:t xml:space="preserve"> لم </w:t>
      </w:r>
      <w:r w:rsidRPr="0071797D">
        <w:rPr>
          <w:rtl/>
        </w:rPr>
        <w:t>يسندها إليه الدستور، وذلك عقب صدور حكم عن المحكمة الدستورية</w:t>
      </w:r>
      <w:r w:rsidRPr="0071797D">
        <w:rPr>
          <w:rFonts w:hint="cs"/>
          <w:rtl/>
        </w:rPr>
        <w:t>؛</w:t>
      </w:r>
      <w:r w:rsidR="0088719E">
        <w:rPr>
          <w:rtl/>
        </w:rPr>
        <w:t xml:space="preserve"> أو </w:t>
      </w:r>
      <w:r w:rsidRPr="0071797D">
        <w:rPr>
          <w:rtl/>
        </w:rPr>
        <w:t>بسبب حدوث أزمة سياسية</w:t>
      </w:r>
      <w:r w:rsidR="0088719E">
        <w:rPr>
          <w:rtl/>
        </w:rPr>
        <w:t xml:space="preserve"> أو </w:t>
      </w:r>
      <w:r w:rsidRPr="0071797D">
        <w:rPr>
          <w:rtl/>
        </w:rPr>
        <w:t>اضطرابات داخلية خطيرة.</w:t>
      </w:r>
    </w:p>
    <w:p w:rsidR="00957B40" w:rsidRPr="0071797D" w:rsidRDefault="0071797D" w:rsidP="0071797D">
      <w:pPr>
        <w:pStyle w:val="SingleTxt"/>
        <w:rPr>
          <w:rtl/>
        </w:rPr>
      </w:pPr>
      <w:r w:rsidRPr="0071797D">
        <w:rPr>
          <w:rFonts w:hint="cs"/>
          <w:rtl/>
        </w:rPr>
        <w:t>189</w:t>
      </w:r>
      <w:r w:rsidRPr="0071797D">
        <w:rPr>
          <w:rtl/>
        </w:rPr>
        <w:t>-</w:t>
      </w:r>
      <w:r w:rsidRPr="0071797D">
        <w:rPr>
          <w:rFonts w:hint="cs"/>
          <w:rtl/>
        </w:rPr>
        <w:tab/>
      </w:r>
      <w:r w:rsidRPr="0071797D">
        <w:rPr>
          <w:rtl/>
        </w:rPr>
        <w:t>و</w:t>
      </w:r>
      <w:r w:rsidR="0088719E">
        <w:rPr>
          <w:rtl/>
        </w:rPr>
        <w:t>فيما يتعلق</w:t>
      </w:r>
      <w:r w:rsidRPr="0071797D">
        <w:rPr>
          <w:rtl/>
        </w:rPr>
        <w:t xml:space="preserve"> بالإجراءات التشريعية، تنص الماد</w:t>
      </w:r>
      <w:r w:rsidR="001A5558" w:rsidRPr="0071797D">
        <w:rPr>
          <w:rtl/>
        </w:rPr>
        <w:t>ة</w:t>
      </w:r>
      <w:r w:rsidR="001A5558">
        <w:rPr>
          <w:rtl/>
        </w:rPr>
        <w:t> </w:t>
      </w:r>
      <w:r w:rsidR="001A5558" w:rsidRPr="0071797D">
        <w:rPr>
          <w:rtl/>
        </w:rPr>
        <w:t>1</w:t>
      </w:r>
      <w:r w:rsidRPr="0071797D">
        <w:rPr>
          <w:rtl/>
        </w:rPr>
        <w:t xml:space="preserve">32 على أن </w:t>
      </w:r>
      <w:r w:rsidRPr="0071797D">
        <w:rPr>
          <w:rFonts w:hint="cs"/>
          <w:rtl/>
        </w:rPr>
        <w:t xml:space="preserve">تعتمد </w:t>
      </w:r>
      <w:r w:rsidRPr="0071797D">
        <w:rPr>
          <w:rtl/>
        </w:rPr>
        <w:t xml:space="preserve">الجمعية الوطنية القواعد العامة </w:t>
      </w:r>
      <w:r w:rsidRPr="0071797D">
        <w:rPr>
          <w:rFonts w:hint="cs"/>
          <w:rtl/>
        </w:rPr>
        <w:t xml:space="preserve">للمصلحة العامة بوصفها </w:t>
      </w:r>
      <w:r w:rsidRPr="0071797D">
        <w:rPr>
          <w:rtl/>
        </w:rPr>
        <w:t xml:space="preserve">قوانين، </w:t>
      </w:r>
      <w:r w:rsidRPr="0071797D">
        <w:rPr>
          <w:rFonts w:hint="cs"/>
          <w:rtl/>
        </w:rPr>
        <w:t xml:space="preserve">مع الإشارة إلى </w:t>
      </w:r>
      <w:r w:rsidRPr="0071797D">
        <w:rPr>
          <w:rtl/>
        </w:rPr>
        <w:t xml:space="preserve">ضرورة إصدار قوانين للأغراض التالية: </w:t>
      </w:r>
      <w:r w:rsidR="001A5558" w:rsidRPr="0071797D">
        <w:rPr>
          <w:rtl/>
        </w:rPr>
        <w:t>(أ)</w:t>
      </w:r>
      <w:r w:rsidR="001A5558">
        <w:rPr>
          <w:rtl/>
        </w:rPr>
        <w:t> </w:t>
      </w:r>
      <w:r w:rsidRPr="0071797D">
        <w:rPr>
          <w:rtl/>
        </w:rPr>
        <w:t xml:space="preserve">تنظيم ممارسة الحقوق والضمانات الدستورية؛ </w:t>
      </w:r>
      <w:r w:rsidR="001A5558" w:rsidRPr="0071797D">
        <w:rPr>
          <w:rtl/>
        </w:rPr>
        <w:t>(ب)</w:t>
      </w:r>
      <w:r w:rsidR="001A5558">
        <w:rPr>
          <w:rtl/>
        </w:rPr>
        <w:t> </w:t>
      </w:r>
      <w:r w:rsidRPr="0071797D">
        <w:rPr>
          <w:rtl/>
        </w:rPr>
        <w:t xml:space="preserve">تحديد الجرائم ووضع العقوبات المناسبة؛ </w:t>
      </w:r>
      <w:r w:rsidR="001A5558" w:rsidRPr="0071797D">
        <w:rPr>
          <w:rtl/>
        </w:rPr>
        <w:t>(ج)</w:t>
      </w:r>
      <w:r w:rsidR="001A5558">
        <w:rPr>
          <w:rtl/>
        </w:rPr>
        <w:t> </w:t>
      </w:r>
      <w:r w:rsidRPr="0071797D">
        <w:rPr>
          <w:rFonts w:hint="cs"/>
          <w:rtl/>
        </w:rPr>
        <w:t xml:space="preserve">استحداث </w:t>
      </w:r>
      <w:r w:rsidRPr="0071797D">
        <w:rPr>
          <w:rtl/>
        </w:rPr>
        <w:t>الضرائب</w:t>
      </w:r>
      <w:r w:rsidR="0088719E">
        <w:rPr>
          <w:rtl/>
        </w:rPr>
        <w:t xml:space="preserve"> أو </w:t>
      </w:r>
      <w:r w:rsidRPr="0071797D">
        <w:rPr>
          <w:rtl/>
        </w:rPr>
        <w:t>تعديلها</w:t>
      </w:r>
      <w:r w:rsidR="0088719E">
        <w:rPr>
          <w:rtl/>
        </w:rPr>
        <w:t xml:space="preserve"> أو </w:t>
      </w:r>
      <w:r w:rsidRPr="0071797D">
        <w:rPr>
          <w:rtl/>
        </w:rPr>
        <w:t>إلغا</w:t>
      </w:r>
      <w:r w:rsidRPr="0071797D">
        <w:rPr>
          <w:rFonts w:hint="cs"/>
          <w:rtl/>
        </w:rPr>
        <w:t>ؤ</w:t>
      </w:r>
      <w:r w:rsidRPr="0071797D">
        <w:rPr>
          <w:rtl/>
        </w:rPr>
        <w:t xml:space="preserve">ها؛ </w:t>
      </w:r>
      <w:r w:rsidR="001A5558" w:rsidRPr="0071797D">
        <w:rPr>
          <w:rtl/>
        </w:rPr>
        <w:t>(د)</w:t>
      </w:r>
      <w:r w:rsidR="001A5558">
        <w:rPr>
          <w:rtl/>
        </w:rPr>
        <w:t> </w:t>
      </w:r>
      <w:r w:rsidRPr="0071797D">
        <w:rPr>
          <w:rtl/>
        </w:rPr>
        <w:t xml:space="preserve">إسناد المهام والمسؤوليات والصلاحيات </w:t>
      </w:r>
      <w:r w:rsidRPr="0071797D">
        <w:rPr>
          <w:rFonts w:hint="cs"/>
          <w:rtl/>
        </w:rPr>
        <w:t xml:space="preserve">للحكومات المستقلة </w:t>
      </w:r>
      <w:r w:rsidRPr="0071797D">
        <w:rPr>
          <w:rtl/>
        </w:rPr>
        <w:t>اللامركزية؛ (</w:t>
      </w:r>
      <w:r w:rsidRPr="0071797D">
        <w:rPr>
          <w:rFonts w:hint="cs"/>
          <w:rtl/>
        </w:rPr>
        <w:t>ﻫ</w:t>
      </w:r>
      <w:r w:rsidRPr="0071797D">
        <w:rPr>
          <w:rtl/>
        </w:rPr>
        <w:t xml:space="preserve">) تعديل </w:t>
      </w:r>
      <w:r w:rsidRPr="0071797D">
        <w:rPr>
          <w:rFonts w:hint="cs"/>
          <w:rtl/>
        </w:rPr>
        <w:t xml:space="preserve">التقسيم </w:t>
      </w:r>
      <w:r w:rsidRPr="0071797D">
        <w:rPr>
          <w:rtl/>
        </w:rPr>
        <w:t xml:space="preserve">السياسي والإداري للبلد، </w:t>
      </w:r>
      <w:r w:rsidRPr="0071797D">
        <w:rPr>
          <w:rFonts w:hint="cs"/>
          <w:rtl/>
        </w:rPr>
        <w:lastRenderedPageBreak/>
        <w:t>باستثناء</w:t>
      </w:r>
      <w:r w:rsidR="0088719E">
        <w:rPr>
          <w:rFonts w:hint="cs"/>
          <w:rtl/>
        </w:rPr>
        <w:t xml:space="preserve"> ما </w:t>
      </w:r>
      <w:r w:rsidRPr="0071797D">
        <w:rPr>
          <w:rFonts w:hint="cs"/>
          <w:rtl/>
        </w:rPr>
        <w:t>يتعلق بالدوائر</w:t>
      </w:r>
      <w:r w:rsidRPr="0071797D">
        <w:rPr>
          <w:rtl/>
        </w:rPr>
        <w:t xml:space="preserve">؛ </w:t>
      </w:r>
      <w:r w:rsidR="001A5558" w:rsidRPr="0071797D">
        <w:rPr>
          <w:rtl/>
        </w:rPr>
        <w:t>(و)</w:t>
      </w:r>
      <w:r w:rsidR="001A5558">
        <w:rPr>
          <w:rtl/>
        </w:rPr>
        <w:t> </w:t>
      </w:r>
      <w:r w:rsidRPr="0071797D">
        <w:rPr>
          <w:rtl/>
        </w:rPr>
        <w:t xml:space="preserve">تخويل هيئات الرقابة العامة </w:t>
      </w:r>
      <w:r w:rsidRPr="0071797D">
        <w:rPr>
          <w:rFonts w:hint="cs"/>
          <w:rtl/>
        </w:rPr>
        <w:t xml:space="preserve">والتنظيم </w:t>
      </w:r>
      <w:r w:rsidRPr="0071797D">
        <w:rPr>
          <w:rtl/>
        </w:rPr>
        <w:t xml:space="preserve">صلاحية وضع قواعد </w:t>
      </w:r>
      <w:r w:rsidRPr="0071797D">
        <w:rPr>
          <w:rFonts w:hint="cs"/>
          <w:rtl/>
        </w:rPr>
        <w:t>ذات طابع</w:t>
      </w:r>
      <w:r w:rsidR="0088719E">
        <w:rPr>
          <w:rFonts w:hint="cs"/>
          <w:rtl/>
        </w:rPr>
        <w:t xml:space="preserve"> عام </w:t>
      </w:r>
      <w:r w:rsidRPr="0071797D">
        <w:rPr>
          <w:rtl/>
        </w:rPr>
        <w:t xml:space="preserve">بشأن المسائل التي </w:t>
      </w:r>
      <w:r w:rsidRPr="0071797D">
        <w:rPr>
          <w:rFonts w:hint="cs"/>
          <w:rtl/>
        </w:rPr>
        <w:t xml:space="preserve">تندرج </w:t>
      </w:r>
      <w:r w:rsidRPr="0071797D">
        <w:rPr>
          <w:rtl/>
        </w:rPr>
        <w:t>ضمن اختصاصها. و</w:t>
      </w:r>
      <w:r w:rsidRPr="0071797D">
        <w:rPr>
          <w:rFonts w:hint="cs"/>
          <w:rtl/>
        </w:rPr>
        <w:t>علاوة على ذلك، 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لماد</w:t>
      </w:r>
      <w:r w:rsidR="001A5558" w:rsidRPr="0071797D">
        <w:rPr>
          <w:rtl/>
        </w:rPr>
        <w:t>ة</w:t>
      </w:r>
      <w:r w:rsidR="001A5558">
        <w:rPr>
          <w:rtl/>
        </w:rPr>
        <w:t> </w:t>
      </w:r>
      <w:r w:rsidR="001A5558" w:rsidRPr="0071797D">
        <w:rPr>
          <w:rtl/>
        </w:rPr>
        <w:t>1</w:t>
      </w:r>
      <w:r w:rsidRPr="0071797D">
        <w:rPr>
          <w:rtl/>
        </w:rPr>
        <w:t>33، تكون القوانين إما تنظيمية</w:t>
      </w:r>
      <w:r w:rsidR="0088719E">
        <w:rPr>
          <w:rtl/>
        </w:rPr>
        <w:t xml:space="preserve"> أو </w:t>
      </w:r>
      <w:r w:rsidRPr="0071797D">
        <w:rPr>
          <w:rtl/>
        </w:rPr>
        <w:t xml:space="preserve">عادية، والقوانين التنظيمية هي </w:t>
      </w:r>
      <w:r w:rsidRPr="0071797D">
        <w:rPr>
          <w:rFonts w:hint="cs"/>
          <w:rtl/>
        </w:rPr>
        <w:t>المتعلقة</w:t>
      </w:r>
      <w:r w:rsidR="0088719E">
        <w:rPr>
          <w:rFonts w:hint="cs"/>
          <w:rtl/>
        </w:rPr>
        <w:t xml:space="preserve"> بما </w:t>
      </w:r>
      <w:r w:rsidRPr="0071797D">
        <w:rPr>
          <w:rtl/>
        </w:rPr>
        <w:t xml:space="preserve">يلي: </w:t>
      </w:r>
      <w:r w:rsidR="001A5558" w:rsidRPr="0071797D">
        <w:rPr>
          <w:rtl/>
        </w:rPr>
        <w:t>(أ)</w:t>
      </w:r>
      <w:r w:rsidR="001A5558">
        <w:rPr>
          <w:rtl/>
        </w:rPr>
        <w:t> </w:t>
      </w:r>
      <w:r w:rsidRPr="0071797D">
        <w:rPr>
          <w:rtl/>
        </w:rPr>
        <w:t xml:space="preserve">تنظيم </w:t>
      </w:r>
      <w:r w:rsidRPr="0071797D">
        <w:rPr>
          <w:rFonts w:hint="cs"/>
          <w:rtl/>
        </w:rPr>
        <w:t>أداء و</w:t>
      </w:r>
      <w:r w:rsidRPr="0071797D">
        <w:rPr>
          <w:rtl/>
        </w:rPr>
        <w:t>سير عمل المؤسسات المنشأة بموجب الدستور؛</w:t>
      </w:r>
      <w:r w:rsidRPr="0071797D">
        <w:rPr>
          <w:rFonts w:hint="cs"/>
          <w:rtl/>
        </w:rPr>
        <w:t xml:space="preserve"> </w:t>
      </w:r>
      <w:r w:rsidR="001A5558" w:rsidRPr="0071797D">
        <w:rPr>
          <w:rtl/>
        </w:rPr>
        <w:t>(ب)</w:t>
      </w:r>
      <w:r w:rsidR="001A5558">
        <w:rPr>
          <w:rtl/>
        </w:rPr>
        <w:t> </w:t>
      </w:r>
      <w:r w:rsidRPr="0071797D">
        <w:rPr>
          <w:rtl/>
        </w:rPr>
        <w:t xml:space="preserve">تنظيم ممارسة الحقوق والضمانات الدستورية؛ </w:t>
      </w:r>
      <w:r w:rsidR="001A5558" w:rsidRPr="0071797D">
        <w:rPr>
          <w:rtl/>
        </w:rPr>
        <w:t>(ج)</w:t>
      </w:r>
      <w:r w:rsidR="001A5558">
        <w:rPr>
          <w:rtl/>
        </w:rPr>
        <w:t> </w:t>
      </w:r>
      <w:r w:rsidRPr="0071797D">
        <w:rPr>
          <w:rtl/>
        </w:rPr>
        <w:t xml:space="preserve">تنظيم </w:t>
      </w:r>
      <w:r w:rsidRPr="0071797D">
        <w:rPr>
          <w:rFonts w:hint="cs"/>
          <w:rtl/>
        </w:rPr>
        <w:t xml:space="preserve">إدارة الحكومات المستقلة </w:t>
      </w:r>
      <w:r w:rsidRPr="0071797D">
        <w:rPr>
          <w:rtl/>
        </w:rPr>
        <w:t>اللامركزية واختصاصاتها وصلاحياتها</w:t>
      </w:r>
      <w:r w:rsidRPr="0071797D">
        <w:rPr>
          <w:rFonts w:hint="cs"/>
          <w:rtl/>
        </w:rPr>
        <w:t xml:space="preserve"> وسير عملها</w:t>
      </w:r>
      <w:r w:rsidRPr="0071797D">
        <w:rPr>
          <w:rtl/>
        </w:rPr>
        <w:t xml:space="preserve">؛ </w:t>
      </w:r>
      <w:r w:rsidR="001A5558" w:rsidRPr="0071797D">
        <w:rPr>
          <w:rtl/>
        </w:rPr>
        <w:t>(د)</w:t>
      </w:r>
      <w:r w:rsidR="001A5558">
        <w:rPr>
          <w:rtl/>
        </w:rPr>
        <w:t> </w:t>
      </w:r>
      <w:r w:rsidRPr="0071797D">
        <w:rPr>
          <w:rFonts w:hint="cs"/>
          <w:rtl/>
        </w:rPr>
        <w:t xml:space="preserve">نظام </w:t>
      </w:r>
      <w:r w:rsidRPr="0071797D">
        <w:rPr>
          <w:rtl/>
        </w:rPr>
        <w:t xml:space="preserve">الأحزاب السياسية والنظام الانتخابي. </w:t>
      </w:r>
      <w:r w:rsidRPr="0071797D">
        <w:rPr>
          <w:rFonts w:hint="cs"/>
          <w:rtl/>
        </w:rPr>
        <w:t xml:space="preserve">والقوانين العادية هي كل </w:t>
      </w:r>
      <w:r w:rsidRPr="0071797D">
        <w:rPr>
          <w:rtl/>
        </w:rPr>
        <w:t>القوانين الأخرى</w:t>
      </w:r>
      <w:r w:rsidR="0088719E">
        <w:rPr>
          <w:rtl/>
        </w:rPr>
        <w:t xml:space="preserve"> ولا </w:t>
      </w:r>
      <w:r w:rsidRPr="0071797D">
        <w:rPr>
          <w:rFonts w:hint="cs"/>
          <w:rtl/>
        </w:rPr>
        <w:t xml:space="preserve">يجوز أن تعلو </w:t>
      </w:r>
      <w:r w:rsidRPr="0071797D">
        <w:rPr>
          <w:rtl/>
        </w:rPr>
        <w:t>على القوانين التنظيمية.</w:t>
      </w:r>
    </w:p>
    <w:p w:rsidR="00957B40" w:rsidRPr="0071797D" w:rsidRDefault="0071797D" w:rsidP="0071797D">
      <w:pPr>
        <w:pStyle w:val="SingleTxt"/>
        <w:rPr>
          <w:rtl/>
        </w:rPr>
      </w:pPr>
      <w:r w:rsidRPr="0071797D">
        <w:rPr>
          <w:rFonts w:hint="cs"/>
          <w:rtl/>
        </w:rPr>
        <w:t>190</w:t>
      </w:r>
      <w:r w:rsidRPr="0071797D">
        <w:rPr>
          <w:rtl/>
        </w:rPr>
        <w:t>-</w:t>
      </w:r>
      <w:r w:rsidRPr="0071797D">
        <w:rPr>
          <w:rFonts w:hint="cs"/>
          <w:rtl/>
        </w:rPr>
        <w:tab/>
        <w:t>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لماد</w:t>
      </w:r>
      <w:r w:rsidR="001A5558" w:rsidRPr="0071797D">
        <w:rPr>
          <w:rtl/>
        </w:rPr>
        <w:t>ة</w:t>
      </w:r>
      <w:r w:rsidR="001A5558">
        <w:rPr>
          <w:rtl/>
        </w:rPr>
        <w:t> </w:t>
      </w:r>
      <w:r w:rsidR="001A5558" w:rsidRPr="0071797D">
        <w:rPr>
          <w:rtl/>
        </w:rPr>
        <w:t>1</w:t>
      </w:r>
      <w:r w:rsidRPr="0071797D">
        <w:rPr>
          <w:rtl/>
        </w:rPr>
        <w:t xml:space="preserve">34، </w:t>
      </w:r>
      <w:r w:rsidRPr="0071797D">
        <w:rPr>
          <w:rFonts w:hint="cs"/>
          <w:rtl/>
        </w:rPr>
        <w:t xml:space="preserve">تعود مبادرة تقديم مشاريع </w:t>
      </w:r>
      <w:r w:rsidRPr="0071797D">
        <w:rPr>
          <w:rtl/>
        </w:rPr>
        <w:t>القوانين</w:t>
      </w:r>
      <w:r w:rsidRPr="0071797D">
        <w:rPr>
          <w:rFonts w:hint="cs"/>
          <w:rtl/>
        </w:rPr>
        <w:t xml:space="preserve"> إلى ا</w:t>
      </w:r>
      <w:r w:rsidRPr="0071797D">
        <w:rPr>
          <w:rtl/>
        </w:rPr>
        <w:t xml:space="preserve">لجهات التالية: </w:t>
      </w:r>
      <w:r w:rsidR="001A5558" w:rsidRPr="0071797D">
        <w:rPr>
          <w:rtl/>
        </w:rPr>
        <w:t>(أ)</w:t>
      </w:r>
      <w:r w:rsidR="001A5558">
        <w:rPr>
          <w:rtl/>
        </w:rPr>
        <w:t> </w:t>
      </w:r>
      <w:r w:rsidRPr="0071797D">
        <w:rPr>
          <w:rtl/>
        </w:rPr>
        <w:t xml:space="preserve">أعضاء الجمعية </w:t>
      </w:r>
      <w:r w:rsidRPr="0071797D">
        <w:rPr>
          <w:rFonts w:hint="cs"/>
          <w:rtl/>
        </w:rPr>
        <w:t xml:space="preserve">الوطنية </w:t>
      </w:r>
      <w:r w:rsidRPr="0071797D">
        <w:rPr>
          <w:rtl/>
        </w:rPr>
        <w:t>الذين يحظون بدعم</w:t>
      </w:r>
      <w:r w:rsidR="0088719E">
        <w:rPr>
          <w:rtl/>
        </w:rPr>
        <w:t xml:space="preserve"> ما </w:t>
      </w:r>
      <w:r w:rsidRPr="0071797D">
        <w:rPr>
          <w:rFonts w:hint="cs"/>
          <w:rtl/>
        </w:rPr>
        <w:t>نسبت</w:t>
      </w:r>
      <w:r w:rsidR="001A5558" w:rsidRPr="0071797D">
        <w:rPr>
          <w:rFonts w:hint="cs"/>
          <w:rtl/>
        </w:rPr>
        <w:t>ه</w:t>
      </w:r>
      <w:r w:rsidR="001A5558">
        <w:rPr>
          <w:rtl/>
        </w:rPr>
        <w:t> </w:t>
      </w:r>
      <w:r w:rsidR="001A5558" w:rsidRPr="0071797D">
        <w:rPr>
          <w:rtl/>
        </w:rPr>
        <w:t>5</w:t>
      </w:r>
      <w:r w:rsidRPr="0071797D">
        <w:rPr>
          <w:rtl/>
        </w:rPr>
        <w:t xml:space="preserve"> في المائة من أعضاء الجمعية</w:t>
      </w:r>
      <w:r w:rsidR="0088719E">
        <w:rPr>
          <w:rtl/>
        </w:rPr>
        <w:t xml:space="preserve"> أو </w:t>
      </w:r>
      <w:r w:rsidRPr="0071797D">
        <w:rPr>
          <w:rFonts w:hint="cs"/>
          <w:rtl/>
        </w:rPr>
        <w:t>ب</w:t>
      </w:r>
      <w:r w:rsidRPr="0071797D">
        <w:rPr>
          <w:rtl/>
        </w:rPr>
        <w:t xml:space="preserve">دعم </w:t>
      </w:r>
      <w:r w:rsidRPr="0071797D">
        <w:rPr>
          <w:rFonts w:hint="cs"/>
          <w:rtl/>
        </w:rPr>
        <w:t xml:space="preserve">مجموعة </w:t>
      </w:r>
      <w:r w:rsidRPr="0071797D">
        <w:rPr>
          <w:rtl/>
        </w:rPr>
        <w:t xml:space="preserve">تشريعية؛ </w:t>
      </w:r>
      <w:r w:rsidR="001A5558" w:rsidRPr="0071797D">
        <w:rPr>
          <w:rtl/>
        </w:rPr>
        <w:t>(ب)</w:t>
      </w:r>
      <w:r w:rsidR="001A5558">
        <w:rPr>
          <w:rtl/>
        </w:rPr>
        <w:t> </w:t>
      </w:r>
      <w:r w:rsidRPr="0071797D">
        <w:rPr>
          <w:rtl/>
        </w:rPr>
        <w:t xml:space="preserve">رئيس الجمهورية؛ </w:t>
      </w:r>
      <w:r w:rsidR="001A5558" w:rsidRPr="0071797D">
        <w:rPr>
          <w:rtl/>
        </w:rPr>
        <w:t>(ج)</w:t>
      </w:r>
      <w:r w:rsidR="001A5558">
        <w:rPr>
          <w:rtl/>
        </w:rPr>
        <w:t> </w:t>
      </w:r>
      <w:r w:rsidRPr="0071797D">
        <w:rPr>
          <w:rFonts w:hint="cs"/>
          <w:rtl/>
        </w:rPr>
        <w:t>أجهزة</w:t>
      </w:r>
      <w:r w:rsidRPr="0071797D">
        <w:rPr>
          <w:rtl/>
        </w:rPr>
        <w:t xml:space="preserve"> الحكم الأخرى كل</w:t>
      </w:r>
      <w:r w:rsidRPr="0071797D">
        <w:rPr>
          <w:rFonts w:hint="cs"/>
          <w:rtl/>
        </w:rPr>
        <w:t>ٌّ</w:t>
      </w:r>
      <w:r w:rsidRPr="0071797D">
        <w:rPr>
          <w:rtl/>
        </w:rPr>
        <w:t xml:space="preserve"> في مجال اختصاصه؛ </w:t>
      </w:r>
      <w:r w:rsidR="001A5558" w:rsidRPr="0071797D">
        <w:rPr>
          <w:rtl/>
        </w:rPr>
        <w:t>(د)</w:t>
      </w:r>
      <w:r w:rsidR="001A5558">
        <w:rPr>
          <w:rtl/>
        </w:rPr>
        <w:t> </w:t>
      </w:r>
      <w:r w:rsidRPr="0071797D">
        <w:rPr>
          <w:rtl/>
        </w:rPr>
        <w:t>المحكمة الدستورية</w:t>
      </w:r>
      <w:r w:rsidRPr="0071797D">
        <w:rPr>
          <w:rFonts w:hint="cs"/>
          <w:rtl/>
        </w:rPr>
        <w:t>،</w:t>
      </w:r>
      <w:r w:rsidRPr="0071797D">
        <w:rPr>
          <w:rtl/>
        </w:rPr>
        <w:t xml:space="preserve"> ومكتب </w:t>
      </w:r>
      <w:r w:rsidRPr="0071797D">
        <w:rPr>
          <w:rFonts w:hint="cs"/>
          <w:rtl/>
        </w:rPr>
        <w:t xml:space="preserve">النائب </w:t>
      </w:r>
      <w:r w:rsidRPr="0071797D">
        <w:rPr>
          <w:rtl/>
        </w:rPr>
        <w:t>العام</w:t>
      </w:r>
      <w:r w:rsidRPr="0071797D">
        <w:rPr>
          <w:rFonts w:hint="cs"/>
          <w:rtl/>
        </w:rPr>
        <w:t>،</w:t>
      </w:r>
      <w:r w:rsidRPr="0071797D">
        <w:rPr>
          <w:rtl/>
        </w:rPr>
        <w:t xml:space="preserve"> ومكتب المدعي العام</w:t>
      </w:r>
      <w:r w:rsidRPr="0071797D">
        <w:rPr>
          <w:rFonts w:hint="cs"/>
          <w:rtl/>
        </w:rPr>
        <w:t>،</w:t>
      </w:r>
      <w:r w:rsidRPr="0071797D">
        <w:rPr>
          <w:rtl/>
        </w:rPr>
        <w:t xml:space="preserve"> ومكتب أمين المظالم</w:t>
      </w:r>
      <w:r w:rsidRPr="0071797D">
        <w:rPr>
          <w:rFonts w:hint="cs"/>
          <w:rtl/>
        </w:rPr>
        <w:t>،</w:t>
      </w:r>
      <w:r w:rsidRPr="0071797D">
        <w:rPr>
          <w:rtl/>
        </w:rPr>
        <w:t xml:space="preserve"> ومكتب المحامي العام</w:t>
      </w:r>
      <w:r w:rsidRPr="0071797D">
        <w:rPr>
          <w:rFonts w:hint="cs"/>
          <w:rtl/>
        </w:rPr>
        <w:t>،</w:t>
      </w:r>
      <w:r w:rsidRPr="0071797D">
        <w:rPr>
          <w:rtl/>
        </w:rPr>
        <w:t xml:space="preserve"> </w:t>
      </w:r>
      <w:r w:rsidR="0088719E">
        <w:rPr>
          <w:rtl/>
        </w:rPr>
        <w:t>فيما يتعلق</w:t>
      </w:r>
      <w:r w:rsidRPr="0071797D">
        <w:rPr>
          <w:rtl/>
        </w:rPr>
        <w:t xml:space="preserve"> بالمسائل التي تدخل في نطاق</w:t>
      </w:r>
      <w:r w:rsidRPr="0071797D">
        <w:rPr>
          <w:rFonts w:hint="cs"/>
          <w:rtl/>
        </w:rPr>
        <w:t xml:space="preserve"> ولاية</w:t>
      </w:r>
      <w:r w:rsidRPr="0071797D">
        <w:rPr>
          <w:rtl/>
        </w:rPr>
        <w:t xml:space="preserve"> كل منها؛ (</w:t>
      </w:r>
      <w:r w:rsidRPr="0071797D">
        <w:rPr>
          <w:rFonts w:hint="cs"/>
          <w:rtl/>
        </w:rPr>
        <w:t>ﻫ</w:t>
      </w:r>
      <w:r w:rsidRPr="0071797D">
        <w:rPr>
          <w:rtl/>
        </w:rPr>
        <w:t>) المواطنون الذين يتمتعون بحقوقهم السياسية</w:t>
      </w:r>
      <w:r w:rsidRPr="0071797D">
        <w:rPr>
          <w:rFonts w:hint="cs"/>
          <w:rtl/>
        </w:rPr>
        <w:t>،</w:t>
      </w:r>
      <w:r w:rsidRPr="0071797D">
        <w:rPr>
          <w:rtl/>
        </w:rPr>
        <w:t xml:space="preserve"> و</w:t>
      </w:r>
      <w:r w:rsidRPr="0071797D">
        <w:rPr>
          <w:rFonts w:hint="cs"/>
          <w:rtl/>
        </w:rPr>
        <w:t xml:space="preserve">كذلك </w:t>
      </w:r>
      <w:r w:rsidRPr="0071797D">
        <w:rPr>
          <w:rtl/>
        </w:rPr>
        <w:t>المنظمات الاجتماعية التي تحظى بدعم</w:t>
      </w:r>
      <w:r w:rsidR="0088719E">
        <w:rPr>
          <w:rFonts w:hint="cs"/>
          <w:rtl/>
        </w:rPr>
        <w:t xml:space="preserve"> ما </w:t>
      </w:r>
      <w:r w:rsidRPr="0071797D">
        <w:rPr>
          <w:rFonts w:hint="cs"/>
          <w:rtl/>
        </w:rPr>
        <w:t>نسبت</w:t>
      </w:r>
      <w:r w:rsidR="001A5558" w:rsidRPr="0071797D">
        <w:rPr>
          <w:rFonts w:hint="cs"/>
          <w:rtl/>
        </w:rPr>
        <w:t>ه</w:t>
      </w:r>
      <w:r w:rsidR="001A5558">
        <w:rPr>
          <w:rtl/>
        </w:rPr>
        <w:t> </w:t>
      </w:r>
      <w:r w:rsidR="001A5558" w:rsidRPr="0071797D">
        <w:rPr>
          <w:rFonts w:hint="cs"/>
          <w:rtl/>
        </w:rPr>
        <w:t>0</w:t>
      </w:r>
      <w:r w:rsidR="001A5558">
        <w:rPr>
          <w:rFonts w:hint="cs"/>
          <w:rtl/>
        </w:rPr>
        <w:t>.</w:t>
      </w:r>
      <w:r w:rsidR="001A5558" w:rsidRPr="0071797D">
        <w:rPr>
          <w:rFonts w:hint="cs"/>
          <w:rtl/>
        </w:rPr>
        <w:t>2</w:t>
      </w:r>
      <w:r w:rsidRPr="0071797D">
        <w:rPr>
          <w:rFonts w:hint="cs"/>
          <w:rtl/>
        </w:rPr>
        <w:t xml:space="preserve">5 </w:t>
      </w:r>
      <w:r w:rsidRPr="0071797D">
        <w:rPr>
          <w:rtl/>
        </w:rPr>
        <w:t xml:space="preserve">في المائة من </w:t>
      </w:r>
      <w:r w:rsidRPr="0071797D">
        <w:rPr>
          <w:rFonts w:hint="cs"/>
          <w:rtl/>
        </w:rPr>
        <w:t xml:space="preserve">المواطنين </w:t>
      </w:r>
      <w:r w:rsidRPr="0071797D">
        <w:rPr>
          <w:rtl/>
        </w:rPr>
        <w:t>المسجلين</w:t>
      </w:r>
      <w:r w:rsidRPr="0071797D">
        <w:rPr>
          <w:rFonts w:hint="cs"/>
          <w:rtl/>
        </w:rPr>
        <w:t xml:space="preserve"> في سجل الانتخابات</w:t>
      </w:r>
      <w:r w:rsidRPr="0071797D">
        <w:rPr>
          <w:rtl/>
        </w:rPr>
        <w:t xml:space="preserve">. </w:t>
      </w:r>
      <w:r w:rsidRPr="0071797D">
        <w:rPr>
          <w:rFonts w:hint="cs"/>
          <w:rtl/>
        </w:rPr>
        <w:t>و</w:t>
      </w:r>
      <w:r w:rsidRPr="0071797D">
        <w:rPr>
          <w:rtl/>
        </w:rPr>
        <w:t>وفقاً للمواد م</w:t>
      </w:r>
      <w:r w:rsidR="001A5558" w:rsidRPr="0071797D">
        <w:rPr>
          <w:rtl/>
        </w:rPr>
        <w:t>ن</w:t>
      </w:r>
      <w:r w:rsidR="001A5558">
        <w:rPr>
          <w:rtl/>
        </w:rPr>
        <w:t> </w:t>
      </w:r>
      <w:r w:rsidR="001A5558" w:rsidRPr="0071797D">
        <w:rPr>
          <w:rtl/>
        </w:rPr>
        <w:t>1</w:t>
      </w:r>
      <w:r w:rsidRPr="0071797D">
        <w:rPr>
          <w:rtl/>
        </w:rPr>
        <w:t>37 إل</w:t>
      </w:r>
      <w:r w:rsidR="001A5558" w:rsidRPr="0071797D">
        <w:rPr>
          <w:rtl/>
        </w:rPr>
        <w:t>ى</w:t>
      </w:r>
      <w:r w:rsidR="001A5558">
        <w:rPr>
          <w:rtl/>
        </w:rPr>
        <w:t> </w:t>
      </w:r>
      <w:r w:rsidR="001A5558" w:rsidRPr="0071797D">
        <w:rPr>
          <w:rtl/>
        </w:rPr>
        <w:t>1</w:t>
      </w:r>
      <w:r w:rsidRPr="0071797D">
        <w:rPr>
          <w:rtl/>
        </w:rPr>
        <w:t xml:space="preserve">39، </w:t>
      </w:r>
      <w:r w:rsidRPr="0071797D">
        <w:rPr>
          <w:rFonts w:hint="cs"/>
          <w:rtl/>
        </w:rPr>
        <w:t xml:space="preserve">تخضع </w:t>
      </w:r>
      <w:r w:rsidRPr="0071797D">
        <w:rPr>
          <w:rtl/>
        </w:rPr>
        <w:t xml:space="preserve">هذه القوانين </w:t>
      </w:r>
      <w:r w:rsidRPr="0071797D">
        <w:rPr>
          <w:rFonts w:hint="cs"/>
          <w:rtl/>
        </w:rPr>
        <w:t xml:space="preserve">للمناقشة </w:t>
      </w:r>
      <w:r w:rsidRPr="0071797D">
        <w:rPr>
          <w:rtl/>
        </w:rPr>
        <w:t xml:space="preserve">مرتين وتُنشر على نطاق واسع كي يتسنى للأشخاص </w:t>
      </w:r>
      <w:r w:rsidRPr="0071797D">
        <w:rPr>
          <w:rFonts w:hint="cs"/>
          <w:rtl/>
        </w:rPr>
        <w:t>المتضررين منها اللجوء إلى الجمعية الوطنية لعرض</w:t>
      </w:r>
      <w:r w:rsidR="0088719E">
        <w:rPr>
          <w:rFonts w:hint="cs"/>
          <w:rtl/>
        </w:rPr>
        <w:t xml:space="preserve"> ما </w:t>
      </w:r>
      <w:r w:rsidRPr="0071797D">
        <w:rPr>
          <w:rtl/>
        </w:rPr>
        <w:t>لديهم من أسباب وحجج</w:t>
      </w:r>
      <w:r w:rsidRPr="0071797D">
        <w:rPr>
          <w:rFonts w:hint="cs"/>
          <w:rtl/>
        </w:rPr>
        <w:t>؛</w:t>
      </w:r>
      <w:r w:rsidRPr="0071797D">
        <w:rPr>
          <w:rtl/>
        </w:rPr>
        <w:t xml:space="preserve"> وفور إقرار مشروع القانون، يُرسل إلى الرئيس </w:t>
      </w:r>
      <w:r w:rsidRPr="0071797D">
        <w:rPr>
          <w:rFonts w:hint="cs"/>
          <w:rtl/>
        </w:rPr>
        <w:t>لسَنِّه</w:t>
      </w:r>
      <w:r w:rsidR="0088719E">
        <w:rPr>
          <w:rFonts w:hint="cs"/>
          <w:rtl/>
        </w:rPr>
        <w:t xml:space="preserve"> أو </w:t>
      </w:r>
      <w:r w:rsidRPr="0071797D">
        <w:rPr>
          <w:rtl/>
        </w:rPr>
        <w:t>الاعتراض عليه</w:t>
      </w:r>
      <w:r w:rsidRPr="0071797D">
        <w:rPr>
          <w:rFonts w:hint="cs"/>
          <w:rtl/>
        </w:rPr>
        <w:t>،</w:t>
      </w:r>
      <w:r w:rsidR="0088719E">
        <w:rPr>
          <w:rtl/>
        </w:rPr>
        <w:t xml:space="preserve"> وفي </w:t>
      </w:r>
      <w:r w:rsidRPr="0071797D">
        <w:rPr>
          <w:rFonts w:hint="cs"/>
          <w:rtl/>
        </w:rPr>
        <w:t>هذه الحالة الأخيرة، إذا كان ال</w:t>
      </w:r>
      <w:r w:rsidRPr="0071797D">
        <w:rPr>
          <w:rtl/>
        </w:rPr>
        <w:t>اعتراض</w:t>
      </w:r>
      <w:r w:rsidRPr="0071797D">
        <w:rPr>
          <w:rFonts w:hint="cs"/>
          <w:rtl/>
        </w:rPr>
        <w:t xml:space="preserve"> </w:t>
      </w:r>
      <w:r w:rsidRPr="0071797D">
        <w:rPr>
          <w:rtl/>
        </w:rPr>
        <w:t>على مشروع القانون</w:t>
      </w:r>
      <w:r w:rsidRPr="0071797D">
        <w:rPr>
          <w:rFonts w:hint="cs"/>
          <w:rtl/>
        </w:rPr>
        <w:t xml:space="preserve"> كُلياً</w:t>
      </w:r>
      <w:r w:rsidRPr="0071797D">
        <w:rPr>
          <w:rtl/>
        </w:rPr>
        <w:t>،</w:t>
      </w:r>
      <w:r w:rsidR="0088719E">
        <w:rPr>
          <w:rtl/>
        </w:rPr>
        <w:t xml:space="preserve"> فلا </w:t>
      </w:r>
      <w:r w:rsidRPr="0071797D">
        <w:rPr>
          <w:rtl/>
        </w:rPr>
        <w:t>يُعاد النظر فيه</w:t>
      </w:r>
      <w:r w:rsidR="0088719E">
        <w:rPr>
          <w:rtl/>
        </w:rPr>
        <w:t xml:space="preserve"> إلا </w:t>
      </w:r>
      <w:r w:rsidRPr="0071797D">
        <w:rPr>
          <w:rtl/>
        </w:rPr>
        <w:t>بعد</w:t>
      </w:r>
      <w:r w:rsidR="0088719E">
        <w:rPr>
          <w:rtl/>
        </w:rPr>
        <w:t xml:space="preserve"> عام </w:t>
      </w:r>
      <w:r w:rsidRPr="0071797D">
        <w:rPr>
          <w:rtl/>
        </w:rPr>
        <w:t>واحد</w:t>
      </w:r>
      <w:r w:rsidRPr="0071797D">
        <w:rPr>
          <w:rFonts w:hint="cs"/>
          <w:rtl/>
        </w:rPr>
        <w:t>،</w:t>
      </w:r>
      <w:r w:rsidRPr="0071797D">
        <w:rPr>
          <w:rtl/>
        </w:rPr>
        <w:t xml:space="preserve"> وإذا </w:t>
      </w:r>
      <w:r w:rsidRPr="0071797D">
        <w:rPr>
          <w:rFonts w:hint="cs"/>
          <w:rtl/>
        </w:rPr>
        <w:t xml:space="preserve">كان </w:t>
      </w:r>
      <w:r w:rsidRPr="0071797D">
        <w:rPr>
          <w:rtl/>
        </w:rPr>
        <w:t xml:space="preserve">الاعتراض </w:t>
      </w:r>
      <w:r w:rsidRPr="0071797D">
        <w:rPr>
          <w:rFonts w:hint="cs"/>
          <w:rtl/>
        </w:rPr>
        <w:t>جزئي</w:t>
      </w:r>
      <w:r w:rsidR="0088719E" w:rsidRPr="0071797D">
        <w:rPr>
          <w:rFonts w:hint="cs"/>
          <w:rtl/>
        </w:rPr>
        <w:t>ا</w:t>
      </w:r>
      <w:r w:rsidR="0088719E">
        <w:rPr>
          <w:rFonts w:hint="cs"/>
          <w:rtl/>
        </w:rPr>
        <w:t>ً</w:t>
      </w:r>
      <w:r w:rsidR="0088719E" w:rsidRPr="0071797D">
        <w:rPr>
          <w:rtl/>
        </w:rPr>
        <w:t>،</w:t>
      </w:r>
      <w:r w:rsidRPr="0071797D">
        <w:rPr>
          <w:rtl/>
        </w:rPr>
        <w:t xml:space="preserve"> يقدم الرئيس </w:t>
      </w:r>
      <w:r w:rsidRPr="0071797D">
        <w:rPr>
          <w:rFonts w:hint="cs"/>
          <w:rtl/>
        </w:rPr>
        <w:t>نص</w:t>
      </w:r>
      <w:r w:rsidR="0088719E" w:rsidRPr="0071797D">
        <w:rPr>
          <w:rFonts w:hint="cs"/>
          <w:rtl/>
        </w:rPr>
        <w:t>ا</w:t>
      </w:r>
      <w:r w:rsidR="0088719E">
        <w:rPr>
          <w:rFonts w:hint="cs"/>
          <w:rtl/>
        </w:rPr>
        <w:t>ً</w:t>
      </w:r>
      <w:r w:rsidR="0088719E" w:rsidRPr="0071797D">
        <w:rPr>
          <w:rFonts w:hint="cs"/>
          <w:rtl/>
        </w:rPr>
        <w:t xml:space="preserve"> </w:t>
      </w:r>
      <w:r w:rsidRPr="0071797D">
        <w:rPr>
          <w:rtl/>
        </w:rPr>
        <w:t>بديل</w:t>
      </w:r>
      <w:r w:rsidR="0088719E" w:rsidRPr="0071797D">
        <w:rPr>
          <w:rFonts w:hint="cs"/>
          <w:rtl/>
        </w:rPr>
        <w:t>ا</w:t>
      </w:r>
      <w:r w:rsidR="0088719E">
        <w:rPr>
          <w:rFonts w:hint="cs"/>
          <w:rtl/>
        </w:rPr>
        <w:t>ً</w:t>
      </w:r>
      <w:r w:rsidR="0088719E" w:rsidRPr="0071797D">
        <w:rPr>
          <w:rtl/>
        </w:rPr>
        <w:t xml:space="preserve"> </w:t>
      </w:r>
      <w:r w:rsidRPr="0071797D">
        <w:rPr>
          <w:rtl/>
        </w:rPr>
        <w:t>يجوز للجمعية أن تقبله</w:t>
      </w:r>
      <w:r w:rsidR="0088719E">
        <w:rPr>
          <w:rtl/>
        </w:rPr>
        <w:t xml:space="preserve"> أو </w:t>
      </w:r>
      <w:r w:rsidRPr="0071797D">
        <w:rPr>
          <w:rtl/>
        </w:rPr>
        <w:t xml:space="preserve">تصدق على مشروع القانون الأصلي، </w:t>
      </w:r>
      <w:r w:rsidRPr="0071797D">
        <w:rPr>
          <w:rFonts w:hint="cs"/>
          <w:rtl/>
        </w:rPr>
        <w:t xml:space="preserve">ويتعين صدور قرار عن المحكمة الدستورية </w:t>
      </w:r>
      <w:r w:rsidRPr="0071797D">
        <w:rPr>
          <w:rtl/>
        </w:rPr>
        <w:t>إذا</w:t>
      </w:r>
      <w:r w:rsidR="0088719E">
        <w:rPr>
          <w:rtl/>
        </w:rPr>
        <w:t xml:space="preserve"> ما </w:t>
      </w:r>
      <w:r w:rsidRPr="0071797D">
        <w:rPr>
          <w:rtl/>
        </w:rPr>
        <w:t>استند اعتراض رئيس الجمهورية إلى عدم دستورية مشروع القانون</w:t>
      </w:r>
      <w:r w:rsidRPr="0071797D">
        <w:rPr>
          <w:rFonts w:hint="cs"/>
          <w:rtl/>
        </w:rPr>
        <w:t>.</w:t>
      </w:r>
    </w:p>
    <w:p w:rsidR="0071797D" w:rsidRPr="0071797D" w:rsidRDefault="0071797D" w:rsidP="0071797D">
      <w:pPr>
        <w:pStyle w:val="SingleTxt"/>
        <w:rPr>
          <w:rtl/>
        </w:rPr>
      </w:pPr>
      <w:r w:rsidRPr="0071797D">
        <w:rPr>
          <w:rFonts w:hint="cs"/>
          <w:rtl/>
        </w:rPr>
        <w:t>191</w:t>
      </w:r>
      <w:r w:rsidRPr="0071797D">
        <w:rPr>
          <w:rtl/>
        </w:rPr>
        <w:t>-</w:t>
      </w:r>
      <w:r w:rsidRPr="0071797D">
        <w:rPr>
          <w:rFonts w:hint="cs"/>
          <w:rtl/>
        </w:rPr>
        <w:tab/>
      </w:r>
      <w:r w:rsidRPr="0071797D">
        <w:rPr>
          <w:rtl/>
        </w:rPr>
        <w:t>وأخيرا</w:t>
      </w:r>
      <w:r w:rsidRPr="0071797D">
        <w:rPr>
          <w:rFonts w:hint="cs"/>
          <w:rtl/>
        </w:rPr>
        <w:t>ً</w:t>
      </w:r>
      <w:r w:rsidRPr="0071797D">
        <w:rPr>
          <w:rtl/>
        </w:rPr>
        <w:t xml:space="preserve">، </w:t>
      </w:r>
      <w:r w:rsidRPr="0071797D">
        <w:rPr>
          <w:rFonts w:hint="cs"/>
          <w:rtl/>
        </w:rPr>
        <w:t xml:space="preserve">تنص </w:t>
      </w:r>
      <w:r w:rsidRPr="0071797D">
        <w:rPr>
          <w:rtl/>
        </w:rPr>
        <w:t>الماد</w:t>
      </w:r>
      <w:r w:rsidR="001A5558" w:rsidRPr="0071797D">
        <w:rPr>
          <w:rtl/>
        </w:rPr>
        <w:t>ة</w:t>
      </w:r>
      <w:r w:rsidR="001A5558">
        <w:rPr>
          <w:rtl/>
        </w:rPr>
        <w:t> </w:t>
      </w:r>
      <w:r w:rsidR="001A5558" w:rsidRPr="0071797D">
        <w:rPr>
          <w:rtl/>
        </w:rPr>
        <w:t>1</w:t>
      </w:r>
      <w:r w:rsidRPr="0071797D">
        <w:rPr>
          <w:rtl/>
        </w:rPr>
        <w:t xml:space="preserve">40 </w:t>
      </w:r>
      <w:r w:rsidRPr="0071797D">
        <w:rPr>
          <w:rFonts w:hint="cs"/>
          <w:rtl/>
        </w:rPr>
        <w:t xml:space="preserve">على أنه يجوز </w:t>
      </w:r>
      <w:r w:rsidRPr="0071797D">
        <w:rPr>
          <w:rtl/>
        </w:rPr>
        <w:t xml:space="preserve">لرئيس </w:t>
      </w:r>
      <w:r w:rsidRPr="0071797D">
        <w:rPr>
          <w:rFonts w:hint="cs"/>
          <w:rtl/>
        </w:rPr>
        <w:t xml:space="preserve">الجمهورية أن يرسل إلى </w:t>
      </w:r>
      <w:r w:rsidRPr="0071797D">
        <w:rPr>
          <w:rtl/>
        </w:rPr>
        <w:t xml:space="preserve">الجمعية الوطنية مشاريع قوانين </w:t>
      </w:r>
      <w:r w:rsidRPr="0071797D">
        <w:rPr>
          <w:rFonts w:hint="cs"/>
          <w:rtl/>
        </w:rPr>
        <w:t xml:space="preserve">عاجلة </w:t>
      </w:r>
      <w:r w:rsidRPr="0071797D">
        <w:rPr>
          <w:rtl/>
        </w:rPr>
        <w:t>بشأن المسائل الاقتصادية</w:t>
      </w:r>
      <w:r w:rsidRPr="0071797D">
        <w:rPr>
          <w:rFonts w:hint="cs"/>
          <w:rtl/>
        </w:rPr>
        <w:t>،</w:t>
      </w:r>
      <w:r w:rsidRPr="0071797D">
        <w:rPr>
          <w:rtl/>
        </w:rPr>
        <w:t xml:space="preserve"> ويُنظر فيها بالطريقة المعتادة</w:t>
      </w:r>
      <w:r w:rsidRPr="0071797D">
        <w:rPr>
          <w:rFonts w:hint="cs"/>
          <w:rtl/>
        </w:rPr>
        <w:t>،</w:t>
      </w:r>
      <w:r w:rsidR="0088719E">
        <w:rPr>
          <w:rtl/>
        </w:rPr>
        <w:t xml:space="preserve"> إلا </w:t>
      </w:r>
      <w:r w:rsidRPr="0071797D">
        <w:rPr>
          <w:rFonts w:hint="cs"/>
          <w:rtl/>
        </w:rPr>
        <w:t xml:space="preserve">أن إجراءاتها سريعة، ويتعين </w:t>
      </w:r>
      <w:r w:rsidRPr="0071797D">
        <w:rPr>
          <w:rtl/>
        </w:rPr>
        <w:t>إقرارها</w:t>
      </w:r>
      <w:r w:rsidR="0088719E">
        <w:rPr>
          <w:rtl/>
        </w:rPr>
        <w:t xml:space="preserve"> أو </w:t>
      </w:r>
      <w:r w:rsidRPr="0071797D">
        <w:rPr>
          <w:rtl/>
        </w:rPr>
        <w:t>تعديلها</w:t>
      </w:r>
      <w:r w:rsidR="0088719E">
        <w:rPr>
          <w:rtl/>
        </w:rPr>
        <w:t xml:space="preserve"> أو </w:t>
      </w:r>
      <w:r w:rsidRPr="0071797D">
        <w:rPr>
          <w:rtl/>
        </w:rPr>
        <w:t xml:space="preserve">رفضها </w:t>
      </w:r>
      <w:r w:rsidRPr="0071797D">
        <w:rPr>
          <w:rFonts w:hint="cs"/>
          <w:rtl/>
        </w:rPr>
        <w:t>خلال أجل أقصا</w:t>
      </w:r>
      <w:r w:rsidR="001A5558" w:rsidRPr="0071797D">
        <w:rPr>
          <w:rFonts w:hint="cs"/>
          <w:rtl/>
        </w:rPr>
        <w:t>ه</w:t>
      </w:r>
      <w:r w:rsidR="001A5558">
        <w:rPr>
          <w:rtl/>
        </w:rPr>
        <w:t> </w:t>
      </w:r>
      <w:r w:rsidR="001A5558" w:rsidRPr="0071797D">
        <w:rPr>
          <w:rtl/>
        </w:rPr>
        <w:t>3</w:t>
      </w:r>
      <w:r w:rsidRPr="0071797D">
        <w:rPr>
          <w:rtl/>
        </w:rPr>
        <w:t>0 يوما</w:t>
      </w:r>
      <w:r w:rsidRPr="0071797D">
        <w:rPr>
          <w:rFonts w:hint="cs"/>
          <w:rtl/>
        </w:rPr>
        <w:t>ً</w:t>
      </w:r>
      <w:r w:rsidRPr="0071797D">
        <w:rPr>
          <w:rtl/>
        </w:rPr>
        <w:t xml:space="preserve"> </w:t>
      </w:r>
      <w:r w:rsidRPr="0071797D">
        <w:rPr>
          <w:rFonts w:hint="cs"/>
          <w:rtl/>
        </w:rPr>
        <w:t>اعتبار</w:t>
      </w:r>
      <w:r w:rsidR="0088719E" w:rsidRPr="0071797D">
        <w:rPr>
          <w:rFonts w:hint="cs"/>
          <w:rtl/>
        </w:rPr>
        <w:t>ا</w:t>
      </w:r>
      <w:r w:rsidR="0088719E">
        <w:rPr>
          <w:rFonts w:hint="cs"/>
          <w:rtl/>
        </w:rPr>
        <w:t>ً</w:t>
      </w:r>
      <w:r w:rsidR="0088719E" w:rsidRPr="0071797D">
        <w:rPr>
          <w:rFonts w:hint="cs"/>
          <w:rtl/>
        </w:rPr>
        <w:t xml:space="preserve"> </w:t>
      </w:r>
      <w:r w:rsidRPr="0071797D">
        <w:rPr>
          <w:rtl/>
        </w:rPr>
        <w:t xml:space="preserve">من تاريخ </w:t>
      </w:r>
      <w:r w:rsidRPr="0071797D">
        <w:rPr>
          <w:rFonts w:hint="cs"/>
          <w:rtl/>
        </w:rPr>
        <w:t>استلامها</w:t>
      </w:r>
      <w:r w:rsidRPr="0071797D">
        <w:rPr>
          <w:rtl/>
        </w:rPr>
        <w:t>.</w:t>
      </w:r>
    </w:p>
    <w:p w:rsidR="0071797D" w:rsidRPr="0071797D" w:rsidRDefault="0071797D" w:rsidP="0071797D">
      <w:pPr>
        <w:pStyle w:val="SingleTxt"/>
        <w:rPr>
          <w:rtl/>
        </w:rPr>
      </w:pPr>
      <w:r w:rsidRPr="0071797D">
        <w:rPr>
          <w:rFonts w:hint="cs"/>
          <w:rtl/>
        </w:rPr>
        <w:t>192</w:t>
      </w:r>
      <w:r w:rsidRPr="0071797D">
        <w:rPr>
          <w:rtl/>
        </w:rPr>
        <w:t>-</w:t>
      </w:r>
      <w:r w:rsidRPr="0071797D">
        <w:rPr>
          <w:rFonts w:hint="cs"/>
          <w:rtl/>
        </w:rPr>
        <w:tab/>
      </w:r>
      <w:r w:rsidRPr="0071797D">
        <w:rPr>
          <w:rtl/>
        </w:rPr>
        <w:t>و</w:t>
      </w:r>
      <w:r w:rsidR="0088719E">
        <w:rPr>
          <w:rtl/>
        </w:rPr>
        <w:t>فيما يتعلق</w:t>
      </w:r>
      <w:r w:rsidRPr="0071797D">
        <w:rPr>
          <w:rtl/>
        </w:rPr>
        <w:t xml:space="preserve"> </w:t>
      </w:r>
      <w:r w:rsidRPr="0071797D">
        <w:rPr>
          <w:rFonts w:hint="cs"/>
          <w:rtl/>
        </w:rPr>
        <w:t xml:space="preserve">بالسلطة </w:t>
      </w:r>
      <w:r w:rsidRPr="0071797D">
        <w:rPr>
          <w:rtl/>
        </w:rPr>
        <w:t>التنفيذي</w:t>
      </w:r>
      <w:r w:rsidRPr="0071797D">
        <w:rPr>
          <w:rFonts w:hint="cs"/>
          <w:rtl/>
        </w:rPr>
        <w:t>ة</w:t>
      </w:r>
      <w:r w:rsidRPr="0071797D">
        <w:rPr>
          <w:rtl/>
        </w:rPr>
        <w:t>، تنص الماد</w:t>
      </w:r>
      <w:r w:rsidR="001A5558" w:rsidRPr="0071797D">
        <w:rPr>
          <w:rtl/>
        </w:rPr>
        <w:t>ة</w:t>
      </w:r>
      <w:r w:rsidR="001A5558">
        <w:rPr>
          <w:rtl/>
        </w:rPr>
        <w:t> </w:t>
      </w:r>
      <w:r w:rsidR="001A5558" w:rsidRPr="0071797D">
        <w:rPr>
          <w:rtl/>
        </w:rPr>
        <w:t>1</w:t>
      </w:r>
      <w:r w:rsidRPr="0071797D">
        <w:rPr>
          <w:rtl/>
        </w:rPr>
        <w:t>41 من الفص</w:t>
      </w:r>
      <w:r w:rsidR="001A5558" w:rsidRPr="0071797D">
        <w:rPr>
          <w:rtl/>
        </w:rPr>
        <w:t>ل</w:t>
      </w:r>
      <w:r w:rsidR="001A5558">
        <w:rPr>
          <w:rtl/>
        </w:rPr>
        <w:t> </w:t>
      </w:r>
      <w:r w:rsidR="001A5558" w:rsidRPr="0071797D">
        <w:rPr>
          <w:rtl/>
        </w:rPr>
        <w:t>3</w:t>
      </w:r>
      <w:r w:rsidRPr="0071797D">
        <w:rPr>
          <w:rtl/>
        </w:rPr>
        <w:t>، على أن رئيس الجمهورية هو رئيس الدولة والحكومة</w:t>
      </w:r>
      <w:r w:rsidRPr="0071797D">
        <w:rPr>
          <w:rFonts w:hint="cs"/>
          <w:rtl/>
        </w:rPr>
        <w:t>،</w:t>
      </w:r>
      <w:r w:rsidRPr="0071797D">
        <w:rPr>
          <w:rtl/>
        </w:rPr>
        <w:t xml:space="preserve"> وبالتالي، </w:t>
      </w:r>
      <w:r w:rsidRPr="0071797D">
        <w:rPr>
          <w:rFonts w:hint="cs"/>
          <w:rtl/>
        </w:rPr>
        <w:t xml:space="preserve">فهو </w:t>
      </w:r>
      <w:r w:rsidRPr="0071797D">
        <w:rPr>
          <w:rtl/>
        </w:rPr>
        <w:t xml:space="preserve">المسؤول عن الإدارة العامة. وبالإضافة إلى ذلك، </w:t>
      </w:r>
      <w:r w:rsidRPr="0071797D">
        <w:rPr>
          <w:rFonts w:hint="cs"/>
          <w:rtl/>
        </w:rPr>
        <w:t>ت</w:t>
      </w:r>
      <w:r w:rsidRPr="0071797D">
        <w:rPr>
          <w:rtl/>
        </w:rPr>
        <w:t xml:space="preserve">تألف </w:t>
      </w:r>
      <w:r w:rsidRPr="0071797D">
        <w:rPr>
          <w:rFonts w:hint="cs"/>
          <w:rtl/>
        </w:rPr>
        <w:t xml:space="preserve">السلطة </w:t>
      </w:r>
      <w:r w:rsidRPr="0071797D">
        <w:rPr>
          <w:rtl/>
        </w:rPr>
        <w:t>التنفيذي</w:t>
      </w:r>
      <w:r w:rsidRPr="0071797D">
        <w:rPr>
          <w:rFonts w:hint="cs"/>
          <w:rtl/>
        </w:rPr>
        <w:t>ة</w:t>
      </w:r>
      <w:r w:rsidRPr="0071797D">
        <w:rPr>
          <w:rtl/>
        </w:rPr>
        <w:t xml:space="preserve"> من مكتب رئيس </w:t>
      </w:r>
      <w:r w:rsidRPr="0071797D">
        <w:rPr>
          <w:rFonts w:hint="cs"/>
          <w:rtl/>
        </w:rPr>
        <w:t xml:space="preserve">الجمهورية </w:t>
      </w:r>
      <w:r w:rsidRPr="0071797D">
        <w:rPr>
          <w:rtl/>
        </w:rPr>
        <w:t>ومكتب نائب رئيس</w:t>
      </w:r>
      <w:r w:rsidRPr="0071797D">
        <w:rPr>
          <w:rFonts w:hint="cs"/>
          <w:rtl/>
        </w:rPr>
        <w:t xml:space="preserve"> الجمهورية</w:t>
      </w:r>
      <w:r w:rsidRPr="0071797D">
        <w:rPr>
          <w:rtl/>
        </w:rPr>
        <w:t xml:space="preserve">، ووزارات الدولة وغيرها من الهيئات والمؤسسات اللازمة </w:t>
      </w:r>
      <w:r w:rsidRPr="0071797D">
        <w:rPr>
          <w:rFonts w:hint="cs"/>
          <w:rtl/>
        </w:rPr>
        <w:t xml:space="preserve">للقيام بصلاحيات الإشراف </w:t>
      </w:r>
      <w:r w:rsidRPr="0071797D">
        <w:rPr>
          <w:rtl/>
        </w:rPr>
        <w:t>على السياسات العامة الوطنية وتخطيطها وتنفيذها وتقييمها.</w:t>
      </w:r>
    </w:p>
    <w:p w:rsidR="00957B40" w:rsidRPr="0071797D" w:rsidRDefault="0071797D" w:rsidP="0071797D">
      <w:pPr>
        <w:pStyle w:val="SingleTxt"/>
        <w:rPr>
          <w:rtl/>
        </w:rPr>
      </w:pPr>
      <w:r w:rsidRPr="0071797D">
        <w:rPr>
          <w:rFonts w:hint="cs"/>
          <w:rtl/>
        </w:rPr>
        <w:t>193</w:t>
      </w:r>
      <w:r w:rsidRPr="0071797D">
        <w:rPr>
          <w:rtl/>
        </w:rPr>
        <w:t>-</w:t>
      </w:r>
      <w:r w:rsidRPr="0071797D">
        <w:rPr>
          <w:rFonts w:hint="cs"/>
          <w:rtl/>
        </w:rPr>
        <w:tab/>
        <w:t>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لماد</w:t>
      </w:r>
      <w:r w:rsidR="001A5558" w:rsidRPr="0071797D">
        <w:rPr>
          <w:rtl/>
        </w:rPr>
        <w:t>ة</w:t>
      </w:r>
      <w:r w:rsidR="001A5558">
        <w:rPr>
          <w:rtl/>
        </w:rPr>
        <w:t> </w:t>
      </w:r>
      <w:r w:rsidR="001A5558" w:rsidRPr="0071797D">
        <w:rPr>
          <w:rtl/>
        </w:rPr>
        <w:t>1</w:t>
      </w:r>
      <w:r w:rsidRPr="0071797D">
        <w:rPr>
          <w:rtl/>
        </w:rPr>
        <w:t xml:space="preserve">44، تبدأ فترة ولاية الرئيس </w:t>
      </w:r>
      <w:r w:rsidRPr="0071797D">
        <w:rPr>
          <w:rFonts w:hint="cs"/>
          <w:rtl/>
        </w:rPr>
        <w:t>خلال ال</w:t>
      </w:r>
      <w:r w:rsidRPr="0071797D">
        <w:rPr>
          <w:rtl/>
        </w:rPr>
        <w:t xml:space="preserve">أيام </w:t>
      </w:r>
      <w:r w:rsidRPr="0071797D">
        <w:rPr>
          <w:rFonts w:hint="cs"/>
          <w:rtl/>
        </w:rPr>
        <w:t xml:space="preserve">العشرة التالية لتنصيب </w:t>
      </w:r>
      <w:r w:rsidRPr="0071797D">
        <w:rPr>
          <w:rtl/>
        </w:rPr>
        <w:t>الجمعية الوطنية</w:t>
      </w:r>
      <w:r w:rsidRPr="0071797D">
        <w:rPr>
          <w:rFonts w:hint="cs"/>
          <w:rtl/>
        </w:rPr>
        <w:t>،</w:t>
      </w:r>
      <w:r w:rsidRPr="0071797D">
        <w:rPr>
          <w:rtl/>
        </w:rPr>
        <w:t xml:space="preserve"> </w:t>
      </w:r>
      <w:r w:rsidRPr="0071797D">
        <w:rPr>
          <w:rFonts w:hint="cs"/>
          <w:rtl/>
        </w:rPr>
        <w:t xml:space="preserve">ويتعين على </w:t>
      </w:r>
      <w:r w:rsidRPr="0071797D">
        <w:rPr>
          <w:rtl/>
        </w:rPr>
        <w:t xml:space="preserve">الرئيس </w:t>
      </w:r>
      <w:r w:rsidRPr="0071797D">
        <w:rPr>
          <w:rFonts w:hint="cs"/>
          <w:rtl/>
        </w:rPr>
        <w:t xml:space="preserve">أن يؤدي أمامها </w:t>
      </w:r>
      <w:r w:rsidRPr="0071797D">
        <w:rPr>
          <w:rtl/>
        </w:rPr>
        <w:t xml:space="preserve">اليمين الدستورية </w:t>
      </w:r>
      <w:r w:rsidRPr="0071797D">
        <w:rPr>
          <w:rFonts w:hint="cs"/>
          <w:rtl/>
        </w:rPr>
        <w:t xml:space="preserve">لتولي منصبه الذي يدوم </w:t>
      </w:r>
      <w:r w:rsidRPr="0071797D">
        <w:rPr>
          <w:rtl/>
        </w:rPr>
        <w:t xml:space="preserve">أربع </w:t>
      </w:r>
      <w:r w:rsidRPr="0071797D">
        <w:rPr>
          <w:rtl/>
        </w:rPr>
        <w:lastRenderedPageBreak/>
        <w:t xml:space="preserve">سنوات ويجوز إعادة انتخابه </w:t>
      </w:r>
      <w:r w:rsidRPr="0071797D">
        <w:rPr>
          <w:rFonts w:hint="cs"/>
          <w:rtl/>
        </w:rPr>
        <w:t xml:space="preserve">لولاية </w:t>
      </w:r>
      <w:r w:rsidRPr="0071797D">
        <w:rPr>
          <w:rtl/>
        </w:rPr>
        <w:t>إضافية واحدة</w:t>
      </w:r>
      <w:r w:rsidRPr="0071797D">
        <w:rPr>
          <w:rFonts w:hint="cs"/>
          <w:rtl/>
        </w:rPr>
        <w:t xml:space="preserve"> فقط</w:t>
      </w:r>
      <w:r w:rsidRPr="0071797D">
        <w:rPr>
          <w:rtl/>
        </w:rPr>
        <w:t xml:space="preserve">. </w:t>
      </w:r>
      <w:r w:rsidRPr="0071797D">
        <w:rPr>
          <w:rFonts w:hint="cs"/>
          <w:rtl/>
        </w:rPr>
        <w:t xml:space="preserve">وتحدد </w:t>
      </w:r>
      <w:r w:rsidRPr="0071797D">
        <w:rPr>
          <w:rtl/>
        </w:rPr>
        <w:t>الماد</w:t>
      </w:r>
      <w:r w:rsidR="001A5558" w:rsidRPr="0071797D">
        <w:rPr>
          <w:rtl/>
        </w:rPr>
        <w:t>ة</w:t>
      </w:r>
      <w:r w:rsidR="001A5558">
        <w:rPr>
          <w:rtl/>
        </w:rPr>
        <w:t> </w:t>
      </w:r>
      <w:r w:rsidR="001A5558" w:rsidRPr="0071797D">
        <w:rPr>
          <w:rtl/>
        </w:rPr>
        <w:t>1</w:t>
      </w:r>
      <w:r w:rsidRPr="0071797D">
        <w:rPr>
          <w:rtl/>
        </w:rPr>
        <w:t xml:space="preserve">45 الأسباب الموجبة لإنهاء ولايته، </w:t>
      </w:r>
      <w:r w:rsidRPr="0071797D">
        <w:rPr>
          <w:rFonts w:hint="cs"/>
          <w:rtl/>
        </w:rPr>
        <w:t>ومنها</w:t>
      </w:r>
      <w:r w:rsidRPr="0071797D">
        <w:rPr>
          <w:rtl/>
        </w:rPr>
        <w:t xml:space="preserve">: </w:t>
      </w:r>
      <w:r w:rsidR="001A5558" w:rsidRPr="0071797D">
        <w:rPr>
          <w:rtl/>
        </w:rPr>
        <w:t>(أ)</w:t>
      </w:r>
      <w:r w:rsidR="001A5558">
        <w:rPr>
          <w:rtl/>
        </w:rPr>
        <w:t> </w:t>
      </w:r>
      <w:r w:rsidRPr="0071797D">
        <w:rPr>
          <w:rtl/>
        </w:rPr>
        <w:t>انقضاء مدة الولاية</w:t>
      </w:r>
      <w:r w:rsidRPr="0071797D">
        <w:rPr>
          <w:rFonts w:hint="cs"/>
          <w:rtl/>
        </w:rPr>
        <w:t xml:space="preserve"> الرئاسية</w:t>
      </w:r>
      <w:r w:rsidRPr="0071797D">
        <w:rPr>
          <w:rtl/>
        </w:rPr>
        <w:t xml:space="preserve">؛ </w:t>
      </w:r>
      <w:r w:rsidR="001A5558" w:rsidRPr="0071797D">
        <w:rPr>
          <w:rtl/>
        </w:rPr>
        <w:t>(ب)</w:t>
      </w:r>
      <w:r w:rsidR="001A5558">
        <w:rPr>
          <w:rtl/>
        </w:rPr>
        <w:t> </w:t>
      </w:r>
      <w:r w:rsidRPr="0071797D">
        <w:rPr>
          <w:rFonts w:hint="cs"/>
          <w:rtl/>
        </w:rPr>
        <w:t>التنحي الطوعي</w:t>
      </w:r>
      <w:r w:rsidRPr="0071797D">
        <w:rPr>
          <w:rtl/>
        </w:rPr>
        <w:t xml:space="preserve">؛ </w:t>
      </w:r>
      <w:r w:rsidR="001A5558" w:rsidRPr="0071797D">
        <w:rPr>
          <w:rtl/>
        </w:rPr>
        <w:t>(ج)</w:t>
      </w:r>
      <w:r w:rsidR="001A5558">
        <w:rPr>
          <w:rtl/>
        </w:rPr>
        <w:t> </w:t>
      </w:r>
      <w:r w:rsidRPr="0071797D">
        <w:rPr>
          <w:rtl/>
        </w:rPr>
        <w:t>العزل من المنصب وفق</w:t>
      </w:r>
      <w:r w:rsidR="0088719E" w:rsidRPr="0071797D">
        <w:rPr>
          <w:rFonts w:hint="cs"/>
          <w:rtl/>
        </w:rPr>
        <w:t>ا</w:t>
      </w:r>
      <w:r w:rsidR="0088719E">
        <w:rPr>
          <w:rFonts w:hint="cs"/>
          <w:rtl/>
        </w:rPr>
        <w:t>ً لما </w:t>
      </w:r>
      <w:r w:rsidRPr="0071797D">
        <w:rPr>
          <w:rFonts w:hint="cs"/>
          <w:rtl/>
        </w:rPr>
        <w:t>ينص عليه</w:t>
      </w:r>
      <w:r w:rsidRPr="0071797D">
        <w:rPr>
          <w:rtl/>
        </w:rPr>
        <w:t xml:space="preserve"> للدستور؛ </w:t>
      </w:r>
      <w:r w:rsidR="001A5558" w:rsidRPr="0071797D">
        <w:rPr>
          <w:rtl/>
        </w:rPr>
        <w:t>(د)</w:t>
      </w:r>
      <w:r w:rsidR="001A5558">
        <w:rPr>
          <w:rtl/>
        </w:rPr>
        <w:t> </w:t>
      </w:r>
      <w:r w:rsidRPr="0071797D">
        <w:rPr>
          <w:rtl/>
        </w:rPr>
        <w:t>العجز البدني</w:t>
      </w:r>
      <w:r w:rsidR="0088719E">
        <w:rPr>
          <w:rtl/>
        </w:rPr>
        <w:t xml:space="preserve"> أو </w:t>
      </w:r>
      <w:r w:rsidRPr="0071797D">
        <w:rPr>
          <w:rtl/>
        </w:rPr>
        <w:t>العقلي؛ (</w:t>
      </w:r>
      <w:r w:rsidRPr="0071797D">
        <w:rPr>
          <w:rFonts w:hint="cs"/>
          <w:rtl/>
        </w:rPr>
        <w:t>ﻫ</w:t>
      </w:r>
      <w:r w:rsidRPr="0071797D">
        <w:rPr>
          <w:rtl/>
        </w:rPr>
        <w:t xml:space="preserve">) </w:t>
      </w:r>
      <w:r w:rsidRPr="0071797D">
        <w:rPr>
          <w:rFonts w:hint="cs"/>
          <w:rtl/>
        </w:rPr>
        <w:t xml:space="preserve">التخلي عن المنصب الذي يتعين أن تثبته </w:t>
      </w:r>
      <w:r w:rsidRPr="0071797D">
        <w:rPr>
          <w:rtl/>
        </w:rPr>
        <w:t xml:space="preserve">المحكمة الدستورية؛ </w:t>
      </w:r>
      <w:r w:rsidR="001A5558" w:rsidRPr="0071797D">
        <w:rPr>
          <w:rtl/>
        </w:rPr>
        <w:t>(و)</w:t>
      </w:r>
      <w:r w:rsidR="001A5558">
        <w:rPr>
          <w:rtl/>
        </w:rPr>
        <w:t> </w:t>
      </w:r>
      <w:r w:rsidRPr="0071797D">
        <w:rPr>
          <w:rFonts w:hint="cs"/>
          <w:rtl/>
        </w:rPr>
        <w:t xml:space="preserve">إلغاء </w:t>
      </w:r>
      <w:r w:rsidRPr="0071797D">
        <w:rPr>
          <w:rtl/>
        </w:rPr>
        <w:t>الولاية.</w:t>
      </w:r>
    </w:p>
    <w:p w:rsidR="00957B40" w:rsidRPr="0071797D" w:rsidRDefault="0071797D" w:rsidP="0071797D">
      <w:pPr>
        <w:pStyle w:val="SingleTxt"/>
        <w:rPr>
          <w:rtl/>
        </w:rPr>
      </w:pPr>
      <w:r w:rsidRPr="0071797D">
        <w:rPr>
          <w:rFonts w:hint="cs"/>
          <w:rtl/>
        </w:rPr>
        <w:t>194</w:t>
      </w:r>
      <w:r w:rsidRPr="0071797D">
        <w:rPr>
          <w:rtl/>
        </w:rPr>
        <w:t>-</w:t>
      </w:r>
      <w:r w:rsidRPr="0071797D">
        <w:rPr>
          <w:rFonts w:hint="cs"/>
          <w:rtl/>
        </w:rPr>
        <w:tab/>
      </w:r>
      <w:r w:rsidRPr="0071797D">
        <w:rPr>
          <w:rtl/>
        </w:rPr>
        <w:t>وتحدد الماد</w:t>
      </w:r>
      <w:r w:rsidR="001A5558" w:rsidRPr="0071797D">
        <w:rPr>
          <w:rtl/>
        </w:rPr>
        <w:t>ة</w:t>
      </w:r>
      <w:r w:rsidR="001A5558">
        <w:rPr>
          <w:rtl/>
        </w:rPr>
        <w:t> </w:t>
      </w:r>
      <w:r w:rsidR="001A5558" w:rsidRPr="0071797D">
        <w:rPr>
          <w:rtl/>
        </w:rPr>
        <w:t>1</w:t>
      </w:r>
      <w:r w:rsidRPr="0071797D">
        <w:rPr>
          <w:rtl/>
        </w:rPr>
        <w:t xml:space="preserve">47 صلاحيات رئيس الجمهورية، التي </w:t>
      </w:r>
      <w:r w:rsidRPr="0071797D">
        <w:rPr>
          <w:rFonts w:hint="cs"/>
          <w:rtl/>
        </w:rPr>
        <w:t>يبرز من بينها</w:t>
      </w:r>
      <w:r w:rsidR="0088719E">
        <w:rPr>
          <w:rFonts w:hint="cs"/>
          <w:rtl/>
        </w:rPr>
        <w:t xml:space="preserve"> ما </w:t>
      </w:r>
      <w:r w:rsidRPr="0071797D">
        <w:rPr>
          <w:rtl/>
        </w:rPr>
        <w:t>يلي:</w:t>
      </w:r>
    </w:p>
    <w:p w:rsidR="0071797D" w:rsidRPr="0071797D" w:rsidRDefault="0071797D" w:rsidP="0071797D">
      <w:pPr>
        <w:pStyle w:val="SingleTxt"/>
        <w:rPr>
          <w:rtl/>
        </w:rPr>
      </w:pPr>
      <w:r w:rsidRPr="0071797D">
        <w:rPr>
          <w:rFonts w:hint="cs"/>
          <w:rtl/>
        </w:rPr>
        <w:tab/>
      </w:r>
      <w:r w:rsidRPr="0071797D">
        <w:rPr>
          <w:rtl/>
        </w:rPr>
        <w:t>(أ)</w:t>
      </w:r>
      <w:r w:rsidRPr="0071797D">
        <w:rPr>
          <w:rFonts w:hint="cs"/>
          <w:rtl/>
        </w:rPr>
        <w:tab/>
        <w:t>تنفيذ وإنفاذ ا</w:t>
      </w:r>
      <w:r w:rsidRPr="0071797D">
        <w:rPr>
          <w:rtl/>
        </w:rPr>
        <w:t>لدستور</w:t>
      </w:r>
      <w:r w:rsidRPr="0071797D">
        <w:rPr>
          <w:rFonts w:hint="cs"/>
          <w:rtl/>
        </w:rPr>
        <w:t>،</w:t>
      </w:r>
      <w:r w:rsidRPr="0071797D">
        <w:rPr>
          <w:rtl/>
        </w:rPr>
        <w:t xml:space="preserve"> والمعاهدات الدولية والقوانين و</w:t>
      </w:r>
      <w:r w:rsidRPr="0071797D">
        <w:rPr>
          <w:rFonts w:hint="cs"/>
          <w:rtl/>
        </w:rPr>
        <w:t xml:space="preserve">اللوائح </w:t>
      </w:r>
      <w:r w:rsidRPr="0071797D">
        <w:rPr>
          <w:rtl/>
        </w:rPr>
        <w:t xml:space="preserve">القانونية الأخرى </w:t>
      </w:r>
      <w:r w:rsidRPr="0071797D">
        <w:rPr>
          <w:rFonts w:hint="cs"/>
          <w:rtl/>
        </w:rPr>
        <w:t xml:space="preserve">المندرجة </w:t>
      </w:r>
      <w:r w:rsidRPr="0071797D">
        <w:rPr>
          <w:rtl/>
        </w:rPr>
        <w:t>ضمن نطاق اختصاصه؛</w:t>
      </w:r>
    </w:p>
    <w:p w:rsidR="0071797D" w:rsidRPr="0071797D" w:rsidRDefault="0071797D" w:rsidP="0071797D">
      <w:pPr>
        <w:pStyle w:val="SingleTxt"/>
        <w:rPr>
          <w:rtl/>
        </w:rPr>
      </w:pPr>
      <w:r w:rsidRPr="0071797D">
        <w:rPr>
          <w:rFonts w:hint="cs"/>
          <w:rtl/>
        </w:rPr>
        <w:tab/>
      </w:r>
      <w:r w:rsidRPr="0071797D">
        <w:rPr>
          <w:rtl/>
        </w:rPr>
        <w:t>(ب)</w:t>
      </w:r>
      <w:r w:rsidRPr="0071797D">
        <w:rPr>
          <w:rFonts w:hint="cs"/>
          <w:rtl/>
        </w:rPr>
        <w:tab/>
      </w:r>
      <w:r w:rsidRPr="0071797D">
        <w:rPr>
          <w:rtl/>
        </w:rPr>
        <w:t xml:space="preserve">القيام لدى توليه المنصب، بعرض </w:t>
      </w:r>
      <w:r w:rsidRPr="0071797D">
        <w:rPr>
          <w:rFonts w:hint="cs"/>
          <w:rtl/>
        </w:rPr>
        <w:t xml:space="preserve">المبادئ التوجيهية الأساسية </w:t>
      </w:r>
      <w:r w:rsidRPr="0071797D">
        <w:rPr>
          <w:rtl/>
        </w:rPr>
        <w:t xml:space="preserve">للسياسات </w:t>
      </w:r>
      <w:r w:rsidRPr="0071797D">
        <w:rPr>
          <w:rFonts w:hint="cs"/>
          <w:rtl/>
        </w:rPr>
        <w:t>التي سيتبعها</w:t>
      </w:r>
      <w:r w:rsidRPr="0071797D">
        <w:rPr>
          <w:rtl/>
        </w:rPr>
        <w:t>؛</w:t>
      </w:r>
    </w:p>
    <w:p w:rsidR="0071797D" w:rsidRPr="0071797D" w:rsidRDefault="0071797D" w:rsidP="0071797D">
      <w:pPr>
        <w:pStyle w:val="SingleTxt"/>
        <w:rPr>
          <w:rtl/>
        </w:rPr>
      </w:pPr>
      <w:r w:rsidRPr="0071797D">
        <w:rPr>
          <w:rFonts w:hint="cs"/>
          <w:rtl/>
        </w:rPr>
        <w:tab/>
      </w:r>
      <w:r w:rsidRPr="0071797D">
        <w:rPr>
          <w:rtl/>
        </w:rPr>
        <w:t>(ج)</w:t>
      </w:r>
      <w:r w:rsidRPr="0071797D">
        <w:rPr>
          <w:rFonts w:hint="cs"/>
          <w:rtl/>
        </w:rPr>
        <w:tab/>
        <w:t xml:space="preserve">تحديد </w:t>
      </w:r>
      <w:r w:rsidRPr="0071797D">
        <w:rPr>
          <w:rtl/>
        </w:rPr>
        <w:t xml:space="preserve">وتوجيه السياسات العامة </w:t>
      </w:r>
      <w:r w:rsidRPr="0071797D">
        <w:rPr>
          <w:rFonts w:hint="cs"/>
          <w:rtl/>
        </w:rPr>
        <w:t xml:space="preserve">للجهاز </w:t>
      </w:r>
      <w:r w:rsidRPr="0071797D">
        <w:rPr>
          <w:rtl/>
        </w:rPr>
        <w:t>التنفيذي؛</w:t>
      </w:r>
    </w:p>
    <w:p w:rsidR="0071797D" w:rsidRPr="0071797D" w:rsidRDefault="0071797D" w:rsidP="0071797D">
      <w:pPr>
        <w:pStyle w:val="SingleTxt"/>
        <w:rPr>
          <w:rtl/>
        </w:rPr>
      </w:pPr>
      <w:r w:rsidRPr="0071797D">
        <w:rPr>
          <w:rFonts w:hint="cs"/>
          <w:rtl/>
        </w:rPr>
        <w:tab/>
      </w:r>
      <w:r w:rsidRPr="0071797D">
        <w:rPr>
          <w:rtl/>
        </w:rPr>
        <w:t>(د)</w:t>
      </w:r>
      <w:r w:rsidRPr="0071797D">
        <w:rPr>
          <w:rFonts w:hint="cs"/>
          <w:rtl/>
        </w:rPr>
        <w:tab/>
      </w:r>
      <w:r w:rsidRPr="0071797D">
        <w:rPr>
          <w:rtl/>
        </w:rPr>
        <w:t xml:space="preserve">عرض </w:t>
      </w:r>
      <w:r w:rsidRPr="0071797D">
        <w:rPr>
          <w:rFonts w:hint="cs"/>
          <w:rtl/>
        </w:rPr>
        <w:t xml:space="preserve">مقترح </w:t>
      </w:r>
      <w:r w:rsidRPr="0071797D">
        <w:rPr>
          <w:rtl/>
        </w:rPr>
        <w:t xml:space="preserve">الخطة الوطنية للتنمية على المجلس الوطني للتخطيط </w:t>
      </w:r>
      <w:r w:rsidRPr="0071797D">
        <w:rPr>
          <w:rFonts w:hint="cs"/>
          <w:rtl/>
        </w:rPr>
        <w:t>لاعتمادها</w:t>
      </w:r>
      <w:r w:rsidRPr="0071797D">
        <w:rPr>
          <w:rtl/>
        </w:rPr>
        <w:t>؛</w:t>
      </w:r>
    </w:p>
    <w:p w:rsidR="0071797D" w:rsidRPr="0071797D" w:rsidRDefault="0071797D" w:rsidP="0071797D">
      <w:pPr>
        <w:pStyle w:val="SingleTxt"/>
        <w:rPr>
          <w:rtl/>
        </w:rPr>
      </w:pPr>
      <w:r w:rsidRPr="0071797D">
        <w:rPr>
          <w:rFonts w:hint="cs"/>
          <w:rtl/>
        </w:rPr>
        <w:tab/>
      </w:r>
      <w:r w:rsidRPr="0071797D">
        <w:rPr>
          <w:rtl/>
        </w:rPr>
        <w:t>(</w:t>
      </w:r>
      <w:r w:rsidRPr="0071797D">
        <w:rPr>
          <w:rFonts w:hint="cs"/>
          <w:rtl/>
        </w:rPr>
        <w:t>ﻫ</w:t>
      </w:r>
      <w:r w:rsidRPr="0071797D">
        <w:rPr>
          <w:rtl/>
        </w:rPr>
        <w:t>)</w:t>
      </w:r>
      <w:r w:rsidRPr="0071797D">
        <w:rPr>
          <w:rFonts w:hint="cs"/>
          <w:rtl/>
        </w:rPr>
        <w:tab/>
      </w:r>
      <w:r w:rsidRPr="0071797D">
        <w:rPr>
          <w:rtl/>
        </w:rPr>
        <w:t>توجيه الإدارة العامة بطريقة</w:t>
      </w:r>
      <w:r w:rsidR="0088719E">
        <w:rPr>
          <w:rtl/>
        </w:rPr>
        <w:t xml:space="preserve"> لا </w:t>
      </w:r>
      <w:r w:rsidR="001A5558">
        <w:rPr>
          <w:rtl/>
        </w:rPr>
        <w:t>مركزي</w:t>
      </w:r>
      <w:r w:rsidRPr="0071797D">
        <w:rPr>
          <w:rFonts w:hint="cs"/>
          <w:rtl/>
        </w:rPr>
        <w:t xml:space="preserve">ة </w:t>
      </w:r>
      <w:r w:rsidRPr="0071797D">
        <w:rPr>
          <w:rtl/>
        </w:rPr>
        <w:t xml:space="preserve">وإصدار المراسيم </w:t>
      </w:r>
      <w:r w:rsidRPr="0071797D">
        <w:rPr>
          <w:rFonts w:hint="cs"/>
          <w:rtl/>
        </w:rPr>
        <w:t>اللازمة لتكاملها وتنظيمها وإدارتها ومراقبتها</w:t>
      </w:r>
      <w:r w:rsidRPr="0071797D">
        <w:rPr>
          <w:rtl/>
        </w:rPr>
        <w:t>؛</w:t>
      </w:r>
    </w:p>
    <w:p w:rsidR="0071797D" w:rsidRPr="0071797D" w:rsidRDefault="0071797D" w:rsidP="0071797D">
      <w:pPr>
        <w:pStyle w:val="SingleTxt"/>
        <w:rPr>
          <w:rtl/>
        </w:rPr>
      </w:pPr>
      <w:r w:rsidRPr="0071797D">
        <w:rPr>
          <w:rFonts w:hint="cs"/>
          <w:rtl/>
        </w:rPr>
        <w:tab/>
      </w:r>
      <w:r w:rsidRPr="0071797D">
        <w:rPr>
          <w:rtl/>
        </w:rPr>
        <w:t>(و)</w:t>
      </w:r>
      <w:r w:rsidRPr="0071797D">
        <w:rPr>
          <w:rFonts w:hint="cs"/>
          <w:rtl/>
        </w:rPr>
        <w:tab/>
      </w:r>
      <w:r w:rsidRPr="0071797D">
        <w:rPr>
          <w:rtl/>
        </w:rPr>
        <w:t xml:space="preserve">إنشاء </w:t>
      </w:r>
      <w:r w:rsidRPr="0071797D">
        <w:rPr>
          <w:rFonts w:hint="cs"/>
          <w:rtl/>
        </w:rPr>
        <w:t xml:space="preserve">وتغيير </w:t>
      </w:r>
      <w:r w:rsidRPr="0071797D">
        <w:rPr>
          <w:rtl/>
        </w:rPr>
        <w:t>وإلغاء الوزارات وكيانات وهيئات التنسيق؛</w:t>
      </w:r>
    </w:p>
    <w:p w:rsidR="0071797D" w:rsidRPr="0071797D" w:rsidRDefault="0071797D" w:rsidP="0071797D">
      <w:pPr>
        <w:pStyle w:val="SingleTxt"/>
        <w:rPr>
          <w:rtl/>
        </w:rPr>
      </w:pPr>
      <w:r w:rsidRPr="0071797D">
        <w:rPr>
          <w:rFonts w:hint="cs"/>
          <w:rtl/>
        </w:rPr>
        <w:tab/>
      </w:r>
      <w:r w:rsidRPr="0071797D">
        <w:rPr>
          <w:rtl/>
        </w:rPr>
        <w:t>(ز)</w:t>
      </w:r>
      <w:r w:rsidRPr="0071797D">
        <w:rPr>
          <w:rFonts w:hint="cs"/>
          <w:rtl/>
        </w:rPr>
        <w:tab/>
      </w:r>
      <w:r w:rsidRPr="0071797D">
        <w:rPr>
          <w:rtl/>
        </w:rPr>
        <w:t xml:space="preserve">تقديم تقرير سنوي </w:t>
      </w:r>
      <w:r w:rsidRPr="0071797D">
        <w:rPr>
          <w:rFonts w:hint="cs"/>
          <w:rtl/>
        </w:rPr>
        <w:t xml:space="preserve">أمام </w:t>
      </w:r>
      <w:r w:rsidRPr="0071797D">
        <w:rPr>
          <w:rtl/>
        </w:rPr>
        <w:t xml:space="preserve">الجمعية الوطنية عن </w:t>
      </w:r>
      <w:r w:rsidRPr="0071797D">
        <w:rPr>
          <w:rFonts w:hint="cs"/>
          <w:rtl/>
        </w:rPr>
        <w:t xml:space="preserve">تنفيذ </w:t>
      </w:r>
      <w:r w:rsidRPr="0071797D">
        <w:rPr>
          <w:rtl/>
        </w:rPr>
        <w:t>الخطة الوطنية للتنمية والأهداف المقترحة للسنة التالية؛</w:t>
      </w:r>
    </w:p>
    <w:p w:rsidR="0071797D" w:rsidRPr="0071797D" w:rsidRDefault="0071797D" w:rsidP="0071797D">
      <w:pPr>
        <w:pStyle w:val="SingleTxt"/>
        <w:rPr>
          <w:rtl/>
        </w:rPr>
      </w:pPr>
      <w:r w:rsidRPr="0071797D">
        <w:rPr>
          <w:rFonts w:hint="cs"/>
          <w:rtl/>
        </w:rPr>
        <w:tab/>
      </w:r>
      <w:r w:rsidRPr="0071797D">
        <w:rPr>
          <w:rtl/>
        </w:rPr>
        <w:t>(ح)</w:t>
      </w:r>
      <w:r w:rsidRPr="0071797D">
        <w:rPr>
          <w:rFonts w:hint="cs"/>
          <w:rtl/>
        </w:rPr>
        <w:tab/>
      </w:r>
      <w:r w:rsidRPr="0071797D">
        <w:rPr>
          <w:rtl/>
        </w:rPr>
        <w:t xml:space="preserve">تقديم مشروع الميزانية </w:t>
      </w:r>
      <w:r w:rsidRPr="0071797D">
        <w:rPr>
          <w:rFonts w:hint="cs"/>
          <w:rtl/>
        </w:rPr>
        <w:t xml:space="preserve">العامة للدولة </w:t>
      </w:r>
      <w:r w:rsidRPr="0071797D">
        <w:rPr>
          <w:rtl/>
        </w:rPr>
        <w:t xml:space="preserve">إلى الجمعية الوطنية </w:t>
      </w:r>
      <w:r w:rsidRPr="0071797D">
        <w:rPr>
          <w:rFonts w:hint="cs"/>
          <w:rtl/>
        </w:rPr>
        <w:t>لاعتماده</w:t>
      </w:r>
      <w:r w:rsidRPr="0071797D">
        <w:rPr>
          <w:rtl/>
        </w:rPr>
        <w:t>؛</w:t>
      </w:r>
    </w:p>
    <w:p w:rsidR="0071797D" w:rsidRPr="0071797D" w:rsidRDefault="0071797D" w:rsidP="0071797D">
      <w:pPr>
        <w:pStyle w:val="SingleTxt"/>
        <w:rPr>
          <w:rtl/>
        </w:rPr>
      </w:pPr>
      <w:r w:rsidRPr="0071797D">
        <w:rPr>
          <w:rFonts w:hint="cs"/>
          <w:rtl/>
        </w:rPr>
        <w:tab/>
      </w:r>
      <w:r w:rsidRPr="0071797D">
        <w:rPr>
          <w:rtl/>
        </w:rPr>
        <w:t>(ط)</w:t>
      </w:r>
      <w:r w:rsidRPr="0071797D">
        <w:rPr>
          <w:rFonts w:hint="cs"/>
          <w:rtl/>
        </w:rPr>
        <w:tab/>
      </w:r>
      <w:r w:rsidRPr="0071797D">
        <w:rPr>
          <w:rtl/>
        </w:rPr>
        <w:t>تعيين وعزل وزراء الدولة وغيرهم من الموظفين الحكوميين المخول له تعيينهم؛</w:t>
      </w:r>
    </w:p>
    <w:p w:rsidR="00957B40" w:rsidRPr="0071797D" w:rsidRDefault="0071797D" w:rsidP="0071797D">
      <w:pPr>
        <w:pStyle w:val="SingleTxt"/>
        <w:rPr>
          <w:rtl/>
        </w:rPr>
      </w:pPr>
      <w:r w:rsidRPr="0071797D">
        <w:rPr>
          <w:rFonts w:hint="cs"/>
          <w:rtl/>
        </w:rPr>
        <w:tab/>
      </w:r>
      <w:r w:rsidRPr="0071797D">
        <w:rPr>
          <w:rtl/>
        </w:rPr>
        <w:t>(ي)</w:t>
      </w:r>
      <w:r w:rsidRPr="0071797D">
        <w:rPr>
          <w:rFonts w:hint="cs"/>
          <w:rtl/>
        </w:rPr>
        <w:tab/>
      </w:r>
      <w:r w:rsidRPr="0071797D">
        <w:rPr>
          <w:rtl/>
        </w:rPr>
        <w:t>تحديد السياسة الخارجية، وتوقيع المعاهدات الدولية والتصديق عليها وتعيين وعزل السفراء ورؤساء البعثات؛</w:t>
      </w:r>
    </w:p>
    <w:p w:rsidR="0071797D" w:rsidRPr="0071797D" w:rsidRDefault="0071797D" w:rsidP="0071797D">
      <w:pPr>
        <w:pStyle w:val="SingleTxt"/>
        <w:rPr>
          <w:rtl/>
        </w:rPr>
      </w:pPr>
      <w:r w:rsidRPr="0071797D">
        <w:rPr>
          <w:rFonts w:hint="cs"/>
          <w:rtl/>
        </w:rPr>
        <w:tab/>
      </w:r>
      <w:r w:rsidRPr="0071797D">
        <w:rPr>
          <w:rtl/>
        </w:rPr>
        <w:t>(ك)</w:t>
      </w:r>
      <w:r w:rsidRPr="0071797D">
        <w:rPr>
          <w:rFonts w:hint="cs"/>
          <w:rtl/>
        </w:rPr>
        <w:tab/>
      </w:r>
      <w:r w:rsidRPr="0071797D">
        <w:rPr>
          <w:rtl/>
        </w:rPr>
        <w:t xml:space="preserve">المشاركة </w:t>
      </w:r>
      <w:r w:rsidRPr="0071797D">
        <w:rPr>
          <w:rFonts w:hint="cs"/>
          <w:rtl/>
        </w:rPr>
        <w:t>ب</w:t>
      </w:r>
      <w:r w:rsidRPr="0071797D">
        <w:rPr>
          <w:rtl/>
        </w:rPr>
        <w:t xml:space="preserve">مبادرات تشريعية في عملية </w:t>
      </w:r>
      <w:r w:rsidRPr="0071797D">
        <w:rPr>
          <w:rFonts w:hint="cs"/>
          <w:rtl/>
        </w:rPr>
        <w:t xml:space="preserve">صياغة </w:t>
      </w:r>
      <w:r w:rsidRPr="0071797D">
        <w:rPr>
          <w:rtl/>
        </w:rPr>
        <w:t>القوانين؛</w:t>
      </w:r>
      <w:r w:rsidRPr="0071797D">
        <w:rPr>
          <w:rFonts w:hint="cs"/>
          <w:rtl/>
        </w:rPr>
        <w:t xml:space="preserve"> وإصدار اللوائح التنظيمية اللازمة لتنفيذ القوانين؛</w:t>
      </w:r>
    </w:p>
    <w:p w:rsidR="0071797D" w:rsidRPr="0071797D" w:rsidRDefault="0071797D" w:rsidP="0071797D">
      <w:pPr>
        <w:pStyle w:val="SingleTxt"/>
        <w:rPr>
          <w:rtl/>
        </w:rPr>
      </w:pPr>
      <w:r w:rsidRPr="0071797D">
        <w:rPr>
          <w:rFonts w:hint="cs"/>
          <w:rtl/>
        </w:rPr>
        <w:tab/>
      </w:r>
      <w:r w:rsidRPr="0071797D">
        <w:rPr>
          <w:rtl/>
        </w:rPr>
        <w:t>(ل)</w:t>
      </w:r>
      <w:r w:rsidRPr="0071797D">
        <w:rPr>
          <w:rFonts w:hint="cs"/>
          <w:rtl/>
        </w:rPr>
        <w:tab/>
      </w:r>
      <w:r w:rsidRPr="0071797D">
        <w:rPr>
          <w:rtl/>
        </w:rPr>
        <w:t xml:space="preserve">الدعوة إلى </w:t>
      </w:r>
      <w:r w:rsidRPr="0071797D">
        <w:rPr>
          <w:rFonts w:hint="cs"/>
          <w:rtl/>
        </w:rPr>
        <w:t xml:space="preserve">إجراء </w:t>
      </w:r>
      <w:r w:rsidRPr="0071797D">
        <w:rPr>
          <w:rtl/>
        </w:rPr>
        <w:t>استفتاء</w:t>
      </w:r>
      <w:r w:rsidR="0088719E">
        <w:rPr>
          <w:rtl/>
        </w:rPr>
        <w:t xml:space="preserve"> عام </w:t>
      </w:r>
      <w:r w:rsidRPr="0071797D">
        <w:rPr>
          <w:rFonts w:hint="cs"/>
          <w:rtl/>
        </w:rPr>
        <w:t>في الحالات و</w:t>
      </w:r>
      <w:r w:rsidRPr="0071797D">
        <w:rPr>
          <w:rtl/>
        </w:rPr>
        <w:t xml:space="preserve">وفق </w:t>
      </w:r>
      <w:r w:rsidRPr="0071797D">
        <w:rPr>
          <w:rFonts w:hint="cs"/>
          <w:rtl/>
        </w:rPr>
        <w:t>ا</w:t>
      </w:r>
      <w:r w:rsidRPr="0071797D">
        <w:rPr>
          <w:rtl/>
        </w:rPr>
        <w:t>لشروط التي ينص عليها الدستور؛</w:t>
      </w:r>
    </w:p>
    <w:p w:rsidR="0071797D" w:rsidRPr="0071797D" w:rsidRDefault="0071797D" w:rsidP="0071797D">
      <w:pPr>
        <w:pStyle w:val="SingleTxt"/>
        <w:rPr>
          <w:rtl/>
        </w:rPr>
      </w:pPr>
      <w:r w:rsidRPr="0071797D">
        <w:rPr>
          <w:rFonts w:hint="cs"/>
          <w:rtl/>
        </w:rPr>
        <w:tab/>
      </w:r>
      <w:r w:rsidRPr="0071797D">
        <w:rPr>
          <w:rtl/>
        </w:rPr>
        <w:t>(م)</w:t>
      </w:r>
      <w:r w:rsidRPr="0071797D">
        <w:rPr>
          <w:rFonts w:hint="cs"/>
          <w:rtl/>
        </w:rPr>
        <w:tab/>
      </w:r>
      <w:r w:rsidRPr="0071797D">
        <w:rPr>
          <w:rtl/>
        </w:rPr>
        <w:t>دعوة الجمعية الوطنية للانعقاد في دورات استثنائية؛</w:t>
      </w:r>
    </w:p>
    <w:p w:rsidR="0071797D" w:rsidRPr="0071797D" w:rsidRDefault="0071797D" w:rsidP="0071797D">
      <w:pPr>
        <w:pStyle w:val="SingleTxt"/>
        <w:rPr>
          <w:rtl/>
        </w:rPr>
      </w:pPr>
      <w:r w:rsidRPr="0071797D">
        <w:rPr>
          <w:rFonts w:hint="cs"/>
          <w:rtl/>
        </w:rPr>
        <w:tab/>
      </w:r>
      <w:r w:rsidRPr="0071797D">
        <w:rPr>
          <w:rtl/>
        </w:rPr>
        <w:t>(ن)</w:t>
      </w:r>
      <w:r w:rsidRPr="0071797D">
        <w:rPr>
          <w:rFonts w:hint="cs"/>
          <w:rtl/>
        </w:rPr>
        <w:tab/>
        <w:t xml:space="preserve">ممارسة السلطة </w:t>
      </w:r>
      <w:r w:rsidRPr="0071797D">
        <w:rPr>
          <w:rtl/>
        </w:rPr>
        <w:t>العليا للقوات المسلحة والشرطة الوطنية وتعيين كبار الضباط</w:t>
      </w:r>
      <w:r w:rsidRPr="0071797D">
        <w:rPr>
          <w:rFonts w:hint="cs"/>
          <w:rtl/>
        </w:rPr>
        <w:t>.</w:t>
      </w:r>
    </w:p>
    <w:p w:rsidR="0071797D" w:rsidRPr="0071797D" w:rsidRDefault="0071797D" w:rsidP="0071797D">
      <w:pPr>
        <w:pStyle w:val="SingleTxt"/>
        <w:rPr>
          <w:rtl/>
        </w:rPr>
      </w:pPr>
      <w:r w:rsidRPr="0071797D">
        <w:rPr>
          <w:rFonts w:hint="cs"/>
          <w:rtl/>
        </w:rPr>
        <w:lastRenderedPageBreak/>
        <w:t>195</w:t>
      </w:r>
      <w:r w:rsidRPr="0071797D">
        <w:rPr>
          <w:rtl/>
        </w:rPr>
        <w:t>-</w:t>
      </w:r>
      <w:r w:rsidRPr="0071797D">
        <w:rPr>
          <w:rFonts w:hint="cs"/>
          <w:rtl/>
        </w:rPr>
        <w:tab/>
      </w:r>
      <w:r w:rsidRPr="0071797D">
        <w:rPr>
          <w:rtl/>
        </w:rPr>
        <w:t>وتجيز الماد</w:t>
      </w:r>
      <w:r w:rsidR="001A5558" w:rsidRPr="0071797D">
        <w:rPr>
          <w:rtl/>
        </w:rPr>
        <w:t>ة</w:t>
      </w:r>
      <w:r w:rsidR="001A5558">
        <w:rPr>
          <w:rtl/>
        </w:rPr>
        <w:t> </w:t>
      </w:r>
      <w:r w:rsidR="001A5558" w:rsidRPr="0071797D">
        <w:rPr>
          <w:rtl/>
        </w:rPr>
        <w:t>1</w:t>
      </w:r>
      <w:r w:rsidRPr="0071797D">
        <w:rPr>
          <w:rtl/>
        </w:rPr>
        <w:t xml:space="preserve">48 لرئيس </w:t>
      </w:r>
      <w:r w:rsidRPr="0071797D">
        <w:rPr>
          <w:rFonts w:hint="cs"/>
          <w:rtl/>
        </w:rPr>
        <w:t xml:space="preserve">الجمهورية </w:t>
      </w:r>
      <w:r w:rsidRPr="0071797D">
        <w:rPr>
          <w:rtl/>
        </w:rPr>
        <w:t xml:space="preserve">حل الجمعية الوطنية مرة واحدة فقط </w:t>
      </w:r>
      <w:r w:rsidRPr="0071797D">
        <w:rPr>
          <w:rFonts w:hint="cs"/>
          <w:rtl/>
        </w:rPr>
        <w:t>خلال السنوات ال</w:t>
      </w:r>
      <w:r w:rsidRPr="0071797D">
        <w:rPr>
          <w:rtl/>
        </w:rPr>
        <w:t xml:space="preserve">ثلاث </w:t>
      </w:r>
      <w:r w:rsidRPr="0071797D">
        <w:rPr>
          <w:rFonts w:hint="cs"/>
          <w:rtl/>
        </w:rPr>
        <w:t>الأولى من فترة ولايته</w:t>
      </w:r>
      <w:r w:rsidRPr="0071797D">
        <w:rPr>
          <w:rtl/>
        </w:rPr>
        <w:t xml:space="preserve">، بسبب </w:t>
      </w:r>
      <w:r w:rsidRPr="0071797D">
        <w:rPr>
          <w:rFonts w:hint="cs"/>
          <w:rtl/>
        </w:rPr>
        <w:t>قيامها</w:t>
      </w:r>
      <w:r w:rsidRPr="0071797D">
        <w:rPr>
          <w:rtl/>
        </w:rPr>
        <w:t xml:space="preserve"> بمهام</w:t>
      </w:r>
      <w:r w:rsidR="0088719E">
        <w:rPr>
          <w:rtl/>
        </w:rPr>
        <w:t xml:space="preserve"> لا </w:t>
      </w:r>
      <w:r w:rsidRPr="0071797D">
        <w:rPr>
          <w:rFonts w:hint="cs"/>
          <w:rtl/>
        </w:rPr>
        <w:t xml:space="preserve">تندرج ضمن اختصاصاتها </w:t>
      </w:r>
      <w:r w:rsidRPr="0071797D">
        <w:rPr>
          <w:rtl/>
        </w:rPr>
        <w:t>الدستورية، وذلك رهنا</w:t>
      </w:r>
      <w:r w:rsidRPr="0071797D">
        <w:rPr>
          <w:rFonts w:hint="cs"/>
          <w:rtl/>
        </w:rPr>
        <w:t>ً</w:t>
      </w:r>
      <w:r w:rsidRPr="0071797D">
        <w:rPr>
          <w:rtl/>
        </w:rPr>
        <w:t xml:space="preserve"> بصدور حكم مسبق عن المحكمة الدستورية</w:t>
      </w:r>
      <w:r w:rsidRPr="0071797D">
        <w:rPr>
          <w:rFonts w:hint="cs"/>
          <w:rtl/>
        </w:rPr>
        <w:t xml:space="preserve"> ي</w:t>
      </w:r>
      <w:r w:rsidRPr="0071797D">
        <w:rPr>
          <w:rtl/>
        </w:rPr>
        <w:t xml:space="preserve">ؤيد </w:t>
      </w:r>
      <w:r w:rsidRPr="0071797D">
        <w:rPr>
          <w:rFonts w:hint="cs"/>
          <w:rtl/>
        </w:rPr>
        <w:t>قراره</w:t>
      </w:r>
      <w:r w:rsidRPr="0071797D">
        <w:rPr>
          <w:rtl/>
        </w:rPr>
        <w:t>.</w:t>
      </w:r>
    </w:p>
    <w:p w:rsidR="00957B40" w:rsidRPr="0071797D" w:rsidRDefault="0071797D" w:rsidP="0071797D">
      <w:pPr>
        <w:pStyle w:val="SingleTxt"/>
        <w:rPr>
          <w:rtl/>
        </w:rPr>
      </w:pPr>
      <w:r w:rsidRPr="0071797D">
        <w:rPr>
          <w:rFonts w:hint="cs"/>
          <w:rtl/>
        </w:rPr>
        <w:t>196</w:t>
      </w:r>
      <w:r w:rsidRPr="0071797D">
        <w:rPr>
          <w:rtl/>
        </w:rPr>
        <w:t>-</w:t>
      </w:r>
      <w:r w:rsidRPr="0071797D">
        <w:rPr>
          <w:rFonts w:hint="cs"/>
          <w:rtl/>
        </w:rPr>
        <w:tab/>
      </w:r>
      <w:r w:rsidRPr="0071797D">
        <w:rPr>
          <w:rtl/>
        </w:rPr>
        <w:t>وفيما يخص الوزراء، تنص الماد</w:t>
      </w:r>
      <w:r w:rsidR="001A5558" w:rsidRPr="0071797D">
        <w:rPr>
          <w:rtl/>
        </w:rPr>
        <w:t>ة</w:t>
      </w:r>
      <w:r w:rsidR="001A5558">
        <w:rPr>
          <w:rtl/>
        </w:rPr>
        <w:t> </w:t>
      </w:r>
      <w:r w:rsidR="001A5558" w:rsidRPr="0071797D">
        <w:rPr>
          <w:rtl/>
        </w:rPr>
        <w:t>1</w:t>
      </w:r>
      <w:r w:rsidRPr="0071797D">
        <w:rPr>
          <w:rtl/>
        </w:rPr>
        <w:t xml:space="preserve">51 على </w:t>
      </w:r>
      <w:r w:rsidRPr="0071797D">
        <w:rPr>
          <w:rFonts w:hint="cs"/>
          <w:rtl/>
        </w:rPr>
        <w:t>تحملهم</w:t>
      </w:r>
      <w:r w:rsidRPr="0071797D">
        <w:rPr>
          <w:rtl/>
        </w:rPr>
        <w:t xml:space="preserve"> المسؤولية السياسية والمدنية والجنائية </w:t>
      </w:r>
      <w:r w:rsidRPr="0071797D">
        <w:rPr>
          <w:rFonts w:hint="cs"/>
          <w:rtl/>
        </w:rPr>
        <w:t>عما ينجزونه من إجراءات و</w:t>
      </w:r>
      <w:r w:rsidRPr="0071797D">
        <w:rPr>
          <w:rtl/>
        </w:rPr>
        <w:t xml:space="preserve">عقود خلال ممارسة </w:t>
      </w:r>
      <w:r w:rsidRPr="0071797D">
        <w:rPr>
          <w:rFonts w:hint="cs"/>
          <w:rtl/>
        </w:rPr>
        <w:t>مهامهم</w:t>
      </w:r>
      <w:r w:rsidRPr="0071797D">
        <w:rPr>
          <w:rtl/>
        </w:rPr>
        <w:t xml:space="preserve">، بغض النظر </w:t>
      </w:r>
      <w:r w:rsidRPr="0071797D">
        <w:rPr>
          <w:rFonts w:hint="cs"/>
          <w:rtl/>
        </w:rPr>
        <w:t>عن ال</w:t>
      </w:r>
      <w:r w:rsidRPr="0071797D">
        <w:rPr>
          <w:rtl/>
        </w:rPr>
        <w:t xml:space="preserve">مسؤولية </w:t>
      </w:r>
      <w:r w:rsidRPr="0071797D">
        <w:rPr>
          <w:rFonts w:hint="cs"/>
          <w:rtl/>
        </w:rPr>
        <w:t xml:space="preserve">المدنية </w:t>
      </w:r>
      <w:r w:rsidRPr="0071797D">
        <w:rPr>
          <w:rtl/>
        </w:rPr>
        <w:t xml:space="preserve">غير </w:t>
      </w:r>
      <w:r w:rsidRPr="0071797D">
        <w:rPr>
          <w:rFonts w:hint="cs"/>
          <w:rtl/>
        </w:rPr>
        <w:t>ال</w:t>
      </w:r>
      <w:r w:rsidRPr="0071797D">
        <w:rPr>
          <w:rtl/>
        </w:rPr>
        <w:t xml:space="preserve">مباشرة </w:t>
      </w:r>
      <w:r w:rsidRPr="0071797D">
        <w:rPr>
          <w:rFonts w:hint="cs"/>
          <w:rtl/>
        </w:rPr>
        <w:t>ل</w:t>
      </w:r>
      <w:r w:rsidRPr="0071797D">
        <w:rPr>
          <w:rtl/>
        </w:rPr>
        <w:t xml:space="preserve">لدولة. وقد حددت </w:t>
      </w:r>
      <w:r w:rsidRPr="0071797D">
        <w:rPr>
          <w:rFonts w:hint="cs"/>
          <w:rtl/>
        </w:rPr>
        <w:t>الماد</w:t>
      </w:r>
      <w:r w:rsidR="001A5558" w:rsidRPr="0071797D">
        <w:rPr>
          <w:rFonts w:hint="cs"/>
          <w:rtl/>
        </w:rPr>
        <w:t>ة</w:t>
      </w:r>
      <w:r w:rsidR="001A5558">
        <w:rPr>
          <w:rtl/>
        </w:rPr>
        <w:t> </w:t>
      </w:r>
      <w:r w:rsidR="001A5558" w:rsidRPr="0071797D">
        <w:rPr>
          <w:rFonts w:hint="cs"/>
          <w:rtl/>
        </w:rPr>
        <w:t>1</w:t>
      </w:r>
      <w:r w:rsidRPr="0071797D">
        <w:rPr>
          <w:rFonts w:hint="cs"/>
          <w:rtl/>
        </w:rPr>
        <w:t>52 حالات انعدام الأهلية لتولي منصب الوزير،</w:t>
      </w:r>
      <w:r w:rsidRPr="0071797D">
        <w:rPr>
          <w:rtl/>
        </w:rPr>
        <w:t xml:space="preserve"> </w:t>
      </w:r>
      <w:r w:rsidRPr="0071797D">
        <w:rPr>
          <w:rFonts w:hint="cs"/>
          <w:rtl/>
        </w:rPr>
        <w:t xml:space="preserve">ومنها وجود </w:t>
      </w:r>
      <w:r w:rsidRPr="0071797D">
        <w:rPr>
          <w:rtl/>
        </w:rPr>
        <w:t xml:space="preserve">علاقة </w:t>
      </w:r>
      <w:r w:rsidRPr="0071797D">
        <w:rPr>
          <w:rFonts w:hint="cs"/>
          <w:rtl/>
        </w:rPr>
        <w:t xml:space="preserve">قرابة </w:t>
      </w:r>
      <w:r w:rsidRPr="0071797D">
        <w:rPr>
          <w:rtl/>
        </w:rPr>
        <w:t>مع الرئيس</w:t>
      </w:r>
      <w:r w:rsidR="0088719E">
        <w:rPr>
          <w:rtl/>
        </w:rPr>
        <w:t xml:space="preserve"> أو </w:t>
      </w:r>
      <w:r w:rsidRPr="0071797D">
        <w:rPr>
          <w:rtl/>
        </w:rPr>
        <w:t>نائب الرئيس، والارتباط بعقد مع الدولة، و</w:t>
      </w:r>
      <w:r w:rsidRPr="0071797D">
        <w:rPr>
          <w:rFonts w:hint="cs"/>
          <w:rtl/>
        </w:rPr>
        <w:t xml:space="preserve">ممارسة الخدمة الفعلية ضمن </w:t>
      </w:r>
      <w:r w:rsidRPr="0071797D">
        <w:rPr>
          <w:rtl/>
        </w:rPr>
        <w:t xml:space="preserve">قوات </w:t>
      </w:r>
      <w:r w:rsidRPr="0071797D">
        <w:rPr>
          <w:rFonts w:hint="cs"/>
          <w:rtl/>
        </w:rPr>
        <w:t>حفظ النظام العام</w:t>
      </w:r>
      <w:r w:rsidRPr="0071797D">
        <w:rPr>
          <w:rtl/>
        </w:rPr>
        <w:t>. و</w:t>
      </w:r>
      <w:r w:rsidRPr="0071797D">
        <w:rPr>
          <w:rFonts w:hint="cs"/>
          <w:rtl/>
        </w:rPr>
        <w:t xml:space="preserve">بالإضافة إلى ذلك، تخول </w:t>
      </w:r>
      <w:r w:rsidRPr="0071797D">
        <w:rPr>
          <w:rtl/>
        </w:rPr>
        <w:t>الماد</w:t>
      </w:r>
      <w:r w:rsidR="001A5558" w:rsidRPr="0071797D">
        <w:rPr>
          <w:rtl/>
        </w:rPr>
        <w:t>ة</w:t>
      </w:r>
      <w:r w:rsidR="001A5558">
        <w:rPr>
          <w:rtl/>
        </w:rPr>
        <w:t> </w:t>
      </w:r>
      <w:r w:rsidR="001A5558" w:rsidRPr="0071797D">
        <w:rPr>
          <w:rtl/>
        </w:rPr>
        <w:t>1</w:t>
      </w:r>
      <w:r w:rsidRPr="0071797D">
        <w:rPr>
          <w:rtl/>
        </w:rPr>
        <w:t xml:space="preserve">54 </w:t>
      </w:r>
      <w:r w:rsidRPr="0071797D">
        <w:rPr>
          <w:rFonts w:hint="cs"/>
          <w:rtl/>
        </w:rPr>
        <w:t>ل</w:t>
      </w:r>
      <w:r w:rsidRPr="0071797D">
        <w:rPr>
          <w:rtl/>
        </w:rPr>
        <w:t xml:space="preserve">وزراء الدولة </w:t>
      </w:r>
      <w:r w:rsidRPr="0071797D">
        <w:rPr>
          <w:rFonts w:hint="cs"/>
          <w:rtl/>
        </w:rPr>
        <w:t xml:space="preserve">صلاحيتين </w:t>
      </w:r>
      <w:r w:rsidRPr="0071797D">
        <w:rPr>
          <w:rtl/>
        </w:rPr>
        <w:t xml:space="preserve">بالإضافة إلى </w:t>
      </w:r>
      <w:r w:rsidRPr="0071797D">
        <w:rPr>
          <w:rFonts w:hint="cs"/>
          <w:rtl/>
        </w:rPr>
        <w:t xml:space="preserve">الصلاحيات المحددة في </w:t>
      </w:r>
      <w:r w:rsidRPr="0071797D">
        <w:rPr>
          <w:rtl/>
        </w:rPr>
        <w:t xml:space="preserve">القانون وهما: </w:t>
      </w:r>
      <w:r w:rsidR="001A5558" w:rsidRPr="0071797D">
        <w:rPr>
          <w:rtl/>
        </w:rPr>
        <w:t>(أ)</w:t>
      </w:r>
      <w:r w:rsidR="001A5558">
        <w:rPr>
          <w:rtl/>
        </w:rPr>
        <w:t> </w:t>
      </w:r>
      <w:r w:rsidRPr="0071797D">
        <w:rPr>
          <w:rtl/>
        </w:rPr>
        <w:t xml:space="preserve">ممارسة </w:t>
      </w:r>
      <w:r w:rsidRPr="0071797D">
        <w:rPr>
          <w:rFonts w:hint="cs"/>
          <w:rtl/>
        </w:rPr>
        <w:t xml:space="preserve">مهمة الإشراف </w:t>
      </w:r>
      <w:r w:rsidRPr="0071797D">
        <w:rPr>
          <w:rtl/>
        </w:rPr>
        <w:t xml:space="preserve">على السياسات العامة </w:t>
      </w:r>
      <w:r w:rsidRPr="0071797D">
        <w:rPr>
          <w:rFonts w:hint="cs"/>
          <w:rtl/>
        </w:rPr>
        <w:t>المتعلقة باختصاصهم</w:t>
      </w:r>
      <w:r w:rsidRPr="0071797D">
        <w:rPr>
          <w:rtl/>
        </w:rPr>
        <w:t xml:space="preserve">؛ </w:t>
      </w:r>
      <w:r w:rsidR="001A5558" w:rsidRPr="0071797D">
        <w:rPr>
          <w:rtl/>
        </w:rPr>
        <w:t>(ب)</w:t>
      </w:r>
      <w:r w:rsidR="001A5558">
        <w:rPr>
          <w:rtl/>
        </w:rPr>
        <w:t> </w:t>
      </w:r>
      <w:r w:rsidRPr="0071797D">
        <w:rPr>
          <w:rFonts w:hint="cs"/>
          <w:rtl/>
        </w:rPr>
        <w:t xml:space="preserve">تقديم التقارير المطلوبة بشأن </w:t>
      </w:r>
      <w:r w:rsidRPr="0071797D">
        <w:rPr>
          <w:rtl/>
        </w:rPr>
        <w:t>المجالات التي يتولون مسؤولي</w:t>
      </w:r>
      <w:r w:rsidRPr="0071797D">
        <w:rPr>
          <w:rFonts w:hint="cs"/>
          <w:rtl/>
        </w:rPr>
        <w:t>ت</w:t>
      </w:r>
      <w:r w:rsidRPr="0071797D">
        <w:rPr>
          <w:rtl/>
        </w:rPr>
        <w:t>ها</w:t>
      </w:r>
      <w:r w:rsidRPr="0071797D">
        <w:rPr>
          <w:rFonts w:hint="cs"/>
          <w:rtl/>
        </w:rPr>
        <w:t xml:space="preserve"> إلى </w:t>
      </w:r>
      <w:r w:rsidRPr="0071797D">
        <w:rPr>
          <w:rtl/>
        </w:rPr>
        <w:t>الجمعية الوطنية.</w:t>
      </w:r>
    </w:p>
    <w:p w:rsidR="00957B40" w:rsidRPr="0071797D" w:rsidRDefault="0071797D" w:rsidP="0071797D">
      <w:pPr>
        <w:pStyle w:val="SingleTxt"/>
        <w:rPr>
          <w:rtl/>
        </w:rPr>
      </w:pPr>
      <w:r w:rsidRPr="0071797D">
        <w:rPr>
          <w:rFonts w:hint="cs"/>
          <w:rtl/>
        </w:rPr>
        <w:t>197</w:t>
      </w:r>
      <w:r w:rsidRPr="0071797D">
        <w:rPr>
          <w:rtl/>
        </w:rPr>
        <w:t>-</w:t>
      </w:r>
      <w:r w:rsidRPr="0071797D">
        <w:rPr>
          <w:rFonts w:hint="cs"/>
          <w:rtl/>
        </w:rPr>
        <w:tab/>
      </w:r>
      <w:r w:rsidRPr="0071797D">
        <w:rPr>
          <w:rtl/>
        </w:rPr>
        <w:t>و</w:t>
      </w:r>
      <w:r w:rsidR="0088719E">
        <w:rPr>
          <w:rtl/>
        </w:rPr>
        <w:t>فيما يتعلق</w:t>
      </w:r>
      <w:r w:rsidRPr="0071797D">
        <w:rPr>
          <w:rtl/>
        </w:rPr>
        <w:t xml:space="preserve"> بالمجالس الوطنية للمساواة، تنص الماد</w:t>
      </w:r>
      <w:r w:rsidR="001A5558" w:rsidRPr="0071797D">
        <w:rPr>
          <w:rtl/>
        </w:rPr>
        <w:t>ة</w:t>
      </w:r>
      <w:r w:rsidR="001A5558">
        <w:rPr>
          <w:rtl/>
        </w:rPr>
        <w:t> </w:t>
      </w:r>
      <w:r w:rsidR="001A5558" w:rsidRPr="0071797D">
        <w:rPr>
          <w:rtl/>
        </w:rPr>
        <w:t>1</w:t>
      </w:r>
      <w:r w:rsidRPr="0071797D">
        <w:rPr>
          <w:rtl/>
        </w:rPr>
        <w:t xml:space="preserve">56 </w:t>
      </w:r>
      <w:r w:rsidRPr="0071797D">
        <w:rPr>
          <w:rFonts w:hint="cs"/>
          <w:rtl/>
        </w:rPr>
        <w:t xml:space="preserve">من الدستور </w:t>
      </w:r>
      <w:r w:rsidRPr="0071797D">
        <w:rPr>
          <w:rtl/>
        </w:rPr>
        <w:t xml:space="preserve">على </w:t>
      </w:r>
      <w:r w:rsidRPr="0071797D">
        <w:rPr>
          <w:rFonts w:hint="cs"/>
          <w:rtl/>
        </w:rPr>
        <w:t xml:space="preserve">أنها </w:t>
      </w:r>
      <w:r w:rsidRPr="0071797D">
        <w:rPr>
          <w:rtl/>
        </w:rPr>
        <w:t>مسؤول</w:t>
      </w:r>
      <w:r w:rsidRPr="0071797D">
        <w:rPr>
          <w:rFonts w:hint="cs"/>
          <w:rtl/>
        </w:rPr>
        <w:t>ة</w:t>
      </w:r>
      <w:r w:rsidRPr="0071797D">
        <w:rPr>
          <w:rtl/>
        </w:rPr>
        <w:t xml:space="preserve"> عن </w:t>
      </w:r>
      <w:r w:rsidRPr="0071797D">
        <w:rPr>
          <w:rFonts w:hint="cs"/>
          <w:rtl/>
        </w:rPr>
        <w:t>كفالة السريان والممارسة الكاملين ل</w:t>
      </w:r>
      <w:r w:rsidRPr="0071797D">
        <w:rPr>
          <w:rtl/>
        </w:rPr>
        <w:t xml:space="preserve">لحقوق المكرسة في الدستور </w:t>
      </w:r>
      <w:r w:rsidRPr="0071797D">
        <w:rPr>
          <w:rFonts w:hint="cs"/>
          <w:rtl/>
        </w:rPr>
        <w:t xml:space="preserve">والصكوك </w:t>
      </w:r>
      <w:r w:rsidRPr="0071797D">
        <w:rPr>
          <w:rtl/>
        </w:rPr>
        <w:t>الدولية</w:t>
      </w:r>
      <w:r w:rsidRPr="0071797D">
        <w:rPr>
          <w:rFonts w:hint="cs"/>
          <w:rtl/>
        </w:rPr>
        <w:t xml:space="preserve"> لحقوق الإنسان</w:t>
      </w:r>
      <w:r w:rsidRPr="0071797D">
        <w:rPr>
          <w:rtl/>
        </w:rPr>
        <w:t xml:space="preserve">، </w:t>
      </w:r>
      <w:r w:rsidRPr="0071797D">
        <w:rPr>
          <w:rFonts w:hint="cs"/>
          <w:rtl/>
        </w:rPr>
        <w:t xml:space="preserve">ولهذا الغرض تمارس صلاحيات صياغة </w:t>
      </w:r>
      <w:r w:rsidRPr="0071797D">
        <w:rPr>
          <w:rtl/>
        </w:rPr>
        <w:t xml:space="preserve">وتعميم وإنفاذ ومتابعة وتقييم السياسات العامة </w:t>
      </w:r>
      <w:r w:rsidRPr="0071797D">
        <w:rPr>
          <w:rFonts w:hint="cs"/>
          <w:rtl/>
        </w:rPr>
        <w:t>المتعلقة ب</w:t>
      </w:r>
      <w:r w:rsidRPr="0071797D">
        <w:rPr>
          <w:rtl/>
        </w:rPr>
        <w:t>المسائل الجنسانية</w:t>
      </w:r>
      <w:r w:rsidRPr="0071797D">
        <w:rPr>
          <w:rFonts w:hint="cs"/>
          <w:rtl/>
        </w:rPr>
        <w:t>،</w:t>
      </w:r>
      <w:r w:rsidRPr="0071797D">
        <w:rPr>
          <w:rtl/>
        </w:rPr>
        <w:t xml:space="preserve"> وشؤون </w:t>
      </w:r>
      <w:r w:rsidRPr="0071797D">
        <w:rPr>
          <w:rFonts w:hint="cs"/>
          <w:rtl/>
        </w:rPr>
        <w:t xml:space="preserve">الجماعات </w:t>
      </w:r>
      <w:r w:rsidRPr="0071797D">
        <w:rPr>
          <w:rtl/>
        </w:rPr>
        <w:t>الإثنية</w:t>
      </w:r>
      <w:r w:rsidRPr="0071797D">
        <w:rPr>
          <w:rFonts w:hint="cs"/>
          <w:rtl/>
        </w:rPr>
        <w:t>،</w:t>
      </w:r>
      <w:r w:rsidRPr="0071797D">
        <w:rPr>
          <w:rtl/>
        </w:rPr>
        <w:t xml:space="preserve"> والأجيال</w:t>
      </w:r>
      <w:r w:rsidRPr="0071797D">
        <w:rPr>
          <w:rFonts w:hint="cs"/>
          <w:rtl/>
        </w:rPr>
        <w:t>، والتواصل الثقافي،</w:t>
      </w:r>
      <w:r w:rsidRPr="0071797D">
        <w:rPr>
          <w:rtl/>
        </w:rPr>
        <w:t xml:space="preserve"> والإعاقة و</w:t>
      </w:r>
      <w:r w:rsidRPr="0071797D">
        <w:rPr>
          <w:rFonts w:hint="cs"/>
          <w:rtl/>
        </w:rPr>
        <w:t>ال</w:t>
      </w:r>
      <w:r w:rsidRPr="0071797D">
        <w:rPr>
          <w:rtl/>
        </w:rPr>
        <w:t xml:space="preserve">تنقل </w:t>
      </w:r>
      <w:r w:rsidRPr="0071797D">
        <w:rPr>
          <w:rFonts w:hint="cs"/>
          <w:rtl/>
        </w:rPr>
        <w:t>البشري</w:t>
      </w:r>
      <w:r w:rsidRPr="0071797D">
        <w:rPr>
          <w:rtl/>
        </w:rPr>
        <w:t xml:space="preserve">، وذلك وفقاً للقانون وبالتنسيق مع الوكالات المعنية </w:t>
      </w:r>
      <w:r w:rsidRPr="0071797D">
        <w:rPr>
          <w:rFonts w:hint="cs"/>
          <w:rtl/>
        </w:rPr>
        <w:t xml:space="preserve">بالرصد </w:t>
      </w:r>
      <w:r w:rsidRPr="0071797D">
        <w:rPr>
          <w:rtl/>
        </w:rPr>
        <w:t>والإنفاذ</w:t>
      </w:r>
      <w:r w:rsidRPr="0071797D">
        <w:rPr>
          <w:rFonts w:hint="cs"/>
          <w:rtl/>
        </w:rPr>
        <w:t>،</w:t>
      </w:r>
      <w:r w:rsidRPr="0071797D">
        <w:rPr>
          <w:rtl/>
        </w:rPr>
        <w:t xml:space="preserve"> و</w:t>
      </w:r>
      <w:r w:rsidRPr="0071797D">
        <w:rPr>
          <w:rFonts w:hint="cs"/>
          <w:rtl/>
        </w:rPr>
        <w:t xml:space="preserve">كذلك </w:t>
      </w:r>
      <w:r w:rsidRPr="0071797D">
        <w:rPr>
          <w:rtl/>
        </w:rPr>
        <w:t xml:space="preserve">مع </w:t>
      </w:r>
      <w:r w:rsidRPr="0071797D">
        <w:rPr>
          <w:rFonts w:hint="cs"/>
          <w:rtl/>
        </w:rPr>
        <w:t>ال</w:t>
      </w:r>
      <w:r w:rsidRPr="0071797D">
        <w:rPr>
          <w:rtl/>
        </w:rPr>
        <w:t xml:space="preserve">هيئات </w:t>
      </w:r>
      <w:r w:rsidRPr="0071797D">
        <w:rPr>
          <w:rFonts w:hint="cs"/>
          <w:rtl/>
        </w:rPr>
        <w:t xml:space="preserve">المتخصصة في </w:t>
      </w:r>
      <w:r w:rsidRPr="0071797D">
        <w:rPr>
          <w:rtl/>
        </w:rPr>
        <w:t xml:space="preserve">حماية الحقوق </w:t>
      </w:r>
      <w:r w:rsidRPr="0071797D">
        <w:rPr>
          <w:rFonts w:hint="cs"/>
          <w:rtl/>
        </w:rPr>
        <w:t>على جميع ال</w:t>
      </w:r>
      <w:r w:rsidRPr="0071797D">
        <w:rPr>
          <w:rtl/>
        </w:rPr>
        <w:t xml:space="preserve">مستويات. </w:t>
      </w:r>
      <w:r w:rsidRPr="0071797D">
        <w:rPr>
          <w:rFonts w:hint="cs"/>
          <w:rtl/>
        </w:rPr>
        <w:t>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لماد</w:t>
      </w:r>
      <w:r w:rsidR="001A5558" w:rsidRPr="0071797D">
        <w:rPr>
          <w:rtl/>
        </w:rPr>
        <w:t>ة</w:t>
      </w:r>
      <w:r w:rsidR="001A5558">
        <w:rPr>
          <w:rtl/>
        </w:rPr>
        <w:t> </w:t>
      </w:r>
      <w:r w:rsidR="001A5558" w:rsidRPr="0071797D">
        <w:rPr>
          <w:rtl/>
        </w:rPr>
        <w:t>1</w:t>
      </w:r>
      <w:r w:rsidRPr="0071797D">
        <w:rPr>
          <w:rtl/>
        </w:rPr>
        <w:t xml:space="preserve">57، </w:t>
      </w:r>
      <w:r w:rsidRPr="0071797D">
        <w:rPr>
          <w:rFonts w:hint="cs"/>
          <w:rtl/>
        </w:rPr>
        <w:t xml:space="preserve">ينبغي أن تتألف </w:t>
      </w:r>
      <w:r w:rsidRPr="0071797D">
        <w:rPr>
          <w:rtl/>
        </w:rPr>
        <w:t xml:space="preserve">هذه المجالس بالتساوي </w:t>
      </w:r>
      <w:r w:rsidRPr="0071797D">
        <w:rPr>
          <w:rFonts w:hint="cs"/>
          <w:rtl/>
        </w:rPr>
        <w:t xml:space="preserve">من </w:t>
      </w:r>
      <w:r w:rsidRPr="0071797D">
        <w:rPr>
          <w:rtl/>
        </w:rPr>
        <w:t>ممثلي المجتمع المدني و</w:t>
      </w:r>
      <w:r w:rsidRPr="0071797D">
        <w:rPr>
          <w:rFonts w:hint="cs"/>
          <w:rtl/>
        </w:rPr>
        <w:t xml:space="preserve">ممثلي </w:t>
      </w:r>
      <w:r w:rsidRPr="0071797D">
        <w:rPr>
          <w:rtl/>
        </w:rPr>
        <w:t>الدولة، و</w:t>
      </w:r>
      <w:r w:rsidRPr="0071797D">
        <w:rPr>
          <w:rFonts w:hint="cs"/>
          <w:rtl/>
        </w:rPr>
        <w:t xml:space="preserve">أن </w:t>
      </w:r>
      <w:r w:rsidRPr="0071797D">
        <w:rPr>
          <w:rtl/>
        </w:rPr>
        <w:t>يرأسها رئيس الجمهورية.</w:t>
      </w:r>
      <w:r w:rsidRPr="0071797D">
        <w:rPr>
          <w:rFonts w:hint="cs"/>
          <w:rtl/>
        </w:rPr>
        <w:t xml:space="preserve"> ومن الضروري توضيح أن المجالس الوطنية للمساواة</w:t>
      </w:r>
      <w:r w:rsidR="0088719E">
        <w:rPr>
          <w:rFonts w:hint="cs"/>
          <w:rtl/>
        </w:rPr>
        <w:t xml:space="preserve"> لم </w:t>
      </w:r>
      <w:r w:rsidRPr="0071797D">
        <w:rPr>
          <w:rFonts w:hint="cs"/>
          <w:rtl/>
        </w:rPr>
        <w:t>تُنشأ حتى الآن.</w:t>
      </w:r>
      <w:r w:rsidR="0088719E">
        <w:rPr>
          <w:rFonts w:hint="cs"/>
          <w:rtl/>
        </w:rPr>
        <w:t xml:space="preserve"> وفي </w:t>
      </w:r>
      <w:r w:rsidRPr="0071797D">
        <w:rPr>
          <w:rFonts w:hint="cs"/>
          <w:rtl/>
        </w:rPr>
        <w:t>الوقت الراهن، يوجد مشروع القانون قيد المناقشة في الجمعية الوطنية.</w:t>
      </w:r>
    </w:p>
    <w:p w:rsidR="0071797D" w:rsidRPr="0071797D" w:rsidRDefault="0071797D" w:rsidP="0071797D">
      <w:pPr>
        <w:pStyle w:val="SingleTxt"/>
        <w:rPr>
          <w:rtl/>
        </w:rPr>
      </w:pPr>
      <w:r w:rsidRPr="0071797D">
        <w:rPr>
          <w:rFonts w:hint="cs"/>
          <w:rtl/>
        </w:rPr>
        <w:t>198</w:t>
      </w:r>
      <w:r w:rsidRPr="0071797D">
        <w:rPr>
          <w:rtl/>
        </w:rPr>
        <w:t>-</w:t>
      </w:r>
      <w:r w:rsidRPr="0071797D">
        <w:rPr>
          <w:rFonts w:hint="cs"/>
          <w:rtl/>
        </w:rPr>
        <w:tab/>
      </w:r>
      <w:r w:rsidRPr="0071797D">
        <w:rPr>
          <w:rtl/>
        </w:rPr>
        <w:t xml:space="preserve">وينظم الفصل </w:t>
      </w:r>
      <w:r w:rsidRPr="0071797D">
        <w:rPr>
          <w:rFonts w:hint="cs"/>
          <w:rtl/>
        </w:rPr>
        <w:t xml:space="preserve">الرابع </w:t>
      </w:r>
      <w:r w:rsidRPr="0071797D">
        <w:rPr>
          <w:rtl/>
        </w:rPr>
        <w:t xml:space="preserve">من الباب الرابع </w:t>
      </w:r>
      <w:r w:rsidRPr="0071797D">
        <w:rPr>
          <w:rFonts w:hint="cs"/>
          <w:rtl/>
        </w:rPr>
        <w:t xml:space="preserve">السلطة </w:t>
      </w:r>
      <w:r w:rsidRPr="0071797D">
        <w:rPr>
          <w:rtl/>
        </w:rPr>
        <w:t>القضا</w:t>
      </w:r>
      <w:r w:rsidRPr="0071797D">
        <w:rPr>
          <w:rFonts w:hint="cs"/>
          <w:rtl/>
        </w:rPr>
        <w:t>ئية</w:t>
      </w:r>
      <w:r w:rsidRPr="0071797D">
        <w:rPr>
          <w:rtl/>
        </w:rPr>
        <w:t xml:space="preserve"> </w:t>
      </w:r>
      <w:r w:rsidRPr="0071797D">
        <w:rPr>
          <w:rFonts w:hint="cs"/>
          <w:rtl/>
        </w:rPr>
        <w:t>وقضاء ا</w:t>
      </w:r>
      <w:r w:rsidRPr="0071797D">
        <w:rPr>
          <w:rtl/>
        </w:rPr>
        <w:t>لشعوب الأصلية. وتتضمن المواد م</w:t>
      </w:r>
      <w:r w:rsidR="001A5558" w:rsidRPr="0071797D">
        <w:rPr>
          <w:rtl/>
        </w:rPr>
        <w:t>ن</w:t>
      </w:r>
      <w:r w:rsidR="001A5558">
        <w:rPr>
          <w:rtl/>
        </w:rPr>
        <w:t> </w:t>
      </w:r>
      <w:r w:rsidR="001A5558" w:rsidRPr="0071797D">
        <w:rPr>
          <w:rtl/>
        </w:rPr>
        <w:t>1</w:t>
      </w:r>
      <w:r w:rsidRPr="0071797D">
        <w:rPr>
          <w:rtl/>
        </w:rPr>
        <w:t>67 إل</w:t>
      </w:r>
      <w:r w:rsidR="001A5558" w:rsidRPr="0071797D">
        <w:rPr>
          <w:rtl/>
        </w:rPr>
        <w:t>ى</w:t>
      </w:r>
      <w:r w:rsidR="001A5558">
        <w:rPr>
          <w:rtl/>
        </w:rPr>
        <w:t> </w:t>
      </w:r>
      <w:r w:rsidR="001A5558" w:rsidRPr="0071797D">
        <w:rPr>
          <w:rtl/>
        </w:rPr>
        <w:t>1</w:t>
      </w:r>
      <w:r w:rsidRPr="0071797D">
        <w:rPr>
          <w:rtl/>
        </w:rPr>
        <w:t>70 مبادئ إقامة العدل</w:t>
      </w:r>
      <w:r w:rsidRPr="0071797D">
        <w:rPr>
          <w:rFonts w:hint="cs"/>
          <w:rtl/>
        </w:rPr>
        <w:t>،</w:t>
      </w:r>
      <w:r w:rsidRPr="0071797D">
        <w:rPr>
          <w:rtl/>
        </w:rPr>
        <w:t xml:space="preserve"> </w:t>
      </w:r>
      <w:r w:rsidRPr="0071797D">
        <w:rPr>
          <w:rFonts w:hint="cs"/>
          <w:rtl/>
        </w:rPr>
        <w:t>ويبرز ضمنها</w:t>
      </w:r>
      <w:r w:rsidRPr="0071797D">
        <w:rPr>
          <w:rtl/>
        </w:rPr>
        <w:t>:</w:t>
      </w:r>
    </w:p>
    <w:p w:rsidR="0071797D" w:rsidRPr="0071797D" w:rsidRDefault="0071797D" w:rsidP="0071797D">
      <w:pPr>
        <w:pStyle w:val="SingleTxt"/>
        <w:rPr>
          <w:rtl/>
        </w:rPr>
      </w:pPr>
      <w:r w:rsidRPr="0071797D">
        <w:rPr>
          <w:rFonts w:hint="cs"/>
          <w:rtl/>
        </w:rPr>
        <w:tab/>
      </w:r>
      <w:r w:rsidRPr="0071797D">
        <w:rPr>
          <w:rtl/>
        </w:rPr>
        <w:t>(أ)</w:t>
      </w:r>
      <w:r w:rsidRPr="0071797D">
        <w:rPr>
          <w:rFonts w:hint="cs"/>
          <w:rtl/>
        </w:rPr>
        <w:tab/>
      </w:r>
      <w:r w:rsidRPr="0071797D">
        <w:rPr>
          <w:rtl/>
        </w:rPr>
        <w:t>الاستقلال الداخلي والخارجي للقضاء؛</w:t>
      </w:r>
    </w:p>
    <w:p w:rsidR="0071797D" w:rsidRPr="0071797D" w:rsidRDefault="0071797D" w:rsidP="0071797D">
      <w:pPr>
        <w:pStyle w:val="SingleTxt"/>
        <w:rPr>
          <w:rtl/>
        </w:rPr>
      </w:pPr>
      <w:r w:rsidRPr="0071797D">
        <w:rPr>
          <w:rFonts w:hint="cs"/>
          <w:rtl/>
        </w:rPr>
        <w:tab/>
      </w:r>
      <w:r w:rsidRPr="0071797D">
        <w:rPr>
          <w:rtl/>
        </w:rPr>
        <w:t>(ب)</w:t>
      </w:r>
      <w:r w:rsidRPr="0071797D">
        <w:rPr>
          <w:rFonts w:hint="cs"/>
          <w:rtl/>
        </w:rPr>
        <w:tab/>
      </w:r>
      <w:r w:rsidRPr="0071797D">
        <w:rPr>
          <w:rtl/>
        </w:rPr>
        <w:t>استقلال السلطة القضائية إداريا</w:t>
      </w:r>
      <w:r w:rsidRPr="0071797D">
        <w:rPr>
          <w:rFonts w:hint="cs"/>
          <w:rtl/>
        </w:rPr>
        <w:t>ً</w:t>
      </w:r>
      <w:r w:rsidRPr="0071797D">
        <w:rPr>
          <w:rtl/>
        </w:rPr>
        <w:t xml:space="preserve"> واقتصاديا</w:t>
      </w:r>
      <w:r w:rsidRPr="0071797D">
        <w:rPr>
          <w:rFonts w:hint="cs"/>
          <w:rtl/>
        </w:rPr>
        <w:t>ً</w:t>
      </w:r>
      <w:r w:rsidRPr="0071797D">
        <w:rPr>
          <w:rtl/>
        </w:rPr>
        <w:t xml:space="preserve"> وماليا</w:t>
      </w:r>
      <w:r w:rsidRPr="0071797D">
        <w:rPr>
          <w:rFonts w:hint="cs"/>
          <w:rtl/>
        </w:rPr>
        <w:t>ً</w:t>
      </w:r>
      <w:r w:rsidRPr="0071797D">
        <w:rPr>
          <w:rtl/>
        </w:rPr>
        <w:t>؛</w:t>
      </w:r>
    </w:p>
    <w:p w:rsidR="0071797D" w:rsidRPr="0071797D" w:rsidRDefault="0071797D" w:rsidP="0071797D">
      <w:pPr>
        <w:pStyle w:val="SingleTxt"/>
        <w:rPr>
          <w:rtl/>
        </w:rPr>
      </w:pPr>
      <w:r w:rsidRPr="0071797D">
        <w:rPr>
          <w:rFonts w:hint="cs"/>
          <w:rtl/>
        </w:rPr>
        <w:tab/>
      </w:r>
      <w:r w:rsidRPr="0071797D">
        <w:rPr>
          <w:rtl/>
        </w:rPr>
        <w:t>(ج)</w:t>
      </w:r>
      <w:r w:rsidRPr="0071797D">
        <w:rPr>
          <w:rFonts w:hint="cs"/>
          <w:rtl/>
        </w:rPr>
        <w:tab/>
      </w:r>
      <w:r w:rsidRPr="0071797D">
        <w:rPr>
          <w:rtl/>
        </w:rPr>
        <w:t>وحدة الاختصاص القضائي؛</w:t>
      </w:r>
    </w:p>
    <w:p w:rsidR="0071797D" w:rsidRPr="0071797D" w:rsidRDefault="0071797D" w:rsidP="0071797D">
      <w:pPr>
        <w:pStyle w:val="SingleTxt"/>
        <w:rPr>
          <w:rtl/>
        </w:rPr>
      </w:pPr>
      <w:r w:rsidRPr="0071797D">
        <w:rPr>
          <w:rFonts w:hint="cs"/>
          <w:rtl/>
        </w:rPr>
        <w:tab/>
      </w:r>
      <w:r w:rsidRPr="0071797D">
        <w:rPr>
          <w:rtl/>
        </w:rPr>
        <w:t>(د)</w:t>
      </w:r>
      <w:r w:rsidRPr="0071797D">
        <w:rPr>
          <w:rFonts w:hint="cs"/>
          <w:rtl/>
        </w:rPr>
        <w:tab/>
        <w:t>الاستفادة المجانية من الخدمات القضائية</w:t>
      </w:r>
      <w:r w:rsidRPr="0071797D">
        <w:rPr>
          <w:rtl/>
        </w:rPr>
        <w:t>؛</w:t>
      </w:r>
    </w:p>
    <w:p w:rsidR="0071797D" w:rsidRPr="0071797D" w:rsidRDefault="0071797D" w:rsidP="0071797D">
      <w:pPr>
        <w:pStyle w:val="SingleTxt"/>
        <w:rPr>
          <w:rtl/>
        </w:rPr>
      </w:pPr>
      <w:r w:rsidRPr="0071797D">
        <w:rPr>
          <w:rFonts w:hint="cs"/>
          <w:rtl/>
        </w:rPr>
        <w:tab/>
      </w:r>
      <w:r w:rsidRPr="0071797D">
        <w:rPr>
          <w:rtl/>
        </w:rPr>
        <w:t>(</w:t>
      </w:r>
      <w:r w:rsidRPr="0071797D">
        <w:rPr>
          <w:rFonts w:hint="cs"/>
          <w:rtl/>
        </w:rPr>
        <w:t>ﻫ</w:t>
      </w:r>
      <w:r w:rsidRPr="0071797D">
        <w:rPr>
          <w:rtl/>
        </w:rPr>
        <w:t>)</w:t>
      </w:r>
      <w:r w:rsidRPr="0071797D">
        <w:rPr>
          <w:rFonts w:hint="cs"/>
          <w:rtl/>
        </w:rPr>
        <w:tab/>
      </w:r>
      <w:r w:rsidRPr="0071797D">
        <w:rPr>
          <w:rtl/>
        </w:rPr>
        <w:t>المحاكمة العلنية؛</w:t>
      </w:r>
    </w:p>
    <w:p w:rsidR="0071797D" w:rsidRPr="0071797D" w:rsidRDefault="0071797D" w:rsidP="0071797D">
      <w:pPr>
        <w:pStyle w:val="SingleTxt"/>
        <w:rPr>
          <w:rtl/>
        </w:rPr>
      </w:pPr>
      <w:r w:rsidRPr="0071797D">
        <w:rPr>
          <w:rFonts w:hint="cs"/>
          <w:rtl/>
        </w:rPr>
        <w:tab/>
      </w:r>
      <w:r w:rsidRPr="0071797D">
        <w:rPr>
          <w:rtl/>
        </w:rPr>
        <w:t>(و)</w:t>
      </w:r>
      <w:r w:rsidRPr="0071797D">
        <w:rPr>
          <w:rFonts w:hint="cs"/>
          <w:rtl/>
        </w:rPr>
        <w:tab/>
      </w:r>
      <w:r w:rsidRPr="0071797D">
        <w:rPr>
          <w:rtl/>
        </w:rPr>
        <w:t xml:space="preserve">الشفوية والتركيز </w:t>
      </w:r>
      <w:r w:rsidRPr="0071797D">
        <w:rPr>
          <w:rFonts w:hint="cs"/>
          <w:rtl/>
        </w:rPr>
        <w:t>والمحاكمة الحضورية</w:t>
      </w:r>
      <w:r w:rsidRPr="0071797D">
        <w:rPr>
          <w:rtl/>
        </w:rPr>
        <w:t xml:space="preserve"> </w:t>
      </w:r>
      <w:r w:rsidRPr="0071797D">
        <w:rPr>
          <w:rFonts w:hint="cs"/>
          <w:rtl/>
        </w:rPr>
        <w:t>ومبدأ اقتصار الحكم على الوقائع والأدلة المعروضة على المحكمة</w:t>
      </w:r>
      <w:r w:rsidRPr="0071797D">
        <w:rPr>
          <w:rtl/>
        </w:rPr>
        <w:t>؛</w:t>
      </w:r>
    </w:p>
    <w:p w:rsidR="0071797D" w:rsidRPr="0071797D" w:rsidRDefault="0071797D" w:rsidP="0071797D">
      <w:pPr>
        <w:pStyle w:val="SingleTxt"/>
        <w:rPr>
          <w:rtl/>
        </w:rPr>
      </w:pPr>
      <w:r w:rsidRPr="0071797D">
        <w:rPr>
          <w:rFonts w:hint="cs"/>
          <w:rtl/>
        </w:rPr>
        <w:lastRenderedPageBreak/>
        <w:tab/>
      </w:r>
      <w:r w:rsidRPr="0071797D">
        <w:rPr>
          <w:rtl/>
        </w:rPr>
        <w:t>(ز)</w:t>
      </w:r>
      <w:r w:rsidRPr="0071797D">
        <w:rPr>
          <w:rFonts w:hint="cs"/>
          <w:rtl/>
        </w:rPr>
        <w:tab/>
        <w:t xml:space="preserve">تبسيط </w:t>
      </w:r>
      <w:r w:rsidRPr="0071797D">
        <w:rPr>
          <w:rtl/>
        </w:rPr>
        <w:t>الإجراءات واتساقها وفعاليتها و</w:t>
      </w:r>
      <w:r w:rsidRPr="0071797D">
        <w:rPr>
          <w:rFonts w:hint="cs"/>
          <w:rtl/>
        </w:rPr>
        <w:t>فوريتها وتسريعها وترشيدها</w:t>
      </w:r>
      <w:r w:rsidRPr="0071797D">
        <w:rPr>
          <w:rtl/>
        </w:rPr>
        <w:t>؛</w:t>
      </w:r>
    </w:p>
    <w:p w:rsidR="0071797D" w:rsidRPr="0071797D" w:rsidRDefault="0071797D" w:rsidP="0071797D">
      <w:pPr>
        <w:pStyle w:val="SingleTxt"/>
        <w:rPr>
          <w:rtl/>
        </w:rPr>
      </w:pPr>
      <w:r w:rsidRPr="0071797D">
        <w:rPr>
          <w:rFonts w:hint="cs"/>
          <w:rtl/>
        </w:rPr>
        <w:tab/>
      </w:r>
      <w:r w:rsidRPr="0071797D">
        <w:rPr>
          <w:rtl/>
        </w:rPr>
        <w:t>(ح)</w:t>
      </w:r>
      <w:r w:rsidRPr="0071797D">
        <w:rPr>
          <w:rFonts w:hint="cs"/>
          <w:rtl/>
        </w:rPr>
        <w:tab/>
        <w:t>المحاكمة وفق الأصول القانونية</w:t>
      </w:r>
      <w:r w:rsidRPr="0071797D">
        <w:rPr>
          <w:rtl/>
        </w:rPr>
        <w:t>؛</w:t>
      </w:r>
    </w:p>
    <w:p w:rsidR="0071797D" w:rsidRPr="0071797D" w:rsidRDefault="0071797D" w:rsidP="0071797D">
      <w:pPr>
        <w:pStyle w:val="SingleTxt"/>
        <w:rPr>
          <w:rtl/>
        </w:rPr>
      </w:pPr>
      <w:r w:rsidRPr="0071797D">
        <w:rPr>
          <w:rFonts w:hint="cs"/>
          <w:rtl/>
        </w:rPr>
        <w:tab/>
      </w:r>
      <w:r w:rsidRPr="0071797D">
        <w:rPr>
          <w:rtl/>
        </w:rPr>
        <w:t>(ط)</w:t>
      </w:r>
      <w:r w:rsidRPr="0071797D">
        <w:rPr>
          <w:rFonts w:hint="cs"/>
          <w:rtl/>
        </w:rPr>
        <w:tab/>
      </w:r>
      <w:r w:rsidRPr="0071797D">
        <w:rPr>
          <w:rtl/>
        </w:rPr>
        <w:t xml:space="preserve">تعيين موظفي القضاء </w:t>
      </w:r>
      <w:r w:rsidRPr="0071797D">
        <w:rPr>
          <w:rFonts w:hint="cs"/>
          <w:rtl/>
        </w:rPr>
        <w:t xml:space="preserve">وفق مبادئ </w:t>
      </w:r>
      <w:r w:rsidRPr="0071797D">
        <w:rPr>
          <w:rtl/>
        </w:rPr>
        <w:t xml:space="preserve">المساواة والإنصاف والنزاهة والتنافسية </w:t>
      </w:r>
      <w:r w:rsidRPr="0071797D">
        <w:rPr>
          <w:rFonts w:hint="cs"/>
          <w:rtl/>
        </w:rPr>
        <w:t>والجدارة والعلنية</w:t>
      </w:r>
      <w:r w:rsidRPr="0071797D">
        <w:rPr>
          <w:rtl/>
        </w:rPr>
        <w:t xml:space="preserve"> والحق في الطعن والمشاركة المدنية.</w:t>
      </w:r>
    </w:p>
    <w:p w:rsidR="0071797D" w:rsidRPr="0071797D" w:rsidRDefault="0071797D" w:rsidP="0071797D">
      <w:pPr>
        <w:pStyle w:val="SingleTxt"/>
        <w:rPr>
          <w:rtl/>
        </w:rPr>
      </w:pPr>
      <w:r w:rsidRPr="0071797D">
        <w:rPr>
          <w:rFonts w:hint="cs"/>
          <w:rtl/>
        </w:rPr>
        <w:t>199</w:t>
      </w:r>
      <w:r w:rsidRPr="0071797D">
        <w:rPr>
          <w:rtl/>
        </w:rPr>
        <w:t>-</w:t>
      </w:r>
      <w:r w:rsidRPr="0071797D">
        <w:rPr>
          <w:rFonts w:hint="cs"/>
          <w:rtl/>
        </w:rPr>
        <w:tab/>
      </w:r>
      <w:r w:rsidRPr="0071797D">
        <w:rPr>
          <w:rtl/>
        </w:rPr>
        <w:t>وتتناول الماد</w:t>
      </w:r>
      <w:r w:rsidR="001A5558" w:rsidRPr="0071797D">
        <w:rPr>
          <w:rtl/>
        </w:rPr>
        <w:t>ة</w:t>
      </w:r>
      <w:r w:rsidR="001A5558">
        <w:rPr>
          <w:rtl/>
        </w:rPr>
        <w:t> </w:t>
      </w:r>
      <w:r w:rsidR="001A5558" w:rsidRPr="0071797D">
        <w:rPr>
          <w:rtl/>
        </w:rPr>
        <w:t>1</w:t>
      </w:r>
      <w:r w:rsidRPr="0071797D">
        <w:rPr>
          <w:rtl/>
        </w:rPr>
        <w:t xml:space="preserve">71 </w:t>
      </w:r>
      <w:r w:rsidRPr="0071797D">
        <w:rPr>
          <w:rFonts w:hint="cs"/>
          <w:rtl/>
        </w:rPr>
        <w:t xml:space="preserve">قضاء </w:t>
      </w:r>
      <w:r w:rsidRPr="0071797D">
        <w:rPr>
          <w:rtl/>
        </w:rPr>
        <w:t>الشعوب الأصلية</w:t>
      </w:r>
      <w:r w:rsidRPr="0071797D">
        <w:rPr>
          <w:rFonts w:hint="cs"/>
          <w:rtl/>
        </w:rPr>
        <w:t>،</w:t>
      </w:r>
      <w:r w:rsidRPr="0071797D">
        <w:rPr>
          <w:rtl/>
        </w:rPr>
        <w:t xml:space="preserve"> وتنص على أن تمارس سلطات </w:t>
      </w:r>
      <w:r w:rsidRPr="0071797D">
        <w:rPr>
          <w:rFonts w:hint="cs"/>
          <w:rtl/>
        </w:rPr>
        <w:t xml:space="preserve">المجتمعات </w:t>
      </w:r>
      <w:r w:rsidRPr="0071797D">
        <w:rPr>
          <w:rtl/>
        </w:rPr>
        <w:t xml:space="preserve">والشعوب والقوميات الأصلية </w:t>
      </w:r>
      <w:r w:rsidRPr="0071797D">
        <w:rPr>
          <w:rFonts w:hint="cs"/>
          <w:rtl/>
        </w:rPr>
        <w:t xml:space="preserve">المهام </w:t>
      </w:r>
      <w:r w:rsidRPr="0071797D">
        <w:rPr>
          <w:rtl/>
        </w:rPr>
        <w:t>القضائية استنادا</w:t>
      </w:r>
      <w:r w:rsidRPr="0071797D">
        <w:rPr>
          <w:rFonts w:hint="cs"/>
          <w:rtl/>
        </w:rPr>
        <w:t>ً</w:t>
      </w:r>
      <w:r w:rsidRPr="0071797D">
        <w:rPr>
          <w:rtl/>
        </w:rPr>
        <w:t xml:space="preserve"> إلى تقاليد </w:t>
      </w:r>
      <w:r w:rsidRPr="0071797D">
        <w:rPr>
          <w:rFonts w:hint="cs"/>
          <w:rtl/>
        </w:rPr>
        <w:t xml:space="preserve">أسلافها </w:t>
      </w:r>
      <w:r w:rsidRPr="0071797D">
        <w:rPr>
          <w:rtl/>
        </w:rPr>
        <w:t xml:space="preserve">وقانونها الخاص، </w:t>
      </w:r>
      <w:r w:rsidRPr="0071797D">
        <w:rPr>
          <w:rFonts w:hint="cs"/>
          <w:rtl/>
        </w:rPr>
        <w:t xml:space="preserve">داخل أقاليمها، مع </w:t>
      </w:r>
      <w:r w:rsidRPr="0071797D">
        <w:rPr>
          <w:rtl/>
        </w:rPr>
        <w:t xml:space="preserve">ضمان مشاركة المرأة في صنع القرار. وتنص بالإضافة إلى ذلك، على أن تطبق سلطات الشعوب الأصلية </w:t>
      </w:r>
      <w:r w:rsidRPr="0071797D">
        <w:rPr>
          <w:rFonts w:hint="cs"/>
          <w:rtl/>
        </w:rPr>
        <w:t xml:space="preserve">المعايير </w:t>
      </w:r>
      <w:r w:rsidRPr="0071797D">
        <w:rPr>
          <w:rtl/>
        </w:rPr>
        <w:t>والإجراءات الخاصة بها لتسوية ال</w:t>
      </w:r>
      <w:r w:rsidRPr="0071797D">
        <w:rPr>
          <w:rFonts w:hint="cs"/>
          <w:rtl/>
        </w:rPr>
        <w:t>م</w:t>
      </w:r>
      <w:r w:rsidRPr="0071797D">
        <w:rPr>
          <w:rtl/>
        </w:rPr>
        <w:t>ن</w:t>
      </w:r>
      <w:r w:rsidRPr="0071797D">
        <w:rPr>
          <w:rFonts w:hint="cs"/>
          <w:rtl/>
        </w:rPr>
        <w:t>ا</w:t>
      </w:r>
      <w:r w:rsidRPr="0071797D">
        <w:rPr>
          <w:rtl/>
        </w:rPr>
        <w:t>زعات الداخلية،</w:t>
      </w:r>
      <w:r w:rsidR="0088719E">
        <w:rPr>
          <w:rtl/>
        </w:rPr>
        <w:t xml:space="preserve"> ما </w:t>
      </w:r>
      <w:r w:rsidRPr="0071797D">
        <w:rPr>
          <w:rFonts w:hint="cs"/>
          <w:rtl/>
        </w:rPr>
        <w:t>دامت</w:t>
      </w:r>
      <w:r w:rsidR="0088719E">
        <w:rPr>
          <w:rFonts w:hint="cs"/>
          <w:rtl/>
        </w:rPr>
        <w:t xml:space="preserve"> لا </w:t>
      </w:r>
      <w:r w:rsidRPr="0071797D">
        <w:rPr>
          <w:rtl/>
        </w:rPr>
        <w:t>تتعارض مع الدستور</w:t>
      </w:r>
      <w:r w:rsidR="0088719E">
        <w:rPr>
          <w:rtl/>
        </w:rPr>
        <w:t xml:space="preserve"> أو </w:t>
      </w:r>
      <w:r w:rsidRPr="0071797D">
        <w:rPr>
          <w:rtl/>
        </w:rPr>
        <w:t xml:space="preserve">حقوق الإنسان المعترف بها في الصكوك الدولية. </w:t>
      </w:r>
      <w:r w:rsidRPr="0071797D">
        <w:rPr>
          <w:rFonts w:hint="cs"/>
          <w:rtl/>
        </w:rPr>
        <w:t>و</w:t>
      </w:r>
      <w:r w:rsidRPr="0071797D">
        <w:rPr>
          <w:rtl/>
        </w:rPr>
        <w:t>أخيرا</w:t>
      </w:r>
      <w:r w:rsidRPr="0071797D">
        <w:rPr>
          <w:rFonts w:hint="cs"/>
          <w:rtl/>
        </w:rPr>
        <w:t>ً</w:t>
      </w:r>
      <w:r w:rsidRPr="0071797D">
        <w:rPr>
          <w:rtl/>
        </w:rPr>
        <w:t xml:space="preserve">، </w:t>
      </w:r>
      <w:r w:rsidRPr="0071797D">
        <w:rPr>
          <w:rFonts w:hint="cs"/>
          <w:rtl/>
        </w:rPr>
        <w:t xml:space="preserve">تنص </w:t>
      </w:r>
      <w:r w:rsidRPr="0071797D">
        <w:rPr>
          <w:rtl/>
        </w:rPr>
        <w:t xml:space="preserve">على أن تكفل الدولة احترام المؤسسات والسلطات العامة </w:t>
      </w:r>
      <w:r w:rsidRPr="0071797D">
        <w:rPr>
          <w:rFonts w:hint="cs"/>
          <w:rtl/>
        </w:rPr>
        <w:t xml:space="preserve">للقرارات </w:t>
      </w:r>
      <w:r w:rsidRPr="0071797D">
        <w:rPr>
          <w:rtl/>
        </w:rPr>
        <w:t xml:space="preserve">الصادرة عن محاكم الشعوب الأصلية، </w:t>
      </w:r>
      <w:r w:rsidRPr="0071797D">
        <w:rPr>
          <w:rFonts w:hint="cs"/>
          <w:rtl/>
        </w:rPr>
        <w:t xml:space="preserve">مع </w:t>
      </w:r>
      <w:r w:rsidRPr="0071797D">
        <w:rPr>
          <w:rtl/>
        </w:rPr>
        <w:t>أن</w:t>
      </w:r>
      <w:r w:rsidRPr="0071797D">
        <w:rPr>
          <w:rFonts w:hint="cs"/>
          <w:rtl/>
        </w:rPr>
        <w:t>ه يتعين إخضاع</w:t>
      </w:r>
      <w:r w:rsidRPr="0071797D">
        <w:rPr>
          <w:rtl/>
        </w:rPr>
        <w:t xml:space="preserve"> هذه </w:t>
      </w:r>
      <w:r w:rsidRPr="0071797D">
        <w:rPr>
          <w:rFonts w:hint="cs"/>
          <w:rtl/>
        </w:rPr>
        <w:t>القرارات للرقابة الدستورية</w:t>
      </w:r>
      <w:r w:rsidRPr="0071797D">
        <w:rPr>
          <w:rtl/>
        </w:rPr>
        <w:t>.</w:t>
      </w:r>
    </w:p>
    <w:p w:rsidR="0071797D" w:rsidRPr="0071797D" w:rsidRDefault="0071797D" w:rsidP="0071797D">
      <w:pPr>
        <w:pStyle w:val="SingleTxt"/>
        <w:rPr>
          <w:rtl/>
        </w:rPr>
      </w:pPr>
      <w:r w:rsidRPr="0071797D">
        <w:rPr>
          <w:rFonts w:hint="cs"/>
          <w:rtl/>
        </w:rPr>
        <w:t>200</w:t>
      </w:r>
      <w:r w:rsidRPr="0071797D">
        <w:rPr>
          <w:rtl/>
        </w:rPr>
        <w:t>-</w:t>
      </w:r>
      <w:r w:rsidRPr="0071797D">
        <w:rPr>
          <w:rFonts w:hint="cs"/>
          <w:rtl/>
        </w:rPr>
        <w:tab/>
      </w:r>
      <w:r w:rsidRPr="0071797D">
        <w:rPr>
          <w:rtl/>
        </w:rPr>
        <w:t>وتحدد المواد م</w:t>
      </w:r>
      <w:r w:rsidR="001A5558" w:rsidRPr="0071797D">
        <w:rPr>
          <w:rtl/>
        </w:rPr>
        <w:t>ن</w:t>
      </w:r>
      <w:r w:rsidR="001A5558">
        <w:rPr>
          <w:rtl/>
        </w:rPr>
        <w:t> </w:t>
      </w:r>
      <w:r w:rsidR="001A5558" w:rsidRPr="0071797D">
        <w:rPr>
          <w:rtl/>
        </w:rPr>
        <w:t>1</w:t>
      </w:r>
      <w:r w:rsidRPr="0071797D">
        <w:rPr>
          <w:rtl/>
        </w:rPr>
        <w:t>72 إل</w:t>
      </w:r>
      <w:r w:rsidR="001A5558" w:rsidRPr="0071797D">
        <w:rPr>
          <w:rtl/>
        </w:rPr>
        <w:t>ى</w:t>
      </w:r>
      <w:r w:rsidR="001A5558">
        <w:rPr>
          <w:rtl/>
        </w:rPr>
        <w:t> </w:t>
      </w:r>
      <w:r w:rsidR="001A5558" w:rsidRPr="0071797D">
        <w:rPr>
          <w:rtl/>
        </w:rPr>
        <w:t>1</w:t>
      </w:r>
      <w:r w:rsidRPr="0071797D">
        <w:rPr>
          <w:rtl/>
        </w:rPr>
        <w:t>76 مبادئ السلطة القضائية</w:t>
      </w:r>
      <w:r w:rsidRPr="0071797D">
        <w:rPr>
          <w:rFonts w:hint="cs"/>
          <w:rtl/>
        </w:rPr>
        <w:t>،</w:t>
      </w:r>
      <w:r w:rsidRPr="0071797D">
        <w:rPr>
          <w:rtl/>
        </w:rPr>
        <w:t xml:space="preserve"> التي تشمل</w:t>
      </w:r>
      <w:r w:rsidR="0088719E">
        <w:rPr>
          <w:rtl/>
        </w:rPr>
        <w:t xml:space="preserve"> ما </w:t>
      </w:r>
      <w:r w:rsidRPr="0071797D">
        <w:rPr>
          <w:rtl/>
        </w:rPr>
        <w:t>يلي:</w:t>
      </w:r>
    </w:p>
    <w:p w:rsidR="0071797D" w:rsidRPr="0071797D" w:rsidRDefault="0071797D" w:rsidP="0071797D">
      <w:pPr>
        <w:pStyle w:val="SingleTxt"/>
        <w:rPr>
          <w:rtl/>
        </w:rPr>
      </w:pPr>
      <w:r w:rsidRPr="0071797D">
        <w:rPr>
          <w:rFonts w:hint="cs"/>
          <w:rtl/>
        </w:rPr>
        <w:tab/>
      </w:r>
      <w:r w:rsidRPr="0071797D">
        <w:rPr>
          <w:rtl/>
        </w:rPr>
        <w:t>(أ)</w:t>
      </w:r>
      <w:r w:rsidRPr="0071797D">
        <w:rPr>
          <w:rFonts w:hint="cs"/>
          <w:rtl/>
        </w:rPr>
        <w:tab/>
      </w:r>
      <w:r w:rsidRPr="0071797D">
        <w:rPr>
          <w:rtl/>
        </w:rPr>
        <w:t>إقامة العدل وفقاً للدستور والصكوك الدولية لحقوق الإنسان والقانون؛</w:t>
      </w:r>
    </w:p>
    <w:p w:rsidR="0071797D" w:rsidRPr="0071797D" w:rsidRDefault="0071797D" w:rsidP="0071797D">
      <w:pPr>
        <w:pStyle w:val="SingleTxt"/>
        <w:rPr>
          <w:rtl/>
        </w:rPr>
      </w:pPr>
      <w:r w:rsidRPr="0071797D">
        <w:rPr>
          <w:rFonts w:hint="cs"/>
          <w:rtl/>
        </w:rPr>
        <w:tab/>
      </w:r>
      <w:r w:rsidRPr="0071797D">
        <w:rPr>
          <w:rtl/>
        </w:rPr>
        <w:t>(ب)</w:t>
      </w:r>
      <w:r w:rsidRPr="0071797D">
        <w:rPr>
          <w:rFonts w:hint="cs"/>
          <w:rtl/>
        </w:rPr>
        <w:tab/>
        <w:t xml:space="preserve">بذل </w:t>
      </w:r>
      <w:r w:rsidRPr="0071797D">
        <w:rPr>
          <w:rtl/>
        </w:rPr>
        <w:t>العناية الواجبة؛</w:t>
      </w:r>
    </w:p>
    <w:p w:rsidR="0071797D" w:rsidRPr="0071797D" w:rsidRDefault="0071797D" w:rsidP="0071797D">
      <w:pPr>
        <w:pStyle w:val="SingleTxt"/>
        <w:rPr>
          <w:rtl/>
        </w:rPr>
      </w:pPr>
      <w:r w:rsidRPr="0071797D">
        <w:rPr>
          <w:rFonts w:hint="cs"/>
          <w:rtl/>
        </w:rPr>
        <w:tab/>
      </w:r>
      <w:r w:rsidRPr="0071797D">
        <w:rPr>
          <w:rtl/>
        </w:rPr>
        <w:t>(ج)</w:t>
      </w:r>
      <w:r w:rsidRPr="0071797D">
        <w:rPr>
          <w:rFonts w:hint="cs"/>
          <w:rtl/>
        </w:rPr>
        <w:tab/>
      </w:r>
      <w:r w:rsidRPr="0071797D">
        <w:rPr>
          <w:rtl/>
        </w:rPr>
        <w:t>مسؤولية القضاة عن حالات التأخير</w:t>
      </w:r>
      <w:r w:rsidR="0088719E">
        <w:rPr>
          <w:rtl/>
        </w:rPr>
        <w:t xml:space="preserve"> أو </w:t>
      </w:r>
      <w:r w:rsidRPr="0071797D">
        <w:rPr>
          <w:rtl/>
        </w:rPr>
        <w:t>الإهمال</w:t>
      </w:r>
      <w:r w:rsidR="0088719E">
        <w:rPr>
          <w:rtl/>
        </w:rPr>
        <w:t xml:space="preserve"> أو </w:t>
      </w:r>
      <w:r w:rsidRPr="0071797D">
        <w:rPr>
          <w:rFonts w:hint="cs"/>
          <w:rtl/>
        </w:rPr>
        <w:t xml:space="preserve">إنكار </w:t>
      </w:r>
      <w:r w:rsidRPr="0071797D">
        <w:rPr>
          <w:rtl/>
        </w:rPr>
        <w:t>العدالة</w:t>
      </w:r>
      <w:r w:rsidR="0088719E">
        <w:rPr>
          <w:rtl/>
        </w:rPr>
        <w:t xml:space="preserve"> أو </w:t>
      </w:r>
      <w:r w:rsidRPr="0071797D">
        <w:rPr>
          <w:rtl/>
        </w:rPr>
        <w:t>مخالفة القانون؛</w:t>
      </w:r>
    </w:p>
    <w:p w:rsidR="0071797D" w:rsidRPr="0071797D" w:rsidRDefault="0071797D" w:rsidP="0071797D">
      <w:pPr>
        <w:pStyle w:val="SingleTxt"/>
        <w:rPr>
          <w:rtl/>
        </w:rPr>
      </w:pPr>
      <w:r w:rsidRPr="0071797D">
        <w:rPr>
          <w:rFonts w:hint="cs"/>
          <w:rtl/>
        </w:rPr>
        <w:tab/>
      </w:r>
      <w:r w:rsidRPr="0071797D">
        <w:rPr>
          <w:rtl/>
        </w:rPr>
        <w:t>(د)</w:t>
      </w:r>
      <w:r w:rsidRPr="0071797D">
        <w:rPr>
          <w:rFonts w:hint="cs"/>
          <w:rtl/>
        </w:rPr>
        <w:tab/>
      </w:r>
      <w:r w:rsidRPr="0071797D">
        <w:rPr>
          <w:rtl/>
        </w:rPr>
        <w:t xml:space="preserve">الطعن </w:t>
      </w:r>
      <w:r w:rsidRPr="0071797D">
        <w:rPr>
          <w:rFonts w:hint="cs"/>
          <w:rtl/>
        </w:rPr>
        <w:t xml:space="preserve">القضائي </w:t>
      </w:r>
      <w:r w:rsidRPr="0071797D">
        <w:rPr>
          <w:rtl/>
        </w:rPr>
        <w:t>في الإجراءات الإدارية؛</w:t>
      </w:r>
    </w:p>
    <w:p w:rsidR="0071797D" w:rsidRPr="0071797D" w:rsidRDefault="0071797D" w:rsidP="0071797D">
      <w:pPr>
        <w:pStyle w:val="SingleTxt"/>
        <w:rPr>
          <w:rtl/>
        </w:rPr>
      </w:pPr>
      <w:r w:rsidRPr="0071797D">
        <w:rPr>
          <w:rFonts w:hint="cs"/>
          <w:rtl/>
        </w:rPr>
        <w:tab/>
      </w:r>
      <w:r w:rsidRPr="0071797D">
        <w:rPr>
          <w:rtl/>
        </w:rPr>
        <w:t>(</w:t>
      </w:r>
      <w:r w:rsidRPr="0071797D">
        <w:rPr>
          <w:rFonts w:hint="cs"/>
          <w:rtl/>
        </w:rPr>
        <w:t>ﻫ</w:t>
      </w:r>
      <w:r w:rsidRPr="0071797D">
        <w:rPr>
          <w:rtl/>
        </w:rPr>
        <w:t>)</w:t>
      </w:r>
      <w:r w:rsidRPr="0071797D">
        <w:rPr>
          <w:rFonts w:hint="cs"/>
          <w:rtl/>
        </w:rPr>
        <w:tab/>
        <w:t xml:space="preserve">عدم جواز ممارسة موظفي </w:t>
      </w:r>
      <w:r w:rsidRPr="0071797D">
        <w:rPr>
          <w:rtl/>
        </w:rPr>
        <w:t>القض</w:t>
      </w:r>
      <w:r w:rsidRPr="0071797D">
        <w:rPr>
          <w:rFonts w:hint="cs"/>
          <w:rtl/>
        </w:rPr>
        <w:t>اء</w:t>
      </w:r>
      <w:r w:rsidRPr="0071797D">
        <w:rPr>
          <w:rtl/>
        </w:rPr>
        <w:t xml:space="preserve"> </w:t>
      </w:r>
      <w:r w:rsidRPr="0071797D">
        <w:rPr>
          <w:rFonts w:hint="cs"/>
          <w:rtl/>
        </w:rPr>
        <w:t>لمهنة المحاماة</w:t>
      </w:r>
      <w:r w:rsidRPr="0071797D">
        <w:rPr>
          <w:rtl/>
        </w:rPr>
        <w:t>؛</w:t>
      </w:r>
    </w:p>
    <w:p w:rsidR="0071797D" w:rsidRPr="0071797D" w:rsidRDefault="0071797D" w:rsidP="0071797D">
      <w:pPr>
        <w:pStyle w:val="SingleTxt"/>
        <w:rPr>
          <w:rtl/>
        </w:rPr>
      </w:pPr>
      <w:r w:rsidRPr="0071797D">
        <w:rPr>
          <w:rFonts w:hint="cs"/>
          <w:rtl/>
        </w:rPr>
        <w:tab/>
      </w:r>
      <w:r w:rsidRPr="0071797D">
        <w:rPr>
          <w:rtl/>
        </w:rPr>
        <w:t>(و)</w:t>
      </w:r>
      <w:r w:rsidRPr="0071797D">
        <w:rPr>
          <w:rFonts w:hint="cs"/>
          <w:rtl/>
        </w:rPr>
        <w:tab/>
      </w:r>
      <w:r w:rsidRPr="0071797D">
        <w:rPr>
          <w:rtl/>
        </w:rPr>
        <w:t xml:space="preserve">التخصص في إقامة العدل </w:t>
      </w:r>
      <w:r w:rsidR="0088719E">
        <w:rPr>
          <w:rtl/>
        </w:rPr>
        <w:t>فيما يتعلق</w:t>
      </w:r>
      <w:r w:rsidRPr="0071797D">
        <w:rPr>
          <w:rtl/>
        </w:rPr>
        <w:t xml:space="preserve"> بالأطفال والمراهقين؛</w:t>
      </w:r>
    </w:p>
    <w:p w:rsidR="0071797D" w:rsidRPr="0071797D" w:rsidRDefault="0071797D" w:rsidP="0071797D">
      <w:pPr>
        <w:pStyle w:val="SingleTxt"/>
        <w:rPr>
          <w:rtl/>
        </w:rPr>
      </w:pPr>
      <w:r w:rsidRPr="0071797D">
        <w:rPr>
          <w:rFonts w:hint="cs"/>
          <w:rtl/>
        </w:rPr>
        <w:tab/>
      </w:r>
      <w:r w:rsidRPr="0071797D">
        <w:rPr>
          <w:rtl/>
        </w:rPr>
        <w:t>(ز)</w:t>
      </w:r>
      <w:r w:rsidRPr="0071797D">
        <w:rPr>
          <w:rFonts w:hint="cs"/>
          <w:rtl/>
        </w:rPr>
        <w:tab/>
        <w:t xml:space="preserve">تعيين </w:t>
      </w:r>
      <w:r w:rsidRPr="0071797D">
        <w:rPr>
          <w:rtl/>
        </w:rPr>
        <w:t>موظفي القضا</w:t>
      </w:r>
      <w:r w:rsidRPr="0071797D">
        <w:rPr>
          <w:rFonts w:hint="cs"/>
          <w:rtl/>
        </w:rPr>
        <w:t>ء</w:t>
      </w:r>
      <w:r w:rsidRPr="0071797D">
        <w:rPr>
          <w:rtl/>
        </w:rPr>
        <w:t xml:space="preserve"> على أساس المنافسة والجدارة.</w:t>
      </w:r>
    </w:p>
    <w:p w:rsidR="0071797D" w:rsidRPr="0071797D" w:rsidRDefault="0071797D" w:rsidP="0071797D">
      <w:pPr>
        <w:pStyle w:val="SingleTxt"/>
        <w:rPr>
          <w:rtl/>
        </w:rPr>
      </w:pPr>
      <w:r w:rsidRPr="0071797D">
        <w:rPr>
          <w:rFonts w:hint="cs"/>
          <w:rtl/>
        </w:rPr>
        <w:t>201</w:t>
      </w:r>
      <w:r w:rsidRPr="0071797D">
        <w:rPr>
          <w:rtl/>
        </w:rPr>
        <w:t>-</w:t>
      </w:r>
      <w:r w:rsidRPr="0071797D">
        <w:rPr>
          <w:rFonts w:hint="cs"/>
          <w:rtl/>
        </w:rPr>
        <w:tab/>
      </w:r>
      <w:r w:rsidRPr="0071797D">
        <w:rPr>
          <w:rtl/>
        </w:rPr>
        <w:t>وتنص الماد</w:t>
      </w:r>
      <w:r w:rsidR="001A5558" w:rsidRPr="0071797D">
        <w:rPr>
          <w:rtl/>
        </w:rPr>
        <w:t>ة</w:t>
      </w:r>
      <w:r w:rsidR="001A5558">
        <w:rPr>
          <w:rtl/>
        </w:rPr>
        <w:t> </w:t>
      </w:r>
      <w:r w:rsidR="001A5558" w:rsidRPr="0071797D">
        <w:rPr>
          <w:rtl/>
        </w:rPr>
        <w:t>1</w:t>
      </w:r>
      <w:r w:rsidRPr="0071797D">
        <w:rPr>
          <w:rtl/>
        </w:rPr>
        <w:t xml:space="preserve">77 على أن تتشكل السلطة القضائية من هيئات قضائية وإدارية </w:t>
      </w:r>
      <w:r w:rsidRPr="0071797D">
        <w:rPr>
          <w:rFonts w:hint="cs"/>
          <w:rtl/>
        </w:rPr>
        <w:t xml:space="preserve">ومساعدة </w:t>
      </w:r>
      <w:r w:rsidRPr="0071797D">
        <w:rPr>
          <w:rtl/>
        </w:rPr>
        <w:t xml:space="preserve">ومستقلة. </w:t>
      </w:r>
      <w:r w:rsidRPr="0071797D">
        <w:rPr>
          <w:rFonts w:hint="cs"/>
          <w:rtl/>
        </w:rPr>
        <w:t xml:space="preserve">وهكذا، تحدد </w:t>
      </w:r>
      <w:r w:rsidRPr="0071797D">
        <w:rPr>
          <w:rtl/>
        </w:rPr>
        <w:t>الماد</w:t>
      </w:r>
      <w:r w:rsidR="001A5558" w:rsidRPr="0071797D">
        <w:rPr>
          <w:rtl/>
        </w:rPr>
        <w:t>ة</w:t>
      </w:r>
      <w:r w:rsidR="001A5558">
        <w:rPr>
          <w:rtl/>
        </w:rPr>
        <w:t> </w:t>
      </w:r>
      <w:r w:rsidR="001A5558" w:rsidRPr="0071797D">
        <w:rPr>
          <w:rtl/>
        </w:rPr>
        <w:t>1</w:t>
      </w:r>
      <w:r w:rsidRPr="0071797D">
        <w:rPr>
          <w:rtl/>
        </w:rPr>
        <w:t xml:space="preserve">78 الهيئات القضائية </w:t>
      </w:r>
      <w:r w:rsidRPr="0071797D">
        <w:rPr>
          <w:rFonts w:hint="cs"/>
          <w:rtl/>
        </w:rPr>
        <w:t>في الهيئات التالية</w:t>
      </w:r>
      <w:r w:rsidRPr="0071797D">
        <w:rPr>
          <w:rtl/>
        </w:rPr>
        <w:t xml:space="preserve">: </w:t>
      </w:r>
      <w:r w:rsidR="001A5558" w:rsidRPr="0071797D">
        <w:rPr>
          <w:rtl/>
        </w:rPr>
        <w:t>(أ)</w:t>
      </w:r>
      <w:r w:rsidR="001A5558">
        <w:rPr>
          <w:rtl/>
        </w:rPr>
        <w:t> </w:t>
      </w:r>
      <w:r w:rsidRPr="0071797D">
        <w:rPr>
          <w:rtl/>
        </w:rPr>
        <w:t xml:space="preserve">محكمة العدل الوطنية؛ </w:t>
      </w:r>
      <w:r w:rsidR="001A5558" w:rsidRPr="0071797D">
        <w:rPr>
          <w:rtl/>
        </w:rPr>
        <w:t>(ب)</w:t>
      </w:r>
      <w:r w:rsidR="001A5558">
        <w:rPr>
          <w:rtl/>
        </w:rPr>
        <w:t> </w:t>
      </w:r>
      <w:r w:rsidRPr="0071797D">
        <w:rPr>
          <w:rtl/>
        </w:rPr>
        <w:t xml:space="preserve">محاكم </w:t>
      </w:r>
      <w:r w:rsidRPr="0071797D">
        <w:rPr>
          <w:rFonts w:hint="cs"/>
          <w:rtl/>
        </w:rPr>
        <w:t>المقاطعات</w:t>
      </w:r>
      <w:r w:rsidRPr="0071797D">
        <w:rPr>
          <w:rtl/>
        </w:rPr>
        <w:t xml:space="preserve">؛ </w:t>
      </w:r>
      <w:r w:rsidR="001A5558" w:rsidRPr="0071797D">
        <w:rPr>
          <w:rtl/>
        </w:rPr>
        <w:t>(ج)</w:t>
      </w:r>
      <w:r w:rsidR="001A5558">
        <w:rPr>
          <w:rtl/>
        </w:rPr>
        <w:t> </w:t>
      </w:r>
      <w:r w:rsidRPr="0071797D">
        <w:rPr>
          <w:rtl/>
        </w:rPr>
        <w:t>الهيئات القضائية والمحاكم المنشأة بموجب القانون؛</w:t>
      </w:r>
      <w:r w:rsidRPr="0071797D">
        <w:rPr>
          <w:rFonts w:hint="cs"/>
          <w:rtl/>
        </w:rPr>
        <w:t xml:space="preserve"> </w:t>
      </w:r>
      <w:r w:rsidR="001A5558" w:rsidRPr="0071797D">
        <w:rPr>
          <w:rtl/>
        </w:rPr>
        <w:t>(د)</w:t>
      </w:r>
      <w:r w:rsidR="001A5558">
        <w:rPr>
          <w:rtl/>
        </w:rPr>
        <w:t> </w:t>
      </w:r>
      <w:r w:rsidRPr="0071797D">
        <w:rPr>
          <w:rtl/>
        </w:rPr>
        <w:t>محاكم الصلح</w:t>
      </w:r>
      <w:r w:rsidRPr="0071797D">
        <w:rPr>
          <w:rFonts w:hint="cs"/>
          <w:rtl/>
        </w:rPr>
        <w:t>؛</w:t>
      </w:r>
      <w:r w:rsidRPr="0071797D">
        <w:rPr>
          <w:rtl/>
        </w:rPr>
        <w:t xml:space="preserve"> و</w:t>
      </w:r>
      <w:r w:rsidRPr="0071797D">
        <w:rPr>
          <w:rFonts w:hint="cs"/>
          <w:rtl/>
        </w:rPr>
        <w:t xml:space="preserve">من جهة أخرى، يعتبر </w:t>
      </w:r>
      <w:r w:rsidRPr="0071797D">
        <w:rPr>
          <w:rtl/>
        </w:rPr>
        <w:t xml:space="preserve">مجلس القضاء </w:t>
      </w:r>
      <w:r w:rsidRPr="0071797D">
        <w:rPr>
          <w:rFonts w:hint="cs"/>
          <w:rtl/>
        </w:rPr>
        <w:t xml:space="preserve">هيئة </w:t>
      </w:r>
      <w:r w:rsidRPr="0071797D">
        <w:rPr>
          <w:rtl/>
        </w:rPr>
        <w:t>الإدا</w:t>
      </w:r>
      <w:r w:rsidRPr="0071797D">
        <w:rPr>
          <w:rFonts w:hint="cs"/>
          <w:rtl/>
        </w:rPr>
        <w:t>ر</w:t>
      </w:r>
      <w:r w:rsidRPr="0071797D">
        <w:rPr>
          <w:rtl/>
        </w:rPr>
        <w:t xml:space="preserve">ة </w:t>
      </w:r>
      <w:r w:rsidRPr="0071797D">
        <w:rPr>
          <w:rFonts w:hint="cs"/>
          <w:rtl/>
        </w:rPr>
        <w:t>والتنظيم و</w:t>
      </w:r>
      <w:r w:rsidRPr="0071797D">
        <w:rPr>
          <w:rtl/>
        </w:rPr>
        <w:t xml:space="preserve">الرقابة والانضباط؛ وتعتبر </w:t>
      </w:r>
      <w:r w:rsidRPr="0071797D">
        <w:rPr>
          <w:rFonts w:hint="cs"/>
          <w:rtl/>
        </w:rPr>
        <w:t xml:space="preserve">دائرة </w:t>
      </w:r>
      <w:r w:rsidRPr="0071797D">
        <w:rPr>
          <w:rtl/>
        </w:rPr>
        <w:t xml:space="preserve">التوثيق </w:t>
      </w:r>
      <w:r w:rsidRPr="0071797D">
        <w:rPr>
          <w:rFonts w:hint="cs"/>
          <w:rtl/>
        </w:rPr>
        <w:t xml:space="preserve">والمسؤولون القضائيون عن </w:t>
      </w:r>
      <w:r w:rsidRPr="0071797D">
        <w:rPr>
          <w:rtl/>
        </w:rPr>
        <w:t xml:space="preserve">المزادات </w:t>
      </w:r>
      <w:r w:rsidRPr="0071797D">
        <w:rPr>
          <w:rFonts w:hint="cs"/>
          <w:rtl/>
        </w:rPr>
        <w:t xml:space="preserve">العلنية </w:t>
      </w:r>
      <w:r w:rsidRPr="0071797D">
        <w:rPr>
          <w:rtl/>
        </w:rPr>
        <w:t xml:space="preserve">هيئات </w:t>
      </w:r>
      <w:r w:rsidRPr="0071797D">
        <w:rPr>
          <w:rFonts w:hint="cs"/>
          <w:rtl/>
        </w:rPr>
        <w:t>مساعدة</w:t>
      </w:r>
      <w:r w:rsidRPr="0071797D">
        <w:rPr>
          <w:rtl/>
        </w:rPr>
        <w:t>؛</w:t>
      </w:r>
      <w:r w:rsidR="0088719E">
        <w:rPr>
          <w:rtl/>
        </w:rPr>
        <w:t xml:space="preserve"> أما </w:t>
      </w:r>
      <w:r w:rsidRPr="0071797D">
        <w:rPr>
          <w:rtl/>
        </w:rPr>
        <w:t>مكتب أمين المظالم ومكتب المدعي العام فهما هيئ</w:t>
      </w:r>
      <w:r w:rsidRPr="0071797D">
        <w:rPr>
          <w:rFonts w:hint="cs"/>
          <w:rtl/>
        </w:rPr>
        <w:t>تان</w:t>
      </w:r>
      <w:r w:rsidRPr="0071797D">
        <w:rPr>
          <w:rtl/>
        </w:rPr>
        <w:t xml:space="preserve"> مستقل</w:t>
      </w:r>
      <w:r w:rsidRPr="0071797D">
        <w:rPr>
          <w:rFonts w:hint="cs"/>
          <w:rtl/>
        </w:rPr>
        <w:t>تان</w:t>
      </w:r>
      <w:r w:rsidRPr="0071797D">
        <w:rPr>
          <w:rtl/>
        </w:rPr>
        <w:t>.</w:t>
      </w:r>
    </w:p>
    <w:p w:rsidR="0071797D" w:rsidRPr="0071797D" w:rsidRDefault="0071797D" w:rsidP="0071797D">
      <w:pPr>
        <w:pStyle w:val="SingleTxt"/>
        <w:rPr>
          <w:rtl/>
        </w:rPr>
      </w:pPr>
      <w:r w:rsidRPr="0071797D">
        <w:rPr>
          <w:rFonts w:hint="cs"/>
          <w:rtl/>
        </w:rPr>
        <w:t>202</w:t>
      </w:r>
      <w:r w:rsidRPr="0071797D">
        <w:rPr>
          <w:rtl/>
        </w:rPr>
        <w:t>-</w:t>
      </w:r>
      <w:r w:rsidRPr="0071797D">
        <w:rPr>
          <w:rFonts w:hint="cs"/>
          <w:rtl/>
        </w:rPr>
        <w:tab/>
      </w:r>
      <w:r w:rsidRPr="0071797D">
        <w:rPr>
          <w:rtl/>
        </w:rPr>
        <w:t>وتخول الماد</w:t>
      </w:r>
      <w:r w:rsidR="001A5558" w:rsidRPr="0071797D">
        <w:rPr>
          <w:rtl/>
        </w:rPr>
        <w:t>ة</w:t>
      </w:r>
      <w:r w:rsidR="001A5558">
        <w:rPr>
          <w:rtl/>
        </w:rPr>
        <w:t> </w:t>
      </w:r>
      <w:r w:rsidR="001A5558" w:rsidRPr="0071797D">
        <w:rPr>
          <w:rtl/>
        </w:rPr>
        <w:t>1</w:t>
      </w:r>
      <w:r w:rsidRPr="0071797D">
        <w:rPr>
          <w:rtl/>
        </w:rPr>
        <w:t xml:space="preserve">81 </w:t>
      </w:r>
      <w:r w:rsidRPr="0071797D">
        <w:rPr>
          <w:rFonts w:hint="cs"/>
          <w:rtl/>
        </w:rPr>
        <w:t>ل</w:t>
      </w:r>
      <w:r w:rsidRPr="0071797D">
        <w:rPr>
          <w:rtl/>
        </w:rPr>
        <w:t>مجلس القضاء الصلاحيات التالية:</w:t>
      </w:r>
    </w:p>
    <w:p w:rsidR="0071797D" w:rsidRPr="0071797D" w:rsidRDefault="0071797D" w:rsidP="0071797D">
      <w:pPr>
        <w:pStyle w:val="SingleTxt"/>
        <w:rPr>
          <w:rtl/>
        </w:rPr>
      </w:pPr>
      <w:r w:rsidRPr="0071797D">
        <w:rPr>
          <w:rFonts w:hint="cs"/>
          <w:rtl/>
        </w:rPr>
        <w:tab/>
      </w:r>
      <w:r w:rsidRPr="0071797D">
        <w:rPr>
          <w:rtl/>
        </w:rPr>
        <w:t>(أ)</w:t>
      </w:r>
      <w:r w:rsidRPr="0071797D">
        <w:rPr>
          <w:rFonts w:hint="cs"/>
          <w:rtl/>
        </w:rPr>
        <w:tab/>
        <w:t xml:space="preserve">تحديد </w:t>
      </w:r>
      <w:r w:rsidRPr="0071797D">
        <w:rPr>
          <w:rtl/>
        </w:rPr>
        <w:t>وتنفيذ السياسات الرامية إلى تحسين النظام القضائي وتحديثه؛</w:t>
      </w:r>
    </w:p>
    <w:p w:rsidR="0071797D" w:rsidRPr="0071797D" w:rsidRDefault="0071797D" w:rsidP="0071797D">
      <w:pPr>
        <w:pStyle w:val="SingleTxt"/>
        <w:rPr>
          <w:rtl/>
        </w:rPr>
      </w:pPr>
      <w:r w:rsidRPr="0071797D">
        <w:rPr>
          <w:rFonts w:hint="cs"/>
          <w:rtl/>
        </w:rPr>
        <w:lastRenderedPageBreak/>
        <w:tab/>
      </w:r>
      <w:r w:rsidRPr="0071797D">
        <w:rPr>
          <w:rtl/>
        </w:rPr>
        <w:t>(ب)</w:t>
      </w:r>
      <w:r w:rsidRPr="0071797D">
        <w:rPr>
          <w:rFonts w:hint="cs"/>
          <w:rtl/>
        </w:rPr>
        <w:tab/>
      </w:r>
      <w:r w:rsidRPr="0071797D">
        <w:rPr>
          <w:rtl/>
        </w:rPr>
        <w:t xml:space="preserve">استعراض </w:t>
      </w:r>
      <w:r w:rsidRPr="0071797D">
        <w:rPr>
          <w:rFonts w:hint="cs"/>
          <w:rtl/>
        </w:rPr>
        <w:t>واعتماد</w:t>
      </w:r>
      <w:r w:rsidRPr="0071797D">
        <w:rPr>
          <w:rtl/>
        </w:rPr>
        <w:t xml:space="preserve"> مشروع </w:t>
      </w:r>
      <w:r w:rsidRPr="0071797D">
        <w:rPr>
          <w:rFonts w:hint="cs"/>
          <w:rtl/>
        </w:rPr>
        <w:t xml:space="preserve">ميزانية السلطة </w:t>
      </w:r>
      <w:r w:rsidRPr="0071797D">
        <w:rPr>
          <w:rtl/>
        </w:rPr>
        <w:t>القضا</w:t>
      </w:r>
      <w:r w:rsidRPr="0071797D">
        <w:rPr>
          <w:rFonts w:hint="cs"/>
          <w:rtl/>
        </w:rPr>
        <w:t>ئية</w:t>
      </w:r>
      <w:r w:rsidRPr="0071797D">
        <w:rPr>
          <w:rtl/>
        </w:rPr>
        <w:t>؛</w:t>
      </w:r>
    </w:p>
    <w:p w:rsidR="0071797D" w:rsidRPr="0071797D" w:rsidRDefault="0071797D" w:rsidP="0071797D">
      <w:pPr>
        <w:pStyle w:val="SingleTxt"/>
        <w:rPr>
          <w:rtl/>
        </w:rPr>
      </w:pPr>
      <w:r w:rsidRPr="0071797D">
        <w:rPr>
          <w:rFonts w:hint="cs"/>
          <w:rtl/>
        </w:rPr>
        <w:tab/>
      </w:r>
      <w:r w:rsidRPr="0071797D">
        <w:rPr>
          <w:rtl/>
        </w:rPr>
        <w:t>(ج)</w:t>
      </w:r>
      <w:r w:rsidRPr="0071797D">
        <w:rPr>
          <w:rFonts w:hint="cs"/>
          <w:rtl/>
        </w:rPr>
        <w:tab/>
      </w:r>
      <w:r w:rsidRPr="0071797D">
        <w:rPr>
          <w:rtl/>
        </w:rPr>
        <w:t>توجيه عملي</w:t>
      </w:r>
      <w:r w:rsidRPr="0071797D">
        <w:rPr>
          <w:rFonts w:hint="cs"/>
          <w:rtl/>
        </w:rPr>
        <w:t>ات</w:t>
      </w:r>
      <w:r w:rsidRPr="0071797D">
        <w:rPr>
          <w:rtl/>
        </w:rPr>
        <w:t xml:space="preserve"> </w:t>
      </w:r>
      <w:r w:rsidRPr="0071797D">
        <w:rPr>
          <w:rFonts w:hint="cs"/>
          <w:rtl/>
        </w:rPr>
        <w:t xml:space="preserve">انتقاء </w:t>
      </w:r>
      <w:r w:rsidRPr="0071797D">
        <w:rPr>
          <w:rtl/>
        </w:rPr>
        <w:t>القضاة و</w:t>
      </w:r>
      <w:r w:rsidRPr="0071797D">
        <w:rPr>
          <w:rFonts w:hint="cs"/>
          <w:rtl/>
        </w:rPr>
        <w:t xml:space="preserve">باقي </w:t>
      </w:r>
      <w:r w:rsidRPr="0071797D">
        <w:rPr>
          <w:rtl/>
        </w:rPr>
        <w:t xml:space="preserve">موظفي </w:t>
      </w:r>
      <w:r w:rsidRPr="0071797D">
        <w:rPr>
          <w:rFonts w:hint="cs"/>
          <w:rtl/>
        </w:rPr>
        <w:t xml:space="preserve">السلطة </w:t>
      </w:r>
      <w:r w:rsidRPr="0071797D">
        <w:rPr>
          <w:rtl/>
        </w:rPr>
        <w:t>القضا</w:t>
      </w:r>
      <w:r w:rsidRPr="0071797D">
        <w:rPr>
          <w:rFonts w:hint="cs"/>
          <w:rtl/>
        </w:rPr>
        <w:t>ئية</w:t>
      </w:r>
      <w:r w:rsidRPr="0071797D">
        <w:rPr>
          <w:rtl/>
        </w:rPr>
        <w:t xml:space="preserve">، </w:t>
      </w:r>
      <w:r w:rsidRPr="0071797D">
        <w:rPr>
          <w:rFonts w:hint="cs"/>
          <w:rtl/>
        </w:rPr>
        <w:t xml:space="preserve">وكذلك عمليات تقييم أدائهم وترقيتهم ومعاقبتهم </w:t>
      </w:r>
      <w:r w:rsidRPr="0071797D">
        <w:rPr>
          <w:rtl/>
        </w:rPr>
        <w:t>من خلال إجراءات عامة وقرارات معللة؛</w:t>
      </w:r>
    </w:p>
    <w:p w:rsidR="0071797D" w:rsidRPr="0071797D" w:rsidRDefault="0071797D" w:rsidP="0071797D">
      <w:pPr>
        <w:pStyle w:val="SingleTxt"/>
        <w:rPr>
          <w:rtl/>
        </w:rPr>
      </w:pPr>
      <w:r w:rsidRPr="0071797D">
        <w:rPr>
          <w:rFonts w:hint="cs"/>
          <w:rtl/>
        </w:rPr>
        <w:tab/>
      </w:r>
      <w:r w:rsidRPr="0071797D">
        <w:rPr>
          <w:rtl/>
        </w:rPr>
        <w:t>(د)</w:t>
      </w:r>
      <w:r w:rsidRPr="0071797D">
        <w:rPr>
          <w:rFonts w:hint="cs"/>
          <w:rtl/>
        </w:rPr>
        <w:tab/>
        <w:t xml:space="preserve">إدارة مهنة </w:t>
      </w:r>
      <w:r w:rsidRPr="0071797D">
        <w:rPr>
          <w:rtl/>
        </w:rPr>
        <w:t xml:space="preserve">القضاء </w:t>
      </w:r>
      <w:r w:rsidRPr="0071797D">
        <w:rPr>
          <w:rFonts w:hint="cs"/>
          <w:rtl/>
        </w:rPr>
        <w:t xml:space="preserve">وإضفاء الطابع المهني عليها من خلال تنظيم </w:t>
      </w:r>
      <w:r w:rsidRPr="0071797D">
        <w:rPr>
          <w:rtl/>
        </w:rPr>
        <w:t>وإدارة معاهد التدريب</w:t>
      </w:r>
      <w:r w:rsidRPr="0071797D">
        <w:rPr>
          <w:rFonts w:hint="cs"/>
          <w:rtl/>
        </w:rPr>
        <w:t xml:space="preserve"> والتعليم</w:t>
      </w:r>
      <w:r w:rsidRPr="0071797D">
        <w:rPr>
          <w:rtl/>
        </w:rPr>
        <w:t>؛</w:t>
      </w:r>
    </w:p>
    <w:p w:rsidR="0071797D" w:rsidRPr="0071797D" w:rsidRDefault="0071797D" w:rsidP="0071797D">
      <w:pPr>
        <w:pStyle w:val="SingleTxt"/>
        <w:rPr>
          <w:rtl/>
        </w:rPr>
      </w:pPr>
      <w:r w:rsidRPr="0071797D">
        <w:rPr>
          <w:rFonts w:hint="cs"/>
          <w:rtl/>
        </w:rPr>
        <w:tab/>
      </w:r>
      <w:r w:rsidRPr="0071797D">
        <w:rPr>
          <w:rtl/>
        </w:rPr>
        <w:t>(</w:t>
      </w:r>
      <w:r w:rsidRPr="0071797D">
        <w:rPr>
          <w:rFonts w:hint="cs"/>
          <w:rtl/>
        </w:rPr>
        <w:t>ﻫ</w:t>
      </w:r>
      <w:r w:rsidRPr="0071797D">
        <w:rPr>
          <w:rtl/>
        </w:rPr>
        <w:t>)</w:t>
      </w:r>
      <w:r w:rsidRPr="0071797D">
        <w:rPr>
          <w:rFonts w:hint="cs"/>
          <w:rtl/>
        </w:rPr>
        <w:tab/>
      </w:r>
      <w:r w:rsidRPr="0071797D">
        <w:rPr>
          <w:rtl/>
        </w:rPr>
        <w:t xml:space="preserve">ضمان شفافية </w:t>
      </w:r>
      <w:r w:rsidRPr="0071797D">
        <w:rPr>
          <w:rFonts w:hint="cs"/>
          <w:rtl/>
        </w:rPr>
        <w:t>السلطة القضائية وفعاليتها</w:t>
      </w:r>
      <w:r w:rsidRPr="0071797D">
        <w:rPr>
          <w:rtl/>
        </w:rPr>
        <w:t>.</w:t>
      </w:r>
    </w:p>
    <w:p w:rsidR="00957B40" w:rsidRPr="0071797D" w:rsidRDefault="0071797D" w:rsidP="0071797D">
      <w:pPr>
        <w:pStyle w:val="SingleTxt"/>
        <w:rPr>
          <w:rtl/>
        </w:rPr>
      </w:pPr>
      <w:r w:rsidRPr="0071797D">
        <w:rPr>
          <w:rFonts w:hint="cs"/>
          <w:rtl/>
        </w:rPr>
        <w:t>203</w:t>
      </w:r>
      <w:r w:rsidRPr="0071797D">
        <w:rPr>
          <w:rtl/>
        </w:rPr>
        <w:t>-</w:t>
      </w:r>
      <w:r w:rsidRPr="0071797D">
        <w:rPr>
          <w:rFonts w:hint="cs"/>
          <w:rtl/>
        </w:rPr>
        <w:tab/>
      </w:r>
      <w:r w:rsidRPr="0071797D">
        <w:rPr>
          <w:rtl/>
        </w:rPr>
        <w:t>و</w:t>
      </w:r>
      <w:r w:rsidRPr="0071797D">
        <w:rPr>
          <w:rFonts w:hint="cs"/>
          <w:rtl/>
        </w:rPr>
        <w:t>من جهة أخرى، ت</w:t>
      </w:r>
      <w:r w:rsidRPr="0071797D">
        <w:rPr>
          <w:rtl/>
        </w:rPr>
        <w:t>نص الماد</w:t>
      </w:r>
      <w:r w:rsidR="001A5558" w:rsidRPr="0071797D">
        <w:rPr>
          <w:rtl/>
        </w:rPr>
        <w:t>ة</w:t>
      </w:r>
      <w:r w:rsidR="001A5558">
        <w:rPr>
          <w:rtl/>
        </w:rPr>
        <w:t> </w:t>
      </w:r>
      <w:r w:rsidR="001A5558" w:rsidRPr="0071797D">
        <w:rPr>
          <w:rtl/>
        </w:rPr>
        <w:t>1</w:t>
      </w:r>
      <w:r w:rsidRPr="0071797D">
        <w:rPr>
          <w:rtl/>
        </w:rPr>
        <w:t xml:space="preserve">82 على </w:t>
      </w:r>
      <w:r w:rsidRPr="0071797D">
        <w:rPr>
          <w:rFonts w:hint="cs"/>
          <w:rtl/>
        </w:rPr>
        <w:t xml:space="preserve">أن الولاية القضائية </w:t>
      </w:r>
      <w:r w:rsidRPr="0071797D">
        <w:rPr>
          <w:rtl/>
        </w:rPr>
        <w:t>لمحكمة العدل الوطنية</w:t>
      </w:r>
      <w:r w:rsidRPr="0071797D">
        <w:rPr>
          <w:rFonts w:hint="cs"/>
          <w:rtl/>
        </w:rPr>
        <w:t xml:space="preserve"> تشمل البلد بأسره</w:t>
      </w:r>
      <w:r w:rsidRPr="0071797D">
        <w:rPr>
          <w:rtl/>
        </w:rPr>
        <w:t xml:space="preserve">، </w:t>
      </w:r>
      <w:r w:rsidRPr="0071797D">
        <w:rPr>
          <w:rFonts w:hint="cs"/>
          <w:rtl/>
        </w:rPr>
        <w:t>و</w:t>
      </w:r>
      <w:r w:rsidRPr="0071797D">
        <w:rPr>
          <w:rtl/>
        </w:rPr>
        <w:t xml:space="preserve">مقرها في كيتو، </w:t>
      </w:r>
      <w:r w:rsidRPr="0071797D">
        <w:rPr>
          <w:rFonts w:hint="cs"/>
          <w:rtl/>
        </w:rPr>
        <w:t>و</w:t>
      </w:r>
      <w:r w:rsidRPr="0071797D">
        <w:rPr>
          <w:rtl/>
        </w:rPr>
        <w:t xml:space="preserve">تتشكل من </w:t>
      </w:r>
      <w:r w:rsidRPr="0071797D">
        <w:rPr>
          <w:rFonts w:hint="cs"/>
          <w:rtl/>
        </w:rPr>
        <w:t xml:space="preserve">واحد وعشرين </w:t>
      </w:r>
      <w:r w:rsidRPr="0071797D">
        <w:rPr>
          <w:rtl/>
        </w:rPr>
        <w:t>قاضيا</w:t>
      </w:r>
      <w:r w:rsidRPr="0071797D">
        <w:rPr>
          <w:rFonts w:hint="cs"/>
          <w:rtl/>
        </w:rPr>
        <w:t>ً</w:t>
      </w:r>
      <w:r w:rsidRPr="0071797D">
        <w:rPr>
          <w:rtl/>
        </w:rPr>
        <w:t xml:space="preserve"> موزعين على دوائر متخصصة </w:t>
      </w:r>
      <w:r w:rsidRPr="0071797D">
        <w:rPr>
          <w:rFonts w:hint="cs"/>
          <w:rtl/>
        </w:rPr>
        <w:t xml:space="preserve">وتدوم </w:t>
      </w:r>
      <w:r w:rsidRPr="0071797D">
        <w:rPr>
          <w:rtl/>
        </w:rPr>
        <w:t>ولاي</w:t>
      </w:r>
      <w:r w:rsidRPr="0071797D">
        <w:rPr>
          <w:rFonts w:hint="cs"/>
          <w:rtl/>
        </w:rPr>
        <w:t>تهم</w:t>
      </w:r>
      <w:r w:rsidRPr="0071797D">
        <w:rPr>
          <w:rtl/>
        </w:rPr>
        <w:t xml:space="preserve"> تسع سنوات</w:t>
      </w:r>
      <w:r w:rsidRPr="0071797D">
        <w:rPr>
          <w:rFonts w:hint="cs"/>
          <w:rtl/>
        </w:rPr>
        <w:t>،</w:t>
      </w:r>
      <w:r w:rsidRPr="0071797D">
        <w:rPr>
          <w:rtl/>
        </w:rPr>
        <w:t xml:space="preserve"> غير قابلة للتجديد، على أن يتم تغيير ثلث أعضائها كل ثلاث سنوات.</w:t>
      </w:r>
      <w:r w:rsidR="0088719E">
        <w:rPr>
          <w:rtl/>
        </w:rPr>
        <w:t xml:space="preserve"> كما </w:t>
      </w:r>
      <w:r w:rsidRPr="0071797D">
        <w:rPr>
          <w:rFonts w:hint="cs"/>
          <w:rtl/>
        </w:rPr>
        <w:t xml:space="preserve">تنص هذه المادة على أن يُنتخب رئيس المحكمة، </w:t>
      </w:r>
      <w:r w:rsidRPr="0071797D">
        <w:rPr>
          <w:rtl/>
        </w:rPr>
        <w:t xml:space="preserve">الذي يمثل السلطة القضائية، من بين قضاة المحكمة الوطنية، ويشغل منصبه لمدة ثلاث سنوات. وتنص أيضاً على أن </w:t>
      </w:r>
      <w:r w:rsidRPr="0071797D">
        <w:rPr>
          <w:rFonts w:hint="cs"/>
          <w:rtl/>
        </w:rPr>
        <w:t xml:space="preserve">يكون هناك </w:t>
      </w:r>
      <w:r w:rsidRPr="0071797D">
        <w:rPr>
          <w:rtl/>
        </w:rPr>
        <w:t xml:space="preserve">قضاة مناوبون </w:t>
      </w:r>
      <w:r w:rsidRPr="0071797D">
        <w:rPr>
          <w:rFonts w:hint="cs"/>
          <w:rtl/>
        </w:rPr>
        <w:t xml:space="preserve">يخضعون </w:t>
      </w:r>
      <w:r w:rsidRPr="0071797D">
        <w:rPr>
          <w:rtl/>
        </w:rPr>
        <w:t xml:space="preserve">لنفس </w:t>
      </w:r>
      <w:r w:rsidRPr="0071797D">
        <w:rPr>
          <w:rFonts w:hint="cs"/>
          <w:rtl/>
        </w:rPr>
        <w:t xml:space="preserve">النظام </w:t>
      </w:r>
      <w:r w:rsidRPr="0071797D">
        <w:rPr>
          <w:rtl/>
        </w:rPr>
        <w:t>ال</w:t>
      </w:r>
      <w:r w:rsidRPr="0071797D">
        <w:rPr>
          <w:rFonts w:hint="cs"/>
          <w:rtl/>
        </w:rPr>
        <w:t>ذ</w:t>
      </w:r>
      <w:r w:rsidRPr="0071797D">
        <w:rPr>
          <w:rtl/>
        </w:rPr>
        <w:t xml:space="preserve">ي </w:t>
      </w:r>
      <w:r w:rsidRPr="0071797D">
        <w:rPr>
          <w:rFonts w:hint="cs"/>
          <w:rtl/>
        </w:rPr>
        <w:t>ي</w:t>
      </w:r>
      <w:r w:rsidRPr="0071797D">
        <w:rPr>
          <w:rtl/>
        </w:rPr>
        <w:t xml:space="preserve">سري على </w:t>
      </w:r>
      <w:r w:rsidRPr="0071797D">
        <w:rPr>
          <w:rFonts w:hint="cs"/>
          <w:rtl/>
        </w:rPr>
        <w:t>القضاة الدائمين</w:t>
      </w:r>
      <w:r w:rsidRPr="0071797D">
        <w:rPr>
          <w:rtl/>
        </w:rPr>
        <w:t>.</w:t>
      </w:r>
    </w:p>
    <w:p w:rsidR="0071797D" w:rsidRPr="0071797D" w:rsidRDefault="0071797D" w:rsidP="0071797D">
      <w:pPr>
        <w:pStyle w:val="SingleTxt"/>
        <w:rPr>
          <w:rtl/>
        </w:rPr>
      </w:pPr>
      <w:r w:rsidRPr="0071797D">
        <w:rPr>
          <w:rFonts w:hint="cs"/>
          <w:rtl/>
        </w:rPr>
        <w:t>204</w:t>
      </w:r>
      <w:r w:rsidRPr="0071797D">
        <w:rPr>
          <w:rtl/>
        </w:rPr>
        <w:t>-</w:t>
      </w:r>
      <w:r w:rsidRPr="0071797D">
        <w:rPr>
          <w:rFonts w:hint="cs"/>
          <w:rtl/>
        </w:rPr>
        <w:tab/>
      </w:r>
      <w:r w:rsidRPr="0071797D">
        <w:rPr>
          <w:rtl/>
        </w:rPr>
        <w:t>وتنص الماد</w:t>
      </w:r>
      <w:r w:rsidR="001A5558" w:rsidRPr="0071797D">
        <w:rPr>
          <w:rtl/>
        </w:rPr>
        <w:t>ة</w:t>
      </w:r>
      <w:r w:rsidR="001A5558">
        <w:rPr>
          <w:rtl/>
        </w:rPr>
        <w:t> </w:t>
      </w:r>
      <w:r w:rsidR="001A5558" w:rsidRPr="0071797D">
        <w:rPr>
          <w:rtl/>
        </w:rPr>
        <w:t>1</w:t>
      </w:r>
      <w:r w:rsidRPr="0071797D">
        <w:rPr>
          <w:rtl/>
        </w:rPr>
        <w:t xml:space="preserve">83 على </w:t>
      </w:r>
      <w:r w:rsidRPr="0071797D">
        <w:rPr>
          <w:rFonts w:hint="cs"/>
          <w:rtl/>
        </w:rPr>
        <w:t xml:space="preserve">ضرورة </w:t>
      </w:r>
      <w:r w:rsidRPr="0071797D">
        <w:rPr>
          <w:rtl/>
        </w:rPr>
        <w:t xml:space="preserve">أن </w:t>
      </w:r>
      <w:r w:rsidRPr="0071797D">
        <w:rPr>
          <w:rFonts w:hint="cs"/>
          <w:rtl/>
        </w:rPr>
        <w:t xml:space="preserve">يكون المرشح لمنصب قاض في المحكمة الوطنية إكوادوري </w:t>
      </w:r>
      <w:r w:rsidRPr="0071797D">
        <w:rPr>
          <w:rtl/>
        </w:rPr>
        <w:t xml:space="preserve">الجنسية، </w:t>
      </w:r>
      <w:r w:rsidRPr="0071797D">
        <w:rPr>
          <w:rFonts w:hint="cs"/>
          <w:rtl/>
        </w:rPr>
        <w:t>ومتمتع</w:t>
      </w:r>
      <w:r w:rsidR="0088719E" w:rsidRPr="0071797D">
        <w:rPr>
          <w:rFonts w:hint="cs"/>
          <w:rtl/>
        </w:rPr>
        <w:t>ا</w:t>
      </w:r>
      <w:r w:rsidR="0088719E">
        <w:rPr>
          <w:rFonts w:hint="cs"/>
          <w:rtl/>
        </w:rPr>
        <w:t>ً</w:t>
      </w:r>
      <w:r w:rsidR="0088719E" w:rsidRPr="0071797D">
        <w:rPr>
          <w:rFonts w:hint="cs"/>
          <w:rtl/>
        </w:rPr>
        <w:t xml:space="preserve"> </w:t>
      </w:r>
      <w:r w:rsidRPr="0071797D">
        <w:rPr>
          <w:rtl/>
        </w:rPr>
        <w:t xml:space="preserve">بحقوقه السياسية، </w:t>
      </w:r>
      <w:r w:rsidRPr="0071797D">
        <w:rPr>
          <w:rFonts w:hint="cs"/>
          <w:rtl/>
        </w:rPr>
        <w:t>وحاصل</w:t>
      </w:r>
      <w:r w:rsidR="0088719E" w:rsidRPr="0071797D">
        <w:rPr>
          <w:rFonts w:hint="cs"/>
          <w:rtl/>
        </w:rPr>
        <w:t>ا</w:t>
      </w:r>
      <w:r w:rsidR="0088719E">
        <w:rPr>
          <w:rFonts w:hint="cs"/>
          <w:rtl/>
        </w:rPr>
        <w:t>ً</w:t>
      </w:r>
      <w:r w:rsidR="0088719E" w:rsidRPr="0071797D">
        <w:rPr>
          <w:rFonts w:hint="cs"/>
          <w:rtl/>
        </w:rPr>
        <w:t xml:space="preserve"> </w:t>
      </w:r>
      <w:r w:rsidRPr="0071797D">
        <w:rPr>
          <w:rtl/>
        </w:rPr>
        <w:t xml:space="preserve">على شهادة </w:t>
      </w:r>
      <w:r w:rsidRPr="0071797D">
        <w:rPr>
          <w:rFonts w:hint="cs"/>
          <w:rtl/>
        </w:rPr>
        <w:t xml:space="preserve">جامعية </w:t>
      </w:r>
      <w:r w:rsidRPr="0071797D">
        <w:rPr>
          <w:rtl/>
        </w:rPr>
        <w:t>في القانون معترف بها قانونا</w:t>
      </w:r>
      <w:r w:rsidRPr="0071797D">
        <w:rPr>
          <w:rFonts w:hint="cs"/>
          <w:rtl/>
        </w:rPr>
        <w:t>ً</w:t>
      </w:r>
      <w:r w:rsidRPr="0071797D">
        <w:rPr>
          <w:rtl/>
        </w:rPr>
        <w:t xml:space="preserve"> </w:t>
      </w:r>
      <w:r w:rsidRPr="0071797D">
        <w:rPr>
          <w:rFonts w:hint="cs"/>
          <w:rtl/>
        </w:rPr>
        <w:t xml:space="preserve">داخل البلد وأن يكون قد زاول، بنزاهة واستقامة، مهنة </w:t>
      </w:r>
      <w:r w:rsidRPr="0071797D">
        <w:rPr>
          <w:rtl/>
        </w:rPr>
        <w:t>محام</w:t>
      </w:r>
      <w:r w:rsidR="0088719E">
        <w:rPr>
          <w:rtl/>
        </w:rPr>
        <w:t xml:space="preserve"> أو </w:t>
      </w:r>
      <w:r w:rsidRPr="0071797D">
        <w:rPr>
          <w:rtl/>
        </w:rPr>
        <w:t>قاض</w:t>
      </w:r>
      <w:r w:rsidR="0088719E">
        <w:rPr>
          <w:rtl/>
        </w:rPr>
        <w:t xml:space="preserve"> أو </w:t>
      </w:r>
      <w:r w:rsidRPr="0071797D">
        <w:rPr>
          <w:rFonts w:hint="cs"/>
          <w:rtl/>
        </w:rPr>
        <w:t xml:space="preserve">أستاذ </w:t>
      </w:r>
      <w:r w:rsidRPr="0071797D">
        <w:rPr>
          <w:rtl/>
        </w:rPr>
        <w:t>قانون</w:t>
      </w:r>
      <w:r w:rsidRPr="0071797D">
        <w:rPr>
          <w:rFonts w:hint="cs"/>
          <w:rtl/>
        </w:rPr>
        <w:t xml:space="preserve"> لمدة</w:t>
      </w:r>
      <w:r w:rsidR="0088719E">
        <w:rPr>
          <w:rFonts w:hint="cs"/>
          <w:rtl/>
        </w:rPr>
        <w:t xml:space="preserve"> لا </w:t>
      </w:r>
      <w:r w:rsidRPr="0071797D">
        <w:rPr>
          <w:rtl/>
        </w:rPr>
        <w:t xml:space="preserve">تقل عن </w:t>
      </w:r>
      <w:r w:rsidRPr="0071797D">
        <w:rPr>
          <w:rFonts w:hint="cs"/>
          <w:rtl/>
        </w:rPr>
        <w:t xml:space="preserve">عشر </w:t>
      </w:r>
      <w:r w:rsidRPr="0071797D">
        <w:rPr>
          <w:rtl/>
        </w:rPr>
        <w:t xml:space="preserve">سنوات. </w:t>
      </w:r>
      <w:r w:rsidRPr="0071797D">
        <w:rPr>
          <w:rFonts w:hint="cs"/>
          <w:rtl/>
        </w:rPr>
        <w:t xml:space="preserve">ويعين </w:t>
      </w:r>
      <w:r w:rsidRPr="0071797D">
        <w:rPr>
          <w:rtl/>
        </w:rPr>
        <w:t xml:space="preserve">مجلس القضاء القضاة </w:t>
      </w:r>
      <w:r w:rsidRPr="0071797D">
        <w:rPr>
          <w:rFonts w:hint="cs"/>
          <w:rtl/>
        </w:rPr>
        <w:t xml:space="preserve">من خلال </w:t>
      </w:r>
      <w:r w:rsidRPr="0071797D">
        <w:rPr>
          <w:rtl/>
        </w:rPr>
        <w:t xml:space="preserve">امتحان تنافسي </w:t>
      </w:r>
      <w:r w:rsidRPr="0071797D">
        <w:rPr>
          <w:rFonts w:hint="cs"/>
          <w:rtl/>
        </w:rPr>
        <w:t xml:space="preserve">يستند إلى </w:t>
      </w:r>
      <w:r w:rsidRPr="0071797D">
        <w:rPr>
          <w:rtl/>
        </w:rPr>
        <w:t>الجدارة</w:t>
      </w:r>
      <w:r w:rsidRPr="0071797D">
        <w:rPr>
          <w:rFonts w:hint="cs"/>
          <w:rtl/>
        </w:rPr>
        <w:t>،</w:t>
      </w:r>
      <w:r w:rsidRPr="0071797D">
        <w:rPr>
          <w:rtl/>
        </w:rPr>
        <w:t xml:space="preserve"> </w:t>
      </w:r>
      <w:r w:rsidRPr="0071797D">
        <w:rPr>
          <w:rFonts w:hint="cs"/>
          <w:rtl/>
        </w:rPr>
        <w:t>ويخضع ل</w:t>
      </w:r>
      <w:r w:rsidRPr="0071797D">
        <w:rPr>
          <w:rtl/>
        </w:rPr>
        <w:t xml:space="preserve">لطعن والرقابة الاجتماعية، مع </w:t>
      </w:r>
      <w:r w:rsidRPr="0071797D">
        <w:rPr>
          <w:rFonts w:hint="cs"/>
          <w:rtl/>
        </w:rPr>
        <w:t xml:space="preserve">ضرورة ضمان </w:t>
      </w:r>
      <w:r w:rsidRPr="0071797D">
        <w:rPr>
          <w:rtl/>
        </w:rPr>
        <w:t xml:space="preserve">المساواة بين </w:t>
      </w:r>
      <w:r w:rsidRPr="0071797D">
        <w:rPr>
          <w:rFonts w:hint="cs"/>
          <w:rtl/>
        </w:rPr>
        <w:t>الرجل والمرأة</w:t>
      </w:r>
      <w:r w:rsidRPr="0071797D">
        <w:rPr>
          <w:rtl/>
        </w:rPr>
        <w:t>.</w:t>
      </w:r>
    </w:p>
    <w:p w:rsidR="0071797D" w:rsidRPr="0071797D" w:rsidRDefault="0071797D" w:rsidP="0071797D">
      <w:pPr>
        <w:pStyle w:val="SingleTxt"/>
        <w:rPr>
          <w:rtl/>
        </w:rPr>
      </w:pPr>
      <w:r w:rsidRPr="0071797D">
        <w:rPr>
          <w:rFonts w:hint="cs"/>
          <w:rtl/>
        </w:rPr>
        <w:t>205</w:t>
      </w:r>
      <w:r w:rsidRPr="0071797D">
        <w:rPr>
          <w:rtl/>
        </w:rPr>
        <w:t>-</w:t>
      </w:r>
      <w:r w:rsidRPr="0071797D">
        <w:rPr>
          <w:rFonts w:hint="cs"/>
          <w:rtl/>
        </w:rPr>
        <w:tab/>
      </w:r>
      <w:r w:rsidRPr="0071797D">
        <w:rPr>
          <w:rtl/>
        </w:rPr>
        <w:t>وتخول الماد</w:t>
      </w:r>
      <w:r w:rsidR="001A5558" w:rsidRPr="0071797D">
        <w:rPr>
          <w:rtl/>
        </w:rPr>
        <w:t>ة</w:t>
      </w:r>
      <w:r w:rsidR="001A5558">
        <w:rPr>
          <w:rtl/>
        </w:rPr>
        <w:t> </w:t>
      </w:r>
      <w:r w:rsidR="001A5558" w:rsidRPr="0071797D">
        <w:rPr>
          <w:rtl/>
        </w:rPr>
        <w:t>1</w:t>
      </w:r>
      <w:r w:rsidRPr="0071797D">
        <w:rPr>
          <w:rtl/>
        </w:rPr>
        <w:t xml:space="preserve">84 </w:t>
      </w:r>
      <w:r w:rsidRPr="0071797D">
        <w:rPr>
          <w:rFonts w:hint="cs"/>
          <w:rtl/>
        </w:rPr>
        <w:t>ل</w:t>
      </w:r>
      <w:r w:rsidRPr="0071797D">
        <w:rPr>
          <w:rtl/>
        </w:rPr>
        <w:t xml:space="preserve">لمحكمة الوطنية </w:t>
      </w:r>
      <w:r w:rsidRPr="0071797D">
        <w:rPr>
          <w:rFonts w:hint="cs"/>
          <w:rtl/>
        </w:rPr>
        <w:t xml:space="preserve">الصلاحيات </w:t>
      </w:r>
      <w:r w:rsidRPr="0071797D">
        <w:rPr>
          <w:rtl/>
        </w:rPr>
        <w:t xml:space="preserve">التالية، </w:t>
      </w:r>
      <w:r w:rsidRPr="0071797D">
        <w:rPr>
          <w:rFonts w:hint="cs"/>
          <w:rtl/>
        </w:rPr>
        <w:t xml:space="preserve">بصرف النظر </w:t>
      </w:r>
      <w:r w:rsidRPr="0071797D">
        <w:rPr>
          <w:rtl/>
        </w:rPr>
        <w:t xml:space="preserve">عن </w:t>
      </w:r>
      <w:r w:rsidRPr="0071797D">
        <w:rPr>
          <w:rFonts w:hint="cs"/>
          <w:rtl/>
        </w:rPr>
        <w:t xml:space="preserve">الصلاحيات </w:t>
      </w:r>
      <w:r w:rsidRPr="0071797D">
        <w:rPr>
          <w:rtl/>
        </w:rPr>
        <w:t xml:space="preserve">المخولة لها بموجب القانون: </w:t>
      </w:r>
      <w:r w:rsidR="001A5558" w:rsidRPr="0071797D">
        <w:rPr>
          <w:rtl/>
        </w:rPr>
        <w:t>(أ)</w:t>
      </w:r>
      <w:r w:rsidR="001A5558">
        <w:rPr>
          <w:rtl/>
        </w:rPr>
        <w:t> </w:t>
      </w:r>
      <w:r w:rsidRPr="0071797D">
        <w:rPr>
          <w:rtl/>
        </w:rPr>
        <w:t xml:space="preserve">النظر في طلبات الاستئناف </w:t>
      </w:r>
      <w:r w:rsidRPr="0071797D">
        <w:rPr>
          <w:rFonts w:hint="cs"/>
          <w:rtl/>
        </w:rPr>
        <w:t>والطعن وغيرها</w:t>
      </w:r>
      <w:r w:rsidR="0088719E">
        <w:rPr>
          <w:rFonts w:hint="cs"/>
          <w:rtl/>
        </w:rPr>
        <w:t xml:space="preserve"> مما </w:t>
      </w:r>
      <w:r w:rsidRPr="0071797D">
        <w:rPr>
          <w:rFonts w:hint="cs"/>
          <w:rtl/>
        </w:rPr>
        <w:t xml:space="preserve">ينص عليه </w:t>
      </w:r>
      <w:r w:rsidRPr="0071797D">
        <w:rPr>
          <w:rtl/>
        </w:rPr>
        <w:t xml:space="preserve">القانون؛ </w:t>
      </w:r>
      <w:r w:rsidR="001A5558" w:rsidRPr="0071797D">
        <w:rPr>
          <w:rtl/>
        </w:rPr>
        <w:t>(ب)</w:t>
      </w:r>
      <w:r w:rsidR="001A5558">
        <w:rPr>
          <w:rtl/>
        </w:rPr>
        <w:t> </w:t>
      </w:r>
      <w:r w:rsidRPr="0071797D">
        <w:rPr>
          <w:rtl/>
        </w:rPr>
        <w:t xml:space="preserve">وضع نظام للسوابق القضائية يستند إلى </w:t>
      </w:r>
      <w:r w:rsidRPr="0071797D">
        <w:rPr>
          <w:rFonts w:hint="cs"/>
          <w:rtl/>
        </w:rPr>
        <w:t xml:space="preserve">الأحكام التي </w:t>
      </w:r>
      <w:r w:rsidRPr="0071797D">
        <w:rPr>
          <w:rtl/>
        </w:rPr>
        <w:t xml:space="preserve">تكرر فيها نفس الرأي ثلاث مرات؛ </w:t>
      </w:r>
      <w:r w:rsidR="001A5558" w:rsidRPr="0071797D">
        <w:rPr>
          <w:rtl/>
        </w:rPr>
        <w:t>(ج)</w:t>
      </w:r>
      <w:r w:rsidR="001A5558">
        <w:rPr>
          <w:rtl/>
        </w:rPr>
        <w:t> </w:t>
      </w:r>
      <w:r w:rsidRPr="0071797D">
        <w:rPr>
          <w:rtl/>
        </w:rPr>
        <w:t xml:space="preserve">النظر في القضايا المرفوعة ضد الموظفين العموميين الذين يتمتعون بالحصانة؛ </w:t>
      </w:r>
      <w:r w:rsidR="001A5558" w:rsidRPr="0071797D">
        <w:rPr>
          <w:rtl/>
        </w:rPr>
        <w:t>(د)</w:t>
      </w:r>
      <w:r w:rsidR="001A5558">
        <w:rPr>
          <w:rtl/>
        </w:rPr>
        <w:t> </w:t>
      </w:r>
      <w:r w:rsidRPr="0071797D">
        <w:rPr>
          <w:rtl/>
        </w:rPr>
        <w:t>تقديم مشاريع قوانين تتعلق ب</w:t>
      </w:r>
      <w:r w:rsidRPr="0071797D">
        <w:rPr>
          <w:rFonts w:hint="cs"/>
          <w:rtl/>
        </w:rPr>
        <w:t xml:space="preserve">نظام </w:t>
      </w:r>
      <w:r w:rsidRPr="0071797D">
        <w:rPr>
          <w:rtl/>
        </w:rPr>
        <w:t xml:space="preserve">إقامة العدل. وفيما يخص </w:t>
      </w:r>
      <w:r w:rsidRPr="0071797D">
        <w:rPr>
          <w:rFonts w:hint="cs"/>
          <w:rtl/>
        </w:rPr>
        <w:t>الصلاحية الثانية</w:t>
      </w:r>
      <w:r w:rsidRPr="0071797D">
        <w:rPr>
          <w:rtl/>
        </w:rPr>
        <w:t>، تنص الماد</w:t>
      </w:r>
      <w:r w:rsidR="001A5558" w:rsidRPr="0071797D">
        <w:rPr>
          <w:rtl/>
        </w:rPr>
        <w:t>ة</w:t>
      </w:r>
      <w:r w:rsidR="001A5558">
        <w:rPr>
          <w:rtl/>
        </w:rPr>
        <w:t> </w:t>
      </w:r>
      <w:r w:rsidR="001A5558" w:rsidRPr="0071797D">
        <w:rPr>
          <w:rtl/>
        </w:rPr>
        <w:t>1</w:t>
      </w:r>
      <w:r w:rsidRPr="0071797D">
        <w:rPr>
          <w:rtl/>
        </w:rPr>
        <w:t>85 على أن يُحال</w:t>
      </w:r>
      <w:r w:rsidR="0088719E">
        <w:rPr>
          <w:rtl/>
        </w:rPr>
        <w:t xml:space="preserve"> ما </w:t>
      </w:r>
      <w:r w:rsidRPr="0071797D">
        <w:rPr>
          <w:rFonts w:hint="cs"/>
          <w:rtl/>
        </w:rPr>
        <w:t>ت</w:t>
      </w:r>
      <w:r w:rsidRPr="0071797D">
        <w:rPr>
          <w:rtl/>
        </w:rPr>
        <w:t>صدر</w:t>
      </w:r>
      <w:r w:rsidRPr="0071797D">
        <w:rPr>
          <w:rFonts w:hint="cs"/>
          <w:rtl/>
        </w:rPr>
        <w:t>ه</w:t>
      </w:r>
      <w:r w:rsidRPr="0071797D">
        <w:rPr>
          <w:rtl/>
        </w:rPr>
        <w:t xml:space="preserve"> </w:t>
      </w:r>
      <w:r w:rsidRPr="0071797D">
        <w:rPr>
          <w:rFonts w:hint="cs"/>
          <w:rtl/>
        </w:rPr>
        <w:t xml:space="preserve">المحاكم </w:t>
      </w:r>
      <w:r w:rsidRPr="0071797D">
        <w:rPr>
          <w:rtl/>
        </w:rPr>
        <w:t xml:space="preserve">المتخصصة من أحكام تكرر فيها نفس الرأي ثلاث مرات بشأن نفس </w:t>
      </w:r>
      <w:r w:rsidRPr="0071797D">
        <w:rPr>
          <w:rFonts w:hint="cs"/>
          <w:rtl/>
        </w:rPr>
        <w:t>المسألة</w:t>
      </w:r>
      <w:r w:rsidRPr="0071797D">
        <w:rPr>
          <w:rtl/>
        </w:rPr>
        <w:t xml:space="preserve"> إلى </w:t>
      </w:r>
      <w:r w:rsidRPr="0071797D">
        <w:rPr>
          <w:rFonts w:hint="cs"/>
          <w:rtl/>
        </w:rPr>
        <w:t xml:space="preserve">هيئة </w:t>
      </w:r>
      <w:r w:rsidRPr="0071797D">
        <w:rPr>
          <w:rtl/>
        </w:rPr>
        <w:t xml:space="preserve">المحكمة </w:t>
      </w:r>
      <w:r w:rsidRPr="0071797D">
        <w:rPr>
          <w:rFonts w:hint="cs"/>
          <w:rtl/>
        </w:rPr>
        <w:t xml:space="preserve">الوطنية </w:t>
      </w:r>
      <w:r w:rsidRPr="0071797D">
        <w:rPr>
          <w:rtl/>
        </w:rPr>
        <w:t>ل</w:t>
      </w:r>
      <w:r w:rsidRPr="0071797D">
        <w:rPr>
          <w:rFonts w:hint="cs"/>
          <w:rtl/>
        </w:rPr>
        <w:t>كي تناقشها وتتخذ قرار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 xml:space="preserve">بشأنها </w:t>
      </w:r>
      <w:r w:rsidRPr="0071797D">
        <w:rPr>
          <w:rtl/>
        </w:rPr>
        <w:t>في غضو</w:t>
      </w:r>
      <w:r w:rsidR="001A5558" w:rsidRPr="0071797D">
        <w:rPr>
          <w:rtl/>
        </w:rPr>
        <w:t>ن</w:t>
      </w:r>
      <w:r w:rsidR="001A5558">
        <w:rPr>
          <w:rtl/>
        </w:rPr>
        <w:t> </w:t>
      </w:r>
      <w:r w:rsidR="001A5558" w:rsidRPr="0071797D">
        <w:rPr>
          <w:rtl/>
        </w:rPr>
        <w:t>6</w:t>
      </w:r>
      <w:r w:rsidRPr="0071797D">
        <w:rPr>
          <w:rtl/>
        </w:rPr>
        <w:t>0 يوما</w:t>
      </w:r>
      <w:r w:rsidRPr="0071797D">
        <w:rPr>
          <w:rFonts w:hint="cs"/>
          <w:rtl/>
        </w:rPr>
        <w:t>ً</w:t>
      </w:r>
      <w:r w:rsidRPr="0071797D">
        <w:rPr>
          <w:rtl/>
        </w:rPr>
        <w:t xml:space="preserve">. وإذا أُقر </w:t>
      </w:r>
      <w:r w:rsidRPr="0071797D">
        <w:rPr>
          <w:rFonts w:hint="cs"/>
          <w:rtl/>
        </w:rPr>
        <w:t xml:space="preserve">المعيار، يصبح </w:t>
      </w:r>
      <w:r w:rsidRPr="0071797D">
        <w:rPr>
          <w:rtl/>
        </w:rPr>
        <w:t xml:space="preserve">الرأي </w:t>
      </w:r>
      <w:r w:rsidRPr="0071797D">
        <w:rPr>
          <w:rFonts w:hint="cs"/>
          <w:rtl/>
        </w:rPr>
        <w:t>اجتهاد</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قضائي</w:t>
      </w:r>
      <w:r w:rsidR="0088719E" w:rsidRPr="0071797D">
        <w:rPr>
          <w:rFonts w:hint="cs"/>
          <w:rtl/>
        </w:rPr>
        <w:t>ا</w:t>
      </w:r>
      <w:r w:rsidR="0088719E">
        <w:rPr>
          <w:rFonts w:hint="cs"/>
          <w:rtl/>
        </w:rPr>
        <w:t>ً</w:t>
      </w:r>
      <w:r w:rsidR="0088719E" w:rsidRPr="0071797D">
        <w:rPr>
          <w:rFonts w:hint="cs"/>
          <w:rtl/>
        </w:rPr>
        <w:t xml:space="preserve"> </w:t>
      </w:r>
      <w:r w:rsidRPr="0071797D">
        <w:rPr>
          <w:rtl/>
        </w:rPr>
        <w:t>ملزم</w:t>
      </w:r>
      <w:r w:rsidR="0088719E" w:rsidRPr="0071797D">
        <w:rPr>
          <w:rFonts w:hint="cs"/>
          <w:rtl/>
        </w:rPr>
        <w:t>ا</w:t>
      </w:r>
      <w:r w:rsidR="0088719E">
        <w:rPr>
          <w:rFonts w:hint="cs"/>
          <w:rtl/>
        </w:rPr>
        <w:t>ً</w:t>
      </w:r>
      <w:r w:rsidR="0088719E" w:rsidRPr="0071797D">
        <w:rPr>
          <w:rtl/>
        </w:rPr>
        <w:t>.</w:t>
      </w:r>
    </w:p>
    <w:p w:rsidR="0071797D" w:rsidRPr="0071797D" w:rsidRDefault="0071797D" w:rsidP="0071797D">
      <w:pPr>
        <w:pStyle w:val="SingleTxt"/>
        <w:rPr>
          <w:rtl/>
        </w:rPr>
      </w:pPr>
      <w:r w:rsidRPr="0071797D">
        <w:rPr>
          <w:rFonts w:hint="cs"/>
          <w:rtl/>
        </w:rPr>
        <w:t>206</w:t>
      </w:r>
      <w:r w:rsidRPr="0071797D">
        <w:rPr>
          <w:rtl/>
        </w:rPr>
        <w:t>-</w:t>
      </w:r>
      <w:r w:rsidRPr="0071797D">
        <w:rPr>
          <w:rFonts w:hint="cs"/>
          <w:rtl/>
        </w:rPr>
        <w:tab/>
      </w:r>
      <w:r w:rsidRPr="0071797D">
        <w:rPr>
          <w:rtl/>
        </w:rPr>
        <w:t>و</w:t>
      </w:r>
      <w:r w:rsidR="0088719E">
        <w:rPr>
          <w:rtl/>
        </w:rPr>
        <w:t>فيما يتعلق</w:t>
      </w:r>
      <w:r w:rsidRPr="0071797D">
        <w:rPr>
          <w:rtl/>
        </w:rPr>
        <w:t xml:space="preserve"> بمحاكم </w:t>
      </w:r>
      <w:r w:rsidRPr="0071797D">
        <w:rPr>
          <w:rFonts w:hint="cs"/>
          <w:rtl/>
        </w:rPr>
        <w:t>المقاطعات</w:t>
      </w:r>
      <w:r w:rsidRPr="0071797D">
        <w:rPr>
          <w:rtl/>
        </w:rPr>
        <w:t>، تنص الماد</w:t>
      </w:r>
      <w:r w:rsidR="001A5558" w:rsidRPr="0071797D">
        <w:rPr>
          <w:rtl/>
        </w:rPr>
        <w:t>ة</w:t>
      </w:r>
      <w:r w:rsidR="001A5558">
        <w:rPr>
          <w:rtl/>
        </w:rPr>
        <w:t> </w:t>
      </w:r>
      <w:r w:rsidR="001A5558" w:rsidRPr="0071797D">
        <w:rPr>
          <w:rtl/>
        </w:rPr>
        <w:t>1</w:t>
      </w:r>
      <w:r w:rsidRPr="0071797D">
        <w:rPr>
          <w:rtl/>
        </w:rPr>
        <w:t xml:space="preserve">86 على </w:t>
      </w:r>
      <w:r w:rsidRPr="0071797D">
        <w:rPr>
          <w:rFonts w:hint="cs"/>
          <w:rtl/>
        </w:rPr>
        <w:t xml:space="preserve">إنشائها </w:t>
      </w:r>
      <w:r w:rsidRPr="0071797D">
        <w:rPr>
          <w:rtl/>
        </w:rPr>
        <w:t xml:space="preserve">في كل </w:t>
      </w:r>
      <w:r w:rsidRPr="0071797D">
        <w:rPr>
          <w:rFonts w:hint="cs"/>
          <w:rtl/>
        </w:rPr>
        <w:t xml:space="preserve">مقاطعة وعلى أن تتألف من </w:t>
      </w:r>
      <w:r w:rsidRPr="0071797D">
        <w:rPr>
          <w:rtl/>
        </w:rPr>
        <w:t xml:space="preserve">العدد اللازم من القضاة </w:t>
      </w:r>
      <w:r w:rsidRPr="0071797D">
        <w:rPr>
          <w:rFonts w:hint="cs"/>
          <w:rtl/>
        </w:rPr>
        <w:t>للنظر في القضايا</w:t>
      </w:r>
      <w:r w:rsidRPr="0071797D">
        <w:rPr>
          <w:rtl/>
        </w:rPr>
        <w:t xml:space="preserve">. </w:t>
      </w:r>
      <w:r w:rsidRPr="0071797D">
        <w:rPr>
          <w:rFonts w:hint="cs"/>
          <w:rtl/>
        </w:rPr>
        <w:t xml:space="preserve">وتنص على </w:t>
      </w:r>
      <w:r w:rsidRPr="0071797D">
        <w:rPr>
          <w:rtl/>
        </w:rPr>
        <w:t xml:space="preserve">أن يكون </w:t>
      </w:r>
      <w:r w:rsidRPr="0071797D">
        <w:rPr>
          <w:rFonts w:hint="cs"/>
          <w:rtl/>
        </w:rPr>
        <w:t>قد سبق لهؤلاء ال</w:t>
      </w:r>
      <w:r w:rsidRPr="0071797D">
        <w:rPr>
          <w:rtl/>
        </w:rPr>
        <w:t>قضا</w:t>
      </w:r>
      <w:r w:rsidRPr="0071797D">
        <w:rPr>
          <w:rFonts w:hint="cs"/>
          <w:rtl/>
        </w:rPr>
        <w:t>ة</w:t>
      </w:r>
      <w:r w:rsidRPr="0071797D">
        <w:rPr>
          <w:rtl/>
        </w:rPr>
        <w:t xml:space="preserve"> </w:t>
      </w:r>
      <w:r w:rsidRPr="0071797D">
        <w:rPr>
          <w:rFonts w:hint="cs"/>
          <w:rtl/>
        </w:rPr>
        <w:t xml:space="preserve">أن مارسوا مهنة </w:t>
      </w:r>
      <w:r w:rsidRPr="0071797D">
        <w:rPr>
          <w:rtl/>
        </w:rPr>
        <w:t>القضاء</w:t>
      </w:r>
      <w:r w:rsidR="0088719E">
        <w:rPr>
          <w:rtl/>
        </w:rPr>
        <w:t xml:space="preserve"> أو </w:t>
      </w:r>
      <w:r w:rsidRPr="0071797D">
        <w:rPr>
          <w:rtl/>
        </w:rPr>
        <w:t>المحاماة</w:t>
      </w:r>
      <w:r w:rsidR="0088719E">
        <w:rPr>
          <w:rtl/>
        </w:rPr>
        <w:t xml:space="preserve"> أو </w:t>
      </w:r>
      <w:r w:rsidRPr="0071797D">
        <w:rPr>
          <w:rtl/>
        </w:rPr>
        <w:t>عملوا أساتذة في الجامعات</w:t>
      </w:r>
      <w:r w:rsidRPr="0071797D">
        <w:rPr>
          <w:rFonts w:hint="cs"/>
          <w:rtl/>
        </w:rPr>
        <w:t>، وأن</w:t>
      </w:r>
      <w:r w:rsidRPr="0071797D">
        <w:rPr>
          <w:rtl/>
        </w:rPr>
        <w:t xml:space="preserve"> </w:t>
      </w:r>
      <w:r w:rsidRPr="0071797D">
        <w:rPr>
          <w:rFonts w:hint="cs"/>
          <w:rtl/>
        </w:rPr>
        <w:t xml:space="preserve">يجري </w:t>
      </w:r>
      <w:r w:rsidRPr="0071797D">
        <w:rPr>
          <w:rtl/>
        </w:rPr>
        <w:t xml:space="preserve">توزيعهم على </w:t>
      </w:r>
      <w:r w:rsidRPr="0071797D">
        <w:rPr>
          <w:rFonts w:hint="cs"/>
          <w:rtl/>
        </w:rPr>
        <w:t xml:space="preserve">محاكم </w:t>
      </w:r>
      <w:r w:rsidRPr="0071797D">
        <w:rPr>
          <w:rtl/>
        </w:rPr>
        <w:t xml:space="preserve">متخصصة </w:t>
      </w:r>
      <w:r w:rsidRPr="0071797D">
        <w:rPr>
          <w:rFonts w:hint="cs"/>
          <w:rtl/>
        </w:rPr>
        <w:t xml:space="preserve">في مجالات مماثلة لمجالات </w:t>
      </w:r>
      <w:r w:rsidRPr="0071797D">
        <w:rPr>
          <w:rtl/>
        </w:rPr>
        <w:t>المحكمة الوطنية. وتنص أيضاً على أن</w:t>
      </w:r>
      <w:r w:rsidRPr="0071797D">
        <w:rPr>
          <w:rFonts w:hint="cs"/>
          <w:rtl/>
        </w:rPr>
        <w:t xml:space="preserve"> يحدد </w:t>
      </w:r>
      <w:r w:rsidRPr="0071797D">
        <w:rPr>
          <w:rtl/>
        </w:rPr>
        <w:t xml:space="preserve">مجلس القضاء عدد المحاكم </w:t>
      </w:r>
      <w:r w:rsidRPr="0071797D">
        <w:rPr>
          <w:rFonts w:hint="cs"/>
          <w:rtl/>
        </w:rPr>
        <w:t xml:space="preserve">والهيئات القضائية </w:t>
      </w:r>
      <w:r w:rsidRPr="0071797D">
        <w:rPr>
          <w:rtl/>
        </w:rPr>
        <w:t>اللازمة</w:t>
      </w:r>
      <w:r w:rsidRPr="0071797D">
        <w:rPr>
          <w:rFonts w:hint="cs"/>
          <w:rtl/>
        </w:rPr>
        <w:t>،</w:t>
      </w:r>
      <w:r w:rsidRPr="0071797D">
        <w:rPr>
          <w:rtl/>
        </w:rPr>
        <w:t xml:space="preserve"> </w:t>
      </w:r>
      <w:r w:rsidRPr="0071797D">
        <w:rPr>
          <w:rFonts w:hint="cs"/>
          <w:rtl/>
        </w:rPr>
        <w:t>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 xml:space="preserve">احتياجات السكان، مع ضرورة أن </w:t>
      </w:r>
      <w:r w:rsidRPr="0071797D">
        <w:rPr>
          <w:rFonts w:hint="cs"/>
          <w:rtl/>
        </w:rPr>
        <w:t xml:space="preserve">يكون </w:t>
      </w:r>
      <w:r w:rsidRPr="0071797D">
        <w:rPr>
          <w:rtl/>
        </w:rPr>
        <w:lastRenderedPageBreak/>
        <w:t xml:space="preserve">في كل كانتون قاض واحد </w:t>
      </w:r>
      <w:r w:rsidRPr="0071797D">
        <w:rPr>
          <w:rFonts w:hint="cs"/>
          <w:rtl/>
        </w:rPr>
        <w:t xml:space="preserve">على الأقل </w:t>
      </w:r>
      <w:r w:rsidRPr="0071797D">
        <w:rPr>
          <w:rtl/>
        </w:rPr>
        <w:t>متخصص في شؤون الأسرة والأطفال والمراهقين</w:t>
      </w:r>
      <w:r w:rsidRPr="0071797D">
        <w:rPr>
          <w:rFonts w:hint="cs"/>
          <w:rtl/>
        </w:rPr>
        <w:t>،</w:t>
      </w:r>
      <w:r w:rsidR="0088719E">
        <w:rPr>
          <w:rtl/>
        </w:rPr>
        <w:t xml:space="preserve"> أو </w:t>
      </w:r>
      <w:r w:rsidRPr="0071797D">
        <w:rPr>
          <w:rtl/>
        </w:rPr>
        <w:t xml:space="preserve">في شؤون </w:t>
      </w:r>
      <w:r w:rsidRPr="0071797D">
        <w:rPr>
          <w:rFonts w:hint="cs"/>
          <w:rtl/>
        </w:rPr>
        <w:t xml:space="preserve">المراهقين </w:t>
      </w:r>
      <w:r w:rsidRPr="0071797D">
        <w:rPr>
          <w:rtl/>
        </w:rPr>
        <w:t xml:space="preserve">الجانحين، وفقاً لاحتياجات السكان، وضرورة </w:t>
      </w:r>
      <w:r w:rsidRPr="0071797D">
        <w:rPr>
          <w:rFonts w:hint="cs"/>
          <w:rtl/>
        </w:rPr>
        <w:t xml:space="preserve">توافر المناطق المحلية التي توجد بها </w:t>
      </w:r>
      <w:r w:rsidRPr="0071797D">
        <w:rPr>
          <w:rtl/>
        </w:rPr>
        <w:t>مر</w:t>
      </w:r>
      <w:r w:rsidRPr="0071797D">
        <w:rPr>
          <w:rFonts w:hint="cs"/>
          <w:rtl/>
        </w:rPr>
        <w:t>ا</w:t>
      </w:r>
      <w:r w:rsidRPr="0071797D">
        <w:rPr>
          <w:rtl/>
        </w:rPr>
        <w:t>كز لإعادة التأهيل الاجتماعي</w:t>
      </w:r>
      <w:r w:rsidRPr="0071797D">
        <w:rPr>
          <w:rFonts w:hint="cs"/>
          <w:rtl/>
        </w:rPr>
        <w:t xml:space="preserve">، على </w:t>
      </w:r>
      <w:r w:rsidRPr="0071797D">
        <w:rPr>
          <w:rtl/>
        </w:rPr>
        <w:t xml:space="preserve">محكمة </w:t>
      </w:r>
      <w:r w:rsidRPr="0071797D">
        <w:rPr>
          <w:rFonts w:hint="cs"/>
          <w:rtl/>
        </w:rPr>
        <w:t xml:space="preserve">واحدة على الأقل </w:t>
      </w:r>
      <w:r w:rsidRPr="0071797D">
        <w:rPr>
          <w:rtl/>
        </w:rPr>
        <w:t xml:space="preserve">تُعنى بحقوق </w:t>
      </w:r>
      <w:r w:rsidRPr="0071797D">
        <w:rPr>
          <w:rFonts w:hint="cs"/>
          <w:rtl/>
        </w:rPr>
        <w:t>السجناء</w:t>
      </w:r>
      <w:r w:rsidRPr="0071797D">
        <w:rPr>
          <w:rtl/>
        </w:rPr>
        <w:t>.</w:t>
      </w:r>
    </w:p>
    <w:p w:rsidR="0071797D" w:rsidRPr="0071797D" w:rsidRDefault="0071797D" w:rsidP="0071797D">
      <w:pPr>
        <w:pStyle w:val="SingleTxt"/>
        <w:rPr>
          <w:rtl/>
        </w:rPr>
      </w:pPr>
      <w:r w:rsidRPr="0071797D">
        <w:rPr>
          <w:rFonts w:hint="cs"/>
          <w:rtl/>
        </w:rPr>
        <w:t>207</w:t>
      </w:r>
      <w:r w:rsidRPr="0071797D">
        <w:rPr>
          <w:rtl/>
        </w:rPr>
        <w:t>-</w:t>
      </w:r>
      <w:r w:rsidRPr="0071797D">
        <w:rPr>
          <w:rFonts w:hint="cs"/>
          <w:rtl/>
        </w:rPr>
        <w:tab/>
      </w:r>
      <w:r w:rsidRPr="0071797D">
        <w:rPr>
          <w:rtl/>
        </w:rPr>
        <w:t>وضمانا</w:t>
      </w:r>
      <w:r w:rsidRPr="0071797D">
        <w:rPr>
          <w:rFonts w:hint="cs"/>
          <w:rtl/>
        </w:rPr>
        <w:t>ً</w:t>
      </w:r>
      <w:r w:rsidRPr="0071797D">
        <w:rPr>
          <w:rtl/>
        </w:rPr>
        <w:t xml:space="preserve"> </w:t>
      </w:r>
      <w:r w:rsidRPr="0071797D">
        <w:rPr>
          <w:rFonts w:hint="cs"/>
          <w:rtl/>
        </w:rPr>
        <w:t>ل</w:t>
      </w:r>
      <w:r w:rsidRPr="0071797D">
        <w:rPr>
          <w:rtl/>
        </w:rPr>
        <w:t>لوحدة القضائي</w:t>
      </w:r>
      <w:r w:rsidRPr="0071797D">
        <w:rPr>
          <w:rFonts w:hint="cs"/>
          <w:rtl/>
        </w:rPr>
        <w:t>ة</w:t>
      </w:r>
      <w:r w:rsidRPr="0071797D">
        <w:rPr>
          <w:rtl/>
        </w:rPr>
        <w:t>، تنص الماد</w:t>
      </w:r>
      <w:r w:rsidR="001A5558" w:rsidRPr="0071797D">
        <w:rPr>
          <w:rtl/>
        </w:rPr>
        <w:t>ة</w:t>
      </w:r>
      <w:r w:rsidR="001A5558">
        <w:rPr>
          <w:rtl/>
        </w:rPr>
        <w:t> </w:t>
      </w:r>
      <w:r w:rsidR="001A5558" w:rsidRPr="0071797D">
        <w:rPr>
          <w:rtl/>
        </w:rPr>
        <w:t>1</w:t>
      </w:r>
      <w:r w:rsidRPr="0071797D">
        <w:rPr>
          <w:rtl/>
        </w:rPr>
        <w:t xml:space="preserve">88 على </w:t>
      </w:r>
      <w:r w:rsidRPr="0071797D">
        <w:rPr>
          <w:rFonts w:hint="cs"/>
          <w:rtl/>
        </w:rPr>
        <w:t xml:space="preserve">أن يحاكم </w:t>
      </w:r>
      <w:r w:rsidRPr="0071797D">
        <w:rPr>
          <w:rtl/>
        </w:rPr>
        <w:t xml:space="preserve">أفراد </w:t>
      </w:r>
      <w:r w:rsidRPr="0071797D">
        <w:rPr>
          <w:rFonts w:hint="cs"/>
          <w:rtl/>
        </w:rPr>
        <w:t xml:space="preserve">القوات المسلحة </w:t>
      </w:r>
      <w:r w:rsidRPr="0071797D">
        <w:rPr>
          <w:rtl/>
        </w:rPr>
        <w:t>والشرطة الوطنية أمام المحاكم العادية، و</w:t>
      </w:r>
      <w:r w:rsidRPr="0071797D">
        <w:rPr>
          <w:rFonts w:hint="cs"/>
          <w:rtl/>
        </w:rPr>
        <w:t xml:space="preserve">على أن تخضع </w:t>
      </w:r>
      <w:r w:rsidRPr="0071797D">
        <w:rPr>
          <w:rtl/>
        </w:rPr>
        <w:t xml:space="preserve">المخالفات الموجبة لاتخاذ إجراءات تأديبية </w:t>
      </w:r>
      <w:r w:rsidRPr="0071797D">
        <w:rPr>
          <w:rFonts w:hint="cs"/>
          <w:rtl/>
        </w:rPr>
        <w:t xml:space="preserve">لمعاييرها </w:t>
      </w:r>
      <w:r w:rsidRPr="0071797D">
        <w:rPr>
          <w:rtl/>
        </w:rPr>
        <w:t>الإجرائية الخاصة</w:t>
      </w:r>
      <w:r w:rsidRPr="0071797D">
        <w:rPr>
          <w:rFonts w:hint="cs"/>
          <w:rtl/>
        </w:rPr>
        <w:t>،</w:t>
      </w:r>
      <w:r w:rsidRPr="0071797D">
        <w:rPr>
          <w:rtl/>
        </w:rPr>
        <w:t xml:space="preserve"> </w:t>
      </w:r>
      <w:r w:rsidRPr="0071797D">
        <w:rPr>
          <w:rFonts w:hint="cs"/>
          <w:rtl/>
        </w:rPr>
        <w:t xml:space="preserve">ولأسباب التسلسل الهرمي والمسؤولية الإدارية، </w:t>
      </w:r>
      <w:r w:rsidRPr="0071797D">
        <w:rPr>
          <w:rtl/>
        </w:rPr>
        <w:t xml:space="preserve">ينظم القانون حالات </w:t>
      </w:r>
      <w:r w:rsidRPr="0071797D">
        <w:rPr>
          <w:rFonts w:hint="cs"/>
          <w:rtl/>
        </w:rPr>
        <w:t>الاختصاص القضائي</w:t>
      </w:r>
      <w:r w:rsidRPr="0071797D">
        <w:rPr>
          <w:rtl/>
        </w:rPr>
        <w:t>.</w:t>
      </w:r>
    </w:p>
    <w:p w:rsidR="0071797D" w:rsidRPr="0071797D" w:rsidRDefault="0071797D" w:rsidP="0071797D">
      <w:pPr>
        <w:pStyle w:val="SingleTxt"/>
        <w:rPr>
          <w:rtl/>
        </w:rPr>
      </w:pPr>
      <w:r w:rsidRPr="0071797D">
        <w:rPr>
          <w:rFonts w:hint="cs"/>
          <w:rtl/>
        </w:rPr>
        <w:t>208</w:t>
      </w:r>
      <w:r w:rsidRPr="0071797D">
        <w:rPr>
          <w:rtl/>
        </w:rPr>
        <w:t>-</w:t>
      </w:r>
      <w:r w:rsidRPr="0071797D">
        <w:rPr>
          <w:rFonts w:hint="cs"/>
          <w:rtl/>
        </w:rPr>
        <w:tab/>
      </w:r>
      <w:r w:rsidRPr="0071797D">
        <w:rPr>
          <w:rtl/>
        </w:rPr>
        <w:t>وتتناول المواد م</w:t>
      </w:r>
      <w:r w:rsidR="001A5558" w:rsidRPr="0071797D">
        <w:rPr>
          <w:rtl/>
        </w:rPr>
        <w:t>ن</w:t>
      </w:r>
      <w:r w:rsidR="001A5558">
        <w:rPr>
          <w:rtl/>
        </w:rPr>
        <w:t> </w:t>
      </w:r>
      <w:r w:rsidR="001A5558" w:rsidRPr="0071797D">
        <w:rPr>
          <w:rtl/>
        </w:rPr>
        <w:t>1</w:t>
      </w:r>
      <w:r w:rsidRPr="0071797D">
        <w:rPr>
          <w:rtl/>
        </w:rPr>
        <w:t>91 إل</w:t>
      </w:r>
      <w:r w:rsidR="001A5558" w:rsidRPr="0071797D">
        <w:rPr>
          <w:rtl/>
        </w:rPr>
        <w:t>ى</w:t>
      </w:r>
      <w:r w:rsidR="001A5558">
        <w:rPr>
          <w:rtl/>
        </w:rPr>
        <w:t> </w:t>
      </w:r>
      <w:r w:rsidR="001A5558" w:rsidRPr="0071797D">
        <w:rPr>
          <w:rtl/>
        </w:rPr>
        <w:t>1</w:t>
      </w:r>
      <w:r w:rsidRPr="0071797D">
        <w:rPr>
          <w:rtl/>
        </w:rPr>
        <w:t xml:space="preserve">93 المسائل المتعلقة بمكتب </w:t>
      </w:r>
      <w:r w:rsidRPr="0071797D">
        <w:rPr>
          <w:rFonts w:hint="cs"/>
          <w:rtl/>
        </w:rPr>
        <w:t>أمين المظالم</w:t>
      </w:r>
      <w:r w:rsidRPr="0071797D">
        <w:rPr>
          <w:rtl/>
        </w:rPr>
        <w:t xml:space="preserve">. </w:t>
      </w:r>
      <w:r w:rsidRPr="0071797D">
        <w:rPr>
          <w:rFonts w:hint="cs"/>
          <w:rtl/>
        </w:rPr>
        <w:t xml:space="preserve">وهكذا تبين أن </w:t>
      </w:r>
      <w:r w:rsidRPr="0071797D">
        <w:rPr>
          <w:rtl/>
        </w:rPr>
        <w:t>هدف</w:t>
      </w:r>
      <w:r w:rsidRPr="0071797D">
        <w:rPr>
          <w:rFonts w:hint="cs"/>
          <w:rtl/>
        </w:rPr>
        <w:t xml:space="preserve">ه يتمثل في </w:t>
      </w:r>
      <w:r w:rsidRPr="0071797D">
        <w:rPr>
          <w:rtl/>
        </w:rPr>
        <w:t xml:space="preserve">ضمان وصول </w:t>
      </w:r>
      <w:r w:rsidRPr="0071797D">
        <w:rPr>
          <w:rFonts w:hint="cs"/>
          <w:rtl/>
        </w:rPr>
        <w:t>ا</w:t>
      </w:r>
      <w:r w:rsidRPr="0071797D">
        <w:rPr>
          <w:rtl/>
        </w:rPr>
        <w:t xml:space="preserve">لأشخاص الذين </w:t>
      </w:r>
      <w:r w:rsidRPr="0071797D">
        <w:rPr>
          <w:rFonts w:hint="cs"/>
          <w:rtl/>
        </w:rPr>
        <w:t>ي</w:t>
      </w:r>
      <w:r w:rsidRPr="0071797D">
        <w:rPr>
          <w:rtl/>
        </w:rPr>
        <w:t>حول ضعفهم</w:t>
      </w:r>
      <w:r w:rsidR="0088719E">
        <w:rPr>
          <w:rtl/>
        </w:rPr>
        <w:t xml:space="preserve"> أو </w:t>
      </w:r>
      <w:r w:rsidRPr="0071797D">
        <w:rPr>
          <w:rtl/>
        </w:rPr>
        <w:t>حالتهم الاقتصادية</w:t>
      </w:r>
      <w:r w:rsidR="0088719E">
        <w:rPr>
          <w:rtl/>
        </w:rPr>
        <w:t xml:space="preserve"> أو </w:t>
      </w:r>
      <w:r w:rsidRPr="0071797D">
        <w:rPr>
          <w:rtl/>
        </w:rPr>
        <w:t>الاجتماعية</w:t>
      </w:r>
      <w:r w:rsidR="0088719E">
        <w:rPr>
          <w:rtl/>
        </w:rPr>
        <w:t xml:space="preserve"> أو </w:t>
      </w:r>
      <w:r w:rsidRPr="0071797D">
        <w:rPr>
          <w:rtl/>
        </w:rPr>
        <w:t>الثقافية دون الاستعانة بمحام لحماية حقوقهم</w:t>
      </w:r>
      <w:r w:rsidRPr="0071797D">
        <w:rPr>
          <w:rFonts w:hint="cs"/>
          <w:rtl/>
        </w:rPr>
        <w:t>، إلى القضاء على نحو كامل ومتساو</w:t>
      </w:r>
      <w:r w:rsidRPr="0071797D">
        <w:rPr>
          <w:rtl/>
        </w:rPr>
        <w:t xml:space="preserve">. </w:t>
      </w:r>
      <w:r w:rsidRPr="0071797D">
        <w:rPr>
          <w:rFonts w:hint="cs"/>
          <w:rtl/>
        </w:rPr>
        <w:t>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للمعايير المذكورة</w:t>
      </w:r>
      <w:r w:rsidRPr="0071797D">
        <w:rPr>
          <w:rtl/>
        </w:rPr>
        <w:t xml:space="preserve">، يقدم مكتب </w:t>
      </w:r>
      <w:r w:rsidRPr="0071797D">
        <w:rPr>
          <w:rFonts w:hint="cs"/>
          <w:rtl/>
        </w:rPr>
        <w:t xml:space="preserve">أمين المظالم </w:t>
      </w:r>
      <w:r w:rsidRPr="0071797D">
        <w:rPr>
          <w:rtl/>
        </w:rPr>
        <w:t xml:space="preserve">خدمات قانونية </w:t>
      </w:r>
      <w:r w:rsidRPr="0071797D">
        <w:rPr>
          <w:rFonts w:hint="cs"/>
          <w:rtl/>
        </w:rPr>
        <w:t xml:space="preserve">وتقنية </w:t>
      </w:r>
      <w:r w:rsidRPr="0071797D">
        <w:rPr>
          <w:rtl/>
        </w:rPr>
        <w:t xml:space="preserve">ملائمة وناجعة وفعالة </w:t>
      </w:r>
      <w:r w:rsidRPr="0071797D">
        <w:rPr>
          <w:rFonts w:hint="cs"/>
          <w:rtl/>
        </w:rPr>
        <w:t>ومجانية،</w:t>
      </w:r>
      <w:r w:rsidRPr="0071797D">
        <w:rPr>
          <w:rtl/>
        </w:rPr>
        <w:t xml:space="preserve"> ويقدم </w:t>
      </w:r>
      <w:r w:rsidRPr="0071797D">
        <w:rPr>
          <w:rFonts w:hint="cs"/>
          <w:rtl/>
        </w:rPr>
        <w:t>المساعدة و</w:t>
      </w:r>
      <w:r w:rsidRPr="0071797D">
        <w:rPr>
          <w:rtl/>
        </w:rPr>
        <w:t xml:space="preserve">المشورة </w:t>
      </w:r>
      <w:r w:rsidRPr="0071797D">
        <w:rPr>
          <w:rFonts w:hint="cs"/>
          <w:rtl/>
        </w:rPr>
        <w:t xml:space="preserve">القانونية للأشخاص </w:t>
      </w:r>
      <w:r w:rsidRPr="0071797D">
        <w:rPr>
          <w:rtl/>
        </w:rPr>
        <w:t xml:space="preserve">بشأن حقوقهم </w:t>
      </w:r>
      <w:r w:rsidRPr="0071797D">
        <w:rPr>
          <w:rFonts w:hint="cs"/>
          <w:rtl/>
        </w:rPr>
        <w:t>في جميع المجالات وأمام جميع المؤسسات</w:t>
      </w:r>
      <w:r w:rsidRPr="0071797D">
        <w:rPr>
          <w:rtl/>
        </w:rPr>
        <w:t xml:space="preserve">. </w:t>
      </w:r>
      <w:r w:rsidRPr="0071797D">
        <w:rPr>
          <w:rFonts w:hint="cs"/>
          <w:rtl/>
        </w:rPr>
        <w:t>وبالتالي، ف</w:t>
      </w:r>
      <w:r w:rsidRPr="0071797D">
        <w:rPr>
          <w:rtl/>
        </w:rPr>
        <w:t xml:space="preserve">مكتب </w:t>
      </w:r>
      <w:r w:rsidRPr="0071797D">
        <w:rPr>
          <w:rFonts w:hint="cs"/>
          <w:rtl/>
        </w:rPr>
        <w:t xml:space="preserve">أمين المظالم </w:t>
      </w:r>
      <w:r w:rsidRPr="0071797D">
        <w:rPr>
          <w:rtl/>
        </w:rPr>
        <w:t xml:space="preserve">هيئة </w:t>
      </w:r>
      <w:r w:rsidRPr="0071797D">
        <w:rPr>
          <w:rFonts w:hint="cs"/>
          <w:rtl/>
        </w:rPr>
        <w:t>تتمتع بالاستقلال ال</w:t>
      </w:r>
      <w:r w:rsidRPr="0071797D">
        <w:rPr>
          <w:rtl/>
        </w:rPr>
        <w:t>إداري و</w:t>
      </w:r>
      <w:r w:rsidRPr="0071797D">
        <w:rPr>
          <w:rFonts w:hint="cs"/>
          <w:rtl/>
        </w:rPr>
        <w:t>ال</w:t>
      </w:r>
      <w:r w:rsidRPr="0071797D">
        <w:rPr>
          <w:rtl/>
        </w:rPr>
        <w:t>مالي</w:t>
      </w:r>
      <w:r w:rsidRPr="0071797D">
        <w:rPr>
          <w:rFonts w:hint="cs"/>
          <w:rtl/>
        </w:rPr>
        <w:t xml:space="preserve"> والاقتصادي</w:t>
      </w:r>
      <w:r w:rsidRPr="0071797D">
        <w:rPr>
          <w:rtl/>
        </w:rPr>
        <w:t xml:space="preserve">، </w:t>
      </w:r>
      <w:r w:rsidRPr="0071797D">
        <w:rPr>
          <w:rFonts w:hint="cs"/>
          <w:rtl/>
        </w:rPr>
        <w:t xml:space="preserve">ولديها </w:t>
      </w:r>
      <w:r w:rsidRPr="0071797D">
        <w:rPr>
          <w:rtl/>
        </w:rPr>
        <w:t xml:space="preserve">موارد بشرية ومادية وظروف عمل مماثلة </w:t>
      </w:r>
      <w:r w:rsidRPr="0071797D">
        <w:rPr>
          <w:rFonts w:hint="cs"/>
          <w:rtl/>
        </w:rPr>
        <w:t xml:space="preserve">لتلك </w:t>
      </w:r>
      <w:r w:rsidRPr="0071797D">
        <w:rPr>
          <w:rtl/>
        </w:rPr>
        <w:t>المتاحة لمكتب المدعي العام. وتنص هذه المواد أيضاً على أن تُنظِّم كليات التشريع</w:t>
      </w:r>
      <w:r w:rsidR="0088719E">
        <w:rPr>
          <w:rtl/>
        </w:rPr>
        <w:t xml:space="preserve"> أو </w:t>
      </w:r>
      <w:r w:rsidRPr="0071797D">
        <w:rPr>
          <w:rtl/>
        </w:rPr>
        <w:t>القانون</w:t>
      </w:r>
      <w:r w:rsidR="0088719E">
        <w:rPr>
          <w:rtl/>
        </w:rPr>
        <w:t xml:space="preserve"> أو </w:t>
      </w:r>
      <w:r w:rsidRPr="0071797D">
        <w:rPr>
          <w:rtl/>
        </w:rPr>
        <w:t>العلوم القانونية في الجامعات</w:t>
      </w:r>
      <w:r w:rsidRPr="0071797D">
        <w:rPr>
          <w:rFonts w:hint="cs"/>
          <w:rtl/>
        </w:rPr>
        <w:t xml:space="preserve"> باستمرار</w:t>
      </w:r>
      <w:r w:rsidRPr="0071797D">
        <w:rPr>
          <w:rtl/>
        </w:rPr>
        <w:t xml:space="preserve"> خدمات الدفاع </w:t>
      </w:r>
      <w:r w:rsidRPr="0071797D">
        <w:rPr>
          <w:rFonts w:hint="cs"/>
          <w:rtl/>
        </w:rPr>
        <w:t>والمشورة مجان</w:t>
      </w:r>
      <w:r w:rsidR="0088719E" w:rsidRPr="0071797D">
        <w:rPr>
          <w:rFonts w:hint="cs"/>
          <w:rtl/>
        </w:rPr>
        <w:t>ا</w:t>
      </w:r>
      <w:r w:rsidR="0088719E">
        <w:rPr>
          <w:rFonts w:hint="cs"/>
          <w:rtl/>
        </w:rPr>
        <w:t>ً</w:t>
      </w:r>
      <w:r w:rsidR="0088719E" w:rsidRPr="0071797D">
        <w:rPr>
          <w:rFonts w:hint="cs"/>
          <w:rtl/>
        </w:rPr>
        <w:t xml:space="preserve"> </w:t>
      </w:r>
      <w:r w:rsidRPr="0071797D">
        <w:rPr>
          <w:rtl/>
        </w:rPr>
        <w:t>ل</w:t>
      </w:r>
      <w:r w:rsidRPr="0071797D">
        <w:rPr>
          <w:rFonts w:hint="cs"/>
          <w:rtl/>
        </w:rPr>
        <w:t xml:space="preserve">لأشخاص </w:t>
      </w:r>
      <w:r w:rsidRPr="0071797D">
        <w:rPr>
          <w:rtl/>
        </w:rPr>
        <w:t xml:space="preserve">ذوي </w:t>
      </w:r>
      <w:r w:rsidRPr="0071797D">
        <w:rPr>
          <w:rFonts w:hint="cs"/>
          <w:rtl/>
        </w:rPr>
        <w:t xml:space="preserve">الدخل </w:t>
      </w:r>
      <w:r w:rsidRPr="0071797D">
        <w:rPr>
          <w:rtl/>
        </w:rPr>
        <w:t>المحدود والفئات ذات الأولوية.</w:t>
      </w:r>
    </w:p>
    <w:p w:rsidR="0071797D" w:rsidRPr="0071797D" w:rsidRDefault="0071797D" w:rsidP="0071797D">
      <w:pPr>
        <w:pStyle w:val="SingleTxt"/>
        <w:rPr>
          <w:rtl/>
        </w:rPr>
      </w:pPr>
      <w:r w:rsidRPr="0071797D">
        <w:rPr>
          <w:rFonts w:hint="cs"/>
          <w:rtl/>
        </w:rPr>
        <w:t>209</w:t>
      </w:r>
      <w:r w:rsidRPr="0071797D">
        <w:rPr>
          <w:rtl/>
        </w:rPr>
        <w:t>-</w:t>
      </w:r>
      <w:r w:rsidRPr="0071797D">
        <w:rPr>
          <w:rFonts w:hint="cs"/>
          <w:rtl/>
        </w:rPr>
        <w:tab/>
      </w:r>
      <w:r w:rsidRPr="0071797D">
        <w:rPr>
          <w:rtl/>
        </w:rPr>
        <w:t>و</w:t>
      </w:r>
      <w:r w:rsidR="0088719E">
        <w:rPr>
          <w:rtl/>
        </w:rPr>
        <w:t>فيما يتعلق</w:t>
      </w:r>
      <w:r w:rsidRPr="0071797D">
        <w:rPr>
          <w:rtl/>
        </w:rPr>
        <w:t xml:space="preserve"> بمكتب المدعي العام، تنص الماد</w:t>
      </w:r>
      <w:r w:rsidR="001A5558" w:rsidRPr="0071797D">
        <w:rPr>
          <w:rtl/>
        </w:rPr>
        <w:t>ة</w:t>
      </w:r>
      <w:r w:rsidR="001A5558">
        <w:rPr>
          <w:rtl/>
        </w:rPr>
        <w:t> </w:t>
      </w:r>
      <w:r w:rsidR="001A5558" w:rsidRPr="0071797D">
        <w:rPr>
          <w:rtl/>
        </w:rPr>
        <w:t>1</w:t>
      </w:r>
      <w:r w:rsidRPr="0071797D">
        <w:rPr>
          <w:rtl/>
        </w:rPr>
        <w:t>94 على أن</w:t>
      </w:r>
      <w:r w:rsidRPr="0071797D">
        <w:rPr>
          <w:rFonts w:hint="cs"/>
          <w:rtl/>
        </w:rPr>
        <w:t>ه</w:t>
      </w:r>
      <w:r w:rsidRPr="0071797D">
        <w:rPr>
          <w:rtl/>
        </w:rPr>
        <w:t xml:space="preserve"> </w:t>
      </w:r>
      <w:r w:rsidRPr="0071797D">
        <w:rPr>
          <w:rFonts w:hint="cs"/>
          <w:rtl/>
        </w:rPr>
        <w:t xml:space="preserve">يعتبر </w:t>
      </w:r>
      <w:r w:rsidRPr="0071797D">
        <w:rPr>
          <w:rtl/>
        </w:rPr>
        <w:t>هيئة</w:t>
      </w:r>
      <w:r w:rsidR="0088719E">
        <w:rPr>
          <w:rtl/>
        </w:rPr>
        <w:t xml:space="preserve"> لا </w:t>
      </w:r>
      <w:r w:rsidR="001A5558">
        <w:rPr>
          <w:rtl/>
        </w:rPr>
        <w:t>مركزي</w:t>
      </w:r>
      <w:r w:rsidRPr="0071797D">
        <w:rPr>
          <w:rtl/>
        </w:rPr>
        <w:t xml:space="preserve">ة، </w:t>
      </w:r>
      <w:r w:rsidRPr="0071797D">
        <w:rPr>
          <w:rFonts w:hint="cs"/>
          <w:rtl/>
        </w:rPr>
        <w:t>تتمتع بالاستقلال الإداري والمالي والاقتصادي</w:t>
      </w:r>
      <w:r w:rsidRPr="0071797D">
        <w:rPr>
          <w:rtl/>
        </w:rPr>
        <w:t xml:space="preserve">، </w:t>
      </w:r>
      <w:r w:rsidRPr="0071797D">
        <w:rPr>
          <w:rFonts w:hint="cs"/>
          <w:rtl/>
        </w:rPr>
        <w:t>و</w:t>
      </w:r>
      <w:r w:rsidRPr="0071797D">
        <w:rPr>
          <w:rtl/>
        </w:rPr>
        <w:t xml:space="preserve">المدعي العام </w:t>
      </w:r>
      <w:r w:rsidRPr="0071797D">
        <w:rPr>
          <w:rFonts w:hint="cs"/>
          <w:rtl/>
        </w:rPr>
        <w:t xml:space="preserve">هو أعلى سلطاتها </w:t>
      </w:r>
      <w:r w:rsidRPr="0071797D">
        <w:rPr>
          <w:rtl/>
        </w:rPr>
        <w:t>وممثلها القانوني. و</w:t>
      </w:r>
      <w:r w:rsidRPr="0071797D">
        <w:rPr>
          <w:rFonts w:hint="cs"/>
          <w:rtl/>
        </w:rPr>
        <w:t xml:space="preserve">من جهة أخرى، </w:t>
      </w:r>
      <w:r w:rsidRPr="0071797D">
        <w:rPr>
          <w:rtl/>
        </w:rPr>
        <w:t>تنص الماد</w:t>
      </w:r>
      <w:r w:rsidR="001A5558" w:rsidRPr="0071797D">
        <w:rPr>
          <w:rtl/>
        </w:rPr>
        <w:t>ة</w:t>
      </w:r>
      <w:r w:rsidR="001A5558">
        <w:rPr>
          <w:rtl/>
        </w:rPr>
        <w:t> </w:t>
      </w:r>
      <w:r w:rsidR="001A5558" w:rsidRPr="0071797D">
        <w:rPr>
          <w:rtl/>
        </w:rPr>
        <w:t>1</w:t>
      </w:r>
      <w:r w:rsidRPr="0071797D">
        <w:rPr>
          <w:rtl/>
        </w:rPr>
        <w:t xml:space="preserve">95 على أن </w:t>
      </w:r>
      <w:r w:rsidRPr="0071797D">
        <w:rPr>
          <w:rFonts w:hint="cs"/>
          <w:rtl/>
        </w:rPr>
        <w:t>يقوم</w:t>
      </w:r>
      <w:r w:rsidRPr="0071797D">
        <w:rPr>
          <w:rtl/>
        </w:rPr>
        <w:t xml:space="preserve"> المكتب بحكم </w:t>
      </w:r>
      <w:r w:rsidRPr="0071797D">
        <w:rPr>
          <w:rFonts w:hint="cs"/>
          <w:rtl/>
        </w:rPr>
        <w:t>منصبه</w:t>
      </w:r>
      <w:r w:rsidR="0088719E">
        <w:rPr>
          <w:rFonts w:hint="cs"/>
          <w:rtl/>
        </w:rPr>
        <w:t xml:space="preserve"> أو </w:t>
      </w:r>
      <w:r w:rsidRPr="0071797D">
        <w:rPr>
          <w:rtl/>
        </w:rPr>
        <w:t xml:space="preserve">بناء على طلب </w:t>
      </w:r>
      <w:r w:rsidRPr="0071797D">
        <w:rPr>
          <w:rFonts w:hint="cs"/>
          <w:rtl/>
        </w:rPr>
        <w:t>أحد الأطراف</w:t>
      </w:r>
      <w:r w:rsidRPr="0071797D">
        <w:rPr>
          <w:rtl/>
        </w:rPr>
        <w:t xml:space="preserve">، </w:t>
      </w:r>
      <w:r w:rsidRPr="0071797D">
        <w:rPr>
          <w:rFonts w:hint="cs"/>
          <w:rtl/>
        </w:rPr>
        <w:t xml:space="preserve">بإجراء </w:t>
      </w:r>
      <w:r w:rsidRPr="0071797D">
        <w:rPr>
          <w:rtl/>
        </w:rPr>
        <w:t xml:space="preserve">التحقيقات </w:t>
      </w:r>
      <w:r w:rsidRPr="0071797D">
        <w:rPr>
          <w:rFonts w:hint="cs"/>
          <w:rtl/>
        </w:rPr>
        <w:t>السابقة ل</w:t>
      </w:r>
      <w:r w:rsidRPr="0071797D">
        <w:rPr>
          <w:rtl/>
        </w:rPr>
        <w:t xml:space="preserve">لمحاكمة والتحقيقات الجنائية، </w:t>
      </w:r>
      <w:r w:rsidRPr="0071797D">
        <w:rPr>
          <w:rFonts w:hint="cs"/>
          <w:rtl/>
        </w:rPr>
        <w:t>وبتقديم الدعوى العامة 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 xml:space="preserve">لمبادئ السلطة التقديرية </w:t>
      </w:r>
      <w:r w:rsidRPr="0071797D">
        <w:rPr>
          <w:rtl/>
        </w:rPr>
        <w:t>وتطبيق الحد الأدنى من العقوبات</w:t>
      </w:r>
      <w:r w:rsidRPr="0071797D">
        <w:rPr>
          <w:rFonts w:hint="cs"/>
          <w:rtl/>
        </w:rPr>
        <w:t xml:space="preserve"> الجنائية،</w:t>
      </w:r>
      <w:r w:rsidRPr="0071797D">
        <w:rPr>
          <w:rtl/>
        </w:rPr>
        <w:t xml:space="preserve"> مع إيلاء اهتمام خاص للمصلحة العامة وحقوق الضحايا. و</w:t>
      </w:r>
      <w:r w:rsidRPr="0071797D">
        <w:rPr>
          <w:rFonts w:hint="cs"/>
          <w:rtl/>
        </w:rPr>
        <w:t xml:space="preserve">أن </w:t>
      </w:r>
      <w:r w:rsidRPr="0071797D">
        <w:rPr>
          <w:rtl/>
        </w:rPr>
        <w:t>يوجه</w:t>
      </w:r>
      <w:r w:rsidRPr="0071797D">
        <w:rPr>
          <w:rFonts w:hint="cs"/>
          <w:rtl/>
        </w:rPr>
        <w:t>، في حالة توافر عناصر الإثبات،</w:t>
      </w:r>
      <w:r w:rsidRPr="0071797D">
        <w:rPr>
          <w:rtl/>
        </w:rPr>
        <w:t xml:space="preserve"> التهم للجناة </w:t>
      </w:r>
      <w:r w:rsidRPr="0071797D">
        <w:rPr>
          <w:rFonts w:hint="cs"/>
          <w:rtl/>
        </w:rPr>
        <w:t xml:space="preserve">المزعومين </w:t>
      </w:r>
      <w:r w:rsidRPr="0071797D">
        <w:rPr>
          <w:rtl/>
        </w:rPr>
        <w:t xml:space="preserve">أمام </w:t>
      </w:r>
      <w:r w:rsidRPr="0071797D">
        <w:rPr>
          <w:rFonts w:hint="cs"/>
          <w:rtl/>
        </w:rPr>
        <w:t xml:space="preserve">المحكمة </w:t>
      </w:r>
      <w:r w:rsidRPr="0071797D">
        <w:rPr>
          <w:rtl/>
        </w:rPr>
        <w:t>المختص</w:t>
      </w:r>
      <w:r w:rsidRPr="0071797D">
        <w:rPr>
          <w:rFonts w:hint="cs"/>
          <w:rtl/>
        </w:rPr>
        <w:t>ة،</w:t>
      </w:r>
      <w:r w:rsidRPr="0071797D">
        <w:rPr>
          <w:rtl/>
        </w:rPr>
        <w:t xml:space="preserve"> </w:t>
      </w:r>
      <w:r w:rsidRPr="0071797D">
        <w:rPr>
          <w:rFonts w:hint="cs"/>
          <w:rtl/>
        </w:rPr>
        <w:t xml:space="preserve">ويدعم الاتهام بأدلة خلال </w:t>
      </w:r>
      <w:r w:rsidRPr="0071797D">
        <w:rPr>
          <w:rtl/>
        </w:rPr>
        <w:t xml:space="preserve">إجراءات </w:t>
      </w:r>
      <w:r w:rsidRPr="0071797D">
        <w:rPr>
          <w:rFonts w:hint="cs"/>
          <w:rtl/>
        </w:rPr>
        <w:t xml:space="preserve">المحاكمة </w:t>
      </w:r>
      <w:r w:rsidRPr="0071797D">
        <w:rPr>
          <w:rtl/>
        </w:rPr>
        <w:t>الجنائية.</w:t>
      </w:r>
    </w:p>
    <w:p w:rsidR="0071797D" w:rsidRPr="0071797D" w:rsidRDefault="0071797D" w:rsidP="0071797D">
      <w:pPr>
        <w:pStyle w:val="SingleTxt"/>
        <w:rPr>
          <w:rtl/>
        </w:rPr>
      </w:pPr>
      <w:r w:rsidRPr="0071797D">
        <w:rPr>
          <w:rFonts w:hint="cs"/>
          <w:rtl/>
        </w:rPr>
        <w:t>210</w:t>
      </w:r>
      <w:r w:rsidRPr="0071797D">
        <w:rPr>
          <w:rtl/>
        </w:rPr>
        <w:t>-</w:t>
      </w:r>
      <w:r w:rsidRPr="0071797D">
        <w:rPr>
          <w:rFonts w:hint="cs"/>
          <w:rtl/>
        </w:rPr>
        <w:tab/>
        <w:t>ول</w:t>
      </w:r>
      <w:r w:rsidRPr="0071797D">
        <w:rPr>
          <w:rtl/>
        </w:rPr>
        <w:t xml:space="preserve">أداء هذه المهام، </w:t>
      </w:r>
      <w:r w:rsidRPr="0071797D">
        <w:rPr>
          <w:rFonts w:hint="cs"/>
          <w:rtl/>
        </w:rPr>
        <w:t>ت</w:t>
      </w:r>
      <w:r w:rsidRPr="0071797D">
        <w:rPr>
          <w:rtl/>
        </w:rPr>
        <w:t xml:space="preserve">نص المادة </w:t>
      </w:r>
      <w:r w:rsidRPr="0071797D">
        <w:rPr>
          <w:rFonts w:hint="cs"/>
          <w:rtl/>
        </w:rPr>
        <w:t xml:space="preserve">المذكورة </w:t>
      </w:r>
      <w:r w:rsidRPr="0071797D">
        <w:rPr>
          <w:rtl/>
        </w:rPr>
        <w:t xml:space="preserve">على </w:t>
      </w:r>
      <w:r w:rsidRPr="0071797D">
        <w:rPr>
          <w:rFonts w:hint="cs"/>
          <w:rtl/>
        </w:rPr>
        <w:t xml:space="preserve">أن يقوم مكتب المدعي العام بتنظيم وإدارة </w:t>
      </w:r>
      <w:r w:rsidRPr="0071797D">
        <w:rPr>
          <w:rtl/>
        </w:rPr>
        <w:t xml:space="preserve">نظام </w:t>
      </w:r>
      <w:r w:rsidRPr="0071797D">
        <w:rPr>
          <w:rFonts w:hint="cs"/>
          <w:rtl/>
        </w:rPr>
        <w:t>شامل و</w:t>
      </w:r>
      <w:r w:rsidRPr="0071797D">
        <w:rPr>
          <w:rtl/>
        </w:rPr>
        <w:t xml:space="preserve">متخصص </w:t>
      </w:r>
      <w:r w:rsidRPr="0071797D">
        <w:rPr>
          <w:rFonts w:hint="cs"/>
          <w:rtl/>
        </w:rPr>
        <w:t xml:space="preserve">للتحقيق، </w:t>
      </w:r>
      <w:r w:rsidRPr="0071797D">
        <w:rPr>
          <w:rtl/>
        </w:rPr>
        <w:t>والطب الشرعي وعل</w:t>
      </w:r>
      <w:r w:rsidRPr="0071797D">
        <w:rPr>
          <w:rFonts w:hint="cs"/>
          <w:rtl/>
        </w:rPr>
        <w:t>و</w:t>
      </w:r>
      <w:r w:rsidRPr="0071797D">
        <w:rPr>
          <w:rtl/>
        </w:rPr>
        <w:t xml:space="preserve">م </w:t>
      </w:r>
      <w:r w:rsidRPr="0071797D">
        <w:rPr>
          <w:rFonts w:hint="cs"/>
          <w:rtl/>
        </w:rPr>
        <w:t xml:space="preserve">الأدلة الجنائية، يتألف من </w:t>
      </w:r>
      <w:r w:rsidRPr="0071797D">
        <w:rPr>
          <w:rtl/>
        </w:rPr>
        <w:t>محققين مدنيين ومحققين تابعين للشرطة</w:t>
      </w:r>
      <w:r w:rsidRPr="0071797D">
        <w:rPr>
          <w:rFonts w:hint="cs"/>
          <w:rtl/>
        </w:rPr>
        <w:t>؛</w:t>
      </w:r>
      <w:r w:rsidRPr="0071797D">
        <w:rPr>
          <w:rtl/>
        </w:rPr>
        <w:t xml:space="preserve"> </w:t>
      </w:r>
      <w:r w:rsidRPr="0071797D">
        <w:rPr>
          <w:rFonts w:hint="cs"/>
          <w:rtl/>
        </w:rPr>
        <w:t>فضل</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 xml:space="preserve">عن نظام </w:t>
      </w:r>
      <w:r w:rsidRPr="0071797D">
        <w:rPr>
          <w:rtl/>
        </w:rPr>
        <w:t>لحماية ومساعدة الضحايا والشهود المشاركين في الإجراءات الجنائية</w:t>
      </w:r>
      <w:r w:rsidRPr="0071797D">
        <w:rPr>
          <w:rFonts w:hint="cs"/>
          <w:rtl/>
        </w:rPr>
        <w:t>،</w:t>
      </w:r>
      <w:r w:rsidRPr="0071797D">
        <w:rPr>
          <w:rtl/>
        </w:rPr>
        <w:t xml:space="preserve"> </w:t>
      </w:r>
      <w:r w:rsidRPr="0071797D">
        <w:rPr>
          <w:rFonts w:hint="cs"/>
          <w:rtl/>
        </w:rPr>
        <w:t xml:space="preserve">وكذلك الواجبات الأخرى المنصوص عليها في القانون. </w:t>
      </w:r>
      <w:r w:rsidRPr="0071797D">
        <w:rPr>
          <w:rtl/>
        </w:rPr>
        <w:t>و</w:t>
      </w:r>
      <w:r w:rsidR="0088719E">
        <w:rPr>
          <w:rtl/>
        </w:rPr>
        <w:t>فيما يتعلق</w:t>
      </w:r>
      <w:r w:rsidRPr="0071797D">
        <w:rPr>
          <w:rtl/>
        </w:rPr>
        <w:t xml:space="preserve"> </w:t>
      </w:r>
      <w:r w:rsidRPr="0071797D">
        <w:rPr>
          <w:rFonts w:hint="cs"/>
          <w:rtl/>
        </w:rPr>
        <w:t xml:space="preserve">بنظام </w:t>
      </w:r>
      <w:r w:rsidRPr="0071797D">
        <w:rPr>
          <w:rtl/>
        </w:rPr>
        <w:t xml:space="preserve">حماية الضحايا والشهود، </w:t>
      </w:r>
      <w:r w:rsidRPr="0071797D">
        <w:rPr>
          <w:rFonts w:hint="cs"/>
          <w:rtl/>
        </w:rPr>
        <w:t>ت</w:t>
      </w:r>
      <w:r w:rsidRPr="0071797D">
        <w:rPr>
          <w:rtl/>
        </w:rPr>
        <w:t>نص الماد</w:t>
      </w:r>
      <w:r w:rsidR="001A5558" w:rsidRPr="0071797D">
        <w:rPr>
          <w:rtl/>
        </w:rPr>
        <w:t>ة</w:t>
      </w:r>
      <w:r w:rsidR="001A5558">
        <w:rPr>
          <w:rtl/>
        </w:rPr>
        <w:t> </w:t>
      </w:r>
      <w:r w:rsidR="001A5558" w:rsidRPr="0071797D">
        <w:rPr>
          <w:rtl/>
        </w:rPr>
        <w:t>1</w:t>
      </w:r>
      <w:r w:rsidRPr="0071797D">
        <w:rPr>
          <w:rtl/>
        </w:rPr>
        <w:t xml:space="preserve">98 </w:t>
      </w:r>
      <w:r w:rsidRPr="0071797D">
        <w:rPr>
          <w:rFonts w:hint="cs"/>
          <w:rtl/>
        </w:rPr>
        <w:t xml:space="preserve">من الدستور </w:t>
      </w:r>
      <w:r w:rsidRPr="0071797D">
        <w:rPr>
          <w:rtl/>
        </w:rPr>
        <w:t>على أن</w:t>
      </w:r>
      <w:r w:rsidRPr="0071797D">
        <w:rPr>
          <w:rFonts w:hint="cs"/>
          <w:rtl/>
        </w:rPr>
        <w:t xml:space="preserve">ه يجب على </w:t>
      </w:r>
      <w:r w:rsidRPr="0071797D">
        <w:rPr>
          <w:rtl/>
        </w:rPr>
        <w:t xml:space="preserve">المكتب </w:t>
      </w:r>
      <w:r w:rsidRPr="0071797D">
        <w:rPr>
          <w:rFonts w:hint="cs"/>
          <w:rtl/>
        </w:rPr>
        <w:t xml:space="preserve">أن يعمل </w:t>
      </w:r>
      <w:r w:rsidRPr="0071797D">
        <w:rPr>
          <w:rtl/>
        </w:rPr>
        <w:t>ب</w:t>
      </w:r>
      <w:r w:rsidRPr="0071797D">
        <w:rPr>
          <w:rFonts w:hint="cs"/>
          <w:rtl/>
        </w:rPr>
        <w:t>ال</w:t>
      </w:r>
      <w:r w:rsidRPr="0071797D">
        <w:rPr>
          <w:rtl/>
        </w:rPr>
        <w:t xml:space="preserve">تنسيق </w:t>
      </w:r>
      <w:r w:rsidRPr="0071797D">
        <w:rPr>
          <w:rFonts w:hint="cs"/>
          <w:rtl/>
        </w:rPr>
        <w:t xml:space="preserve">مع الكيانات </w:t>
      </w:r>
      <w:r w:rsidRPr="0071797D">
        <w:rPr>
          <w:rtl/>
        </w:rPr>
        <w:t xml:space="preserve">العامة </w:t>
      </w:r>
      <w:r w:rsidRPr="0071797D">
        <w:rPr>
          <w:rFonts w:hint="cs"/>
          <w:rtl/>
        </w:rPr>
        <w:t>ذات الصلة بمصالح هذا النظام و</w:t>
      </w:r>
      <w:r w:rsidRPr="0071797D">
        <w:rPr>
          <w:rtl/>
        </w:rPr>
        <w:t>أهداف</w:t>
      </w:r>
      <w:r w:rsidRPr="0071797D">
        <w:rPr>
          <w:rFonts w:hint="cs"/>
          <w:rtl/>
        </w:rPr>
        <w:t>ه</w:t>
      </w:r>
      <w:r w:rsidRPr="0071797D">
        <w:rPr>
          <w:rtl/>
        </w:rPr>
        <w:t>، فضلا</w:t>
      </w:r>
      <w:r w:rsidRPr="0071797D">
        <w:rPr>
          <w:rFonts w:hint="cs"/>
          <w:rtl/>
        </w:rPr>
        <w:t>ً</w:t>
      </w:r>
      <w:r w:rsidRPr="0071797D">
        <w:rPr>
          <w:rtl/>
        </w:rPr>
        <w:t xml:space="preserve"> عن </w:t>
      </w:r>
      <w:r w:rsidRPr="0071797D">
        <w:rPr>
          <w:rFonts w:hint="cs"/>
          <w:rtl/>
        </w:rPr>
        <w:t xml:space="preserve">تنسيق </w:t>
      </w:r>
      <w:r w:rsidRPr="0071797D">
        <w:rPr>
          <w:rtl/>
        </w:rPr>
        <w:t xml:space="preserve">مشاركة منظمات المجتمع المدني. وتنص المادة أيضاً على أن </w:t>
      </w:r>
      <w:r w:rsidRPr="0071797D">
        <w:rPr>
          <w:rFonts w:hint="cs"/>
          <w:rtl/>
        </w:rPr>
        <w:t>ي</w:t>
      </w:r>
      <w:r w:rsidRPr="0071797D">
        <w:rPr>
          <w:rtl/>
        </w:rPr>
        <w:t xml:space="preserve">راعي </w:t>
      </w:r>
      <w:r w:rsidRPr="0071797D">
        <w:rPr>
          <w:rFonts w:hint="cs"/>
          <w:rtl/>
        </w:rPr>
        <w:t xml:space="preserve">النظام </w:t>
      </w:r>
      <w:r w:rsidRPr="0071797D">
        <w:rPr>
          <w:rtl/>
        </w:rPr>
        <w:t xml:space="preserve">مبادئ </w:t>
      </w:r>
      <w:r w:rsidRPr="0071797D">
        <w:rPr>
          <w:rFonts w:hint="cs"/>
          <w:rtl/>
        </w:rPr>
        <w:t xml:space="preserve">إمكانية </w:t>
      </w:r>
      <w:r w:rsidRPr="0071797D">
        <w:rPr>
          <w:rtl/>
        </w:rPr>
        <w:t>الوصول</w:t>
      </w:r>
      <w:r w:rsidRPr="0071797D">
        <w:rPr>
          <w:rFonts w:hint="cs"/>
          <w:rtl/>
        </w:rPr>
        <w:t>،</w:t>
      </w:r>
      <w:r w:rsidRPr="0071797D">
        <w:rPr>
          <w:rtl/>
        </w:rPr>
        <w:t xml:space="preserve"> والمسؤولية والتكامل</w:t>
      </w:r>
      <w:r w:rsidRPr="0071797D">
        <w:rPr>
          <w:rFonts w:hint="cs"/>
          <w:rtl/>
        </w:rPr>
        <w:t>، والسلطة التقديرية،</w:t>
      </w:r>
      <w:r w:rsidRPr="0071797D">
        <w:rPr>
          <w:rtl/>
        </w:rPr>
        <w:t xml:space="preserve"> والفعالية والكفاءة.</w:t>
      </w:r>
    </w:p>
    <w:p w:rsidR="0071797D" w:rsidRPr="0071797D" w:rsidRDefault="0071797D" w:rsidP="0071797D">
      <w:pPr>
        <w:pStyle w:val="SingleTxt"/>
        <w:rPr>
          <w:rtl/>
        </w:rPr>
      </w:pPr>
      <w:r w:rsidRPr="0071797D">
        <w:rPr>
          <w:rFonts w:hint="cs"/>
          <w:rtl/>
        </w:rPr>
        <w:lastRenderedPageBreak/>
        <w:t>211</w:t>
      </w:r>
      <w:r w:rsidRPr="0071797D">
        <w:rPr>
          <w:rtl/>
        </w:rPr>
        <w:t>-</w:t>
      </w:r>
      <w:r w:rsidRPr="0071797D">
        <w:rPr>
          <w:rFonts w:hint="cs"/>
          <w:rtl/>
        </w:rPr>
        <w:tab/>
      </w:r>
      <w:r w:rsidRPr="0071797D">
        <w:rPr>
          <w:rtl/>
        </w:rPr>
        <w:t>و</w:t>
      </w:r>
      <w:r w:rsidR="0088719E">
        <w:rPr>
          <w:rtl/>
        </w:rPr>
        <w:t>فيما يتعلق</w:t>
      </w:r>
      <w:r w:rsidRPr="0071797D">
        <w:rPr>
          <w:rtl/>
        </w:rPr>
        <w:t xml:space="preserve"> </w:t>
      </w:r>
      <w:r w:rsidRPr="0071797D">
        <w:rPr>
          <w:rFonts w:hint="cs"/>
          <w:rtl/>
        </w:rPr>
        <w:t xml:space="preserve">بسلطة </w:t>
      </w:r>
      <w:r w:rsidRPr="0071797D">
        <w:rPr>
          <w:rtl/>
        </w:rPr>
        <w:t>الشفافية والرقابة الاجتماعية</w:t>
      </w:r>
      <w:r w:rsidRPr="0071797D">
        <w:rPr>
          <w:rFonts w:hint="cs"/>
          <w:rtl/>
        </w:rPr>
        <w:t>،</w:t>
      </w:r>
      <w:r w:rsidRPr="0071797D">
        <w:rPr>
          <w:rtl/>
        </w:rPr>
        <w:t xml:space="preserve"> </w:t>
      </w:r>
      <w:r w:rsidRPr="0071797D">
        <w:rPr>
          <w:rFonts w:hint="cs"/>
          <w:rtl/>
        </w:rPr>
        <w:t xml:space="preserve">الواردة </w:t>
      </w:r>
      <w:r w:rsidRPr="0071797D">
        <w:rPr>
          <w:rtl/>
        </w:rPr>
        <w:t>في الفص</w:t>
      </w:r>
      <w:r w:rsidR="001A5558" w:rsidRPr="0071797D">
        <w:rPr>
          <w:rtl/>
        </w:rPr>
        <w:t>ل</w:t>
      </w:r>
      <w:r w:rsidR="001A5558">
        <w:rPr>
          <w:rtl/>
        </w:rPr>
        <w:t> </w:t>
      </w:r>
      <w:r w:rsidR="001A5558" w:rsidRPr="0071797D">
        <w:rPr>
          <w:rtl/>
        </w:rPr>
        <w:t>5</w:t>
      </w:r>
      <w:r w:rsidRPr="0071797D">
        <w:rPr>
          <w:rtl/>
        </w:rPr>
        <w:t xml:space="preserve"> من الباب الرابع، </w:t>
      </w:r>
      <w:r w:rsidRPr="0071797D">
        <w:rPr>
          <w:rFonts w:hint="cs"/>
          <w:rtl/>
        </w:rPr>
        <w:t>ت</w:t>
      </w:r>
      <w:r w:rsidRPr="0071797D">
        <w:rPr>
          <w:rtl/>
        </w:rPr>
        <w:t>نص الماد</w:t>
      </w:r>
      <w:r w:rsidR="001A5558" w:rsidRPr="0071797D">
        <w:rPr>
          <w:rtl/>
        </w:rPr>
        <w:t>ة</w:t>
      </w:r>
      <w:r w:rsidR="001A5558">
        <w:rPr>
          <w:rtl/>
        </w:rPr>
        <w:t> </w:t>
      </w:r>
      <w:r w:rsidR="001A5558" w:rsidRPr="0071797D">
        <w:rPr>
          <w:rtl/>
        </w:rPr>
        <w:t>2</w:t>
      </w:r>
      <w:r w:rsidRPr="0071797D">
        <w:rPr>
          <w:rtl/>
        </w:rPr>
        <w:t xml:space="preserve">04 على أن </w:t>
      </w:r>
      <w:r w:rsidRPr="0071797D">
        <w:rPr>
          <w:rFonts w:hint="cs"/>
          <w:rtl/>
        </w:rPr>
        <w:t xml:space="preserve">تعزز هذه السلطة وتحفز مراقبة </w:t>
      </w:r>
      <w:r w:rsidRPr="0071797D">
        <w:rPr>
          <w:rtl/>
        </w:rPr>
        <w:t>كيانات وهيئات القطاع العام والأشخاص الطبيعيين</w:t>
      </w:r>
      <w:r w:rsidR="0088719E">
        <w:rPr>
          <w:rtl/>
        </w:rPr>
        <w:t xml:space="preserve"> أو </w:t>
      </w:r>
      <w:r w:rsidRPr="0071797D">
        <w:rPr>
          <w:rtl/>
        </w:rPr>
        <w:t xml:space="preserve">الاعتباريين في القطاع الخاص الذين </w:t>
      </w:r>
      <w:r w:rsidRPr="0071797D">
        <w:rPr>
          <w:rFonts w:hint="cs"/>
          <w:rtl/>
        </w:rPr>
        <w:t>يقدمون</w:t>
      </w:r>
      <w:r w:rsidRPr="0071797D">
        <w:rPr>
          <w:rtl/>
        </w:rPr>
        <w:t xml:space="preserve"> خدمات</w:t>
      </w:r>
      <w:r w:rsidR="0088719E">
        <w:rPr>
          <w:rFonts w:hint="cs"/>
          <w:rtl/>
        </w:rPr>
        <w:t xml:space="preserve"> أو </w:t>
      </w:r>
      <w:r w:rsidRPr="0071797D">
        <w:rPr>
          <w:rFonts w:hint="cs"/>
          <w:rtl/>
        </w:rPr>
        <w:t xml:space="preserve">يزاولون </w:t>
      </w:r>
      <w:r w:rsidRPr="0071797D">
        <w:rPr>
          <w:rtl/>
        </w:rPr>
        <w:t>أنشطة من أجل المصلحة العامة، وذلك للتحقق من أدا</w:t>
      </w:r>
      <w:r w:rsidRPr="0071797D">
        <w:rPr>
          <w:rFonts w:hint="cs"/>
          <w:rtl/>
        </w:rPr>
        <w:t>ء</w:t>
      </w:r>
      <w:r w:rsidRPr="0071797D">
        <w:rPr>
          <w:rtl/>
        </w:rPr>
        <w:t xml:space="preserve"> أنشطته</w:t>
      </w:r>
      <w:r w:rsidRPr="0071797D">
        <w:rPr>
          <w:rFonts w:hint="cs"/>
          <w:rtl/>
        </w:rPr>
        <w:t>ا</w:t>
      </w:r>
      <w:r w:rsidRPr="0071797D">
        <w:rPr>
          <w:rtl/>
        </w:rPr>
        <w:t xml:space="preserve"> بمسؤولية وشفافية </w:t>
      </w:r>
      <w:r w:rsidRPr="0071797D">
        <w:rPr>
          <w:rFonts w:hint="cs"/>
          <w:rtl/>
        </w:rPr>
        <w:t>وإنصاف؛</w:t>
      </w:r>
      <w:r w:rsidRPr="0071797D">
        <w:rPr>
          <w:rtl/>
        </w:rPr>
        <w:t xml:space="preserve"> </w:t>
      </w:r>
      <w:r w:rsidRPr="0071797D">
        <w:rPr>
          <w:rFonts w:hint="cs"/>
          <w:rtl/>
        </w:rPr>
        <w:t>ولهذا الغرض</w:t>
      </w:r>
      <w:r w:rsidRPr="0071797D">
        <w:rPr>
          <w:rtl/>
        </w:rPr>
        <w:t xml:space="preserve">، </w:t>
      </w:r>
      <w:r w:rsidRPr="0071797D">
        <w:rPr>
          <w:rFonts w:hint="cs"/>
          <w:rtl/>
        </w:rPr>
        <w:t>ت</w:t>
      </w:r>
      <w:r w:rsidRPr="0071797D">
        <w:rPr>
          <w:rtl/>
        </w:rPr>
        <w:t xml:space="preserve">شجع </w:t>
      </w:r>
      <w:r w:rsidRPr="0071797D">
        <w:rPr>
          <w:rFonts w:hint="cs"/>
          <w:rtl/>
        </w:rPr>
        <w:t xml:space="preserve">سلطة </w:t>
      </w:r>
      <w:r w:rsidRPr="0071797D">
        <w:rPr>
          <w:rtl/>
        </w:rPr>
        <w:t>الشفافية والرقابة الاجتماعية مشاركة المواطن</w:t>
      </w:r>
      <w:r w:rsidRPr="0071797D">
        <w:rPr>
          <w:rFonts w:hint="cs"/>
          <w:rtl/>
        </w:rPr>
        <w:t>ين</w:t>
      </w:r>
      <w:r w:rsidRPr="0071797D">
        <w:rPr>
          <w:rtl/>
        </w:rPr>
        <w:t xml:space="preserve">، </w:t>
      </w:r>
      <w:r w:rsidRPr="0071797D">
        <w:rPr>
          <w:rFonts w:hint="cs"/>
          <w:rtl/>
        </w:rPr>
        <w:t xml:space="preserve">وتحمي ممارسة </w:t>
      </w:r>
      <w:r w:rsidRPr="0071797D">
        <w:rPr>
          <w:rtl/>
        </w:rPr>
        <w:t xml:space="preserve">الحقوق </w:t>
      </w:r>
      <w:r w:rsidRPr="0071797D">
        <w:rPr>
          <w:rFonts w:hint="cs"/>
          <w:rtl/>
        </w:rPr>
        <w:t>وإعمالها وتمنع</w:t>
      </w:r>
      <w:r w:rsidRPr="0071797D">
        <w:rPr>
          <w:rtl/>
        </w:rPr>
        <w:t xml:space="preserve"> الفساد و</w:t>
      </w:r>
      <w:r w:rsidRPr="0071797D">
        <w:rPr>
          <w:rFonts w:hint="cs"/>
          <w:rtl/>
        </w:rPr>
        <w:t>ت</w:t>
      </w:r>
      <w:r w:rsidRPr="0071797D">
        <w:rPr>
          <w:rtl/>
        </w:rPr>
        <w:t>كافحه.</w:t>
      </w:r>
      <w:r w:rsidR="0088719E">
        <w:rPr>
          <w:rtl/>
        </w:rPr>
        <w:t xml:space="preserve"> وفي </w:t>
      </w:r>
      <w:r w:rsidRPr="0071797D">
        <w:rPr>
          <w:rtl/>
        </w:rPr>
        <w:t xml:space="preserve">هذا الصدد، تنص المادة على أن </w:t>
      </w:r>
      <w:r w:rsidRPr="0071797D">
        <w:rPr>
          <w:rFonts w:hint="cs"/>
          <w:rtl/>
        </w:rPr>
        <w:t>ت</w:t>
      </w:r>
      <w:r w:rsidRPr="0071797D">
        <w:rPr>
          <w:rtl/>
        </w:rPr>
        <w:t xml:space="preserve">تألف </w:t>
      </w:r>
      <w:r w:rsidRPr="0071797D">
        <w:rPr>
          <w:rFonts w:hint="cs"/>
          <w:rtl/>
        </w:rPr>
        <w:t xml:space="preserve">هذه السلطة </w:t>
      </w:r>
      <w:r w:rsidRPr="0071797D">
        <w:rPr>
          <w:rtl/>
        </w:rPr>
        <w:t>من المجلس المعني بمشاركة المواطنين والرقابة الاجتماعية، ومكتب أمين المظالم، ومكتب المراقب المالي العام و</w:t>
      </w:r>
      <w:r w:rsidRPr="0071797D">
        <w:rPr>
          <w:rFonts w:hint="cs"/>
          <w:rtl/>
        </w:rPr>
        <w:t>هيئات الرقابة</w:t>
      </w:r>
      <w:r w:rsidRPr="0071797D">
        <w:rPr>
          <w:rtl/>
        </w:rPr>
        <w:t xml:space="preserve">؛ </w:t>
      </w:r>
      <w:r w:rsidRPr="0071797D">
        <w:rPr>
          <w:rFonts w:hint="cs"/>
          <w:rtl/>
        </w:rPr>
        <w:t xml:space="preserve">وهي كيانات ذات </w:t>
      </w:r>
      <w:r w:rsidRPr="0071797D">
        <w:rPr>
          <w:rtl/>
        </w:rPr>
        <w:t xml:space="preserve">شخصية </w:t>
      </w:r>
      <w:r w:rsidRPr="0071797D">
        <w:rPr>
          <w:rFonts w:hint="cs"/>
          <w:rtl/>
        </w:rPr>
        <w:t xml:space="preserve">اعتبارية </w:t>
      </w:r>
      <w:r w:rsidRPr="0071797D">
        <w:rPr>
          <w:rtl/>
        </w:rPr>
        <w:t>و</w:t>
      </w:r>
      <w:r w:rsidRPr="0071797D">
        <w:rPr>
          <w:rFonts w:hint="cs"/>
          <w:rtl/>
        </w:rPr>
        <w:t xml:space="preserve">تتمتع </w:t>
      </w:r>
      <w:r w:rsidRPr="0071797D">
        <w:rPr>
          <w:rtl/>
        </w:rPr>
        <w:t>بالاستقلال في إدار</w:t>
      </w:r>
      <w:r w:rsidRPr="0071797D">
        <w:rPr>
          <w:rFonts w:hint="cs"/>
          <w:rtl/>
        </w:rPr>
        <w:t>تها</w:t>
      </w:r>
      <w:r w:rsidRPr="0071797D">
        <w:rPr>
          <w:rtl/>
        </w:rPr>
        <w:t xml:space="preserve"> </w:t>
      </w:r>
      <w:r w:rsidRPr="0071797D">
        <w:rPr>
          <w:rFonts w:hint="cs"/>
          <w:rtl/>
        </w:rPr>
        <w:t xml:space="preserve">وماليتها وميزانيها </w:t>
      </w:r>
      <w:r w:rsidRPr="0071797D">
        <w:rPr>
          <w:rtl/>
        </w:rPr>
        <w:t>وشؤون</w:t>
      </w:r>
      <w:r w:rsidRPr="0071797D">
        <w:rPr>
          <w:rFonts w:hint="cs"/>
          <w:rtl/>
        </w:rPr>
        <w:t>ها</w:t>
      </w:r>
      <w:r w:rsidRPr="0071797D">
        <w:rPr>
          <w:rtl/>
        </w:rPr>
        <w:t xml:space="preserve"> التنظيمية.</w:t>
      </w:r>
    </w:p>
    <w:p w:rsidR="00957B40" w:rsidRPr="0071797D" w:rsidRDefault="0071797D" w:rsidP="0071797D">
      <w:pPr>
        <w:pStyle w:val="SingleTxt"/>
        <w:rPr>
          <w:rtl/>
        </w:rPr>
      </w:pPr>
      <w:r w:rsidRPr="0071797D">
        <w:rPr>
          <w:rFonts w:hint="cs"/>
          <w:rtl/>
        </w:rPr>
        <w:t>212</w:t>
      </w:r>
      <w:r w:rsidRPr="0071797D">
        <w:rPr>
          <w:rtl/>
        </w:rPr>
        <w:t>-</w:t>
      </w:r>
      <w:r w:rsidRPr="0071797D">
        <w:rPr>
          <w:rFonts w:hint="cs"/>
          <w:rtl/>
        </w:rPr>
        <w:tab/>
      </w:r>
      <w:r w:rsidRPr="0071797D">
        <w:rPr>
          <w:rtl/>
        </w:rPr>
        <w:t>وتنص الماد</w:t>
      </w:r>
      <w:r w:rsidR="001A5558" w:rsidRPr="0071797D">
        <w:rPr>
          <w:rtl/>
        </w:rPr>
        <w:t>ة</w:t>
      </w:r>
      <w:r w:rsidR="001A5558">
        <w:rPr>
          <w:rtl/>
        </w:rPr>
        <w:t> </w:t>
      </w:r>
      <w:r w:rsidR="001A5558" w:rsidRPr="0071797D">
        <w:rPr>
          <w:rtl/>
        </w:rPr>
        <w:t>2</w:t>
      </w:r>
      <w:r w:rsidRPr="0071797D">
        <w:rPr>
          <w:rtl/>
        </w:rPr>
        <w:t xml:space="preserve">05 </w:t>
      </w:r>
      <w:r w:rsidRPr="0071797D">
        <w:rPr>
          <w:rFonts w:hint="cs"/>
          <w:rtl/>
        </w:rPr>
        <w:t xml:space="preserve">بصفة عامة </w:t>
      </w:r>
      <w:r w:rsidRPr="0071797D">
        <w:rPr>
          <w:rtl/>
        </w:rPr>
        <w:t xml:space="preserve">على </w:t>
      </w:r>
      <w:r w:rsidRPr="0071797D">
        <w:rPr>
          <w:rFonts w:hint="cs"/>
          <w:rtl/>
        </w:rPr>
        <w:t xml:space="preserve">أن ولاية </w:t>
      </w:r>
      <w:r w:rsidRPr="0071797D">
        <w:rPr>
          <w:rtl/>
        </w:rPr>
        <w:t xml:space="preserve">ممثلي </w:t>
      </w:r>
      <w:r w:rsidRPr="0071797D">
        <w:rPr>
          <w:rFonts w:hint="cs"/>
          <w:rtl/>
        </w:rPr>
        <w:t xml:space="preserve">سلطة </w:t>
      </w:r>
      <w:r w:rsidRPr="0071797D">
        <w:rPr>
          <w:rtl/>
        </w:rPr>
        <w:t xml:space="preserve">الشفافية والرقابة الاجتماعية </w:t>
      </w:r>
      <w:r w:rsidRPr="0071797D">
        <w:rPr>
          <w:rFonts w:hint="cs"/>
          <w:rtl/>
        </w:rPr>
        <w:t xml:space="preserve">تدوم </w:t>
      </w:r>
      <w:r w:rsidRPr="0071797D">
        <w:rPr>
          <w:rtl/>
        </w:rPr>
        <w:t>خمس سنوات، و</w:t>
      </w:r>
      <w:r w:rsidRPr="0071797D">
        <w:rPr>
          <w:rFonts w:hint="cs"/>
          <w:rtl/>
        </w:rPr>
        <w:t>ي</w:t>
      </w:r>
      <w:r w:rsidRPr="0071797D">
        <w:rPr>
          <w:rtl/>
        </w:rPr>
        <w:t>خض</w:t>
      </w:r>
      <w:r w:rsidRPr="0071797D">
        <w:rPr>
          <w:rFonts w:hint="cs"/>
          <w:rtl/>
        </w:rPr>
        <w:t>ع</w:t>
      </w:r>
      <w:r w:rsidRPr="0071797D">
        <w:rPr>
          <w:rtl/>
        </w:rPr>
        <w:t>و</w:t>
      </w:r>
      <w:r w:rsidRPr="0071797D">
        <w:rPr>
          <w:rFonts w:hint="cs"/>
          <w:rtl/>
        </w:rPr>
        <w:t>ن</w:t>
      </w:r>
      <w:r w:rsidRPr="0071797D">
        <w:rPr>
          <w:rtl/>
        </w:rPr>
        <w:t xml:space="preserve"> لاختصاص المحكمة الوطنية وللمساءلة من قبل الجمعية الوطنية. وبالإضافة إلى ذلك، تنص المادة على أن </w:t>
      </w:r>
      <w:r w:rsidRPr="0071797D">
        <w:rPr>
          <w:rFonts w:hint="cs"/>
          <w:rtl/>
        </w:rPr>
        <w:t xml:space="preserve">يكون من يشغلون المناصب العليا في هذه السلطة من جنسية </w:t>
      </w:r>
      <w:r w:rsidRPr="0071797D">
        <w:rPr>
          <w:rtl/>
        </w:rPr>
        <w:t>إكوادوري</w:t>
      </w:r>
      <w:r w:rsidRPr="0071797D">
        <w:rPr>
          <w:rFonts w:hint="cs"/>
          <w:rtl/>
        </w:rPr>
        <w:t>ة وي</w:t>
      </w:r>
      <w:r w:rsidRPr="0071797D">
        <w:rPr>
          <w:rtl/>
        </w:rPr>
        <w:t>تمتع</w:t>
      </w:r>
      <w:r w:rsidRPr="0071797D">
        <w:rPr>
          <w:rFonts w:hint="cs"/>
          <w:rtl/>
        </w:rPr>
        <w:t>ون</w:t>
      </w:r>
      <w:r w:rsidRPr="0071797D">
        <w:rPr>
          <w:rtl/>
        </w:rPr>
        <w:t xml:space="preserve"> بحقوقهم السياسية و</w:t>
      </w:r>
      <w:r w:rsidRPr="0071797D">
        <w:rPr>
          <w:rFonts w:hint="cs"/>
          <w:rtl/>
        </w:rPr>
        <w:t xml:space="preserve">أن يجري تعيينهم </w:t>
      </w:r>
      <w:r w:rsidRPr="0071797D">
        <w:rPr>
          <w:rtl/>
        </w:rPr>
        <w:t>على أساس الجدارة عن طريق امتحان تنافسي عام</w:t>
      </w:r>
      <w:r w:rsidRPr="0071797D">
        <w:rPr>
          <w:rFonts w:hint="cs"/>
          <w:rtl/>
        </w:rPr>
        <w:t>،</w:t>
      </w:r>
      <w:r w:rsidR="0088719E">
        <w:rPr>
          <w:rtl/>
        </w:rPr>
        <w:t xml:space="preserve"> وفي </w:t>
      </w:r>
      <w:r w:rsidRPr="0071797D">
        <w:rPr>
          <w:rtl/>
        </w:rPr>
        <w:t xml:space="preserve">إطار إجراءات ترشح تخضع </w:t>
      </w:r>
      <w:r w:rsidRPr="0071797D">
        <w:rPr>
          <w:rFonts w:hint="cs"/>
          <w:rtl/>
        </w:rPr>
        <w:t>ل</w:t>
      </w:r>
      <w:r w:rsidRPr="0071797D">
        <w:rPr>
          <w:rtl/>
        </w:rPr>
        <w:t xml:space="preserve">لرقابة </w:t>
      </w:r>
      <w:r w:rsidRPr="0071797D">
        <w:rPr>
          <w:rFonts w:hint="cs"/>
          <w:rtl/>
        </w:rPr>
        <w:t>ال</w:t>
      </w:r>
      <w:r w:rsidRPr="0071797D">
        <w:rPr>
          <w:rtl/>
        </w:rPr>
        <w:t>مدنية ويُ</w:t>
      </w:r>
      <w:r w:rsidRPr="0071797D">
        <w:rPr>
          <w:rFonts w:hint="cs"/>
          <w:rtl/>
        </w:rPr>
        <w:t xml:space="preserve">كفل </w:t>
      </w:r>
      <w:r w:rsidRPr="0071797D">
        <w:rPr>
          <w:rtl/>
        </w:rPr>
        <w:t>فيها حق الطعن.</w:t>
      </w:r>
    </w:p>
    <w:p w:rsidR="0071797D" w:rsidRPr="0071797D" w:rsidRDefault="0071797D" w:rsidP="0071797D">
      <w:pPr>
        <w:pStyle w:val="SingleTxt"/>
        <w:rPr>
          <w:rtl/>
        </w:rPr>
      </w:pPr>
      <w:r w:rsidRPr="0071797D">
        <w:rPr>
          <w:rFonts w:hint="cs"/>
          <w:rtl/>
        </w:rPr>
        <w:t>213</w:t>
      </w:r>
      <w:r w:rsidRPr="0071797D">
        <w:rPr>
          <w:rtl/>
        </w:rPr>
        <w:t>-</w:t>
      </w:r>
      <w:r w:rsidRPr="0071797D">
        <w:rPr>
          <w:rFonts w:hint="cs"/>
          <w:rtl/>
        </w:rPr>
        <w:tab/>
      </w:r>
      <w:r w:rsidRPr="0071797D">
        <w:rPr>
          <w:rtl/>
        </w:rPr>
        <w:t>و</w:t>
      </w:r>
      <w:r w:rsidRPr="0071797D">
        <w:rPr>
          <w:rFonts w:hint="cs"/>
          <w:rtl/>
        </w:rPr>
        <w:t xml:space="preserve">من جهة أخرى، </w:t>
      </w:r>
      <w:r w:rsidRPr="0071797D">
        <w:rPr>
          <w:rtl/>
        </w:rPr>
        <w:t>تنص الماد</w:t>
      </w:r>
      <w:r w:rsidR="001A5558" w:rsidRPr="0071797D">
        <w:rPr>
          <w:rtl/>
        </w:rPr>
        <w:t>ة</w:t>
      </w:r>
      <w:r w:rsidR="001A5558">
        <w:rPr>
          <w:rtl/>
        </w:rPr>
        <w:t> </w:t>
      </w:r>
      <w:r w:rsidR="001A5558" w:rsidRPr="0071797D">
        <w:rPr>
          <w:rtl/>
        </w:rPr>
        <w:t>2</w:t>
      </w:r>
      <w:r w:rsidRPr="0071797D">
        <w:rPr>
          <w:rtl/>
        </w:rPr>
        <w:t xml:space="preserve">06 على أن </w:t>
      </w:r>
      <w:r w:rsidRPr="0071797D">
        <w:rPr>
          <w:rFonts w:hint="cs"/>
          <w:rtl/>
        </w:rPr>
        <w:t xml:space="preserve">يشكل </w:t>
      </w:r>
      <w:r w:rsidRPr="0071797D">
        <w:rPr>
          <w:rtl/>
        </w:rPr>
        <w:t xml:space="preserve">أعضاء </w:t>
      </w:r>
      <w:r w:rsidRPr="0071797D">
        <w:rPr>
          <w:rFonts w:hint="cs"/>
          <w:rtl/>
        </w:rPr>
        <w:t xml:space="preserve">الكيانات المكونة لسلطة </w:t>
      </w:r>
      <w:r w:rsidRPr="0071797D">
        <w:rPr>
          <w:rtl/>
        </w:rPr>
        <w:t xml:space="preserve">الشفافية والرقابة الاجتماعية هيئة </w:t>
      </w:r>
      <w:r w:rsidRPr="0071797D">
        <w:rPr>
          <w:rFonts w:hint="cs"/>
          <w:rtl/>
        </w:rPr>
        <w:t xml:space="preserve">للتنسيق يُنتخب </w:t>
      </w:r>
      <w:r w:rsidRPr="0071797D">
        <w:rPr>
          <w:rtl/>
        </w:rPr>
        <w:t>رئيس</w:t>
      </w:r>
      <w:r w:rsidRPr="0071797D">
        <w:rPr>
          <w:rFonts w:hint="cs"/>
          <w:rtl/>
        </w:rPr>
        <w:t>ها</w:t>
      </w:r>
      <w:r w:rsidRPr="0071797D">
        <w:rPr>
          <w:rtl/>
        </w:rPr>
        <w:t xml:space="preserve"> كل سنة. و</w:t>
      </w:r>
      <w:r w:rsidRPr="0071797D">
        <w:rPr>
          <w:rFonts w:hint="cs"/>
          <w:rtl/>
        </w:rPr>
        <w:t xml:space="preserve">تتمثل </w:t>
      </w:r>
      <w:r w:rsidRPr="0071797D">
        <w:rPr>
          <w:rtl/>
        </w:rPr>
        <w:t xml:space="preserve">صلاحيات </w:t>
      </w:r>
      <w:r w:rsidRPr="0071797D">
        <w:rPr>
          <w:rFonts w:hint="cs"/>
          <w:rtl/>
        </w:rPr>
        <w:t xml:space="preserve">هذه </w:t>
      </w:r>
      <w:r w:rsidRPr="0071797D">
        <w:rPr>
          <w:rtl/>
        </w:rPr>
        <w:t xml:space="preserve">الهيئة </w:t>
      </w:r>
      <w:r w:rsidRPr="0071797D">
        <w:rPr>
          <w:rFonts w:hint="cs"/>
          <w:rtl/>
        </w:rPr>
        <w:t>فيما يلي</w:t>
      </w:r>
      <w:r w:rsidRPr="0071797D">
        <w:rPr>
          <w:rtl/>
        </w:rPr>
        <w:t>:</w:t>
      </w:r>
    </w:p>
    <w:p w:rsidR="0071797D" w:rsidRPr="0071797D" w:rsidRDefault="0071797D" w:rsidP="0071797D">
      <w:pPr>
        <w:pStyle w:val="SingleTxt"/>
        <w:rPr>
          <w:rtl/>
        </w:rPr>
      </w:pPr>
      <w:r w:rsidRPr="0071797D">
        <w:rPr>
          <w:rFonts w:hint="cs"/>
          <w:rtl/>
        </w:rPr>
        <w:tab/>
      </w:r>
      <w:r w:rsidRPr="0071797D">
        <w:rPr>
          <w:rtl/>
        </w:rPr>
        <w:t>(أ)</w:t>
      </w:r>
      <w:r w:rsidRPr="0071797D">
        <w:rPr>
          <w:rFonts w:hint="cs"/>
          <w:rtl/>
        </w:rPr>
        <w:tab/>
      </w:r>
      <w:r w:rsidRPr="0071797D">
        <w:rPr>
          <w:rtl/>
        </w:rPr>
        <w:t>ص</w:t>
      </w:r>
      <w:r w:rsidRPr="0071797D">
        <w:rPr>
          <w:rFonts w:hint="cs"/>
          <w:rtl/>
        </w:rPr>
        <w:t>يا</w:t>
      </w:r>
      <w:r w:rsidRPr="0071797D">
        <w:rPr>
          <w:rtl/>
        </w:rPr>
        <w:t>غ</w:t>
      </w:r>
      <w:r w:rsidRPr="0071797D">
        <w:rPr>
          <w:rFonts w:hint="cs"/>
          <w:rtl/>
        </w:rPr>
        <w:t>ة</w:t>
      </w:r>
      <w:r w:rsidRPr="0071797D">
        <w:rPr>
          <w:rtl/>
        </w:rPr>
        <w:t xml:space="preserve"> السياسات العامة التي تتعلق بالشفافية </w:t>
      </w:r>
      <w:r w:rsidRPr="0071797D">
        <w:rPr>
          <w:rFonts w:hint="cs"/>
          <w:rtl/>
        </w:rPr>
        <w:t xml:space="preserve">والرقابة </w:t>
      </w:r>
      <w:r w:rsidRPr="0071797D">
        <w:rPr>
          <w:rtl/>
        </w:rPr>
        <w:t>والمساءلة، وتعزيز مشاركة المواطنين ومنع الفساد ومكافحته؛</w:t>
      </w:r>
    </w:p>
    <w:p w:rsidR="0071797D" w:rsidRPr="0071797D" w:rsidRDefault="0071797D" w:rsidP="0071797D">
      <w:pPr>
        <w:pStyle w:val="SingleTxt"/>
        <w:rPr>
          <w:rtl/>
        </w:rPr>
      </w:pPr>
      <w:r w:rsidRPr="0071797D">
        <w:rPr>
          <w:rFonts w:hint="cs"/>
          <w:rtl/>
        </w:rPr>
        <w:tab/>
        <w:t>(</w:t>
      </w:r>
      <w:r w:rsidRPr="0071797D">
        <w:rPr>
          <w:rtl/>
        </w:rPr>
        <w:t>ب)</w:t>
      </w:r>
      <w:r w:rsidRPr="0071797D">
        <w:rPr>
          <w:rFonts w:hint="cs"/>
          <w:rtl/>
        </w:rPr>
        <w:tab/>
        <w:t>ت</w:t>
      </w:r>
      <w:r w:rsidRPr="0071797D">
        <w:rPr>
          <w:rtl/>
        </w:rPr>
        <w:t>نسيق خط</w:t>
      </w:r>
      <w:r w:rsidRPr="0071797D">
        <w:rPr>
          <w:rFonts w:hint="cs"/>
          <w:rtl/>
        </w:rPr>
        <w:t>ة</w:t>
      </w:r>
      <w:r w:rsidRPr="0071797D">
        <w:rPr>
          <w:rtl/>
        </w:rPr>
        <w:t xml:space="preserve"> عمل </w:t>
      </w:r>
      <w:r w:rsidRPr="0071797D">
        <w:rPr>
          <w:rFonts w:hint="cs"/>
          <w:rtl/>
        </w:rPr>
        <w:t xml:space="preserve">الكيانات المكونة لهذه السلطة </w:t>
      </w:r>
      <w:r w:rsidRPr="0071797D">
        <w:rPr>
          <w:rtl/>
        </w:rPr>
        <w:t>دون تقويض استقلال</w:t>
      </w:r>
      <w:r w:rsidRPr="0071797D">
        <w:rPr>
          <w:rFonts w:hint="cs"/>
          <w:rtl/>
        </w:rPr>
        <w:t>يت</w:t>
      </w:r>
      <w:r w:rsidRPr="0071797D">
        <w:rPr>
          <w:rtl/>
        </w:rPr>
        <w:t>ها؛</w:t>
      </w:r>
    </w:p>
    <w:p w:rsidR="00957B40" w:rsidRPr="0071797D" w:rsidRDefault="0071797D" w:rsidP="0071797D">
      <w:pPr>
        <w:pStyle w:val="SingleTxt"/>
        <w:rPr>
          <w:rtl/>
        </w:rPr>
      </w:pPr>
      <w:r w:rsidRPr="0071797D">
        <w:rPr>
          <w:rFonts w:hint="cs"/>
          <w:rtl/>
        </w:rPr>
        <w:tab/>
        <w:t>(</w:t>
      </w:r>
      <w:r w:rsidRPr="0071797D">
        <w:rPr>
          <w:rtl/>
        </w:rPr>
        <w:t>ج)</w:t>
      </w:r>
      <w:r w:rsidRPr="0071797D">
        <w:rPr>
          <w:rFonts w:hint="cs"/>
          <w:rtl/>
        </w:rPr>
        <w:tab/>
        <w:t>ت</w:t>
      </w:r>
      <w:r w:rsidRPr="0071797D">
        <w:rPr>
          <w:rtl/>
        </w:rPr>
        <w:t>نسيق ص</w:t>
      </w:r>
      <w:r w:rsidRPr="0071797D">
        <w:rPr>
          <w:rFonts w:hint="cs"/>
          <w:rtl/>
        </w:rPr>
        <w:t>يا</w:t>
      </w:r>
      <w:r w:rsidRPr="0071797D">
        <w:rPr>
          <w:rtl/>
        </w:rPr>
        <w:t>غ</w:t>
      </w:r>
      <w:r w:rsidRPr="0071797D">
        <w:rPr>
          <w:rFonts w:hint="cs"/>
          <w:rtl/>
        </w:rPr>
        <w:t>ة</w:t>
      </w:r>
      <w:r w:rsidRPr="0071797D">
        <w:rPr>
          <w:rtl/>
        </w:rPr>
        <w:t xml:space="preserve"> الخطة الوطنية لمكافحة الفساد؛</w:t>
      </w:r>
    </w:p>
    <w:p w:rsidR="0071797D" w:rsidRPr="0071797D" w:rsidRDefault="0071797D" w:rsidP="0071797D">
      <w:pPr>
        <w:pStyle w:val="SingleTxt"/>
        <w:rPr>
          <w:rtl/>
        </w:rPr>
      </w:pPr>
      <w:r w:rsidRPr="0071797D">
        <w:rPr>
          <w:rFonts w:hint="cs"/>
          <w:rtl/>
        </w:rPr>
        <w:tab/>
        <w:t>(</w:t>
      </w:r>
      <w:r w:rsidRPr="0071797D">
        <w:rPr>
          <w:rtl/>
        </w:rPr>
        <w:t>د)</w:t>
      </w:r>
      <w:r w:rsidRPr="0071797D">
        <w:rPr>
          <w:rFonts w:hint="cs"/>
          <w:rtl/>
        </w:rPr>
        <w:tab/>
        <w:t>ت</w:t>
      </w:r>
      <w:r w:rsidRPr="0071797D">
        <w:rPr>
          <w:rtl/>
        </w:rPr>
        <w:t>قديم مقترحات إلى الجمعية الوطنية ل</w:t>
      </w:r>
      <w:r w:rsidRPr="0071797D">
        <w:rPr>
          <w:rFonts w:hint="cs"/>
          <w:rtl/>
        </w:rPr>
        <w:t xml:space="preserve">إجراء </w:t>
      </w:r>
      <w:r w:rsidRPr="0071797D">
        <w:rPr>
          <w:rtl/>
        </w:rPr>
        <w:t>إصلاحات قانونية في مجالات اختصاصها؛</w:t>
      </w:r>
    </w:p>
    <w:p w:rsidR="0071797D" w:rsidRPr="0071797D" w:rsidRDefault="0071797D" w:rsidP="0071797D">
      <w:pPr>
        <w:pStyle w:val="SingleTxt"/>
        <w:rPr>
          <w:rtl/>
        </w:rPr>
      </w:pPr>
      <w:r w:rsidRPr="0071797D">
        <w:rPr>
          <w:rFonts w:hint="cs"/>
          <w:rtl/>
        </w:rPr>
        <w:tab/>
        <w:t>(ﻫ</w:t>
      </w:r>
      <w:r w:rsidRPr="0071797D">
        <w:rPr>
          <w:rtl/>
        </w:rPr>
        <w:t>)</w:t>
      </w:r>
      <w:r w:rsidRPr="0071797D">
        <w:rPr>
          <w:rFonts w:hint="cs"/>
          <w:rtl/>
        </w:rPr>
        <w:tab/>
      </w:r>
      <w:r w:rsidRPr="0071797D">
        <w:rPr>
          <w:rtl/>
        </w:rPr>
        <w:t xml:space="preserve">تقديم تقرير سنوي إلى الجمعية الوطنية عن الأنشطة </w:t>
      </w:r>
      <w:r w:rsidRPr="0071797D">
        <w:rPr>
          <w:rFonts w:hint="cs"/>
          <w:rtl/>
        </w:rPr>
        <w:t xml:space="preserve">المتعلقة بتنفيذ </w:t>
      </w:r>
      <w:r w:rsidRPr="0071797D">
        <w:rPr>
          <w:rtl/>
        </w:rPr>
        <w:t>مهامها.</w:t>
      </w:r>
    </w:p>
    <w:p w:rsidR="0071797D" w:rsidRPr="0071797D" w:rsidRDefault="0071797D" w:rsidP="0071797D">
      <w:pPr>
        <w:pStyle w:val="SingleTxt"/>
        <w:rPr>
          <w:rtl/>
        </w:rPr>
      </w:pPr>
      <w:r w:rsidRPr="0071797D">
        <w:rPr>
          <w:rFonts w:hint="cs"/>
          <w:rtl/>
        </w:rPr>
        <w:t>214</w:t>
      </w:r>
      <w:r w:rsidRPr="0071797D">
        <w:rPr>
          <w:rtl/>
        </w:rPr>
        <w:t>-</w:t>
      </w:r>
      <w:r w:rsidRPr="0071797D">
        <w:rPr>
          <w:rFonts w:hint="cs"/>
          <w:rtl/>
        </w:rPr>
        <w:tab/>
        <w:t>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لماد</w:t>
      </w:r>
      <w:r w:rsidR="001A5558" w:rsidRPr="0071797D">
        <w:rPr>
          <w:rtl/>
        </w:rPr>
        <w:t>ة</w:t>
      </w:r>
      <w:r w:rsidR="001A5558">
        <w:rPr>
          <w:rtl/>
        </w:rPr>
        <w:t> </w:t>
      </w:r>
      <w:r w:rsidR="001A5558" w:rsidRPr="0071797D">
        <w:rPr>
          <w:rtl/>
        </w:rPr>
        <w:t>2</w:t>
      </w:r>
      <w:r w:rsidRPr="0071797D">
        <w:rPr>
          <w:rtl/>
        </w:rPr>
        <w:t xml:space="preserve">07، يكمن الغرض من المجلس المعني بمشاركة المواطنين والرقابة الاجتماعية في تعزيز وتشجيع ممارسة حقوق المشاركة من خلال </w:t>
      </w:r>
      <w:r w:rsidRPr="0071797D">
        <w:rPr>
          <w:rFonts w:hint="cs"/>
          <w:rtl/>
        </w:rPr>
        <w:t xml:space="preserve">حفز </w:t>
      </w:r>
      <w:r w:rsidRPr="0071797D">
        <w:rPr>
          <w:rtl/>
        </w:rPr>
        <w:t xml:space="preserve">عملية إنشاء آليات الرقابة الاجتماعية </w:t>
      </w:r>
      <w:r w:rsidR="0088719E">
        <w:rPr>
          <w:rtl/>
        </w:rPr>
        <w:t>فيما يتعلق</w:t>
      </w:r>
      <w:r w:rsidRPr="0071797D">
        <w:rPr>
          <w:rtl/>
        </w:rPr>
        <w:t xml:space="preserve"> بالمسائل </w:t>
      </w:r>
      <w:r w:rsidRPr="0071797D">
        <w:rPr>
          <w:rFonts w:hint="cs"/>
          <w:rtl/>
        </w:rPr>
        <w:t xml:space="preserve">المتعلقة </w:t>
      </w:r>
      <w:r w:rsidRPr="0071797D">
        <w:rPr>
          <w:rtl/>
        </w:rPr>
        <w:t>بالصالح العام، وتعيين السلطات المختصة وفقاً للدستور والقانون. وتنص</w:t>
      </w:r>
      <w:r w:rsidRPr="0071797D">
        <w:rPr>
          <w:rFonts w:hint="cs"/>
          <w:rtl/>
        </w:rPr>
        <w:t xml:space="preserve"> هذه </w:t>
      </w:r>
      <w:r w:rsidRPr="0071797D">
        <w:rPr>
          <w:rtl/>
        </w:rPr>
        <w:t>المادة أيضاً على أن يتألف المجلس من سبعة أعضاء كاملي العضوية وسبعة أعضاء مناوبين، ينتخبون رئيسا</w:t>
      </w:r>
      <w:r w:rsidRPr="0071797D">
        <w:rPr>
          <w:rFonts w:hint="cs"/>
          <w:rtl/>
        </w:rPr>
        <w:t>ً</w:t>
      </w:r>
      <w:r w:rsidRPr="0071797D">
        <w:rPr>
          <w:rtl/>
        </w:rPr>
        <w:t xml:space="preserve"> من بين الأعضاء كاملي العضوية</w:t>
      </w:r>
      <w:r w:rsidRPr="0071797D">
        <w:rPr>
          <w:rFonts w:hint="cs"/>
          <w:rtl/>
        </w:rPr>
        <w:t>،</w:t>
      </w:r>
      <w:r w:rsidRPr="0071797D">
        <w:rPr>
          <w:rtl/>
        </w:rPr>
        <w:t xml:space="preserve"> </w:t>
      </w:r>
      <w:r w:rsidRPr="0071797D">
        <w:rPr>
          <w:rFonts w:hint="cs"/>
          <w:rtl/>
        </w:rPr>
        <w:t xml:space="preserve">ليصبح </w:t>
      </w:r>
      <w:r w:rsidRPr="0071797D">
        <w:rPr>
          <w:rtl/>
        </w:rPr>
        <w:t xml:space="preserve">الممثل القانوني للمجلس ويشغل منصبه لمدة سنتين ونصف. </w:t>
      </w:r>
      <w:r w:rsidRPr="0071797D">
        <w:rPr>
          <w:rFonts w:hint="cs"/>
          <w:rtl/>
        </w:rPr>
        <w:t>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 xml:space="preserve">هذه المادة، يُنتخب الأعضاء من بين </w:t>
      </w:r>
      <w:r w:rsidRPr="0071797D">
        <w:rPr>
          <w:rFonts w:hint="cs"/>
          <w:rtl/>
        </w:rPr>
        <w:t xml:space="preserve">المرشحين الذين </w:t>
      </w:r>
      <w:r w:rsidRPr="0071797D">
        <w:rPr>
          <w:rFonts w:hint="cs"/>
          <w:rtl/>
        </w:rPr>
        <w:lastRenderedPageBreak/>
        <w:t xml:space="preserve">تقترحهم </w:t>
      </w:r>
      <w:r w:rsidRPr="0071797D">
        <w:rPr>
          <w:rtl/>
        </w:rPr>
        <w:t xml:space="preserve">المنظمات الاجتماعية </w:t>
      </w:r>
      <w:r w:rsidRPr="0071797D">
        <w:rPr>
          <w:rFonts w:hint="cs"/>
          <w:rtl/>
        </w:rPr>
        <w:t>و</w:t>
      </w:r>
      <w:r w:rsidRPr="0071797D">
        <w:rPr>
          <w:rtl/>
        </w:rPr>
        <w:t>المواطن</w:t>
      </w:r>
      <w:r w:rsidRPr="0071797D">
        <w:rPr>
          <w:rFonts w:hint="cs"/>
          <w:rtl/>
        </w:rPr>
        <w:t>ون</w:t>
      </w:r>
      <w:r w:rsidRPr="0071797D">
        <w:rPr>
          <w:rtl/>
        </w:rPr>
        <w:t xml:space="preserve">، </w:t>
      </w:r>
      <w:r w:rsidRPr="0071797D">
        <w:rPr>
          <w:rFonts w:hint="cs"/>
          <w:rtl/>
        </w:rPr>
        <w:t xml:space="preserve">وينظم </w:t>
      </w:r>
      <w:r w:rsidRPr="0071797D">
        <w:rPr>
          <w:rtl/>
        </w:rPr>
        <w:t xml:space="preserve">المجلس الانتخابي الوطني </w:t>
      </w:r>
      <w:r w:rsidRPr="0071797D">
        <w:rPr>
          <w:rFonts w:hint="cs"/>
          <w:rtl/>
        </w:rPr>
        <w:t xml:space="preserve">هذه العملية من خلال </w:t>
      </w:r>
      <w:r w:rsidRPr="0071797D">
        <w:rPr>
          <w:rtl/>
        </w:rPr>
        <w:t>امتحان تنافسي</w:t>
      </w:r>
      <w:r w:rsidR="0088719E">
        <w:rPr>
          <w:rtl/>
        </w:rPr>
        <w:t xml:space="preserve"> عام </w:t>
      </w:r>
      <w:r w:rsidRPr="0071797D">
        <w:rPr>
          <w:rtl/>
        </w:rPr>
        <w:t xml:space="preserve">يرتكز </w:t>
      </w:r>
      <w:r w:rsidRPr="0071797D">
        <w:rPr>
          <w:rFonts w:hint="cs"/>
          <w:rtl/>
        </w:rPr>
        <w:t>إ</w:t>
      </w:r>
      <w:r w:rsidRPr="0071797D">
        <w:rPr>
          <w:rtl/>
        </w:rPr>
        <w:t>لى الجدارة</w:t>
      </w:r>
      <w:r w:rsidRPr="0071797D">
        <w:rPr>
          <w:rFonts w:hint="cs"/>
          <w:rtl/>
        </w:rPr>
        <w:t>،</w:t>
      </w:r>
      <w:r w:rsidR="0088719E">
        <w:rPr>
          <w:rFonts w:hint="cs"/>
          <w:rtl/>
        </w:rPr>
        <w:t xml:space="preserve"> وفي </w:t>
      </w:r>
      <w:r w:rsidRPr="0071797D">
        <w:rPr>
          <w:rtl/>
        </w:rPr>
        <w:t>إطار إجراءات ت</w:t>
      </w:r>
      <w:r w:rsidRPr="0071797D">
        <w:rPr>
          <w:rFonts w:hint="cs"/>
          <w:rtl/>
        </w:rPr>
        <w:t>َ</w:t>
      </w:r>
      <w:r w:rsidRPr="0071797D">
        <w:rPr>
          <w:rtl/>
        </w:rPr>
        <w:t xml:space="preserve">رشح تخضع </w:t>
      </w:r>
      <w:r w:rsidRPr="0071797D">
        <w:rPr>
          <w:rFonts w:hint="cs"/>
          <w:rtl/>
        </w:rPr>
        <w:t>ل</w:t>
      </w:r>
      <w:r w:rsidRPr="0071797D">
        <w:rPr>
          <w:rtl/>
        </w:rPr>
        <w:t xml:space="preserve">لرقابة </w:t>
      </w:r>
      <w:r w:rsidRPr="0071797D">
        <w:rPr>
          <w:rFonts w:hint="cs"/>
          <w:rtl/>
        </w:rPr>
        <w:t>ال</w:t>
      </w:r>
      <w:r w:rsidRPr="0071797D">
        <w:rPr>
          <w:rtl/>
        </w:rPr>
        <w:t>مدنية ويُ</w:t>
      </w:r>
      <w:r w:rsidRPr="0071797D">
        <w:rPr>
          <w:rFonts w:hint="cs"/>
          <w:rtl/>
        </w:rPr>
        <w:t xml:space="preserve">كفل </w:t>
      </w:r>
      <w:r w:rsidRPr="0071797D">
        <w:rPr>
          <w:rtl/>
        </w:rPr>
        <w:t>فيها حق الطعن</w:t>
      </w:r>
      <w:r w:rsidRPr="0071797D">
        <w:rPr>
          <w:rFonts w:hint="cs"/>
          <w:rtl/>
        </w:rPr>
        <w:t xml:space="preserve">. ومن الضروري توضيح أنه جرى تشكيل </w:t>
      </w:r>
      <w:r w:rsidRPr="0071797D">
        <w:rPr>
          <w:rtl/>
        </w:rPr>
        <w:t>المجلس المعني بمشاركة المواطنين والرقابة الاجتماعية</w:t>
      </w:r>
      <w:r w:rsidRPr="0071797D">
        <w:rPr>
          <w:rFonts w:hint="cs"/>
          <w:rtl/>
        </w:rPr>
        <w:t xml:space="preserve"> من سبعة أعضاء اختيروا ضمن قائمة بحسب الأولوية، وأن الأعضاء المناوبين اختيروا ضمن نفس القائمة التي تراعي أولوية الترتيب.</w:t>
      </w:r>
    </w:p>
    <w:p w:rsidR="0071797D" w:rsidRPr="0071797D" w:rsidRDefault="0071797D" w:rsidP="0071797D">
      <w:pPr>
        <w:pStyle w:val="SingleTxt"/>
        <w:rPr>
          <w:rtl/>
        </w:rPr>
      </w:pPr>
      <w:r w:rsidRPr="0071797D">
        <w:rPr>
          <w:rFonts w:hint="cs"/>
          <w:rtl/>
        </w:rPr>
        <w:t>215</w:t>
      </w:r>
      <w:r w:rsidRPr="0071797D">
        <w:rPr>
          <w:rtl/>
        </w:rPr>
        <w:t>-</w:t>
      </w:r>
      <w:r w:rsidRPr="0071797D">
        <w:rPr>
          <w:rFonts w:hint="cs"/>
          <w:rtl/>
        </w:rPr>
        <w:tab/>
        <w:t>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لماد</w:t>
      </w:r>
      <w:r w:rsidR="001A5558" w:rsidRPr="0071797D">
        <w:rPr>
          <w:rtl/>
        </w:rPr>
        <w:t>ة</w:t>
      </w:r>
      <w:r w:rsidR="001A5558">
        <w:rPr>
          <w:rtl/>
        </w:rPr>
        <w:t> </w:t>
      </w:r>
      <w:r w:rsidR="001A5558" w:rsidRPr="0071797D">
        <w:rPr>
          <w:rtl/>
        </w:rPr>
        <w:t>2</w:t>
      </w:r>
      <w:r w:rsidRPr="0071797D">
        <w:rPr>
          <w:rtl/>
        </w:rPr>
        <w:t>08</w:t>
      </w:r>
      <w:r w:rsidRPr="0071797D">
        <w:rPr>
          <w:rFonts w:hint="cs"/>
          <w:rtl/>
        </w:rPr>
        <w:t>،</w:t>
      </w:r>
      <w:r w:rsidRPr="0071797D">
        <w:rPr>
          <w:rtl/>
        </w:rPr>
        <w:t xml:space="preserve"> تشمل صلاحيات المجلس وواجباته</w:t>
      </w:r>
      <w:r w:rsidRPr="0071797D">
        <w:rPr>
          <w:rFonts w:hint="cs"/>
          <w:rtl/>
        </w:rPr>
        <w:t>، ضمن جملة أمور،</w:t>
      </w:r>
      <w:r w:rsidR="0088719E">
        <w:rPr>
          <w:rtl/>
        </w:rPr>
        <w:t xml:space="preserve"> ما </w:t>
      </w:r>
      <w:r w:rsidRPr="0071797D">
        <w:rPr>
          <w:rtl/>
        </w:rPr>
        <w:t>يلي:</w:t>
      </w:r>
    </w:p>
    <w:p w:rsidR="00957B40" w:rsidRPr="0071797D" w:rsidRDefault="0071797D" w:rsidP="0071797D">
      <w:pPr>
        <w:pStyle w:val="SingleTxt"/>
        <w:rPr>
          <w:rtl/>
        </w:rPr>
      </w:pPr>
      <w:r w:rsidRPr="0071797D">
        <w:rPr>
          <w:rFonts w:hint="cs"/>
          <w:rtl/>
        </w:rPr>
        <w:tab/>
      </w:r>
      <w:r w:rsidRPr="0071797D">
        <w:rPr>
          <w:rtl/>
        </w:rPr>
        <w:t>(أ)</w:t>
      </w:r>
      <w:r w:rsidRPr="0071797D">
        <w:rPr>
          <w:rFonts w:hint="cs"/>
          <w:rtl/>
        </w:rPr>
        <w:tab/>
      </w:r>
      <w:r w:rsidRPr="0071797D">
        <w:rPr>
          <w:rtl/>
        </w:rPr>
        <w:t xml:space="preserve">تعزيز مشاركة المواطنين </w:t>
      </w:r>
      <w:r w:rsidRPr="0071797D">
        <w:rPr>
          <w:rFonts w:hint="cs"/>
          <w:rtl/>
        </w:rPr>
        <w:t xml:space="preserve">وحفز </w:t>
      </w:r>
      <w:r w:rsidRPr="0071797D">
        <w:rPr>
          <w:rtl/>
        </w:rPr>
        <w:t xml:space="preserve">عمليات المشاورات العامة </w:t>
      </w:r>
      <w:r w:rsidRPr="0071797D">
        <w:rPr>
          <w:rFonts w:hint="cs"/>
          <w:rtl/>
        </w:rPr>
        <w:t xml:space="preserve">وتعزيز </w:t>
      </w:r>
      <w:r w:rsidRPr="0071797D">
        <w:rPr>
          <w:rtl/>
        </w:rPr>
        <w:t>التدريب على المواطنة والقيم والشفافية ومكافحة الفساد؛</w:t>
      </w:r>
    </w:p>
    <w:p w:rsidR="00957B40" w:rsidRPr="0071797D" w:rsidRDefault="0071797D" w:rsidP="0071797D">
      <w:pPr>
        <w:pStyle w:val="SingleTxt"/>
        <w:rPr>
          <w:rtl/>
        </w:rPr>
      </w:pPr>
      <w:r w:rsidRPr="0071797D">
        <w:rPr>
          <w:rFonts w:hint="cs"/>
          <w:rtl/>
        </w:rPr>
        <w:tab/>
      </w:r>
      <w:r w:rsidRPr="0071797D">
        <w:rPr>
          <w:rtl/>
        </w:rPr>
        <w:t>(ب)</w:t>
      </w:r>
      <w:r w:rsidRPr="0071797D">
        <w:rPr>
          <w:rFonts w:hint="cs"/>
          <w:rtl/>
        </w:rPr>
        <w:tab/>
      </w:r>
      <w:r w:rsidRPr="0071797D">
        <w:rPr>
          <w:rtl/>
        </w:rPr>
        <w:t xml:space="preserve">إنشاء آليات لمساءلة مؤسسات </w:t>
      </w:r>
      <w:r w:rsidRPr="0071797D">
        <w:rPr>
          <w:rFonts w:hint="cs"/>
          <w:rtl/>
        </w:rPr>
        <w:t xml:space="preserve">وكيانات </w:t>
      </w:r>
      <w:r w:rsidRPr="0071797D">
        <w:rPr>
          <w:rtl/>
        </w:rPr>
        <w:t>القطاع العام؛</w:t>
      </w:r>
    </w:p>
    <w:p w:rsidR="00957B40" w:rsidRPr="0071797D" w:rsidRDefault="0071797D" w:rsidP="0071797D">
      <w:pPr>
        <w:pStyle w:val="SingleTxt"/>
        <w:rPr>
          <w:rtl/>
        </w:rPr>
      </w:pPr>
      <w:r w:rsidRPr="0071797D">
        <w:rPr>
          <w:rFonts w:hint="cs"/>
          <w:rtl/>
        </w:rPr>
        <w:tab/>
      </w:r>
      <w:r w:rsidRPr="0071797D">
        <w:rPr>
          <w:rtl/>
        </w:rPr>
        <w:t>(ج)</w:t>
      </w:r>
      <w:r w:rsidRPr="0071797D">
        <w:rPr>
          <w:rFonts w:hint="cs"/>
          <w:rtl/>
        </w:rPr>
        <w:tab/>
        <w:t>ا</w:t>
      </w:r>
      <w:r w:rsidRPr="0071797D">
        <w:rPr>
          <w:rtl/>
        </w:rPr>
        <w:t xml:space="preserve">لتحقيق في الشكاوى </w:t>
      </w:r>
      <w:r w:rsidRPr="0071797D">
        <w:rPr>
          <w:rFonts w:hint="cs"/>
          <w:rtl/>
        </w:rPr>
        <w:t>المتعلقة ب</w:t>
      </w:r>
      <w:r w:rsidRPr="0071797D">
        <w:rPr>
          <w:rtl/>
        </w:rPr>
        <w:t>الأفعال</w:t>
      </w:r>
      <w:r w:rsidR="0088719E">
        <w:rPr>
          <w:rtl/>
        </w:rPr>
        <w:t xml:space="preserve"> أو </w:t>
      </w:r>
      <w:r w:rsidRPr="0071797D">
        <w:rPr>
          <w:rFonts w:hint="cs"/>
          <w:rtl/>
        </w:rPr>
        <w:t>أوجه التقصير</w:t>
      </w:r>
      <w:r w:rsidRPr="0071797D">
        <w:rPr>
          <w:rtl/>
        </w:rPr>
        <w:t xml:space="preserve"> التي تؤثر على مشاركة المواطن</w:t>
      </w:r>
      <w:r w:rsidRPr="0071797D">
        <w:rPr>
          <w:rFonts w:hint="cs"/>
          <w:rtl/>
        </w:rPr>
        <w:t>ين</w:t>
      </w:r>
      <w:r w:rsidR="0088719E">
        <w:rPr>
          <w:rtl/>
        </w:rPr>
        <w:t xml:space="preserve"> أو </w:t>
      </w:r>
      <w:r w:rsidRPr="0071797D">
        <w:rPr>
          <w:rtl/>
        </w:rPr>
        <w:t>تؤدي إلى الفساد؛</w:t>
      </w:r>
    </w:p>
    <w:p w:rsidR="00957B40" w:rsidRPr="0071797D" w:rsidRDefault="0071797D" w:rsidP="0071797D">
      <w:pPr>
        <w:pStyle w:val="SingleTxt"/>
        <w:rPr>
          <w:rtl/>
        </w:rPr>
      </w:pPr>
      <w:r w:rsidRPr="0071797D">
        <w:rPr>
          <w:rFonts w:hint="cs"/>
          <w:rtl/>
        </w:rPr>
        <w:tab/>
      </w:r>
      <w:r w:rsidRPr="0071797D">
        <w:rPr>
          <w:rtl/>
        </w:rPr>
        <w:t>(د)</w:t>
      </w:r>
      <w:r w:rsidRPr="0071797D">
        <w:rPr>
          <w:rFonts w:hint="cs"/>
          <w:rtl/>
        </w:rPr>
        <w:tab/>
      </w:r>
      <w:r w:rsidRPr="0071797D">
        <w:rPr>
          <w:rtl/>
        </w:rPr>
        <w:t xml:space="preserve">نشر التقارير التي تحدد </w:t>
      </w:r>
      <w:r w:rsidRPr="0071797D">
        <w:rPr>
          <w:rFonts w:hint="cs"/>
          <w:rtl/>
        </w:rPr>
        <w:t xml:space="preserve">وجود </w:t>
      </w:r>
      <w:r w:rsidRPr="0071797D">
        <w:rPr>
          <w:rtl/>
        </w:rPr>
        <w:t xml:space="preserve">دليل على المسؤولية، وتقديم التوصيات اللازمة </w:t>
      </w:r>
      <w:r w:rsidRPr="0071797D">
        <w:rPr>
          <w:rFonts w:hint="cs"/>
          <w:rtl/>
        </w:rPr>
        <w:t xml:space="preserve">وحفز </w:t>
      </w:r>
      <w:r w:rsidRPr="0071797D">
        <w:rPr>
          <w:rtl/>
        </w:rPr>
        <w:t>الإجراءات القانونية المناسبة؛</w:t>
      </w:r>
    </w:p>
    <w:p w:rsidR="00957B40" w:rsidRPr="0071797D" w:rsidRDefault="0071797D" w:rsidP="001A5558">
      <w:pPr>
        <w:pStyle w:val="SingleTxt"/>
        <w:rPr>
          <w:rtl/>
        </w:rPr>
      </w:pPr>
      <w:r w:rsidRPr="0071797D">
        <w:rPr>
          <w:rFonts w:hint="cs"/>
          <w:rtl/>
        </w:rPr>
        <w:tab/>
      </w:r>
      <w:r w:rsidRPr="0071797D">
        <w:rPr>
          <w:rtl/>
        </w:rPr>
        <w:t>(</w:t>
      </w:r>
      <w:r w:rsidRPr="0071797D">
        <w:rPr>
          <w:rFonts w:hint="cs"/>
          <w:rtl/>
        </w:rPr>
        <w:t>ﻫ</w:t>
      </w:r>
      <w:r w:rsidRPr="0071797D">
        <w:rPr>
          <w:rtl/>
        </w:rPr>
        <w:t>)</w:t>
      </w:r>
      <w:r w:rsidRPr="0071797D">
        <w:rPr>
          <w:rFonts w:hint="cs"/>
          <w:rtl/>
        </w:rPr>
        <w:tab/>
      </w:r>
      <w:r w:rsidRPr="0071797D">
        <w:rPr>
          <w:rtl/>
        </w:rPr>
        <w:t xml:space="preserve">التصرف كطرف في الإجراءات في القضايا المرفوعة </w:t>
      </w:r>
      <w:r w:rsidRPr="0071797D">
        <w:rPr>
          <w:rFonts w:hint="cs"/>
          <w:rtl/>
        </w:rPr>
        <w:t>على إثر ا</w:t>
      </w:r>
      <w:r w:rsidRPr="0071797D">
        <w:rPr>
          <w:rtl/>
        </w:rPr>
        <w:t>لتحقيقات؛</w:t>
      </w:r>
    </w:p>
    <w:p w:rsidR="00957B40" w:rsidRPr="0071797D" w:rsidRDefault="0071797D" w:rsidP="0071797D">
      <w:pPr>
        <w:pStyle w:val="SingleTxt"/>
        <w:rPr>
          <w:rtl/>
        </w:rPr>
      </w:pPr>
      <w:r w:rsidRPr="0071797D">
        <w:rPr>
          <w:rFonts w:hint="cs"/>
          <w:rtl/>
        </w:rPr>
        <w:tab/>
      </w:r>
      <w:r w:rsidRPr="0071797D">
        <w:rPr>
          <w:rtl/>
        </w:rPr>
        <w:t>(و)</w:t>
      </w:r>
      <w:r w:rsidRPr="0071797D">
        <w:rPr>
          <w:rFonts w:hint="cs"/>
          <w:rtl/>
        </w:rPr>
        <w:tab/>
      </w:r>
      <w:r w:rsidRPr="0071797D">
        <w:rPr>
          <w:rtl/>
        </w:rPr>
        <w:t>طلب المعلومات اللازمة لإجراء التحقيقات</w:t>
      </w:r>
      <w:r w:rsidR="0088719E">
        <w:rPr>
          <w:rtl/>
        </w:rPr>
        <w:t xml:space="preserve"> أو </w:t>
      </w:r>
      <w:r w:rsidRPr="0071797D">
        <w:rPr>
          <w:rtl/>
        </w:rPr>
        <w:t xml:space="preserve">المحاكمات من أي </w:t>
      </w:r>
      <w:r w:rsidRPr="0071797D">
        <w:rPr>
          <w:rFonts w:hint="cs"/>
          <w:rtl/>
        </w:rPr>
        <w:t xml:space="preserve">كيان </w:t>
      </w:r>
      <w:r w:rsidRPr="0071797D">
        <w:rPr>
          <w:rtl/>
        </w:rPr>
        <w:t>حكومي</w:t>
      </w:r>
      <w:r w:rsidR="0088719E">
        <w:rPr>
          <w:rtl/>
        </w:rPr>
        <w:t xml:space="preserve"> أو </w:t>
      </w:r>
      <w:r w:rsidRPr="0071797D">
        <w:rPr>
          <w:rFonts w:hint="cs"/>
          <w:rtl/>
        </w:rPr>
        <w:t>موظف بمؤسسات الدولة</w:t>
      </w:r>
      <w:r w:rsidRPr="0071797D">
        <w:rPr>
          <w:rtl/>
        </w:rPr>
        <w:t>؛</w:t>
      </w:r>
    </w:p>
    <w:p w:rsidR="00957B40" w:rsidRPr="0071797D" w:rsidRDefault="0071797D" w:rsidP="0071797D">
      <w:pPr>
        <w:pStyle w:val="SingleTxt"/>
        <w:rPr>
          <w:rtl/>
        </w:rPr>
      </w:pPr>
      <w:r w:rsidRPr="0071797D">
        <w:rPr>
          <w:rFonts w:hint="cs"/>
          <w:rtl/>
        </w:rPr>
        <w:tab/>
      </w:r>
      <w:r w:rsidRPr="0071797D">
        <w:rPr>
          <w:rtl/>
        </w:rPr>
        <w:t>(ز)</w:t>
      </w:r>
      <w:r w:rsidRPr="0071797D">
        <w:rPr>
          <w:rFonts w:hint="cs"/>
          <w:rtl/>
        </w:rPr>
        <w:tab/>
        <w:t>تعيين السلطات العليا ل</w:t>
      </w:r>
      <w:r w:rsidRPr="0071797D">
        <w:rPr>
          <w:rtl/>
        </w:rPr>
        <w:t>مكتب النائب العام و</w:t>
      </w:r>
      <w:r w:rsidRPr="0071797D">
        <w:rPr>
          <w:rFonts w:hint="cs"/>
          <w:rtl/>
        </w:rPr>
        <w:t>هيئات الرقابة ضمن ال</w:t>
      </w:r>
      <w:r w:rsidRPr="0071797D">
        <w:rPr>
          <w:rtl/>
        </w:rPr>
        <w:t xml:space="preserve">قائمة </w:t>
      </w:r>
      <w:r w:rsidRPr="0071797D">
        <w:rPr>
          <w:rFonts w:hint="cs"/>
          <w:rtl/>
        </w:rPr>
        <w:t xml:space="preserve">التي يقترحها </w:t>
      </w:r>
      <w:r w:rsidRPr="0071797D">
        <w:rPr>
          <w:rtl/>
        </w:rPr>
        <w:t>رئيس الجمهورية؛</w:t>
      </w:r>
    </w:p>
    <w:p w:rsidR="00957B40" w:rsidRPr="0071797D" w:rsidRDefault="0071797D" w:rsidP="0071797D">
      <w:pPr>
        <w:pStyle w:val="SingleTxt"/>
        <w:rPr>
          <w:rtl/>
        </w:rPr>
      </w:pPr>
      <w:r w:rsidRPr="0071797D">
        <w:rPr>
          <w:rFonts w:hint="cs"/>
          <w:rtl/>
        </w:rPr>
        <w:tab/>
      </w:r>
      <w:r w:rsidRPr="0071797D">
        <w:rPr>
          <w:rtl/>
        </w:rPr>
        <w:t>(ح)</w:t>
      </w:r>
      <w:r w:rsidRPr="0071797D">
        <w:rPr>
          <w:rFonts w:hint="cs"/>
          <w:rtl/>
        </w:rPr>
        <w:tab/>
      </w:r>
      <w:r w:rsidRPr="0071797D">
        <w:rPr>
          <w:rtl/>
        </w:rPr>
        <w:t xml:space="preserve">تعيين </w:t>
      </w:r>
      <w:r w:rsidRPr="0071797D">
        <w:rPr>
          <w:rFonts w:hint="cs"/>
          <w:rtl/>
        </w:rPr>
        <w:t>السلطات العليا ل</w:t>
      </w:r>
      <w:r w:rsidRPr="0071797D">
        <w:rPr>
          <w:rtl/>
        </w:rPr>
        <w:t xml:space="preserve">مكتب أمين المظالم ومكتب محامي الشعب ومكتب المدعي العام ومكتب المراقب المالي العام، </w:t>
      </w:r>
      <w:r w:rsidRPr="0071797D">
        <w:rPr>
          <w:rFonts w:hint="cs"/>
          <w:rtl/>
        </w:rPr>
        <w:t>بعد</w:t>
      </w:r>
      <w:r w:rsidRPr="0071797D">
        <w:rPr>
          <w:rtl/>
        </w:rPr>
        <w:t xml:space="preserve"> انتهاء عملية الطعن </w:t>
      </w:r>
      <w:r w:rsidRPr="0071797D">
        <w:rPr>
          <w:rFonts w:hint="cs"/>
          <w:rtl/>
        </w:rPr>
        <w:t xml:space="preserve">والمراقبة </w:t>
      </w:r>
      <w:r w:rsidRPr="0071797D">
        <w:rPr>
          <w:rtl/>
        </w:rPr>
        <w:t>ذات الصلة؛</w:t>
      </w:r>
    </w:p>
    <w:p w:rsidR="00957B40" w:rsidRPr="0071797D" w:rsidRDefault="0071797D" w:rsidP="00262C8D">
      <w:pPr>
        <w:pStyle w:val="SingleTxt"/>
        <w:rPr>
          <w:rtl/>
        </w:rPr>
      </w:pPr>
      <w:r w:rsidRPr="0071797D">
        <w:rPr>
          <w:rFonts w:hint="cs"/>
          <w:rtl/>
        </w:rPr>
        <w:tab/>
      </w:r>
      <w:r w:rsidR="00262C8D">
        <w:rPr>
          <w:rFonts w:hint="cs"/>
          <w:rtl/>
        </w:rPr>
        <w:t>(</w:t>
      </w:r>
      <w:r w:rsidRPr="0071797D">
        <w:rPr>
          <w:rtl/>
        </w:rPr>
        <w:t>ط)</w:t>
      </w:r>
      <w:r w:rsidRPr="0071797D">
        <w:rPr>
          <w:rFonts w:hint="cs"/>
          <w:rtl/>
        </w:rPr>
        <w:tab/>
      </w:r>
      <w:r w:rsidRPr="0071797D">
        <w:rPr>
          <w:rtl/>
        </w:rPr>
        <w:t>تعيين أعضاء المجلس الانتخابي الوطني ومحكمة الانتخاب</w:t>
      </w:r>
      <w:r w:rsidRPr="0071797D">
        <w:rPr>
          <w:rFonts w:hint="cs"/>
          <w:rtl/>
        </w:rPr>
        <w:t>ات</w:t>
      </w:r>
      <w:r w:rsidRPr="0071797D">
        <w:rPr>
          <w:rtl/>
        </w:rPr>
        <w:t xml:space="preserve"> ومجلس القضاء</w:t>
      </w:r>
      <w:r w:rsidRPr="0071797D">
        <w:rPr>
          <w:rFonts w:hint="cs"/>
          <w:rtl/>
        </w:rPr>
        <w:t>،</w:t>
      </w:r>
      <w:r w:rsidRPr="0071797D">
        <w:rPr>
          <w:rtl/>
        </w:rPr>
        <w:t xml:space="preserve"> </w:t>
      </w:r>
      <w:r w:rsidRPr="0071797D">
        <w:rPr>
          <w:rFonts w:hint="cs"/>
          <w:rtl/>
        </w:rPr>
        <w:t xml:space="preserve">بعد </w:t>
      </w:r>
      <w:r w:rsidRPr="0071797D">
        <w:rPr>
          <w:rtl/>
        </w:rPr>
        <w:t xml:space="preserve">اكتمال عملية </w:t>
      </w:r>
      <w:r w:rsidRPr="0071797D">
        <w:rPr>
          <w:rFonts w:hint="cs"/>
          <w:rtl/>
        </w:rPr>
        <w:t xml:space="preserve">الاختيار </w:t>
      </w:r>
      <w:r w:rsidRPr="0071797D">
        <w:rPr>
          <w:rtl/>
        </w:rPr>
        <w:t>ذات الصلة.</w:t>
      </w:r>
    </w:p>
    <w:p w:rsidR="00957B40" w:rsidRPr="0071797D" w:rsidRDefault="0071797D" w:rsidP="0071797D">
      <w:pPr>
        <w:pStyle w:val="SingleTxt"/>
        <w:rPr>
          <w:rtl/>
        </w:rPr>
      </w:pPr>
      <w:r w:rsidRPr="0071797D">
        <w:rPr>
          <w:rFonts w:hint="cs"/>
          <w:rtl/>
        </w:rPr>
        <w:t>216</w:t>
      </w:r>
      <w:r w:rsidRPr="0071797D">
        <w:rPr>
          <w:rtl/>
        </w:rPr>
        <w:t>-</w:t>
      </w:r>
      <w:r w:rsidRPr="0071797D">
        <w:rPr>
          <w:rFonts w:hint="cs"/>
          <w:rtl/>
        </w:rPr>
        <w:tab/>
      </w:r>
      <w:r w:rsidRPr="0071797D">
        <w:rPr>
          <w:rtl/>
        </w:rPr>
        <w:t>و</w:t>
      </w:r>
      <w:r w:rsidR="0088719E">
        <w:rPr>
          <w:rtl/>
        </w:rPr>
        <w:t>فيما يتعلق</w:t>
      </w:r>
      <w:r w:rsidRPr="0071797D">
        <w:rPr>
          <w:rFonts w:hint="cs"/>
          <w:rtl/>
        </w:rPr>
        <w:t xml:space="preserve"> ب</w:t>
      </w:r>
      <w:r w:rsidRPr="0071797D">
        <w:rPr>
          <w:rtl/>
        </w:rPr>
        <w:t>مكتب المراقب المالي العام، تعتبر</w:t>
      </w:r>
      <w:r w:rsidRPr="0071797D">
        <w:rPr>
          <w:rFonts w:hint="cs"/>
          <w:rtl/>
        </w:rPr>
        <w:t>ه</w:t>
      </w:r>
      <w:r w:rsidRPr="0071797D">
        <w:rPr>
          <w:rtl/>
        </w:rPr>
        <w:t xml:space="preserve"> الماد</w:t>
      </w:r>
      <w:r w:rsidR="001A5558" w:rsidRPr="0071797D">
        <w:rPr>
          <w:rtl/>
        </w:rPr>
        <w:t>ة</w:t>
      </w:r>
      <w:r w:rsidR="001A5558">
        <w:rPr>
          <w:rtl/>
        </w:rPr>
        <w:t> </w:t>
      </w:r>
      <w:r w:rsidR="001A5558" w:rsidRPr="0071797D">
        <w:rPr>
          <w:rtl/>
        </w:rPr>
        <w:t>2</w:t>
      </w:r>
      <w:r w:rsidRPr="0071797D">
        <w:rPr>
          <w:rtl/>
        </w:rPr>
        <w:t xml:space="preserve">11 هيئة تقنية مسؤولة عن </w:t>
      </w:r>
      <w:r w:rsidRPr="0071797D">
        <w:rPr>
          <w:rFonts w:hint="cs"/>
          <w:rtl/>
        </w:rPr>
        <w:t xml:space="preserve">مراقبة </w:t>
      </w:r>
      <w:r w:rsidRPr="0071797D">
        <w:rPr>
          <w:rtl/>
        </w:rPr>
        <w:t xml:space="preserve">استخدام موارد الدولة </w:t>
      </w:r>
      <w:r w:rsidRPr="0071797D">
        <w:rPr>
          <w:rFonts w:hint="cs"/>
          <w:rtl/>
        </w:rPr>
        <w:t xml:space="preserve">وتحقيق أهداف </w:t>
      </w:r>
      <w:r w:rsidRPr="0071797D">
        <w:rPr>
          <w:rtl/>
        </w:rPr>
        <w:t xml:space="preserve">مؤسسات الدولة </w:t>
      </w:r>
      <w:r w:rsidRPr="0071797D">
        <w:rPr>
          <w:rFonts w:hint="cs"/>
          <w:rtl/>
        </w:rPr>
        <w:t xml:space="preserve">والهيئات الاعتبارية </w:t>
      </w:r>
      <w:r w:rsidRPr="0071797D">
        <w:rPr>
          <w:rtl/>
        </w:rPr>
        <w:t xml:space="preserve">الخاصة التي تتلقى التمويل العام. وفيما يلي </w:t>
      </w:r>
      <w:r w:rsidRPr="0071797D">
        <w:rPr>
          <w:rFonts w:hint="cs"/>
          <w:rtl/>
        </w:rPr>
        <w:t xml:space="preserve">مهامه </w:t>
      </w:r>
      <w:r w:rsidRPr="0071797D">
        <w:rPr>
          <w:rtl/>
        </w:rPr>
        <w:t>المنصوص عليها في الماد</w:t>
      </w:r>
      <w:r w:rsidR="001A5558" w:rsidRPr="0071797D">
        <w:rPr>
          <w:rtl/>
        </w:rPr>
        <w:t>ة</w:t>
      </w:r>
      <w:r w:rsidR="001A5558">
        <w:rPr>
          <w:rtl/>
        </w:rPr>
        <w:t> </w:t>
      </w:r>
      <w:r w:rsidR="001A5558" w:rsidRPr="0071797D">
        <w:rPr>
          <w:rtl/>
        </w:rPr>
        <w:t>2</w:t>
      </w:r>
      <w:r w:rsidRPr="0071797D">
        <w:rPr>
          <w:rtl/>
        </w:rPr>
        <w:t xml:space="preserve">12: </w:t>
      </w:r>
      <w:r w:rsidR="001A5558" w:rsidRPr="0071797D">
        <w:rPr>
          <w:rtl/>
        </w:rPr>
        <w:t>(أ)</w:t>
      </w:r>
      <w:r w:rsidR="001A5558">
        <w:rPr>
          <w:rtl/>
        </w:rPr>
        <w:t> </w:t>
      </w:r>
      <w:r w:rsidRPr="0071797D">
        <w:rPr>
          <w:rFonts w:hint="cs"/>
          <w:rtl/>
        </w:rPr>
        <w:t>إدارة</w:t>
      </w:r>
      <w:r w:rsidRPr="0071797D">
        <w:rPr>
          <w:rtl/>
        </w:rPr>
        <w:t xml:space="preserve"> نظام الرقابة</w:t>
      </w:r>
      <w:r w:rsidRPr="0071797D">
        <w:rPr>
          <w:rFonts w:hint="cs"/>
          <w:rtl/>
        </w:rPr>
        <w:t xml:space="preserve"> </w:t>
      </w:r>
      <w:r w:rsidRPr="0071797D">
        <w:rPr>
          <w:rtl/>
        </w:rPr>
        <w:t xml:space="preserve">الإدارية </w:t>
      </w:r>
      <w:r w:rsidRPr="0071797D">
        <w:rPr>
          <w:rFonts w:hint="cs"/>
          <w:rtl/>
        </w:rPr>
        <w:t>الذي يتألف من هيئات ال</w:t>
      </w:r>
      <w:r w:rsidRPr="0071797D">
        <w:rPr>
          <w:rtl/>
        </w:rPr>
        <w:t xml:space="preserve">مراجعة الداخلية والخارجية </w:t>
      </w:r>
      <w:r w:rsidRPr="0071797D">
        <w:rPr>
          <w:rFonts w:hint="cs"/>
          <w:rtl/>
        </w:rPr>
        <w:t>ل</w:t>
      </w:r>
      <w:r w:rsidRPr="0071797D">
        <w:rPr>
          <w:rtl/>
        </w:rPr>
        <w:t>لحسابات</w:t>
      </w:r>
      <w:r w:rsidRPr="0071797D">
        <w:rPr>
          <w:rFonts w:hint="cs"/>
          <w:rtl/>
        </w:rPr>
        <w:t>،</w:t>
      </w:r>
      <w:r w:rsidRPr="0071797D">
        <w:rPr>
          <w:rtl/>
        </w:rPr>
        <w:t xml:space="preserve"> والمراقبة الداخلية </w:t>
      </w:r>
      <w:r w:rsidRPr="0071797D">
        <w:rPr>
          <w:rFonts w:hint="cs"/>
          <w:rtl/>
        </w:rPr>
        <w:t xml:space="preserve">لكيانات </w:t>
      </w:r>
      <w:r w:rsidRPr="0071797D">
        <w:rPr>
          <w:rtl/>
        </w:rPr>
        <w:t>القطاع العام</w:t>
      </w:r>
      <w:r w:rsidR="0088719E">
        <w:rPr>
          <w:rtl/>
        </w:rPr>
        <w:t xml:space="preserve"> أو </w:t>
      </w:r>
      <w:r w:rsidRPr="0071797D">
        <w:rPr>
          <w:rFonts w:hint="cs"/>
          <w:rtl/>
        </w:rPr>
        <w:t xml:space="preserve">الكيانات </w:t>
      </w:r>
      <w:r w:rsidRPr="0071797D">
        <w:rPr>
          <w:rtl/>
        </w:rPr>
        <w:t>الخاصة التي تتلقى تمويلا</w:t>
      </w:r>
      <w:r w:rsidRPr="0071797D">
        <w:rPr>
          <w:rFonts w:hint="cs"/>
          <w:rtl/>
        </w:rPr>
        <w:t>ً</w:t>
      </w:r>
      <w:r w:rsidRPr="0071797D">
        <w:rPr>
          <w:rtl/>
        </w:rPr>
        <w:t xml:space="preserve"> من الدولة؛ </w:t>
      </w:r>
      <w:r w:rsidR="001A5558" w:rsidRPr="0071797D">
        <w:rPr>
          <w:rtl/>
        </w:rPr>
        <w:t>(ب)</w:t>
      </w:r>
      <w:r w:rsidR="001A5558">
        <w:rPr>
          <w:rtl/>
        </w:rPr>
        <w:t> </w:t>
      </w:r>
      <w:r w:rsidRPr="0071797D">
        <w:rPr>
          <w:rtl/>
        </w:rPr>
        <w:t xml:space="preserve">تحديد المسؤولية الإدارية والمدنية عن التقصير والأدلة على المسؤولية الجنائية في المجالات </w:t>
      </w:r>
      <w:r w:rsidRPr="0071797D">
        <w:rPr>
          <w:rFonts w:hint="cs"/>
          <w:rtl/>
        </w:rPr>
        <w:t xml:space="preserve">والإجراءات </w:t>
      </w:r>
      <w:r w:rsidRPr="0071797D">
        <w:rPr>
          <w:rtl/>
        </w:rPr>
        <w:t xml:space="preserve">التي تخضع لرقابته؛ </w:t>
      </w:r>
      <w:r w:rsidR="001A5558" w:rsidRPr="0071797D">
        <w:rPr>
          <w:rtl/>
        </w:rPr>
        <w:t>(ج)</w:t>
      </w:r>
      <w:r w:rsidR="001A5558">
        <w:rPr>
          <w:rtl/>
        </w:rPr>
        <w:t> </w:t>
      </w:r>
      <w:r w:rsidRPr="0071797D">
        <w:rPr>
          <w:rtl/>
        </w:rPr>
        <w:t xml:space="preserve">وضع </w:t>
      </w:r>
      <w:r w:rsidRPr="0071797D">
        <w:rPr>
          <w:rFonts w:hint="cs"/>
          <w:rtl/>
        </w:rPr>
        <w:lastRenderedPageBreak/>
        <w:t>ال</w:t>
      </w:r>
      <w:r w:rsidRPr="0071797D">
        <w:rPr>
          <w:rtl/>
        </w:rPr>
        <w:t xml:space="preserve">قواعد </w:t>
      </w:r>
      <w:r w:rsidRPr="0071797D">
        <w:rPr>
          <w:rFonts w:hint="cs"/>
          <w:rtl/>
        </w:rPr>
        <w:t>ال</w:t>
      </w:r>
      <w:r w:rsidRPr="0071797D">
        <w:rPr>
          <w:rtl/>
        </w:rPr>
        <w:t xml:space="preserve">خاصة بأداء </w:t>
      </w:r>
      <w:r w:rsidRPr="0071797D">
        <w:rPr>
          <w:rFonts w:hint="cs"/>
          <w:rtl/>
        </w:rPr>
        <w:t>مهامه</w:t>
      </w:r>
      <w:r w:rsidRPr="0071797D">
        <w:rPr>
          <w:rtl/>
        </w:rPr>
        <w:t xml:space="preserve">؛ </w:t>
      </w:r>
      <w:r w:rsidR="001A5558" w:rsidRPr="0071797D">
        <w:rPr>
          <w:rtl/>
        </w:rPr>
        <w:t>(د)</w:t>
      </w:r>
      <w:r w:rsidR="001A5558">
        <w:rPr>
          <w:rtl/>
        </w:rPr>
        <w:t> </w:t>
      </w:r>
      <w:r w:rsidRPr="0071797D">
        <w:rPr>
          <w:rFonts w:hint="cs"/>
          <w:rtl/>
        </w:rPr>
        <w:t xml:space="preserve">إسداء </w:t>
      </w:r>
      <w:r w:rsidRPr="0071797D">
        <w:rPr>
          <w:rtl/>
        </w:rPr>
        <w:t xml:space="preserve">المشورة للهيئات والكيانات التابعة للدولة عندما يُطلب </w:t>
      </w:r>
      <w:r w:rsidRPr="0071797D">
        <w:rPr>
          <w:rFonts w:hint="cs"/>
          <w:rtl/>
        </w:rPr>
        <w:t xml:space="preserve">منه </w:t>
      </w:r>
      <w:r w:rsidRPr="0071797D">
        <w:rPr>
          <w:rtl/>
        </w:rPr>
        <w:t>ذلك.</w:t>
      </w:r>
    </w:p>
    <w:p w:rsidR="00957B40" w:rsidRPr="0071797D" w:rsidRDefault="0071797D" w:rsidP="0071797D">
      <w:pPr>
        <w:pStyle w:val="SingleTxt"/>
        <w:rPr>
          <w:rtl/>
        </w:rPr>
      </w:pPr>
      <w:r w:rsidRPr="0071797D">
        <w:rPr>
          <w:rFonts w:hint="cs"/>
          <w:rtl/>
        </w:rPr>
        <w:t>217</w:t>
      </w:r>
      <w:r w:rsidRPr="0071797D">
        <w:rPr>
          <w:rtl/>
        </w:rPr>
        <w:t>-</w:t>
      </w:r>
      <w:r w:rsidRPr="0071797D">
        <w:rPr>
          <w:rFonts w:hint="cs"/>
          <w:rtl/>
        </w:rPr>
        <w:tab/>
        <w:t>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للماد</w:t>
      </w:r>
      <w:r w:rsidR="001A5558" w:rsidRPr="0071797D">
        <w:rPr>
          <w:rFonts w:hint="cs"/>
          <w:rtl/>
        </w:rPr>
        <w:t>ة</w:t>
      </w:r>
      <w:r w:rsidR="001A5558">
        <w:rPr>
          <w:rtl/>
        </w:rPr>
        <w:t> </w:t>
      </w:r>
      <w:r w:rsidR="001A5558" w:rsidRPr="0071797D">
        <w:rPr>
          <w:rtl/>
        </w:rPr>
        <w:t>2</w:t>
      </w:r>
      <w:r w:rsidRPr="0071797D">
        <w:rPr>
          <w:rtl/>
        </w:rPr>
        <w:t>13</w:t>
      </w:r>
      <w:r w:rsidRPr="0071797D">
        <w:rPr>
          <w:rFonts w:hint="cs"/>
          <w:rtl/>
        </w:rPr>
        <w:t xml:space="preserve">، </w:t>
      </w:r>
      <w:r w:rsidRPr="0071797D">
        <w:rPr>
          <w:rtl/>
        </w:rPr>
        <w:t xml:space="preserve">تعتبر </w:t>
      </w:r>
      <w:r w:rsidRPr="0071797D">
        <w:rPr>
          <w:rFonts w:hint="cs"/>
          <w:rtl/>
        </w:rPr>
        <w:t>هيئات الرقابة</w:t>
      </w:r>
      <w:r w:rsidRPr="0071797D">
        <w:rPr>
          <w:rtl/>
        </w:rPr>
        <w:t xml:space="preserve"> هيئات تقنية </w:t>
      </w:r>
      <w:r w:rsidRPr="0071797D">
        <w:rPr>
          <w:rFonts w:hint="cs"/>
          <w:rtl/>
        </w:rPr>
        <w:t>لها صلاحية مراقبة</w:t>
      </w:r>
      <w:r w:rsidR="0088719E">
        <w:rPr>
          <w:rFonts w:hint="cs"/>
          <w:rtl/>
        </w:rPr>
        <w:t xml:space="preserve"> ما </w:t>
      </w:r>
      <w:r w:rsidRPr="0071797D">
        <w:rPr>
          <w:rtl/>
        </w:rPr>
        <w:t>تضطلع به الكيانات العامة والخاصة من أنشطة اقتصادية واجتماعية وبيئية</w:t>
      </w:r>
      <w:r w:rsidRPr="0071797D">
        <w:rPr>
          <w:rFonts w:hint="cs"/>
          <w:rtl/>
        </w:rPr>
        <w:t xml:space="preserve"> ومن </w:t>
      </w:r>
      <w:r w:rsidRPr="0071797D">
        <w:rPr>
          <w:rtl/>
        </w:rPr>
        <w:t xml:space="preserve">خدمات، ومراجعة حساباتها </w:t>
      </w:r>
      <w:r w:rsidRPr="0071797D">
        <w:rPr>
          <w:rFonts w:hint="cs"/>
          <w:rtl/>
        </w:rPr>
        <w:t xml:space="preserve">ورصدها والتدخل فيها </w:t>
      </w:r>
      <w:r w:rsidRPr="0071797D">
        <w:rPr>
          <w:rtl/>
        </w:rPr>
        <w:t>لضمان امتثال</w:t>
      </w:r>
      <w:r w:rsidRPr="0071797D">
        <w:rPr>
          <w:rFonts w:hint="cs"/>
          <w:rtl/>
        </w:rPr>
        <w:t>ها</w:t>
      </w:r>
      <w:r w:rsidRPr="0071797D">
        <w:rPr>
          <w:rtl/>
        </w:rPr>
        <w:t xml:space="preserve"> </w:t>
      </w:r>
      <w:r w:rsidRPr="0071797D">
        <w:rPr>
          <w:rFonts w:hint="cs"/>
          <w:rtl/>
        </w:rPr>
        <w:t xml:space="preserve">للنظام القانوني </w:t>
      </w:r>
      <w:r w:rsidRPr="0071797D">
        <w:rPr>
          <w:rtl/>
        </w:rPr>
        <w:t>ومراعا</w:t>
      </w:r>
      <w:r w:rsidRPr="0071797D">
        <w:rPr>
          <w:rFonts w:hint="cs"/>
          <w:rtl/>
        </w:rPr>
        <w:t>تها</w:t>
      </w:r>
      <w:r w:rsidRPr="0071797D">
        <w:rPr>
          <w:rtl/>
        </w:rPr>
        <w:t xml:space="preserve"> الصالح العام</w:t>
      </w:r>
      <w:r w:rsidRPr="0071797D">
        <w:rPr>
          <w:rFonts w:hint="cs"/>
          <w:rtl/>
        </w:rPr>
        <w:t>،</w:t>
      </w:r>
      <w:r w:rsidRPr="0071797D">
        <w:rPr>
          <w:rtl/>
        </w:rPr>
        <w:t xml:space="preserve"> ولذلك، يجوز لها التصرف بحكم </w:t>
      </w:r>
      <w:r w:rsidRPr="0071797D">
        <w:rPr>
          <w:rFonts w:hint="cs"/>
          <w:rtl/>
        </w:rPr>
        <w:t>منصبها</w:t>
      </w:r>
      <w:r w:rsidR="0088719E">
        <w:rPr>
          <w:rFonts w:hint="cs"/>
          <w:rtl/>
        </w:rPr>
        <w:t xml:space="preserve"> أو </w:t>
      </w:r>
      <w:r w:rsidRPr="0071797D">
        <w:rPr>
          <w:rFonts w:hint="cs"/>
          <w:rtl/>
        </w:rPr>
        <w:t>بطلب من المواطنين</w:t>
      </w:r>
      <w:r w:rsidRPr="0071797D">
        <w:rPr>
          <w:rtl/>
        </w:rPr>
        <w:t>.</w:t>
      </w:r>
    </w:p>
    <w:p w:rsidR="00957B40" w:rsidRPr="0071797D" w:rsidRDefault="0071797D" w:rsidP="0071797D">
      <w:pPr>
        <w:pStyle w:val="SingleTxt"/>
        <w:rPr>
          <w:rtl/>
        </w:rPr>
      </w:pPr>
      <w:r w:rsidRPr="0071797D">
        <w:rPr>
          <w:rFonts w:hint="cs"/>
          <w:rtl/>
        </w:rPr>
        <w:t>218</w:t>
      </w:r>
      <w:r w:rsidRPr="0071797D">
        <w:rPr>
          <w:rtl/>
        </w:rPr>
        <w:t>-</w:t>
      </w:r>
      <w:r w:rsidRPr="0071797D">
        <w:rPr>
          <w:rFonts w:hint="cs"/>
          <w:rtl/>
        </w:rPr>
        <w:tab/>
      </w:r>
      <w:r w:rsidRPr="0071797D">
        <w:rPr>
          <w:rtl/>
        </w:rPr>
        <w:t>و</w:t>
      </w:r>
      <w:r w:rsidRPr="0071797D">
        <w:rPr>
          <w:rFonts w:hint="cs"/>
          <w:rtl/>
        </w:rPr>
        <w:t xml:space="preserve">بالإضافة إلى ذلك، تتناول </w:t>
      </w:r>
      <w:r w:rsidRPr="0071797D">
        <w:rPr>
          <w:rtl/>
        </w:rPr>
        <w:t>المواد م</w:t>
      </w:r>
      <w:r w:rsidR="001A5558" w:rsidRPr="0071797D">
        <w:rPr>
          <w:rtl/>
        </w:rPr>
        <w:t>ن</w:t>
      </w:r>
      <w:r w:rsidR="001A5558">
        <w:rPr>
          <w:rtl/>
        </w:rPr>
        <w:t> </w:t>
      </w:r>
      <w:r w:rsidR="001A5558" w:rsidRPr="0071797D">
        <w:rPr>
          <w:rtl/>
        </w:rPr>
        <w:t>2</w:t>
      </w:r>
      <w:r w:rsidRPr="0071797D">
        <w:rPr>
          <w:rtl/>
        </w:rPr>
        <w:t>14 إل</w:t>
      </w:r>
      <w:r w:rsidR="001A5558" w:rsidRPr="0071797D">
        <w:rPr>
          <w:rtl/>
        </w:rPr>
        <w:t>ى</w:t>
      </w:r>
      <w:r w:rsidR="001A5558">
        <w:rPr>
          <w:rtl/>
        </w:rPr>
        <w:t> </w:t>
      </w:r>
      <w:r w:rsidR="001A5558" w:rsidRPr="0071797D">
        <w:rPr>
          <w:rtl/>
        </w:rPr>
        <w:t>2</w:t>
      </w:r>
      <w:r w:rsidRPr="0071797D">
        <w:rPr>
          <w:rtl/>
        </w:rPr>
        <w:t xml:space="preserve">16 </w:t>
      </w:r>
      <w:r w:rsidRPr="0071797D">
        <w:rPr>
          <w:rFonts w:hint="cs"/>
          <w:rtl/>
        </w:rPr>
        <w:t xml:space="preserve">المسائل المتعلقة </w:t>
      </w:r>
      <w:r w:rsidRPr="0071797D">
        <w:rPr>
          <w:rtl/>
        </w:rPr>
        <w:t xml:space="preserve">بمكتب أمين المظالم. ويعتبر </w:t>
      </w:r>
      <w:r w:rsidRPr="0071797D">
        <w:rPr>
          <w:rFonts w:hint="cs"/>
          <w:rtl/>
        </w:rPr>
        <w:t xml:space="preserve">هذا </w:t>
      </w:r>
      <w:r w:rsidRPr="0071797D">
        <w:rPr>
          <w:rtl/>
        </w:rPr>
        <w:t>المكتب</w:t>
      </w:r>
      <w:r w:rsidRPr="0071797D">
        <w:rPr>
          <w:rFonts w:hint="cs"/>
          <w:rtl/>
        </w:rPr>
        <w:t>، على وجه التحديد،</w:t>
      </w:r>
      <w:r w:rsidRPr="0071797D">
        <w:rPr>
          <w:rtl/>
        </w:rPr>
        <w:t xml:space="preserve"> هيئة </w:t>
      </w:r>
      <w:r w:rsidRPr="0071797D">
        <w:rPr>
          <w:rFonts w:hint="cs"/>
          <w:rtl/>
        </w:rPr>
        <w:t xml:space="preserve">خاضعة للقانون العام تشمل </w:t>
      </w:r>
      <w:r w:rsidRPr="0071797D">
        <w:rPr>
          <w:rtl/>
        </w:rPr>
        <w:t>ولاي</w:t>
      </w:r>
      <w:r w:rsidRPr="0071797D">
        <w:rPr>
          <w:rFonts w:hint="cs"/>
          <w:rtl/>
        </w:rPr>
        <w:t>تها</w:t>
      </w:r>
      <w:r w:rsidRPr="0071797D">
        <w:rPr>
          <w:rtl/>
        </w:rPr>
        <w:t xml:space="preserve"> </w:t>
      </w:r>
      <w:r w:rsidRPr="0071797D">
        <w:rPr>
          <w:rFonts w:hint="cs"/>
          <w:rtl/>
        </w:rPr>
        <w:t xml:space="preserve">البلد بأكمله، </w:t>
      </w:r>
      <w:r w:rsidRPr="0071797D">
        <w:rPr>
          <w:rtl/>
        </w:rPr>
        <w:t>و</w:t>
      </w:r>
      <w:r w:rsidRPr="0071797D">
        <w:rPr>
          <w:rFonts w:hint="cs"/>
          <w:rtl/>
        </w:rPr>
        <w:t xml:space="preserve">ذات </w:t>
      </w:r>
      <w:r w:rsidRPr="0071797D">
        <w:rPr>
          <w:rtl/>
        </w:rPr>
        <w:t xml:space="preserve">شخصية </w:t>
      </w:r>
      <w:r w:rsidRPr="0071797D">
        <w:rPr>
          <w:rFonts w:hint="cs"/>
          <w:rtl/>
        </w:rPr>
        <w:t>اعتبارية</w:t>
      </w:r>
      <w:r w:rsidRPr="0071797D">
        <w:rPr>
          <w:rtl/>
        </w:rPr>
        <w:t xml:space="preserve">، وتتمتع بالاستقلال </w:t>
      </w:r>
      <w:r w:rsidRPr="0071797D">
        <w:rPr>
          <w:rFonts w:hint="cs"/>
          <w:rtl/>
        </w:rPr>
        <w:t>الإداري و</w:t>
      </w:r>
      <w:r w:rsidRPr="0071797D">
        <w:rPr>
          <w:rtl/>
        </w:rPr>
        <w:t>المالي</w:t>
      </w:r>
      <w:r w:rsidRPr="0071797D">
        <w:rPr>
          <w:rFonts w:hint="cs"/>
          <w:rtl/>
        </w:rPr>
        <w:t>،</w:t>
      </w:r>
      <w:r w:rsidRPr="0071797D">
        <w:rPr>
          <w:rtl/>
        </w:rPr>
        <w:t xml:space="preserve"> ويتسم هيكله</w:t>
      </w:r>
      <w:r w:rsidRPr="0071797D">
        <w:rPr>
          <w:rFonts w:hint="cs"/>
          <w:rtl/>
        </w:rPr>
        <w:t>ا</w:t>
      </w:r>
      <w:r w:rsidRPr="0071797D">
        <w:rPr>
          <w:rtl/>
        </w:rPr>
        <w:t xml:space="preserve"> باللامركزية، وله</w:t>
      </w:r>
      <w:r w:rsidRPr="0071797D">
        <w:rPr>
          <w:rFonts w:hint="cs"/>
          <w:rtl/>
        </w:rPr>
        <w:t>ا</w:t>
      </w:r>
      <w:r w:rsidRPr="0071797D">
        <w:rPr>
          <w:rtl/>
        </w:rPr>
        <w:t xml:space="preserve"> مندوبون في كل </w:t>
      </w:r>
      <w:r w:rsidRPr="0071797D">
        <w:rPr>
          <w:rFonts w:hint="cs"/>
          <w:rtl/>
        </w:rPr>
        <w:t>مقاطعة</w:t>
      </w:r>
      <w:r w:rsidRPr="0071797D">
        <w:rPr>
          <w:rtl/>
        </w:rPr>
        <w:t xml:space="preserve"> و</w:t>
      </w:r>
      <w:r w:rsidRPr="0071797D">
        <w:rPr>
          <w:rFonts w:hint="cs"/>
          <w:rtl/>
        </w:rPr>
        <w:t xml:space="preserve">كذلك </w:t>
      </w:r>
      <w:r w:rsidRPr="0071797D">
        <w:rPr>
          <w:rtl/>
        </w:rPr>
        <w:t xml:space="preserve">في الخارج. </w:t>
      </w:r>
      <w:r w:rsidRPr="0071797D">
        <w:rPr>
          <w:rFonts w:hint="cs"/>
          <w:rtl/>
        </w:rPr>
        <w:t xml:space="preserve">وتتمثل مهمة المكتب في </w:t>
      </w:r>
      <w:r w:rsidRPr="0071797D">
        <w:rPr>
          <w:rtl/>
        </w:rPr>
        <w:t>حماية وصون حقوق سكان إكوادور</w:t>
      </w:r>
      <w:r w:rsidRPr="0071797D">
        <w:rPr>
          <w:rFonts w:hint="cs"/>
          <w:rtl/>
        </w:rPr>
        <w:t>،</w:t>
      </w:r>
      <w:r w:rsidRPr="0071797D">
        <w:rPr>
          <w:rtl/>
        </w:rPr>
        <w:t xml:space="preserve"> </w:t>
      </w:r>
      <w:r w:rsidRPr="0071797D">
        <w:rPr>
          <w:rFonts w:hint="cs"/>
          <w:rtl/>
        </w:rPr>
        <w:t xml:space="preserve">بالإضافة إلى </w:t>
      </w:r>
      <w:r w:rsidRPr="0071797D">
        <w:rPr>
          <w:rtl/>
        </w:rPr>
        <w:t>الدفاع عن حقوق الإكوادوريين في الخارج.</w:t>
      </w:r>
    </w:p>
    <w:p w:rsidR="0071797D" w:rsidRPr="0071797D" w:rsidRDefault="0071797D" w:rsidP="0071797D">
      <w:pPr>
        <w:pStyle w:val="SingleTxt"/>
        <w:rPr>
          <w:rtl/>
        </w:rPr>
      </w:pPr>
      <w:r w:rsidRPr="0071797D">
        <w:rPr>
          <w:rFonts w:hint="cs"/>
          <w:rtl/>
        </w:rPr>
        <w:t>219</w:t>
      </w:r>
      <w:r w:rsidRPr="0071797D">
        <w:rPr>
          <w:rtl/>
        </w:rPr>
        <w:t>-</w:t>
      </w:r>
      <w:r w:rsidRPr="0071797D">
        <w:rPr>
          <w:rFonts w:hint="cs"/>
          <w:rtl/>
        </w:rPr>
        <w:tab/>
        <w:t>وتتمثل صلاحياته في</w:t>
      </w:r>
      <w:r w:rsidRPr="0071797D">
        <w:rPr>
          <w:rtl/>
        </w:rPr>
        <w:t>ما يلي:</w:t>
      </w:r>
    </w:p>
    <w:p w:rsidR="00957B40" w:rsidRPr="0071797D" w:rsidRDefault="0071797D" w:rsidP="0071797D">
      <w:pPr>
        <w:pStyle w:val="SingleTxt"/>
        <w:rPr>
          <w:rtl/>
        </w:rPr>
      </w:pPr>
      <w:r w:rsidRPr="0071797D">
        <w:rPr>
          <w:rFonts w:hint="cs"/>
          <w:rtl/>
        </w:rPr>
        <w:tab/>
      </w:r>
      <w:r w:rsidRPr="0071797D">
        <w:rPr>
          <w:rtl/>
        </w:rPr>
        <w:t>(أ)</w:t>
      </w:r>
      <w:r w:rsidRPr="0071797D">
        <w:rPr>
          <w:rFonts w:hint="cs"/>
          <w:rtl/>
        </w:rPr>
        <w:tab/>
      </w:r>
      <w:r w:rsidRPr="0071797D">
        <w:rPr>
          <w:rtl/>
        </w:rPr>
        <w:t xml:space="preserve">القيام بحكم </w:t>
      </w:r>
      <w:r w:rsidRPr="0071797D">
        <w:rPr>
          <w:rFonts w:hint="cs"/>
          <w:rtl/>
        </w:rPr>
        <w:t>منصبه</w:t>
      </w:r>
      <w:r w:rsidR="0088719E">
        <w:rPr>
          <w:rFonts w:hint="cs"/>
          <w:rtl/>
        </w:rPr>
        <w:t xml:space="preserve"> أو </w:t>
      </w:r>
      <w:r w:rsidRPr="0071797D">
        <w:rPr>
          <w:rFonts w:hint="cs"/>
          <w:rtl/>
        </w:rPr>
        <w:t xml:space="preserve">بطلب من </w:t>
      </w:r>
      <w:r w:rsidRPr="0071797D">
        <w:rPr>
          <w:rtl/>
        </w:rPr>
        <w:t xml:space="preserve">طرف </w:t>
      </w:r>
      <w:r w:rsidRPr="0071797D">
        <w:rPr>
          <w:rFonts w:hint="cs"/>
          <w:rtl/>
        </w:rPr>
        <w:t>ما</w:t>
      </w:r>
      <w:r w:rsidRPr="0071797D">
        <w:rPr>
          <w:rtl/>
        </w:rPr>
        <w:t xml:space="preserve">، </w:t>
      </w:r>
      <w:r w:rsidRPr="0071797D">
        <w:rPr>
          <w:rFonts w:hint="cs"/>
          <w:rtl/>
        </w:rPr>
        <w:t>بدعم دعاوى الحماية</w:t>
      </w:r>
      <w:r w:rsidRPr="0071797D">
        <w:rPr>
          <w:rtl/>
        </w:rPr>
        <w:t>، والمثول أمام القضاء، والحصول على المعلومات المتاحة للعموم وعلى البيانات المتعلقة بأمر الإحضار</w:t>
      </w:r>
      <w:r w:rsidRPr="0071797D">
        <w:rPr>
          <w:rFonts w:hint="cs"/>
          <w:rtl/>
        </w:rPr>
        <w:t>، وعدم الامتثال،</w:t>
      </w:r>
      <w:r w:rsidRPr="0071797D">
        <w:rPr>
          <w:rtl/>
        </w:rPr>
        <w:t xml:space="preserve"> ودعاوى المواطنين</w:t>
      </w:r>
      <w:r w:rsidRPr="0071797D">
        <w:rPr>
          <w:rFonts w:hint="cs"/>
          <w:rtl/>
        </w:rPr>
        <w:t xml:space="preserve"> ومطالبهم </w:t>
      </w:r>
      <w:r w:rsidRPr="0071797D">
        <w:rPr>
          <w:rtl/>
        </w:rPr>
        <w:t>ب</w:t>
      </w:r>
      <w:r w:rsidRPr="0071797D">
        <w:rPr>
          <w:rFonts w:hint="cs"/>
          <w:rtl/>
        </w:rPr>
        <w:t xml:space="preserve">سبب </w:t>
      </w:r>
      <w:r w:rsidRPr="0071797D">
        <w:rPr>
          <w:rtl/>
        </w:rPr>
        <w:t>تدني جودة الخدمات العامة</w:t>
      </w:r>
      <w:r w:rsidR="0088719E">
        <w:rPr>
          <w:rtl/>
        </w:rPr>
        <w:t xml:space="preserve"> أو </w:t>
      </w:r>
      <w:r w:rsidRPr="0071797D">
        <w:rPr>
          <w:rtl/>
        </w:rPr>
        <w:t>الخاصة</w:t>
      </w:r>
      <w:r w:rsidR="0088719E">
        <w:rPr>
          <w:rtl/>
        </w:rPr>
        <w:t xml:space="preserve"> أو </w:t>
      </w:r>
      <w:r w:rsidRPr="0071797D">
        <w:rPr>
          <w:rFonts w:hint="cs"/>
          <w:rtl/>
        </w:rPr>
        <w:t>عدم مشروعيتها</w:t>
      </w:r>
      <w:r w:rsidRPr="0071797D">
        <w:rPr>
          <w:rtl/>
        </w:rPr>
        <w:t>؛</w:t>
      </w:r>
    </w:p>
    <w:p w:rsidR="00957B40" w:rsidRPr="0071797D" w:rsidRDefault="0071797D" w:rsidP="0071797D">
      <w:pPr>
        <w:pStyle w:val="SingleTxt"/>
        <w:rPr>
          <w:rtl/>
        </w:rPr>
      </w:pPr>
      <w:r w:rsidRPr="0071797D">
        <w:rPr>
          <w:rFonts w:hint="cs"/>
          <w:rtl/>
        </w:rPr>
        <w:tab/>
      </w:r>
      <w:r w:rsidRPr="0071797D">
        <w:rPr>
          <w:rtl/>
        </w:rPr>
        <w:t>(ب)</w:t>
      </w:r>
      <w:r w:rsidRPr="0071797D">
        <w:rPr>
          <w:rFonts w:hint="cs"/>
          <w:rtl/>
        </w:rPr>
        <w:tab/>
      </w:r>
      <w:r w:rsidRPr="0071797D">
        <w:rPr>
          <w:rtl/>
        </w:rPr>
        <w:t xml:space="preserve">اتخاذ تدابير </w:t>
      </w:r>
      <w:r w:rsidRPr="0071797D">
        <w:rPr>
          <w:rFonts w:hint="cs"/>
          <w:rtl/>
        </w:rPr>
        <w:t xml:space="preserve">إلزامية وفورية التنفيذ في مجال </w:t>
      </w:r>
      <w:r w:rsidRPr="0071797D">
        <w:rPr>
          <w:rtl/>
        </w:rPr>
        <w:t xml:space="preserve">حماية الحقوق، </w:t>
      </w:r>
      <w:r w:rsidRPr="0071797D">
        <w:rPr>
          <w:rFonts w:hint="cs"/>
          <w:rtl/>
        </w:rPr>
        <w:t xml:space="preserve">وطلب المحاكمة وإيقاع العقوبات من </w:t>
      </w:r>
      <w:r w:rsidRPr="0071797D">
        <w:rPr>
          <w:rtl/>
        </w:rPr>
        <w:t>السلطة المختصة في حالات عدم الامتثال؛</w:t>
      </w:r>
    </w:p>
    <w:p w:rsidR="00957B40" w:rsidRPr="0071797D" w:rsidRDefault="0071797D" w:rsidP="0071797D">
      <w:pPr>
        <w:pStyle w:val="SingleTxt"/>
        <w:rPr>
          <w:rtl/>
        </w:rPr>
      </w:pPr>
      <w:r w:rsidRPr="0071797D">
        <w:rPr>
          <w:rFonts w:hint="cs"/>
          <w:rtl/>
        </w:rPr>
        <w:tab/>
      </w:r>
      <w:r w:rsidRPr="0071797D">
        <w:rPr>
          <w:rtl/>
        </w:rPr>
        <w:t>(ج)</w:t>
      </w:r>
      <w:r w:rsidRPr="0071797D">
        <w:rPr>
          <w:rFonts w:hint="cs"/>
          <w:rtl/>
        </w:rPr>
        <w:tab/>
        <w:t xml:space="preserve">التحقيق </w:t>
      </w:r>
      <w:r w:rsidRPr="0071797D">
        <w:rPr>
          <w:rtl/>
        </w:rPr>
        <w:t>والبت</w:t>
      </w:r>
      <w:r w:rsidRPr="0071797D">
        <w:rPr>
          <w:rFonts w:hint="cs"/>
          <w:rtl/>
        </w:rPr>
        <w:t>،</w:t>
      </w:r>
      <w:r w:rsidRPr="0071797D">
        <w:rPr>
          <w:rtl/>
        </w:rPr>
        <w:t xml:space="preserve"> </w:t>
      </w:r>
      <w:r w:rsidRPr="0071797D">
        <w:rPr>
          <w:rFonts w:hint="cs"/>
          <w:rtl/>
        </w:rPr>
        <w:t xml:space="preserve">في نطاق اختصاصه، </w:t>
      </w:r>
      <w:r w:rsidRPr="0071797D">
        <w:rPr>
          <w:rtl/>
        </w:rPr>
        <w:t>في</w:t>
      </w:r>
      <w:r w:rsidRPr="0071797D">
        <w:rPr>
          <w:rFonts w:hint="cs"/>
          <w:rtl/>
        </w:rPr>
        <w:t xml:space="preserve">ما يقوم به </w:t>
      </w:r>
      <w:r w:rsidRPr="0071797D">
        <w:rPr>
          <w:rtl/>
        </w:rPr>
        <w:t>الأشخاص الطبيعي</w:t>
      </w:r>
      <w:r w:rsidRPr="0071797D">
        <w:rPr>
          <w:rFonts w:hint="cs"/>
          <w:rtl/>
        </w:rPr>
        <w:t>و</w:t>
      </w:r>
      <w:r w:rsidRPr="0071797D">
        <w:rPr>
          <w:rtl/>
        </w:rPr>
        <w:t>ن</w:t>
      </w:r>
      <w:r w:rsidR="0088719E">
        <w:rPr>
          <w:rtl/>
        </w:rPr>
        <w:t xml:space="preserve"> أو </w:t>
      </w:r>
      <w:r w:rsidRPr="0071797D">
        <w:rPr>
          <w:rtl/>
        </w:rPr>
        <w:t>الاعتباري</w:t>
      </w:r>
      <w:r w:rsidRPr="0071797D">
        <w:rPr>
          <w:rFonts w:hint="cs"/>
          <w:rtl/>
        </w:rPr>
        <w:t>و</w:t>
      </w:r>
      <w:r w:rsidRPr="0071797D">
        <w:rPr>
          <w:rtl/>
        </w:rPr>
        <w:t>ن الذين يقدمون خدمات عامة</w:t>
      </w:r>
      <w:r w:rsidRPr="0071797D">
        <w:rPr>
          <w:rFonts w:hint="cs"/>
          <w:rtl/>
        </w:rPr>
        <w:t>،</w:t>
      </w:r>
      <w:r w:rsidRPr="0071797D">
        <w:rPr>
          <w:rtl/>
        </w:rPr>
        <w:t xml:space="preserve"> </w:t>
      </w:r>
      <w:r w:rsidRPr="0071797D">
        <w:rPr>
          <w:rFonts w:hint="cs"/>
          <w:rtl/>
        </w:rPr>
        <w:t xml:space="preserve">من </w:t>
      </w:r>
      <w:r w:rsidRPr="0071797D">
        <w:rPr>
          <w:rtl/>
        </w:rPr>
        <w:t>أفعال</w:t>
      </w:r>
      <w:r w:rsidR="0088719E">
        <w:rPr>
          <w:rtl/>
        </w:rPr>
        <w:t xml:space="preserve"> أو </w:t>
      </w:r>
      <w:r w:rsidRPr="0071797D">
        <w:rPr>
          <w:rFonts w:hint="cs"/>
          <w:rtl/>
        </w:rPr>
        <w:t>أوجه تقصير</w:t>
      </w:r>
      <w:r w:rsidRPr="0071797D">
        <w:rPr>
          <w:rtl/>
        </w:rPr>
        <w:t>؛</w:t>
      </w:r>
    </w:p>
    <w:p w:rsidR="00957B40" w:rsidRPr="0071797D" w:rsidRDefault="0071797D" w:rsidP="0071797D">
      <w:pPr>
        <w:pStyle w:val="SingleTxt"/>
        <w:rPr>
          <w:rtl/>
        </w:rPr>
      </w:pPr>
      <w:r w:rsidRPr="0071797D">
        <w:rPr>
          <w:rFonts w:hint="cs"/>
          <w:rtl/>
        </w:rPr>
        <w:tab/>
      </w:r>
      <w:r w:rsidRPr="0071797D">
        <w:rPr>
          <w:rtl/>
        </w:rPr>
        <w:t>(د)</w:t>
      </w:r>
      <w:r w:rsidRPr="0071797D">
        <w:rPr>
          <w:rFonts w:hint="cs"/>
          <w:rtl/>
        </w:rPr>
        <w:tab/>
        <w:t xml:space="preserve">ممارسة مهمة </w:t>
      </w:r>
      <w:r w:rsidRPr="0071797D">
        <w:rPr>
          <w:rtl/>
        </w:rPr>
        <w:t xml:space="preserve">مراقبة الإجراءات القانونية الواجبة </w:t>
      </w:r>
      <w:r w:rsidRPr="0071797D">
        <w:rPr>
          <w:rFonts w:hint="cs"/>
          <w:rtl/>
        </w:rPr>
        <w:t xml:space="preserve">وتعزيزها، </w:t>
      </w:r>
      <w:r w:rsidRPr="0071797D">
        <w:rPr>
          <w:rtl/>
        </w:rPr>
        <w:t>ومنع أي شكل من أشكال التعذيب</w:t>
      </w:r>
      <w:r w:rsidR="0088719E">
        <w:rPr>
          <w:rtl/>
        </w:rPr>
        <w:t xml:space="preserve"> أو </w:t>
      </w:r>
      <w:r w:rsidRPr="0071797D">
        <w:rPr>
          <w:rtl/>
        </w:rPr>
        <w:t>المعاملة القاسية</w:t>
      </w:r>
      <w:r w:rsidR="0088719E">
        <w:rPr>
          <w:rtl/>
        </w:rPr>
        <w:t xml:space="preserve"> أو </w:t>
      </w:r>
      <w:r w:rsidRPr="0071797D">
        <w:rPr>
          <w:rtl/>
        </w:rPr>
        <w:t>اللاإنسانية</w:t>
      </w:r>
      <w:r w:rsidR="0088719E">
        <w:rPr>
          <w:rtl/>
        </w:rPr>
        <w:t xml:space="preserve"> أو </w:t>
      </w:r>
      <w:r w:rsidRPr="0071797D">
        <w:rPr>
          <w:rtl/>
        </w:rPr>
        <w:t xml:space="preserve">المهينة </w:t>
      </w:r>
      <w:r w:rsidRPr="0071797D">
        <w:rPr>
          <w:rFonts w:hint="cs"/>
          <w:rtl/>
        </w:rPr>
        <w:t>و</w:t>
      </w:r>
      <w:r w:rsidRPr="0071797D">
        <w:rPr>
          <w:rtl/>
        </w:rPr>
        <w:t>وقفه على الفور.</w:t>
      </w:r>
    </w:p>
    <w:p w:rsidR="00957B40" w:rsidRPr="0071797D" w:rsidRDefault="0071797D" w:rsidP="0071797D">
      <w:pPr>
        <w:pStyle w:val="SingleTxt"/>
        <w:rPr>
          <w:rtl/>
        </w:rPr>
      </w:pPr>
      <w:r w:rsidRPr="0071797D">
        <w:rPr>
          <w:rFonts w:hint="cs"/>
          <w:rtl/>
        </w:rPr>
        <w:t>220</w:t>
      </w:r>
      <w:r w:rsidRPr="0071797D">
        <w:rPr>
          <w:rtl/>
        </w:rPr>
        <w:t>-</w:t>
      </w:r>
      <w:r w:rsidRPr="0071797D">
        <w:rPr>
          <w:rFonts w:hint="cs"/>
          <w:rtl/>
        </w:rPr>
        <w:tab/>
        <w:t>وتجدر الإشارة إلى أن مكتب أمين المظالم تحول، منذ</w:t>
      </w:r>
      <w:r w:rsidR="0088719E">
        <w:rPr>
          <w:rFonts w:hint="cs"/>
          <w:rtl/>
        </w:rPr>
        <w:t xml:space="preserve"> عام </w:t>
      </w:r>
      <w:r w:rsidRPr="0071797D">
        <w:rPr>
          <w:rFonts w:hint="cs"/>
          <w:rtl/>
        </w:rPr>
        <w:t>2012، إلى الآلية الوطنية لمنع التعذيب التي تحظى بصفتها تلك باعتراف الأمم المتحدة. وتقتضي هذه المسؤولية اعتماد إجراء دائم لرصد جميع مراكز الاحتجاز وزيارتها، مصممٍ تحديد</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 xml:space="preserve">للتحقق من أداء مهامها، ومن سجلات المحتجزين ولتحديد المخالفات المحتملة، وهو الإجراء الذي يوصي به، على وجه التحديد، البروتوكول الاختياري لاتفاقية </w:t>
      </w:r>
      <w:r w:rsidRPr="0071797D">
        <w:rPr>
          <w:rtl/>
        </w:rPr>
        <w:t>مناهضة التعذيب وغيره من ضروب العقوبة</w:t>
      </w:r>
      <w:r w:rsidR="0088719E">
        <w:rPr>
          <w:rtl/>
        </w:rPr>
        <w:t xml:space="preserve"> أو </w:t>
      </w:r>
      <w:r w:rsidRPr="0071797D">
        <w:rPr>
          <w:rtl/>
        </w:rPr>
        <w:t>المعاملة القاسية</w:t>
      </w:r>
      <w:r w:rsidR="0088719E">
        <w:rPr>
          <w:rtl/>
        </w:rPr>
        <w:t xml:space="preserve"> أو </w:t>
      </w:r>
      <w:r w:rsidRPr="0071797D">
        <w:rPr>
          <w:rtl/>
        </w:rPr>
        <w:t>اللاإنسانية</w:t>
      </w:r>
      <w:r w:rsidR="0088719E">
        <w:rPr>
          <w:rtl/>
        </w:rPr>
        <w:t xml:space="preserve"> أو </w:t>
      </w:r>
      <w:r w:rsidRPr="0071797D">
        <w:rPr>
          <w:rtl/>
        </w:rPr>
        <w:t>المهينة</w:t>
      </w:r>
      <w:r w:rsidRPr="0071797D">
        <w:rPr>
          <w:rFonts w:hint="cs"/>
          <w:rtl/>
        </w:rPr>
        <w:t>.</w:t>
      </w:r>
    </w:p>
    <w:p w:rsidR="00957B40" w:rsidRPr="0071797D" w:rsidRDefault="0071797D" w:rsidP="0071797D">
      <w:pPr>
        <w:pStyle w:val="SingleTxt"/>
        <w:rPr>
          <w:rtl/>
        </w:rPr>
      </w:pPr>
      <w:r w:rsidRPr="0071797D">
        <w:rPr>
          <w:rFonts w:hint="cs"/>
          <w:rtl/>
        </w:rPr>
        <w:t>221</w:t>
      </w:r>
      <w:r w:rsidRPr="0071797D">
        <w:rPr>
          <w:rtl/>
        </w:rPr>
        <w:t>-</w:t>
      </w:r>
      <w:r w:rsidRPr="0071797D">
        <w:rPr>
          <w:rFonts w:hint="cs"/>
          <w:rtl/>
        </w:rPr>
        <w:tab/>
      </w:r>
      <w:r w:rsidRPr="0071797D">
        <w:rPr>
          <w:rtl/>
        </w:rPr>
        <w:t xml:space="preserve">ويتناول الفصل </w:t>
      </w:r>
      <w:r w:rsidRPr="0071797D">
        <w:rPr>
          <w:rFonts w:hint="cs"/>
          <w:rtl/>
        </w:rPr>
        <w:t xml:space="preserve">السادس السلطة </w:t>
      </w:r>
      <w:r w:rsidRPr="0071797D">
        <w:rPr>
          <w:rtl/>
        </w:rPr>
        <w:t>الانتخاب</w:t>
      </w:r>
      <w:r w:rsidRPr="0071797D">
        <w:rPr>
          <w:rFonts w:hint="cs"/>
          <w:rtl/>
        </w:rPr>
        <w:t>ية</w:t>
      </w:r>
      <w:r w:rsidRPr="0071797D">
        <w:rPr>
          <w:rtl/>
        </w:rPr>
        <w:t xml:space="preserve"> في الماد</w:t>
      </w:r>
      <w:r w:rsidR="001A5558" w:rsidRPr="0071797D">
        <w:rPr>
          <w:rtl/>
        </w:rPr>
        <w:t>ة</w:t>
      </w:r>
      <w:r w:rsidR="001A5558">
        <w:rPr>
          <w:rtl/>
        </w:rPr>
        <w:t> </w:t>
      </w:r>
      <w:r w:rsidR="001A5558" w:rsidRPr="0071797D">
        <w:rPr>
          <w:rtl/>
        </w:rPr>
        <w:t>2</w:t>
      </w:r>
      <w:r w:rsidRPr="0071797D">
        <w:rPr>
          <w:rtl/>
        </w:rPr>
        <w:t xml:space="preserve">17 التي تنص على أن </w:t>
      </w:r>
      <w:r w:rsidRPr="0071797D">
        <w:rPr>
          <w:rFonts w:hint="cs"/>
          <w:rtl/>
        </w:rPr>
        <w:t>تكفل هذه السلطة</w:t>
      </w:r>
      <w:r w:rsidRPr="0071797D">
        <w:rPr>
          <w:rtl/>
        </w:rPr>
        <w:t xml:space="preserve"> ممارسة </w:t>
      </w:r>
      <w:r w:rsidRPr="0071797D">
        <w:rPr>
          <w:rFonts w:hint="cs"/>
          <w:rtl/>
        </w:rPr>
        <w:t>ال</w:t>
      </w:r>
      <w:r w:rsidRPr="0071797D">
        <w:rPr>
          <w:rtl/>
        </w:rPr>
        <w:t xml:space="preserve">حقوق السياسية </w:t>
      </w:r>
      <w:r w:rsidRPr="0071797D">
        <w:rPr>
          <w:rFonts w:hint="cs"/>
          <w:rtl/>
        </w:rPr>
        <w:t xml:space="preserve">التي يعبَّر عنها من خلال التصويت، </w:t>
      </w:r>
      <w:r w:rsidRPr="0071797D">
        <w:rPr>
          <w:rtl/>
        </w:rPr>
        <w:t>و</w:t>
      </w:r>
      <w:r w:rsidRPr="0071797D">
        <w:rPr>
          <w:rFonts w:hint="cs"/>
          <w:rtl/>
        </w:rPr>
        <w:t xml:space="preserve">كذلك </w:t>
      </w:r>
      <w:r w:rsidRPr="0071797D">
        <w:rPr>
          <w:rtl/>
        </w:rPr>
        <w:t xml:space="preserve">الحقوق </w:t>
      </w:r>
      <w:r w:rsidRPr="0071797D">
        <w:rPr>
          <w:rFonts w:hint="cs"/>
          <w:rtl/>
        </w:rPr>
        <w:t xml:space="preserve">المتعلقة </w:t>
      </w:r>
      <w:r w:rsidRPr="0071797D">
        <w:rPr>
          <w:rtl/>
        </w:rPr>
        <w:lastRenderedPageBreak/>
        <w:t>بالتنظيم السياسي للمواطنين. و</w:t>
      </w:r>
      <w:r w:rsidRPr="0071797D">
        <w:rPr>
          <w:rFonts w:hint="cs"/>
          <w:rtl/>
        </w:rPr>
        <w:t>ت</w:t>
      </w:r>
      <w:r w:rsidRPr="0071797D">
        <w:rPr>
          <w:rtl/>
        </w:rPr>
        <w:t>تألف هذ</w:t>
      </w:r>
      <w:r w:rsidRPr="0071797D">
        <w:rPr>
          <w:rFonts w:hint="cs"/>
          <w:rtl/>
        </w:rPr>
        <w:t>ه</w:t>
      </w:r>
      <w:r w:rsidRPr="0071797D">
        <w:rPr>
          <w:rtl/>
        </w:rPr>
        <w:t xml:space="preserve"> </w:t>
      </w:r>
      <w:r w:rsidRPr="0071797D">
        <w:rPr>
          <w:rFonts w:hint="cs"/>
          <w:rtl/>
        </w:rPr>
        <w:t xml:space="preserve">السلطة </w:t>
      </w:r>
      <w:r w:rsidRPr="0071797D">
        <w:rPr>
          <w:rtl/>
        </w:rPr>
        <w:t>من المجلس الانتخابي الوطني ومحكمة الانتخاب</w:t>
      </w:r>
      <w:r w:rsidRPr="0071797D">
        <w:rPr>
          <w:rFonts w:hint="cs"/>
          <w:rtl/>
        </w:rPr>
        <w:t>ات</w:t>
      </w:r>
      <w:r w:rsidRPr="0071797D">
        <w:rPr>
          <w:rtl/>
        </w:rPr>
        <w:t xml:space="preserve">، </w:t>
      </w:r>
      <w:r w:rsidRPr="0071797D">
        <w:rPr>
          <w:rFonts w:hint="cs"/>
          <w:rtl/>
        </w:rPr>
        <w:t xml:space="preserve">اللذين </w:t>
      </w:r>
      <w:r w:rsidRPr="0071797D">
        <w:rPr>
          <w:rtl/>
        </w:rPr>
        <w:t>يوجد مقره</w:t>
      </w:r>
      <w:r w:rsidRPr="0071797D">
        <w:rPr>
          <w:rFonts w:hint="cs"/>
          <w:rtl/>
        </w:rPr>
        <w:t>م</w:t>
      </w:r>
      <w:r w:rsidRPr="0071797D">
        <w:rPr>
          <w:rtl/>
        </w:rPr>
        <w:t>ا في كيتو</w:t>
      </w:r>
      <w:r w:rsidRPr="0071797D">
        <w:rPr>
          <w:rFonts w:hint="cs"/>
          <w:rtl/>
        </w:rPr>
        <w:t>،</w:t>
      </w:r>
      <w:r w:rsidRPr="0071797D">
        <w:rPr>
          <w:rtl/>
        </w:rPr>
        <w:t xml:space="preserve"> </w:t>
      </w:r>
      <w:r w:rsidRPr="0071797D">
        <w:rPr>
          <w:rFonts w:hint="cs"/>
          <w:rtl/>
        </w:rPr>
        <w:t xml:space="preserve">وهي ذات </w:t>
      </w:r>
      <w:r w:rsidR="006F5AAB">
        <w:rPr>
          <w:rtl/>
        </w:rPr>
        <w:t>شخصي</w:t>
      </w:r>
      <w:r w:rsidR="006F5AAB">
        <w:rPr>
          <w:rFonts w:hint="cs"/>
          <w:rtl/>
        </w:rPr>
        <w:t>ة</w:t>
      </w:r>
      <w:r w:rsidRPr="0071797D">
        <w:rPr>
          <w:rtl/>
        </w:rPr>
        <w:t xml:space="preserve"> </w:t>
      </w:r>
      <w:r w:rsidRPr="0071797D">
        <w:rPr>
          <w:rFonts w:hint="cs"/>
          <w:rtl/>
        </w:rPr>
        <w:t xml:space="preserve">اعتبارية </w:t>
      </w:r>
      <w:r w:rsidRPr="0071797D">
        <w:rPr>
          <w:rtl/>
        </w:rPr>
        <w:t>خاصة به</w:t>
      </w:r>
      <w:r w:rsidRPr="0071797D">
        <w:rPr>
          <w:rFonts w:hint="cs"/>
          <w:rtl/>
        </w:rPr>
        <w:t>ا</w:t>
      </w:r>
      <w:r w:rsidRPr="0071797D">
        <w:rPr>
          <w:rtl/>
        </w:rPr>
        <w:t xml:space="preserve">، وولاية قضائية على </w:t>
      </w:r>
      <w:r w:rsidRPr="0071797D">
        <w:rPr>
          <w:rFonts w:hint="cs"/>
          <w:rtl/>
        </w:rPr>
        <w:t xml:space="preserve">الصعيد </w:t>
      </w:r>
      <w:r w:rsidRPr="0071797D">
        <w:rPr>
          <w:rtl/>
        </w:rPr>
        <w:t>الوطني</w:t>
      </w:r>
      <w:r w:rsidRPr="0071797D">
        <w:rPr>
          <w:rFonts w:hint="cs"/>
          <w:rtl/>
        </w:rPr>
        <w:t>،</w:t>
      </w:r>
      <w:r w:rsidRPr="0071797D">
        <w:rPr>
          <w:rtl/>
        </w:rPr>
        <w:t xml:space="preserve"> و</w:t>
      </w:r>
      <w:r w:rsidRPr="0071797D">
        <w:rPr>
          <w:rFonts w:hint="cs"/>
          <w:rtl/>
        </w:rPr>
        <w:t xml:space="preserve">تتمتع </w:t>
      </w:r>
      <w:r w:rsidRPr="0071797D">
        <w:rPr>
          <w:rtl/>
        </w:rPr>
        <w:t>ب</w:t>
      </w:r>
      <w:r w:rsidRPr="0071797D">
        <w:rPr>
          <w:rFonts w:hint="cs"/>
          <w:rtl/>
        </w:rPr>
        <w:t>ال</w:t>
      </w:r>
      <w:r w:rsidRPr="0071797D">
        <w:rPr>
          <w:rtl/>
        </w:rPr>
        <w:t xml:space="preserve">استقلال </w:t>
      </w:r>
      <w:r w:rsidRPr="0071797D">
        <w:rPr>
          <w:rFonts w:hint="cs"/>
          <w:rtl/>
        </w:rPr>
        <w:t>ال</w:t>
      </w:r>
      <w:r w:rsidRPr="0071797D">
        <w:rPr>
          <w:rtl/>
        </w:rPr>
        <w:t>إداري و</w:t>
      </w:r>
      <w:r w:rsidRPr="0071797D">
        <w:rPr>
          <w:rFonts w:hint="cs"/>
          <w:rtl/>
        </w:rPr>
        <w:t>ال</w:t>
      </w:r>
      <w:r w:rsidRPr="0071797D">
        <w:rPr>
          <w:rtl/>
        </w:rPr>
        <w:t>مالي و</w:t>
      </w:r>
      <w:r w:rsidRPr="0071797D">
        <w:rPr>
          <w:rFonts w:hint="cs"/>
          <w:rtl/>
        </w:rPr>
        <w:t>ال</w:t>
      </w:r>
      <w:r w:rsidRPr="0071797D">
        <w:rPr>
          <w:rtl/>
        </w:rPr>
        <w:t xml:space="preserve">تنظيمي. وتنص المادة أيضاً على أن </w:t>
      </w:r>
      <w:r w:rsidRPr="0071797D">
        <w:rPr>
          <w:rFonts w:hint="cs"/>
          <w:rtl/>
        </w:rPr>
        <w:t xml:space="preserve">يخضع </w:t>
      </w:r>
      <w:r w:rsidRPr="0071797D">
        <w:rPr>
          <w:rtl/>
        </w:rPr>
        <w:t>المجلس والمحكمة لمبادئ الاستقلالية و</w:t>
      </w:r>
      <w:r w:rsidRPr="0071797D">
        <w:rPr>
          <w:rFonts w:hint="cs"/>
          <w:rtl/>
        </w:rPr>
        <w:t xml:space="preserve">العلنية </w:t>
      </w:r>
      <w:r w:rsidRPr="0071797D">
        <w:rPr>
          <w:rtl/>
        </w:rPr>
        <w:t xml:space="preserve">والشفافية والإنصاف </w:t>
      </w:r>
      <w:r w:rsidRPr="0071797D">
        <w:rPr>
          <w:rFonts w:hint="cs"/>
          <w:rtl/>
        </w:rPr>
        <w:t xml:space="preserve">والتفاعل </w:t>
      </w:r>
      <w:r w:rsidRPr="0071797D">
        <w:rPr>
          <w:rtl/>
        </w:rPr>
        <w:t>الثقافي والمساواة بين الجنسين والنزاهة.</w:t>
      </w:r>
    </w:p>
    <w:p w:rsidR="0071797D" w:rsidRPr="0071797D" w:rsidRDefault="0071797D" w:rsidP="0071797D">
      <w:pPr>
        <w:pStyle w:val="SingleTxt"/>
        <w:rPr>
          <w:rtl/>
        </w:rPr>
      </w:pPr>
      <w:r w:rsidRPr="0071797D">
        <w:rPr>
          <w:rFonts w:hint="cs"/>
          <w:rtl/>
        </w:rPr>
        <w:t>222</w:t>
      </w:r>
      <w:r w:rsidRPr="0071797D">
        <w:rPr>
          <w:rtl/>
        </w:rPr>
        <w:t>-</w:t>
      </w:r>
      <w:r w:rsidRPr="0071797D">
        <w:rPr>
          <w:rFonts w:hint="cs"/>
          <w:rtl/>
        </w:rPr>
        <w:tab/>
      </w:r>
      <w:r w:rsidRPr="0071797D">
        <w:rPr>
          <w:rtl/>
        </w:rPr>
        <w:t>وتتضمن المادتا</w:t>
      </w:r>
      <w:r w:rsidR="001A5558" w:rsidRPr="0071797D">
        <w:rPr>
          <w:rtl/>
        </w:rPr>
        <w:t>ن</w:t>
      </w:r>
      <w:r w:rsidR="001A5558">
        <w:rPr>
          <w:rtl/>
        </w:rPr>
        <w:t> </w:t>
      </w:r>
      <w:r w:rsidR="001A5558" w:rsidRPr="0071797D">
        <w:rPr>
          <w:rtl/>
        </w:rPr>
        <w:t>2</w:t>
      </w:r>
      <w:r w:rsidRPr="0071797D">
        <w:rPr>
          <w:rtl/>
        </w:rPr>
        <w:t xml:space="preserve">18 و219 </w:t>
      </w:r>
      <w:r w:rsidRPr="0071797D">
        <w:rPr>
          <w:rFonts w:hint="cs"/>
          <w:rtl/>
        </w:rPr>
        <w:t>المسائل المتعلقة ب</w:t>
      </w:r>
      <w:r w:rsidRPr="0071797D">
        <w:rPr>
          <w:rtl/>
        </w:rPr>
        <w:t xml:space="preserve">المجلس الانتخابي الوطني. وتنصان على </w:t>
      </w:r>
      <w:r w:rsidRPr="0071797D">
        <w:rPr>
          <w:rFonts w:hint="cs"/>
          <w:rtl/>
        </w:rPr>
        <w:t xml:space="preserve">أن </w:t>
      </w:r>
      <w:r w:rsidRPr="0071797D">
        <w:rPr>
          <w:rtl/>
        </w:rPr>
        <w:t xml:space="preserve">المجلس </w:t>
      </w:r>
      <w:r w:rsidRPr="0071797D">
        <w:rPr>
          <w:rFonts w:hint="cs"/>
          <w:rtl/>
        </w:rPr>
        <w:t xml:space="preserve">يتألف </w:t>
      </w:r>
      <w:r w:rsidRPr="0071797D">
        <w:rPr>
          <w:rtl/>
        </w:rPr>
        <w:t xml:space="preserve">من خمسة أعضاء كاملي العضوية وخمسة أعضاء مناوبين، </w:t>
      </w:r>
      <w:r w:rsidRPr="0071797D">
        <w:rPr>
          <w:rFonts w:hint="cs"/>
          <w:rtl/>
        </w:rPr>
        <w:t xml:space="preserve">يمارسون مهامهم </w:t>
      </w:r>
      <w:r w:rsidRPr="0071797D">
        <w:rPr>
          <w:rtl/>
        </w:rPr>
        <w:t>لمدة ست سنوات، وتُجدد عضوية المجلس جزئيا</w:t>
      </w:r>
      <w:r w:rsidRPr="0071797D">
        <w:rPr>
          <w:rFonts w:hint="cs"/>
          <w:rtl/>
        </w:rPr>
        <w:t>ً</w:t>
      </w:r>
      <w:r w:rsidRPr="0071797D">
        <w:rPr>
          <w:rtl/>
        </w:rPr>
        <w:t xml:space="preserve"> كل ثلاث سنوات</w:t>
      </w:r>
      <w:r w:rsidRPr="0071797D">
        <w:rPr>
          <w:rFonts w:hint="cs"/>
          <w:rtl/>
        </w:rPr>
        <w:t>،</w:t>
      </w:r>
      <w:r w:rsidRPr="0071797D">
        <w:rPr>
          <w:rtl/>
        </w:rPr>
        <w:t xml:space="preserve"> ويُنتخب الرئيس من بين الأعضاء، </w:t>
      </w:r>
      <w:r w:rsidRPr="0071797D">
        <w:rPr>
          <w:rFonts w:hint="cs"/>
          <w:rtl/>
        </w:rPr>
        <w:t xml:space="preserve">ويكون الممثلَ </w:t>
      </w:r>
      <w:r w:rsidRPr="0071797D">
        <w:rPr>
          <w:rtl/>
        </w:rPr>
        <w:t xml:space="preserve">القانوني </w:t>
      </w:r>
      <w:r w:rsidRPr="0071797D">
        <w:rPr>
          <w:rFonts w:hint="cs"/>
          <w:rtl/>
        </w:rPr>
        <w:t xml:space="preserve">للسلطة </w:t>
      </w:r>
      <w:r w:rsidRPr="0071797D">
        <w:rPr>
          <w:rtl/>
        </w:rPr>
        <w:t>الانتخاب</w:t>
      </w:r>
      <w:r w:rsidRPr="0071797D">
        <w:rPr>
          <w:rFonts w:hint="cs"/>
          <w:rtl/>
        </w:rPr>
        <w:t>ية</w:t>
      </w:r>
      <w:r w:rsidRPr="0071797D">
        <w:rPr>
          <w:rtl/>
        </w:rPr>
        <w:t xml:space="preserve"> و</w:t>
      </w:r>
      <w:r w:rsidRPr="0071797D">
        <w:rPr>
          <w:rFonts w:hint="cs"/>
          <w:rtl/>
        </w:rPr>
        <w:t xml:space="preserve">يشغل </w:t>
      </w:r>
      <w:r w:rsidRPr="0071797D">
        <w:rPr>
          <w:rtl/>
        </w:rPr>
        <w:t xml:space="preserve">منصبه لمدة ثلاث سنوات. </w:t>
      </w:r>
      <w:r w:rsidRPr="0071797D">
        <w:rPr>
          <w:rFonts w:hint="cs"/>
          <w:rtl/>
        </w:rPr>
        <w:t xml:space="preserve">ويُشترط في من يترشح لعضوية </w:t>
      </w:r>
      <w:r w:rsidRPr="0071797D">
        <w:rPr>
          <w:rtl/>
        </w:rPr>
        <w:t xml:space="preserve">المجلس </w:t>
      </w:r>
      <w:r w:rsidRPr="0071797D">
        <w:rPr>
          <w:rFonts w:hint="cs"/>
          <w:rtl/>
        </w:rPr>
        <w:t xml:space="preserve">أن يكون من جنسية </w:t>
      </w:r>
      <w:r w:rsidRPr="0071797D">
        <w:rPr>
          <w:rtl/>
        </w:rPr>
        <w:t>إكوادوري</w:t>
      </w:r>
      <w:r w:rsidRPr="0071797D">
        <w:rPr>
          <w:rFonts w:hint="cs"/>
          <w:rtl/>
        </w:rPr>
        <w:t>ة</w:t>
      </w:r>
      <w:r w:rsidRPr="0071797D">
        <w:rPr>
          <w:rtl/>
        </w:rPr>
        <w:t xml:space="preserve"> </w:t>
      </w:r>
      <w:r w:rsidRPr="0071797D">
        <w:rPr>
          <w:rFonts w:hint="cs"/>
          <w:rtl/>
        </w:rPr>
        <w:t>ومتمتع</w:t>
      </w:r>
      <w:r w:rsidR="0088719E" w:rsidRPr="0071797D">
        <w:rPr>
          <w:rFonts w:hint="cs"/>
          <w:rtl/>
        </w:rPr>
        <w:t>ا</w:t>
      </w:r>
      <w:r w:rsidR="0088719E">
        <w:rPr>
          <w:rFonts w:hint="cs"/>
          <w:rtl/>
        </w:rPr>
        <w:t>ً</w:t>
      </w:r>
      <w:r w:rsidR="0088719E" w:rsidRPr="0071797D">
        <w:rPr>
          <w:rFonts w:hint="cs"/>
          <w:rtl/>
        </w:rPr>
        <w:t xml:space="preserve"> </w:t>
      </w:r>
      <w:r w:rsidRPr="0071797D">
        <w:rPr>
          <w:rtl/>
        </w:rPr>
        <w:t>ب</w:t>
      </w:r>
      <w:r w:rsidRPr="0071797D">
        <w:rPr>
          <w:rFonts w:hint="cs"/>
          <w:rtl/>
        </w:rPr>
        <w:t>ال</w:t>
      </w:r>
      <w:r w:rsidRPr="0071797D">
        <w:rPr>
          <w:rtl/>
        </w:rPr>
        <w:t>حقوق السياسية.</w:t>
      </w:r>
    </w:p>
    <w:p w:rsidR="0071797D" w:rsidRPr="0071797D" w:rsidRDefault="0071797D" w:rsidP="0071797D">
      <w:pPr>
        <w:pStyle w:val="SingleTxt"/>
        <w:rPr>
          <w:rtl/>
        </w:rPr>
      </w:pPr>
      <w:r w:rsidRPr="0071797D">
        <w:rPr>
          <w:rFonts w:hint="cs"/>
          <w:rtl/>
        </w:rPr>
        <w:t>223</w:t>
      </w:r>
      <w:r w:rsidRPr="0071797D">
        <w:rPr>
          <w:rtl/>
        </w:rPr>
        <w:t>-</w:t>
      </w:r>
      <w:r w:rsidRPr="0071797D">
        <w:rPr>
          <w:rFonts w:hint="cs"/>
          <w:rtl/>
        </w:rPr>
        <w:tab/>
      </w:r>
      <w:r w:rsidRPr="0071797D">
        <w:rPr>
          <w:rtl/>
        </w:rPr>
        <w:t xml:space="preserve">ويتمتع المجلس الانتخابي، بالإضافة إلى </w:t>
      </w:r>
      <w:r w:rsidRPr="0071797D">
        <w:rPr>
          <w:rFonts w:hint="cs"/>
          <w:rtl/>
        </w:rPr>
        <w:t>المهام المسندة إليه بموجب القانون</w:t>
      </w:r>
      <w:r w:rsidRPr="0071797D">
        <w:rPr>
          <w:rtl/>
        </w:rPr>
        <w:t>، بالصلاحيات التالية:</w:t>
      </w:r>
    </w:p>
    <w:p w:rsidR="00957B40" w:rsidRPr="0071797D" w:rsidRDefault="0071797D" w:rsidP="0071797D">
      <w:pPr>
        <w:pStyle w:val="SingleTxt"/>
        <w:rPr>
          <w:rtl/>
        </w:rPr>
      </w:pPr>
      <w:r w:rsidRPr="0071797D">
        <w:rPr>
          <w:rFonts w:hint="cs"/>
          <w:rtl/>
        </w:rPr>
        <w:tab/>
      </w:r>
      <w:r w:rsidRPr="0071797D">
        <w:rPr>
          <w:rtl/>
        </w:rPr>
        <w:t>(أ)</w:t>
      </w:r>
      <w:r w:rsidRPr="0071797D">
        <w:rPr>
          <w:rFonts w:hint="cs"/>
          <w:rtl/>
        </w:rPr>
        <w:tab/>
      </w:r>
      <w:r w:rsidRPr="0071797D">
        <w:rPr>
          <w:rtl/>
        </w:rPr>
        <w:t xml:space="preserve">تنظيم </w:t>
      </w:r>
      <w:r w:rsidRPr="0071797D">
        <w:rPr>
          <w:rFonts w:hint="cs"/>
          <w:rtl/>
        </w:rPr>
        <w:t xml:space="preserve">العمليات الانتخابية وإدارتها </w:t>
      </w:r>
      <w:r w:rsidRPr="0071797D">
        <w:rPr>
          <w:rtl/>
        </w:rPr>
        <w:t>ومراقب</w:t>
      </w:r>
      <w:r w:rsidRPr="0071797D">
        <w:rPr>
          <w:rFonts w:hint="cs"/>
          <w:rtl/>
        </w:rPr>
        <w:t>تها</w:t>
      </w:r>
      <w:r w:rsidRPr="0071797D">
        <w:rPr>
          <w:rtl/>
        </w:rPr>
        <w:t xml:space="preserve"> وضمان شفافيتها؛</w:t>
      </w:r>
    </w:p>
    <w:p w:rsidR="00957B40" w:rsidRPr="0071797D" w:rsidRDefault="0071797D" w:rsidP="0071797D">
      <w:pPr>
        <w:pStyle w:val="SingleTxt"/>
        <w:rPr>
          <w:rtl/>
        </w:rPr>
      </w:pPr>
      <w:r w:rsidRPr="0071797D">
        <w:rPr>
          <w:rFonts w:hint="cs"/>
          <w:rtl/>
        </w:rPr>
        <w:tab/>
      </w:r>
      <w:r w:rsidRPr="0071797D">
        <w:rPr>
          <w:rtl/>
        </w:rPr>
        <w:t>(ب)</w:t>
      </w:r>
      <w:r w:rsidRPr="0071797D">
        <w:rPr>
          <w:rFonts w:hint="cs"/>
          <w:rtl/>
        </w:rPr>
        <w:tab/>
        <w:t>الدعوة ل</w:t>
      </w:r>
      <w:r w:rsidRPr="0071797D">
        <w:rPr>
          <w:rtl/>
        </w:rPr>
        <w:t>إجراء الانتخابات</w:t>
      </w:r>
      <w:r w:rsidRPr="0071797D">
        <w:rPr>
          <w:rFonts w:hint="cs"/>
          <w:rtl/>
        </w:rPr>
        <w:t>،</w:t>
      </w:r>
      <w:r w:rsidRPr="0071797D">
        <w:rPr>
          <w:rtl/>
        </w:rPr>
        <w:t xml:space="preserve"> وفرز الأصوات</w:t>
      </w:r>
      <w:r w:rsidRPr="0071797D">
        <w:rPr>
          <w:rFonts w:hint="cs"/>
          <w:rtl/>
        </w:rPr>
        <w:t>،</w:t>
      </w:r>
      <w:r w:rsidRPr="0071797D">
        <w:rPr>
          <w:rtl/>
        </w:rPr>
        <w:t xml:space="preserve"> وإعلان النتائج </w:t>
      </w:r>
      <w:r w:rsidRPr="0071797D">
        <w:rPr>
          <w:rFonts w:hint="cs"/>
          <w:rtl/>
        </w:rPr>
        <w:t>وتنصيب المنتخَبين الفائزين</w:t>
      </w:r>
      <w:r w:rsidRPr="0071797D">
        <w:rPr>
          <w:rtl/>
        </w:rPr>
        <w:t>؛</w:t>
      </w:r>
    </w:p>
    <w:p w:rsidR="00957B40" w:rsidRPr="0071797D" w:rsidRDefault="0071797D" w:rsidP="0071797D">
      <w:pPr>
        <w:pStyle w:val="SingleTxt"/>
        <w:rPr>
          <w:rtl/>
        </w:rPr>
      </w:pPr>
      <w:r w:rsidRPr="0071797D">
        <w:rPr>
          <w:rFonts w:hint="cs"/>
          <w:rtl/>
        </w:rPr>
        <w:tab/>
      </w:r>
      <w:r w:rsidRPr="0071797D">
        <w:rPr>
          <w:rtl/>
        </w:rPr>
        <w:t>(ج)</w:t>
      </w:r>
      <w:r w:rsidRPr="0071797D">
        <w:rPr>
          <w:rFonts w:hint="cs"/>
          <w:rtl/>
        </w:rPr>
        <w:tab/>
      </w:r>
      <w:r w:rsidRPr="0071797D">
        <w:rPr>
          <w:rtl/>
        </w:rPr>
        <w:t>تعيين أعضاء الهيئات الانتخابية اللامركزية؛</w:t>
      </w:r>
    </w:p>
    <w:p w:rsidR="00957B40" w:rsidRPr="0071797D" w:rsidRDefault="0071797D" w:rsidP="0071797D">
      <w:pPr>
        <w:pStyle w:val="SingleTxt"/>
        <w:rPr>
          <w:rtl/>
        </w:rPr>
      </w:pPr>
      <w:r w:rsidRPr="0071797D">
        <w:rPr>
          <w:rFonts w:hint="cs"/>
          <w:rtl/>
        </w:rPr>
        <w:tab/>
      </w:r>
      <w:r w:rsidRPr="0071797D">
        <w:rPr>
          <w:rtl/>
        </w:rPr>
        <w:t>(د)</w:t>
      </w:r>
      <w:r w:rsidRPr="0071797D">
        <w:rPr>
          <w:rFonts w:hint="cs"/>
          <w:rtl/>
        </w:rPr>
        <w:tab/>
      </w:r>
      <w:r w:rsidRPr="0071797D">
        <w:rPr>
          <w:rtl/>
        </w:rPr>
        <w:t xml:space="preserve">مراقبة الدعاية </w:t>
      </w:r>
      <w:r w:rsidRPr="0071797D">
        <w:rPr>
          <w:rFonts w:hint="cs"/>
          <w:rtl/>
        </w:rPr>
        <w:t xml:space="preserve">والنفقات </w:t>
      </w:r>
      <w:r w:rsidRPr="0071797D">
        <w:rPr>
          <w:rtl/>
        </w:rPr>
        <w:t>الانتخابية</w:t>
      </w:r>
      <w:r w:rsidRPr="0071797D">
        <w:rPr>
          <w:rFonts w:hint="cs"/>
          <w:rtl/>
        </w:rPr>
        <w:t>،</w:t>
      </w:r>
      <w:r w:rsidRPr="0071797D">
        <w:rPr>
          <w:rtl/>
        </w:rPr>
        <w:t xml:space="preserve"> </w:t>
      </w:r>
      <w:r w:rsidRPr="0071797D">
        <w:rPr>
          <w:rFonts w:hint="cs"/>
          <w:rtl/>
        </w:rPr>
        <w:t xml:space="preserve">والنظر في </w:t>
      </w:r>
      <w:r w:rsidRPr="0071797D">
        <w:rPr>
          <w:rtl/>
        </w:rPr>
        <w:t xml:space="preserve">الحسابات المقدمة من </w:t>
      </w:r>
      <w:r w:rsidRPr="0071797D">
        <w:rPr>
          <w:rFonts w:hint="cs"/>
          <w:rtl/>
        </w:rPr>
        <w:t xml:space="preserve">الهيئات </w:t>
      </w:r>
      <w:r w:rsidRPr="0071797D">
        <w:rPr>
          <w:rtl/>
        </w:rPr>
        <w:t>السياسية والمرشحين و</w:t>
      </w:r>
      <w:r w:rsidRPr="0071797D">
        <w:rPr>
          <w:rFonts w:hint="cs"/>
          <w:rtl/>
        </w:rPr>
        <w:t>البت فيها</w:t>
      </w:r>
      <w:r w:rsidRPr="0071797D">
        <w:rPr>
          <w:rtl/>
        </w:rPr>
        <w:t>؛</w:t>
      </w:r>
    </w:p>
    <w:p w:rsidR="00957B40" w:rsidRPr="0071797D" w:rsidRDefault="0071797D" w:rsidP="0071797D">
      <w:pPr>
        <w:pStyle w:val="SingleTxt"/>
        <w:rPr>
          <w:rtl/>
        </w:rPr>
      </w:pPr>
      <w:r w:rsidRPr="0071797D">
        <w:rPr>
          <w:rFonts w:hint="cs"/>
          <w:rtl/>
        </w:rPr>
        <w:tab/>
      </w:r>
      <w:r w:rsidRPr="0071797D">
        <w:rPr>
          <w:rtl/>
        </w:rPr>
        <w:t>(</w:t>
      </w:r>
      <w:r w:rsidRPr="0071797D">
        <w:rPr>
          <w:rFonts w:hint="cs"/>
          <w:rtl/>
        </w:rPr>
        <w:t>ﻫ</w:t>
      </w:r>
      <w:r w:rsidRPr="0071797D">
        <w:rPr>
          <w:rtl/>
        </w:rPr>
        <w:t>)</w:t>
      </w:r>
      <w:r w:rsidRPr="0071797D">
        <w:rPr>
          <w:rFonts w:hint="cs"/>
          <w:rtl/>
        </w:rPr>
        <w:tab/>
      </w:r>
      <w:r w:rsidRPr="0071797D">
        <w:rPr>
          <w:rtl/>
        </w:rPr>
        <w:t xml:space="preserve">ضمان شفافية وشرعية </w:t>
      </w:r>
      <w:r w:rsidRPr="0071797D">
        <w:rPr>
          <w:rFonts w:hint="cs"/>
          <w:rtl/>
        </w:rPr>
        <w:t xml:space="preserve">العمليات الانتخابية </w:t>
      </w:r>
      <w:r w:rsidRPr="0071797D">
        <w:rPr>
          <w:rtl/>
        </w:rPr>
        <w:t xml:space="preserve">الداخلية </w:t>
      </w:r>
      <w:r w:rsidRPr="0071797D">
        <w:rPr>
          <w:rFonts w:hint="cs"/>
          <w:rtl/>
        </w:rPr>
        <w:t xml:space="preserve">للمنظمات </w:t>
      </w:r>
      <w:r w:rsidRPr="0071797D">
        <w:rPr>
          <w:rtl/>
        </w:rPr>
        <w:t>السياسية؛</w:t>
      </w:r>
    </w:p>
    <w:p w:rsidR="00957B40" w:rsidRPr="0071797D" w:rsidRDefault="0071797D" w:rsidP="0071797D">
      <w:pPr>
        <w:pStyle w:val="SingleTxt"/>
        <w:rPr>
          <w:rtl/>
        </w:rPr>
      </w:pPr>
      <w:r w:rsidRPr="0071797D">
        <w:rPr>
          <w:rFonts w:hint="cs"/>
          <w:rtl/>
        </w:rPr>
        <w:tab/>
      </w:r>
      <w:r w:rsidRPr="0071797D">
        <w:rPr>
          <w:rtl/>
        </w:rPr>
        <w:t>(و)</w:t>
      </w:r>
      <w:r w:rsidRPr="0071797D">
        <w:rPr>
          <w:rFonts w:hint="cs"/>
          <w:rtl/>
        </w:rPr>
        <w:tab/>
      </w:r>
      <w:r w:rsidRPr="0071797D">
        <w:rPr>
          <w:rtl/>
        </w:rPr>
        <w:t>اقتراح مشاريع القوانين ضمن مجالات اختصاصه؛</w:t>
      </w:r>
    </w:p>
    <w:p w:rsidR="00957B40" w:rsidRPr="0071797D" w:rsidRDefault="0071797D" w:rsidP="0071797D">
      <w:pPr>
        <w:pStyle w:val="SingleTxt"/>
        <w:rPr>
          <w:rtl/>
        </w:rPr>
      </w:pPr>
      <w:r w:rsidRPr="0071797D">
        <w:rPr>
          <w:rFonts w:hint="cs"/>
          <w:rtl/>
        </w:rPr>
        <w:tab/>
      </w:r>
      <w:r w:rsidRPr="0071797D">
        <w:rPr>
          <w:rtl/>
        </w:rPr>
        <w:t>(ز)</w:t>
      </w:r>
      <w:r w:rsidRPr="0071797D">
        <w:rPr>
          <w:rFonts w:hint="cs"/>
          <w:rtl/>
        </w:rPr>
        <w:tab/>
      </w:r>
      <w:r w:rsidRPr="0071797D">
        <w:rPr>
          <w:rtl/>
        </w:rPr>
        <w:t xml:space="preserve">الاحتفاظ بسجل </w:t>
      </w:r>
      <w:r w:rsidRPr="0071797D">
        <w:rPr>
          <w:rFonts w:hint="cs"/>
          <w:rtl/>
        </w:rPr>
        <w:t xml:space="preserve">دائم للمنظمات </w:t>
      </w:r>
      <w:r w:rsidRPr="0071797D">
        <w:rPr>
          <w:rtl/>
        </w:rPr>
        <w:t xml:space="preserve">السياسية ومجالسها والتحقق من </w:t>
      </w:r>
      <w:r w:rsidRPr="0071797D">
        <w:rPr>
          <w:rFonts w:hint="cs"/>
          <w:rtl/>
        </w:rPr>
        <w:t xml:space="preserve">عمليات </w:t>
      </w:r>
      <w:r w:rsidRPr="0071797D">
        <w:rPr>
          <w:rtl/>
        </w:rPr>
        <w:t>التسجيل؛</w:t>
      </w:r>
    </w:p>
    <w:p w:rsidR="00957B40" w:rsidRPr="0071797D" w:rsidRDefault="0071797D" w:rsidP="0071797D">
      <w:pPr>
        <w:pStyle w:val="SingleTxt"/>
        <w:rPr>
          <w:rtl/>
        </w:rPr>
      </w:pPr>
      <w:r w:rsidRPr="0071797D">
        <w:rPr>
          <w:rFonts w:hint="cs"/>
          <w:rtl/>
        </w:rPr>
        <w:tab/>
      </w:r>
      <w:r w:rsidRPr="0071797D">
        <w:rPr>
          <w:rtl/>
        </w:rPr>
        <w:t>(ح)</w:t>
      </w:r>
      <w:r w:rsidRPr="0071797D">
        <w:rPr>
          <w:rFonts w:hint="cs"/>
          <w:rtl/>
        </w:rPr>
        <w:tab/>
      </w:r>
      <w:r w:rsidRPr="0071797D">
        <w:rPr>
          <w:rtl/>
        </w:rPr>
        <w:t xml:space="preserve">ضمان </w:t>
      </w:r>
      <w:r w:rsidRPr="0071797D">
        <w:rPr>
          <w:rFonts w:hint="cs"/>
          <w:rtl/>
        </w:rPr>
        <w:t xml:space="preserve">تقيد الهيئات </w:t>
      </w:r>
      <w:r w:rsidRPr="0071797D">
        <w:rPr>
          <w:rtl/>
        </w:rPr>
        <w:t xml:space="preserve">السياسية </w:t>
      </w:r>
      <w:r w:rsidRPr="0071797D">
        <w:rPr>
          <w:rFonts w:hint="cs"/>
          <w:rtl/>
        </w:rPr>
        <w:t>با</w:t>
      </w:r>
      <w:r w:rsidRPr="0071797D">
        <w:rPr>
          <w:rtl/>
        </w:rPr>
        <w:t>لقانون و</w:t>
      </w:r>
      <w:r w:rsidRPr="0071797D">
        <w:rPr>
          <w:rFonts w:hint="cs"/>
          <w:rtl/>
        </w:rPr>
        <w:t>ب</w:t>
      </w:r>
      <w:r w:rsidRPr="0071797D">
        <w:rPr>
          <w:rtl/>
        </w:rPr>
        <w:t>لوائحها</w:t>
      </w:r>
      <w:r w:rsidRPr="0071797D">
        <w:rPr>
          <w:rFonts w:hint="cs"/>
          <w:rtl/>
        </w:rPr>
        <w:t xml:space="preserve"> وأنظمتها الأساسية</w:t>
      </w:r>
      <w:r w:rsidRPr="0071797D">
        <w:rPr>
          <w:rtl/>
        </w:rPr>
        <w:t>؛</w:t>
      </w:r>
    </w:p>
    <w:p w:rsidR="00957B40" w:rsidRPr="0071797D" w:rsidRDefault="0071797D" w:rsidP="0071797D">
      <w:pPr>
        <w:pStyle w:val="SingleTxt"/>
        <w:rPr>
          <w:rtl/>
        </w:rPr>
      </w:pPr>
      <w:r w:rsidRPr="0071797D">
        <w:rPr>
          <w:rFonts w:hint="cs"/>
          <w:rtl/>
        </w:rPr>
        <w:tab/>
      </w:r>
      <w:r w:rsidRPr="0071797D">
        <w:rPr>
          <w:rtl/>
        </w:rPr>
        <w:t>(ط)</w:t>
      </w:r>
      <w:r w:rsidRPr="0071797D">
        <w:rPr>
          <w:rFonts w:hint="cs"/>
          <w:rtl/>
        </w:rPr>
        <w:tab/>
      </w:r>
      <w:r w:rsidRPr="0071797D">
        <w:rPr>
          <w:rtl/>
        </w:rPr>
        <w:t xml:space="preserve">تنفيذ وإدارة </w:t>
      </w:r>
      <w:r w:rsidRPr="0071797D">
        <w:rPr>
          <w:rFonts w:hint="cs"/>
          <w:rtl/>
        </w:rPr>
        <w:t xml:space="preserve">ومراقبة </w:t>
      </w:r>
      <w:r w:rsidRPr="0071797D">
        <w:rPr>
          <w:rtl/>
        </w:rPr>
        <w:t xml:space="preserve">تمويل الدولة للحملات الانتخابية والصندوق الخاص بتمويل </w:t>
      </w:r>
      <w:r w:rsidRPr="0071797D">
        <w:rPr>
          <w:rFonts w:hint="cs"/>
          <w:rtl/>
        </w:rPr>
        <w:t>الهيئات</w:t>
      </w:r>
      <w:r w:rsidRPr="0071797D">
        <w:rPr>
          <w:rtl/>
        </w:rPr>
        <w:t xml:space="preserve"> السياسية؛</w:t>
      </w:r>
    </w:p>
    <w:p w:rsidR="00957B40" w:rsidRPr="0071797D" w:rsidRDefault="0071797D" w:rsidP="0071797D">
      <w:pPr>
        <w:pStyle w:val="SingleTxt"/>
        <w:rPr>
          <w:rtl/>
        </w:rPr>
      </w:pPr>
      <w:r w:rsidRPr="0071797D">
        <w:rPr>
          <w:rFonts w:hint="cs"/>
          <w:rtl/>
        </w:rPr>
        <w:tab/>
      </w:r>
      <w:r w:rsidRPr="0071797D">
        <w:rPr>
          <w:rtl/>
        </w:rPr>
        <w:t>(ي)</w:t>
      </w:r>
      <w:r w:rsidRPr="0071797D">
        <w:rPr>
          <w:rFonts w:hint="cs"/>
          <w:rtl/>
        </w:rPr>
        <w:tab/>
      </w:r>
      <w:r w:rsidRPr="0071797D">
        <w:rPr>
          <w:rtl/>
        </w:rPr>
        <w:t>النظر والبت في الطعون</w:t>
      </w:r>
      <w:r w:rsidRPr="0071797D">
        <w:rPr>
          <w:rFonts w:hint="cs"/>
          <w:rtl/>
        </w:rPr>
        <w:t xml:space="preserve"> والمطالبات</w:t>
      </w:r>
      <w:r w:rsidRPr="0071797D">
        <w:rPr>
          <w:rtl/>
        </w:rPr>
        <w:t xml:space="preserve"> الإدارية المتعلقة بالقرارات الصادرة عن الهيئات اللامركزية خلال </w:t>
      </w:r>
      <w:r w:rsidRPr="0071797D">
        <w:rPr>
          <w:rFonts w:hint="cs"/>
          <w:rtl/>
        </w:rPr>
        <w:t xml:space="preserve">العمليات الانتخابية </w:t>
      </w:r>
      <w:r w:rsidRPr="0071797D">
        <w:rPr>
          <w:rtl/>
        </w:rPr>
        <w:t>وفرض العقوبات المناسبة؛</w:t>
      </w:r>
    </w:p>
    <w:p w:rsidR="00957B40" w:rsidRPr="0071797D" w:rsidRDefault="0071797D" w:rsidP="0071797D">
      <w:pPr>
        <w:pStyle w:val="SingleTxt"/>
        <w:rPr>
          <w:rtl/>
        </w:rPr>
      </w:pPr>
      <w:r w:rsidRPr="0071797D">
        <w:rPr>
          <w:rFonts w:hint="cs"/>
          <w:rtl/>
        </w:rPr>
        <w:tab/>
      </w:r>
      <w:r w:rsidRPr="0071797D">
        <w:rPr>
          <w:rtl/>
        </w:rPr>
        <w:t>(ك)</w:t>
      </w:r>
      <w:r w:rsidRPr="0071797D">
        <w:rPr>
          <w:rFonts w:hint="cs"/>
          <w:rtl/>
        </w:rPr>
        <w:tab/>
      </w:r>
      <w:r w:rsidRPr="0071797D">
        <w:rPr>
          <w:rtl/>
        </w:rPr>
        <w:t xml:space="preserve">تنظيم ووضع السجل الانتخابي </w:t>
      </w:r>
      <w:r w:rsidRPr="0071797D">
        <w:rPr>
          <w:rFonts w:hint="cs"/>
          <w:rtl/>
        </w:rPr>
        <w:t>داخل البلد</w:t>
      </w:r>
      <w:r w:rsidR="0088719E">
        <w:rPr>
          <w:rFonts w:hint="cs"/>
          <w:rtl/>
        </w:rPr>
        <w:t xml:space="preserve"> وفي </w:t>
      </w:r>
      <w:r w:rsidRPr="0071797D">
        <w:rPr>
          <w:rtl/>
        </w:rPr>
        <w:t>الخارج</w:t>
      </w:r>
      <w:r w:rsidRPr="0071797D">
        <w:rPr>
          <w:rFonts w:hint="cs"/>
          <w:rtl/>
        </w:rPr>
        <w:t>، ضمن جملة أمور</w:t>
      </w:r>
      <w:r w:rsidRPr="0071797D">
        <w:rPr>
          <w:rtl/>
        </w:rPr>
        <w:t>.</w:t>
      </w:r>
    </w:p>
    <w:p w:rsidR="00957B40" w:rsidRPr="0071797D" w:rsidRDefault="0071797D" w:rsidP="0071797D">
      <w:pPr>
        <w:pStyle w:val="SingleTxt"/>
        <w:rPr>
          <w:rtl/>
        </w:rPr>
      </w:pPr>
      <w:r w:rsidRPr="0071797D">
        <w:rPr>
          <w:rFonts w:hint="cs"/>
          <w:rtl/>
        </w:rPr>
        <w:lastRenderedPageBreak/>
        <w:t>224</w:t>
      </w:r>
      <w:r w:rsidRPr="0071797D">
        <w:rPr>
          <w:rtl/>
        </w:rPr>
        <w:t>-</w:t>
      </w:r>
      <w:r w:rsidRPr="0071797D">
        <w:rPr>
          <w:rFonts w:hint="cs"/>
          <w:rtl/>
        </w:rPr>
        <w:tab/>
      </w:r>
      <w:r w:rsidRPr="0071797D">
        <w:rPr>
          <w:rtl/>
        </w:rPr>
        <w:t>وتتألف محكمة الانتخاب</w:t>
      </w:r>
      <w:r w:rsidRPr="0071797D">
        <w:rPr>
          <w:rFonts w:hint="cs"/>
          <w:rtl/>
        </w:rPr>
        <w:t>ات،</w:t>
      </w:r>
      <w:r w:rsidRPr="0071797D">
        <w:rPr>
          <w:rtl/>
        </w:rPr>
        <w:t xml:space="preserve"> </w:t>
      </w:r>
      <w:r w:rsidRPr="0071797D">
        <w:rPr>
          <w:rFonts w:hint="cs"/>
          <w:rtl/>
        </w:rPr>
        <w:t>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لماد</w:t>
      </w:r>
      <w:r w:rsidR="001A5558" w:rsidRPr="0071797D">
        <w:rPr>
          <w:rtl/>
        </w:rPr>
        <w:t>ة</w:t>
      </w:r>
      <w:r w:rsidR="001A5558">
        <w:rPr>
          <w:rtl/>
        </w:rPr>
        <w:t> </w:t>
      </w:r>
      <w:r w:rsidR="001A5558" w:rsidRPr="0071797D">
        <w:rPr>
          <w:rtl/>
        </w:rPr>
        <w:t>2</w:t>
      </w:r>
      <w:r w:rsidRPr="0071797D">
        <w:rPr>
          <w:rtl/>
        </w:rPr>
        <w:t xml:space="preserve">20 من الدستور، من خمسة أعضاء كاملي العضوية وخمسة أعضاء مناوبين، </w:t>
      </w:r>
      <w:r w:rsidRPr="0071797D">
        <w:rPr>
          <w:rFonts w:hint="cs"/>
          <w:rtl/>
        </w:rPr>
        <w:t xml:space="preserve">يمارسون مهامهم </w:t>
      </w:r>
      <w:r w:rsidRPr="0071797D">
        <w:rPr>
          <w:rtl/>
        </w:rPr>
        <w:t xml:space="preserve">لمدة ست سنوات، على أن </w:t>
      </w:r>
      <w:r w:rsidRPr="0071797D">
        <w:rPr>
          <w:rFonts w:hint="cs"/>
          <w:rtl/>
        </w:rPr>
        <w:t>ي</w:t>
      </w:r>
      <w:r w:rsidRPr="0071797D">
        <w:rPr>
          <w:rtl/>
        </w:rPr>
        <w:t xml:space="preserve">تجدد </w:t>
      </w:r>
      <w:r w:rsidRPr="0071797D">
        <w:rPr>
          <w:rFonts w:hint="cs"/>
          <w:rtl/>
        </w:rPr>
        <w:t xml:space="preserve">أعضاؤها </w:t>
      </w:r>
      <w:r w:rsidRPr="0071797D">
        <w:rPr>
          <w:rtl/>
        </w:rPr>
        <w:t>جزئيا</w:t>
      </w:r>
      <w:r w:rsidRPr="0071797D">
        <w:rPr>
          <w:rFonts w:hint="cs"/>
          <w:rtl/>
        </w:rPr>
        <w:t>ً</w:t>
      </w:r>
      <w:r w:rsidRPr="0071797D">
        <w:rPr>
          <w:rtl/>
        </w:rPr>
        <w:t xml:space="preserve"> كل ثلاث سنوات. وشروط </w:t>
      </w:r>
      <w:r w:rsidRPr="0071797D">
        <w:rPr>
          <w:rFonts w:hint="cs"/>
          <w:rtl/>
        </w:rPr>
        <w:t xml:space="preserve">العضوية </w:t>
      </w:r>
      <w:r w:rsidRPr="0071797D">
        <w:rPr>
          <w:rtl/>
        </w:rPr>
        <w:t>هي نفس</w:t>
      </w:r>
      <w:r w:rsidRPr="0071797D">
        <w:rPr>
          <w:rFonts w:hint="cs"/>
          <w:rtl/>
        </w:rPr>
        <w:t>ها</w:t>
      </w:r>
      <w:r w:rsidRPr="0071797D">
        <w:rPr>
          <w:rtl/>
        </w:rPr>
        <w:t xml:space="preserve"> التي تسري على قضاة المحكمة الوطنية</w:t>
      </w:r>
      <w:r w:rsidRPr="0071797D">
        <w:rPr>
          <w:rFonts w:hint="cs"/>
          <w:rtl/>
        </w:rPr>
        <w:t>،</w:t>
      </w:r>
      <w:r w:rsidRPr="0071797D">
        <w:rPr>
          <w:rtl/>
        </w:rPr>
        <w:t xml:space="preserve"> ويُنتخب رئيس محكمة الانتخاب</w:t>
      </w:r>
      <w:r w:rsidRPr="0071797D">
        <w:rPr>
          <w:rFonts w:hint="cs"/>
          <w:rtl/>
        </w:rPr>
        <w:t>ات</w:t>
      </w:r>
      <w:r w:rsidRPr="0071797D">
        <w:rPr>
          <w:rtl/>
        </w:rPr>
        <w:t xml:space="preserve"> من بين أعضائها لفترة ثلاث سنوات. </w:t>
      </w:r>
      <w:r w:rsidRPr="0071797D">
        <w:rPr>
          <w:rFonts w:hint="cs"/>
          <w:rtl/>
        </w:rPr>
        <w:t xml:space="preserve">وتحدد </w:t>
      </w:r>
      <w:r w:rsidRPr="0071797D">
        <w:rPr>
          <w:rtl/>
        </w:rPr>
        <w:t>الماد</w:t>
      </w:r>
      <w:r w:rsidR="001A5558" w:rsidRPr="0071797D">
        <w:rPr>
          <w:rtl/>
        </w:rPr>
        <w:t>ة</w:t>
      </w:r>
      <w:r w:rsidR="001A5558">
        <w:rPr>
          <w:rtl/>
        </w:rPr>
        <w:t> </w:t>
      </w:r>
      <w:r w:rsidR="001A5558" w:rsidRPr="0071797D">
        <w:rPr>
          <w:rtl/>
        </w:rPr>
        <w:t>2</w:t>
      </w:r>
      <w:r w:rsidRPr="0071797D">
        <w:rPr>
          <w:rtl/>
        </w:rPr>
        <w:t>21</w:t>
      </w:r>
      <w:r w:rsidRPr="0071797D">
        <w:rPr>
          <w:rFonts w:hint="cs"/>
          <w:rtl/>
        </w:rPr>
        <w:t>،</w:t>
      </w:r>
      <w:r w:rsidRPr="0071797D">
        <w:rPr>
          <w:rtl/>
        </w:rPr>
        <w:t xml:space="preserve"> بالإضافة إلى الصلاحيات </w:t>
      </w:r>
      <w:r w:rsidRPr="0071797D">
        <w:rPr>
          <w:rFonts w:hint="cs"/>
          <w:rtl/>
        </w:rPr>
        <w:t>القانونية،</w:t>
      </w:r>
      <w:r w:rsidR="0088719E">
        <w:rPr>
          <w:rFonts w:hint="cs"/>
          <w:rtl/>
        </w:rPr>
        <w:t xml:space="preserve"> ما </w:t>
      </w:r>
      <w:r w:rsidRPr="0071797D">
        <w:rPr>
          <w:rFonts w:hint="cs"/>
          <w:rtl/>
        </w:rPr>
        <w:t>يلي</w:t>
      </w:r>
      <w:r w:rsidRPr="0071797D">
        <w:rPr>
          <w:rtl/>
        </w:rPr>
        <w:t xml:space="preserve">: </w:t>
      </w:r>
      <w:r w:rsidR="001A5558" w:rsidRPr="0071797D">
        <w:rPr>
          <w:rtl/>
        </w:rPr>
        <w:t>(أ)</w:t>
      </w:r>
      <w:r w:rsidR="001A5558">
        <w:rPr>
          <w:rtl/>
        </w:rPr>
        <w:t> </w:t>
      </w:r>
      <w:r w:rsidRPr="0071797D">
        <w:rPr>
          <w:rtl/>
        </w:rPr>
        <w:t>النظر والبت في الطعون الانتخابية ضد إجراءات المجلس الانتخابي الوطني والهيئات اللامركزية، و</w:t>
      </w:r>
      <w:r w:rsidRPr="0071797D">
        <w:rPr>
          <w:rFonts w:hint="cs"/>
          <w:rtl/>
        </w:rPr>
        <w:t xml:space="preserve">كذلك </w:t>
      </w:r>
      <w:r w:rsidRPr="0071797D">
        <w:rPr>
          <w:rtl/>
        </w:rPr>
        <w:t xml:space="preserve">في قضايا </w:t>
      </w:r>
      <w:r w:rsidRPr="0071797D">
        <w:rPr>
          <w:rFonts w:hint="cs"/>
          <w:rtl/>
        </w:rPr>
        <w:t xml:space="preserve">المنازعات </w:t>
      </w:r>
      <w:r w:rsidRPr="0071797D">
        <w:rPr>
          <w:rtl/>
        </w:rPr>
        <w:t xml:space="preserve">المتعلقة </w:t>
      </w:r>
      <w:r w:rsidRPr="0071797D">
        <w:rPr>
          <w:rFonts w:hint="cs"/>
          <w:rtl/>
        </w:rPr>
        <w:t xml:space="preserve">بالهيئات </w:t>
      </w:r>
      <w:r w:rsidRPr="0071797D">
        <w:rPr>
          <w:rtl/>
        </w:rPr>
        <w:t xml:space="preserve">السياسية؛ </w:t>
      </w:r>
      <w:r w:rsidR="001A5558" w:rsidRPr="0071797D">
        <w:rPr>
          <w:rtl/>
        </w:rPr>
        <w:t>(ب)</w:t>
      </w:r>
      <w:r w:rsidR="001A5558">
        <w:rPr>
          <w:rtl/>
        </w:rPr>
        <w:t> </w:t>
      </w:r>
      <w:r w:rsidRPr="0071797D">
        <w:rPr>
          <w:rtl/>
        </w:rPr>
        <w:t xml:space="preserve">فرض </w:t>
      </w:r>
      <w:r w:rsidRPr="0071797D">
        <w:rPr>
          <w:rFonts w:hint="cs"/>
          <w:rtl/>
        </w:rPr>
        <w:t xml:space="preserve">عقوبات بشأن </w:t>
      </w:r>
      <w:r w:rsidRPr="0071797D">
        <w:rPr>
          <w:rtl/>
        </w:rPr>
        <w:t xml:space="preserve">عدم الامتثال للقواعد </w:t>
      </w:r>
      <w:r w:rsidRPr="0071797D">
        <w:rPr>
          <w:rFonts w:hint="cs"/>
          <w:rtl/>
        </w:rPr>
        <w:t xml:space="preserve">المتعلقة </w:t>
      </w:r>
      <w:r w:rsidRPr="0071797D">
        <w:rPr>
          <w:rtl/>
        </w:rPr>
        <w:t xml:space="preserve">بالتمويل والدعاية </w:t>
      </w:r>
      <w:r w:rsidRPr="0071797D">
        <w:rPr>
          <w:rFonts w:hint="cs"/>
          <w:rtl/>
        </w:rPr>
        <w:t xml:space="preserve">والنفقات </w:t>
      </w:r>
      <w:r w:rsidRPr="0071797D">
        <w:rPr>
          <w:rtl/>
        </w:rPr>
        <w:t>الانتخاب</w:t>
      </w:r>
      <w:r w:rsidRPr="0071797D">
        <w:rPr>
          <w:rFonts w:hint="cs"/>
          <w:rtl/>
        </w:rPr>
        <w:t>ية</w:t>
      </w:r>
      <w:r w:rsidRPr="0071797D">
        <w:rPr>
          <w:rtl/>
        </w:rPr>
        <w:t xml:space="preserve"> وغير ذلك من </w:t>
      </w:r>
      <w:r w:rsidRPr="0071797D">
        <w:rPr>
          <w:rFonts w:hint="cs"/>
          <w:rtl/>
        </w:rPr>
        <w:t xml:space="preserve">انتهاكات </w:t>
      </w:r>
      <w:r w:rsidRPr="0071797D">
        <w:rPr>
          <w:rtl/>
        </w:rPr>
        <w:t xml:space="preserve">للقواعد الانتخابية؛ </w:t>
      </w:r>
      <w:r w:rsidR="001A5558" w:rsidRPr="0071797D">
        <w:rPr>
          <w:rtl/>
        </w:rPr>
        <w:t>(ج)</w:t>
      </w:r>
      <w:r w:rsidR="001A5558">
        <w:rPr>
          <w:rtl/>
        </w:rPr>
        <w:t> </w:t>
      </w:r>
      <w:r w:rsidRPr="0071797D">
        <w:rPr>
          <w:rFonts w:hint="cs"/>
          <w:rtl/>
        </w:rPr>
        <w:t xml:space="preserve">تحديد تنظيمها ووضع </w:t>
      </w:r>
      <w:r w:rsidRPr="0071797D">
        <w:rPr>
          <w:rtl/>
        </w:rPr>
        <w:t xml:space="preserve">ميزانيتها وتنفيذها. وتعتبر أحكام </w:t>
      </w:r>
      <w:r w:rsidRPr="0071797D">
        <w:rPr>
          <w:rFonts w:hint="cs"/>
          <w:rtl/>
        </w:rPr>
        <w:t xml:space="preserve">هذه </w:t>
      </w:r>
      <w:r w:rsidRPr="0071797D">
        <w:rPr>
          <w:rtl/>
        </w:rPr>
        <w:t xml:space="preserve">المحكمة وقراراتها نهائية </w:t>
      </w:r>
      <w:r w:rsidRPr="0071797D">
        <w:rPr>
          <w:rFonts w:hint="cs"/>
          <w:rtl/>
        </w:rPr>
        <w:t>وفورية ا</w:t>
      </w:r>
      <w:r w:rsidRPr="0071797D">
        <w:rPr>
          <w:rtl/>
        </w:rPr>
        <w:t>لتنفيذ، وتشكل سوابق قضائية في الانتخابات.</w:t>
      </w:r>
    </w:p>
    <w:p w:rsidR="0071797D" w:rsidRPr="0071797D" w:rsidRDefault="0071797D" w:rsidP="0071797D">
      <w:pPr>
        <w:pStyle w:val="SingleTxt"/>
        <w:rPr>
          <w:rtl/>
        </w:rPr>
      </w:pPr>
      <w:r w:rsidRPr="0071797D">
        <w:rPr>
          <w:rFonts w:hint="cs"/>
          <w:rtl/>
        </w:rPr>
        <w:t>225</w:t>
      </w:r>
      <w:r w:rsidRPr="0071797D">
        <w:rPr>
          <w:rtl/>
        </w:rPr>
        <w:t>-</w:t>
      </w:r>
      <w:r w:rsidRPr="0071797D">
        <w:rPr>
          <w:rFonts w:hint="cs"/>
          <w:rtl/>
        </w:rPr>
        <w:tab/>
      </w:r>
      <w:r w:rsidRPr="0071797D">
        <w:rPr>
          <w:rtl/>
        </w:rPr>
        <w:t>وتنص المواد م</w:t>
      </w:r>
      <w:r w:rsidR="001A5558" w:rsidRPr="0071797D">
        <w:rPr>
          <w:rtl/>
        </w:rPr>
        <w:t>ن</w:t>
      </w:r>
      <w:r w:rsidR="001A5558">
        <w:rPr>
          <w:rtl/>
        </w:rPr>
        <w:t> </w:t>
      </w:r>
      <w:r w:rsidR="001A5558" w:rsidRPr="0071797D">
        <w:rPr>
          <w:rtl/>
        </w:rPr>
        <w:t>2</w:t>
      </w:r>
      <w:r w:rsidRPr="0071797D">
        <w:rPr>
          <w:rtl/>
        </w:rPr>
        <w:t>22 إل</w:t>
      </w:r>
      <w:r w:rsidR="001A5558" w:rsidRPr="0071797D">
        <w:rPr>
          <w:rtl/>
        </w:rPr>
        <w:t>ى</w:t>
      </w:r>
      <w:r w:rsidR="001A5558">
        <w:rPr>
          <w:rtl/>
        </w:rPr>
        <w:t> </w:t>
      </w:r>
      <w:r w:rsidR="001A5558" w:rsidRPr="0071797D">
        <w:rPr>
          <w:rtl/>
        </w:rPr>
        <w:t>2</w:t>
      </w:r>
      <w:r w:rsidRPr="0071797D">
        <w:rPr>
          <w:rtl/>
        </w:rPr>
        <w:t xml:space="preserve">24 على معايير مشتركة للرقابة السياسية والاجتماعية، </w:t>
      </w:r>
      <w:r w:rsidRPr="0071797D">
        <w:rPr>
          <w:rFonts w:hint="cs"/>
          <w:rtl/>
        </w:rPr>
        <w:t>يبرز منها</w:t>
      </w:r>
      <w:r w:rsidRPr="0071797D">
        <w:rPr>
          <w:rtl/>
        </w:rPr>
        <w:t xml:space="preserve"> </w:t>
      </w:r>
      <w:r w:rsidRPr="0071797D">
        <w:rPr>
          <w:rFonts w:hint="cs"/>
          <w:rtl/>
        </w:rPr>
        <w:t>إمكانية المساءلة السياسية ل</w:t>
      </w:r>
      <w:r w:rsidRPr="0071797D">
        <w:rPr>
          <w:rtl/>
        </w:rPr>
        <w:t xml:space="preserve">أعضاء </w:t>
      </w:r>
      <w:r w:rsidRPr="0071797D">
        <w:rPr>
          <w:rFonts w:hint="cs"/>
          <w:rtl/>
        </w:rPr>
        <w:t xml:space="preserve">كل من </w:t>
      </w:r>
      <w:r w:rsidRPr="0071797D">
        <w:rPr>
          <w:rtl/>
        </w:rPr>
        <w:t xml:space="preserve">المجلس والمحكمة </w:t>
      </w:r>
      <w:r w:rsidRPr="0071797D">
        <w:rPr>
          <w:rFonts w:hint="cs"/>
          <w:rtl/>
        </w:rPr>
        <w:t>لعدم الوفاء بمهامهم و</w:t>
      </w:r>
      <w:r w:rsidRPr="0071797D">
        <w:rPr>
          <w:rtl/>
        </w:rPr>
        <w:t xml:space="preserve">مسؤولياتهم؛ </w:t>
      </w:r>
      <w:r w:rsidRPr="0071797D">
        <w:rPr>
          <w:rFonts w:hint="cs"/>
          <w:rtl/>
        </w:rPr>
        <w:t xml:space="preserve">وإخضاع </w:t>
      </w:r>
      <w:r w:rsidRPr="0071797D">
        <w:rPr>
          <w:rtl/>
        </w:rPr>
        <w:t xml:space="preserve">الهيئات الانتخابية </w:t>
      </w:r>
      <w:r w:rsidRPr="0071797D">
        <w:rPr>
          <w:rFonts w:hint="cs"/>
          <w:rtl/>
        </w:rPr>
        <w:t>للرقابة الاجتماعية، بحيث يُ</w:t>
      </w:r>
      <w:r w:rsidRPr="0071797D">
        <w:rPr>
          <w:rtl/>
        </w:rPr>
        <w:t>كفل</w:t>
      </w:r>
      <w:r w:rsidRPr="0071797D">
        <w:rPr>
          <w:rFonts w:hint="cs"/>
          <w:rtl/>
        </w:rPr>
        <w:t xml:space="preserve"> للهيئات</w:t>
      </w:r>
      <w:r w:rsidRPr="0071797D">
        <w:rPr>
          <w:rtl/>
        </w:rPr>
        <w:t xml:space="preserve"> السياسية والمرشحين سلطة مراقبة ورصد العمل الانتخابي و</w:t>
      </w:r>
      <w:r w:rsidRPr="0071797D">
        <w:rPr>
          <w:rFonts w:hint="cs"/>
          <w:rtl/>
        </w:rPr>
        <w:t xml:space="preserve">كذلك </w:t>
      </w:r>
      <w:r w:rsidRPr="0071797D">
        <w:rPr>
          <w:rtl/>
        </w:rPr>
        <w:t xml:space="preserve">الدعاية الانتخابية؛ وتعيين أعضاء المجلس والمحكمة من </w:t>
      </w:r>
      <w:r w:rsidRPr="0071797D">
        <w:rPr>
          <w:rFonts w:hint="cs"/>
          <w:rtl/>
        </w:rPr>
        <w:t xml:space="preserve">قِبل </w:t>
      </w:r>
      <w:r w:rsidRPr="0071797D">
        <w:rPr>
          <w:rtl/>
        </w:rPr>
        <w:t>المجلس المعني بمشاركة المواطنين والرقابة الاجتماعية</w:t>
      </w:r>
      <w:r w:rsidRPr="0071797D">
        <w:rPr>
          <w:rFonts w:hint="cs"/>
          <w:rtl/>
        </w:rPr>
        <w:t>،</w:t>
      </w:r>
      <w:r w:rsidRPr="0071797D">
        <w:rPr>
          <w:rtl/>
        </w:rPr>
        <w:t xml:space="preserve"> </w:t>
      </w:r>
      <w:r w:rsidRPr="0071797D">
        <w:rPr>
          <w:rFonts w:hint="cs"/>
          <w:rtl/>
        </w:rPr>
        <w:t>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لأحكام المشار إليها آنفا</w:t>
      </w:r>
      <w:r w:rsidRPr="0071797D">
        <w:rPr>
          <w:rFonts w:hint="cs"/>
          <w:rtl/>
        </w:rPr>
        <w:t>ً</w:t>
      </w:r>
      <w:r w:rsidRPr="0071797D">
        <w:rPr>
          <w:rtl/>
        </w:rPr>
        <w:t>.</w:t>
      </w:r>
    </w:p>
    <w:p w:rsidR="0071797D" w:rsidRPr="0071797D" w:rsidRDefault="0071797D" w:rsidP="0071797D">
      <w:pPr>
        <w:pStyle w:val="SingleTxt"/>
        <w:rPr>
          <w:rtl/>
        </w:rPr>
      </w:pPr>
      <w:r w:rsidRPr="0071797D">
        <w:rPr>
          <w:rFonts w:hint="cs"/>
          <w:rtl/>
        </w:rPr>
        <w:t>226</w:t>
      </w:r>
      <w:r w:rsidRPr="0071797D">
        <w:rPr>
          <w:rtl/>
        </w:rPr>
        <w:t>-</w:t>
      </w:r>
      <w:r w:rsidRPr="0071797D">
        <w:rPr>
          <w:rFonts w:hint="cs"/>
          <w:rtl/>
        </w:rPr>
        <w:tab/>
      </w:r>
      <w:r w:rsidRPr="0071797D">
        <w:rPr>
          <w:rtl/>
        </w:rPr>
        <w:t>و</w:t>
      </w:r>
      <w:r w:rsidR="0088719E">
        <w:rPr>
          <w:rtl/>
        </w:rPr>
        <w:t>فيما يتعلق</w:t>
      </w:r>
      <w:r w:rsidRPr="0071797D">
        <w:rPr>
          <w:rtl/>
        </w:rPr>
        <w:t xml:space="preserve"> </w:t>
      </w:r>
      <w:r w:rsidRPr="0071797D">
        <w:rPr>
          <w:rFonts w:hint="cs"/>
          <w:rtl/>
        </w:rPr>
        <w:t xml:space="preserve">بالحكومات المستقلة </w:t>
      </w:r>
      <w:r w:rsidRPr="0071797D">
        <w:rPr>
          <w:rtl/>
        </w:rPr>
        <w:t xml:space="preserve">اللامركزية </w:t>
      </w:r>
      <w:r w:rsidRPr="0071797D">
        <w:rPr>
          <w:rFonts w:hint="cs"/>
          <w:rtl/>
        </w:rPr>
        <w:t xml:space="preserve">والنظم </w:t>
      </w:r>
      <w:r w:rsidRPr="0071797D">
        <w:rPr>
          <w:rtl/>
        </w:rPr>
        <w:t>الخاصة</w:t>
      </w:r>
      <w:r w:rsidRPr="0071797D">
        <w:rPr>
          <w:rFonts w:hint="cs"/>
          <w:rtl/>
        </w:rPr>
        <w:t>،</w:t>
      </w:r>
      <w:r w:rsidRPr="0071797D">
        <w:rPr>
          <w:rtl/>
        </w:rPr>
        <w:t xml:space="preserve"> و</w:t>
      </w:r>
      <w:r w:rsidRPr="0071797D">
        <w:rPr>
          <w:rFonts w:hint="cs"/>
          <w:rtl/>
        </w:rPr>
        <w:t xml:space="preserve">كذلك نظام الاختصاصات، </w:t>
      </w:r>
      <w:r w:rsidRPr="0071797D">
        <w:rPr>
          <w:rtl/>
        </w:rPr>
        <w:t>المحددة في الباب الخامس من الدستور، ينبغي الإشارة إلى أن</w:t>
      </w:r>
      <w:r w:rsidRPr="0071797D">
        <w:rPr>
          <w:rFonts w:hint="cs"/>
          <w:rtl/>
        </w:rPr>
        <w:t>ه</w:t>
      </w:r>
      <w:r w:rsidRPr="0071797D">
        <w:rPr>
          <w:rtl/>
        </w:rPr>
        <w:t xml:space="preserve"> </w:t>
      </w:r>
      <w:r w:rsidRPr="0071797D">
        <w:rPr>
          <w:rFonts w:hint="cs"/>
          <w:rtl/>
        </w:rPr>
        <w:t>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لمواد م</w:t>
      </w:r>
      <w:r w:rsidR="001A5558" w:rsidRPr="0071797D">
        <w:rPr>
          <w:rtl/>
        </w:rPr>
        <w:t>ن</w:t>
      </w:r>
      <w:r w:rsidR="001A5558">
        <w:rPr>
          <w:rtl/>
        </w:rPr>
        <w:t> </w:t>
      </w:r>
      <w:r w:rsidR="001A5558" w:rsidRPr="0071797D">
        <w:rPr>
          <w:rtl/>
        </w:rPr>
        <w:t>2</w:t>
      </w:r>
      <w:r w:rsidRPr="0071797D">
        <w:rPr>
          <w:rtl/>
        </w:rPr>
        <w:t>38 إل</w:t>
      </w:r>
      <w:r w:rsidR="001A5558" w:rsidRPr="0071797D">
        <w:rPr>
          <w:rtl/>
        </w:rPr>
        <w:t>ى</w:t>
      </w:r>
      <w:r w:rsidR="001A5558">
        <w:rPr>
          <w:rtl/>
        </w:rPr>
        <w:t> </w:t>
      </w:r>
      <w:r w:rsidR="001A5558" w:rsidRPr="0071797D">
        <w:rPr>
          <w:rtl/>
        </w:rPr>
        <w:t>2</w:t>
      </w:r>
      <w:r w:rsidRPr="0071797D">
        <w:rPr>
          <w:rtl/>
        </w:rPr>
        <w:t xml:space="preserve">40، </w:t>
      </w:r>
      <w:r w:rsidR="006F5AAB">
        <w:rPr>
          <w:rFonts w:hint="cs"/>
          <w:rtl/>
        </w:rPr>
        <w:t>ت</w:t>
      </w:r>
      <w:r w:rsidRPr="0071797D">
        <w:rPr>
          <w:rtl/>
        </w:rPr>
        <w:t xml:space="preserve">تمتع </w:t>
      </w:r>
      <w:r w:rsidRPr="0071797D">
        <w:rPr>
          <w:rFonts w:hint="cs"/>
          <w:rtl/>
        </w:rPr>
        <w:t xml:space="preserve">الحكومات المستقلة </w:t>
      </w:r>
      <w:r w:rsidRPr="0071797D">
        <w:rPr>
          <w:rtl/>
        </w:rPr>
        <w:t xml:space="preserve">اللامركزية بالاستقلال السياسي والإداري والمالي، </w:t>
      </w:r>
      <w:r w:rsidRPr="0071797D">
        <w:rPr>
          <w:rFonts w:hint="cs"/>
          <w:rtl/>
        </w:rPr>
        <w:t>وتخضع ل</w:t>
      </w:r>
      <w:r w:rsidRPr="0071797D">
        <w:rPr>
          <w:rtl/>
        </w:rPr>
        <w:t xml:space="preserve">مبادئ التضامن </w:t>
      </w:r>
      <w:r w:rsidRPr="0071797D">
        <w:rPr>
          <w:rFonts w:hint="cs"/>
          <w:rtl/>
        </w:rPr>
        <w:t xml:space="preserve">وتفريع السلطة </w:t>
      </w:r>
      <w:r w:rsidRPr="0071797D">
        <w:rPr>
          <w:rtl/>
        </w:rPr>
        <w:t>والمساواة بين الأقاليم والتكامل ومشاركة المواطنين. و</w:t>
      </w:r>
      <w:r w:rsidRPr="0071797D">
        <w:rPr>
          <w:rFonts w:hint="cs"/>
          <w:rtl/>
        </w:rPr>
        <w:t>ت</w:t>
      </w:r>
      <w:r w:rsidRPr="0071797D">
        <w:rPr>
          <w:rtl/>
        </w:rPr>
        <w:t xml:space="preserve">نص أيضاً على </w:t>
      </w:r>
      <w:r w:rsidRPr="0071797D">
        <w:rPr>
          <w:rFonts w:hint="cs"/>
          <w:rtl/>
        </w:rPr>
        <w:t xml:space="preserve">أن يحدد </w:t>
      </w:r>
      <w:r w:rsidRPr="0071797D">
        <w:rPr>
          <w:rtl/>
        </w:rPr>
        <w:t xml:space="preserve">القانون ذي الصلة </w:t>
      </w:r>
      <w:r w:rsidRPr="0071797D">
        <w:rPr>
          <w:rFonts w:hint="cs"/>
          <w:rtl/>
        </w:rPr>
        <w:t>ال</w:t>
      </w:r>
      <w:r w:rsidRPr="0071797D">
        <w:rPr>
          <w:rtl/>
        </w:rPr>
        <w:t>نظام الوطني</w:t>
      </w:r>
      <w:r w:rsidRPr="0071797D">
        <w:rPr>
          <w:rFonts w:hint="cs"/>
          <w:rtl/>
        </w:rPr>
        <w:t xml:space="preserve"> للاختصاصات</w:t>
      </w:r>
      <w:r w:rsidRPr="0071797D">
        <w:rPr>
          <w:rtl/>
        </w:rPr>
        <w:t>، الذي يكون إلزاميا</w:t>
      </w:r>
      <w:r w:rsidRPr="0071797D">
        <w:rPr>
          <w:rFonts w:hint="cs"/>
          <w:rtl/>
        </w:rPr>
        <w:t>ً</w:t>
      </w:r>
      <w:r w:rsidRPr="0071797D">
        <w:rPr>
          <w:rtl/>
        </w:rPr>
        <w:t xml:space="preserve"> ومتدرجا</w:t>
      </w:r>
      <w:r w:rsidRPr="0071797D">
        <w:rPr>
          <w:rFonts w:hint="cs"/>
          <w:rtl/>
        </w:rPr>
        <w:t>ً</w:t>
      </w:r>
      <w:r w:rsidRPr="0071797D">
        <w:rPr>
          <w:rtl/>
        </w:rPr>
        <w:t xml:space="preserve">، ويحدد سياسات وآليات </w:t>
      </w:r>
      <w:r w:rsidRPr="0071797D">
        <w:rPr>
          <w:rFonts w:hint="cs"/>
          <w:rtl/>
        </w:rPr>
        <w:t xml:space="preserve">موازنة أوجه </w:t>
      </w:r>
      <w:r w:rsidRPr="0071797D">
        <w:rPr>
          <w:rtl/>
        </w:rPr>
        <w:t xml:space="preserve">التفاوت بين الأقاليم في عملية التنمية. وتحدد المواد </w:t>
      </w:r>
      <w:r w:rsidRPr="0071797D">
        <w:rPr>
          <w:rFonts w:hint="cs"/>
          <w:rtl/>
        </w:rPr>
        <w:t>المذكورة آنف</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 xml:space="preserve">الحكومات المستقلة </w:t>
      </w:r>
      <w:r w:rsidRPr="0071797D">
        <w:rPr>
          <w:rtl/>
        </w:rPr>
        <w:t xml:space="preserve">اللامركزية التالية: </w:t>
      </w:r>
      <w:r w:rsidR="001A5558" w:rsidRPr="0071797D">
        <w:rPr>
          <w:rtl/>
        </w:rPr>
        <w:t>(أ)</w:t>
      </w:r>
      <w:r w:rsidR="001A5558">
        <w:rPr>
          <w:rtl/>
        </w:rPr>
        <w:t> </w:t>
      </w:r>
      <w:r w:rsidRPr="0071797D">
        <w:rPr>
          <w:rtl/>
        </w:rPr>
        <w:t xml:space="preserve">مجالس </w:t>
      </w:r>
      <w:r w:rsidRPr="0071797D">
        <w:rPr>
          <w:rFonts w:hint="cs"/>
          <w:rtl/>
        </w:rPr>
        <w:t xml:space="preserve">الدوائر </w:t>
      </w:r>
      <w:r w:rsidRPr="0071797D">
        <w:rPr>
          <w:rtl/>
        </w:rPr>
        <w:t xml:space="preserve">الريفية؛ </w:t>
      </w:r>
      <w:r w:rsidR="001A5558" w:rsidRPr="0071797D">
        <w:rPr>
          <w:rtl/>
        </w:rPr>
        <w:t>(ب)</w:t>
      </w:r>
      <w:r w:rsidR="001A5558">
        <w:rPr>
          <w:rtl/>
        </w:rPr>
        <w:t> </w:t>
      </w:r>
      <w:r w:rsidRPr="0071797D">
        <w:rPr>
          <w:rtl/>
        </w:rPr>
        <w:t xml:space="preserve">المجالس البلدية؛ </w:t>
      </w:r>
      <w:r w:rsidR="001A5558" w:rsidRPr="0071797D">
        <w:rPr>
          <w:rtl/>
        </w:rPr>
        <w:t>(ج)</w:t>
      </w:r>
      <w:r w:rsidR="001A5558">
        <w:rPr>
          <w:rtl/>
        </w:rPr>
        <w:t> </w:t>
      </w:r>
      <w:r w:rsidRPr="0071797D">
        <w:rPr>
          <w:rtl/>
        </w:rPr>
        <w:t xml:space="preserve">المجالس الحضرية؛ </w:t>
      </w:r>
      <w:r w:rsidR="001A5558" w:rsidRPr="0071797D">
        <w:rPr>
          <w:rtl/>
        </w:rPr>
        <w:t>(د)</w:t>
      </w:r>
      <w:r w:rsidR="001A5558">
        <w:rPr>
          <w:rtl/>
        </w:rPr>
        <w:t> </w:t>
      </w:r>
      <w:r w:rsidRPr="0071797D">
        <w:rPr>
          <w:rtl/>
        </w:rPr>
        <w:t>مجالس ا</w:t>
      </w:r>
      <w:r w:rsidRPr="0071797D">
        <w:rPr>
          <w:rFonts w:hint="cs"/>
          <w:rtl/>
        </w:rPr>
        <w:t>لمقاطعات</w:t>
      </w:r>
      <w:r w:rsidRPr="0071797D">
        <w:rPr>
          <w:rtl/>
        </w:rPr>
        <w:t>؛ (</w:t>
      </w:r>
      <w:r w:rsidRPr="0071797D">
        <w:rPr>
          <w:rFonts w:hint="cs"/>
          <w:rtl/>
        </w:rPr>
        <w:t>ﻫ</w:t>
      </w:r>
      <w:r w:rsidRPr="0071797D">
        <w:rPr>
          <w:rtl/>
        </w:rPr>
        <w:t xml:space="preserve">) المجالس الإقليمية. وبالإضافة إلى ذلك، تنص المواد على </w:t>
      </w:r>
      <w:r w:rsidRPr="0071797D">
        <w:rPr>
          <w:rFonts w:hint="cs"/>
          <w:rtl/>
        </w:rPr>
        <w:t xml:space="preserve">أن الحكومات المستقلة </w:t>
      </w:r>
      <w:r w:rsidRPr="0071797D">
        <w:rPr>
          <w:rtl/>
        </w:rPr>
        <w:t>اللامركزية</w:t>
      </w:r>
      <w:r w:rsidRPr="0071797D">
        <w:rPr>
          <w:rFonts w:hint="cs"/>
          <w:rtl/>
        </w:rPr>
        <w:t xml:space="preserve"> في الأقاليم وال</w:t>
      </w:r>
      <w:r w:rsidRPr="0071797D">
        <w:rPr>
          <w:rtl/>
        </w:rPr>
        <w:t xml:space="preserve">دوائر </w:t>
      </w:r>
      <w:r w:rsidRPr="0071797D">
        <w:rPr>
          <w:rFonts w:hint="cs"/>
          <w:rtl/>
        </w:rPr>
        <w:t xml:space="preserve">الحضرية </w:t>
      </w:r>
      <w:r w:rsidRPr="0071797D">
        <w:rPr>
          <w:rtl/>
        </w:rPr>
        <w:t>وا</w:t>
      </w:r>
      <w:r w:rsidRPr="0071797D">
        <w:rPr>
          <w:rFonts w:hint="cs"/>
          <w:rtl/>
        </w:rPr>
        <w:t>لمقاطعات</w:t>
      </w:r>
      <w:r w:rsidRPr="0071797D">
        <w:rPr>
          <w:rtl/>
        </w:rPr>
        <w:t xml:space="preserve"> والكانتونات </w:t>
      </w:r>
      <w:r w:rsidRPr="0071797D">
        <w:rPr>
          <w:rFonts w:hint="cs"/>
          <w:rtl/>
        </w:rPr>
        <w:t xml:space="preserve">تتمتع بصلاحيات </w:t>
      </w:r>
      <w:r w:rsidRPr="0071797D">
        <w:rPr>
          <w:rtl/>
        </w:rPr>
        <w:t xml:space="preserve">تشريعية </w:t>
      </w:r>
      <w:r w:rsidRPr="0071797D">
        <w:rPr>
          <w:rFonts w:hint="cs"/>
          <w:rtl/>
        </w:rPr>
        <w:t xml:space="preserve">ضمن نطاق </w:t>
      </w:r>
      <w:r w:rsidRPr="0071797D">
        <w:rPr>
          <w:rtl/>
        </w:rPr>
        <w:t>اختصاص</w:t>
      </w:r>
      <w:r w:rsidRPr="0071797D">
        <w:rPr>
          <w:rFonts w:hint="cs"/>
          <w:rtl/>
        </w:rPr>
        <w:t>ات</w:t>
      </w:r>
      <w:r w:rsidRPr="0071797D">
        <w:rPr>
          <w:rtl/>
        </w:rPr>
        <w:t>ها وولايات</w:t>
      </w:r>
      <w:r w:rsidRPr="0071797D">
        <w:rPr>
          <w:rFonts w:hint="cs"/>
          <w:rtl/>
        </w:rPr>
        <w:t>ها</w:t>
      </w:r>
      <w:r w:rsidRPr="0071797D">
        <w:rPr>
          <w:rtl/>
        </w:rPr>
        <w:t xml:space="preserve"> </w:t>
      </w:r>
      <w:r w:rsidRPr="0071797D">
        <w:rPr>
          <w:rFonts w:hint="cs"/>
          <w:rtl/>
        </w:rPr>
        <w:t>ال</w:t>
      </w:r>
      <w:r w:rsidRPr="0071797D">
        <w:rPr>
          <w:rtl/>
        </w:rPr>
        <w:t xml:space="preserve">قضائية </w:t>
      </w:r>
      <w:r w:rsidRPr="0071797D">
        <w:rPr>
          <w:rFonts w:hint="cs"/>
          <w:rtl/>
        </w:rPr>
        <w:t>الإقليمية</w:t>
      </w:r>
      <w:r w:rsidRPr="0071797D">
        <w:rPr>
          <w:rtl/>
        </w:rPr>
        <w:t>.</w:t>
      </w:r>
      <w:r w:rsidRPr="0071797D">
        <w:rPr>
          <w:rFonts w:hint="cs"/>
          <w:rtl/>
        </w:rPr>
        <w:t xml:space="preserve"> (انظر الجدو</w:t>
      </w:r>
      <w:r w:rsidR="001A5558" w:rsidRPr="0071797D">
        <w:rPr>
          <w:rFonts w:hint="cs"/>
          <w:rtl/>
        </w:rPr>
        <w:t>ل</w:t>
      </w:r>
      <w:r w:rsidR="001A5558">
        <w:rPr>
          <w:rtl/>
        </w:rPr>
        <w:t> </w:t>
      </w:r>
      <w:r w:rsidR="001A5558" w:rsidRPr="0071797D">
        <w:rPr>
          <w:rFonts w:hint="cs"/>
          <w:rtl/>
        </w:rPr>
        <w:t>2</w:t>
      </w:r>
      <w:r w:rsidRPr="0071797D">
        <w:rPr>
          <w:rFonts w:hint="cs"/>
          <w:rtl/>
        </w:rPr>
        <w:t xml:space="preserve">6، المرفق، الذي يبين بالتفصيل نطاق </w:t>
      </w:r>
      <w:r w:rsidRPr="0071797D">
        <w:rPr>
          <w:rtl/>
        </w:rPr>
        <w:t xml:space="preserve">الولاية القضائية </w:t>
      </w:r>
      <w:r w:rsidRPr="0071797D">
        <w:rPr>
          <w:rFonts w:hint="cs"/>
          <w:rtl/>
        </w:rPr>
        <w:t xml:space="preserve">للحكومات المذكورة </w:t>
      </w:r>
      <w:r w:rsidRPr="0071797D">
        <w:rPr>
          <w:rtl/>
        </w:rPr>
        <w:t xml:space="preserve">وتنظيمها المؤسسي </w:t>
      </w:r>
      <w:r w:rsidRPr="0071797D">
        <w:rPr>
          <w:rFonts w:hint="cs"/>
          <w:rtl/>
        </w:rPr>
        <w:t>واختصاصاتها).</w:t>
      </w:r>
    </w:p>
    <w:p w:rsidR="0071797D" w:rsidRDefault="0071797D" w:rsidP="0071797D">
      <w:pPr>
        <w:pStyle w:val="SingleTxt"/>
        <w:rPr>
          <w:rtl/>
        </w:rPr>
      </w:pPr>
      <w:r w:rsidRPr="0071797D">
        <w:rPr>
          <w:rFonts w:hint="cs"/>
          <w:rtl/>
        </w:rPr>
        <w:t>227</w:t>
      </w:r>
      <w:r w:rsidRPr="0071797D">
        <w:rPr>
          <w:rtl/>
        </w:rPr>
        <w:t>-</w:t>
      </w:r>
      <w:r w:rsidRPr="0071797D">
        <w:rPr>
          <w:rFonts w:hint="cs"/>
          <w:rtl/>
        </w:rPr>
        <w:tab/>
        <w:t>و</w:t>
      </w:r>
      <w:r w:rsidR="0088719E">
        <w:rPr>
          <w:rFonts w:hint="cs"/>
          <w:rtl/>
        </w:rPr>
        <w:t>فيما يتعلق</w:t>
      </w:r>
      <w:r w:rsidRPr="0071797D">
        <w:rPr>
          <w:rFonts w:hint="cs"/>
          <w:rtl/>
        </w:rPr>
        <w:t xml:space="preserve"> ب</w:t>
      </w:r>
      <w:r w:rsidRPr="0071797D">
        <w:rPr>
          <w:rtl/>
        </w:rPr>
        <w:t>مؤشرات النظام السياسي</w:t>
      </w:r>
      <w:r w:rsidRPr="0071797D">
        <w:rPr>
          <w:rFonts w:hint="cs"/>
          <w:rtl/>
        </w:rPr>
        <w:t>، فقد جرى الحصول عليها انطلاق</w:t>
      </w:r>
      <w:r w:rsidR="0088719E" w:rsidRPr="0071797D">
        <w:rPr>
          <w:rFonts w:hint="cs"/>
          <w:rtl/>
        </w:rPr>
        <w:t>ا</w:t>
      </w:r>
      <w:r w:rsidR="0088719E">
        <w:rPr>
          <w:rFonts w:hint="cs"/>
          <w:rtl/>
        </w:rPr>
        <w:t>ً</w:t>
      </w:r>
      <w:r w:rsidR="0088719E" w:rsidRPr="0071797D">
        <w:rPr>
          <w:rtl/>
        </w:rPr>
        <w:t xml:space="preserve"> </w:t>
      </w:r>
      <w:r w:rsidRPr="0071797D">
        <w:rPr>
          <w:rtl/>
        </w:rPr>
        <w:t xml:space="preserve">من المعلومات </w:t>
      </w:r>
      <w:r w:rsidRPr="0071797D">
        <w:rPr>
          <w:rFonts w:hint="cs"/>
          <w:rtl/>
        </w:rPr>
        <w:t xml:space="preserve">العامة المتاحة من قِبل </w:t>
      </w:r>
      <w:r w:rsidRPr="0071797D">
        <w:rPr>
          <w:rtl/>
        </w:rPr>
        <w:t>المجلس الانتخابي الوطني</w:t>
      </w:r>
      <w:r w:rsidRPr="0071797D">
        <w:rPr>
          <w:rFonts w:hint="cs"/>
          <w:rtl/>
        </w:rPr>
        <w:t>، وهي المؤسسة التي أفادت بأن عدد النساء الناخبات خلال الانتخابات التي أُجريت ف</w:t>
      </w:r>
      <w:r w:rsidR="001A5558" w:rsidRPr="0071797D">
        <w:rPr>
          <w:rFonts w:hint="cs"/>
          <w:rtl/>
        </w:rPr>
        <w:t>ي</w:t>
      </w:r>
      <w:r w:rsidR="001A5558">
        <w:rPr>
          <w:rtl/>
        </w:rPr>
        <w:t> </w:t>
      </w:r>
      <w:r w:rsidR="001A5558" w:rsidRPr="0071797D">
        <w:rPr>
          <w:rFonts w:hint="cs"/>
          <w:rtl/>
        </w:rPr>
        <w:t>1</w:t>
      </w:r>
      <w:r w:rsidRPr="0071797D">
        <w:rPr>
          <w:rFonts w:hint="cs"/>
          <w:rtl/>
        </w:rPr>
        <w:t>7</w:t>
      </w:r>
      <w:r w:rsidR="00C629A4">
        <w:rPr>
          <w:rFonts w:hint="cs"/>
          <w:rtl/>
        </w:rPr>
        <w:t xml:space="preserve"> </w:t>
      </w:r>
      <w:r w:rsidRPr="0071797D">
        <w:rPr>
          <w:rFonts w:hint="cs"/>
          <w:rtl/>
        </w:rPr>
        <w:t>شباط/فبراي</w:t>
      </w:r>
      <w:r w:rsidR="001A5558" w:rsidRPr="0071797D">
        <w:rPr>
          <w:rFonts w:hint="cs"/>
          <w:rtl/>
        </w:rPr>
        <w:t>ر</w:t>
      </w:r>
      <w:r w:rsidR="001A5558">
        <w:rPr>
          <w:rtl/>
        </w:rPr>
        <w:t> </w:t>
      </w:r>
      <w:r w:rsidR="001A5558" w:rsidRPr="0071797D">
        <w:rPr>
          <w:rFonts w:hint="cs"/>
          <w:rtl/>
        </w:rPr>
        <w:t>2</w:t>
      </w:r>
      <w:r w:rsidRPr="0071797D">
        <w:rPr>
          <w:rFonts w:hint="cs"/>
          <w:rtl/>
        </w:rPr>
        <w:t xml:space="preserve">013، </w:t>
      </w:r>
      <w:r w:rsidRPr="0071797D">
        <w:rPr>
          <w:rtl/>
        </w:rPr>
        <w:t xml:space="preserve">لاختيار رئيس </w:t>
      </w:r>
      <w:r w:rsidRPr="0071797D">
        <w:rPr>
          <w:rFonts w:hint="cs"/>
          <w:rtl/>
        </w:rPr>
        <w:t>ا</w:t>
      </w:r>
      <w:r w:rsidRPr="0071797D">
        <w:rPr>
          <w:rtl/>
        </w:rPr>
        <w:t>لجمهورية ونائب</w:t>
      </w:r>
      <w:r w:rsidRPr="0071797D">
        <w:rPr>
          <w:rFonts w:hint="cs"/>
          <w:rtl/>
        </w:rPr>
        <w:t>ه، بل</w:t>
      </w:r>
      <w:r w:rsidR="001A5558" w:rsidRPr="0071797D">
        <w:rPr>
          <w:rFonts w:hint="cs"/>
          <w:rtl/>
        </w:rPr>
        <w:t>غ</w:t>
      </w:r>
      <w:r w:rsidR="001A5558">
        <w:rPr>
          <w:rtl/>
        </w:rPr>
        <w:t> </w:t>
      </w:r>
      <w:r w:rsidR="001A5558" w:rsidRPr="0071797D">
        <w:rPr>
          <w:rFonts w:hint="cs"/>
          <w:rtl/>
        </w:rPr>
        <w:t>1</w:t>
      </w:r>
      <w:r w:rsidRPr="0071797D">
        <w:rPr>
          <w:rFonts w:hint="cs"/>
          <w:rtl/>
        </w:rPr>
        <w:t>28 84</w:t>
      </w:r>
      <w:r w:rsidR="001A5558" w:rsidRPr="0071797D">
        <w:rPr>
          <w:rFonts w:hint="cs"/>
          <w:rtl/>
        </w:rPr>
        <w:t>8</w:t>
      </w:r>
      <w:r w:rsidR="001A5558">
        <w:rPr>
          <w:rtl/>
        </w:rPr>
        <w:t> </w:t>
      </w:r>
      <w:r w:rsidR="001A5558" w:rsidRPr="0071797D">
        <w:rPr>
          <w:rFonts w:hint="cs"/>
          <w:rtl/>
        </w:rPr>
        <w:t>5</w:t>
      </w:r>
      <w:r w:rsidRPr="0071797D">
        <w:rPr>
          <w:rFonts w:hint="cs"/>
          <w:rtl/>
        </w:rPr>
        <w:t xml:space="preserve"> من أص</w:t>
      </w:r>
      <w:r w:rsidR="001A5558" w:rsidRPr="0071797D">
        <w:rPr>
          <w:rFonts w:hint="cs"/>
          <w:rtl/>
        </w:rPr>
        <w:t>ل</w:t>
      </w:r>
      <w:r w:rsidR="001A5558">
        <w:rPr>
          <w:rtl/>
        </w:rPr>
        <w:t> </w:t>
      </w:r>
      <w:r w:rsidR="001A5558" w:rsidRPr="0071797D">
        <w:rPr>
          <w:rFonts w:hint="cs"/>
          <w:rtl/>
        </w:rPr>
        <w:t>4</w:t>
      </w:r>
      <w:r w:rsidRPr="0071797D">
        <w:rPr>
          <w:rFonts w:hint="cs"/>
          <w:rtl/>
        </w:rPr>
        <w:t>41 67</w:t>
      </w:r>
      <w:r w:rsidR="001A5558" w:rsidRPr="0071797D">
        <w:rPr>
          <w:rFonts w:hint="cs"/>
          <w:rtl/>
        </w:rPr>
        <w:t>5</w:t>
      </w:r>
      <w:r w:rsidR="001A5558">
        <w:rPr>
          <w:rtl/>
        </w:rPr>
        <w:t> </w:t>
      </w:r>
      <w:r w:rsidR="001A5558" w:rsidRPr="0071797D">
        <w:rPr>
          <w:rFonts w:hint="cs"/>
          <w:rtl/>
        </w:rPr>
        <w:t>1</w:t>
      </w:r>
      <w:r w:rsidRPr="0071797D">
        <w:rPr>
          <w:rFonts w:hint="cs"/>
          <w:rtl/>
        </w:rPr>
        <w:t>1 ناخب</w:t>
      </w:r>
      <w:r w:rsidR="0088719E" w:rsidRPr="0071797D">
        <w:rPr>
          <w:rFonts w:hint="cs"/>
          <w:rtl/>
        </w:rPr>
        <w:t>ا</w:t>
      </w:r>
      <w:r w:rsidR="0088719E">
        <w:rPr>
          <w:rFonts w:hint="cs"/>
          <w:rtl/>
        </w:rPr>
        <w:t>ً</w:t>
      </w:r>
      <w:r w:rsidR="0088719E" w:rsidRPr="0071797D">
        <w:rPr>
          <w:rFonts w:hint="cs"/>
          <w:rtl/>
        </w:rPr>
        <w:t>.</w:t>
      </w:r>
    </w:p>
    <w:p w:rsidR="00957B40" w:rsidRPr="00957B40" w:rsidRDefault="00957B40" w:rsidP="00957B40">
      <w:pPr>
        <w:pStyle w:val="SingleTxt"/>
        <w:spacing w:after="0" w:line="120" w:lineRule="exact"/>
        <w:rPr>
          <w:sz w:val="10"/>
          <w:rtl/>
        </w:rPr>
      </w:pPr>
    </w:p>
    <w:p w:rsidR="0071797D" w:rsidRDefault="00957B40" w:rsidP="00957B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71797D" w:rsidRPr="0071797D">
        <w:rPr>
          <w:rFonts w:hint="cs"/>
          <w:rtl/>
        </w:rPr>
        <w:t xml:space="preserve">توزيع سجل </w:t>
      </w:r>
      <w:r w:rsidR="0071797D" w:rsidRPr="0071797D">
        <w:rPr>
          <w:rtl/>
        </w:rPr>
        <w:t>الانتخاب</w:t>
      </w:r>
      <w:r w:rsidR="0071797D" w:rsidRPr="0071797D">
        <w:rPr>
          <w:rFonts w:hint="cs"/>
          <w:rtl/>
        </w:rPr>
        <w:t>ات</w:t>
      </w:r>
      <w:r w:rsidR="0088719E">
        <w:rPr>
          <w:rtl/>
        </w:rPr>
        <w:t xml:space="preserve"> لعام </w:t>
      </w:r>
      <w:r w:rsidR="0071797D" w:rsidRPr="0071797D">
        <w:rPr>
          <w:rFonts w:hint="cs"/>
          <w:rtl/>
        </w:rPr>
        <w:t>2013</w:t>
      </w:r>
    </w:p>
    <w:p w:rsidR="00957B40" w:rsidRPr="00957B40" w:rsidRDefault="00957B40" w:rsidP="00957B40">
      <w:pPr>
        <w:pStyle w:val="SingleTxt"/>
        <w:spacing w:after="0" w:line="120" w:lineRule="exact"/>
        <w:rPr>
          <w:sz w:val="10"/>
          <w:rtl/>
        </w:rPr>
      </w:pPr>
    </w:p>
    <w:tbl>
      <w:tblPr>
        <w:bidiVisual/>
        <w:tblW w:w="10036" w:type="dxa"/>
        <w:tblLook w:val="04A0" w:firstRow="1" w:lastRow="0" w:firstColumn="1" w:lastColumn="0" w:noHBand="0" w:noVBand="1"/>
      </w:tblPr>
      <w:tblGrid>
        <w:gridCol w:w="1672"/>
        <w:gridCol w:w="1673"/>
        <w:gridCol w:w="1673"/>
        <w:gridCol w:w="1672"/>
        <w:gridCol w:w="1673"/>
        <w:gridCol w:w="1673"/>
      </w:tblGrid>
      <w:tr w:rsidR="00BA2283" w:rsidRPr="00BA2283" w:rsidTr="00BA2283">
        <w:trPr>
          <w:cantSplit/>
          <w:tblHeader/>
        </w:trPr>
        <w:tc>
          <w:tcPr>
            <w:tcW w:w="1672"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80" w:after="80" w:line="320" w:lineRule="exact"/>
              <w:ind w:left="113" w:right="113"/>
              <w:rPr>
                <w:i/>
                <w:iCs/>
                <w:sz w:val="18"/>
                <w:szCs w:val="26"/>
                <w:rtl/>
              </w:rPr>
            </w:pPr>
            <w:r w:rsidRPr="00BA2283">
              <w:rPr>
                <w:rFonts w:hint="cs"/>
                <w:i/>
                <w:iCs/>
                <w:sz w:val="18"/>
                <w:szCs w:val="26"/>
                <w:rtl/>
              </w:rPr>
              <w:t>الناخبون</w:t>
            </w:r>
          </w:p>
        </w:tc>
        <w:tc>
          <w:tcPr>
            <w:tcW w:w="1673"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80" w:after="80" w:line="320" w:lineRule="exact"/>
              <w:ind w:left="113" w:right="113"/>
              <w:rPr>
                <w:i/>
                <w:iCs/>
                <w:sz w:val="18"/>
                <w:szCs w:val="26"/>
                <w:rtl/>
              </w:rPr>
            </w:pPr>
            <w:r w:rsidRPr="00BA2283">
              <w:rPr>
                <w:rFonts w:hint="cs"/>
                <w:i/>
                <w:iCs/>
                <w:sz w:val="18"/>
                <w:szCs w:val="26"/>
                <w:rtl/>
              </w:rPr>
              <w:t>الذكور</w:t>
            </w:r>
          </w:p>
        </w:tc>
        <w:tc>
          <w:tcPr>
            <w:tcW w:w="1673"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80" w:after="80" w:line="320" w:lineRule="exact"/>
              <w:ind w:left="113" w:right="113"/>
              <w:rPr>
                <w:i/>
                <w:iCs/>
                <w:sz w:val="18"/>
                <w:szCs w:val="26"/>
                <w:rtl/>
              </w:rPr>
            </w:pPr>
            <w:r w:rsidRPr="00BA2283">
              <w:rPr>
                <w:rFonts w:hint="cs"/>
                <w:i/>
                <w:iCs/>
                <w:sz w:val="18"/>
                <w:szCs w:val="26"/>
                <w:rtl/>
              </w:rPr>
              <w:t>الإناث</w:t>
            </w:r>
          </w:p>
        </w:tc>
        <w:tc>
          <w:tcPr>
            <w:tcW w:w="1672"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80" w:after="80" w:line="320" w:lineRule="exact"/>
              <w:ind w:left="113" w:right="113"/>
              <w:rPr>
                <w:i/>
                <w:iCs/>
                <w:sz w:val="18"/>
                <w:szCs w:val="26"/>
                <w:rtl/>
              </w:rPr>
            </w:pPr>
            <w:r w:rsidRPr="00BA2283">
              <w:rPr>
                <w:rFonts w:hint="cs"/>
                <w:i/>
                <w:iCs/>
                <w:sz w:val="18"/>
                <w:szCs w:val="26"/>
                <w:rtl/>
              </w:rPr>
              <w:t>مكاتب الاقتراع</w:t>
            </w:r>
          </w:p>
        </w:tc>
        <w:tc>
          <w:tcPr>
            <w:tcW w:w="1673"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80" w:after="80" w:line="320" w:lineRule="exact"/>
              <w:ind w:left="113" w:right="113"/>
              <w:rPr>
                <w:i/>
                <w:iCs/>
                <w:sz w:val="18"/>
                <w:szCs w:val="26"/>
                <w:rtl/>
              </w:rPr>
            </w:pPr>
            <w:r w:rsidRPr="00BA2283">
              <w:rPr>
                <w:rFonts w:hint="cs"/>
                <w:i/>
                <w:iCs/>
                <w:sz w:val="18"/>
                <w:szCs w:val="26"/>
                <w:rtl/>
              </w:rPr>
              <w:t>مكاتب الاقتراع المخصصة للذكور</w:t>
            </w:r>
          </w:p>
        </w:tc>
        <w:tc>
          <w:tcPr>
            <w:tcW w:w="1673"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80" w:after="80" w:line="320" w:lineRule="exact"/>
              <w:ind w:left="113" w:right="113"/>
              <w:rPr>
                <w:i/>
                <w:iCs/>
                <w:sz w:val="18"/>
                <w:szCs w:val="26"/>
                <w:rtl/>
              </w:rPr>
            </w:pPr>
            <w:r w:rsidRPr="00BA2283">
              <w:rPr>
                <w:rFonts w:hint="cs"/>
                <w:i/>
                <w:iCs/>
                <w:sz w:val="18"/>
                <w:szCs w:val="26"/>
                <w:rtl/>
              </w:rPr>
              <w:t>مكاتب الاقتراع المخصصة للإناث</w:t>
            </w:r>
          </w:p>
        </w:tc>
      </w:tr>
      <w:tr w:rsidR="00BA2283" w:rsidRPr="00BA2283" w:rsidTr="00BA2283">
        <w:trPr>
          <w:cantSplit/>
          <w:trHeight w:hRule="exact" w:val="115"/>
          <w:tblHeader/>
        </w:trPr>
        <w:tc>
          <w:tcPr>
            <w:tcW w:w="1672" w:type="dxa"/>
            <w:tcBorders>
              <w:top w:val="single" w:sz="12" w:space="0" w:color="auto"/>
            </w:tcBorders>
            <w:shd w:val="clear" w:color="auto" w:fill="auto"/>
            <w:vAlign w:val="bottom"/>
          </w:tcPr>
          <w:p w:rsidR="00BA2283" w:rsidRPr="00BA2283" w:rsidRDefault="00BA2283" w:rsidP="00BA2283">
            <w:pPr>
              <w:pStyle w:val="SingleTxt"/>
              <w:spacing w:before="80" w:after="80" w:line="320" w:lineRule="exact"/>
              <w:ind w:left="113" w:right="113"/>
              <w:rPr>
                <w:sz w:val="18"/>
                <w:szCs w:val="26"/>
                <w:rtl/>
              </w:rPr>
            </w:pPr>
          </w:p>
        </w:tc>
        <w:tc>
          <w:tcPr>
            <w:tcW w:w="1673" w:type="dxa"/>
            <w:tcBorders>
              <w:top w:val="single" w:sz="12" w:space="0" w:color="auto"/>
            </w:tcBorders>
            <w:shd w:val="clear" w:color="auto" w:fill="auto"/>
            <w:vAlign w:val="bottom"/>
          </w:tcPr>
          <w:p w:rsidR="00BA2283" w:rsidRPr="00BA2283" w:rsidRDefault="00BA2283" w:rsidP="00BA2283">
            <w:pPr>
              <w:pStyle w:val="SingleTxt"/>
              <w:spacing w:before="80" w:after="80" w:line="320" w:lineRule="exact"/>
              <w:ind w:left="113" w:right="113"/>
              <w:rPr>
                <w:sz w:val="18"/>
                <w:szCs w:val="26"/>
                <w:rtl/>
              </w:rPr>
            </w:pPr>
          </w:p>
        </w:tc>
        <w:tc>
          <w:tcPr>
            <w:tcW w:w="1673" w:type="dxa"/>
            <w:tcBorders>
              <w:top w:val="single" w:sz="12" w:space="0" w:color="auto"/>
            </w:tcBorders>
            <w:shd w:val="clear" w:color="auto" w:fill="auto"/>
            <w:vAlign w:val="bottom"/>
          </w:tcPr>
          <w:p w:rsidR="00BA2283" w:rsidRPr="00BA2283" w:rsidRDefault="00BA2283" w:rsidP="00BA2283">
            <w:pPr>
              <w:pStyle w:val="SingleTxt"/>
              <w:spacing w:before="80" w:after="80" w:line="320" w:lineRule="exact"/>
              <w:ind w:left="113" w:right="113"/>
              <w:rPr>
                <w:sz w:val="18"/>
                <w:szCs w:val="26"/>
                <w:rtl/>
              </w:rPr>
            </w:pPr>
          </w:p>
        </w:tc>
        <w:tc>
          <w:tcPr>
            <w:tcW w:w="1672" w:type="dxa"/>
            <w:tcBorders>
              <w:top w:val="single" w:sz="12" w:space="0" w:color="auto"/>
            </w:tcBorders>
            <w:shd w:val="clear" w:color="auto" w:fill="auto"/>
            <w:vAlign w:val="bottom"/>
          </w:tcPr>
          <w:p w:rsidR="00BA2283" w:rsidRPr="00BA2283" w:rsidRDefault="00BA2283" w:rsidP="00BA2283">
            <w:pPr>
              <w:pStyle w:val="SingleTxt"/>
              <w:spacing w:before="80" w:after="80" w:line="320" w:lineRule="exact"/>
              <w:ind w:left="113" w:right="113"/>
              <w:rPr>
                <w:sz w:val="18"/>
                <w:szCs w:val="26"/>
                <w:rtl/>
              </w:rPr>
            </w:pPr>
          </w:p>
        </w:tc>
        <w:tc>
          <w:tcPr>
            <w:tcW w:w="1673" w:type="dxa"/>
            <w:tcBorders>
              <w:top w:val="single" w:sz="12" w:space="0" w:color="auto"/>
            </w:tcBorders>
            <w:shd w:val="clear" w:color="auto" w:fill="auto"/>
            <w:vAlign w:val="bottom"/>
          </w:tcPr>
          <w:p w:rsidR="00BA2283" w:rsidRPr="00BA2283" w:rsidRDefault="00BA2283" w:rsidP="00BA2283">
            <w:pPr>
              <w:pStyle w:val="SingleTxt"/>
              <w:spacing w:before="80" w:after="80" w:line="320" w:lineRule="exact"/>
              <w:ind w:left="113" w:right="113"/>
              <w:rPr>
                <w:sz w:val="18"/>
                <w:szCs w:val="26"/>
                <w:rtl/>
              </w:rPr>
            </w:pPr>
          </w:p>
        </w:tc>
        <w:tc>
          <w:tcPr>
            <w:tcW w:w="1673" w:type="dxa"/>
            <w:tcBorders>
              <w:top w:val="single" w:sz="12" w:space="0" w:color="auto"/>
            </w:tcBorders>
            <w:shd w:val="clear" w:color="auto" w:fill="auto"/>
            <w:vAlign w:val="bottom"/>
          </w:tcPr>
          <w:p w:rsidR="00BA2283" w:rsidRPr="00BA2283" w:rsidRDefault="00BA2283" w:rsidP="00BA2283">
            <w:pPr>
              <w:pStyle w:val="SingleTxt"/>
              <w:spacing w:before="80" w:after="80" w:line="320" w:lineRule="exact"/>
              <w:ind w:left="113" w:right="113"/>
              <w:rPr>
                <w:sz w:val="18"/>
                <w:szCs w:val="26"/>
                <w:rtl/>
              </w:rPr>
            </w:pPr>
          </w:p>
        </w:tc>
      </w:tr>
      <w:tr w:rsidR="00BA2283" w:rsidRPr="00BA2283" w:rsidTr="00BA2283">
        <w:trPr>
          <w:cantSplit/>
        </w:trPr>
        <w:tc>
          <w:tcPr>
            <w:tcW w:w="1672" w:type="dxa"/>
            <w:tcBorders>
              <w:bottom w:val="single" w:sz="12" w:space="0" w:color="auto"/>
            </w:tcBorders>
            <w:shd w:val="clear" w:color="auto" w:fill="auto"/>
          </w:tcPr>
          <w:p w:rsidR="0071797D" w:rsidRPr="00BA2283" w:rsidRDefault="0071797D" w:rsidP="00BA2283">
            <w:pPr>
              <w:pStyle w:val="SingleTxt"/>
              <w:spacing w:before="80" w:after="80" w:line="320" w:lineRule="exact"/>
              <w:ind w:left="113" w:right="113"/>
              <w:rPr>
                <w:sz w:val="18"/>
                <w:szCs w:val="26"/>
                <w:rtl/>
              </w:rPr>
            </w:pPr>
            <w:r w:rsidRPr="00BA2283">
              <w:rPr>
                <w:rFonts w:hint="cs"/>
                <w:sz w:val="18"/>
                <w:szCs w:val="26"/>
                <w:rtl/>
              </w:rPr>
              <w:t>441 67</w:t>
            </w:r>
            <w:r w:rsidR="001A5558" w:rsidRPr="00BA2283">
              <w:rPr>
                <w:rFonts w:hint="cs"/>
                <w:sz w:val="18"/>
                <w:szCs w:val="26"/>
                <w:rtl/>
              </w:rPr>
              <w:t>5</w:t>
            </w:r>
            <w:r w:rsidR="001A5558" w:rsidRPr="00BA2283">
              <w:rPr>
                <w:sz w:val="18"/>
                <w:szCs w:val="26"/>
                <w:rtl/>
              </w:rPr>
              <w:t> </w:t>
            </w:r>
            <w:r w:rsidR="001A5558" w:rsidRPr="00BA2283">
              <w:rPr>
                <w:rFonts w:hint="cs"/>
                <w:sz w:val="18"/>
                <w:szCs w:val="26"/>
                <w:rtl/>
              </w:rPr>
              <w:t>1</w:t>
            </w:r>
            <w:r w:rsidRPr="00BA2283">
              <w:rPr>
                <w:rFonts w:hint="cs"/>
                <w:sz w:val="18"/>
                <w:szCs w:val="26"/>
                <w:rtl/>
              </w:rPr>
              <w:t>1</w:t>
            </w:r>
          </w:p>
        </w:tc>
        <w:tc>
          <w:tcPr>
            <w:tcW w:w="1673" w:type="dxa"/>
            <w:tcBorders>
              <w:bottom w:val="single" w:sz="12" w:space="0" w:color="auto"/>
            </w:tcBorders>
            <w:shd w:val="clear" w:color="auto" w:fill="auto"/>
          </w:tcPr>
          <w:p w:rsidR="0071797D" w:rsidRPr="00BA2283" w:rsidRDefault="0071797D" w:rsidP="00BA2283">
            <w:pPr>
              <w:pStyle w:val="SingleTxt"/>
              <w:spacing w:before="80" w:after="80" w:line="320" w:lineRule="exact"/>
              <w:ind w:left="113" w:right="113"/>
              <w:rPr>
                <w:sz w:val="18"/>
                <w:szCs w:val="26"/>
                <w:rtl/>
              </w:rPr>
            </w:pPr>
            <w:r w:rsidRPr="00BA2283">
              <w:rPr>
                <w:rFonts w:hint="cs"/>
                <w:sz w:val="18"/>
                <w:szCs w:val="26"/>
                <w:rtl/>
              </w:rPr>
              <w:t>313 82</w:t>
            </w:r>
            <w:r w:rsidR="001A5558" w:rsidRPr="00BA2283">
              <w:rPr>
                <w:rFonts w:hint="cs"/>
                <w:sz w:val="18"/>
                <w:szCs w:val="26"/>
                <w:rtl/>
              </w:rPr>
              <w:t>7</w:t>
            </w:r>
            <w:r w:rsidR="001A5558" w:rsidRPr="00BA2283">
              <w:rPr>
                <w:sz w:val="18"/>
                <w:szCs w:val="26"/>
                <w:rtl/>
              </w:rPr>
              <w:t> </w:t>
            </w:r>
            <w:r w:rsidR="001A5558" w:rsidRPr="00BA2283">
              <w:rPr>
                <w:rFonts w:hint="cs"/>
                <w:sz w:val="18"/>
                <w:szCs w:val="26"/>
                <w:rtl/>
              </w:rPr>
              <w:t>5</w:t>
            </w:r>
          </w:p>
        </w:tc>
        <w:tc>
          <w:tcPr>
            <w:tcW w:w="1673" w:type="dxa"/>
            <w:tcBorders>
              <w:bottom w:val="single" w:sz="12" w:space="0" w:color="auto"/>
            </w:tcBorders>
            <w:shd w:val="clear" w:color="auto" w:fill="auto"/>
          </w:tcPr>
          <w:p w:rsidR="0071797D" w:rsidRPr="00BA2283" w:rsidRDefault="0071797D" w:rsidP="00BA2283">
            <w:pPr>
              <w:pStyle w:val="SingleTxt"/>
              <w:spacing w:before="80" w:after="80" w:line="320" w:lineRule="exact"/>
              <w:ind w:left="113" w:right="113"/>
              <w:rPr>
                <w:sz w:val="18"/>
                <w:szCs w:val="26"/>
                <w:rtl/>
              </w:rPr>
            </w:pPr>
            <w:r w:rsidRPr="00BA2283">
              <w:rPr>
                <w:rFonts w:hint="cs"/>
                <w:sz w:val="18"/>
                <w:szCs w:val="26"/>
                <w:rtl/>
              </w:rPr>
              <w:t>128 84</w:t>
            </w:r>
            <w:r w:rsidR="001A5558" w:rsidRPr="00BA2283">
              <w:rPr>
                <w:rFonts w:hint="cs"/>
                <w:sz w:val="18"/>
                <w:szCs w:val="26"/>
                <w:rtl/>
              </w:rPr>
              <w:t>8</w:t>
            </w:r>
            <w:r w:rsidR="001A5558" w:rsidRPr="00BA2283">
              <w:rPr>
                <w:sz w:val="18"/>
                <w:szCs w:val="26"/>
                <w:rtl/>
              </w:rPr>
              <w:t> </w:t>
            </w:r>
            <w:r w:rsidR="001A5558" w:rsidRPr="00BA2283">
              <w:rPr>
                <w:rFonts w:hint="cs"/>
                <w:sz w:val="18"/>
                <w:szCs w:val="26"/>
                <w:rtl/>
              </w:rPr>
              <w:t>5</w:t>
            </w:r>
          </w:p>
        </w:tc>
        <w:tc>
          <w:tcPr>
            <w:tcW w:w="1672" w:type="dxa"/>
            <w:tcBorders>
              <w:bottom w:val="single" w:sz="12" w:space="0" w:color="auto"/>
            </w:tcBorders>
            <w:shd w:val="clear" w:color="auto" w:fill="auto"/>
          </w:tcPr>
          <w:p w:rsidR="0071797D" w:rsidRPr="00BA2283" w:rsidRDefault="0071797D" w:rsidP="00BA2283">
            <w:pPr>
              <w:pStyle w:val="SingleTxt"/>
              <w:spacing w:before="80" w:after="80" w:line="320" w:lineRule="exact"/>
              <w:ind w:left="113" w:right="113"/>
              <w:rPr>
                <w:sz w:val="18"/>
                <w:szCs w:val="26"/>
                <w:rtl/>
              </w:rPr>
            </w:pPr>
            <w:r w:rsidRPr="00BA2283">
              <w:rPr>
                <w:rFonts w:hint="cs"/>
                <w:sz w:val="18"/>
                <w:szCs w:val="26"/>
                <w:rtl/>
              </w:rPr>
              <w:t>45</w:t>
            </w:r>
            <w:r w:rsidR="001A5558" w:rsidRPr="00BA2283">
              <w:rPr>
                <w:rFonts w:hint="cs"/>
                <w:sz w:val="18"/>
                <w:szCs w:val="26"/>
                <w:rtl/>
              </w:rPr>
              <w:t>1</w:t>
            </w:r>
            <w:r w:rsidR="001A5558" w:rsidRPr="00BA2283">
              <w:rPr>
                <w:sz w:val="18"/>
                <w:szCs w:val="26"/>
                <w:rtl/>
              </w:rPr>
              <w:t> </w:t>
            </w:r>
            <w:r w:rsidR="001A5558" w:rsidRPr="00BA2283">
              <w:rPr>
                <w:rFonts w:hint="cs"/>
                <w:sz w:val="18"/>
                <w:szCs w:val="26"/>
                <w:rtl/>
              </w:rPr>
              <w:t>4</w:t>
            </w:r>
            <w:r w:rsidRPr="00BA2283">
              <w:rPr>
                <w:rFonts w:hint="cs"/>
                <w:sz w:val="18"/>
                <w:szCs w:val="26"/>
                <w:rtl/>
              </w:rPr>
              <w:t>0</w:t>
            </w:r>
          </w:p>
        </w:tc>
        <w:tc>
          <w:tcPr>
            <w:tcW w:w="1673" w:type="dxa"/>
            <w:tcBorders>
              <w:bottom w:val="single" w:sz="12" w:space="0" w:color="auto"/>
            </w:tcBorders>
            <w:shd w:val="clear" w:color="auto" w:fill="auto"/>
          </w:tcPr>
          <w:p w:rsidR="0071797D" w:rsidRPr="00BA2283" w:rsidRDefault="0071797D" w:rsidP="00BA2283">
            <w:pPr>
              <w:pStyle w:val="SingleTxt"/>
              <w:spacing w:before="80" w:after="80" w:line="320" w:lineRule="exact"/>
              <w:ind w:left="113" w:right="113"/>
              <w:rPr>
                <w:sz w:val="18"/>
                <w:szCs w:val="26"/>
                <w:rtl/>
              </w:rPr>
            </w:pPr>
            <w:r w:rsidRPr="00BA2283">
              <w:rPr>
                <w:rFonts w:hint="cs"/>
                <w:sz w:val="18"/>
                <w:szCs w:val="26"/>
                <w:rtl/>
              </w:rPr>
              <w:t>20</w:t>
            </w:r>
            <w:r w:rsidR="001A5558" w:rsidRPr="00BA2283">
              <w:rPr>
                <w:rFonts w:hint="cs"/>
                <w:sz w:val="18"/>
                <w:szCs w:val="26"/>
                <w:rtl/>
              </w:rPr>
              <w:t>0</w:t>
            </w:r>
            <w:r w:rsidR="001A5558" w:rsidRPr="00BA2283">
              <w:rPr>
                <w:sz w:val="18"/>
                <w:szCs w:val="26"/>
                <w:rtl/>
              </w:rPr>
              <w:t> </w:t>
            </w:r>
            <w:r w:rsidR="001A5558" w:rsidRPr="00BA2283">
              <w:rPr>
                <w:rFonts w:hint="cs"/>
                <w:sz w:val="18"/>
                <w:szCs w:val="26"/>
                <w:rtl/>
              </w:rPr>
              <w:t>2</w:t>
            </w:r>
            <w:r w:rsidRPr="00BA2283">
              <w:rPr>
                <w:rFonts w:hint="cs"/>
                <w:sz w:val="18"/>
                <w:szCs w:val="26"/>
                <w:rtl/>
              </w:rPr>
              <w:t>0</w:t>
            </w:r>
          </w:p>
        </w:tc>
        <w:tc>
          <w:tcPr>
            <w:tcW w:w="1673" w:type="dxa"/>
            <w:tcBorders>
              <w:bottom w:val="single" w:sz="12" w:space="0" w:color="auto"/>
            </w:tcBorders>
            <w:shd w:val="clear" w:color="auto" w:fill="auto"/>
          </w:tcPr>
          <w:p w:rsidR="0071797D" w:rsidRPr="00BA2283" w:rsidRDefault="0071797D" w:rsidP="00BA2283">
            <w:pPr>
              <w:pStyle w:val="SingleTxt"/>
              <w:spacing w:before="80" w:after="80" w:line="320" w:lineRule="exact"/>
              <w:ind w:left="113" w:right="113"/>
              <w:rPr>
                <w:sz w:val="18"/>
                <w:szCs w:val="26"/>
                <w:rtl/>
              </w:rPr>
            </w:pPr>
            <w:r w:rsidRPr="00BA2283">
              <w:rPr>
                <w:rFonts w:hint="cs"/>
                <w:sz w:val="18"/>
                <w:szCs w:val="26"/>
                <w:rtl/>
              </w:rPr>
              <w:t>25</w:t>
            </w:r>
            <w:r w:rsidR="001A5558" w:rsidRPr="00BA2283">
              <w:rPr>
                <w:rFonts w:hint="cs"/>
                <w:sz w:val="18"/>
                <w:szCs w:val="26"/>
                <w:rtl/>
              </w:rPr>
              <w:t>1</w:t>
            </w:r>
            <w:r w:rsidR="001A5558" w:rsidRPr="00BA2283">
              <w:rPr>
                <w:sz w:val="18"/>
                <w:szCs w:val="26"/>
                <w:rtl/>
              </w:rPr>
              <w:t> </w:t>
            </w:r>
            <w:r w:rsidR="001A5558" w:rsidRPr="00BA2283">
              <w:rPr>
                <w:rFonts w:hint="cs"/>
                <w:sz w:val="18"/>
                <w:szCs w:val="26"/>
                <w:rtl/>
              </w:rPr>
              <w:t>2</w:t>
            </w:r>
            <w:r w:rsidRPr="00BA2283">
              <w:rPr>
                <w:rFonts w:hint="cs"/>
                <w:sz w:val="18"/>
                <w:szCs w:val="26"/>
                <w:rtl/>
              </w:rPr>
              <w:t>0</w:t>
            </w:r>
          </w:p>
        </w:tc>
      </w:tr>
    </w:tbl>
    <w:p w:rsidR="00957B40" w:rsidRPr="002E02C2" w:rsidRDefault="00957B40" w:rsidP="00957B40">
      <w:pPr>
        <w:pStyle w:val="SingleTxt"/>
        <w:spacing w:after="0" w:line="120" w:lineRule="exact"/>
        <w:rPr>
          <w:sz w:val="10"/>
          <w:szCs w:val="26"/>
          <w:rtl/>
        </w:rPr>
      </w:pPr>
    </w:p>
    <w:p w:rsidR="0071797D" w:rsidRDefault="0071797D" w:rsidP="00957B40">
      <w:pPr>
        <w:pStyle w:val="SingleTxt"/>
        <w:spacing w:line="300" w:lineRule="exact"/>
        <w:rPr>
          <w:sz w:val="18"/>
          <w:szCs w:val="26"/>
          <w:rtl/>
        </w:rPr>
      </w:pPr>
      <w:r w:rsidRPr="002E02C2">
        <w:rPr>
          <w:i/>
          <w:iCs/>
          <w:sz w:val="18"/>
          <w:szCs w:val="26"/>
          <w:rtl/>
        </w:rPr>
        <w:t>المصدر:</w:t>
      </w:r>
      <w:r w:rsidRPr="00957B40">
        <w:rPr>
          <w:sz w:val="18"/>
          <w:szCs w:val="26"/>
          <w:rtl/>
        </w:rPr>
        <w:t xml:space="preserve"> المجلس الانتخابي الوطني.</w:t>
      </w:r>
    </w:p>
    <w:p w:rsidR="00957B40" w:rsidRPr="00957B40" w:rsidRDefault="00957B40" w:rsidP="00957B40">
      <w:pPr>
        <w:pStyle w:val="SingleTxt"/>
        <w:spacing w:after="0" w:line="120" w:lineRule="exact"/>
        <w:rPr>
          <w:sz w:val="10"/>
          <w:szCs w:val="26"/>
          <w:rtl/>
        </w:rPr>
      </w:pPr>
    </w:p>
    <w:p w:rsidR="00957B40" w:rsidRPr="00957B40" w:rsidRDefault="00957B40" w:rsidP="00957B40">
      <w:pPr>
        <w:pStyle w:val="SingleTxt"/>
        <w:spacing w:after="0" w:line="120" w:lineRule="exact"/>
        <w:rPr>
          <w:sz w:val="10"/>
          <w:szCs w:val="26"/>
          <w:rtl/>
        </w:rPr>
      </w:pPr>
    </w:p>
    <w:p w:rsidR="0071797D" w:rsidRDefault="00957B40" w:rsidP="0088719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5" w:name="_Toc437857491"/>
      <w:r w:rsidR="0071797D" w:rsidRPr="0071797D">
        <w:rPr>
          <w:rFonts w:hint="cs"/>
          <w:rtl/>
        </w:rPr>
        <w:t>خامسا</w:t>
      </w:r>
      <w:r>
        <w:rPr>
          <w:rFonts w:hint="cs"/>
          <w:rtl/>
        </w:rPr>
        <w:t>ً</w:t>
      </w:r>
      <w:r w:rsidR="0071797D" w:rsidRPr="0071797D">
        <w:rPr>
          <w:rtl/>
        </w:rPr>
        <w:t>-</w:t>
      </w:r>
      <w:r w:rsidR="0071797D" w:rsidRPr="0071797D">
        <w:rPr>
          <w:rFonts w:hint="cs"/>
          <w:rtl/>
        </w:rPr>
        <w:tab/>
      </w:r>
      <w:r w:rsidR="0071797D" w:rsidRPr="0071797D">
        <w:rPr>
          <w:rtl/>
        </w:rPr>
        <w:t>الإطار العام لحماية وتعزيز حقوق الإنسان</w:t>
      </w:r>
      <w:bookmarkEnd w:id="15"/>
    </w:p>
    <w:p w:rsidR="00957B40" w:rsidRPr="00957B40" w:rsidRDefault="00957B40" w:rsidP="0088719E">
      <w:pPr>
        <w:pStyle w:val="SingleTxt"/>
        <w:keepNext/>
        <w:spacing w:after="0" w:line="120" w:lineRule="exact"/>
        <w:rPr>
          <w:sz w:val="10"/>
          <w:rtl/>
        </w:rPr>
      </w:pPr>
    </w:p>
    <w:p w:rsidR="0071797D" w:rsidRPr="0071797D" w:rsidRDefault="0071797D" w:rsidP="0071797D">
      <w:pPr>
        <w:pStyle w:val="SingleTxt"/>
        <w:rPr>
          <w:rtl/>
        </w:rPr>
      </w:pPr>
      <w:r w:rsidRPr="0071797D">
        <w:rPr>
          <w:rFonts w:hint="cs"/>
          <w:rtl/>
        </w:rPr>
        <w:t>228</w:t>
      </w:r>
      <w:r w:rsidRPr="0071797D">
        <w:rPr>
          <w:rtl/>
        </w:rPr>
        <w:t>-</w:t>
      </w:r>
      <w:r w:rsidRPr="0071797D">
        <w:rPr>
          <w:rFonts w:hint="cs"/>
          <w:rtl/>
        </w:rPr>
        <w:tab/>
      </w:r>
      <w:r w:rsidRPr="0071797D">
        <w:rPr>
          <w:rtl/>
        </w:rPr>
        <w:t>جاء في إعلان كيتو للاستقلال، الذي أرسى الأسس لوضع استراتيجية وطنية للاستقلال، أن الهدف الذي تصبو إليه الدولة هو ضمان حرية سكانها. ومن هذا المنطلق</w:t>
      </w:r>
      <w:r w:rsidRPr="0071797D">
        <w:rPr>
          <w:rFonts w:hint="cs"/>
          <w:rtl/>
        </w:rPr>
        <w:t>،</w:t>
      </w:r>
      <w:r w:rsidR="0088719E">
        <w:rPr>
          <w:rFonts w:hint="cs"/>
          <w:rtl/>
        </w:rPr>
        <w:t xml:space="preserve"> ولا </w:t>
      </w:r>
      <w:r w:rsidRPr="0071797D">
        <w:rPr>
          <w:rtl/>
        </w:rPr>
        <w:t>سيما منذ صدور دستو</w:t>
      </w:r>
      <w:r w:rsidR="001A5558" w:rsidRPr="0071797D">
        <w:rPr>
          <w:rtl/>
        </w:rPr>
        <w:t>ر</w:t>
      </w:r>
      <w:r w:rsidR="001A5558">
        <w:rPr>
          <w:rtl/>
        </w:rPr>
        <w:t> </w:t>
      </w:r>
      <w:r w:rsidR="001A5558" w:rsidRPr="0071797D">
        <w:rPr>
          <w:rtl/>
        </w:rPr>
        <w:t>1</w:t>
      </w:r>
      <w:r w:rsidRPr="0071797D">
        <w:rPr>
          <w:rtl/>
        </w:rPr>
        <w:t>979</w:t>
      </w:r>
      <w:r w:rsidRPr="0071797D">
        <w:rPr>
          <w:rFonts w:hint="cs"/>
          <w:rtl/>
        </w:rPr>
        <w:t>،</w:t>
      </w:r>
      <w:r w:rsidRPr="0071797D">
        <w:rPr>
          <w:rtl/>
        </w:rPr>
        <w:t xml:space="preserve"> </w:t>
      </w:r>
      <w:r w:rsidRPr="0071797D">
        <w:rPr>
          <w:rFonts w:hint="cs"/>
          <w:rtl/>
        </w:rPr>
        <w:t>كان</w:t>
      </w:r>
      <w:r w:rsidRPr="0071797D">
        <w:rPr>
          <w:rtl/>
        </w:rPr>
        <w:t xml:space="preserve"> </w:t>
      </w:r>
      <w:r w:rsidRPr="0071797D">
        <w:rPr>
          <w:rFonts w:hint="cs"/>
          <w:rtl/>
        </w:rPr>
        <w:t>هَمُّ ال</w:t>
      </w:r>
      <w:r w:rsidRPr="0071797D">
        <w:rPr>
          <w:rtl/>
        </w:rPr>
        <w:t>مشرعي</w:t>
      </w:r>
      <w:r w:rsidRPr="0071797D">
        <w:rPr>
          <w:rFonts w:hint="cs"/>
          <w:rtl/>
        </w:rPr>
        <w:t>ن المعنيين بوضع</w:t>
      </w:r>
      <w:r w:rsidRPr="0071797D">
        <w:rPr>
          <w:rtl/>
        </w:rPr>
        <w:t xml:space="preserve"> </w:t>
      </w:r>
      <w:r w:rsidRPr="0071797D">
        <w:rPr>
          <w:rFonts w:hint="cs"/>
          <w:rtl/>
        </w:rPr>
        <w:t xml:space="preserve">الدستور </w:t>
      </w:r>
      <w:r w:rsidRPr="0071797D">
        <w:rPr>
          <w:rtl/>
        </w:rPr>
        <w:t>و</w:t>
      </w:r>
      <w:r w:rsidRPr="0071797D">
        <w:rPr>
          <w:rFonts w:hint="cs"/>
          <w:rtl/>
        </w:rPr>
        <w:t>معايير الميثاق الأعظم هو</w:t>
      </w:r>
      <w:r w:rsidRPr="0071797D">
        <w:rPr>
          <w:rtl/>
        </w:rPr>
        <w:t xml:space="preserve"> وضع شرعة حقوق </w:t>
      </w:r>
      <w:r w:rsidRPr="0071797D">
        <w:rPr>
          <w:rFonts w:hint="cs"/>
          <w:rtl/>
        </w:rPr>
        <w:t xml:space="preserve">ترتكز إليها </w:t>
      </w:r>
      <w:r w:rsidRPr="0071797D">
        <w:rPr>
          <w:rtl/>
        </w:rPr>
        <w:t xml:space="preserve">الإجراءات التي تتخذها الدولة وتوجه </w:t>
      </w:r>
      <w:r w:rsidRPr="0071797D">
        <w:rPr>
          <w:rFonts w:hint="cs"/>
          <w:rtl/>
        </w:rPr>
        <w:t xml:space="preserve">صياغة </w:t>
      </w:r>
      <w:r w:rsidRPr="0071797D">
        <w:rPr>
          <w:rtl/>
        </w:rPr>
        <w:t>القوانين والسياس</w:t>
      </w:r>
      <w:r w:rsidRPr="0071797D">
        <w:rPr>
          <w:rFonts w:hint="cs"/>
          <w:rtl/>
        </w:rPr>
        <w:t>ة</w:t>
      </w:r>
      <w:r w:rsidRPr="0071797D">
        <w:rPr>
          <w:rtl/>
        </w:rPr>
        <w:t xml:space="preserve"> العامة. </w:t>
      </w:r>
      <w:r w:rsidRPr="0071797D">
        <w:rPr>
          <w:rFonts w:hint="cs"/>
          <w:rtl/>
        </w:rPr>
        <w:t xml:space="preserve">وينص </w:t>
      </w:r>
      <w:r w:rsidRPr="0071797D">
        <w:rPr>
          <w:rtl/>
        </w:rPr>
        <w:t>دستور</w:t>
      </w:r>
      <w:r w:rsidR="0088719E">
        <w:rPr>
          <w:rtl/>
        </w:rPr>
        <w:t xml:space="preserve"> عام </w:t>
      </w:r>
      <w:r w:rsidRPr="0071797D">
        <w:rPr>
          <w:rtl/>
        </w:rPr>
        <w:t>2008</w:t>
      </w:r>
      <w:r w:rsidRPr="0071797D">
        <w:rPr>
          <w:rFonts w:hint="cs"/>
          <w:rtl/>
        </w:rPr>
        <w:t xml:space="preserve">، على وجه التحديد، </w:t>
      </w:r>
      <w:r w:rsidRPr="0071797D">
        <w:rPr>
          <w:rtl/>
        </w:rPr>
        <w:t xml:space="preserve">في ديباجته، </w:t>
      </w:r>
      <w:r w:rsidRPr="0071797D">
        <w:rPr>
          <w:rFonts w:hint="cs"/>
          <w:rtl/>
        </w:rPr>
        <w:t xml:space="preserve">على </w:t>
      </w:r>
      <w:r w:rsidRPr="0071797D">
        <w:rPr>
          <w:rtl/>
        </w:rPr>
        <w:t>أنه</w:t>
      </w:r>
      <w:r w:rsidRPr="0071797D">
        <w:rPr>
          <w:rFonts w:hint="cs"/>
          <w:rtl/>
        </w:rPr>
        <w:t>،</w:t>
      </w:r>
      <w:r w:rsidRPr="0071797D">
        <w:rPr>
          <w:rtl/>
        </w:rPr>
        <w:t xml:space="preserve"> </w:t>
      </w:r>
      <w:r w:rsidRPr="0071797D">
        <w:rPr>
          <w:rFonts w:hint="cs"/>
          <w:rtl/>
        </w:rPr>
        <w:t>اعتراف</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ب</w:t>
      </w:r>
      <w:r w:rsidRPr="0071797D">
        <w:rPr>
          <w:rtl/>
        </w:rPr>
        <w:t xml:space="preserve">تراث الكفاح الاجتماعي من أجل التحرر من </w:t>
      </w:r>
      <w:r w:rsidRPr="0071797D">
        <w:rPr>
          <w:rFonts w:hint="cs"/>
          <w:rtl/>
        </w:rPr>
        <w:t xml:space="preserve">أشكال </w:t>
      </w:r>
      <w:r w:rsidRPr="0071797D">
        <w:rPr>
          <w:rtl/>
        </w:rPr>
        <w:t xml:space="preserve">الهيمنة، </w:t>
      </w:r>
      <w:r w:rsidRPr="0071797D">
        <w:rPr>
          <w:rFonts w:hint="cs"/>
          <w:rtl/>
        </w:rPr>
        <w:t>تقرر إنشاء</w:t>
      </w:r>
      <w:r w:rsidR="0088719E">
        <w:rPr>
          <w:rFonts w:hint="cs"/>
          <w:rtl/>
        </w:rPr>
        <w:t xml:space="preserve"> ما </w:t>
      </w:r>
      <w:r w:rsidRPr="0071797D">
        <w:rPr>
          <w:rtl/>
        </w:rPr>
        <w:t xml:space="preserve">يلي: </w:t>
      </w:r>
      <w:r w:rsidR="001A5558" w:rsidRPr="0071797D">
        <w:rPr>
          <w:rtl/>
        </w:rPr>
        <w:t>(أ)</w:t>
      </w:r>
      <w:r w:rsidR="001A5558">
        <w:rPr>
          <w:rtl/>
        </w:rPr>
        <w:t> </w:t>
      </w:r>
      <w:r w:rsidRPr="0071797D">
        <w:rPr>
          <w:rtl/>
        </w:rPr>
        <w:t>شكل</w:t>
      </w:r>
      <w:r w:rsidRPr="0071797D">
        <w:rPr>
          <w:rFonts w:hint="cs"/>
          <w:rtl/>
        </w:rPr>
        <w:t xml:space="preserve"> </w:t>
      </w:r>
      <w:r w:rsidRPr="0071797D">
        <w:rPr>
          <w:rtl/>
        </w:rPr>
        <w:t xml:space="preserve">جديد من أشكال </w:t>
      </w:r>
      <w:r w:rsidRPr="0071797D">
        <w:rPr>
          <w:rFonts w:hint="cs"/>
          <w:rtl/>
        </w:rPr>
        <w:t xml:space="preserve">التعايش داخل </w:t>
      </w:r>
      <w:r w:rsidRPr="0071797D">
        <w:rPr>
          <w:rtl/>
        </w:rPr>
        <w:t>المجتمع</w:t>
      </w:r>
      <w:r w:rsidRPr="0071797D">
        <w:rPr>
          <w:rFonts w:hint="cs"/>
          <w:rtl/>
        </w:rPr>
        <w:t>،</w:t>
      </w:r>
      <w:r w:rsidRPr="0071797D">
        <w:rPr>
          <w:rtl/>
        </w:rPr>
        <w:t xml:space="preserve"> في إطار التنوع والتناغم مع الطبيعة، </w:t>
      </w:r>
      <w:r w:rsidRPr="0071797D">
        <w:rPr>
          <w:rFonts w:hint="cs"/>
          <w:rtl/>
        </w:rPr>
        <w:t xml:space="preserve">من أجل </w:t>
      </w:r>
      <w:r w:rsidRPr="0071797D">
        <w:rPr>
          <w:rtl/>
        </w:rPr>
        <w:t xml:space="preserve">تحقيق </w:t>
      </w:r>
      <w:r w:rsidRPr="0071797D">
        <w:rPr>
          <w:rFonts w:hint="cs"/>
          <w:rtl/>
        </w:rPr>
        <w:t>العيش الكريم؛</w:t>
      </w:r>
      <w:r w:rsidRPr="0071797D">
        <w:rPr>
          <w:rtl/>
        </w:rPr>
        <w:t xml:space="preserve"> </w:t>
      </w:r>
      <w:r w:rsidR="001A5558" w:rsidRPr="0071797D">
        <w:rPr>
          <w:rtl/>
        </w:rPr>
        <w:t>(ب)</w:t>
      </w:r>
      <w:r w:rsidR="001A5558">
        <w:rPr>
          <w:rtl/>
        </w:rPr>
        <w:t> </w:t>
      </w:r>
      <w:r w:rsidRPr="0071797D">
        <w:rPr>
          <w:rtl/>
        </w:rPr>
        <w:t>مجتمع يحترم كرامة الأفراد والجماعات</w:t>
      </w:r>
      <w:r w:rsidRPr="0071797D">
        <w:rPr>
          <w:rFonts w:hint="cs"/>
          <w:rtl/>
        </w:rPr>
        <w:t xml:space="preserve"> بجميع أبعادها</w:t>
      </w:r>
      <w:r w:rsidRPr="0071797D">
        <w:rPr>
          <w:rtl/>
        </w:rPr>
        <w:t xml:space="preserve">؛ </w:t>
      </w:r>
      <w:r w:rsidR="001A5558" w:rsidRPr="0071797D">
        <w:rPr>
          <w:rtl/>
        </w:rPr>
        <w:t>(ج)</w:t>
      </w:r>
      <w:r w:rsidR="001A5558">
        <w:rPr>
          <w:rtl/>
        </w:rPr>
        <w:t> </w:t>
      </w:r>
      <w:r w:rsidRPr="0071797D">
        <w:rPr>
          <w:rtl/>
        </w:rPr>
        <w:t>بلد ديمقراطي ملتزم بالاندماج في أمريكا اللاتينية، وب</w:t>
      </w:r>
      <w:r w:rsidRPr="0071797D">
        <w:rPr>
          <w:rFonts w:hint="cs"/>
          <w:rtl/>
        </w:rPr>
        <w:t xml:space="preserve">تحقيق </w:t>
      </w:r>
      <w:r w:rsidRPr="0071797D">
        <w:rPr>
          <w:rtl/>
        </w:rPr>
        <w:t>السلام والتضامن مع جميع شعوب العالم</w:t>
      </w:r>
      <w:r w:rsidRPr="0071797D">
        <w:rPr>
          <w:rFonts w:hint="cs"/>
          <w:rtl/>
        </w:rPr>
        <w:t>، ضمن إعلانات تأسيسية أخرى</w:t>
      </w:r>
      <w:r w:rsidRPr="0071797D">
        <w:rPr>
          <w:rtl/>
        </w:rPr>
        <w:t>.</w:t>
      </w:r>
    </w:p>
    <w:p w:rsidR="0071797D" w:rsidRPr="0071797D" w:rsidRDefault="0071797D" w:rsidP="0071797D">
      <w:pPr>
        <w:pStyle w:val="SingleTxt"/>
        <w:rPr>
          <w:rtl/>
        </w:rPr>
      </w:pPr>
      <w:r w:rsidRPr="0071797D">
        <w:rPr>
          <w:rFonts w:hint="cs"/>
          <w:rtl/>
        </w:rPr>
        <w:t>229</w:t>
      </w:r>
      <w:r w:rsidRPr="0071797D">
        <w:rPr>
          <w:rtl/>
        </w:rPr>
        <w:t>-</w:t>
      </w:r>
      <w:r w:rsidRPr="0071797D">
        <w:rPr>
          <w:rFonts w:hint="cs"/>
          <w:rtl/>
        </w:rPr>
        <w:tab/>
        <w:t>وامتثال</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 xml:space="preserve">لهذه </w:t>
      </w:r>
      <w:r w:rsidRPr="0071797D">
        <w:rPr>
          <w:rtl/>
        </w:rPr>
        <w:t xml:space="preserve">القرارات، </w:t>
      </w:r>
      <w:r w:rsidRPr="0071797D">
        <w:rPr>
          <w:rFonts w:hint="cs"/>
          <w:rtl/>
        </w:rPr>
        <w:t>ت</w:t>
      </w:r>
      <w:r w:rsidRPr="0071797D">
        <w:rPr>
          <w:rtl/>
        </w:rPr>
        <w:t>نص الماد</w:t>
      </w:r>
      <w:r w:rsidR="001A5558" w:rsidRPr="0071797D">
        <w:rPr>
          <w:rtl/>
        </w:rPr>
        <w:t>ة</w:t>
      </w:r>
      <w:r w:rsidR="001A5558">
        <w:rPr>
          <w:rtl/>
        </w:rPr>
        <w:t> </w:t>
      </w:r>
      <w:r w:rsidR="001A5558" w:rsidRPr="0071797D">
        <w:rPr>
          <w:rtl/>
        </w:rPr>
        <w:t>3</w:t>
      </w:r>
      <w:r w:rsidRPr="0071797D">
        <w:rPr>
          <w:rtl/>
        </w:rPr>
        <w:t xml:space="preserve"> من الدستور على أن الدولة تتحمل الواجبات الرئيسية التالية:</w:t>
      </w:r>
    </w:p>
    <w:p w:rsidR="00957B40" w:rsidRPr="0071797D" w:rsidRDefault="0071797D" w:rsidP="0071797D">
      <w:pPr>
        <w:pStyle w:val="SingleTxt"/>
        <w:rPr>
          <w:rtl/>
        </w:rPr>
      </w:pPr>
      <w:r w:rsidRPr="0071797D">
        <w:rPr>
          <w:rFonts w:hint="cs"/>
          <w:rtl/>
        </w:rPr>
        <w:tab/>
      </w:r>
      <w:r w:rsidRPr="0071797D">
        <w:rPr>
          <w:rtl/>
        </w:rPr>
        <w:t>(أ)</w:t>
      </w:r>
      <w:r w:rsidRPr="0071797D">
        <w:rPr>
          <w:rFonts w:hint="cs"/>
          <w:rtl/>
        </w:rPr>
        <w:tab/>
      </w:r>
      <w:r w:rsidRPr="0071797D">
        <w:rPr>
          <w:rtl/>
        </w:rPr>
        <w:t xml:space="preserve">ضمان التمتع الفعلي بالحقوق المعترف بها في الدستور والصكوك الدولية، </w:t>
      </w:r>
      <w:r w:rsidRPr="0071797D">
        <w:rPr>
          <w:rFonts w:hint="cs"/>
          <w:rtl/>
        </w:rPr>
        <w:t xml:space="preserve">وبخاصة </w:t>
      </w:r>
      <w:r w:rsidRPr="0071797D">
        <w:rPr>
          <w:rtl/>
        </w:rPr>
        <w:t>الحق في الصحة والتعليم والأمن والغذاء والضمان الاجتماعي والمياه؛</w:t>
      </w:r>
    </w:p>
    <w:p w:rsidR="0071797D" w:rsidRPr="0071797D" w:rsidRDefault="0071797D" w:rsidP="0071797D">
      <w:pPr>
        <w:pStyle w:val="SingleTxt"/>
        <w:rPr>
          <w:rtl/>
        </w:rPr>
      </w:pPr>
      <w:r w:rsidRPr="0071797D">
        <w:rPr>
          <w:rFonts w:hint="cs"/>
          <w:rtl/>
        </w:rPr>
        <w:tab/>
      </w:r>
      <w:r w:rsidRPr="0071797D">
        <w:rPr>
          <w:rtl/>
        </w:rPr>
        <w:t>(ب)</w:t>
      </w:r>
      <w:r w:rsidRPr="0071797D">
        <w:rPr>
          <w:rFonts w:hint="cs"/>
          <w:rtl/>
        </w:rPr>
        <w:tab/>
      </w:r>
      <w:r w:rsidRPr="0071797D">
        <w:rPr>
          <w:rtl/>
        </w:rPr>
        <w:t>تعزيز</w:t>
      </w:r>
      <w:r w:rsidR="00957B40">
        <w:rPr>
          <w:rtl/>
        </w:rPr>
        <w:t xml:space="preserve"> الوحدة الوطنية في إطار التنوع؛</w:t>
      </w:r>
    </w:p>
    <w:p w:rsidR="0071797D" w:rsidRPr="0071797D" w:rsidRDefault="0071797D" w:rsidP="0071797D">
      <w:pPr>
        <w:pStyle w:val="SingleTxt"/>
        <w:rPr>
          <w:rtl/>
        </w:rPr>
      </w:pPr>
      <w:r w:rsidRPr="0071797D">
        <w:rPr>
          <w:rFonts w:hint="cs"/>
          <w:rtl/>
        </w:rPr>
        <w:tab/>
      </w:r>
      <w:r w:rsidRPr="0071797D">
        <w:rPr>
          <w:rtl/>
        </w:rPr>
        <w:t>(ج)</w:t>
      </w:r>
      <w:r w:rsidRPr="0071797D">
        <w:rPr>
          <w:rFonts w:hint="cs"/>
          <w:rtl/>
        </w:rPr>
        <w:tab/>
      </w:r>
      <w:r w:rsidRPr="0071797D">
        <w:rPr>
          <w:rtl/>
        </w:rPr>
        <w:t xml:space="preserve">وضع خطة للتنمية الوطنية بغية القضاء على الفقر وتعزيز التنمية المستدامة وإعادة توزيع الموارد والثروات اللازمة لتحقيق </w:t>
      </w:r>
      <w:r w:rsidRPr="0071797D">
        <w:rPr>
          <w:rFonts w:hint="cs"/>
          <w:rtl/>
        </w:rPr>
        <w:t>ال</w:t>
      </w:r>
      <w:r w:rsidRPr="0071797D">
        <w:rPr>
          <w:rtl/>
        </w:rPr>
        <w:t xml:space="preserve">عيش </w:t>
      </w:r>
      <w:r w:rsidRPr="0071797D">
        <w:rPr>
          <w:rFonts w:hint="cs"/>
          <w:rtl/>
        </w:rPr>
        <w:t xml:space="preserve">الكريم </w:t>
      </w:r>
      <w:r w:rsidRPr="0071797D">
        <w:rPr>
          <w:rtl/>
        </w:rPr>
        <w:t>توزيعا</w:t>
      </w:r>
      <w:r w:rsidRPr="0071797D">
        <w:rPr>
          <w:rFonts w:hint="cs"/>
          <w:rtl/>
        </w:rPr>
        <w:t>ً</w:t>
      </w:r>
      <w:r w:rsidRPr="0071797D">
        <w:rPr>
          <w:rtl/>
        </w:rPr>
        <w:t xml:space="preserve"> عادلا</w:t>
      </w:r>
      <w:r w:rsidRPr="0071797D">
        <w:rPr>
          <w:rFonts w:hint="cs"/>
          <w:rtl/>
        </w:rPr>
        <w:t>ً</w:t>
      </w:r>
      <w:r w:rsidRPr="0071797D">
        <w:rPr>
          <w:rtl/>
        </w:rPr>
        <w:t>؛</w:t>
      </w:r>
    </w:p>
    <w:p w:rsidR="0071797D" w:rsidRPr="0071797D" w:rsidRDefault="0071797D" w:rsidP="0071797D">
      <w:pPr>
        <w:pStyle w:val="SingleTxt"/>
        <w:rPr>
          <w:rtl/>
        </w:rPr>
      </w:pPr>
      <w:r w:rsidRPr="0071797D">
        <w:rPr>
          <w:rFonts w:hint="cs"/>
          <w:rtl/>
        </w:rPr>
        <w:tab/>
      </w:r>
      <w:r w:rsidRPr="0071797D">
        <w:rPr>
          <w:rtl/>
        </w:rPr>
        <w:t>(د)</w:t>
      </w:r>
      <w:r w:rsidRPr="0071797D">
        <w:rPr>
          <w:rFonts w:hint="cs"/>
          <w:rtl/>
        </w:rPr>
        <w:tab/>
      </w:r>
      <w:r w:rsidRPr="0071797D">
        <w:rPr>
          <w:rtl/>
        </w:rPr>
        <w:t xml:space="preserve">تعزيز التنمية المنصفة </w:t>
      </w:r>
      <w:r w:rsidRPr="0071797D">
        <w:rPr>
          <w:rFonts w:hint="cs"/>
          <w:rtl/>
        </w:rPr>
        <w:t>و</w:t>
      </w:r>
      <w:r w:rsidRPr="0071797D">
        <w:rPr>
          <w:rtl/>
        </w:rPr>
        <w:t>التضامن</w:t>
      </w:r>
      <w:r w:rsidRPr="0071797D">
        <w:rPr>
          <w:rFonts w:hint="cs"/>
          <w:rtl/>
        </w:rPr>
        <w:t>ية</w:t>
      </w:r>
      <w:r w:rsidRPr="0071797D">
        <w:rPr>
          <w:rtl/>
        </w:rPr>
        <w:t xml:space="preserve"> في </w:t>
      </w:r>
      <w:r w:rsidRPr="0071797D">
        <w:rPr>
          <w:rFonts w:hint="cs"/>
          <w:rtl/>
        </w:rPr>
        <w:t>سائر أرجاء الإقليم الوطني</w:t>
      </w:r>
      <w:r w:rsidRPr="0071797D">
        <w:rPr>
          <w:rtl/>
        </w:rPr>
        <w:t xml:space="preserve"> من خلال </w:t>
      </w:r>
      <w:r w:rsidRPr="0071797D">
        <w:rPr>
          <w:rFonts w:hint="cs"/>
          <w:rtl/>
        </w:rPr>
        <w:t xml:space="preserve">دعم </w:t>
      </w:r>
      <w:r w:rsidRPr="0071797D">
        <w:rPr>
          <w:rtl/>
        </w:rPr>
        <w:t>عمليتي الحكم الذاتي واللامركزية؛</w:t>
      </w:r>
    </w:p>
    <w:p w:rsidR="00957B40" w:rsidRPr="0071797D" w:rsidRDefault="0071797D" w:rsidP="0071797D">
      <w:pPr>
        <w:pStyle w:val="SingleTxt"/>
        <w:rPr>
          <w:rtl/>
        </w:rPr>
      </w:pPr>
      <w:r w:rsidRPr="0071797D">
        <w:rPr>
          <w:rFonts w:hint="cs"/>
          <w:rtl/>
        </w:rPr>
        <w:tab/>
      </w:r>
      <w:r w:rsidRPr="0071797D">
        <w:rPr>
          <w:rtl/>
        </w:rPr>
        <w:t>(</w:t>
      </w:r>
      <w:r w:rsidRPr="0071797D">
        <w:rPr>
          <w:rFonts w:hint="cs"/>
          <w:rtl/>
        </w:rPr>
        <w:t>ﻫ</w:t>
      </w:r>
      <w:r w:rsidRPr="0071797D">
        <w:rPr>
          <w:rtl/>
        </w:rPr>
        <w:t>)</w:t>
      </w:r>
      <w:r w:rsidRPr="0071797D">
        <w:rPr>
          <w:rFonts w:hint="cs"/>
          <w:rtl/>
        </w:rPr>
        <w:tab/>
      </w:r>
      <w:r w:rsidRPr="0071797D">
        <w:rPr>
          <w:rtl/>
        </w:rPr>
        <w:t>حماية التراث الثقافي والطبيعي للبلد؛</w:t>
      </w:r>
    </w:p>
    <w:p w:rsidR="0071797D" w:rsidRPr="0071797D" w:rsidRDefault="0071797D" w:rsidP="0071797D">
      <w:pPr>
        <w:pStyle w:val="SingleTxt"/>
        <w:rPr>
          <w:rtl/>
        </w:rPr>
      </w:pPr>
      <w:r w:rsidRPr="0071797D">
        <w:rPr>
          <w:rFonts w:hint="cs"/>
          <w:rtl/>
        </w:rPr>
        <w:lastRenderedPageBreak/>
        <w:tab/>
      </w:r>
      <w:r w:rsidRPr="0071797D">
        <w:rPr>
          <w:rtl/>
        </w:rPr>
        <w:t>(و)</w:t>
      </w:r>
      <w:r w:rsidRPr="0071797D">
        <w:rPr>
          <w:rFonts w:hint="cs"/>
          <w:rtl/>
        </w:rPr>
        <w:tab/>
      </w:r>
      <w:r w:rsidRPr="0071797D">
        <w:rPr>
          <w:rtl/>
        </w:rPr>
        <w:t>ضمان حق السكان في ثقافة السلام</w:t>
      </w:r>
      <w:r w:rsidR="0088719E">
        <w:rPr>
          <w:rtl/>
        </w:rPr>
        <w:t xml:space="preserve"> وفي </w:t>
      </w:r>
      <w:r w:rsidRPr="0071797D">
        <w:rPr>
          <w:rtl/>
        </w:rPr>
        <w:t>الأمن الشامل والعيش في مجتمع ديمقراطي خال من الفساد.</w:t>
      </w:r>
    </w:p>
    <w:p w:rsidR="0071797D" w:rsidRPr="0071797D" w:rsidRDefault="0071797D" w:rsidP="0071797D">
      <w:pPr>
        <w:pStyle w:val="SingleTxt"/>
        <w:rPr>
          <w:rtl/>
        </w:rPr>
      </w:pPr>
      <w:r w:rsidRPr="0071797D">
        <w:rPr>
          <w:rFonts w:hint="cs"/>
          <w:rtl/>
        </w:rPr>
        <w:t>230</w:t>
      </w:r>
      <w:r w:rsidRPr="0071797D">
        <w:rPr>
          <w:rtl/>
        </w:rPr>
        <w:t>-</w:t>
      </w:r>
      <w:r w:rsidRPr="0071797D">
        <w:rPr>
          <w:rFonts w:hint="cs"/>
          <w:rtl/>
        </w:rPr>
        <w:tab/>
        <w:t>وبعد ذلك</w:t>
      </w:r>
      <w:r w:rsidRPr="0071797D">
        <w:rPr>
          <w:rtl/>
        </w:rPr>
        <w:t xml:space="preserve">، </w:t>
      </w:r>
      <w:r w:rsidRPr="0071797D">
        <w:rPr>
          <w:rFonts w:hint="cs"/>
          <w:rtl/>
        </w:rPr>
        <w:t xml:space="preserve">حددت </w:t>
      </w:r>
      <w:r w:rsidRPr="0071797D">
        <w:rPr>
          <w:rtl/>
        </w:rPr>
        <w:t>المادتا</w:t>
      </w:r>
      <w:r w:rsidR="001A5558" w:rsidRPr="0071797D">
        <w:rPr>
          <w:rtl/>
        </w:rPr>
        <w:t>ن</w:t>
      </w:r>
      <w:r w:rsidR="001A5558">
        <w:rPr>
          <w:rtl/>
        </w:rPr>
        <w:t> </w:t>
      </w:r>
      <w:r w:rsidR="001A5558" w:rsidRPr="0071797D">
        <w:rPr>
          <w:rtl/>
        </w:rPr>
        <w:t>1</w:t>
      </w:r>
      <w:r w:rsidRPr="0071797D">
        <w:rPr>
          <w:rtl/>
        </w:rPr>
        <w:t>0 و11 مبادئ إعمال هذه الحقوق،</w:t>
      </w:r>
      <w:r w:rsidR="0088719E">
        <w:rPr>
          <w:rtl/>
        </w:rPr>
        <w:t xml:space="preserve"> إذ </w:t>
      </w:r>
      <w:r w:rsidRPr="0071797D">
        <w:rPr>
          <w:rtl/>
        </w:rPr>
        <w:t>نصتا</w:t>
      </w:r>
      <w:r w:rsidRPr="0071797D">
        <w:rPr>
          <w:rFonts w:hint="cs"/>
          <w:rtl/>
        </w:rPr>
        <w:t>،</w:t>
      </w:r>
      <w:r w:rsidRPr="0071797D">
        <w:rPr>
          <w:rtl/>
        </w:rPr>
        <w:t xml:space="preserve"> </w:t>
      </w:r>
      <w:r w:rsidRPr="0071797D">
        <w:rPr>
          <w:rFonts w:hint="cs"/>
          <w:rtl/>
        </w:rPr>
        <w:t xml:space="preserve">في البداية، </w:t>
      </w:r>
      <w:r w:rsidRPr="0071797D">
        <w:rPr>
          <w:rtl/>
        </w:rPr>
        <w:t xml:space="preserve">على </w:t>
      </w:r>
      <w:r w:rsidRPr="0071797D">
        <w:rPr>
          <w:rFonts w:hint="cs"/>
          <w:rtl/>
        </w:rPr>
        <w:t xml:space="preserve">أن </w:t>
      </w:r>
      <w:r w:rsidRPr="0071797D">
        <w:rPr>
          <w:rtl/>
        </w:rPr>
        <w:t xml:space="preserve">الأفراد والمجتمعات المحلية والشعوب والقوميات والجماعات </w:t>
      </w:r>
      <w:r w:rsidRPr="0071797D">
        <w:rPr>
          <w:rFonts w:hint="cs"/>
          <w:rtl/>
        </w:rPr>
        <w:t xml:space="preserve">أصحاب حقوق ويتمتعون </w:t>
      </w:r>
      <w:r w:rsidRPr="0071797D">
        <w:rPr>
          <w:rtl/>
        </w:rPr>
        <w:t xml:space="preserve">بالحقوق التي يكفلها الدستور </w:t>
      </w:r>
      <w:r w:rsidRPr="0071797D">
        <w:rPr>
          <w:rFonts w:hint="cs"/>
          <w:rtl/>
        </w:rPr>
        <w:t xml:space="preserve">والصكوك </w:t>
      </w:r>
      <w:r w:rsidRPr="0071797D">
        <w:rPr>
          <w:rtl/>
        </w:rPr>
        <w:t>الدولية</w:t>
      </w:r>
      <w:r w:rsidRPr="0071797D">
        <w:rPr>
          <w:rFonts w:hint="cs"/>
          <w:rtl/>
        </w:rPr>
        <w:t>؛</w:t>
      </w:r>
      <w:r w:rsidRPr="0071797D">
        <w:rPr>
          <w:rtl/>
        </w:rPr>
        <w:t xml:space="preserve"> ونصتا في الوقت نفسه على أن تخضع ممارسة هذه الحقوق لجملة مبادئ تشمل</w:t>
      </w:r>
      <w:r w:rsidR="0088719E">
        <w:rPr>
          <w:rtl/>
        </w:rPr>
        <w:t xml:space="preserve"> ما </w:t>
      </w:r>
      <w:r w:rsidRPr="0071797D">
        <w:rPr>
          <w:rtl/>
        </w:rPr>
        <w:t>يلي:</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tl/>
        </w:rPr>
        <w:t>ممارسة الحقوق وتعزيزها وإنفاذها بشكل فردي</w:t>
      </w:r>
      <w:r w:rsidR="0088719E">
        <w:rPr>
          <w:rtl/>
        </w:rPr>
        <w:t xml:space="preserve"> أو </w:t>
      </w:r>
      <w:r w:rsidR="0071797D" w:rsidRPr="0071797D">
        <w:rPr>
          <w:rtl/>
        </w:rPr>
        <w:t xml:space="preserve">جماعي أمام السلطات </w:t>
      </w:r>
      <w:r w:rsidR="0071797D" w:rsidRPr="0071797D">
        <w:rPr>
          <w:rFonts w:hint="cs"/>
          <w:rtl/>
        </w:rPr>
        <w:t xml:space="preserve">الملزمة بضمان المساواة بين جميع السكان </w:t>
      </w:r>
      <w:r w:rsidR="0071797D" w:rsidRPr="0071797D">
        <w:rPr>
          <w:rtl/>
        </w:rPr>
        <w:t>في الحقوق والواجبات والفرص وحظر التمييز القائم على أساس العرق</w:t>
      </w:r>
      <w:r w:rsidR="0088719E">
        <w:rPr>
          <w:rtl/>
        </w:rPr>
        <w:t xml:space="preserve"> أو </w:t>
      </w:r>
      <w:r w:rsidR="0071797D" w:rsidRPr="0071797D">
        <w:rPr>
          <w:rtl/>
        </w:rPr>
        <w:t>مكان الولادة</w:t>
      </w:r>
      <w:r w:rsidR="0088719E">
        <w:rPr>
          <w:rtl/>
        </w:rPr>
        <w:t xml:space="preserve"> أو </w:t>
      </w:r>
      <w:r w:rsidR="0071797D" w:rsidRPr="0071797D">
        <w:rPr>
          <w:rFonts w:hint="cs"/>
          <w:rtl/>
        </w:rPr>
        <w:t>السن</w:t>
      </w:r>
      <w:r w:rsidR="0088719E">
        <w:rPr>
          <w:rtl/>
        </w:rPr>
        <w:t xml:space="preserve"> أو </w:t>
      </w:r>
      <w:r w:rsidR="0071797D" w:rsidRPr="0071797D">
        <w:rPr>
          <w:rFonts w:hint="cs"/>
          <w:rtl/>
        </w:rPr>
        <w:t xml:space="preserve">نوع </w:t>
      </w:r>
      <w:r w:rsidR="0071797D" w:rsidRPr="0071797D">
        <w:rPr>
          <w:rtl/>
        </w:rPr>
        <w:t>الجنس</w:t>
      </w:r>
      <w:r w:rsidR="0088719E">
        <w:rPr>
          <w:rtl/>
        </w:rPr>
        <w:t xml:space="preserve"> أو </w:t>
      </w:r>
      <w:r w:rsidR="0071797D" w:rsidRPr="0071797D">
        <w:rPr>
          <w:rtl/>
        </w:rPr>
        <w:t>الهوية الجنسانية</w:t>
      </w:r>
      <w:r w:rsidR="0088719E">
        <w:rPr>
          <w:rtl/>
        </w:rPr>
        <w:t xml:space="preserve"> أو </w:t>
      </w:r>
      <w:r w:rsidR="0071797D" w:rsidRPr="0071797D">
        <w:rPr>
          <w:rtl/>
        </w:rPr>
        <w:t>الهوية الثقافية</w:t>
      </w:r>
      <w:r w:rsidR="0088719E">
        <w:rPr>
          <w:rtl/>
        </w:rPr>
        <w:t xml:space="preserve"> أو </w:t>
      </w:r>
      <w:r w:rsidR="0071797D" w:rsidRPr="0071797D">
        <w:rPr>
          <w:rtl/>
        </w:rPr>
        <w:t>الحالة المدنية</w:t>
      </w:r>
      <w:r w:rsidR="0088719E">
        <w:rPr>
          <w:rtl/>
        </w:rPr>
        <w:t xml:space="preserve"> أو </w:t>
      </w:r>
      <w:r w:rsidR="0071797D" w:rsidRPr="0071797D">
        <w:rPr>
          <w:rtl/>
        </w:rPr>
        <w:t>اللغة</w:t>
      </w:r>
      <w:r w:rsidR="0088719E">
        <w:rPr>
          <w:rtl/>
        </w:rPr>
        <w:t xml:space="preserve"> أو </w:t>
      </w:r>
      <w:r w:rsidR="0071797D" w:rsidRPr="0071797D">
        <w:rPr>
          <w:rtl/>
        </w:rPr>
        <w:t>الدين</w:t>
      </w:r>
      <w:r w:rsidR="0088719E">
        <w:rPr>
          <w:rtl/>
        </w:rPr>
        <w:t xml:space="preserve"> أو </w:t>
      </w:r>
      <w:r w:rsidR="0071797D" w:rsidRPr="0071797D">
        <w:rPr>
          <w:rtl/>
        </w:rPr>
        <w:t>الإيديولوجيا</w:t>
      </w:r>
      <w:r w:rsidR="0088719E">
        <w:rPr>
          <w:rtl/>
        </w:rPr>
        <w:t xml:space="preserve"> أو </w:t>
      </w:r>
      <w:r w:rsidR="0071797D" w:rsidRPr="0071797D">
        <w:rPr>
          <w:rtl/>
        </w:rPr>
        <w:t>الانتماء السياسي</w:t>
      </w:r>
      <w:r w:rsidR="0088719E">
        <w:rPr>
          <w:rtl/>
        </w:rPr>
        <w:t xml:space="preserve"> أو </w:t>
      </w:r>
      <w:r w:rsidR="0071797D" w:rsidRPr="0071797D">
        <w:rPr>
          <w:rFonts w:hint="cs"/>
          <w:rtl/>
        </w:rPr>
        <w:t>السجل القضائي،</w:t>
      </w:r>
      <w:r w:rsidR="0088719E">
        <w:rPr>
          <w:rtl/>
        </w:rPr>
        <w:t xml:space="preserve"> أو </w:t>
      </w:r>
      <w:r w:rsidR="0071797D" w:rsidRPr="0071797D">
        <w:rPr>
          <w:rFonts w:hint="cs"/>
          <w:rtl/>
        </w:rPr>
        <w:t xml:space="preserve">الوضع </w:t>
      </w:r>
      <w:r w:rsidR="0071797D" w:rsidRPr="0071797D">
        <w:rPr>
          <w:rtl/>
        </w:rPr>
        <w:t>الاجتماعي</w:t>
      </w:r>
      <w:r w:rsidR="002E02C2">
        <w:rPr>
          <w:rFonts w:hint="cs"/>
          <w:rtl/>
        </w:rPr>
        <w:t xml:space="preserve"> </w:t>
      </w:r>
      <w:r w:rsidR="0071797D" w:rsidRPr="0071797D">
        <w:rPr>
          <w:rtl/>
        </w:rPr>
        <w:t>-</w:t>
      </w:r>
      <w:r w:rsidR="002E02C2">
        <w:rPr>
          <w:rFonts w:hint="cs"/>
          <w:rtl/>
        </w:rPr>
        <w:t xml:space="preserve"> </w:t>
      </w:r>
      <w:r w:rsidR="0071797D" w:rsidRPr="0071797D">
        <w:rPr>
          <w:rtl/>
        </w:rPr>
        <w:t>الاقتصادي</w:t>
      </w:r>
      <w:r w:rsidR="0088719E">
        <w:rPr>
          <w:rtl/>
        </w:rPr>
        <w:t xml:space="preserve"> أو </w:t>
      </w:r>
      <w:r w:rsidR="0071797D" w:rsidRPr="0071797D">
        <w:rPr>
          <w:rFonts w:hint="cs"/>
          <w:rtl/>
        </w:rPr>
        <w:t xml:space="preserve">وضع </w:t>
      </w:r>
      <w:r w:rsidR="0071797D" w:rsidRPr="0071797D">
        <w:rPr>
          <w:rtl/>
        </w:rPr>
        <w:t>الهجرة</w:t>
      </w:r>
      <w:r w:rsidR="0088719E">
        <w:rPr>
          <w:rtl/>
        </w:rPr>
        <w:t xml:space="preserve"> أو </w:t>
      </w:r>
      <w:r w:rsidR="0071797D" w:rsidRPr="0071797D">
        <w:rPr>
          <w:rFonts w:hint="cs"/>
          <w:rtl/>
        </w:rPr>
        <w:t xml:space="preserve">الميل </w:t>
      </w:r>
      <w:r w:rsidR="0071797D" w:rsidRPr="0071797D">
        <w:rPr>
          <w:rtl/>
        </w:rPr>
        <w:t>الجنسي</w:t>
      </w:r>
      <w:r w:rsidR="0088719E">
        <w:rPr>
          <w:rtl/>
        </w:rPr>
        <w:t xml:space="preserve"> أو </w:t>
      </w:r>
      <w:r w:rsidR="0071797D" w:rsidRPr="0071797D">
        <w:rPr>
          <w:rtl/>
        </w:rPr>
        <w:t>الحالة الصحية</w:t>
      </w:r>
      <w:r w:rsidR="0088719E">
        <w:rPr>
          <w:rtl/>
        </w:rPr>
        <w:t xml:space="preserve"> أو </w:t>
      </w:r>
      <w:r w:rsidR="0071797D" w:rsidRPr="0071797D">
        <w:rPr>
          <w:rtl/>
        </w:rPr>
        <w:t>الإصابة بفيروس نقص المناعة البشرية</w:t>
      </w:r>
      <w:r w:rsidR="0088719E">
        <w:rPr>
          <w:rtl/>
        </w:rPr>
        <w:t xml:space="preserve"> أو </w:t>
      </w:r>
      <w:r w:rsidR="0071797D" w:rsidRPr="0071797D">
        <w:rPr>
          <w:rFonts w:hint="cs"/>
          <w:rtl/>
        </w:rPr>
        <w:t>الإعاقة</w:t>
      </w:r>
      <w:r w:rsidR="0088719E">
        <w:rPr>
          <w:rFonts w:hint="cs"/>
          <w:rtl/>
        </w:rPr>
        <w:t xml:space="preserve"> أو </w:t>
      </w:r>
      <w:r w:rsidR="0071797D" w:rsidRPr="0071797D">
        <w:rPr>
          <w:rFonts w:hint="cs"/>
          <w:rtl/>
        </w:rPr>
        <w:t xml:space="preserve">الاختلافات </w:t>
      </w:r>
      <w:r w:rsidR="0071797D" w:rsidRPr="0071797D">
        <w:rPr>
          <w:rtl/>
        </w:rPr>
        <w:t>البدنية</w:t>
      </w:r>
      <w:r w:rsidR="0088719E">
        <w:rPr>
          <w:rtl/>
        </w:rPr>
        <w:t xml:space="preserve"> أو </w:t>
      </w:r>
      <w:r w:rsidR="0071797D" w:rsidRPr="0071797D">
        <w:rPr>
          <w:rtl/>
        </w:rPr>
        <w:t xml:space="preserve">أي سمة مميزة أخرى </w:t>
      </w:r>
      <w:r w:rsidR="0071797D" w:rsidRPr="0071797D">
        <w:rPr>
          <w:rFonts w:hint="cs"/>
          <w:rtl/>
        </w:rPr>
        <w:t xml:space="preserve">سواء كانت </w:t>
      </w:r>
      <w:r w:rsidR="0071797D" w:rsidRPr="0071797D">
        <w:rPr>
          <w:rtl/>
        </w:rPr>
        <w:t>شخصية</w:t>
      </w:r>
      <w:r w:rsidR="0088719E">
        <w:rPr>
          <w:rtl/>
        </w:rPr>
        <w:t xml:space="preserve"> أو </w:t>
      </w:r>
      <w:r w:rsidR="0071797D" w:rsidRPr="0071797D">
        <w:rPr>
          <w:rtl/>
        </w:rPr>
        <w:t>جماعية، مؤقتة</w:t>
      </w:r>
      <w:r w:rsidR="0088719E">
        <w:rPr>
          <w:rtl/>
        </w:rPr>
        <w:t xml:space="preserve"> أو </w:t>
      </w:r>
      <w:r w:rsidR="0071797D" w:rsidRPr="0071797D">
        <w:rPr>
          <w:rtl/>
        </w:rPr>
        <w:t>دائمة؛</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 xml:space="preserve">اتخاذ تدابير </w:t>
      </w:r>
      <w:r w:rsidR="0071797D" w:rsidRPr="0071797D">
        <w:rPr>
          <w:rtl/>
        </w:rPr>
        <w:t xml:space="preserve">العمل الإيجابي لتعزيز المساواة الفعلية </w:t>
      </w:r>
      <w:r w:rsidR="0071797D" w:rsidRPr="0071797D">
        <w:rPr>
          <w:rFonts w:hint="cs"/>
          <w:rtl/>
        </w:rPr>
        <w:t xml:space="preserve">لصالح </w:t>
      </w:r>
      <w:r w:rsidR="0071797D" w:rsidRPr="0071797D">
        <w:rPr>
          <w:rtl/>
        </w:rPr>
        <w:t>أصحاب الحقوق الذين يعيشون حالة عدم المساواة؛</w:t>
      </w:r>
    </w:p>
    <w:p w:rsidR="00957B40"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tl/>
        </w:rPr>
        <w:t xml:space="preserve">تنفيذ السلطات المختصة للحقوق المعترف بها في الدستور والصكوك الدولية </w:t>
      </w:r>
      <w:r w:rsidR="0071797D" w:rsidRPr="0071797D">
        <w:rPr>
          <w:rFonts w:hint="cs"/>
          <w:rtl/>
        </w:rPr>
        <w:t>ل</w:t>
      </w:r>
      <w:r w:rsidR="0071797D" w:rsidRPr="0071797D">
        <w:rPr>
          <w:rtl/>
        </w:rPr>
        <w:t>حقوق الإنسان تنفيذا</w:t>
      </w:r>
      <w:r w:rsidR="0071797D" w:rsidRPr="0071797D">
        <w:rPr>
          <w:rFonts w:hint="cs"/>
          <w:rtl/>
        </w:rPr>
        <w:t>ً</w:t>
      </w:r>
      <w:r w:rsidR="0071797D" w:rsidRPr="0071797D">
        <w:rPr>
          <w:rtl/>
        </w:rPr>
        <w:t xml:space="preserve"> مباشرا</w:t>
      </w:r>
      <w:r w:rsidR="0071797D" w:rsidRPr="0071797D">
        <w:rPr>
          <w:rFonts w:hint="cs"/>
          <w:rtl/>
        </w:rPr>
        <w:t>ً</w:t>
      </w:r>
      <w:r w:rsidR="0071797D" w:rsidRPr="0071797D">
        <w:rPr>
          <w:rtl/>
        </w:rPr>
        <w:t xml:space="preserve"> وفوريا</w:t>
      </w:r>
      <w:r w:rsidR="0071797D" w:rsidRPr="0071797D">
        <w:rPr>
          <w:rFonts w:hint="cs"/>
          <w:rtl/>
        </w:rPr>
        <w:t>ً</w:t>
      </w:r>
      <w:r w:rsidR="0071797D" w:rsidRPr="0071797D">
        <w:rPr>
          <w:rtl/>
        </w:rPr>
        <w:t>، دون متطلبات</w:t>
      </w:r>
      <w:r w:rsidR="0088719E">
        <w:rPr>
          <w:rtl/>
        </w:rPr>
        <w:t xml:space="preserve"> أو </w:t>
      </w:r>
      <w:r w:rsidR="0071797D" w:rsidRPr="0071797D">
        <w:rPr>
          <w:rtl/>
        </w:rPr>
        <w:t>شروط؛</w:t>
      </w:r>
    </w:p>
    <w:p w:rsidR="00957B40"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Fonts w:hint="cs"/>
          <w:rtl/>
        </w:rPr>
        <w:t>إمكانية ا</w:t>
      </w:r>
      <w:r w:rsidR="0071797D" w:rsidRPr="0071797D">
        <w:rPr>
          <w:rtl/>
        </w:rPr>
        <w:t xml:space="preserve">لتقاضي </w:t>
      </w:r>
      <w:r w:rsidR="0071797D" w:rsidRPr="0071797D">
        <w:rPr>
          <w:rFonts w:hint="cs"/>
          <w:rtl/>
        </w:rPr>
        <w:t xml:space="preserve">التام </w:t>
      </w:r>
      <w:r w:rsidR="0071797D" w:rsidRPr="0071797D">
        <w:rPr>
          <w:rtl/>
        </w:rPr>
        <w:t>في مجال الحقوق</w:t>
      </w:r>
      <w:r w:rsidR="0071797D" w:rsidRPr="0071797D">
        <w:rPr>
          <w:rFonts w:hint="cs"/>
          <w:rtl/>
        </w:rPr>
        <w:t>،</w:t>
      </w:r>
      <w:r w:rsidR="0071797D" w:rsidRPr="0071797D">
        <w:rPr>
          <w:rtl/>
        </w:rPr>
        <w:t xml:space="preserve"> </w:t>
      </w:r>
      <w:r w:rsidR="0071797D" w:rsidRPr="0071797D">
        <w:rPr>
          <w:rFonts w:hint="cs"/>
          <w:rtl/>
        </w:rPr>
        <w:t>بحيث</w:t>
      </w:r>
      <w:r w:rsidR="0088719E">
        <w:rPr>
          <w:rFonts w:hint="cs"/>
          <w:rtl/>
        </w:rPr>
        <w:t xml:space="preserve"> لا </w:t>
      </w:r>
      <w:r w:rsidR="0071797D" w:rsidRPr="0071797D">
        <w:rPr>
          <w:rtl/>
        </w:rPr>
        <w:t>يجوز التذرع بعدم وجود قاعدة لتبرير انتهاكها</w:t>
      </w:r>
      <w:r w:rsidR="0088719E">
        <w:rPr>
          <w:rtl/>
        </w:rPr>
        <w:t xml:space="preserve"> أو </w:t>
      </w:r>
      <w:r w:rsidR="0071797D" w:rsidRPr="0071797D">
        <w:rPr>
          <w:rFonts w:hint="cs"/>
          <w:rtl/>
        </w:rPr>
        <w:t>جهلها</w:t>
      </w:r>
      <w:r w:rsidR="0071797D" w:rsidRPr="0071797D">
        <w:rPr>
          <w:rtl/>
        </w:rPr>
        <w:t>،</w:t>
      </w:r>
      <w:r w:rsidR="0088719E">
        <w:rPr>
          <w:rtl/>
        </w:rPr>
        <w:t xml:space="preserve"> أو </w:t>
      </w:r>
      <w:r w:rsidR="0071797D" w:rsidRPr="0071797D">
        <w:rPr>
          <w:rtl/>
        </w:rPr>
        <w:t>لرد الإجراءات القضائية</w:t>
      </w:r>
      <w:r w:rsidR="0088719E">
        <w:rPr>
          <w:rtl/>
        </w:rPr>
        <w:t xml:space="preserve"> أو </w:t>
      </w:r>
      <w:r w:rsidR="0071797D" w:rsidRPr="0071797D">
        <w:rPr>
          <w:rtl/>
        </w:rPr>
        <w:t>رفض الاعتراف بها؛</w:t>
      </w:r>
    </w:p>
    <w:p w:rsidR="00957B40"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tl/>
        </w:rPr>
        <w:t xml:space="preserve">تطوير مضمون الحقوق من خلال القوانين والأحكام القضائية والسياسات العامة، </w:t>
      </w:r>
      <w:r w:rsidR="0071797D" w:rsidRPr="0071797D">
        <w:rPr>
          <w:rFonts w:hint="cs"/>
          <w:rtl/>
        </w:rPr>
        <w:t>بحيث</w:t>
      </w:r>
      <w:r w:rsidR="0088719E">
        <w:rPr>
          <w:rFonts w:hint="cs"/>
          <w:rtl/>
        </w:rPr>
        <w:t xml:space="preserve"> لا </w:t>
      </w:r>
      <w:r w:rsidR="0071797D" w:rsidRPr="0071797D">
        <w:rPr>
          <w:rFonts w:hint="cs"/>
          <w:rtl/>
        </w:rPr>
        <w:t>يجوز ل</w:t>
      </w:r>
      <w:r w:rsidR="0071797D" w:rsidRPr="0071797D">
        <w:rPr>
          <w:rtl/>
        </w:rPr>
        <w:t xml:space="preserve">أي قانون تقييد </w:t>
      </w:r>
      <w:r w:rsidR="0071797D" w:rsidRPr="0071797D">
        <w:rPr>
          <w:rFonts w:hint="cs"/>
          <w:rtl/>
        </w:rPr>
        <w:t>ا</w:t>
      </w:r>
      <w:r w:rsidR="0071797D" w:rsidRPr="0071797D">
        <w:rPr>
          <w:rtl/>
        </w:rPr>
        <w:t>لحقوق؛</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tl/>
        </w:rPr>
        <w:t xml:space="preserve">تنفيذ وتفسير </w:t>
      </w:r>
      <w:r w:rsidR="0071797D" w:rsidRPr="0071797D">
        <w:rPr>
          <w:rFonts w:hint="cs"/>
          <w:rtl/>
        </w:rPr>
        <w:t xml:space="preserve">القوانين </w:t>
      </w:r>
      <w:r w:rsidR="0071797D" w:rsidRPr="0071797D">
        <w:rPr>
          <w:rtl/>
        </w:rPr>
        <w:t xml:space="preserve">على </w:t>
      </w:r>
      <w:r w:rsidR="0071797D" w:rsidRPr="0071797D">
        <w:rPr>
          <w:rFonts w:hint="cs"/>
          <w:rtl/>
        </w:rPr>
        <w:t>النحو الأنسب ل</w:t>
      </w:r>
      <w:r w:rsidR="0071797D" w:rsidRPr="0071797D">
        <w:rPr>
          <w:rtl/>
        </w:rPr>
        <w:t>إعمال الحقوق؛</w:t>
      </w:r>
    </w:p>
    <w:p w:rsidR="00957B40"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tl/>
        </w:rPr>
        <w:t xml:space="preserve">اتسام المبادئ والحقوق بالترابط </w:t>
      </w:r>
      <w:r w:rsidR="0071797D" w:rsidRPr="0071797D">
        <w:rPr>
          <w:rFonts w:hint="cs"/>
          <w:rtl/>
        </w:rPr>
        <w:t>وعدم قابلية التصرف</w:t>
      </w:r>
      <w:r w:rsidR="0071797D" w:rsidRPr="0071797D">
        <w:rPr>
          <w:rtl/>
        </w:rPr>
        <w:t xml:space="preserve"> </w:t>
      </w:r>
      <w:r w:rsidR="0071797D" w:rsidRPr="0071797D">
        <w:rPr>
          <w:rFonts w:hint="cs"/>
          <w:rtl/>
        </w:rPr>
        <w:t xml:space="preserve">فيها والتنازل عنها </w:t>
      </w:r>
      <w:r w:rsidR="0071797D" w:rsidRPr="0071797D">
        <w:rPr>
          <w:rtl/>
        </w:rPr>
        <w:t>وتجز</w:t>
      </w:r>
      <w:r w:rsidR="0071797D" w:rsidRPr="0071797D">
        <w:rPr>
          <w:rFonts w:hint="cs"/>
          <w:rtl/>
        </w:rPr>
        <w:t>ي</w:t>
      </w:r>
      <w:r w:rsidR="0071797D" w:rsidRPr="0071797D">
        <w:rPr>
          <w:rtl/>
        </w:rPr>
        <w:t>ئها، وب</w:t>
      </w:r>
      <w:r w:rsidR="0071797D" w:rsidRPr="0071797D">
        <w:rPr>
          <w:rFonts w:hint="cs"/>
          <w:rtl/>
        </w:rPr>
        <w:t>ال</w:t>
      </w:r>
      <w:r w:rsidR="0071797D" w:rsidRPr="0071797D">
        <w:rPr>
          <w:rtl/>
        </w:rPr>
        <w:t>تساوي في الرتبة؛</w:t>
      </w:r>
    </w:p>
    <w:p w:rsidR="0071797D" w:rsidRPr="0071797D" w:rsidRDefault="00957B40" w:rsidP="00957B4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71797D" w:rsidRPr="0071797D">
        <w:rPr>
          <w:rtl/>
        </w:rPr>
        <w:t xml:space="preserve">عدم استبعاد الحقوق ذات الصلة بكرامة الأفراد والمجتمعات والشعوب والقوميات واللازمة </w:t>
      </w:r>
      <w:r w:rsidR="0071797D" w:rsidRPr="0071797D">
        <w:rPr>
          <w:rFonts w:hint="cs"/>
          <w:rtl/>
        </w:rPr>
        <w:t xml:space="preserve">لتنميتهم </w:t>
      </w:r>
      <w:r w:rsidR="0071797D" w:rsidRPr="0071797D">
        <w:rPr>
          <w:rtl/>
        </w:rPr>
        <w:t>الكامل</w:t>
      </w:r>
      <w:r w:rsidR="0071797D" w:rsidRPr="0071797D">
        <w:rPr>
          <w:rFonts w:hint="cs"/>
          <w:rtl/>
        </w:rPr>
        <w:t>ة</w:t>
      </w:r>
      <w:r w:rsidR="0071797D" w:rsidRPr="0071797D">
        <w:rPr>
          <w:rtl/>
        </w:rPr>
        <w:t xml:space="preserve">، </w:t>
      </w:r>
      <w:r w:rsidR="0071797D" w:rsidRPr="0071797D">
        <w:rPr>
          <w:rFonts w:hint="cs"/>
          <w:rtl/>
        </w:rPr>
        <w:t xml:space="preserve">بغض النظر عن </w:t>
      </w:r>
      <w:r w:rsidR="0071797D" w:rsidRPr="0071797D">
        <w:rPr>
          <w:rtl/>
        </w:rPr>
        <w:t>الحقوق المعترف بها بالفعل في الدستور</w:t>
      </w:r>
      <w:r w:rsidR="0088719E">
        <w:rPr>
          <w:rtl/>
        </w:rPr>
        <w:t xml:space="preserve"> أو </w:t>
      </w:r>
      <w:r w:rsidR="0071797D" w:rsidRPr="0071797D">
        <w:rPr>
          <w:rtl/>
        </w:rPr>
        <w:t>ف</w:t>
      </w:r>
      <w:r>
        <w:rPr>
          <w:rtl/>
        </w:rPr>
        <w:t>ي الصكوك الدولية لحقوق الإنسان.</w:t>
      </w:r>
    </w:p>
    <w:p w:rsidR="00957B40" w:rsidRDefault="0071797D" w:rsidP="0071797D">
      <w:pPr>
        <w:pStyle w:val="SingleTxt"/>
        <w:rPr>
          <w:rtl/>
        </w:rPr>
      </w:pPr>
      <w:r w:rsidRPr="0071797D">
        <w:rPr>
          <w:rFonts w:hint="cs"/>
          <w:rtl/>
        </w:rPr>
        <w:t>231</w:t>
      </w:r>
      <w:r w:rsidRPr="0071797D">
        <w:rPr>
          <w:rtl/>
        </w:rPr>
        <w:t>-</w:t>
      </w:r>
      <w:r w:rsidRPr="0071797D">
        <w:rPr>
          <w:rFonts w:hint="cs"/>
          <w:rtl/>
        </w:rPr>
        <w:tab/>
      </w:r>
      <w:r w:rsidRPr="0071797D">
        <w:rPr>
          <w:rtl/>
        </w:rPr>
        <w:t xml:space="preserve">كما تنص المادتان المذكورتان أعلاه على التزام الدولة </w:t>
      </w:r>
      <w:r w:rsidRPr="0071797D">
        <w:rPr>
          <w:rFonts w:hint="cs"/>
          <w:rtl/>
        </w:rPr>
        <w:t xml:space="preserve">بإيجاد وكفالة </w:t>
      </w:r>
      <w:r w:rsidRPr="0071797D">
        <w:rPr>
          <w:rtl/>
        </w:rPr>
        <w:t xml:space="preserve">الظروف اللازمة للاعتراف الكامل بالحقوق وإعمالها، بالإضافة إلى التزام الدولة </w:t>
      </w:r>
      <w:r w:rsidRPr="0071797D">
        <w:rPr>
          <w:rFonts w:hint="cs"/>
          <w:rtl/>
        </w:rPr>
        <w:t xml:space="preserve">ومندوبيها وأصحاب الامتيازات </w:t>
      </w:r>
      <w:r w:rsidRPr="0071797D">
        <w:rPr>
          <w:rtl/>
        </w:rPr>
        <w:lastRenderedPageBreak/>
        <w:t>وكل شخص يمارس السلطة العامة</w:t>
      </w:r>
      <w:r w:rsidRPr="0071797D">
        <w:rPr>
          <w:rFonts w:hint="cs"/>
          <w:rtl/>
        </w:rPr>
        <w:t>،</w:t>
      </w:r>
      <w:r w:rsidRPr="0071797D">
        <w:rPr>
          <w:rtl/>
        </w:rPr>
        <w:t xml:space="preserve"> بجبر </w:t>
      </w:r>
      <w:r w:rsidRPr="0071797D">
        <w:rPr>
          <w:rFonts w:hint="cs"/>
          <w:rtl/>
        </w:rPr>
        <w:t xml:space="preserve">الضرر الناجم عن انتهاكات </w:t>
      </w:r>
      <w:r w:rsidRPr="0071797D">
        <w:rPr>
          <w:rtl/>
        </w:rPr>
        <w:t xml:space="preserve">حقوق الأفراد </w:t>
      </w:r>
      <w:r w:rsidRPr="0071797D">
        <w:rPr>
          <w:rFonts w:hint="cs"/>
          <w:rtl/>
        </w:rPr>
        <w:t xml:space="preserve">والشعوب </w:t>
      </w:r>
      <w:r w:rsidRPr="0071797D">
        <w:rPr>
          <w:rtl/>
        </w:rPr>
        <w:t xml:space="preserve">والمجتمعات والقوميات </w:t>
      </w:r>
      <w:r w:rsidRPr="0071797D">
        <w:rPr>
          <w:rFonts w:hint="cs"/>
          <w:rtl/>
        </w:rPr>
        <w:t xml:space="preserve">بسبب </w:t>
      </w:r>
      <w:r w:rsidRPr="0071797D">
        <w:rPr>
          <w:rtl/>
        </w:rPr>
        <w:t>عدم توفير الخدمات العامة</w:t>
      </w:r>
      <w:r w:rsidR="0088719E">
        <w:rPr>
          <w:rtl/>
        </w:rPr>
        <w:t xml:space="preserve"> أو </w:t>
      </w:r>
      <w:r w:rsidRPr="0071797D">
        <w:rPr>
          <w:rtl/>
        </w:rPr>
        <w:t>التقصير في توفيرها،</w:t>
      </w:r>
      <w:r w:rsidR="0088719E">
        <w:rPr>
          <w:rtl/>
        </w:rPr>
        <w:t xml:space="preserve"> أو </w:t>
      </w:r>
      <w:r w:rsidRPr="0071797D">
        <w:rPr>
          <w:rFonts w:hint="cs"/>
          <w:rtl/>
        </w:rPr>
        <w:t>بسبب أي فعل</w:t>
      </w:r>
      <w:r w:rsidR="0088719E">
        <w:rPr>
          <w:rFonts w:hint="cs"/>
          <w:rtl/>
        </w:rPr>
        <w:t xml:space="preserve"> أو </w:t>
      </w:r>
      <w:r w:rsidRPr="0071797D">
        <w:rPr>
          <w:rFonts w:hint="cs"/>
          <w:rtl/>
        </w:rPr>
        <w:t>تقصير من جانب مستخدميها و</w:t>
      </w:r>
      <w:r w:rsidRPr="0071797D">
        <w:rPr>
          <w:rtl/>
        </w:rPr>
        <w:t xml:space="preserve">موظفيها أثناء </w:t>
      </w:r>
      <w:r w:rsidRPr="0071797D">
        <w:rPr>
          <w:rFonts w:hint="cs"/>
          <w:rtl/>
        </w:rPr>
        <w:t>ممارسة مهامهم</w:t>
      </w:r>
      <w:r w:rsidRPr="0071797D">
        <w:rPr>
          <w:rtl/>
        </w:rPr>
        <w:t>.</w:t>
      </w:r>
      <w:r w:rsidR="0088719E">
        <w:rPr>
          <w:rtl/>
        </w:rPr>
        <w:t xml:space="preserve"> كما </w:t>
      </w:r>
      <w:r w:rsidRPr="0071797D">
        <w:rPr>
          <w:rFonts w:hint="cs"/>
          <w:rtl/>
        </w:rPr>
        <w:t xml:space="preserve">تتحمل </w:t>
      </w:r>
      <w:r w:rsidRPr="0071797D">
        <w:rPr>
          <w:rtl/>
        </w:rPr>
        <w:t>الدولة المسؤولية عن حالات الاحتجاز التعسفي</w:t>
      </w:r>
      <w:r w:rsidRPr="0071797D">
        <w:rPr>
          <w:rFonts w:hint="cs"/>
          <w:rtl/>
        </w:rPr>
        <w:t>،</w:t>
      </w:r>
      <w:r w:rsidRPr="0071797D">
        <w:rPr>
          <w:rtl/>
        </w:rPr>
        <w:t xml:space="preserve"> والخطأ القضائي</w:t>
      </w:r>
      <w:r w:rsidRPr="0071797D">
        <w:rPr>
          <w:rFonts w:hint="cs"/>
          <w:rtl/>
        </w:rPr>
        <w:t>،</w:t>
      </w:r>
      <w:r w:rsidRPr="0071797D">
        <w:rPr>
          <w:rtl/>
        </w:rPr>
        <w:t xml:space="preserve"> والتأخير غير المبرر</w:t>
      </w:r>
      <w:r w:rsidR="0088719E">
        <w:rPr>
          <w:rtl/>
        </w:rPr>
        <w:t xml:space="preserve"> أو </w:t>
      </w:r>
      <w:r w:rsidRPr="0071797D">
        <w:rPr>
          <w:rtl/>
        </w:rPr>
        <w:t>إساءة تطبيق</w:t>
      </w:r>
      <w:r w:rsidRPr="0071797D">
        <w:rPr>
          <w:rFonts w:hint="cs"/>
          <w:rtl/>
        </w:rPr>
        <w:t xml:space="preserve"> </w:t>
      </w:r>
      <w:r w:rsidRPr="0071797D">
        <w:rPr>
          <w:rtl/>
        </w:rPr>
        <w:t>العدالة</w:t>
      </w:r>
      <w:r w:rsidRPr="0071797D">
        <w:rPr>
          <w:rFonts w:hint="cs"/>
          <w:rtl/>
        </w:rPr>
        <w:t>،</w:t>
      </w:r>
      <w:r w:rsidRPr="0071797D">
        <w:rPr>
          <w:rtl/>
        </w:rPr>
        <w:t xml:space="preserve"> وانتهاك الحق في </w:t>
      </w:r>
      <w:r w:rsidRPr="0071797D">
        <w:rPr>
          <w:rFonts w:hint="cs"/>
          <w:rtl/>
        </w:rPr>
        <w:t>ال</w:t>
      </w:r>
      <w:r w:rsidRPr="0071797D">
        <w:rPr>
          <w:rtl/>
        </w:rPr>
        <w:t xml:space="preserve">حماية </w:t>
      </w:r>
      <w:r w:rsidRPr="0071797D">
        <w:rPr>
          <w:rFonts w:hint="cs"/>
          <w:rtl/>
        </w:rPr>
        <w:t xml:space="preserve">القضائية، </w:t>
      </w:r>
      <w:r w:rsidRPr="0071797D">
        <w:rPr>
          <w:rtl/>
        </w:rPr>
        <w:t xml:space="preserve">وانتهاك مبادئ وقواعد </w:t>
      </w:r>
      <w:r w:rsidRPr="0071797D">
        <w:rPr>
          <w:rFonts w:hint="cs"/>
          <w:rtl/>
        </w:rPr>
        <w:t>المحاكمة وفق الأصول القانونية</w:t>
      </w:r>
      <w:r w:rsidRPr="0071797D">
        <w:rPr>
          <w:rtl/>
        </w:rPr>
        <w:t xml:space="preserve">، </w:t>
      </w:r>
      <w:r w:rsidRPr="0071797D">
        <w:rPr>
          <w:rFonts w:hint="cs"/>
          <w:rtl/>
        </w:rPr>
        <w:t>وأيض</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في حالة تعديل</w:t>
      </w:r>
      <w:r w:rsidR="0088719E">
        <w:rPr>
          <w:rFonts w:hint="cs"/>
          <w:rtl/>
        </w:rPr>
        <w:t xml:space="preserve"> أو </w:t>
      </w:r>
      <w:r w:rsidRPr="0071797D">
        <w:rPr>
          <w:rFonts w:hint="cs"/>
          <w:rtl/>
        </w:rPr>
        <w:t xml:space="preserve">إلغاء </w:t>
      </w:r>
      <w:r w:rsidRPr="0071797D">
        <w:rPr>
          <w:rtl/>
        </w:rPr>
        <w:t xml:space="preserve">حكم </w:t>
      </w:r>
      <w:r w:rsidRPr="0071797D">
        <w:rPr>
          <w:rFonts w:hint="cs"/>
          <w:rtl/>
        </w:rPr>
        <w:t>بالإدانة</w:t>
      </w:r>
      <w:r w:rsidRPr="0071797D">
        <w:rPr>
          <w:rtl/>
        </w:rPr>
        <w:t>.</w:t>
      </w:r>
    </w:p>
    <w:p w:rsidR="00957B40" w:rsidRPr="00957B40" w:rsidRDefault="00957B40" w:rsidP="00957B40">
      <w:pPr>
        <w:pStyle w:val="SingleTxt"/>
        <w:spacing w:after="0" w:line="120" w:lineRule="exact"/>
        <w:rPr>
          <w:sz w:val="10"/>
          <w:rtl/>
        </w:rPr>
      </w:pPr>
    </w:p>
    <w:p w:rsidR="00957B40" w:rsidRPr="00957B40" w:rsidRDefault="00957B40" w:rsidP="00957B40">
      <w:pPr>
        <w:pStyle w:val="SingleTxt"/>
        <w:spacing w:after="0" w:line="120" w:lineRule="exact"/>
        <w:rPr>
          <w:sz w:val="10"/>
          <w:rtl/>
        </w:rPr>
      </w:pPr>
    </w:p>
    <w:p w:rsidR="00957B40" w:rsidRDefault="00957B40" w:rsidP="008871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6" w:name="_Toc437857492"/>
      <w:r w:rsidR="0071797D" w:rsidRPr="0071797D">
        <w:rPr>
          <w:rtl/>
        </w:rPr>
        <w:t>ألف-</w:t>
      </w:r>
      <w:r w:rsidR="0071797D" w:rsidRPr="0071797D">
        <w:rPr>
          <w:rFonts w:hint="cs"/>
          <w:rtl/>
        </w:rPr>
        <w:tab/>
      </w:r>
      <w:r w:rsidR="0071797D" w:rsidRPr="0071797D">
        <w:rPr>
          <w:rtl/>
        </w:rPr>
        <w:t xml:space="preserve">قبول </w:t>
      </w:r>
      <w:r w:rsidR="0071797D" w:rsidRPr="0071797D">
        <w:rPr>
          <w:rFonts w:hint="cs"/>
          <w:rtl/>
        </w:rPr>
        <w:t>ال</w:t>
      </w:r>
      <w:r w:rsidR="0071797D" w:rsidRPr="0071797D">
        <w:rPr>
          <w:rtl/>
        </w:rPr>
        <w:t xml:space="preserve">معايير </w:t>
      </w:r>
      <w:r w:rsidR="0071797D" w:rsidRPr="0071797D">
        <w:rPr>
          <w:rFonts w:hint="cs"/>
          <w:rtl/>
        </w:rPr>
        <w:t>الدولية ل</w:t>
      </w:r>
      <w:r w:rsidR="0071797D" w:rsidRPr="0071797D">
        <w:rPr>
          <w:rtl/>
        </w:rPr>
        <w:t>حقوق الإنسان</w:t>
      </w:r>
      <w:bookmarkEnd w:id="16"/>
    </w:p>
    <w:p w:rsidR="00957B40" w:rsidRPr="00957B40" w:rsidRDefault="00957B40" w:rsidP="0088719E">
      <w:pPr>
        <w:pStyle w:val="SingleTxt"/>
        <w:keepNext/>
        <w:spacing w:after="0" w:line="120" w:lineRule="exact"/>
        <w:rPr>
          <w:sz w:val="10"/>
          <w:rtl/>
        </w:rPr>
      </w:pPr>
    </w:p>
    <w:p w:rsidR="0071797D" w:rsidRPr="0071797D" w:rsidRDefault="0071797D" w:rsidP="0071797D">
      <w:pPr>
        <w:pStyle w:val="SingleTxt"/>
        <w:rPr>
          <w:rtl/>
        </w:rPr>
      </w:pPr>
      <w:r w:rsidRPr="0071797D">
        <w:rPr>
          <w:rFonts w:hint="cs"/>
          <w:rtl/>
        </w:rPr>
        <w:t>232</w:t>
      </w:r>
      <w:r w:rsidRPr="0071797D">
        <w:rPr>
          <w:rtl/>
        </w:rPr>
        <w:t>-</w:t>
      </w:r>
      <w:r w:rsidRPr="0071797D">
        <w:rPr>
          <w:rFonts w:hint="cs"/>
          <w:rtl/>
        </w:rPr>
        <w:tab/>
      </w:r>
      <w:r w:rsidRPr="0071797D">
        <w:rPr>
          <w:rtl/>
        </w:rPr>
        <w:t xml:space="preserve">الدولة ملزمة </w:t>
      </w:r>
      <w:r w:rsidRPr="0071797D">
        <w:rPr>
          <w:rFonts w:hint="cs"/>
          <w:rtl/>
        </w:rPr>
        <w:t>بأن تضمن ل</w:t>
      </w:r>
      <w:r w:rsidRPr="0071797D">
        <w:rPr>
          <w:rtl/>
        </w:rPr>
        <w:t>لأفراد والشعوب والمجتمعات والقوميات والجماعات الحقوق</w:t>
      </w:r>
      <w:r w:rsidRPr="0071797D">
        <w:rPr>
          <w:rFonts w:hint="cs"/>
          <w:rtl/>
        </w:rPr>
        <w:t>َ</w:t>
      </w:r>
      <w:r w:rsidRPr="0071797D">
        <w:rPr>
          <w:rtl/>
        </w:rPr>
        <w:t xml:space="preserve"> المعترف بها في الصكوك الدولية لحقوق الإنسان، وفقاً للمبادئ </w:t>
      </w:r>
      <w:r w:rsidRPr="0071797D">
        <w:rPr>
          <w:rFonts w:hint="cs"/>
          <w:rtl/>
        </w:rPr>
        <w:t xml:space="preserve">المتعلقة </w:t>
      </w:r>
      <w:r w:rsidRPr="0071797D">
        <w:rPr>
          <w:rtl/>
        </w:rPr>
        <w:t>بتفسيرها. وبالإضافة إلى ذلك، تنص الفقرتا</w:t>
      </w:r>
      <w:r w:rsidR="001A5558" w:rsidRPr="0071797D">
        <w:rPr>
          <w:rtl/>
        </w:rPr>
        <w:t>ن</w:t>
      </w:r>
      <w:r w:rsidR="001A5558">
        <w:rPr>
          <w:rtl/>
        </w:rPr>
        <w:t> </w:t>
      </w:r>
      <w:r w:rsidR="001A5558" w:rsidRPr="0071797D">
        <w:rPr>
          <w:rtl/>
        </w:rPr>
        <w:t>7</w:t>
      </w:r>
      <w:r w:rsidRPr="0071797D">
        <w:rPr>
          <w:rtl/>
        </w:rPr>
        <w:t xml:space="preserve"> و9 من الماد</w:t>
      </w:r>
      <w:r w:rsidR="001A5558" w:rsidRPr="0071797D">
        <w:rPr>
          <w:rtl/>
        </w:rPr>
        <w:t>ة</w:t>
      </w:r>
      <w:r w:rsidR="001A5558">
        <w:rPr>
          <w:rtl/>
        </w:rPr>
        <w:t> </w:t>
      </w:r>
      <w:r w:rsidR="001A5558" w:rsidRPr="0071797D">
        <w:rPr>
          <w:rtl/>
        </w:rPr>
        <w:t>4</w:t>
      </w:r>
      <w:r w:rsidRPr="0071797D">
        <w:rPr>
          <w:rtl/>
        </w:rPr>
        <w:t xml:space="preserve">16، </w:t>
      </w:r>
      <w:r w:rsidRPr="0071797D">
        <w:rPr>
          <w:rFonts w:hint="cs"/>
          <w:rtl/>
        </w:rPr>
        <w:t xml:space="preserve">الواردة في </w:t>
      </w:r>
      <w:r w:rsidRPr="0071797D">
        <w:rPr>
          <w:rtl/>
        </w:rPr>
        <w:t xml:space="preserve">الباب الثامن المتعلق بالعلاقات الدولية، على </w:t>
      </w:r>
      <w:r w:rsidRPr="0071797D">
        <w:rPr>
          <w:rFonts w:hint="cs"/>
          <w:rtl/>
        </w:rPr>
        <w:t>أن تحترم</w:t>
      </w:r>
      <w:r w:rsidRPr="0071797D">
        <w:rPr>
          <w:rtl/>
        </w:rPr>
        <w:t xml:space="preserve"> إكوادور حقوق الإنسان في علاقاتها مع المجتمع الدولي، </w:t>
      </w:r>
      <w:r w:rsidRPr="0071797D">
        <w:rPr>
          <w:rFonts w:hint="cs"/>
          <w:rtl/>
        </w:rPr>
        <w:t>و</w:t>
      </w:r>
      <w:r w:rsidRPr="0071797D">
        <w:rPr>
          <w:rtl/>
        </w:rPr>
        <w:t>أن تعمل، تبعا</w:t>
      </w:r>
      <w:r w:rsidRPr="0071797D">
        <w:rPr>
          <w:rFonts w:hint="cs"/>
          <w:rtl/>
        </w:rPr>
        <w:t>ً</w:t>
      </w:r>
      <w:r w:rsidRPr="0071797D">
        <w:rPr>
          <w:rtl/>
        </w:rPr>
        <w:t xml:space="preserve"> لذلك، على تعزيز إعمالها </w:t>
      </w:r>
      <w:r w:rsidRPr="0071797D">
        <w:rPr>
          <w:rFonts w:hint="cs"/>
          <w:rtl/>
        </w:rPr>
        <w:t xml:space="preserve">بشكل </w:t>
      </w:r>
      <w:r w:rsidRPr="0071797D">
        <w:rPr>
          <w:rtl/>
        </w:rPr>
        <w:t xml:space="preserve">كامل، من خلال الوفاء بالالتزامات التي تعهدت بها </w:t>
      </w:r>
      <w:r w:rsidRPr="0071797D">
        <w:rPr>
          <w:rFonts w:hint="cs"/>
          <w:rtl/>
        </w:rPr>
        <w:t xml:space="preserve">بموجب </w:t>
      </w:r>
      <w:r w:rsidRPr="0071797D">
        <w:rPr>
          <w:rtl/>
        </w:rPr>
        <w:t>التوقيع على الصكوك الدولية لحقوق الإنسان</w:t>
      </w:r>
      <w:r w:rsidRPr="0071797D">
        <w:rPr>
          <w:rFonts w:hint="cs"/>
          <w:rtl/>
        </w:rPr>
        <w:t>،</w:t>
      </w:r>
      <w:r w:rsidRPr="0071797D">
        <w:rPr>
          <w:rtl/>
        </w:rPr>
        <w:t xml:space="preserve"> </w:t>
      </w:r>
      <w:r w:rsidRPr="0071797D">
        <w:rPr>
          <w:rFonts w:hint="cs"/>
          <w:rtl/>
        </w:rPr>
        <w:t xml:space="preserve">وكذلك على </w:t>
      </w:r>
      <w:r w:rsidRPr="0071797D">
        <w:rPr>
          <w:rtl/>
        </w:rPr>
        <w:t xml:space="preserve">الاعتراف بالقانون الدولي </w:t>
      </w:r>
      <w:r w:rsidRPr="0071797D">
        <w:rPr>
          <w:rFonts w:hint="cs"/>
          <w:rtl/>
        </w:rPr>
        <w:t xml:space="preserve">بوصفه </w:t>
      </w:r>
      <w:r w:rsidRPr="0071797D">
        <w:rPr>
          <w:rtl/>
        </w:rPr>
        <w:t>معيارا</w:t>
      </w:r>
      <w:r w:rsidRPr="0071797D">
        <w:rPr>
          <w:rFonts w:hint="cs"/>
          <w:rtl/>
        </w:rPr>
        <w:t>ً</w:t>
      </w:r>
      <w:r w:rsidRPr="0071797D">
        <w:rPr>
          <w:rtl/>
        </w:rPr>
        <w:t xml:space="preserve"> للسلوك. </w:t>
      </w:r>
      <w:r w:rsidRPr="0071797D">
        <w:rPr>
          <w:rFonts w:hint="cs"/>
          <w:rtl/>
        </w:rPr>
        <w:t>ومن جهة أخرى</w:t>
      </w:r>
      <w:r w:rsidRPr="0071797D">
        <w:rPr>
          <w:rtl/>
        </w:rPr>
        <w:t>، تنص الماد</w:t>
      </w:r>
      <w:r w:rsidR="001A5558" w:rsidRPr="0071797D">
        <w:rPr>
          <w:rtl/>
        </w:rPr>
        <w:t>ة</w:t>
      </w:r>
      <w:r w:rsidR="001A5558">
        <w:rPr>
          <w:rtl/>
        </w:rPr>
        <w:t> </w:t>
      </w:r>
      <w:r w:rsidR="001A5558" w:rsidRPr="0071797D">
        <w:rPr>
          <w:rtl/>
        </w:rPr>
        <w:t>4</w:t>
      </w:r>
      <w:r w:rsidRPr="0071797D">
        <w:rPr>
          <w:rtl/>
        </w:rPr>
        <w:t xml:space="preserve">17 على أنه </w:t>
      </w:r>
      <w:r w:rsidR="0088719E">
        <w:rPr>
          <w:rtl/>
        </w:rPr>
        <w:t>فيما يتعلق</w:t>
      </w:r>
      <w:r w:rsidRPr="0071797D">
        <w:rPr>
          <w:rtl/>
        </w:rPr>
        <w:t xml:space="preserve"> بالمعاهدات وغيرها من الصكوك الدولية </w:t>
      </w:r>
      <w:r w:rsidRPr="0071797D">
        <w:rPr>
          <w:rFonts w:hint="cs"/>
          <w:rtl/>
        </w:rPr>
        <w:t>ل</w:t>
      </w:r>
      <w:r w:rsidRPr="0071797D">
        <w:rPr>
          <w:rtl/>
        </w:rPr>
        <w:t xml:space="preserve">حقوق الإنسان، تُطبَّق </w:t>
      </w:r>
      <w:r w:rsidRPr="0071797D">
        <w:rPr>
          <w:rFonts w:hint="cs"/>
          <w:rtl/>
        </w:rPr>
        <w:t>ال</w:t>
      </w:r>
      <w:r w:rsidRPr="0071797D">
        <w:rPr>
          <w:rtl/>
        </w:rPr>
        <w:t>مبادئ</w:t>
      </w:r>
      <w:r w:rsidRPr="0071797D">
        <w:rPr>
          <w:rFonts w:hint="cs"/>
          <w:rtl/>
        </w:rPr>
        <w:t xml:space="preserve"> المراعية لمصلحة الإنسان</w:t>
      </w:r>
      <w:r w:rsidRPr="0071797D">
        <w:rPr>
          <w:rtl/>
        </w:rPr>
        <w:t xml:space="preserve">، </w:t>
      </w:r>
      <w:r w:rsidRPr="0071797D">
        <w:rPr>
          <w:rFonts w:hint="cs"/>
          <w:rtl/>
        </w:rPr>
        <w:t xml:space="preserve">المتمثلة في </w:t>
      </w:r>
      <w:r w:rsidRPr="0071797D">
        <w:rPr>
          <w:rtl/>
        </w:rPr>
        <w:t xml:space="preserve">عدم فرض قيود على الحقوق، والانطباق المباشر لهذه الصكوك، </w:t>
      </w:r>
      <w:r w:rsidRPr="0071797D">
        <w:rPr>
          <w:rFonts w:hint="cs"/>
          <w:rtl/>
        </w:rPr>
        <w:t>والشرط المفتوح،</w:t>
      </w:r>
      <w:r w:rsidRPr="0071797D">
        <w:rPr>
          <w:rtl/>
        </w:rPr>
        <w:t xml:space="preserve"> وهي </w:t>
      </w:r>
      <w:r w:rsidRPr="0071797D">
        <w:rPr>
          <w:rFonts w:hint="cs"/>
          <w:rtl/>
        </w:rPr>
        <w:t>ال</w:t>
      </w:r>
      <w:r w:rsidRPr="0071797D">
        <w:rPr>
          <w:rtl/>
        </w:rPr>
        <w:t xml:space="preserve">مبادئ </w:t>
      </w:r>
      <w:r w:rsidRPr="0071797D">
        <w:rPr>
          <w:rFonts w:hint="cs"/>
          <w:rtl/>
        </w:rPr>
        <w:t xml:space="preserve">الواردة في </w:t>
      </w:r>
      <w:r w:rsidRPr="0071797D">
        <w:rPr>
          <w:rtl/>
        </w:rPr>
        <w:t>المادتي</w:t>
      </w:r>
      <w:r w:rsidR="001A5558" w:rsidRPr="0071797D">
        <w:rPr>
          <w:rtl/>
        </w:rPr>
        <w:t>ن</w:t>
      </w:r>
      <w:r w:rsidR="001A5558">
        <w:rPr>
          <w:rtl/>
        </w:rPr>
        <w:t> </w:t>
      </w:r>
      <w:r w:rsidR="001A5558" w:rsidRPr="0071797D">
        <w:rPr>
          <w:rtl/>
        </w:rPr>
        <w:t>1</w:t>
      </w:r>
      <w:r w:rsidRPr="0071797D">
        <w:rPr>
          <w:rtl/>
        </w:rPr>
        <w:t>0 و11 المشار إليهما سابقا</w:t>
      </w:r>
      <w:r w:rsidRPr="0071797D">
        <w:rPr>
          <w:rFonts w:hint="cs"/>
          <w:rtl/>
        </w:rPr>
        <w:t>ً</w:t>
      </w:r>
      <w:r w:rsidRPr="0071797D">
        <w:rPr>
          <w:rtl/>
        </w:rPr>
        <w:t>. وأخيرا</w:t>
      </w:r>
      <w:r w:rsidRPr="0071797D">
        <w:rPr>
          <w:rFonts w:hint="cs"/>
          <w:rtl/>
        </w:rPr>
        <w:t>ً</w:t>
      </w:r>
      <w:r w:rsidRPr="0071797D">
        <w:rPr>
          <w:rtl/>
        </w:rPr>
        <w:t xml:space="preserve">، تنص الفقرة </w:t>
      </w:r>
      <w:r w:rsidRPr="0071797D">
        <w:rPr>
          <w:rFonts w:hint="cs"/>
          <w:rtl/>
        </w:rPr>
        <w:t xml:space="preserve">الثانية </w:t>
      </w:r>
      <w:r w:rsidRPr="0071797D">
        <w:rPr>
          <w:rtl/>
        </w:rPr>
        <w:t>من الماد</w:t>
      </w:r>
      <w:r w:rsidR="001A5558" w:rsidRPr="0071797D">
        <w:rPr>
          <w:rtl/>
        </w:rPr>
        <w:t>ة</w:t>
      </w:r>
      <w:r w:rsidR="001A5558">
        <w:rPr>
          <w:rtl/>
        </w:rPr>
        <w:t> </w:t>
      </w:r>
      <w:r w:rsidR="001A5558" w:rsidRPr="0071797D">
        <w:rPr>
          <w:rtl/>
        </w:rPr>
        <w:t>4</w:t>
      </w:r>
      <w:r w:rsidRPr="0071797D">
        <w:rPr>
          <w:rtl/>
        </w:rPr>
        <w:t xml:space="preserve">24 </w:t>
      </w:r>
      <w:r w:rsidRPr="0071797D">
        <w:rPr>
          <w:rFonts w:hint="cs"/>
          <w:rtl/>
        </w:rPr>
        <w:t xml:space="preserve">من </w:t>
      </w:r>
      <w:r w:rsidRPr="0071797D">
        <w:rPr>
          <w:rtl/>
        </w:rPr>
        <w:t xml:space="preserve">الباب الحادي عشر المتعلق بسيادة الدستور، على أن </w:t>
      </w:r>
      <w:r w:rsidRPr="0071797D">
        <w:rPr>
          <w:rFonts w:hint="cs"/>
          <w:rtl/>
        </w:rPr>
        <w:t>"</w:t>
      </w:r>
      <w:r w:rsidRPr="0071797D">
        <w:rPr>
          <w:rtl/>
        </w:rPr>
        <w:t>الدستور والمعاهدات الدولية لحقوق الإنسان التي صدقت عليها إكوادور</w:t>
      </w:r>
      <w:r w:rsidRPr="0071797D">
        <w:rPr>
          <w:rFonts w:hint="cs"/>
          <w:rtl/>
        </w:rPr>
        <w:t>،</w:t>
      </w:r>
      <w:r w:rsidRPr="0071797D">
        <w:rPr>
          <w:rtl/>
        </w:rPr>
        <w:t xml:space="preserve"> والتي </w:t>
      </w:r>
      <w:r w:rsidRPr="0071797D">
        <w:rPr>
          <w:rFonts w:hint="cs"/>
          <w:rtl/>
        </w:rPr>
        <w:t>ت</w:t>
      </w:r>
      <w:r w:rsidRPr="0071797D">
        <w:rPr>
          <w:rtl/>
        </w:rPr>
        <w:t>قر حقوقا</w:t>
      </w:r>
      <w:r w:rsidRPr="0071797D">
        <w:rPr>
          <w:rFonts w:hint="cs"/>
          <w:rtl/>
        </w:rPr>
        <w:t>ً</w:t>
      </w:r>
      <w:r w:rsidRPr="0071797D">
        <w:rPr>
          <w:rtl/>
        </w:rPr>
        <w:t xml:space="preserve"> أفضل من الحقوق المعترف بها في الدستور، </w:t>
      </w:r>
      <w:r w:rsidRPr="0071797D">
        <w:rPr>
          <w:rFonts w:hint="cs"/>
          <w:rtl/>
        </w:rPr>
        <w:t xml:space="preserve">تسمو </w:t>
      </w:r>
      <w:r w:rsidRPr="0071797D">
        <w:rPr>
          <w:rtl/>
        </w:rPr>
        <w:t>على أي قاعدة قانونية</w:t>
      </w:r>
      <w:r w:rsidR="0088719E">
        <w:rPr>
          <w:rtl/>
        </w:rPr>
        <w:t xml:space="preserve"> أو </w:t>
      </w:r>
      <w:r w:rsidRPr="0071797D">
        <w:rPr>
          <w:rtl/>
        </w:rPr>
        <w:t>قرار يصدر عن سلطة عامة</w:t>
      </w:r>
      <w:r w:rsidRPr="0071797D">
        <w:rPr>
          <w:rFonts w:hint="cs"/>
          <w:rtl/>
        </w:rPr>
        <w:t>".</w:t>
      </w:r>
    </w:p>
    <w:p w:rsidR="0071797D" w:rsidRDefault="0071797D" w:rsidP="0071797D">
      <w:pPr>
        <w:pStyle w:val="SingleTxt"/>
        <w:rPr>
          <w:rtl/>
        </w:rPr>
      </w:pPr>
      <w:r w:rsidRPr="0071797D">
        <w:rPr>
          <w:rFonts w:hint="cs"/>
          <w:rtl/>
        </w:rPr>
        <w:t>233</w:t>
      </w:r>
      <w:r w:rsidRPr="0071797D">
        <w:rPr>
          <w:rtl/>
        </w:rPr>
        <w:t>-</w:t>
      </w:r>
      <w:r w:rsidRPr="0071797D">
        <w:rPr>
          <w:rFonts w:hint="cs"/>
          <w:rtl/>
        </w:rPr>
        <w:tab/>
        <w:t xml:space="preserve">وقد وقعت </w:t>
      </w:r>
      <w:r w:rsidRPr="0071797D">
        <w:rPr>
          <w:rtl/>
        </w:rPr>
        <w:t>إكوادور</w:t>
      </w:r>
      <w:r w:rsidR="00455A3E" w:rsidRPr="00455A3E">
        <w:rPr>
          <w:vertAlign w:val="superscript"/>
          <w:rtl/>
        </w:rPr>
        <w:t>(</w:t>
      </w:r>
      <w:r w:rsidR="00455A3E" w:rsidRPr="00455A3E">
        <w:rPr>
          <w:vertAlign w:val="superscript"/>
          <w:rtl/>
        </w:rPr>
        <w:footnoteReference w:id="60"/>
      </w:r>
      <w:r w:rsidR="00455A3E" w:rsidRPr="00455A3E">
        <w:rPr>
          <w:vertAlign w:val="superscript"/>
          <w:rtl/>
        </w:rPr>
        <w:t>)</w:t>
      </w:r>
      <w:r w:rsidRPr="0071797D">
        <w:rPr>
          <w:rFonts w:hint="cs"/>
          <w:rtl/>
        </w:rPr>
        <w:t xml:space="preserve"> على معظم الصكوك الدولية لحقوق الإنسان المبرمة في إطار </w:t>
      </w:r>
      <w:r w:rsidRPr="0071797D">
        <w:rPr>
          <w:rtl/>
        </w:rPr>
        <w:t>الأمم المتحدة</w:t>
      </w:r>
      <w:r w:rsidRPr="0071797D">
        <w:rPr>
          <w:rFonts w:hint="cs"/>
          <w:rtl/>
        </w:rPr>
        <w:t>، وكذلك على اتفاقيات</w:t>
      </w:r>
      <w:r w:rsidRPr="0071797D">
        <w:rPr>
          <w:rtl/>
        </w:rPr>
        <w:t xml:space="preserve"> منظمة العمل الدولية واتفاقيات جنيف </w:t>
      </w:r>
      <w:r w:rsidRPr="0071797D">
        <w:rPr>
          <w:rFonts w:hint="cs"/>
          <w:rtl/>
        </w:rPr>
        <w:t>المتعلقة ب</w:t>
      </w:r>
      <w:r w:rsidRPr="0071797D">
        <w:rPr>
          <w:rtl/>
        </w:rPr>
        <w:t>القانون الدولي الإنساني</w:t>
      </w:r>
      <w:r w:rsidRPr="0071797D">
        <w:rPr>
          <w:rFonts w:hint="cs"/>
          <w:rtl/>
        </w:rPr>
        <w:t>.</w:t>
      </w:r>
      <w:r w:rsidR="0088719E">
        <w:rPr>
          <w:rtl/>
        </w:rPr>
        <w:t xml:space="preserve"> كما </w:t>
      </w:r>
      <w:r w:rsidRPr="0071797D">
        <w:rPr>
          <w:rFonts w:hint="cs"/>
          <w:rtl/>
        </w:rPr>
        <w:t xml:space="preserve">وقعت على اتفاقية </w:t>
      </w:r>
      <w:r w:rsidRPr="0071797D">
        <w:rPr>
          <w:rtl/>
        </w:rPr>
        <w:t>منظمة الأمم المتحدة للتربية والعلم والثقافة (اليونسكو)،</w:t>
      </w:r>
      <w:r w:rsidRPr="0071797D">
        <w:rPr>
          <w:rFonts w:hint="cs"/>
          <w:rtl/>
        </w:rPr>
        <w:t xml:space="preserve"> واتفاقيات منظمة الدول الأمريكية، والسوق الجنوبية المشتركة، وقرار جماعة دول الأنديز </w:t>
      </w:r>
      <w:r w:rsidR="0088719E">
        <w:rPr>
          <w:rFonts w:hint="cs"/>
          <w:rtl/>
        </w:rPr>
        <w:t>رقم </w:t>
      </w:r>
      <w:r w:rsidRPr="0071797D">
        <w:rPr>
          <w:rFonts w:hint="cs"/>
          <w:rtl/>
        </w:rPr>
        <w:t>586</w:t>
      </w:r>
      <w:r w:rsidRPr="0071797D">
        <w:rPr>
          <w:rtl/>
        </w:rPr>
        <w:t xml:space="preserve">. </w:t>
      </w:r>
      <w:r w:rsidRPr="0071797D">
        <w:rPr>
          <w:rFonts w:hint="cs"/>
          <w:rtl/>
        </w:rPr>
        <w:t>وتجدر الإشارة إلى أن إكوادور وقعت على أربعة صكوك</w:t>
      </w:r>
      <w:r w:rsidR="001A5558" w:rsidRPr="0071797D">
        <w:rPr>
          <w:rFonts w:hint="cs"/>
          <w:rtl/>
        </w:rPr>
        <w:t xml:space="preserve"> </w:t>
      </w:r>
      <w:r w:rsidRPr="0071797D">
        <w:rPr>
          <w:rFonts w:hint="cs"/>
          <w:rtl/>
        </w:rPr>
        <w:t>في إطار مؤتمر لاهاي للقانون الدولي الخاص</w:t>
      </w:r>
      <w:r w:rsidR="00455A3E" w:rsidRPr="00455A3E">
        <w:rPr>
          <w:vertAlign w:val="superscript"/>
          <w:rtl/>
        </w:rPr>
        <w:t>(</w:t>
      </w:r>
      <w:r w:rsidR="00455A3E" w:rsidRPr="00455A3E">
        <w:rPr>
          <w:vertAlign w:val="superscript"/>
          <w:rtl/>
        </w:rPr>
        <w:footnoteReference w:id="61"/>
      </w:r>
      <w:r w:rsidR="00455A3E" w:rsidRPr="00455A3E">
        <w:rPr>
          <w:vertAlign w:val="superscript"/>
          <w:rtl/>
        </w:rPr>
        <w:t>)</w:t>
      </w:r>
      <w:r w:rsidRPr="0071797D">
        <w:rPr>
          <w:rFonts w:hint="cs"/>
          <w:rtl/>
        </w:rPr>
        <w:t>.</w:t>
      </w:r>
    </w:p>
    <w:p w:rsidR="0071797D" w:rsidRDefault="00957B40" w:rsidP="008871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bookmarkStart w:id="17" w:name="_Toc437857493"/>
      <w:r w:rsidR="0071797D" w:rsidRPr="0071797D">
        <w:rPr>
          <w:rtl/>
        </w:rPr>
        <w:t>باء-</w:t>
      </w:r>
      <w:r w:rsidR="0071797D" w:rsidRPr="0071797D">
        <w:rPr>
          <w:rFonts w:hint="cs"/>
          <w:rtl/>
        </w:rPr>
        <w:tab/>
      </w:r>
      <w:r w:rsidR="0071797D" w:rsidRPr="0071797D">
        <w:rPr>
          <w:rtl/>
        </w:rPr>
        <w:t>الإطار القانوني لحماية حقوق الإنسان على الصعيد الوطني</w:t>
      </w:r>
      <w:bookmarkEnd w:id="17"/>
    </w:p>
    <w:p w:rsidR="00957B40" w:rsidRPr="00957B40" w:rsidRDefault="00957B40" w:rsidP="0088719E">
      <w:pPr>
        <w:pStyle w:val="SingleTxt"/>
        <w:keepNext/>
        <w:spacing w:after="0" w:line="120" w:lineRule="exact"/>
        <w:rPr>
          <w:sz w:val="10"/>
          <w:rtl/>
        </w:rPr>
      </w:pPr>
    </w:p>
    <w:p w:rsidR="0071797D" w:rsidRPr="0071797D" w:rsidRDefault="0071797D" w:rsidP="0071797D">
      <w:pPr>
        <w:pStyle w:val="SingleTxt"/>
        <w:rPr>
          <w:rtl/>
        </w:rPr>
      </w:pPr>
      <w:r w:rsidRPr="0071797D">
        <w:rPr>
          <w:rFonts w:hint="cs"/>
          <w:rtl/>
        </w:rPr>
        <w:t>234</w:t>
      </w:r>
      <w:r w:rsidRPr="0071797D">
        <w:rPr>
          <w:rtl/>
        </w:rPr>
        <w:t>-</w:t>
      </w:r>
      <w:r w:rsidRPr="0071797D">
        <w:rPr>
          <w:rFonts w:hint="cs"/>
          <w:rtl/>
        </w:rPr>
        <w:tab/>
      </w:r>
      <w:r w:rsidRPr="0071797D">
        <w:rPr>
          <w:rtl/>
        </w:rPr>
        <w:t xml:space="preserve">كما ورد في الجزء السابق، </w:t>
      </w:r>
      <w:r w:rsidRPr="0071797D">
        <w:rPr>
          <w:rFonts w:hint="cs"/>
          <w:rtl/>
        </w:rPr>
        <w:t>ت</w:t>
      </w:r>
      <w:r w:rsidRPr="0071797D">
        <w:rPr>
          <w:rtl/>
        </w:rPr>
        <w:t>عترف إكوادور</w:t>
      </w:r>
      <w:r w:rsidRPr="0071797D">
        <w:rPr>
          <w:rFonts w:hint="cs"/>
          <w:rtl/>
        </w:rPr>
        <w:t xml:space="preserve">، </w:t>
      </w:r>
      <w:r w:rsidRPr="0071797D">
        <w:rPr>
          <w:rtl/>
        </w:rPr>
        <w:t xml:space="preserve">بالإضافة إلى الحقوق </w:t>
      </w:r>
      <w:r w:rsidRPr="0071797D">
        <w:rPr>
          <w:rFonts w:hint="cs"/>
          <w:rtl/>
        </w:rPr>
        <w:t xml:space="preserve">الواردة في </w:t>
      </w:r>
      <w:r w:rsidRPr="0071797D">
        <w:rPr>
          <w:rtl/>
        </w:rPr>
        <w:t xml:space="preserve">الدستور، بالحقوق المنصوص عليها في المعاهدات الدولية لحقوق الإنسان، </w:t>
      </w:r>
      <w:r w:rsidRPr="0071797D">
        <w:rPr>
          <w:rFonts w:hint="cs"/>
          <w:rtl/>
        </w:rPr>
        <w:t xml:space="preserve">إلى درجة ضمان </w:t>
      </w:r>
      <w:r w:rsidRPr="0071797D">
        <w:rPr>
          <w:rtl/>
        </w:rPr>
        <w:t xml:space="preserve">تطبيقها مباشرة </w:t>
      </w:r>
      <w:r w:rsidRPr="0071797D">
        <w:rPr>
          <w:rFonts w:hint="cs"/>
          <w:rtl/>
        </w:rPr>
        <w:t xml:space="preserve">من قِبل </w:t>
      </w:r>
      <w:r w:rsidRPr="0071797D">
        <w:rPr>
          <w:rtl/>
        </w:rPr>
        <w:t>أي سلطة</w:t>
      </w:r>
      <w:r w:rsidR="0088719E">
        <w:rPr>
          <w:rtl/>
        </w:rPr>
        <w:t xml:space="preserve"> أو </w:t>
      </w:r>
      <w:r w:rsidRPr="0071797D">
        <w:rPr>
          <w:rtl/>
        </w:rPr>
        <w:t xml:space="preserve">موظف عام، والاحتجاج بها أمام القضاء، وممارستها </w:t>
      </w:r>
      <w:r w:rsidRPr="0071797D">
        <w:rPr>
          <w:rFonts w:hint="cs"/>
          <w:rtl/>
        </w:rPr>
        <w:t xml:space="preserve">دون </w:t>
      </w:r>
      <w:r w:rsidRPr="0071797D">
        <w:rPr>
          <w:rtl/>
        </w:rPr>
        <w:t xml:space="preserve">قيود. </w:t>
      </w:r>
      <w:r w:rsidRPr="0071797D">
        <w:rPr>
          <w:rFonts w:hint="cs"/>
          <w:rtl/>
        </w:rPr>
        <w:t xml:space="preserve">غير أن </w:t>
      </w:r>
      <w:r w:rsidRPr="0071797D">
        <w:rPr>
          <w:rtl/>
        </w:rPr>
        <w:t>الباب الثاني من الدستور</w:t>
      </w:r>
      <w:r w:rsidRPr="0071797D">
        <w:rPr>
          <w:rFonts w:hint="cs"/>
          <w:rtl/>
        </w:rPr>
        <w:t>، المتعلق بالحقوق، يعترف</w:t>
      </w:r>
      <w:r w:rsidRPr="0071797D">
        <w:rPr>
          <w:rtl/>
        </w:rPr>
        <w:t xml:space="preserve"> </w:t>
      </w:r>
      <w:r w:rsidRPr="0071797D">
        <w:rPr>
          <w:rFonts w:hint="cs"/>
          <w:rtl/>
        </w:rPr>
        <w:t>ب</w:t>
      </w:r>
      <w:r w:rsidRPr="0071797D">
        <w:rPr>
          <w:rtl/>
        </w:rPr>
        <w:t>قائمة من الحقوق الجديدة التي</w:t>
      </w:r>
      <w:r w:rsidR="0088719E">
        <w:rPr>
          <w:rtl/>
        </w:rPr>
        <w:t xml:space="preserve"> لم </w:t>
      </w:r>
      <w:r w:rsidRPr="0071797D">
        <w:rPr>
          <w:rtl/>
        </w:rPr>
        <w:t>ترد في المعاهدات الدولية ومنها</w:t>
      </w:r>
      <w:r w:rsidRPr="0071797D">
        <w:rPr>
          <w:rFonts w:hint="cs"/>
          <w:rtl/>
        </w:rPr>
        <w:t xml:space="preserve"> </w:t>
      </w:r>
      <w:r w:rsidRPr="0071797D">
        <w:rPr>
          <w:rtl/>
        </w:rPr>
        <w:t>الحق في مياه</w:t>
      </w:r>
      <w:r w:rsidRPr="0071797D">
        <w:rPr>
          <w:rFonts w:hint="cs"/>
          <w:rtl/>
        </w:rPr>
        <w:t xml:space="preserve"> الشرب</w:t>
      </w:r>
      <w:r w:rsidRPr="0071797D">
        <w:rPr>
          <w:rtl/>
        </w:rPr>
        <w:t>؛</w:t>
      </w:r>
      <w:r w:rsidRPr="0071797D">
        <w:rPr>
          <w:rFonts w:hint="cs"/>
          <w:rtl/>
        </w:rPr>
        <w:t xml:space="preserve"> و</w:t>
      </w:r>
      <w:r w:rsidRPr="0071797D">
        <w:rPr>
          <w:rtl/>
        </w:rPr>
        <w:t xml:space="preserve">الحق في الحصول المأمون والدائم على </w:t>
      </w:r>
      <w:r w:rsidRPr="0071797D">
        <w:rPr>
          <w:rFonts w:hint="cs"/>
          <w:rtl/>
        </w:rPr>
        <w:t xml:space="preserve">أغذية </w:t>
      </w:r>
      <w:r w:rsidRPr="0071797D">
        <w:rPr>
          <w:rtl/>
        </w:rPr>
        <w:t>صحي</w:t>
      </w:r>
      <w:r w:rsidRPr="0071797D">
        <w:rPr>
          <w:rFonts w:hint="cs"/>
          <w:rtl/>
        </w:rPr>
        <w:t>ة</w:t>
      </w:r>
      <w:r w:rsidRPr="0071797D">
        <w:rPr>
          <w:rtl/>
        </w:rPr>
        <w:t xml:space="preserve"> </w:t>
      </w:r>
      <w:r w:rsidRPr="0071797D">
        <w:rPr>
          <w:rFonts w:hint="cs"/>
          <w:rtl/>
        </w:rPr>
        <w:t xml:space="preserve">تتواءم </w:t>
      </w:r>
      <w:r w:rsidRPr="0071797D">
        <w:rPr>
          <w:rtl/>
        </w:rPr>
        <w:t xml:space="preserve">مع مختلف الهويات </w:t>
      </w:r>
      <w:r w:rsidRPr="0071797D">
        <w:rPr>
          <w:rFonts w:hint="cs"/>
          <w:rtl/>
        </w:rPr>
        <w:t xml:space="preserve">والتقاليد </w:t>
      </w:r>
      <w:r w:rsidRPr="0071797D">
        <w:rPr>
          <w:rtl/>
        </w:rPr>
        <w:t xml:space="preserve">الثقافية </w:t>
      </w:r>
      <w:r w:rsidRPr="0071797D">
        <w:rPr>
          <w:rFonts w:hint="cs"/>
          <w:rtl/>
        </w:rPr>
        <w:t>ل</w:t>
      </w:r>
      <w:r w:rsidRPr="0071797D">
        <w:rPr>
          <w:rtl/>
        </w:rPr>
        <w:t>لشعب؛</w:t>
      </w:r>
      <w:r w:rsidRPr="0071797D">
        <w:rPr>
          <w:rFonts w:hint="cs"/>
          <w:rtl/>
        </w:rPr>
        <w:t xml:space="preserve"> و</w:t>
      </w:r>
      <w:r w:rsidRPr="0071797D">
        <w:rPr>
          <w:rtl/>
        </w:rPr>
        <w:t xml:space="preserve">حق </w:t>
      </w:r>
      <w:r w:rsidRPr="0071797D">
        <w:rPr>
          <w:rFonts w:hint="cs"/>
          <w:rtl/>
        </w:rPr>
        <w:t xml:space="preserve">السكان </w:t>
      </w:r>
      <w:r w:rsidRPr="0071797D">
        <w:rPr>
          <w:rtl/>
        </w:rPr>
        <w:t>في العيش في بيئة صحية ومتوازنة إيكولوجيا</w:t>
      </w:r>
      <w:r w:rsidRPr="0071797D">
        <w:rPr>
          <w:rFonts w:hint="cs"/>
          <w:rtl/>
        </w:rPr>
        <w:t>،</w:t>
      </w:r>
      <w:r w:rsidRPr="0071797D">
        <w:rPr>
          <w:rtl/>
        </w:rPr>
        <w:t xml:space="preserve"> تضمن الاستدامة والعيش </w:t>
      </w:r>
      <w:r w:rsidRPr="0071797D">
        <w:rPr>
          <w:rFonts w:hint="cs"/>
          <w:rtl/>
        </w:rPr>
        <w:t>الكريم، سوماك كاوساي</w:t>
      </w:r>
      <w:r w:rsidRPr="0071797D">
        <w:rPr>
          <w:rtl/>
        </w:rPr>
        <w:t>؛</w:t>
      </w:r>
      <w:r w:rsidRPr="0071797D">
        <w:rPr>
          <w:rFonts w:hint="cs"/>
          <w:rtl/>
        </w:rPr>
        <w:t xml:space="preserve"> و</w:t>
      </w:r>
      <w:r w:rsidRPr="0071797D">
        <w:rPr>
          <w:rtl/>
        </w:rPr>
        <w:t>الحق في التواصل الحر و</w:t>
      </w:r>
      <w:r w:rsidRPr="0071797D">
        <w:rPr>
          <w:rFonts w:hint="cs"/>
          <w:rtl/>
        </w:rPr>
        <w:t>ال</w:t>
      </w:r>
      <w:r w:rsidRPr="0071797D">
        <w:rPr>
          <w:rtl/>
        </w:rPr>
        <w:t>متعدد الثقافات والشامل والمتنوع والتشاركي</w:t>
      </w:r>
      <w:r w:rsidRPr="0071797D">
        <w:rPr>
          <w:rFonts w:hint="cs"/>
          <w:rtl/>
        </w:rPr>
        <w:t>،</w:t>
      </w:r>
      <w:r w:rsidRPr="0071797D">
        <w:rPr>
          <w:rtl/>
        </w:rPr>
        <w:t xml:space="preserve"> في </w:t>
      </w:r>
      <w:r w:rsidRPr="0071797D">
        <w:rPr>
          <w:rFonts w:hint="cs"/>
          <w:rtl/>
        </w:rPr>
        <w:t xml:space="preserve">جميع </w:t>
      </w:r>
      <w:r w:rsidRPr="0071797D">
        <w:rPr>
          <w:rtl/>
        </w:rPr>
        <w:t>مجالات التفاعل الاجتماعي</w:t>
      </w:r>
      <w:r w:rsidRPr="0071797D">
        <w:rPr>
          <w:rFonts w:hint="cs"/>
          <w:rtl/>
        </w:rPr>
        <w:t xml:space="preserve">، وبكل </w:t>
      </w:r>
      <w:r w:rsidRPr="0071797D">
        <w:rPr>
          <w:rtl/>
        </w:rPr>
        <w:t xml:space="preserve">الوسائل </w:t>
      </w:r>
      <w:r w:rsidRPr="0071797D">
        <w:rPr>
          <w:rFonts w:hint="cs"/>
          <w:rtl/>
        </w:rPr>
        <w:t>و</w:t>
      </w:r>
      <w:r w:rsidRPr="0071797D">
        <w:rPr>
          <w:rtl/>
        </w:rPr>
        <w:t>الأشكال، بلغتهم ورموزهم الخاصة؛</w:t>
      </w:r>
      <w:r w:rsidRPr="0071797D">
        <w:rPr>
          <w:rFonts w:hint="cs"/>
          <w:rtl/>
        </w:rPr>
        <w:t xml:space="preserve"> و</w:t>
      </w:r>
      <w:r w:rsidRPr="0071797D">
        <w:rPr>
          <w:rtl/>
        </w:rPr>
        <w:t xml:space="preserve">الحق في تعليم </w:t>
      </w:r>
      <w:r w:rsidRPr="0071797D">
        <w:rPr>
          <w:rFonts w:hint="cs"/>
          <w:rtl/>
        </w:rPr>
        <w:t xml:space="preserve">يركز على </w:t>
      </w:r>
      <w:r w:rsidRPr="0071797D">
        <w:rPr>
          <w:rtl/>
        </w:rPr>
        <w:t>الإنسان ويضمن تنمي</w:t>
      </w:r>
      <w:r w:rsidRPr="0071797D">
        <w:rPr>
          <w:rFonts w:hint="cs"/>
          <w:rtl/>
        </w:rPr>
        <w:t>ته</w:t>
      </w:r>
      <w:r w:rsidRPr="0071797D">
        <w:rPr>
          <w:rtl/>
        </w:rPr>
        <w:t xml:space="preserve"> الشاملة</w:t>
      </w:r>
      <w:r w:rsidRPr="0071797D">
        <w:rPr>
          <w:rFonts w:hint="cs"/>
          <w:rtl/>
        </w:rPr>
        <w:t>، في إطار احترام حقوق الإنسان والبيئة المستدامة والديمقراطية</w:t>
      </w:r>
      <w:r w:rsidRPr="0071797D">
        <w:rPr>
          <w:rtl/>
        </w:rPr>
        <w:t>؛</w:t>
      </w:r>
      <w:r w:rsidRPr="0071797D">
        <w:rPr>
          <w:rFonts w:hint="cs"/>
          <w:rtl/>
        </w:rPr>
        <w:t xml:space="preserve"> و</w:t>
      </w:r>
      <w:r w:rsidRPr="0071797D">
        <w:rPr>
          <w:rtl/>
        </w:rPr>
        <w:t>الحق في الثقافة والعلم؛</w:t>
      </w:r>
      <w:r w:rsidRPr="0071797D">
        <w:rPr>
          <w:rFonts w:hint="cs"/>
          <w:rtl/>
        </w:rPr>
        <w:t xml:space="preserve"> و</w:t>
      </w:r>
      <w:r w:rsidRPr="0071797D">
        <w:rPr>
          <w:rtl/>
        </w:rPr>
        <w:t>الحق في الموئل والسكن</w:t>
      </w:r>
      <w:r w:rsidRPr="0071797D">
        <w:rPr>
          <w:rFonts w:hint="cs"/>
          <w:rtl/>
        </w:rPr>
        <w:t xml:space="preserve"> و</w:t>
      </w:r>
      <w:r w:rsidRPr="0071797D">
        <w:rPr>
          <w:rtl/>
        </w:rPr>
        <w:t>الصحة</w:t>
      </w:r>
      <w:r w:rsidRPr="0071797D">
        <w:rPr>
          <w:rFonts w:hint="cs"/>
          <w:rtl/>
        </w:rPr>
        <w:t xml:space="preserve"> و</w:t>
      </w:r>
      <w:r w:rsidRPr="0071797D">
        <w:rPr>
          <w:rtl/>
        </w:rPr>
        <w:t>العمل والضمان الاجتماعي</w:t>
      </w:r>
      <w:r w:rsidRPr="0071797D">
        <w:rPr>
          <w:rFonts w:hint="cs"/>
          <w:rtl/>
        </w:rPr>
        <w:t>.</w:t>
      </w:r>
    </w:p>
    <w:p w:rsidR="00957B40" w:rsidRPr="0071797D" w:rsidRDefault="0071797D" w:rsidP="0071797D">
      <w:pPr>
        <w:pStyle w:val="SingleTxt"/>
        <w:rPr>
          <w:rtl/>
        </w:rPr>
      </w:pPr>
      <w:r w:rsidRPr="0071797D">
        <w:rPr>
          <w:rFonts w:hint="cs"/>
          <w:rtl/>
        </w:rPr>
        <w:t>235</w:t>
      </w:r>
      <w:r w:rsidRPr="0071797D">
        <w:rPr>
          <w:rtl/>
        </w:rPr>
        <w:t>-</w:t>
      </w:r>
      <w:r w:rsidRPr="0071797D">
        <w:rPr>
          <w:rFonts w:hint="cs"/>
          <w:rtl/>
        </w:rPr>
        <w:tab/>
      </w:r>
      <w:r w:rsidRPr="0071797D">
        <w:rPr>
          <w:rtl/>
        </w:rPr>
        <w:t xml:space="preserve">وعلاوة على ذلك، </w:t>
      </w:r>
      <w:r w:rsidRPr="0071797D">
        <w:rPr>
          <w:rFonts w:hint="cs"/>
          <w:rtl/>
        </w:rPr>
        <w:t>اعتُرف ب</w:t>
      </w:r>
      <w:r w:rsidRPr="0071797D">
        <w:rPr>
          <w:rtl/>
        </w:rPr>
        <w:t xml:space="preserve">حقوق </w:t>
      </w:r>
      <w:r w:rsidRPr="0071797D">
        <w:rPr>
          <w:rFonts w:hint="cs"/>
          <w:rtl/>
        </w:rPr>
        <w:t>محددة و</w:t>
      </w:r>
      <w:r w:rsidRPr="0071797D">
        <w:rPr>
          <w:rtl/>
        </w:rPr>
        <w:t xml:space="preserve">خاصة لجماعات جديرة بالاهتمام على سبيل الأولوية، </w:t>
      </w:r>
      <w:r w:rsidRPr="0071797D">
        <w:rPr>
          <w:rFonts w:hint="cs"/>
          <w:rtl/>
        </w:rPr>
        <w:t xml:space="preserve">من قبيل الأشخاص المسنين </w:t>
      </w:r>
      <w:r w:rsidRPr="0071797D">
        <w:rPr>
          <w:rtl/>
        </w:rPr>
        <w:t>والشباب و</w:t>
      </w:r>
      <w:r w:rsidRPr="0071797D">
        <w:rPr>
          <w:rFonts w:hint="cs"/>
          <w:rtl/>
        </w:rPr>
        <w:t xml:space="preserve">من يعيشون حالة التنقل من </w:t>
      </w:r>
      <w:r w:rsidRPr="0071797D">
        <w:rPr>
          <w:rtl/>
        </w:rPr>
        <w:t>الأفراد</w:t>
      </w:r>
      <w:r w:rsidR="0088719E">
        <w:rPr>
          <w:rtl/>
        </w:rPr>
        <w:t xml:space="preserve"> أو </w:t>
      </w:r>
      <w:r w:rsidRPr="0071797D">
        <w:rPr>
          <w:rtl/>
        </w:rPr>
        <w:t xml:space="preserve">الجماعات، والنساء الحوامل والأطفال والمراهقين والأشخاص ذوي الإعاقة والمصابين بأمراض </w:t>
      </w:r>
      <w:r w:rsidRPr="0071797D">
        <w:rPr>
          <w:rFonts w:hint="cs"/>
          <w:rtl/>
        </w:rPr>
        <w:t>فتاكة</w:t>
      </w:r>
      <w:r w:rsidRPr="0071797D">
        <w:rPr>
          <w:rtl/>
        </w:rPr>
        <w:t xml:space="preserve"> والمحرومين من الحرية وال</w:t>
      </w:r>
      <w:r w:rsidRPr="0071797D">
        <w:rPr>
          <w:rFonts w:hint="cs"/>
          <w:rtl/>
        </w:rPr>
        <w:t xml:space="preserve">مستخدِمين </w:t>
      </w:r>
      <w:r w:rsidRPr="0071797D">
        <w:rPr>
          <w:rtl/>
        </w:rPr>
        <w:t>والمستهلكين والمجتمعات والشعوب والقوميات.</w:t>
      </w:r>
    </w:p>
    <w:p w:rsidR="0071797D" w:rsidRPr="0071797D" w:rsidRDefault="0071797D" w:rsidP="0071797D">
      <w:pPr>
        <w:pStyle w:val="SingleTxt"/>
        <w:rPr>
          <w:rtl/>
        </w:rPr>
      </w:pPr>
      <w:r w:rsidRPr="0071797D">
        <w:rPr>
          <w:rFonts w:hint="cs"/>
          <w:rtl/>
        </w:rPr>
        <w:t>236</w:t>
      </w:r>
      <w:r w:rsidRPr="0071797D">
        <w:rPr>
          <w:rtl/>
        </w:rPr>
        <w:t>-</w:t>
      </w:r>
      <w:r w:rsidRPr="0071797D">
        <w:rPr>
          <w:rFonts w:hint="cs"/>
          <w:rtl/>
        </w:rPr>
        <w:tab/>
      </w:r>
      <w:r w:rsidRPr="0071797D">
        <w:rPr>
          <w:rtl/>
        </w:rPr>
        <w:t>وكما ورد سابقا</w:t>
      </w:r>
      <w:r w:rsidRPr="0071797D">
        <w:rPr>
          <w:rFonts w:hint="cs"/>
          <w:rtl/>
        </w:rPr>
        <w:t>ً</w:t>
      </w:r>
      <w:r w:rsidRPr="0071797D">
        <w:rPr>
          <w:rtl/>
        </w:rPr>
        <w:t>، فإن من واجب جميع السلطات العامة والموظفين الحكوميين ضمان هذه الحقوق وغيرها للأشخاص.</w:t>
      </w:r>
      <w:r w:rsidR="0088719E">
        <w:rPr>
          <w:rtl/>
        </w:rPr>
        <w:t xml:space="preserve"> إلا </w:t>
      </w:r>
      <w:r w:rsidRPr="0071797D">
        <w:rPr>
          <w:rtl/>
        </w:rPr>
        <w:t xml:space="preserve">أن الدستور </w:t>
      </w:r>
      <w:r w:rsidRPr="0071797D">
        <w:rPr>
          <w:rFonts w:hint="cs"/>
          <w:rtl/>
        </w:rPr>
        <w:t>ي</w:t>
      </w:r>
      <w:r w:rsidRPr="0071797D">
        <w:rPr>
          <w:rtl/>
        </w:rPr>
        <w:t xml:space="preserve">نص على عدد من </w:t>
      </w:r>
      <w:r w:rsidRPr="0071797D">
        <w:rPr>
          <w:rFonts w:hint="cs"/>
          <w:rtl/>
        </w:rPr>
        <w:t xml:space="preserve">الأحكام </w:t>
      </w:r>
      <w:r w:rsidRPr="0071797D">
        <w:rPr>
          <w:rtl/>
        </w:rPr>
        <w:t xml:space="preserve">المحددة التي يتعين على السلطات </w:t>
      </w:r>
      <w:r w:rsidRPr="0071797D">
        <w:rPr>
          <w:rFonts w:hint="cs"/>
          <w:rtl/>
        </w:rPr>
        <w:t xml:space="preserve">العامة </w:t>
      </w:r>
      <w:r w:rsidRPr="0071797D">
        <w:rPr>
          <w:rtl/>
        </w:rPr>
        <w:t xml:space="preserve">اتخاذها </w:t>
      </w:r>
      <w:r w:rsidR="0088719E">
        <w:rPr>
          <w:rtl/>
        </w:rPr>
        <w:t>فيما يتعلق</w:t>
      </w:r>
      <w:r w:rsidRPr="0071797D">
        <w:rPr>
          <w:rtl/>
        </w:rPr>
        <w:t xml:space="preserve"> بالحقوق.</w:t>
      </w:r>
      <w:r w:rsidR="0088719E">
        <w:rPr>
          <w:rtl/>
        </w:rPr>
        <w:t xml:space="preserve"> إذ </w:t>
      </w:r>
      <w:r w:rsidRPr="0071797D">
        <w:rPr>
          <w:rFonts w:hint="cs"/>
          <w:rtl/>
        </w:rPr>
        <w:t>ت</w:t>
      </w:r>
      <w:r w:rsidRPr="0071797D">
        <w:rPr>
          <w:rtl/>
        </w:rPr>
        <w:t>نص الفقر</w:t>
      </w:r>
      <w:r w:rsidR="001A5558" w:rsidRPr="0071797D">
        <w:rPr>
          <w:rtl/>
        </w:rPr>
        <w:t>ة</w:t>
      </w:r>
      <w:r w:rsidR="001A5558">
        <w:rPr>
          <w:rtl/>
        </w:rPr>
        <w:t> </w:t>
      </w:r>
      <w:r w:rsidR="001A5558" w:rsidRPr="0071797D">
        <w:rPr>
          <w:rtl/>
        </w:rPr>
        <w:t>6</w:t>
      </w:r>
      <w:r w:rsidRPr="0071797D">
        <w:rPr>
          <w:rtl/>
        </w:rPr>
        <w:t xml:space="preserve"> من الماد</w:t>
      </w:r>
      <w:r w:rsidR="001A5558" w:rsidRPr="0071797D">
        <w:rPr>
          <w:rtl/>
        </w:rPr>
        <w:t>ة</w:t>
      </w:r>
      <w:r w:rsidR="001A5558">
        <w:rPr>
          <w:rtl/>
        </w:rPr>
        <w:t> </w:t>
      </w:r>
      <w:r w:rsidR="001A5558" w:rsidRPr="0071797D">
        <w:rPr>
          <w:rtl/>
        </w:rPr>
        <w:t>1</w:t>
      </w:r>
      <w:r w:rsidRPr="0071797D">
        <w:rPr>
          <w:rtl/>
        </w:rPr>
        <w:t>20 والفقر</w:t>
      </w:r>
      <w:r w:rsidR="001A5558" w:rsidRPr="0071797D">
        <w:rPr>
          <w:rtl/>
        </w:rPr>
        <w:t>ة</w:t>
      </w:r>
      <w:r w:rsidR="001A5558">
        <w:rPr>
          <w:rtl/>
        </w:rPr>
        <w:t> </w:t>
      </w:r>
      <w:r w:rsidR="001A5558" w:rsidRPr="0071797D">
        <w:rPr>
          <w:rtl/>
        </w:rPr>
        <w:t>2</w:t>
      </w:r>
      <w:r w:rsidRPr="0071797D">
        <w:rPr>
          <w:rtl/>
        </w:rPr>
        <w:t xml:space="preserve"> من الماد</w:t>
      </w:r>
      <w:r w:rsidR="001A5558" w:rsidRPr="0071797D">
        <w:rPr>
          <w:rtl/>
        </w:rPr>
        <w:t>ة</w:t>
      </w:r>
      <w:r w:rsidR="001A5558">
        <w:rPr>
          <w:rtl/>
        </w:rPr>
        <w:t> </w:t>
      </w:r>
      <w:r w:rsidR="001A5558" w:rsidRPr="0071797D">
        <w:rPr>
          <w:rtl/>
        </w:rPr>
        <w:t>1</w:t>
      </w:r>
      <w:r w:rsidRPr="0071797D">
        <w:rPr>
          <w:rtl/>
        </w:rPr>
        <w:t>33، على أن تقوم الجمعية الوطنية بالتطوير التدريجي لمضمون الحقوق</w:t>
      </w:r>
      <w:r w:rsidRPr="0071797D">
        <w:rPr>
          <w:rFonts w:hint="cs"/>
          <w:rtl/>
        </w:rPr>
        <w:t>،</w:t>
      </w:r>
      <w:r w:rsidRPr="0071797D">
        <w:rPr>
          <w:rtl/>
        </w:rPr>
        <w:t xml:space="preserve"> من خلال سن القوانين التنظيمية </w:t>
      </w:r>
      <w:r w:rsidRPr="0071797D">
        <w:rPr>
          <w:rFonts w:hint="cs"/>
          <w:rtl/>
        </w:rPr>
        <w:t xml:space="preserve">والعادية </w:t>
      </w:r>
      <w:r w:rsidRPr="0071797D">
        <w:rPr>
          <w:rtl/>
        </w:rPr>
        <w:t xml:space="preserve">وتدوينها </w:t>
      </w:r>
      <w:r w:rsidRPr="0071797D">
        <w:rPr>
          <w:rFonts w:hint="cs"/>
          <w:rtl/>
        </w:rPr>
        <w:t>وإصلاحها</w:t>
      </w:r>
      <w:r w:rsidR="0088719E">
        <w:rPr>
          <w:rFonts w:hint="cs"/>
          <w:rtl/>
        </w:rPr>
        <w:t xml:space="preserve"> أو </w:t>
      </w:r>
      <w:r w:rsidRPr="0071797D">
        <w:rPr>
          <w:rtl/>
        </w:rPr>
        <w:t xml:space="preserve">إلغاء القوانين التي تؤدي إلى نتائج عكسية </w:t>
      </w:r>
      <w:r w:rsidR="0088719E">
        <w:rPr>
          <w:rtl/>
        </w:rPr>
        <w:t>فيما يتعلق</w:t>
      </w:r>
      <w:r w:rsidRPr="0071797D">
        <w:rPr>
          <w:rtl/>
        </w:rPr>
        <w:t xml:space="preserve"> بالتمتع الفعلي بالحقوق</w:t>
      </w:r>
      <w:r w:rsidRPr="0071797D">
        <w:rPr>
          <w:rFonts w:hint="cs"/>
          <w:rtl/>
        </w:rPr>
        <w:t>؛</w:t>
      </w:r>
      <w:r w:rsidR="0088719E">
        <w:rPr>
          <w:rtl/>
        </w:rPr>
        <w:t xml:space="preserve"> كما </w:t>
      </w:r>
      <w:r w:rsidRPr="0071797D">
        <w:rPr>
          <w:rtl/>
        </w:rPr>
        <w:t>تنص الفقرتا</w:t>
      </w:r>
      <w:r w:rsidR="001A5558" w:rsidRPr="0071797D">
        <w:rPr>
          <w:rtl/>
        </w:rPr>
        <w:t>ن</w:t>
      </w:r>
      <w:r w:rsidR="001A5558">
        <w:rPr>
          <w:rtl/>
        </w:rPr>
        <w:t> </w:t>
      </w:r>
      <w:r w:rsidR="001A5558" w:rsidRPr="0071797D">
        <w:rPr>
          <w:rtl/>
        </w:rPr>
        <w:t>1</w:t>
      </w:r>
      <w:r w:rsidRPr="0071797D">
        <w:rPr>
          <w:rtl/>
        </w:rPr>
        <w:t xml:space="preserve"> و3 من الماد</w:t>
      </w:r>
      <w:r w:rsidR="001A5558" w:rsidRPr="0071797D">
        <w:rPr>
          <w:rtl/>
        </w:rPr>
        <w:t>ة</w:t>
      </w:r>
      <w:r w:rsidR="001A5558">
        <w:rPr>
          <w:rtl/>
        </w:rPr>
        <w:t> </w:t>
      </w:r>
      <w:r w:rsidR="001A5558" w:rsidRPr="0071797D">
        <w:rPr>
          <w:rtl/>
        </w:rPr>
        <w:t>1</w:t>
      </w:r>
      <w:r w:rsidRPr="0071797D">
        <w:rPr>
          <w:rtl/>
        </w:rPr>
        <w:t xml:space="preserve">47 على أن رئيس الجمهورية يقع عليه واجب </w:t>
      </w:r>
      <w:r w:rsidRPr="0071797D">
        <w:rPr>
          <w:rFonts w:hint="cs"/>
          <w:rtl/>
        </w:rPr>
        <w:t xml:space="preserve">تنفيذ </w:t>
      </w:r>
      <w:r w:rsidRPr="0071797D">
        <w:rPr>
          <w:rtl/>
        </w:rPr>
        <w:t xml:space="preserve">وضمان </w:t>
      </w:r>
      <w:r w:rsidRPr="0071797D">
        <w:rPr>
          <w:rFonts w:hint="cs"/>
          <w:rtl/>
        </w:rPr>
        <w:t>تنفيذ ا</w:t>
      </w:r>
      <w:r w:rsidRPr="0071797D">
        <w:rPr>
          <w:rtl/>
        </w:rPr>
        <w:t xml:space="preserve">لدستور والمعاهدات الدولية والقوانين </w:t>
      </w:r>
      <w:r w:rsidRPr="0071797D">
        <w:rPr>
          <w:rFonts w:hint="cs"/>
          <w:rtl/>
        </w:rPr>
        <w:t>والمعايير القانونية ال</w:t>
      </w:r>
      <w:r w:rsidRPr="0071797D">
        <w:rPr>
          <w:rtl/>
        </w:rPr>
        <w:t xml:space="preserve">أخرى </w:t>
      </w:r>
      <w:r w:rsidRPr="0071797D">
        <w:rPr>
          <w:rFonts w:hint="cs"/>
          <w:rtl/>
        </w:rPr>
        <w:t xml:space="preserve">المندرجة ضمن </w:t>
      </w:r>
      <w:r w:rsidRPr="0071797D">
        <w:rPr>
          <w:rtl/>
        </w:rPr>
        <w:t xml:space="preserve">نطاق اختصاصه، </w:t>
      </w:r>
      <w:r w:rsidRPr="0071797D">
        <w:rPr>
          <w:rFonts w:hint="cs"/>
          <w:rtl/>
        </w:rPr>
        <w:t>و</w:t>
      </w:r>
      <w:r w:rsidRPr="0071797D">
        <w:rPr>
          <w:rtl/>
        </w:rPr>
        <w:t xml:space="preserve">بالتالي، </w:t>
      </w:r>
      <w:r w:rsidRPr="0071797D">
        <w:rPr>
          <w:rFonts w:hint="cs"/>
          <w:rtl/>
        </w:rPr>
        <w:t xml:space="preserve">فهو </w:t>
      </w:r>
      <w:r w:rsidRPr="0071797D">
        <w:rPr>
          <w:rtl/>
        </w:rPr>
        <w:t xml:space="preserve">مسؤول عن </w:t>
      </w:r>
      <w:r w:rsidRPr="0071797D">
        <w:rPr>
          <w:rFonts w:hint="cs"/>
          <w:rtl/>
        </w:rPr>
        <w:t xml:space="preserve">تحديد </w:t>
      </w:r>
      <w:r w:rsidRPr="0071797D">
        <w:rPr>
          <w:rtl/>
        </w:rPr>
        <w:t xml:space="preserve">وتوجيه السياسات </w:t>
      </w:r>
      <w:r w:rsidRPr="0071797D">
        <w:rPr>
          <w:rFonts w:hint="cs"/>
          <w:rtl/>
        </w:rPr>
        <w:t xml:space="preserve">العامة </w:t>
      </w:r>
      <w:r w:rsidRPr="0071797D">
        <w:rPr>
          <w:rtl/>
        </w:rPr>
        <w:t xml:space="preserve">التي </w:t>
      </w:r>
      <w:r w:rsidRPr="0071797D">
        <w:rPr>
          <w:rFonts w:hint="cs"/>
          <w:rtl/>
        </w:rPr>
        <w:t xml:space="preserve">من شأنها </w:t>
      </w:r>
      <w:r w:rsidRPr="0071797D">
        <w:rPr>
          <w:rtl/>
        </w:rPr>
        <w:t xml:space="preserve">إعمال الحقوق المعترف بها. </w:t>
      </w:r>
      <w:r w:rsidRPr="0071797D">
        <w:rPr>
          <w:rFonts w:hint="cs"/>
          <w:rtl/>
        </w:rPr>
        <w:t xml:space="preserve">ومن جهة أخرى </w:t>
      </w:r>
      <w:r w:rsidRPr="0071797D">
        <w:rPr>
          <w:rtl/>
        </w:rPr>
        <w:t>تنص الماد</w:t>
      </w:r>
      <w:r w:rsidR="001A5558" w:rsidRPr="0071797D">
        <w:rPr>
          <w:rtl/>
        </w:rPr>
        <w:t>ة</w:t>
      </w:r>
      <w:r w:rsidR="001A5558">
        <w:rPr>
          <w:rtl/>
        </w:rPr>
        <w:t> </w:t>
      </w:r>
      <w:r w:rsidR="001A5558" w:rsidRPr="0071797D">
        <w:rPr>
          <w:rtl/>
        </w:rPr>
        <w:t>1</w:t>
      </w:r>
      <w:r w:rsidRPr="0071797D">
        <w:rPr>
          <w:rtl/>
        </w:rPr>
        <w:t>72 على</w:t>
      </w:r>
      <w:r w:rsidRPr="0071797D">
        <w:rPr>
          <w:rFonts w:hint="cs"/>
          <w:rtl/>
        </w:rPr>
        <w:t xml:space="preserve"> </w:t>
      </w:r>
      <w:r w:rsidRPr="0071797D">
        <w:rPr>
          <w:rtl/>
        </w:rPr>
        <w:t xml:space="preserve">أن </w:t>
      </w:r>
      <w:r w:rsidRPr="0071797D">
        <w:rPr>
          <w:rFonts w:hint="cs"/>
          <w:rtl/>
        </w:rPr>
        <w:t xml:space="preserve">يتقيد </w:t>
      </w:r>
      <w:r w:rsidRPr="0071797D">
        <w:rPr>
          <w:rtl/>
        </w:rPr>
        <w:t xml:space="preserve">القضاة في إقامتهم للعدل </w:t>
      </w:r>
      <w:r w:rsidRPr="0071797D">
        <w:rPr>
          <w:rFonts w:hint="cs"/>
          <w:rtl/>
        </w:rPr>
        <w:t>ب</w:t>
      </w:r>
      <w:r w:rsidRPr="0071797D">
        <w:rPr>
          <w:rtl/>
        </w:rPr>
        <w:t>أحكام الدستور والصكوك الدولية لحقوق الإنسان والقانون</w:t>
      </w:r>
      <w:r w:rsidRPr="0071797D">
        <w:rPr>
          <w:rFonts w:hint="cs"/>
          <w:rtl/>
        </w:rPr>
        <w:t>؛</w:t>
      </w:r>
      <w:r w:rsidRPr="0071797D">
        <w:rPr>
          <w:rtl/>
        </w:rPr>
        <w:t xml:space="preserve"> وبالإضافة إلى ذلك، تتضمن جميع الأحكام المتعلقة بمبادئ إقامة العدل والسلطة القضائية، التي سبق تناولها، إشارة إلى </w:t>
      </w:r>
      <w:r w:rsidRPr="0071797D">
        <w:rPr>
          <w:rFonts w:hint="cs"/>
          <w:rtl/>
        </w:rPr>
        <w:t>ال</w:t>
      </w:r>
      <w:r w:rsidRPr="0071797D">
        <w:rPr>
          <w:rtl/>
        </w:rPr>
        <w:t xml:space="preserve">حق </w:t>
      </w:r>
      <w:r w:rsidRPr="0071797D">
        <w:rPr>
          <w:rFonts w:hint="cs"/>
          <w:rtl/>
        </w:rPr>
        <w:t xml:space="preserve">في اللجوء إلى القضاء </w:t>
      </w:r>
      <w:r w:rsidRPr="0071797D">
        <w:rPr>
          <w:rtl/>
        </w:rPr>
        <w:t>والحق في الحماية.</w:t>
      </w:r>
    </w:p>
    <w:p w:rsidR="0071797D" w:rsidRPr="0071797D" w:rsidRDefault="0071797D" w:rsidP="0071797D">
      <w:pPr>
        <w:pStyle w:val="SingleTxt"/>
        <w:rPr>
          <w:rtl/>
        </w:rPr>
      </w:pPr>
      <w:r w:rsidRPr="0071797D">
        <w:rPr>
          <w:rFonts w:hint="cs"/>
          <w:rtl/>
        </w:rPr>
        <w:t>237</w:t>
      </w:r>
      <w:r w:rsidRPr="0071797D">
        <w:rPr>
          <w:rtl/>
        </w:rPr>
        <w:t>-</w:t>
      </w:r>
      <w:r w:rsidRPr="0071797D">
        <w:rPr>
          <w:rFonts w:hint="cs"/>
          <w:rtl/>
        </w:rPr>
        <w:tab/>
      </w:r>
      <w:r w:rsidRPr="0071797D">
        <w:rPr>
          <w:rtl/>
        </w:rPr>
        <w:t xml:space="preserve">كما </w:t>
      </w:r>
      <w:r w:rsidRPr="0071797D">
        <w:rPr>
          <w:rFonts w:hint="cs"/>
          <w:rtl/>
        </w:rPr>
        <w:t>ت</w:t>
      </w:r>
      <w:r w:rsidRPr="0071797D">
        <w:rPr>
          <w:rtl/>
        </w:rPr>
        <w:t>نص الماد</w:t>
      </w:r>
      <w:r w:rsidR="001A5558" w:rsidRPr="0071797D">
        <w:rPr>
          <w:rtl/>
        </w:rPr>
        <w:t>ة</w:t>
      </w:r>
      <w:r w:rsidR="001A5558">
        <w:rPr>
          <w:rtl/>
        </w:rPr>
        <w:t> </w:t>
      </w:r>
      <w:r w:rsidR="001A5558" w:rsidRPr="0071797D">
        <w:rPr>
          <w:rtl/>
        </w:rPr>
        <w:t>2</w:t>
      </w:r>
      <w:r w:rsidRPr="0071797D">
        <w:rPr>
          <w:rtl/>
        </w:rPr>
        <w:t xml:space="preserve">04 على </w:t>
      </w:r>
      <w:r w:rsidRPr="0071797D">
        <w:rPr>
          <w:rFonts w:hint="cs"/>
          <w:rtl/>
        </w:rPr>
        <w:t xml:space="preserve">أن سلطة </w:t>
      </w:r>
      <w:r w:rsidRPr="0071797D">
        <w:rPr>
          <w:rtl/>
        </w:rPr>
        <w:t xml:space="preserve">الشفافية والرقابة الاجتماعية </w:t>
      </w:r>
      <w:r w:rsidRPr="0071797D">
        <w:rPr>
          <w:rFonts w:hint="cs"/>
          <w:rtl/>
        </w:rPr>
        <w:t xml:space="preserve">مسؤولة </w:t>
      </w:r>
      <w:r w:rsidRPr="0071797D">
        <w:rPr>
          <w:rtl/>
        </w:rPr>
        <w:t>عن تعزيز و</w:t>
      </w:r>
      <w:r w:rsidRPr="0071797D">
        <w:rPr>
          <w:rFonts w:hint="cs"/>
          <w:rtl/>
        </w:rPr>
        <w:t xml:space="preserve">حفز </w:t>
      </w:r>
      <w:r w:rsidRPr="0071797D">
        <w:rPr>
          <w:rtl/>
        </w:rPr>
        <w:t>مشاركة المواطن</w:t>
      </w:r>
      <w:r w:rsidRPr="0071797D">
        <w:rPr>
          <w:rFonts w:hint="cs"/>
          <w:rtl/>
        </w:rPr>
        <w:t>ين</w:t>
      </w:r>
      <w:r w:rsidRPr="0071797D">
        <w:rPr>
          <w:rtl/>
        </w:rPr>
        <w:t xml:space="preserve"> وحماية ممارسة الحقوق</w:t>
      </w:r>
      <w:r w:rsidRPr="0071797D">
        <w:rPr>
          <w:rFonts w:hint="cs"/>
          <w:rtl/>
        </w:rPr>
        <w:t xml:space="preserve"> وإعمالها</w:t>
      </w:r>
      <w:r w:rsidRPr="0071797D">
        <w:rPr>
          <w:rtl/>
        </w:rPr>
        <w:t xml:space="preserve">. ويسري الأمر نفسه على </w:t>
      </w:r>
      <w:r w:rsidRPr="0071797D">
        <w:rPr>
          <w:rFonts w:hint="cs"/>
          <w:rtl/>
        </w:rPr>
        <w:t xml:space="preserve">السلطة </w:t>
      </w:r>
      <w:r w:rsidRPr="0071797D">
        <w:rPr>
          <w:rtl/>
        </w:rPr>
        <w:t>الانتخاب</w:t>
      </w:r>
      <w:r w:rsidRPr="0071797D">
        <w:rPr>
          <w:rFonts w:hint="cs"/>
          <w:rtl/>
        </w:rPr>
        <w:t>ية</w:t>
      </w:r>
      <w:r w:rsidRPr="0071797D">
        <w:rPr>
          <w:rtl/>
        </w:rPr>
        <w:t xml:space="preserve"> المكلف</w:t>
      </w:r>
      <w:r w:rsidRPr="0071797D">
        <w:rPr>
          <w:rFonts w:hint="cs"/>
          <w:rtl/>
        </w:rPr>
        <w:t>ة،</w:t>
      </w:r>
      <w:r w:rsidRPr="0071797D">
        <w:rPr>
          <w:rtl/>
        </w:rPr>
        <w:t xml:space="preserve"> </w:t>
      </w:r>
      <w:r w:rsidRPr="0071797D">
        <w:rPr>
          <w:rFonts w:hint="cs"/>
          <w:rtl/>
        </w:rPr>
        <w:t>بموجب ا</w:t>
      </w:r>
      <w:r w:rsidRPr="0071797D">
        <w:rPr>
          <w:rtl/>
        </w:rPr>
        <w:t>لماد</w:t>
      </w:r>
      <w:r w:rsidR="001A5558" w:rsidRPr="0071797D">
        <w:rPr>
          <w:rtl/>
        </w:rPr>
        <w:t>ة</w:t>
      </w:r>
      <w:r w:rsidR="001A5558">
        <w:rPr>
          <w:rtl/>
        </w:rPr>
        <w:t> </w:t>
      </w:r>
      <w:r w:rsidR="001A5558" w:rsidRPr="0071797D">
        <w:rPr>
          <w:rtl/>
        </w:rPr>
        <w:t>2</w:t>
      </w:r>
      <w:r w:rsidRPr="0071797D">
        <w:rPr>
          <w:rtl/>
        </w:rPr>
        <w:t xml:space="preserve">17، بضمان ممارسة </w:t>
      </w:r>
      <w:r w:rsidRPr="0071797D">
        <w:rPr>
          <w:rFonts w:hint="cs"/>
          <w:rtl/>
        </w:rPr>
        <w:t>ال</w:t>
      </w:r>
      <w:r w:rsidRPr="0071797D">
        <w:rPr>
          <w:rtl/>
        </w:rPr>
        <w:t xml:space="preserve">حقوق السياسية </w:t>
      </w:r>
      <w:r w:rsidRPr="0071797D">
        <w:rPr>
          <w:rFonts w:hint="cs"/>
          <w:rtl/>
        </w:rPr>
        <w:t xml:space="preserve">التي يعبَّر عنها من </w:t>
      </w:r>
      <w:r w:rsidRPr="0071797D">
        <w:rPr>
          <w:rFonts w:hint="cs"/>
          <w:rtl/>
        </w:rPr>
        <w:lastRenderedPageBreak/>
        <w:t xml:space="preserve">خلال التصويت، </w:t>
      </w:r>
      <w:r w:rsidRPr="0071797D">
        <w:rPr>
          <w:rtl/>
        </w:rPr>
        <w:t>و</w:t>
      </w:r>
      <w:r w:rsidRPr="0071797D">
        <w:rPr>
          <w:rFonts w:hint="cs"/>
          <w:rtl/>
        </w:rPr>
        <w:t xml:space="preserve">كذلك </w:t>
      </w:r>
      <w:r w:rsidRPr="0071797D">
        <w:rPr>
          <w:rtl/>
        </w:rPr>
        <w:t xml:space="preserve">الحقوق المتصلة بالتنظيم السياسي </w:t>
      </w:r>
      <w:r w:rsidRPr="0071797D">
        <w:rPr>
          <w:rFonts w:hint="cs"/>
          <w:rtl/>
        </w:rPr>
        <w:t>للمواطنين</w:t>
      </w:r>
      <w:r w:rsidRPr="0071797D">
        <w:rPr>
          <w:rtl/>
        </w:rPr>
        <w:t xml:space="preserve">. </w:t>
      </w:r>
      <w:r w:rsidRPr="0071797D">
        <w:rPr>
          <w:rFonts w:hint="cs"/>
          <w:rtl/>
        </w:rPr>
        <w:t xml:space="preserve">لكن </w:t>
      </w:r>
      <w:r w:rsidRPr="0071797D">
        <w:rPr>
          <w:rtl/>
        </w:rPr>
        <w:t>المؤسسة الأهم</w:t>
      </w:r>
      <w:r w:rsidRPr="0071797D">
        <w:rPr>
          <w:rFonts w:hint="cs"/>
          <w:rtl/>
        </w:rPr>
        <w:t>،</w:t>
      </w:r>
      <w:r w:rsidR="001A5558" w:rsidRPr="0071797D">
        <w:rPr>
          <w:rFonts w:hint="cs"/>
          <w:rtl/>
        </w:rPr>
        <w:t xml:space="preserve"> </w:t>
      </w:r>
      <w:r w:rsidRPr="0071797D">
        <w:rPr>
          <w:rtl/>
        </w:rPr>
        <w:t xml:space="preserve">المكلفة مباشرة </w:t>
      </w:r>
      <w:r w:rsidRPr="0071797D">
        <w:rPr>
          <w:rFonts w:hint="cs"/>
          <w:rtl/>
        </w:rPr>
        <w:t xml:space="preserve">بالنظر في </w:t>
      </w:r>
      <w:r w:rsidRPr="0071797D">
        <w:rPr>
          <w:rtl/>
        </w:rPr>
        <w:t xml:space="preserve">حقوق الإنسان المعترف بها في الدستور </w:t>
      </w:r>
      <w:r w:rsidRPr="0071797D">
        <w:rPr>
          <w:rFonts w:hint="cs"/>
          <w:rtl/>
        </w:rPr>
        <w:t xml:space="preserve">والصكوك </w:t>
      </w:r>
      <w:r w:rsidRPr="0071797D">
        <w:rPr>
          <w:rtl/>
        </w:rPr>
        <w:t>الدولية وتفسيرها وحمايتها</w:t>
      </w:r>
      <w:r w:rsidRPr="0071797D">
        <w:rPr>
          <w:rFonts w:hint="cs"/>
          <w:rtl/>
        </w:rPr>
        <w:t>،</w:t>
      </w:r>
      <w:r w:rsidRPr="0071797D">
        <w:rPr>
          <w:rtl/>
        </w:rPr>
        <w:t xml:space="preserve"> هي</w:t>
      </w:r>
      <w:r w:rsidR="0088719E">
        <w:rPr>
          <w:rtl/>
        </w:rPr>
        <w:t xml:space="preserve"> بلا </w:t>
      </w:r>
      <w:r w:rsidRPr="0071797D">
        <w:rPr>
          <w:rFonts w:hint="cs"/>
          <w:rtl/>
        </w:rPr>
        <w:t xml:space="preserve">شك </w:t>
      </w:r>
      <w:r w:rsidRPr="0071797D">
        <w:rPr>
          <w:rtl/>
        </w:rPr>
        <w:t>المحكمة الدستورية</w:t>
      </w:r>
      <w:r w:rsidRPr="0071797D">
        <w:rPr>
          <w:rFonts w:hint="cs"/>
          <w:rtl/>
        </w:rPr>
        <w:t>،</w:t>
      </w:r>
      <w:r w:rsidRPr="0071797D">
        <w:rPr>
          <w:rtl/>
        </w:rPr>
        <w:t xml:space="preserve"> التي </w:t>
      </w:r>
      <w:r w:rsidRPr="0071797D">
        <w:rPr>
          <w:rFonts w:hint="cs"/>
          <w:rtl/>
        </w:rPr>
        <w:t>ي</w:t>
      </w:r>
      <w:r w:rsidRPr="0071797D">
        <w:rPr>
          <w:rtl/>
        </w:rPr>
        <w:t xml:space="preserve">تناولها الفصل </w:t>
      </w:r>
      <w:r w:rsidRPr="0071797D">
        <w:rPr>
          <w:rFonts w:hint="cs"/>
          <w:rtl/>
        </w:rPr>
        <w:t xml:space="preserve">الثاني </w:t>
      </w:r>
      <w:r w:rsidRPr="0071797D">
        <w:rPr>
          <w:rtl/>
        </w:rPr>
        <w:t>من الباب التاسع المتعلق بسيادة الدستور. و</w:t>
      </w:r>
      <w:r w:rsidRPr="0071797D">
        <w:rPr>
          <w:rFonts w:hint="cs"/>
          <w:rtl/>
        </w:rPr>
        <w:t xml:space="preserve">بالفعل، </w:t>
      </w:r>
      <w:r w:rsidRPr="0071797D">
        <w:rPr>
          <w:rtl/>
        </w:rPr>
        <w:t>تنص الماد</w:t>
      </w:r>
      <w:r w:rsidR="001A5558" w:rsidRPr="0071797D">
        <w:rPr>
          <w:rtl/>
        </w:rPr>
        <w:t>ة</w:t>
      </w:r>
      <w:r w:rsidR="001A5558">
        <w:rPr>
          <w:rtl/>
        </w:rPr>
        <w:t> </w:t>
      </w:r>
      <w:r w:rsidR="001A5558" w:rsidRPr="0071797D">
        <w:rPr>
          <w:rtl/>
        </w:rPr>
        <w:t>4</w:t>
      </w:r>
      <w:r w:rsidRPr="0071797D">
        <w:rPr>
          <w:rtl/>
        </w:rPr>
        <w:t xml:space="preserve">29 على أن المحكمة </w:t>
      </w:r>
      <w:r w:rsidRPr="0071797D">
        <w:rPr>
          <w:rFonts w:hint="cs"/>
          <w:rtl/>
        </w:rPr>
        <w:t xml:space="preserve">الدستورية </w:t>
      </w:r>
      <w:r w:rsidRPr="0071797D">
        <w:rPr>
          <w:rtl/>
        </w:rPr>
        <w:t xml:space="preserve">هي أعلى </w:t>
      </w:r>
      <w:r w:rsidRPr="0071797D">
        <w:rPr>
          <w:rFonts w:hint="cs"/>
          <w:rtl/>
        </w:rPr>
        <w:t>هيئة تتكلف بالرصد وب</w:t>
      </w:r>
      <w:r w:rsidRPr="0071797D">
        <w:rPr>
          <w:rtl/>
        </w:rPr>
        <w:t>تفسير الدستور وإقامة العدل في هذا المجال</w:t>
      </w:r>
      <w:r w:rsidRPr="0071797D">
        <w:rPr>
          <w:rFonts w:hint="cs"/>
          <w:rtl/>
        </w:rPr>
        <w:t>؛</w:t>
      </w:r>
      <w:r w:rsidR="0088719E">
        <w:rPr>
          <w:rtl/>
        </w:rPr>
        <w:t xml:space="preserve"> كما </w:t>
      </w:r>
      <w:r w:rsidRPr="0071797D">
        <w:rPr>
          <w:rtl/>
        </w:rPr>
        <w:t>تنص الماد</w:t>
      </w:r>
      <w:r w:rsidR="001A5558" w:rsidRPr="0071797D">
        <w:rPr>
          <w:rtl/>
        </w:rPr>
        <w:t>ة</w:t>
      </w:r>
      <w:r w:rsidR="001A5558">
        <w:rPr>
          <w:rtl/>
        </w:rPr>
        <w:t> </w:t>
      </w:r>
      <w:r w:rsidR="001A5558" w:rsidRPr="0071797D">
        <w:rPr>
          <w:rtl/>
        </w:rPr>
        <w:t>4</w:t>
      </w:r>
      <w:r w:rsidRPr="0071797D">
        <w:rPr>
          <w:rtl/>
        </w:rPr>
        <w:t>36 على أن صلاحيات المحكمة الدستورية تشمل</w:t>
      </w:r>
      <w:r w:rsidR="0088719E">
        <w:rPr>
          <w:rtl/>
        </w:rPr>
        <w:t xml:space="preserve"> ما </w:t>
      </w:r>
      <w:r w:rsidRPr="0071797D">
        <w:rPr>
          <w:rtl/>
        </w:rPr>
        <w:t>يلي:</w:t>
      </w:r>
    </w:p>
    <w:p w:rsidR="0071797D" w:rsidRPr="0071797D" w:rsidRDefault="0071797D" w:rsidP="0071797D">
      <w:pPr>
        <w:pStyle w:val="SingleTxt"/>
        <w:rPr>
          <w:rtl/>
        </w:rPr>
      </w:pPr>
      <w:r w:rsidRPr="0071797D">
        <w:rPr>
          <w:rFonts w:hint="cs"/>
          <w:rtl/>
        </w:rPr>
        <w:tab/>
      </w:r>
      <w:r w:rsidRPr="0071797D">
        <w:rPr>
          <w:rtl/>
        </w:rPr>
        <w:t>(أ)</w:t>
      </w:r>
      <w:r w:rsidRPr="0071797D">
        <w:rPr>
          <w:rFonts w:hint="cs"/>
          <w:rtl/>
        </w:rPr>
        <w:tab/>
      </w:r>
      <w:r w:rsidRPr="0071797D">
        <w:rPr>
          <w:rtl/>
        </w:rPr>
        <w:t>العمل بوصفها أعلى هيئة لتفسير الدستور والمعاهدات الدولية لحقوق الإنسان التي صدقت عليها الدولة</w:t>
      </w:r>
      <w:r w:rsidRPr="0071797D">
        <w:rPr>
          <w:rFonts w:hint="cs"/>
          <w:rtl/>
        </w:rPr>
        <w:t>،</w:t>
      </w:r>
      <w:r w:rsidRPr="0071797D">
        <w:rPr>
          <w:rtl/>
        </w:rPr>
        <w:t xml:space="preserve"> وذلك ع</w:t>
      </w:r>
      <w:r w:rsidR="00957B40">
        <w:rPr>
          <w:rtl/>
        </w:rPr>
        <w:t>ن طريق إصدار القرارات والأحكام؛</w:t>
      </w:r>
    </w:p>
    <w:p w:rsidR="0071797D" w:rsidRPr="0071797D" w:rsidRDefault="0071797D" w:rsidP="0071797D">
      <w:pPr>
        <w:pStyle w:val="SingleTxt"/>
        <w:rPr>
          <w:rtl/>
        </w:rPr>
      </w:pPr>
      <w:r w:rsidRPr="0071797D">
        <w:rPr>
          <w:rFonts w:hint="cs"/>
          <w:rtl/>
        </w:rPr>
        <w:tab/>
      </w:r>
      <w:r w:rsidRPr="0071797D">
        <w:rPr>
          <w:rtl/>
        </w:rPr>
        <w:t>(ب)</w:t>
      </w:r>
      <w:r w:rsidRPr="0071797D">
        <w:rPr>
          <w:rFonts w:hint="cs"/>
          <w:rtl/>
        </w:rPr>
        <w:tab/>
      </w:r>
      <w:r w:rsidRPr="0071797D">
        <w:rPr>
          <w:rtl/>
        </w:rPr>
        <w:t xml:space="preserve">النظر </w:t>
      </w:r>
      <w:r w:rsidRPr="0071797D">
        <w:rPr>
          <w:rFonts w:hint="cs"/>
          <w:rtl/>
        </w:rPr>
        <w:t xml:space="preserve">والحسم </w:t>
      </w:r>
      <w:r w:rsidRPr="0071797D">
        <w:rPr>
          <w:rtl/>
        </w:rPr>
        <w:t xml:space="preserve">في </w:t>
      </w:r>
      <w:r w:rsidRPr="0071797D">
        <w:rPr>
          <w:rFonts w:hint="cs"/>
          <w:rtl/>
        </w:rPr>
        <w:t xml:space="preserve">الدعاوى العامة المتعلقة بعدم دستورية الإجراءات القانونية </w:t>
      </w:r>
      <w:r w:rsidRPr="0071797D">
        <w:rPr>
          <w:rtl/>
        </w:rPr>
        <w:t xml:space="preserve">الصادرة عن الهيئات والسلطات التابعة للدولة، </w:t>
      </w:r>
      <w:r w:rsidRPr="0071797D">
        <w:rPr>
          <w:rFonts w:hint="cs"/>
          <w:rtl/>
        </w:rPr>
        <w:t>مع جواز إبطال مفعولها ب</w:t>
      </w:r>
      <w:r w:rsidRPr="0071797D">
        <w:rPr>
          <w:rtl/>
        </w:rPr>
        <w:t>إعلان عدم دستوريتها؛</w:t>
      </w:r>
    </w:p>
    <w:p w:rsidR="00957B40" w:rsidRPr="0071797D" w:rsidRDefault="0071797D" w:rsidP="0071797D">
      <w:pPr>
        <w:pStyle w:val="SingleTxt"/>
        <w:rPr>
          <w:rtl/>
        </w:rPr>
      </w:pPr>
      <w:r w:rsidRPr="0071797D">
        <w:rPr>
          <w:rFonts w:hint="cs"/>
          <w:rtl/>
        </w:rPr>
        <w:tab/>
      </w:r>
      <w:r w:rsidRPr="0071797D">
        <w:rPr>
          <w:rtl/>
        </w:rPr>
        <w:t>(ج)</w:t>
      </w:r>
      <w:r w:rsidRPr="0071797D">
        <w:rPr>
          <w:rFonts w:hint="cs"/>
          <w:rtl/>
        </w:rPr>
        <w:tab/>
      </w:r>
      <w:r w:rsidRPr="0071797D">
        <w:rPr>
          <w:rtl/>
        </w:rPr>
        <w:t>القيام</w:t>
      </w:r>
      <w:r w:rsidRPr="0071797D">
        <w:rPr>
          <w:rFonts w:hint="cs"/>
          <w:rtl/>
        </w:rPr>
        <w:t>، بحكم منصبها،</w:t>
      </w:r>
      <w:r w:rsidRPr="0071797D">
        <w:rPr>
          <w:rtl/>
        </w:rPr>
        <w:t xml:space="preserve"> بإعلان عدم دستورية </w:t>
      </w:r>
      <w:r w:rsidRPr="0071797D">
        <w:rPr>
          <w:rFonts w:hint="cs"/>
          <w:rtl/>
        </w:rPr>
        <w:t xml:space="preserve">القوانين </w:t>
      </w:r>
      <w:r w:rsidRPr="0071797D">
        <w:rPr>
          <w:rtl/>
        </w:rPr>
        <w:t xml:space="preserve">إذا تبين في </w:t>
      </w:r>
      <w:r w:rsidRPr="0071797D">
        <w:rPr>
          <w:rFonts w:hint="cs"/>
          <w:rtl/>
        </w:rPr>
        <w:t>ال</w:t>
      </w:r>
      <w:r w:rsidRPr="0071797D">
        <w:rPr>
          <w:rtl/>
        </w:rPr>
        <w:t>قض</w:t>
      </w:r>
      <w:r w:rsidRPr="0071797D">
        <w:rPr>
          <w:rFonts w:hint="cs"/>
          <w:rtl/>
        </w:rPr>
        <w:t>ا</w:t>
      </w:r>
      <w:r w:rsidRPr="0071797D">
        <w:rPr>
          <w:rtl/>
        </w:rPr>
        <w:t>ي</w:t>
      </w:r>
      <w:r w:rsidRPr="0071797D">
        <w:rPr>
          <w:rFonts w:hint="cs"/>
          <w:rtl/>
        </w:rPr>
        <w:t>ا</w:t>
      </w:r>
      <w:r w:rsidRPr="0071797D">
        <w:rPr>
          <w:rtl/>
        </w:rPr>
        <w:t xml:space="preserve"> </w:t>
      </w:r>
      <w:r w:rsidRPr="0071797D">
        <w:rPr>
          <w:rFonts w:hint="cs"/>
          <w:rtl/>
        </w:rPr>
        <w:t>ال</w:t>
      </w:r>
      <w:r w:rsidRPr="0071797D">
        <w:rPr>
          <w:rtl/>
        </w:rPr>
        <w:t xml:space="preserve">معروضة </w:t>
      </w:r>
      <w:r w:rsidRPr="0071797D">
        <w:rPr>
          <w:rFonts w:hint="cs"/>
          <w:rtl/>
        </w:rPr>
        <w:t>عليها</w:t>
      </w:r>
      <w:r w:rsidRPr="0071797D">
        <w:rPr>
          <w:rtl/>
        </w:rPr>
        <w:t xml:space="preserve"> أن </w:t>
      </w:r>
      <w:r w:rsidRPr="0071797D">
        <w:rPr>
          <w:rFonts w:hint="cs"/>
          <w:rtl/>
        </w:rPr>
        <w:t xml:space="preserve">القوانين ذات الصلة </w:t>
      </w:r>
      <w:r w:rsidRPr="0071797D">
        <w:rPr>
          <w:rtl/>
        </w:rPr>
        <w:t>بالقضية مخالفة للدستور؛</w:t>
      </w:r>
    </w:p>
    <w:p w:rsidR="0071797D" w:rsidRPr="0071797D" w:rsidRDefault="0071797D" w:rsidP="0071797D">
      <w:pPr>
        <w:pStyle w:val="SingleTxt"/>
        <w:rPr>
          <w:rtl/>
        </w:rPr>
      </w:pPr>
      <w:r w:rsidRPr="0071797D">
        <w:rPr>
          <w:rFonts w:hint="cs"/>
          <w:rtl/>
        </w:rPr>
        <w:tab/>
      </w:r>
      <w:r w:rsidRPr="0071797D">
        <w:rPr>
          <w:rtl/>
        </w:rPr>
        <w:t>(د)</w:t>
      </w:r>
      <w:r w:rsidRPr="0071797D">
        <w:rPr>
          <w:rFonts w:hint="cs"/>
          <w:rtl/>
        </w:rPr>
        <w:tab/>
      </w:r>
      <w:r w:rsidRPr="0071797D">
        <w:rPr>
          <w:rtl/>
        </w:rPr>
        <w:t xml:space="preserve">النظر </w:t>
      </w:r>
      <w:r w:rsidRPr="0071797D">
        <w:rPr>
          <w:rFonts w:hint="cs"/>
          <w:rtl/>
        </w:rPr>
        <w:t xml:space="preserve">والحسم </w:t>
      </w:r>
      <w:r w:rsidRPr="0071797D">
        <w:rPr>
          <w:rtl/>
        </w:rPr>
        <w:t xml:space="preserve">في </w:t>
      </w:r>
      <w:r w:rsidRPr="0071797D">
        <w:rPr>
          <w:rFonts w:hint="cs"/>
          <w:rtl/>
        </w:rPr>
        <w:t xml:space="preserve">عدم </w:t>
      </w:r>
      <w:r w:rsidRPr="0071797D">
        <w:rPr>
          <w:rtl/>
        </w:rPr>
        <w:t xml:space="preserve">دستورية </w:t>
      </w:r>
      <w:r w:rsidRPr="0071797D">
        <w:rPr>
          <w:rFonts w:hint="cs"/>
          <w:rtl/>
        </w:rPr>
        <w:t xml:space="preserve">الإجراءات الإدارية </w:t>
      </w:r>
      <w:r w:rsidRPr="0071797D">
        <w:rPr>
          <w:rtl/>
        </w:rPr>
        <w:t xml:space="preserve">ذات </w:t>
      </w:r>
      <w:r w:rsidRPr="0071797D">
        <w:rPr>
          <w:rFonts w:hint="cs"/>
          <w:rtl/>
        </w:rPr>
        <w:t>ال</w:t>
      </w:r>
      <w:r w:rsidRPr="0071797D">
        <w:rPr>
          <w:rtl/>
        </w:rPr>
        <w:t xml:space="preserve">أثر </w:t>
      </w:r>
      <w:r w:rsidRPr="0071797D">
        <w:rPr>
          <w:rFonts w:hint="cs"/>
          <w:rtl/>
        </w:rPr>
        <w:t>ال</w:t>
      </w:r>
      <w:r w:rsidRPr="0071797D">
        <w:rPr>
          <w:rtl/>
        </w:rPr>
        <w:t>عام</w:t>
      </w:r>
      <w:r w:rsidRPr="0071797D">
        <w:rPr>
          <w:rFonts w:hint="cs"/>
          <w:rtl/>
        </w:rPr>
        <w:t xml:space="preserve"> التي تتخذها </w:t>
      </w:r>
      <w:r w:rsidRPr="0071797D">
        <w:rPr>
          <w:rtl/>
        </w:rPr>
        <w:t>السلطات العامة؛</w:t>
      </w:r>
    </w:p>
    <w:p w:rsidR="00957B40" w:rsidRPr="0071797D" w:rsidRDefault="0071797D" w:rsidP="0071797D">
      <w:pPr>
        <w:pStyle w:val="SingleTxt"/>
        <w:rPr>
          <w:rtl/>
        </w:rPr>
      </w:pPr>
      <w:r w:rsidRPr="0071797D">
        <w:rPr>
          <w:rFonts w:hint="cs"/>
          <w:rtl/>
        </w:rPr>
        <w:tab/>
      </w:r>
      <w:r w:rsidRPr="0071797D">
        <w:rPr>
          <w:rtl/>
        </w:rPr>
        <w:t>(</w:t>
      </w:r>
      <w:r w:rsidRPr="0071797D">
        <w:rPr>
          <w:rFonts w:hint="cs"/>
          <w:rtl/>
        </w:rPr>
        <w:t>ﻫ</w:t>
      </w:r>
      <w:r w:rsidRPr="0071797D">
        <w:rPr>
          <w:rtl/>
        </w:rPr>
        <w:t>)</w:t>
      </w:r>
      <w:r w:rsidRPr="0071797D">
        <w:rPr>
          <w:rFonts w:hint="cs"/>
          <w:rtl/>
        </w:rPr>
        <w:tab/>
      </w:r>
      <w:r w:rsidRPr="0071797D">
        <w:rPr>
          <w:rtl/>
        </w:rPr>
        <w:t xml:space="preserve">النظر </w:t>
      </w:r>
      <w:r w:rsidRPr="0071797D">
        <w:rPr>
          <w:rFonts w:hint="cs"/>
          <w:rtl/>
        </w:rPr>
        <w:t xml:space="preserve">والحسم </w:t>
      </w:r>
      <w:r w:rsidRPr="0071797D">
        <w:rPr>
          <w:rtl/>
        </w:rPr>
        <w:t xml:space="preserve">في الدعاوى المتعلقة بعدم الامتثال والمقدمة من أجل </w:t>
      </w:r>
      <w:r w:rsidRPr="0071797D">
        <w:rPr>
          <w:rFonts w:hint="cs"/>
          <w:rtl/>
        </w:rPr>
        <w:t>تنفيذ</w:t>
      </w:r>
      <w:r w:rsidR="001A5558" w:rsidRPr="0071797D">
        <w:rPr>
          <w:rFonts w:hint="cs"/>
          <w:rtl/>
        </w:rPr>
        <w:t xml:space="preserve"> </w:t>
      </w:r>
      <w:r w:rsidRPr="0071797D">
        <w:rPr>
          <w:rFonts w:hint="cs"/>
          <w:rtl/>
        </w:rPr>
        <w:t>أحكام</w:t>
      </w:r>
      <w:r w:rsidR="0088719E">
        <w:rPr>
          <w:rFonts w:hint="cs"/>
          <w:rtl/>
        </w:rPr>
        <w:t xml:space="preserve"> أو </w:t>
      </w:r>
      <w:r w:rsidRPr="0071797D">
        <w:rPr>
          <w:rtl/>
        </w:rPr>
        <w:t>تقارير صادرة عن الهيئات الدولية ل</w:t>
      </w:r>
      <w:r w:rsidRPr="0071797D">
        <w:rPr>
          <w:rFonts w:hint="cs"/>
          <w:rtl/>
        </w:rPr>
        <w:t xml:space="preserve">حماية </w:t>
      </w:r>
      <w:r w:rsidRPr="0071797D">
        <w:rPr>
          <w:rtl/>
        </w:rPr>
        <w:t>حقوق الإنسان في الحالات التي تكون فيها غير قابلة للإنفاذ من خلال القنوات القضائية؛</w:t>
      </w:r>
    </w:p>
    <w:p w:rsidR="0071797D" w:rsidRPr="0071797D" w:rsidRDefault="0071797D" w:rsidP="0071797D">
      <w:pPr>
        <w:pStyle w:val="SingleTxt"/>
        <w:rPr>
          <w:rtl/>
        </w:rPr>
      </w:pPr>
      <w:r w:rsidRPr="0071797D">
        <w:rPr>
          <w:rFonts w:hint="cs"/>
          <w:rtl/>
        </w:rPr>
        <w:tab/>
      </w:r>
      <w:r w:rsidRPr="0071797D">
        <w:rPr>
          <w:rtl/>
        </w:rPr>
        <w:t>(و)</w:t>
      </w:r>
      <w:r w:rsidRPr="0071797D">
        <w:rPr>
          <w:rFonts w:hint="cs"/>
          <w:rtl/>
        </w:rPr>
        <w:tab/>
      </w:r>
      <w:r w:rsidRPr="0071797D">
        <w:rPr>
          <w:rtl/>
        </w:rPr>
        <w:t xml:space="preserve">النظر </w:t>
      </w:r>
      <w:r w:rsidRPr="0071797D">
        <w:rPr>
          <w:rFonts w:hint="cs"/>
          <w:rtl/>
        </w:rPr>
        <w:t xml:space="preserve">والحسم </w:t>
      </w:r>
      <w:r w:rsidRPr="0071797D">
        <w:rPr>
          <w:rtl/>
        </w:rPr>
        <w:t xml:space="preserve">في </w:t>
      </w:r>
      <w:r w:rsidRPr="0071797D">
        <w:rPr>
          <w:rFonts w:hint="cs"/>
          <w:rtl/>
        </w:rPr>
        <w:t>دعاوى الحماية</w:t>
      </w:r>
      <w:r w:rsidRPr="0071797D">
        <w:rPr>
          <w:rtl/>
        </w:rPr>
        <w:t xml:space="preserve">، </w:t>
      </w:r>
      <w:r w:rsidRPr="0071797D">
        <w:rPr>
          <w:rFonts w:hint="cs"/>
          <w:rtl/>
        </w:rPr>
        <w:t xml:space="preserve">وعدم الامتثال، </w:t>
      </w:r>
      <w:r w:rsidRPr="0071797D">
        <w:rPr>
          <w:rtl/>
        </w:rPr>
        <w:t>والمثول أمام القضاء، والحصول على البيانات المتعلقة بأمر الإحضار</w:t>
      </w:r>
      <w:r w:rsidRPr="0071797D">
        <w:rPr>
          <w:rFonts w:hint="cs"/>
          <w:rtl/>
        </w:rPr>
        <w:t xml:space="preserve">، والحصول على المعلومات </w:t>
      </w:r>
      <w:r w:rsidRPr="0071797D">
        <w:rPr>
          <w:rtl/>
        </w:rPr>
        <w:t>العامة، وأي إجراءات</w:t>
      </w:r>
      <w:r w:rsidR="0088719E">
        <w:rPr>
          <w:rtl/>
        </w:rPr>
        <w:t xml:space="preserve"> أو </w:t>
      </w:r>
      <w:r w:rsidRPr="0071797D">
        <w:rPr>
          <w:rtl/>
        </w:rPr>
        <w:t>قضايا أخرى تختارها المحكمة لإعادة النظر فيها؛</w:t>
      </w:r>
    </w:p>
    <w:p w:rsidR="00957B40" w:rsidRPr="0071797D" w:rsidRDefault="0071797D" w:rsidP="0071797D">
      <w:pPr>
        <w:pStyle w:val="SingleTxt"/>
        <w:rPr>
          <w:rtl/>
        </w:rPr>
      </w:pPr>
      <w:r w:rsidRPr="0071797D">
        <w:rPr>
          <w:rFonts w:hint="cs"/>
          <w:rtl/>
        </w:rPr>
        <w:tab/>
      </w:r>
      <w:r w:rsidRPr="0071797D">
        <w:rPr>
          <w:rtl/>
        </w:rPr>
        <w:t>(ز)</w:t>
      </w:r>
      <w:r w:rsidRPr="0071797D">
        <w:rPr>
          <w:rFonts w:hint="cs"/>
          <w:rtl/>
        </w:rPr>
        <w:tab/>
        <w:t xml:space="preserve">القيام، بحكم منصبها وبشكل فوري، بالتحقق من </w:t>
      </w:r>
      <w:r w:rsidRPr="0071797D">
        <w:rPr>
          <w:rtl/>
        </w:rPr>
        <w:t>دستورية إعلان</w:t>
      </w:r>
      <w:r w:rsidRPr="0071797D">
        <w:rPr>
          <w:rFonts w:hint="cs"/>
          <w:rtl/>
        </w:rPr>
        <w:t xml:space="preserve"> حالات</w:t>
      </w:r>
      <w:r w:rsidRPr="0071797D">
        <w:rPr>
          <w:rtl/>
        </w:rPr>
        <w:t xml:space="preserve"> الطوارئ</w:t>
      </w:r>
      <w:r w:rsidRPr="0071797D">
        <w:rPr>
          <w:rFonts w:hint="cs"/>
          <w:rtl/>
        </w:rPr>
        <w:t>،</w:t>
      </w:r>
      <w:r w:rsidRPr="0071797D">
        <w:rPr>
          <w:rtl/>
        </w:rPr>
        <w:t xml:space="preserve"> </w:t>
      </w:r>
      <w:r w:rsidRPr="0071797D">
        <w:rPr>
          <w:rFonts w:hint="cs"/>
          <w:rtl/>
        </w:rPr>
        <w:t xml:space="preserve">عندما </w:t>
      </w:r>
      <w:r w:rsidRPr="0071797D">
        <w:rPr>
          <w:rtl/>
        </w:rPr>
        <w:t>تنطوي على تعليق الحقوق الدستورية؛</w:t>
      </w:r>
    </w:p>
    <w:p w:rsidR="00957B40" w:rsidRPr="0071797D" w:rsidRDefault="0071797D" w:rsidP="0071797D">
      <w:pPr>
        <w:pStyle w:val="SingleTxt"/>
        <w:rPr>
          <w:rtl/>
        </w:rPr>
      </w:pPr>
      <w:r w:rsidRPr="0071797D">
        <w:rPr>
          <w:rFonts w:hint="cs"/>
          <w:rtl/>
        </w:rPr>
        <w:tab/>
      </w:r>
      <w:r w:rsidRPr="0071797D">
        <w:rPr>
          <w:rtl/>
        </w:rPr>
        <w:t>(ح)</w:t>
      </w:r>
      <w:r w:rsidRPr="0071797D">
        <w:rPr>
          <w:rFonts w:hint="cs"/>
          <w:rtl/>
        </w:rPr>
        <w:tab/>
        <w:t xml:space="preserve">النظر في حالات </w:t>
      </w:r>
      <w:r w:rsidRPr="0071797D">
        <w:rPr>
          <w:rtl/>
        </w:rPr>
        <w:t xml:space="preserve">عدم الامتثال </w:t>
      </w:r>
      <w:r w:rsidRPr="0071797D">
        <w:rPr>
          <w:rFonts w:hint="cs"/>
          <w:rtl/>
        </w:rPr>
        <w:t>ل</w:t>
      </w:r>
      <w:r w:rsidRPr="0071797D">
        <w:rPr>
          <w:rtl/>
        </w:rPr>
        <w:t xml:space="preserve">لأحكام </w:t>
      </w:r>
      <w:r w:rsidRPr="0071797D">
        <w:rPr>
          <w:rFonts w:hint="cs"/>
          <w:rtl/>
        </w:rPr>
        <w:t xml:space="preserve">والقرارات </w:t>
      </w:r>
      <w:r w:rsidRPr="0071797D">
        <w:rPr>
          <w:rtl/>
        </w:rPr>
        <w:t>الدستورية وفرض العقوبة بشأنه</w:t>
      </w:r>
      <w:r w:rsidRPr="0071797D">
        <w:rPr>
          <w:rFonts w:hint="cs"/>
          <w:rtl/>
        </w:rPr>
        <w:t>ا</w:t>
      </w:r>
      <w:r w:rsidRPr="0071797D">
        <w:rPr>
          <w:rtl/>
        </w:rPr>
        <w:t>؛</w:t>
      </w:r>
    </w:p>
    <w:p w:rsidR="0071797D" w:rsidRPr="0071797D" w:rsidRDefault="0071797D" w:rsidP="0071797D">
      <w:pPr>
        <w:pStyle w:val="SingleTxt"/>
        <w:rPr>
          <w:rtl/>
        </w:rPr>
      </w:pPr>
      <w:r w:rsidRPr="0071797D">
        <w:rPr>
          <w:rFonts w:hint="cs"/>
          <w:rtl/>
        </w:rPr>
        <w:tab/>
      </w:r>
      <w:r w:rsidRPr="0071797D">
        <w:rPr>
          <w:rtl/>
        </w:rPr>
        <w:t>(ط)</w:t>
      </w:r>
      <w:r w:rsidRPr="0071797D">
        <w:rPr>
          <w:rFonts w:hint="cs"/>
          <w:rtl/>
        </w:rPr>
        <w:tab/>
      </w:r>
      <w:r w:rsidRPr="0071797D">
        <w:rPr>
          <w:rtl/>
        </w:rPr>
        <w:t xml:space="preserve">إعلان </w:t>
      </w:r>
      <w:r w:rsidRPr="0071797D">
        <w:rPr>
          <w:rFonts w:hint="cs"/>
          <w:rtl/>
        </w:rPr>
        <w:t xml:space="preserve">حالة </w:t>
      </w:r>
      <w:r w:rsidRPr="0071797D">
        <w:rPr>
          <w:rtl/>
        </w:rPr>
        <w:t>عدم</w:t>
      </w:r>
      <w:r w:rsidRPr="0071797D">
        <w:rPr>
          <w:rFonts w:hint="cs"/>
          <w:rtl/>
        </w:rPr>
        <w:t xml:space="preserve"> الدستورية التي تقع فيها </w:t>
      </w:r>
      <w:r w:rsidRPr="0071797D">
        <w:rPr>
          <w:rtl/>
        </w:rPr>
        <w:t>مؤسسات الدولة</w:t>
      </w:r>
      <w:r w:rsidR="0088719E">
        <w:rPr>
          <w:rtl/>
        </w:rPr>
        <w:t xml:space="preserve"> أو </w:t>
      </w:r>
      <w:r w:rsidRPr="0071797D">
        <w:rPr>
          <w:rtl/>
        </w:rPr>
        <w:t>السلطات العامة</w:t>
      </w:r>
      <w:r w:rsidRPr="0071797D">
        <w:rPr>
          <w:rFonts w:hint="cs"/>
          <w:rtl/>
        </w:rPr>
        <w:t xml:space="preserve">، </w:t>
      </w:r>
      <w:r w:rsidRPr="0071797D">
        <w:rPr>
          <w:rtl/>
        </w:rPr>
        <w:t>كلي</w:t>
      </w:r>
      <w:r w:rsidR="0088719E" w:rsidRPr="0071797D">
        <w:rPr>
          <w:rFonts w:hint="cs"/>
          <w:rtl/>
        </w:rPr>
        <w:t>ا</w:t>
      </w:r>
      <w:r w:rsidR="0088719E">
        <w:rPr>
          <w:rFonts w:hint="cs"/>
          <w:rtl/>
        </w:rPr>
        <w:t>ً</w:t>
      </w:r>
      <w:r w:rsidR="0088719E">
        <w:rPr>
          <w:rtl/>
        </w:rPr>
        <w:t xml:space="preserve"> أو </w:t>
      </w:r>
      <w:r w:rsidRPr="0071797D">
        <w:rPr>
          <w:rtl/>
        </w:rPr>
        <w:t>جزئي</w:t>
      </w:r>
      <w:r w:rsidR="0088719E" w:rsidRPr="0071797D">
        <w:rPr>
          <w:rFonts w:hint="cs"/>
          <w:rtl/>
        </w:rPr>
        <w:t>ا</w:t>
      </w:r>
      <w:r w:rsidR="0088719E">
        <w:rPr>
          <w:rFonts w:hint="cs"/>
          <w:rtl/>
        </w:rPr>
        <w:t>ً</w:t>
      </w:r>
      <w:r w:rsidR="0088719E" w:rsidRPr="0071797D">
        <w:rPr>
          <w:rFonts w:hint="cs"/>
          <w:rtl/>
        </w:rPr>
        <w:t>،</w:t>
      </w:r>
      <w:r w:rsidRPr="0071797D">
        <w:rPr>
          <w:rtl/>
        </w:rPr>
        <w:t xml:space="preserve"> </w:t>
      </w:r>
      <w:r w:rsidRPr="0071797D">
        <w:rPr>
          <w:rFonts w:hint="cs"/>
          <w:rtl/>
        </w:rPr>
        <w:t>بسبب التقصير في تنفيذ ا</w:t>
      </w:r>
      <w:r w:rsidRPr="0071797D">
        <w:rPr>
          <w:rtl/>
        </w:rPr>
        <w:t>لأحكام الدستورية</w:t>
      </w:r>
      <w:r w:rsidR="0088719E">
        <w:rPr>
          <w:rFonts w:hint="cs"/>
          <w:rtl/>
        </w:rPr>
        <w:t xml:space="preserve"> أو </w:t>
      </w:r>
      <w:r w:rsidRPr="0071797D">
        <w:rPr>
          <w:rFonts w:hint="cs"/>
          <w:rtl/>
        </w:rPr>
        <w:t>عدم الالتزام بها</w:t>
      </w:r>
      <w:r w:rsidRPr="0071797D">
        <w:rPr>
          <w:rtl/>
        </w:rPr>
        <w:t>.</w:t>
      </w:r>
    </w:p>
    <w:p w:rsidR="00957B40" w:rsidRPr="0071797D" w:rsidRDefault="0071797D" w:rsidP="0071797D">
      <w:pPr>
        <w:pStyle w:val="SingleTxt"/>
        <w:rPr>
          <w:rtl/>
        </w:rPr>
      </w:pPr>
      <w:r w:rsidRPr="0071797D">
        <w:rPr>
          <w:rFonts w:hint="cs"/>
          <w:rtl/>
        </w:rPr>
        <w:t>238</w:t>
      </w:r>
      <w:r w:rsidRPr="0071797D">
        <w:rPr>
          <w:rtl/>
        </w:rPr>
        <w:t>-</w:t>
      </w:r>
      <w:r w:rsidRPr="0071797D">
        <w:rPr>
          <w:rFonts w:hint="cs"/>
          <w:rtl/>
        </w:rPr>
        <w:tab/>
        <w:t>وفي هذا الصدد، تتعدد السبل</w:t>
      </w:r>
      <w:r w:rsidRPr="0071797D">
        <w:rPr>
          <w:rtl/>
        </w:rPr>
        <w:t xml:space="preserve"> </w:t>
      </w:r>
      <w:r w:rsidRPr="0071797D">
        <w:rPr>
          <w:rFonts w:hint="cs"/>
          <w:rtl/>
        </w:rPr>
        <w:t xml:space="preserve">التي </w:t>
      </w:r>
      <w:r w:rsidRPr="0071797D">
        <w:rPr>
          <w:rtl/>
        </w:rPr>
        <w:t xml:space="preserve">يمكن الاحتجاج </w:t>
      </w:r>
      <w:r w:rsidRPr="0071797D">
        <w:rPr>
          <w:rFonts w:hint="cs"/>
          <w:rtl/>
        </w:rPr>
        <w:t xml:space="preserve">من خلالها </w:t>
      </w:r>
      <w:r w:rsidRPr="0071797D">
        <w:rPr>
          <w:rtl/>
        </w:rPr>
        <w:t>بحقوق الإنسان</w:t>
      </w:r>
      <w:r w:rsidRPr="0071797D">
        <w:rPr>
          <w:rFonts w:hint="cs"/>
          <w:rtl/>
        </w:rPr>
        <w:t xml:space="preserve"> والتي تتخذ</w:t>
      </w:r>
      <w:r w:rsidRPr="0071797D">
        <w:rPr>
          <w:rtl/>
        </w:rPr>
        <w:t xml:space="preserve"> السلطات</w:t>
      </w:r>
      <w:r w:rsidRPr="0071797D">
        <w:rPr>
          <w:rFonts w:hint="cs"/>
          <w:rtl/>
        </w:rPr>
        <w:t xml:space="preserve"> قرار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بشأنها</w:t>
      </w:r>
      <w:r w:rsidRPr="0071797D">
        <w:rPr>
          <w:rtl/>
        </w:rPr>
        <w:t xml:space="preserve">. بيد أنه يتعذر ذكر قضايا محددة أرست سوابق </w:t>
      </w:r>
      <w:r w:rsidRPr="0071797D">
        <w:rPr>
          <w:rFonts w:hint="cs"/>
          <w:rtl/>
        </w:rPr>
        <w:t xml:space="preserve">قضائية </w:t>
      </w:r>
      <w:r w:rsidRPr="0071797D">
        <w:rPr>
          <w:rtl/>
        </w:rPr>
        <w:t xml:space="preserve">جديدة </w:t>
      </w:r>
      <w:r w:rsidR="0088719E">
        <w:rPr>
          <w:rtl/>
        </w:rPr>
        <w:t>فيما يتعلق</w:t>
      </w:r>
      <w:r w:rsidRPr="0071797D">
        <w:rPr>
          <w:rtl/>
        </w:rPr>
        <w:t xml:space="preserve"> بالحقوق المعترف بها في الدستور،</w:t>
      </w:r>
      <w:r w:rsidR="0088719E">
        <w:rPr>
          <w:rtl/>
        </w:rPr>
        <w:t xml:space="preserve"> إذ </w:t>
      </w:r>
      <w:r w:rsidR="001A5558">
        <w:rPr>
          <w:rtl/>
        </w:rPr>
        <w:t>إن</w:t>
      </w:r>
      <w:r w:rsidRPr="0071797D">
        <w:rPr>
          <w:rtl/>
        </w:rPr>
        <w:t xml:space="preserve"> المحكمة الدستورية</w:t>
      </w:r>
      <w:r w:rsidR="0088719E">
        <w:rPr>
          <w:rtl/>
        </w:rPr>
        <w:t xml:space="preserve"> لم </w:t>
      </w:r>
      <w:r w:rsidRPr="0071797D">
        <w:rPr>
          <w:rtl/>
        </w:rPr>
        <w:t>تصدر سو</w:t>
      </w:r>
      <w:r w:rsidR="001A5558" w:rsidRPr="0071797D">
        <w:rPr>
          <w:rtl/>
        </w:rPr>
        <w:t>ى</w:t>
      </w:r>
      <w:r w:rsidR="001A5558">
        <w:rPr>
          <w:rtl/>
        </w:rPr>
        <w:t> </w:t>
      </w:r>
      <w:r w:rsidR="001A5558" w:rsidRPr="0071797D">
        <w:rPr>
          <w:rtl/>
        </w:rPr>
        <w:t>3</w:t>
      </w:r>
      <w:r w:rsidRPr="0071797D">
        <w:rPr>
          <w:rtl/>
        </w:rPr>
        <w:t>8 قرارا</w:t>
      </w:r>
      <w:r w:rsidRPr="0071797D">
        <w:rPr>
          <w:rFonts w:hint="cs"/>
          <w:rtl/>
        </w:rPr>
        <w:t>ً</w:t>
      </w:r>
      <w:r w:rsidRPr="0071797D">
        <w:rPr>
          <w:rtl/>
        </w:rPr>
        <w:t xml:space="preserve"> </w:t>
      </w:r>
      <w:r w:rsidRPr="0071797D">
        <w:rPr>
          <w:rtl/>
        </w:rPr>
        <w:lastRenderedPageBreak/>
        <w:t>وحكما</w:t>
      </w:r>
      <w:r w:rsidRPr="0071797D">
        <w:rPr>
          <w:rFonts w:hint="cs"/>
          <w:rtl/>
        </w:rPr>
        <w:t>ً،</w:t>
      </w:r>
      <w:r w:rsidRPr="0071797D">
        <w:rPr>
          <w:rtl/>
        </w:rPr>
        <w:t xml:space="preserve"> </w:t>
      </w:r>
      <w:r w:rsidRPr="0071797D">
        <w:rPr>
          <w:rFonts w:hint="cs"/>
          <w:rtl/>
        </w:rPr>
        <w:t>تضمنت أحكام</w:t>
      </w:r>
      <w:r w:rsidR="0088719E" w:rsidRPr="0071797D">
        <w:rPr>
          <w:rFonts w:hint="cs"/>
          <w:rtl/>
        </w:rPr>
        <w:t>ا</w:t>
      </w:r>
      <w:r w:rsidR="0088719E">
        <w:rPr>
          <w:rFonts w:hint="cs"/>
          <w:rtl/>
        </w:rPr>
        <w:t>ً</w:t>
      </w:r>
      <w:r w:rsidR="0088719E" w:rsidRPr="0071797D">
        <w:rPr>
          <w:rFonts w:hint="cs"/>
          <w:rtl/>
        </w:rPr>
        <w:t xml:space="preserve"> </w:t>
      </w:r>
      <w:r w:rsidRPr="0071797D">
        <w:rPr>
          <w:rtl/>
        </w:rPr>
        <w:t>بشأن دستورية صكوك دولية</w:t>
      </w:r>
      <w:r w:rsidRPr="0071797D">
        <w:rPr>
          <w:rFonts w:hint="cs"/>
          <w:rtl/>
        </w:rPr>
        <w:t>،</w:t>
      </w:r>
      <w:r w:rsidRPr="0071797D">
        <w:rPr>
          <w:rtl/>
        </w:rPr>
        <w:t xml:space="preserve"> </w:t>
      </w:r>
      <w:r w:rsidRPr="0071797D">
        <w:rPr>
          <w:rFonts w:hint="cs"/>
          <w:rtl/>
        </w:rPr>
        <w:t xml:space="preserve">وأحكام </w:t>
      </w:r>
      <w:r w:rsidRPr="0071797D">
        <w:rPr>
          <w:rtl/>
        </w:rPr>
        <w:t>تفسيرية تتعلق بالفترة الانتقالية</w:t>
      </w:r>
      <w:r w:rsidR="0088719E">
        <w:rPr>
          <w:rtl/>
        </w:rPr>
        <w:t xml:space="preserve"> أو ما </w:t>
      </w:r>
      <w:r w:rsidRPr="0071797D">
        <w:rPr>
          <w:rtl/>
        </w:rPr>
        <w:t xml:space="preserve">تراكم من قضايا كانت معروضة على المحكمة الدستورية القديمة. ويسري الأمر </w:t>
      </w:r>
      <w:r w:rsidRPr="0071797D">
        <w:rPr>
          <w:rFonts w:hint="cs"/>
          <w:rtl/>
        </w:rPr>
        <w:t xml:space="preserve">ذاته </w:t>
      </w:r>
      <w:r w:rsidRPr="0071797D">
        <w:rPr>
          <w:rtl/>
        </w:rPr>
        <w:t>على الأحكام الصادرة عن محكمة العدل الوطنية.</w:t>
      </w:r>
    </w:p>
    <w:p w:rsidR="0071797D" w:rsidRPr="0071797D" w:rsidRDefault="0071797D" w:rsidP="0071797D">
      <w:pPr>
        <w:pStyle w:val="SingleTxt"/>
        <w:rPr>
          <w:rtl/>
        </w:rPr>
      </w:pPr>
      <w:r w:rsidRPr="0071797D">
        <w:rPr>
          <w:rFonts w:hint="cs"/>
          <w:rtl/>
        </w:rPr>
        <w:t>239</w:t>
      </w:r>
      <w:r w:rsidRPr="0071797D">
        <w:rPr>
          <w:rtl/>
        </w:rPr>
        <w:t>-</w:t>
      </w:r>
      <w:r w:rsidRPr="0071797D">
        <w:rPr>
          <w:rFonts w:hint="cs"/>
          <w:rtl/>
        </w:rPr>
        <w:tab/>
      </w:r>
      <w:r w:rsidRPr="0071797D">
        <w:rPr>
          <w:rtl/>
        </w:rPr>
        <w:t>وفيما يخص الضمانات المتعلقة بإقرار الحقوق والتمتع بها وممارستها وحمايتها و</w:t>
      </w:r>
      <w:r w:rsidRPr="0071797D">
        <w:rPr>
          <w:rFonts w:hint="cs"/>
          <w:rtl/>
        </w:rPr>
        <w:t xml:space="preserve">جبر الضرر الناجم </w:t>
      </w:r>
      <w:r w:rsidRPr="0071797D">
        <w:rPr>
          <w:rtl/>
        </w:rPr>
        <w:t xml:space="preserve">عن انتهاكها، </w:t>
      </w:r>
      <w:r w:rsidRPr="0071797D">
        <w:rPr>
          <w:rFonts w:hint="cs"/>
          <w:rtl/>
        </w:rPr>
        <w:t xml:space="preserve">يخصص الدستور </w:t>
      </w:r>
      <w:r w:rsidRPr="0071797D">
        <w:rPr>
          <w:rtl/>
        </w:rPr>
        <w:t xml:space="preserve">الباب الثالث </w:t>
      </w:r>
      <w:r w:rsidRPr="0071797D">
        <w:rPr>
          <w:rFonts w:hint="cs"/>
          <w:rtl/>
        </w:rPr>
        <w:t xml:space="preserve">لتحديد الضمانات القانونية </w:t>
      </w:r>
      <w:r w:rsidRPr="0071797D">
        <w:rPr>
          <w:rtl/>
        </w:rPr>
        <w:t xml:space="preserve">للسياسة العامة </w:t>
      </w:r>
      <w:r w:rsidRPr="0071797D">
        <w:rPr>
          <w:rFonts w:hint="cs"/>
          <w:rtl/>
        </w:rPr>
        <w:t xml:space="preserve">والحماية القضائية، </w:t>
      </w:r>
      <w:r w:rsidRPr="0071797D">
        <w:rPr>
          <w:rtl/>
        </w:rPr>
        <w:t xml:space="preserve">التي </w:t>
      </w:r>
      <w:r w:rsidRPr="0071797D">
        <w:rPr>
          <w:rFonts w:hint="cs"/>
          <w:rtl/>
        </w:rPr>
        <w:t xml:space="preserve">تعتبر ملائمة لهذا </w:t>
      </w:r>
      <w:r w:rsidRPr="0071797D">
        <w:rPr>
          <w:rtl/>
        </w:rPr>
        <w:t>الغرض. و</w:t>
      </w:r>
      <w:r w:rsidR="0088719E">
        <w:rPr>
          <w:rFonts w:hint="cs"/>
          <w:rtl/>
        </w:rPr>
        <w:t>فيما يتعلق</w:t>
      </w:r>
      <w:r w:rsidRPr="0071797D">
        <w:rPr>
          <w:rFonts w:hint="cs"/>
          <w:rtl/>
        </w:rPr>
        <w:t xml:space="preserve"> بالضمانات القانونية بالتحديد، </w:t>
      </w:r>
      <w:r w:rsidRPr="0071797D">
        <w:rPr>
          <w:rtl/>
        </w:rPr>
        <w:t>تنص الماد</w:t>
      </w:r>
      <w:r w:rsidR="001A5558" w:rsidRPr="0071797D">
        <w:rPr>
          <w:rtl/>
        </w:rPr>
        <w:t>ة</w:t>
      </w:r>
      <w:r w:rsidR="001A5558">
        <w:rPr>
          <w:rtl/>
        </w:rPr>
        <w:t> </w:t>
      </w:r>
      <w:r w:rsidR="001A5558" w:rsidRPr="0071797D">
        <w:rPr>
          <w:rtl/>
        </w:rPr>
        <w:t>8</w:t>
      </w:r>
      <w:r w:rsidRPr="0071797D">
        <w:rPr>
          <w:rtl/>
        </w:rPr>
        <w:t>4 على أن الجمعية الوطنية</w:t>
      </w:r>
      <w:r w:rsidR="0088719E">
        <w:rPr>
          <w:rtl/>
        </w:rPr>
        <w:t xml:space="preserve"> أو </w:t>
      </w:r>
      <w:r w:rsidRPr="0071797D">
        <w:rPr>
          <w:rtl/>
        </w:rPr>
        <w:t xml:space="preserve">أي </w:t>
      </w:r>
      <w:r w:rsidRPr="0071797D">
        <w:rPr>
          <w:rFonts w:hint="cs"/>
          <w:rtl/>
        </w:rPr>
        <w:t>هيئة</w:t>
      </w:r>
      <w:r w:rsidRPr="0071797D">
        <w:rPr>
          <w:rtl/>
        </w:rPr>
        <w:t xml:space="preserve"> تملك سلطة </w:t>
      </w:r>
      <w:r w:rsidRPr="0071797D">
        <w:rPr>
          <w:rFonts w:hint="cs"/>
          <w:rtl/>
        </w:rPr>
        <w:t xml:space="preserve">قانونية </w:t>
      </w:r>
      <w:r w:rsidRPr="0071797D">
        <w:rPr>
          <w:rtl/>
        </w:rPr>
        <w:t xml:space="preserve">ملزمة </w:t>
      </w:r>
      <w:r w:rsidRPr="0071797D">
        <w:rPr>
          <w:rFonts w:hint="cs"/>
          <w:rtl/>
        </w:rPr>
        <w:t>بمواءمة</w:t>
      </w:r>
      <w:r w:rsidRPr="0071797D">
        <w:rPr>
          <w:rtl/>
        </w:rPr>
        <w:t xml:space="preserve"> القوانين </w:t>
      </w:r>
      <w:r w:rsidRPr="0071797D">
        <w:rPr>
          <w:rFonts w:hint="cs"/>
          <w:rtl/>
        </w:rPr>
        <w:t>وغيرها من المعايير ال</w:t>
      </w:r>
      <w:r w:rsidRPr="0071797D">
        <w:rPr>
          <w:rtl/>
        </w:rPr>
        <w:t>قانونية</w:t>
      </w:r>
      <w:r w:rsidRPr="0071797D">
        <w:rPr>
          <w:rFonts w:hint="cs"/>
          <w:rtl/>
        </w:rPr>
        <w:t>،</w:t>
      </w:r>
      <w:r w:rsidRPr="0071797D">
        <w:rPr>
          <w:rtl/>
        </w:rPr>
        <w:t xml:space="preserve"> شكلا</w:t>
      </w:r>
      <w:r w:rsidRPr="0071797D">
        <w:rPr>
          <w:rFonts w:hint="cs"/>
          <w:rtl/>
        </w:rPr>
        <w:t>ً</w:t>
      </w:r>
      <w:r w:rsidRPr="0071797D">
        <w:rPr>
          <w:rtl/>
        </w:rPr>
        <w:t xml:space="preserve"> و</w:t>
      </w:r>
      <w:r w:rsidRPr="0071797D">
        <w:rPr>
          <w:rFonts w:hint="cs"/>
          <w:rtl/>
        </w:rPr>
        <w:t>مضمون</w:t>
      </w:r>
      <w:r w:rsidR="0088719E" w:rsidRPr="0071797D">
        <w:rPr>
          <w:rFonts w:hint="cs"/>
          <w:rtl/>
        </w:rPr>
        <w:t>ا</w:t>
      </w:r>
      <w:r w:rsidR="0088719E">
        <w:rPr>
          <w:rFonts w:hint="cs"/>
          <w:rtl/>
        </w:rPr>
        <w:t>ً</w:t>
      </w:r>
      <w:r w:rsidR="0088719E" w:rsidRPr="0071797D">
        <w:rPr>
          <w:rtl/>
        </w:rPr>
        <w:t>،</w:t>
      </w:r>
      <w:r w:rsidRPr="0071797D">
        <w:rPr>
          <w:rtl/>
        </w:rPr>
        <w:t xml:space="preserve"> مع الحقوق </w:t>
      </w:r>
      <w:r w:rsidRPr="0071797D">
        <w:rPr>
          <w:rFonts w:hint="cs"/>
          <w:rtl/>
        </w:rPr>
        <w:t xml:space="preserve">المنصوص عليها </w:t>
      </w:r>
      <w:r w:rsidRPr="0071797D">
        <w:rPr>
          <w:rtl/>
        </w:rPr>
        <w:t>في الدستور والمعاهدات الدولية</w:t>
      </w:r>
      <w:r w:rsidRPr="0071797D">
        <w:rPr>
          <w:rFonts w:hint="cs"/>
          <w:rtl/>
        </w:rPr>
        <w:t>،</w:t>
      </w:r>
      <w:r w:rsidRPr="0071797D">
        <w:rPr>
          <w:rtl/>
        </w:rPr>
        <w:t xml:space="preserve"> ومع الحقوق اللازمة لضمان كرامة </w:t>
      </w:r>
      <w:r w:rsidRPr="0071797D">
        <w:rPr>
          <w:rFonts w:hint="cs"/>
          <w:rtl/>
        </w:rPr>
        <w:t>الإنسان</w:t>
      </w:r>
      <w:r w:rsidR="0088719E">
        <w:rPr>
          <w:rFonts w:hint="cs"/>
          <w:rtl/>
        </w:rPr>
        <w:t xml:space="preserve"> أو </w:t>
      </w:r>
      <w:r w:rsidRPr="0071797D">
        <w:rPr>
          <w:rtl/>
        </w:rPr>
        <w:t>المجتمعات المحلية</w:t>
      </w:r>
      <w:r w:rsidRPr="0071797D">
        <w:rPr>
          <w:rFonts w:hint="cs"/>
          <w:rtl/>
        </w:rPr>
        <w:t>،</w:t>
      </w:r>
      <w:r w:rsidR="0088719E">
        <w:rPr>
          <w:rtl/>
        </w:rPr>
        <w:t xml:space="preserve"> أو </w:t>
      </w:r>
      <w:r w:rsidRPr="0071797D">
        <w:rPr>
          <w:rtl/>
        </w:rPr>
        <w:t>الشعوب</w:t>
      </w:r>
      <w:r w:rsidR="0088719E">
        <w:rPr>
          <w:rtl/>
        </w:rPr>
        <w:t xml:space="preserve"> أو </w:t>
      </w:r>
      <w:r w:rsidRPr="0071797D">
        <w:rPr>
          <w:rtl/>
        </w:rPr>
        <w:t>القوميات</w:t>
      </w:r>
      <w:r w:rsidRPr="0071797D">
        <w:rPr>
          <w:rFonts w:hint="cs"/>
          <w:rtl/>
        </w:rPr>
        <w:t>،</w:t>
      </w:r>
      <w:r w:rsidR="0088719E">
        <w:rPr>
          <w:rtl/>
        </w:rPr>
        <w:t xml:space="preserve"> كما </w:t>
      </w:r>
      <w:r w:rsidRPr="0071797D">
        <w:rPr>
          <w:rFonts w:hint="cs"/>
          <w:rtl/>
        </w:rPr>
        <w:t>ت</w:t>
      </w:r>
      <w:r w:rsidRPr="0071797D">
        <w:rPr>
          <w:rtl/>
        </w:rPr>
        <w:t>نص على أنه</w:t>
      </w:r>
      <w:r w:rsidR="0088719E">
        <w:rPr>
          <w:rtl/>
        </w:rPr>
        <w:t xml:space="preserve"> لا </w:t>
      </w:r>
      <w:r w:rsidRPr="0071797D">
        <w:rPr>
          <w:rtl/>
        </w:rPr>
        <w:t>يجوز</w:t>
      </w:r>
      <w:r w:rsidRPr="0071797D">
        <w:rPr>
          <w:rFonts w:hint="cs"/>
          <w:rtl/>
        </w:rPr>
        <w:t>،</w:t>
      </w:r>
      <w:r w:rsidRPr="0071797D">
        <w:rPr>
          <w:rtl/>
        </w:rPr>
        <w:t xml:space="preserve"> بأي حال من الأحوال</w:t>
      </w:r>
      <w:r w:rsidRPr="0071797D">
        <w:rPr>
          <w:rFonts w:hint="cs"/>
          <w:rtl/>
        </w:rPr>
        <w:t>،</w:t>
      </w:r>
      <w:r w:rsidRPr="0071797D">
        <w:rPr>
          <w:rtl/>
        </w:rPr>
        <w:t xml:space="preserve"> أن </w:t>
      </w:r>
      <w:r w:rsidRPr="0071797D">
        <w:rPr>
          <w:rFonts w:hint="cs"/>
          <w:rtl/>
        </w:rPr>
        <w:t xml:space="preserve">يشكل </w:t>
      </w:r>
      <w:r w:rsidRPr="0071797D">
        <w:rPr>
          <w:rtl/>
        </w:rPr>
        <w:t>إصلاح الدستور</w:t>
      </w:r>
      <w:r w:rsidR="0088719E">
        <w:rPr>
          <w:rtl/>
        </w:rPr>
        <w:t xml:space="preserve"> أو </w:t>
      </w:r>
      <w:r w:rsidRPr="0071797D">
        <w:rPr>
          <w:rFonts w:hint="cs"/>
          <w:rtl/>
        </w:rPr>
        <w:t>القوانين</w:t>
      </w:r>
      <w:r w:rsidR="0088719E">
        <w:rPr>
          <w:rFonts w:hint="cs"/>
          <w:rtl/>
        </w:rPr>
        <w:t xml:space="preserve"> أو </w:t>
      </w:r>
      <w:r w:rsidRPr="0071797D">
        <w:rPr>
          <w:rFonts w:hint="cs"/>
          <w:rtl/>
        </w:rPr>
        <w:t>المعايير القانونية</w:t>
      </w:r>
      <w:r w:rsidR="0088719E">
        <w:rPr>
          <w:rFonts w:hint="cs"/>
          <w:rtl/>
        </w:rPr>
        <w:t xml:space="preserve"> أو </w:t>
      </w:r>
      <w:r w:rsidRPr="0071797D">
        <w:rPr>
          <w:rtl/>
        </w:rPr>
        <w:t xml:space="preserve">إجراءات </w:t>
      </w:r>
      <w:r w:rsidRPr="0071797D">
        <w:rPr>
          <w:rFonts w:hint="cs"/>
          <w:rtl/>
        </w:rPr>
        <w:t>السلطات العامة</w:t>
      </w:r>
      <w:r w:rsidRPr="0071797D">
        <w:rPr>
          <w:rtl/>
        </w:rPr>
        <w:t xml:space="preserve"> </w:t>
      </w:r>
      <w:r w:rsidRPr="0071797D">
        <w:rPr>
          <w:rFonts w:hint="cs"/>
          <w:rtl/>
        </w:rPr>
        <w:t>تهديد</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لحقوق المعترف بها.</w:t>
      </w:r>
    </w:p>
    <w:p w:rsidR="0071797D" w:rsidRPr="0071797D" w:rsidRDefault="0071797D" w:rsidP="006F5AAB">
      <w:pPr>
        <w:pStyle w:val="SingleTxt"/>
        <w:rPr>
          <w:rtl/>
        </w:rPr>
      </w:pPr>
      <w:r w:rsidRPr="0071797D">
        <w:rPr>
          <w:rFonts w:hint="cs"/>
          <w:rtl/>
        </w:rPr>
        <w:t>240</w:t>
      </w:r>
      <w:r w:rsidRPr="0071797D">
        <w:rPr>
          <w:rtl/>
        </w:rPr>
        <w:t>-</w:t>
      </w:r>
      <w:r w:rsidRPr="0071797D">
        <w:rPr>
          <w:rFonts w:hint="cs"/>
          <w:rtl/>
        </w:rPr>
        <w:tab/>
      </w:r>
      <w:r w:rsidRPr="0071797D">
        <w:rPr>
          <w:rtl/>
        </w:rPr>
        <w:t>و</w:t>
      </w:r>
      <w:r w:rsidR="0088719E">
        <w:rPr>
          <w:rtl/>
        </w:rPr>
        <w:t>فيما يتعلق</w:t>
      </w:r>
      <w:r w:rsidRPr="0071797D">
        <w:rPr>
          <w:rtl/>
        </w:rPr>
        <w:t xml:space="preserve"> بالضمانات الخاصة بالسياسات العامة والخدمات العامة ومشاركة المواطنين، تنص الماد</w:t>
      </w:r>
      <w:r w:rsidR="001A5558" w:rsidRPr="0071797D">
        <w:rPr>
          <w:rtl/>
        </w:rPr>
        <w:t>ة</w:t>
      </w:r>
      <w:r w:rsidR="001A5558">
        <w:rPr>
          <w:rtl/>
        </w:rPr>
        <w:t> </w:t>
      </w:r>
      <w:r w:rsidR="001A5558" w:rsidRPr="0071797D">
        <w:rPr>
          <w:rtl/>
        </w:rPr>
        <w:t>8</w:t>
      </w:r>
      <w:r w:rsidRPr="0071797D">
        <w:rPr>
          <w:rtl/>
        </w:rPr>
        <w:t xml:space="preserve">5 على أن يخضع وضع وتنفيذ وتقييم ورصد السياسات العامة والخدمات العامة التي تكفل الحقوق المعترف بها في الدستور للأحكام التالية: </w:t>
      </w:r>
      <w:r w:rsidR="006F5AAB">
        <w:rPr>
          <w:rFonts w:hint="cs"/>
          <w:rtl/>
        </w:rPr>
        <w:t>‘</w:t>
      </w:r>
      <w:r w:rsidRPr="0071797D">
        <w:rPr>
          <w:rFonts w:hint="cs"/>
          <w:rtl/>
        </w:rPr>
        <w:t>1</w:t>
      </w:r>
      <w:r w:rsidR="006F5AAB">
        <w:rPr>
          <w:rFonts w:hint="cs"/>
          <w:rtl/>
        </w:rPr>
        <w:t>‘</w:t>
      </w:r>
      <w:r w:rsidRPr="0071797D">
        <w:rPr>
          <w:rtl/>
        </w:rPr>
        <w:t xml:space="preserve"> أن تهدف السياس</w:t>
      </w:r>
      <w:r w:rsidRPr="0071797D">
        <w:rPr>
          <w:rFonts w:hint="cs"/>
          <w:rtl/>
        </w:rPr>
        <w:t>ات</w:t>
      </w:r>
      <w:r w:rsidRPr="0071797D">
        <w:rPr>
          <w:rtl/>
        </w:rPr>
        <w:t xml:space="preserve"> العامة وتوفير السلع والخدمات العامة </w:t>
      </w:r>
      <w:r w:rsidRPr="0071797D">
        <w:rPr>
          <w:rFonts w:hint="cs"/>
          <w:rtl/>
        </w:rPr>
        <w:t xml:space="preserve">إلى </w:t>
      </w:r>
      <w:r w:rsidRPr="0071797D">
        <w:rPr>
          <w:rtl/>
        </w:rPr>
        <w:t xml:space="preserve">تحقيق العيش الكريم </w:t>
      </w:r>
      <w:r w:rsidRPr="0071797D">
        <w:rPr>
          <w:rFonts w:hint="cs"/>
          <w:rtl/>
        </w:rPr>
        <w:t xml:space="preserve">وإعمال </w:t>
      </w:r>
      <w:r w:rsidRPr="0071797D">
        <w:rPr>
          <w:rtl/>
        </w:rPr>
        <w:t xml:space="preserve">جميع الحقوق، وأن </w:t>
      </w:r>
      <w:r w:rsidRPr="0071797D">
        <w:rPr>
          <w:rFonts w:hint="cs"/>
          <w:rtl/>
        </w:rPr>
        <w:t xml:space="preserve">تكون قائمة على </w:t>
      </w:r>
      <w:r w:rsidRPr="0071797D">
        <w:rPr>
          <w:rtl/>
        </w:rPr>
        <w:t xml:space="preserve">مبدأ التضامن؛ </w:t>
      </w:r>
      <w:r w:rsidR="006F5AAB">
        <w:rPr>
          <w:rFonts w:hint="cs"/>
          <w:rtl/>
        </w:rPr>
        <w:t>‘</w:t>
      </w:r>
      <w:r w:rsidRPr="0071797D">
        <w:rPr>
          <w:rFonts w:hint="cs"/>
          <w:rtl/>
        </w:rPr>
        <w:t>2</w:t>
      </w:r>
      <w:r w:rsidR="006F5AAB">
        <w:rPr>
          <w:rFonts w:hint="cs"/>
          <w:rtl/>
        </w:rPr>
        <w:t>‘</w:t>
      </w:r>
      <w:r w:rsidRPr="0071797D">
        <w:rPr>
          <w:rtl/>
        </w:rPr>
        <w:t xml:space="preserve"> عندما ت</w:t>
      </w:r>
      <w:r w:rsidRPr="0071797D">
        <w:rPr>
          <w:rFonts w:hint="cs"/>
          <w:rtl/>
        </w:rPr>
        <w:t>َ</w:t>
      </w:r>
      <w:r w:rsidRPr="0071797D">
        <w:rPr>
          <w:rtl/>
        </w:rPr>
        <w:t>نتهك آثار</w:t>
      </w:r>
      <w:r w:rsidRPr="0071797D">
        <w:rPr>
          <w:rFonts w:hint="cs"/>
          <w:rtl/>
        </w:rPr>
        <w:t>ُ</w:t>
      </w:r>
      <w:r w:rsidRPr="0071797D">
        <w:rPr>
          <w:rtl/>
        </w:rPr>
        <w:t xml:space="preserve"> تنفيذ السياسات العامة</w:t>
      </w:r>
      <w:r w:rsidR="0088719E">
        <w:rPr>
          <w:rtl/>
        </w:rPr>
        <w:t xml:space="preserve"> أو </w:t>
      </w:r>
      <w:r w:rsidRPr="0071797D">
        <w:rPr>
          <w:rtl/>
        </w:rPr>
        <w:t>توفير السلع والخدمات العامة الحقوق</w:t>
      </w:r>
      <w:r w:rsidRPr="0071797D">
        <w:rPr>
          <w:rFonts w:hint="cs"/>
          <w:rtl/>
        </w:rPr>
        <w:t>َ</w:t>
      </w:r>
      <w:r w:rsidRPr="0071797D">
        <w:rPr>
          <w:rtl/>
        </w:rPr>
        <w:t xml:space="preserve"> الدستورية</w:t>
      </w:r>
      <w:r w:rsidR="0088719E">
        <w:rPr>
          <w:rtl/>
        </w:rPr>
        <w:t xml:space="preserve"> أو </w:t>
      </w:r>
      <w:r w:rsidRPr="0071797D">
        <w:rPr>
          <w:rtl/>
        </w:rPr>
        <w:t>تنطوي على خطر انتهاكها، ينبغي إعادة صياغة السياسة</w:t>
      </w:r>
      <w:r w:rsidR="0088719E">
        <w:rPr>
          <w:rtl/>
        </w:rPr>
        <w:t xml:space="preserve"> أو </w:t>
      </w:r>
      <w:r w:rsidRPr="0071797D">
        <w:rPr>
          <w:rtl/>
        </w:rPr>
        <w:t>عملية توفير السلع والخدمات،</w:t>
      </w:r>
      <w:r w:rsidR="0088719E">
        <w:rPr>
          <w:rtl/>
        </w:rPr>
        <w:t xml:space="preserve"> أو </w:t>
      </w:r>
      <w:r w:rsidRPr="0071797D">
        <w:rPr>
          <w:rtl/>
        </w:rPr>
        <w:t xml:space="preserve">اعتماد تدابير بديلة للتوفيق بين الحقوق المتضاربة، وذلك دون المساس بمبدأ سمو المصلحة العامة على المصلحة الخاصة؛ </w:t>
      </w:r>
      <w:r w:rsidR="006F5AAB">
        <w:rPr>
          <w:rFonts w:hint="cs"/>
          <w:rtl/>
        </w:rPr>
        <w:t>‘</w:t>
      </w:r>
      <w:r w:rsidRPr="0071797D">
        <w:rPr>
          <w:rFonts w:hint="cs"/>
          <w:rtl/>
        </w:rPr>
        <w:t>3</w:t>
      </w:r>
      <w:r w:rsidR="006F5AAB">
        <w:rPr>
          <w:rFonts w:hint="cs"/>
          <w:rtl/>
        </w:rPr>
        <w:t>‘</w:t>
      </w:r>
      <w:r w:rsidRPr="0071797D">
        <w:rPr>
          <w:rtl/>
        </w:rPr>
        <w:t xml:space="preserve"> </w:t>
      </w:r>
      <w:r w:rsidRPr="0071797D">
        <w:rPr>
          <w:rFonts w:hint="cs"/>
          <w:rtl/>
        </w:rPr>
        <w:t xml:space="preserve">أن </w:t>
      </w:r>
      <w:r w:rsidRPr="0071797D">
        <w:rPr>
          <w:rtl/>
        </w:rPr>
        <w:t>تكفل الدولة توزيع ميزانية تنفيذ السياسات العامة وعملية توفير السلع والخدمات العامة على أساس الإنصاف والتضامن</w:t>
      </w:r>
      <w:r w:rsidRPr="0071797D">
        <w:rPr>
          <w:rFonts w:hint="cs"/>
          <w:rtl/>
        </w:rPr>
        <w:t>؛</w:t>
      </w:r>
      <w:r w:rsidRPr="0071797D">
        <w:rPr>
          <w:rtl/>
        </w:rPr>
        <w:t xml:space="preserve"> </w:t>
      </w:r>
      <w:r w:rsidR="006F5AAB">
        <w:rPr>
          <w:rFonts w:hint="cs"/>
          <w:rtl/>
        </w:rPr>
        <w:t>‘</w:t>
      </w:r>
      <w:r w:rsidRPr="0071797D">
        <w:rPr>
          <w:rFonts w:hint="cs"/>
          <w:rtl/>
        </w:rPr>
        <w:t>4</w:t>
      </w:r>
      <w:r w:rsidR="006F5AAB">
        <w:rPr>
          <w:rFonts w:hint="cs"/>
          <w:rtl/>
        </w:rPr>
        <w:t>‘</w:t>
      </w:r>
      <w:r w:rsidR="006F5AAB">
        <w:rPr>
          <w:rFonts w:hint="eastAsia"/>
          <w:rtl/>
        </w:rPr>
        <w:t> </w:t>
      </w:r>
      <w:r w:rsidRPr="0071797D">
        <w:rPr>
          <w:rtl/>
        </w:rPr>
        <w:t xml:space="preserve">كفالة مشاركة الأفراد والمجتمعات المحلية والشعوب والقوميات </w:t>
      </w:r>
      <w:r w:rsidRPr="0071797D">
        <w:rPr>
          <w:rFonts w:hint="cs"/>
          <w:rtl/>
        </w:rPr>
        <w:t xml:space="preserve">في عمليات </w:t>
      </w:r>
      <w:r w:rsidRPr="0071797D">
        <w:rPr>
          <w:rtl/>
        </w:rPr>
        <w:t>صياغة وتنفيذ وتقييم ومراقبة السياسات العامة والخدمات العامة.</w:t>
      </w:r>
    </w:p>
    <w:p w:rsidR="0071797D" w:rsidRPr="0071797D" w:rsidRDefault="0071797D" w:rsidP="0071797D">
      <w:pPr>
        <w:pStyle w:val="SingleTxt"/>
        <w:rPr>
          <w:rtl/>
        </w:rPr>
      </w:pPr>
      <w:r w:rsidRPr="0071797D">
        <w:rPr>
          <w:rFonts w:hint="cs"/>
          <w:rtl/>
        </w:rPr>
        <w:t>241</w:t>
      </w:r>
      <w:r w:rsidRPr="0071797D">
        <w:rPr>
          <w:rtl/>
        </w:rPr>
        <w:t>-</w:t>
      </w:r>
      <w:r w:rsidRPr="0071797D">
        <w:rPr>
          <w:rFonts w:hint="cs"/>
          <w:rtl/>
        </w:rPr>
        <w:tab/>
      </w:r>
      <w:r w:rsidRPr="0071797D">
        <w:rPr>
          <w:rtl/>
        </w:rPr>
        <w:t>و</w:t>
      </w:r>
      <w:r w:rsidR="0088719E">
        <w:rPr>
          <w:rtl/>
        </w:rPr>
        <w:t>فيما يتعلق</w:t>
      </w:r>
      <w:r w:rsidRPr="0071797D">
        <w:rPr>
          <w:rtl/>
        </w:rPr>
        <w:t xml:space="preserve"> بالضمانات </w:t>
      </w:r>
      <w:r w:rsidRPr="0071797D">
        <w:rPr>
          <w:rFonts w:hint="cs"/>
          <w:rtl/>
        </w:rPr>
        <w:t>القضائية</w:t>
      </w:r>
      <w:r w:rsidRPr="0071797D">
        <w:rPr>
          <w:rtl/>
        </w:rPr>
        <w:t xml:space="preserve">، </w:t>
      </w:r>
      <w:r w:rsidRPr="0071797D">
        <w:rPr>
          <w:rFonts w:hint="cs"/>
          <w:rtl/>
        </w:rPr>
        <w:t xml:space="preserve">تحدد </w:t>
      </w:r>
      <w:r w:rsidRPr="0071797D">
        <w:rPr>
          <w:rtl/>
        </w:rPr>
        <w:t>المادتا</w:t>
      </w:r>
      <w:r w:rsidR="001A5558" w:rsidRPr="0071797D">
        <w:rPr>
          <w:rtl/>
        </w:rPr>
        <w:t>ن</w:t>
      </w:r>
      <w:r w:rsidR="001A5558">
        <w:rPr>
          <w:rtl/>
        </w:rPr>
        <w:t> </w:t>
      </w:r>
      <w:r w:rsidR="001A5558" w:rsidRPr="0071797D">
        <w:rPr>
          <w:rtl/>
        </w:rPr>
        <w:t>8</w:t>
      </w:r>
      <w:r w:rsidRPr="0071797D">
        <w:rPr>
          <w:rtl/>
        </w:rPr>
        <w:t>6 و87 أحكام</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مشتركة يبرز من بينها</w:t>
      </w:r>
      <w:r w:rsidR="0088719E">
        <w:rPr>
          <w:rFonts w:hint="cs"/>
          <w:rtl/>
        </w:rPr>
        <w:t xml:space="preserve"> ما </w:t>
      </w:r>
      <w:r w:rsidRPr="0071797D">
        <w:rPr>
          <w:rtl/>
        </w:rPr>
        <w:t>يلي:</w:t>
      </w:r>
    </w:p>
    <w:p w:rsidR="00957B40" w:rsidRPr="0071797D" w:rsidRDefault="0071797D" w:rsidP="0071797D">
      <w:pPr>
        <w:pStyle w:val="SingleTxt"/>
        <w:rPr>
          <w:rtl/>
        </w:rPr>
      </w:pPr>
      <w:r w:rsidRPr="0071797D">
        <w:rPr>
          <w:rFonts w:hint="cs"/>
          <w:rtl/>
        </w:rPr>
        <w:tab/>
      </w:r>
      <w:r w:rsidRPr="0071797D">
        <w:rPr>
          <w:rtl/>
        </w:rPr>
        <w:t>(أ)</w:t>
      </w:r>
      <w:r w:rsidRPr="0071797D">
        <w:rPr>
          <w:rFonts w:hint="cs"/>
          <w:rtl/>
        </w:rPr>
        <w:tab/>
      </w:r>
      <w:r w:rsidRPr="0071797D">
        <w:rPr>
          <w:rtl/>
        </w:rPr>
        <w:t>يجوز لأي شخص</w:t>
      </w:r>
      <w:r w:rsidRPr="0071797D">
        <w:rPr>
          <w:rFonts w:hint="cs"/>
          <w:rtl/>
        </w:rPr>
        <w:t>،</w:t>
      </w:r>
      <w:r w:rsidR="0088719E">
        <w:rPr>
          <w:rtl/>
        </w:rPr>
        <w:t xml:space="preserve"> أو </w:t>
      </w:r>
      <w:r w:rsidRPr="0071797D">
        <w:rPr>
          <w:rtl/>
        </w:rPr>
        <w:t>مجموعة من الأشخاص،</w:t>
      </w:r>
      <w:r w:rsidR="0088719E">
        <w:rPr>
          <w:rtl/>
        </w:rPr>
        <w:t xml:space="preserve"> أو </w:t>
      </w:r>
      <w:r w:rsidRPr="0071797D">
        <w:rPr>
          <w:rFonts w:hint="cs"/>
          <w:rtl/>
        </w:rPr>
        <w:t>أحد ال</w:t>
      </w:r>
      <w:r w:rsidRPr="0071797D">
        <w:rPr>
          <w:rtl/>
        </w:rPr>
        <w:t>مجتمع</w:t>
      </w:r>
      <w:r w:rsidRPr="0071797D">
        <w:rPr>
          <w:rFonts w:hint="cs"/>
          <w:rtl/>
        </w:rPr>
        <w:t>ات</w:t>
      </w:r>
      <w:r w:rsidRPr="0071797D">
        <w:rPr>
          <w:rtl/>
        </w:rPr>
        <w:t xml:space="preserve"> </w:t>
      </w:r>
      <w:r w:rsidRPr="0071797D">
        <w:rPr>
          <w:rFonts w:hint="cs"/>
          <w:rtl/>
        </w:rPr>
        <w:t>ال</w:t>
      </w:r>
      <w:r w:rsidRPr="0071797D">
        <w:rPr>
          <w:rtl/>
        </w:rPr>
        <w:t>محلي</w:t>
      </w:r>
      <w:r w:rsidRPr="0071797D">
        <w:rPr>
          <w:rFonts w:hint="cs"/>
          <w:rtl/>
        </w:rPr>
        <w:t>ة</w:t>
      </w:r>
      <w:r w:rsidR="0088719E">
        <w:rPr>
          <w:rtl/>
        </w:rPr>
        <w:t xml:space="preserve"> أو </w:t>
      </w:r>
      <w:r w:rsidRPr="0071797D">
        <w:rPr>
          <w:rFonts w:hint="cs"/>
          <w:rtl/>
        </w:rPr>
        <w:t>ال</w:t>
      </w:r>
      <w:r w:rsidRPr="0071797D">
        <w:rPr>
          <w:rtl/>
        </w:rPr>
        <w:t>شع</w:t>
      </w:r>
      <w:r w:rsidRPr="0071797D">
        <w:rPr>
          <w:rFonts w:hint="cs"/>
          <w:rtl/>
        </w:rPr>
        <w:t>و</w:t>
      </w:r>
      <w:r w:rsidRPr="0071797D">
        <w:rPr>
          <w:rtl/>
        </w:rPr>
        <w:t>ب</w:t>
      </w:r>
      <w:r w:rsidR="0088719E">
        <w:rPr>
          <w:rtl/>
        </w:rPr>
        <w:t xml:space="preserve"> أو </w:t>
      </w:r>
      <w:r w:rsidRPr="0071797D">
        <w:rPr>
          <w:rFonts w:hint="cs"/>
          <w:rtl/>
        </w:rPr>
        <w:t xml:space="preserve">القوميات تقديم </w:t>
      </w:r>
      <w:r w:rsidRPr="0071797D">
        <w:rPr>
          <w:rtl/>
        </w:rPr>
        <w:t>الدعاوى المنصوص عليها في الدستور؛</w:t>
      </w:r>
    </w:p>
    <w:p w:rsidR="00957B40" w:rsidRPr="0071797D" w:rsidRDefault="0071797D" w:rsidP="0071797D">
      <w:pPr>
        <w:pStyle w:val="SingleTxt"/>
        <w:rPr>
          <w:rtl/>
        </w:rPr>
      </w:pPr>
      <w:r w:rsidRPr="0071797D">
        <w:rPr>
          <w:rFonts w:hint="cs"/>
          <w:rtl/>
        </w:rPr>
        <w:tab/>
      </w:r>
      <w:r w:rsidRPr="0071797D">
        <w:rPr>
          <w:rtl/>
        </w:rPr>
        <w:t>(ب)</w:t>
      </w:r>
      <w:r w:rsidRPr="0071797D">
        <w:rPr>
          <w:rFonts w:hint="cs"/>
          <w:rtl/>
        </w:rPr>
        <w:tab/>
      </w:r>
      <w:r w:rsidRPr="0071797D">
        <w:rPr>
          <w:rtl/>
        </w:rPr>
        <w:t xml:space="preserve">تُحدَّدُ الولاية القضائية وفقاً للمكان الذي </w:t>
      </w:r>
      <w:r w:rsidRPr="0071797D">
        <w:rPr>
          <w:rFonts w:hint="cs"/>
          <w:rtl/>
        </w:rPr>
        <w:t xml:space="preserve">ارتُكب </w:t>
      </w:r>
      <w:r w:rsidRPr="0071797D">
        <w:rPr>
          <w:rtl/>
        </w:rPr>
        <w:t>فيه الفعل</w:t>
      </w:r>
      <w:r w:rsidR="0088719E">
        <w:rPr>
          <w:rtl/>
        </w:rPr>
        <w:t xml:space="preserve"> أو </w:t>
      </w:r>
      <w:r w:rsidRPr="0071797D">
        <w:rPr>
          <w:rFonts w:hint="cs"/>
          <w:rtl/>
        </w:rPr>
        <w:t>التقصير</w:t>
      </w:r>
      <w:r w:rsidRPr="0071797D">
        <w:rPr>
          <w:rtl/>
        </w:rPr>
        <w:t>،</w:t>
      </w:r>
      <w:r w:rsidR="0088719E">
        <w:rPr>
          <w:rtl/>
        </w:rPr>
        <w:t xml:space="preserve"> أو </w:t>
      </w:r>
      <w:r w:rsidRPr="0071797D">
        <w:rPr>
          <w:rtl/>
        </w:rPr>
        <w:t xml:space="preserve">للمكان الذي </w:t>
      </w:r>
      <w:r w:rsidRPr="0071797D">
        <w:rPr>
          <w:rFonts w:hint="cs"/>
          <w:rtl/>
        </w:rPr>
        <w:t>طالته آثارهما</w:t>
      </w:r>
      <w:r w:rsidRPr="0071797D">
        <w:rPr>
          <w:rtl/>
        </w:rPr>
        <w:t>؛</w:t>
      </w:r>
    </w:p>
    <w:p w:rsidR="00957B40" w:rsidRPr="0071797D" w:rsidRDefault="0071797D" w:rsidP="0071797D">
      <w:pPr>
        <w:pStyle w:val="SingleTxt"/>
        <w:rPr>
          <w:rtl/>
        </w:rPr>
      </w:pPr>
      <w:r w:rsidRPr="0071797D">
        <w:rPr>
          <w:rFonts w:hint="cs"/>
          <w:rtl/>
        </w:rPr>
        <w:tab/>
      </w:r>
      <w:r w:rsidRPr="0071797D">
        <w:rPr>
          <w:rtl/>
        </w:rPr>
        <w:t>(ج)</w:t>
      </w:r>
      <w:r w:rsidRPr="0071797D">
        <w:rPr>
          <w:rFonts w:hint="cs"/>
          <w:rtl/>
        </w:rPr>
        <w:tab/>
      </w:r>
      <w:r w:rsidRPr="0071797D">
        <w:rPr>
          <w:rtl/>
        </w:rPr>
        <w:t xml:space="preserve">تكون </w:t>
      </w:r>
      <w:r w:rsidRPr="0071797D">
        <w:rPr>
          <w:rFonts w:hint="cs"/>
          <w:rtl/>
        </w:rPr>
        <w:t xml:space="preserve">الإجراءات مبسطة </w:t>
      </w:r>
      <w:r w:rsidRPr="0071797D">
        <w:rPr>
          <w:rtl/>
        </w:rPr>
        <w:t>وسريعة وفعالة وشفوية؛</w:t>
      </w:r>
    </w:p>
    <w:p w:rsidR="0071797D" w:rsidRPr="0071797D" w:rsidRDefault="0071797D" w:rsidP="0071797D">
      <w:pPr>
        <w:pStyle w:val="SingleTxt"/>
        <w:rPr>
          <w:rtl/>
        </w:rPr>
      </w:pPr>
      <w:r w:rsidRPr="0071797D">
        <w:rPr>
          <w:rFonts w:hint="cs"/>
          <w:rtl/>
        </w:rPr>
        <w:lastRenderedPageBreak/>
        <w:tab/>
      </w:r>
      <w:r w:rsidRPr="0071797D">
        <w:rPr>
          <w:rtl/>
        </w:rPr>
        <w:t>(د)</w:t>
      </w:r>
      <w:r w:rsidRPr="0071797D">
        <w:rPr>
          <w:rFonts w:hint="cs"/>
          <w:rtl/>
        </w:rPr>
        <w:tab/>
        <w:t xml:space="preserve">يجوز تقديم الدعاوى </w:t>
      </w:r>
      <w:r w:rsidRPr="0071797D">
        <w:rPr>
          <w:rtl/>
        </w:rPr>
        <w:t>خطيا</w:t>
      </w:r>
      <w:r w:rsidRPr="0071797D">
        <w:rPr>
          <w:rFonts w:hint="cs"/>
          <w:rtl/>
        </w:rPr>
        <w:t>ً</w:t>
      </w:r>
      <w:r w:rsidR="0088719E">
        <w:rPr>
          <w:rtl/>
        </w:rPr>
        <w:t xml:space="preserve"> أو </w:t>
      </w:r>
      <w:r w:rsidRPr="0071797D">
        <w:rPr>
          <w:rtl/>
        </w:rPr>
        <w:t>شفويا</w:t>
      </w:r>
      <w:r w:rsidRPr="0071797D">
        <w:rPr>
          <w:rFonts w:hint="cs"/>
          <w:rtl/>
        </w:rPr>
        <w:t>ً</w:t>
      </w:r>
      <w:r w:rsidRPr="0071797D">
        <w:rPr>
          <w:rtl/>
        </w:rPr>
        <w:t xml:space="preserve">، دونما حاجة إلى ذكر القاعدة </w:t>
      </w:r>
      <w:r w:rsidRPr="0071797D">
        <w:rPr>
          <w:rFonts w:hint="cs"/>
          <w:rtl/>
        </w:rPr>
        <w:t>المنتهكة</w:t>
      </w:r>
      <w:r w:rsidR="0088719E">
        <w:rPr>
          <w:rFonts w:hint="cs"/>
          <w:rtl/>
        </w:rPr>
        <w:t xml:space="preserve"> أو </w:t>
      </w:r>
      <w:r w:rsidRPr="0071797D">
        <w:rPr>
          <w:rtl/>
        </w:rPr>
        <w:t>إلى الاستعانة بمحام؛</w:t>
      </w:r>
    </w:p>
    <w:p w:rsidR="00957B40" w:rsidRPr="0071797D" w:rsidRDefault="0071797D" w:rsidP="0071797D">
      <w:pPr>
        <w:pStyle w:val="SingleTxt"/>
        <w:rPr>
          <w:rtl/>
        </w:rPr>
      </w:pPr>
      <w:r w:rsidRPr="0071797D">
        <w:rPr>
          <w:rFonts w:hint="cs"/>
          <w:rtl/>
        </w:rPr>
        <w:tab/>
      </w:r>
      <w:r w:rsidRPr="0071797D">
        <w:rPr>
          <w:rtl/>
        </w:rPr>
        <w:t>(</w:t>
      </w:r>
      <w:r w:rsidRPr="0071797D">
        <w:rPr>
          <w:rFonts w:hint="cs"/>
          <w:rtl/>
        </w:rPr>
        <w:t>ﻫ)</w:t>
      </w:r>
      <w:r w:rsidRPr="0071797D">
        <w:rPr>
          <w:rFonts w:hint="cs"/>
          <w:rtl/>
        </w:rPr>
        <w:tab/>
        <w:t xml:space="preserve">لا تنطبق </w:t>
      </w:r>
      <w:r w:rsidRPr="0071797D">
        <w:rPr>
          <w:rtl/>
        </w:rPr>
        <w:t xml:space="preserve">القواعد الإجرائية التي </w:t>
      </w:r>
      <w:r w:rsidRPr="0071797D">
        <w:rPr>
          <w:rFonts w:hint="cs"/>
          <w:rtl/>
        </w:rPr>
        <w:t xml:space="preserve">من شأنها </w:t>
      </w:r>
      <w:r w:rsidRPr="0071797D">
        <w:rPr>
          <w:rtl/>
        </w:rPr>
        <w:t>ت</w:t>
      </w:r>
      <w:r w:rsidRPr="0071797D">
        <w:rPr>
          <w:rFonts w:hint="cs"/>
          <w:rtl/>
        </w:rPr>
        <w:t>أ</w:t>
      </w:r>
      <w:r w:rsidRPr="0071797D">
        <w:rPr>
          <w:rtl/>
        </w:rPr>
        <w:t>خ</w:t>
      </w:r>
      <w:r w:rsidRPr="0071797D">
        <w:rPr>
          <w:rFonts w:hint="cs"/>
          <w:rtl/>
        </w:rPr>
        <w:t>ي</w:t>
      </w:r>
      <w:r w:rsidRPr="0071797D">
        <w:rPr>
          <w:rtl/>
        </w:rPr>
        <w:t xml:space="preserve">ر </w:t>
      </w:r>
      <w:r w:rsidRPr="0071797D">
        <w:rPr>
          <w:rFonts w:hint="cs"/>
          <w:rtl/>
        </w:rPr>
        <w:t xml:space="preserve">الحسم </w:t>
      </w:r>
      <w:r w:rsidRPr="0071797D">
        <w:rPr>
          <w:rtl/>
        </w:rPr>
        <w:t xml:space="preserve">العاجل في </w:t>
      </w:r>
      <w:r w:rsidRPr="0071797D">
        <w:rPr>
          <w:rFonts w:hint="cs"/>
          <w:rtl/>
        </w:rPr>
        <w:t>الدعوى المقدمة</w:t>
      </w:r>
      <w:r w:rsidRPr="0071797D">
        <w:rPr>
          <w:rtl/>
        </w:rPr>
        <w:t>؛</w:t>
      </w:r>
    </w:p>
    <w:p w:rsidR="00957B40" w:rsidRPr="0071797D" w:rsidRDefault="0071797D" w:rsidP="0071797D">
      <w:pPr>
        <w:pStyle w:val="SingleTxt"/>
        <w:rPr>
          <w:rtl/>
        </w:rPr>
      </w:pPr>
      <w:r w:rsidRPr="0071797D">
        <w:rPr>
          <w:rFonts w:hint="cs"/>
          <w:rtl/>
        </w:rPr>
        <w:tab/>
      </w:r>
      <w:r w:rsidRPr="0071797D">
        <w:rPr>
          <w:rtl/>
        </w:rPr>
        <w:t>(و)</w:t>
      </w:r>
      <w:r w:rsidRPr="0071797D">
        <w:rPr>
          <w:rFonts w:hint="cs"/>
          <w:rtl/>
        </w:rPr>
        <w:tab/>
      </w:r>
      <w:r w:rsidRPr="0071797D">
        <w:rPr>
          <w:rtl/>
        </w:rPr>
        <w:t xml:space="preserve">تُفترض الصحة في ادعاءات </w:t>
      </w:r>
      <w:r w:rsidRPr="0071797D">
        <w:rPr>
          <w:rFonts w:hint="cs"/>
          <w:rtl/>
        </w:rPr>
        <w:t xml:space="preserve">المدعي </w:t>
      </w:r>
      <w:r w:rsidRPr="0071797D">
        <w:rPr>
          <w:rtl/>
        </w:rPr>
        <w:t>إذا</w:t>
      </w:r>
      <w:r w:rsidR="0088719E">
        <w:rPr>
          <w:rtl/>
        </w:rPr>
        <w:t xml:space="preserve"> لم </w:t>
      </w:r>
      <w:r w:rsidRPr="0071797D">
        <w:rPr>
          <w:rFonts w:hint="cs"/>
          <w:rtl/>
        </w:rPr>
        <w:t>ي</w:t>
      </w:r>
      <w:r w:rsidRPr="0071797D">
        <w:rPr>
          <w:rtl/>
        </w:rPr>
        <w:t xml:space="preserve">قدم </w:t>
      </w:r>
      <w:r w:rsidRPr="0071797D">
        <w:rPr>
          <w:rFonts w:hint="cs"/>
          <w:rtl/>
        </w:rPr>
        <w:t xml:space="preserve">الكيان </w:t>
      </w:r>
      <w:r w:rsidRPr="0071797D">
        <w:rPr>
          <w:rtl/>
        </w:rPr>
        <w:t xml:space="preserve">العام </w:t>
      </w:r>
      <w:r w:rsidRPr="0071797D">
        <w:rPr>
          <w:rFonts w:hint="cs"/>
          <w:rtl/>
        </w:rPr>
        <w:t xml:space="preserve">المدعى عليه </w:t>
      </w:r>
      <w:r w:rsidRPr="0071797D">
        <w:rPr>
          <w:rtl/>
        </w:rPr>
        <w:t>دليلا</w:t>
      </w:r>
      <w:r w:rsidRPr="0071797D">
        <w:rPr>
          <w:rFonts w:hint="cs"/>
          <w:rtl/>
        </w:rPr>
        <w:t>ً</w:t>
      </w:r>
      <w:r w:rsidRPr="0071797D">
        <w:rPr>
          <w:rtl/>
        </w:rPr>
        <w:t xml:space="preserve"> على خلاف ذلك</w:t>
      </w:r>
      <w:r w:rsidR="0088719E">
        <w:rPr>
          <w:rtl/>
        </w:rPr>
        <w:t xml:space="preserve"> أو لم </w:t>
      </w:r>
      <w:r w:rsidRPr="0071797D">
        <w:rPr>
          <w:rFonts w:hint="cs"/>
          <w:rtl/>
        </w:rPr>
        <w:t>ي</w:t>
      </w:r>
      <w:r w:rsidRPr="0071797D">
        <w:rPr>
          <w:rtl/>
        </w:rPr>
        <w:t xml:space="preserve">قدم </w:t>
      </w:r>
      <w:r w:rsidRPr="0071797D">
        <w:rPr>
          <w:rFonts w:hint="cs"/>
          <w:rtl/>
        </w:rPr>
        <w:t xml:space="preserve">أي </w:t>
      </w:r>
      <w:r w:rsidRPr="0071797D">
        <w:rPr>
          <w:rtl/>
        </w:rPr>
        <w:t>معلومات؛</w:t>
      </w:r>
    </w:p>
    <w:p w:rsidR="00957B40" w:rsidRPr="0071797D" w:rsidRDefault="0071797D" w:rsidP="0071797D">
      <w:pPr>
        <w:pStyle w:val="SingleTxt"/>
        <w:rPr>
          <w:rtl/>
        </w:rPr>
      </w:pPr>
      <w:r w:rsidRPr="0071797D">
        <w:rPr>
          <w:rFonts w:hint="cs"/>
          <w:rtl/>
        </w:rPr>
        <w:tab/>
      </w:r>
      <w:r w:rsidRPr="0071797D">
        <w:rPr>
          <w:rtl/>
        </w:rPr>
        <w:t>(ز)</w:t>
      </w:r>
      <w:r w:rsidRPr="0071797D">
        <w:rPr>
          <w:rFonts w:hint="cs"/>
          <w:rtl/>
        </w:rPr>
        <w:tab/>
        <w:t xml:space="preserve">تحسم </w:t>
      </w:r>
      <w:r w:rsidRPr="0071797D">
        <w:rPr>
          <w:rtl/>
        </w:rPr>
        <w:t xml:space="preserve">القضية بموجب </w:t>
      </w:r>
      <w:r w:rsidRPr="0071797D">
        <w:rPr>
          <w:rFonts w:hint="cs"/>
          <w:rtl/>
        </w:rPr>
        <w:t xml:space="preserve">قرار </w:t>
      </w:r>
      <w:r w:rsidRPr="0071797D">
        <w:rPr>
          <w:rtl/>
        </w:rPr>
        <w:t xml:space="preserve">قضائي وإذا </w:t>
      </w:r>
      <w:r w:rsidRPr="0071797D">
        <w:rPr>
          <w:rFonts w:hint="cs"/>
          <w:rtl/>
        </w:rPr>
        <w:t>تبين ل</w:t>
      </w:r>
      <w:r w:rsidRPr="0071797D">
        <w:rPr>
          <w:rtl/>
        </w:rPr>
        <w:t xml:space="preserve">لقاضي </w:t>
      </w:r>
      <w:r w:rsidRPr="0071797D">
        <w:rPr>
          <w:rFonts w:hint="cs"/>
          <w:rtl/>
        </w:rPr>
        <w:t xml:space="preserve">وجود </w:t>
      </w:r>
      <w:r w:rsidRPr="0071797D">
        <w:rPr>
          <w:rtl/>
        </w:rPr>
        <w:t>انتهاك للحقوق، فإنه يعلن ذلك ويأمر بتعويض كامل</w:t>
      </w:r>
      <w:r w:rsidRPr="0071797D">
        <w:rPr>
          <w:rFonts w:hint="cs"/>
          <w:rtl/>
        </w:rPr>
        <w:t>،</w:t>
      </w:r>
      <w:r w:rsidRPr="0071797D">
        <w:rPr>
          <w:rtl/>
        </w:rPr>
        <w:t xml:space="preserve"> مادي وغير مادي، محددا</w:t>
      </w:r>
      <w:r w:rsidRPr="0071797D">
        <w:rPr>
          <w:rFonts w:hint="cs"/>
          <w:rtl/>
        </w:rPr>
        <w:t>ً</w:t>
      </w:r>
      <w:r w:rsidRPr="0071797D">
        <w:rPr>
          <w:rtl/>
        </w:rPr>
        <w:t xml:space="preserve"> بالتفصيل الالتزامات الإيجابية والسلبية التي </w:t>
      </w:r>
      <w:r w:rsidRPr="0071797D">
        <w:rPr>
          <w:rFonts w:hint="cs"/>
          <w:rtl/>
        </w:rPr>
        <w:t xml:space="preserve">تقع على عاتق </w:t>
      </w:r>
      <w:r w:rsidRPr="0071797D">
        <w:rPr>
          <w:rtl/>
        </w:rPr>
        <w:t>الشخص الذي صدر في حقه قرار المحكمة، والظروف التي يجب في إطارها الوفاء بهذه الالتزامات؛</w:t>
      </w:r>
    </w:p>
    <w:p w:rsidR="00957B40" w:rsidRPr="0071797D" w:rsidRDefault="0071797D" w:rsidP="0071797D">
      <w:pPr>
        <w:pStyle w:val="SingleTxt"/>
        <w:rPr>
          <w:rtl/>
        </w:rPr>
      </w:pPr>
      <w:r w:rsidRPr="0071797D">
        <w:rPr>
          <w:rFonts w:hint="cs"/>
          <w:rtl/>
        </w:rPr>
        <w:tab/>
      </w:r>
      <w:r w:rsidRPr="0071797D">
        <w:rPr>
          <w:rtl/>
        </w:rPr>
        <w:t>(ح)</w:t>
      </w:r>
      <w:r w:rsidRPr="0071797D">
        <w:rPr>
          <w:rFonts w:hint="cs"/>
          <w:rtl/>
        </w:rPr>
        <w:tab/>
        <w:t>يجوز استئناف ال</w:t>
      </w:r>
      <w:r w:rsidRPr="0071797D">
        <w:rPr>
          <w:rtl/>
        </w:rPr>
        <w:t xml:space="preserve">أحكام </w:t>
      </w:r>
      <w:r w:rsidRPr="0071797D">
        <w:rPr>
          <w:rFonts w:hint="cs"/>
          <w:rtl/>
        </w:rPr>
        <w:t xml:space="preserve">الصادرة عن المحاكم </w:t>
      </w:r>
      <w:r w:rsidRPr="0071797D">
        <w:rPr>
          <w:rtl/>
        </w:rPr>
        <w:t>الابتدائية أمام المحكمة الإقليمية؛</w:t>
      </w:r>
    </w:p>
    <w:p w:rsidR="00957B40" w:rsidRPr="0071797D" w:rsidRDefault="0071797D" w:rsidP="0071797D">
      <w:pPr>
        <w:pStyle w:val="SingleTxt"/>
        <w:rPr>
          <w:rtl/>
        </w:rPr>
      </w:pPr>
      <w:r w:rsidRPr="0071797D">
        <w:rPr>
          <w:rFonts w:hint="cs"/>
          <w:rtl/>
        </w:rPr>
        <w:tab/>
      </w:r>
      <w:r w:rsidRPr="0071797D">
        <w:rPr>
          <w:rtl/>
        </w:rPr>
        <w:t>(ط)</w:t>
      </w:r>
      <w:r w:rsidRPr="0071797D">
        <w:rPr>
          <w:rFonts w:hint="cs"/>
          <w:rtl/>
        </w:rPr>
        <w:tab/>
      </w:r>
      <w:r w:rsidRPr="0071797D">
        <w:rPr>
          <w:rtl/>
        </w:rPr>
        <w:t>لا تنتهي الإجراءات القضائية</w:t>
      </w:r>
      <w:r w:rsidR="0088719E">
        <w:rPr>
          <w:rtl/>
        </w:rPr>
        <w:t xml:space="preserve"> إلا </w:t>
      </w:r>
      <w:r w:rsidRPr="0071797D">
        <w:rPr>
          <w:rFonts w:hint="cs"/>
          <w:rtl/>
        </w:rPr>
        <w:t xml:space="preserve">بالتنفيذ </w:t>
      </w:r>
      <w:r w:rsidRPr="0071797D">
        <w:rPr>
          <w:rtl/>
        </w:rPr>
        <w:t>الكامل للحكم؛</w:t>
      </w:r>
    </w:p>
    <w:p w:rsidR="00957B40" w:rsidRPr="0071797D" w:rsidRDefault="0071797D" w:rsidP="0071797D">
      <w:pPr>
        <w:pStyle w:val="SingleTxt"/>
        <w:rPr>
          <w:rtl/>
        </w:rPr>
      </w:pPr>
      <w:r w:rsidRPr="0071797D">
        <w:rPr>
          <w:rFonts w:hint="cs"/>
          <w:rtl/>
        </w:rPr>
        <w:tab/>
      </w:r>
      <w:r w:rsidRPr="0071797D">
        <w:rPr>
          <w:rtl/>
        </w:rPr>
        <w:t>(ي)</w:t>
      </w:r>
      <w:r w:rsidRPr="0071797D">
        <w:rPr>
          <w:rFonts w:hint="cs"/>
          <w:rtl/>
        </w:rPr>
        <w:tab/>
        <w:t xml:space="preserve">يفضي </w:t>
      </w:r>
      <w:r w:rsidRPr="0071797D">
        <w:rPr>
          <w:rtl/>
        </w:rPr>
        <w:t xml:space="preserve">عدم </w:t>
      </w:r>
      <w:r w:rsidRPr="0071797D">
        <w:rPr>
          <w:rFonts w:hint="cs"/>
          <w:rtl/>
        </w:rPr>
        <w:t xml:space="preserve">تنفيذ القرار من قبل </w:t>
      </w:r>
      <w:r w:rsidRPr="0071797D">
        <w:rPr>
          <w:rtl/>
        </w:rPr>
        <w:t>الموظف</w:t>
      </w:r>
      <w:r w:rsidRPr="0071797D">
        <w:rPr>
          <w:rFonts w:hint="cs"/>
          <w:rtl/>
        </w:rPr>
        <w:t>ين</w:t>
      </w:r>
      <w:r w:rsidRPr="0071797D">
        <w:rPr>
          <w:rtl/>
        </w:rPr>
        <w:t xml:space="preserve"> </w:t>
      </w:r>
      <w:r w:rsidRPr="0071797D">
        <w:rPr>
          <w:rFonts w:hint="cs"/>
          <w:rtl/>
        </w:rPr>
        <w:t xml:space="preserve">العامين إلى </w:t>
      </w:r>
      <w:r w:rsidRPr="0071797D">
        <w:rPr>
          <w:rtl/>
        </w:rPr>
        <w:t>فصله</w:t>
      </w:r>
      <w:r w:rsidRPr="0071797D">
        <w:rPr>
          <w:rFonts w:hint="cs"/>
          <w:rtl/>
        </w:rPr>
        <w:t>م</w:t>
      </w:r>
      <w:r w:rsidRPr="0071797D">
        <w:rPr>
          <w:rtl/>
        </w:rPr>
        <w:t xml:space="preserve"> من من</w:t>
      </w:r>
      <w:r w:rsidRPr="0071797D">
        <w:rPr>
          <w:rFonts w:hint="cs"/>
          <w:rtl/>
        </w:rPr>
        <w:t>ا</w:t>
      </w:r>
      <w:r w:rsidRPr="0071797D">
        <w:rPr>
          <w:rtl/>
        </w:rPr>
        <w:t>صب</w:t>
      </w:r>
      <w:r w:rsidRPr="0071797D">
        <w:rPr>
          <w:rFonts w:hint="cs"/>
          <w:rtl/>
        </w:rPr>
        <w:t>هم</w:t>
      </w:r>
      <w:r w:rsidR="0088719E">
        <w:rPr>
          <w:rtl/>
        </w:rPr>
        <w:t xml:space="preserve"> أو </w:t>
      </w:r>
      <w:r w:rsidRPr="0071797D">
        <w:rPr>
          <w:rFonts w:hint="cs"/>
          <w:rtl/>
        </w:rPr>
        <w:t>وظائفهم</w:t>
      </w:r>
      <w:r w:rsidRPr="0071797D">
        <w:rPr>
          <w:rtl/>
        </w:rPr>
        <w:t xml:space="preserve">، دون المساس </w:t>
      </w:r>
      <w:r w:rsidRPr="0071797D">
        <w:rPr>
          <w:rFonts w:hint="cs"/>
          <w:rtl/>
        </w:rPr>
        <w:t>بال</w:t>
      </w:r>
      <w:r w:rsidRPr="0071797D">
        <w:rPr>
          <w:rtl/>
        </w:rPr>
        <w:t xml:space="preserve">مسؤولية </w:t>
      </w:r>
      <w:r w:rsidRPr="0071797D">
        <w:rPr>
          <w:rFonts w:hint="cs"/>
          <w:rtl/>
        </w:rPr>
        <w:t>ال</w:t>
      </w:r>
      <w:r w:rsidRPr="0071797D">
        <w:rPr>
          <w:rtl/>
        </w:rPr>
        <w:t>مدنية</w:t>
      </w:r>
      <w:r w:rsidR="0088719E">
        <w:rPr>
          <w:rtl/>
        </w:rPr>
        <w:t xml:space="preserve"> أو </w:t>
      </w:r>
      <w:r w:rsidRPr="0071797D">
        <w:rPr>
          <w:rFonts w:hint="cs"/>
          <w:rtl/>
        </w:rPr>
        <w:t>ال</w:t>
      </w:r>
      <w:r w:rsidRPr="0071797D">
        <w:rPr>
          <w:rtl/>
        </w:rPr>
        <w:t xml:space="preserve">جنائية </w:t>
      </w:r>
      <w:r w:rsidRPr="0071797D">
        <w:rPr>
          <w:rFonts w:hint="cs"/>
          <w:rtl/>
        </w:rPr>
        <w:t xml:space="preserve">المترتبة </w:t>
      </w:r>
      <w:r w:rsidRPr="0071797D">
        <w:rPr>
          <w:rtl/>
        </w:rPr>
        <w:t>على ذلك؛</w:t>
      </w:r>
    </w:p>
    <w:p w:rsidR="0071797D" w:rsidRPr="0071797D" w:rsidRDefault="0071797D" w:rsidP="0071797D">
      <w:pPr>
        <w:pStyle w:val="SingleTxt"/>
        <w:rPr>
          <w:rtl/>
        </w:rPr>
      </w:pPr>
      <w:r w:rsidRPr="0071797D">
        <w:rPr>
          <w:rFonts w:hint="cs"/>
          <w:rtl/>
        </w:rPr>
        <w:tab/>
      </w:r>
      <w:r w:rsidRPr="0071797D">
        <w:rPr>
          <w:rtl/>
        </w:rPr>
        <w:t>(ك)</w:t>
      </w:r>
      <w:r w:rsidRPr="0071797D">
        <w:rPr>
          <w:rFonts w:hint="cs"/>
          <w:rtl/>
        </w:rPr>
        <w:tab/>
      </w:r>
      <w:r w:rsidRPr="0071797D">
        <w:rPr>
          <w:rtl/>
        </w:rPr>
        <w:t xml:space="preserve">يجوز </w:t>
      </w:r>
      <w:r w:rsidRPr="0071797D">
        <w:rPr>
          <w:rFonts w:hint="cs"/>
          <w:rtl/>
        </w:rPr>
        <w:t xml:space="preserve">إصدار </w:t>
      </w:r>
      <w:r w:rsidRPr="0071797D">
        <w:rPr>
          <w:rtl/>
        </w:rPr>
        <w:t xml:space="preserve">الأمر باتخاذ تدابير </w:t>
      </w:r>
      <w:r w:rsidRPr="0071797D">
        <w:rPr>
          <w:rFonts w:hint="cs"/>
          <w:rtl/>
        </w:rPr>
        <w:t>وقائية إلى جانب الإجراءات ال</w:t>
      </w:r>
      <w:r w:rsidRPr="0071797D">
        <w:rPr>
          <w:rtl/>
        </w:rPr>
        <w:t>دستورية لحماية الحقوق</w:t>
      </w:r>
      <w:r w:rsidR="0088719E">
        <w:rPr>
          <w:rtl/>
        </w:rPr>
        <w:t xml:space="preserve"> أو </w:t>
      </w:r>
      <w:r w:rsidRPr="0071797D">
        <w:rPr>
          <w:rFonts w:hint="cs"/>
          <w:rtl/>
        </w:rPr>
        <w:t xml:space="preserve">بصورة مستقلة </w:t>
      </w:r>
      <w:r w:rsidRPr="0071797D">
        <w:rPr>
          <w:rtl/>
        </w:rPr>
        <w:t>عنها، وذلك بهدف تجنب انتهاك حق من الحقوق</w:t>
      </w:r>
      <w:r w:rsidR="0088719E">
        <w:rPr>
          <w:rtl/>
        </w:rPr>
        <w:t xml:space="preserve"> أو </w:t>
      </w:r>
      <w:r w:rsidRPr="0071797D">
        <w:rPr>
          <w:rFonts w:hint="cs"/>
          <w:rtl/>
        </w:rPr>
        <w:t xml:space="preserve">خطر </w:t>
      </w:r>
      <w:r w:rsidRPr="0071797D">
        <w:rPr>
          <w:rtl/>
        </w:rPr>
        <w:t>انتهاكه</w:t>
      </w:r>
      <w:r w:rsidR="0088719E">
        <w:rPr>
          <w:rtl/>
        </w:rPr>
        <w:t xml:space="preserve"> أو </w:t>
      </w:r>
      <w:r w:rsidRPr="0071797D">
        <w:rPr>
          <w:rtl/>
        </w:rPr>
        <w:t>وضع حد لهذا الانتهاك.</w:t>
      </w:r>
    </w:p>
    <w:p w:rsidR="0071797D" w:rsidRPr="0071797D" w:rsidRDefault="0071797D" w:rsidP="0071797D">
      <w:pPr>
        <w:pStyle w:val="SingleTxt"/>
        <w:rPr>
          <w:rtl/>
        </w:rPr>
      </w:pPr>
      <w:r w:rsidRPr="0071797D">
        <w:rPr>
          <w:rFonts w:hint="cs"/>
          <w:rtl/>
        </w:rPr>
        <w:t>242</w:t>
      </w:r>
      <w:r w:rsidRPr="0071797D">
        <w:rPr>
          <w:rtl/>
        </w:rPr>
        <w:t>-</w:t>
      </w:r>
      <w:r w:rsidRPr="0071797D">
        <w:rPr>
          <w:rFonts w:hint="cs"/>
          <w:rtl/>
        </w:rPr>
        <w:tab/>
      </w:r>
      <w:r w:rsidRPr="0071797D">
        <w:rPr>
          <w:rtl/>
        </w:rPr>
        <w:t>واستنادا</w:t>
      </w:r>
      <w:r w:rsidRPr="0071797D">
        <w:rPr>
          <w:rFonts w:hint="cs"/>
          <w:rtl/>
        </w:rPr>
        <w:t>ً</w:t>
      </w:r>
      <w:r w:rsidRPr="0071797D">
        <w:rPr>
          <w:rtl/>
        </w:rPr>
        <w:t xml:space="preserve"> إلى</w:t>
      </w:r>
      <w:r w:rsidR="0088719E">
        <w:rPr>
          <w:rtl/>
        </w:rPr>
        <w:t xml:space="preserve"> ما </w:t>
      </w:r>
      <w:r w:rsidRPr="0071797D">
        <w:rPr>
          <w:rFonts w:hint="cs"/>
          <w:rtl/>
        </w:rPr>
        <w:t>سبق ذكره</w:t>
      </w:r>
      <w:r w:rsidRPr="0071797D">
        <w:rPr>
          <w:rtl/>
        </w:rPr>
        <w:t>، تنص المواد م</w:t>
      </w:r>
      <w:r w:rsidR="001A5558" w:rsidRPr="0071797D">
        <w:rPr>
          <w:rtl/>
        </w:rPr>
        <w:t>ن</w:t>
      </w:r>
      <w:r w:rsidR="001A5558">
        <w:rPr>
          <w:rtl/>
        </w:rPr>
        <w:t> </w:t>
      </w:r>
      <w:r w:rsidR="001A5558" w:rsidRPr="0071797D">
        <w:rPr>
          <w:rtl/>
        </w:rPr>
        <w:t>8</w:t>
      </w:r>
      <w:r w:rsidRPr="0071797D">
        <w:rPr>
          <w:rtl/>
        </w:rPr>
        <w:t>8 إل</w:t>
      </w:r>
      <w:r w:rsidR="001A5558" w:rsidRPr="0071797D">
        <w:rPr>
          <w:rtl/>
        </w:rPr>
        <w:t>ى</w:t>
      </w:r>
      <w:r w:rsidR="001A5558">
        <w:rPr>
          <w:rtl/>
        </w:rPr>
        <w:t> </w:t>
      </w:r>
      <w:r w:rsidR="001A5558" w:rsidRPr="0071797D">
        <w:rPr>
          <w:rtl/>
        </w:rPr>
        <w:t>9</w:t>
      </w:r>
      <w:r w:rsidRPr="0071797D">
        <w:rPr>
          <w:rtl/>
        </w:rPr>
        <w:t>4 على</w:t>
      </w:r>
      <w:r w:rsidRPr="0071797D">
        <w:rPr>
          <w:rFonts w:hint="cs"/>
          <w:rtl/>
        </w:rPr>
        <w:t xml:space="preserve"> الإجراءات </w:t>
      </w:r>
      <w:r w:rsidRPr="0071797D">
        <w:rPr>
          <w:rtl/>
        </w:rPr>
        <w:t xml:space="preserve">التالية: </w:t>
      </w:r>
      <w:r w:rsidR="001A5558" w:rsidRPr="0071797D">
        <w:rPr>
          <w:rtl/>
        </w:rPr>
        <w:t>(أ)</w:t>
      </w:r>
      <w:r w:rsidR="001A5558">
        <w:rPr>
          <w:rtl/>
        </w:rPr>
        <w:t> </w:t>
      </w:r>
      <w:r w:rsidRPr="0071797D">
        <w:rPr>
          <w:rFonts w:hint="cs"/>
          <w:rtl/>
        </w:rPr>
        <w:t xml:space="preserve">دعوى </w:t>
      </w:r>
      <w:r w:rsidRPr="0071797D">
        <w:rPr>
          <w:rtl/>
        </w:rPr>
        <w:t>الحماية</w:t>
      </w:r>
      <w:r w:rsidRPr="0071797D">
        <w:rPr>
          <w:rFonts w:hint="cs"/>
          <w:rtl/>
        </w:rPr>
        <w:t>،</w:t>
      </w:r>
      <w:r w:rsidRPr="0071797D">
        <w:rPr>
          <w:rtl/>
        </w:rPr>
        <w:t xml:space="preserve"> </w:t>
      </w:r>
      <w:r w:rsidR="001A5558" w:rsidRPr="0071797D">
        <w:rPr>
          <w:rtl/>
        </w:rPr>
        <w:t>(ب)</w:t>
      </w:r>
      <w:r w:rsidR="001A5558">
        <w:rPr>
          <w:rtl/>
        </w:rPr>
        <w:t> </w:t>
      </w:r>
      <w:r w:rsidRPr="0071797D">
        <w:rPr>
          <w:rFonts w:hint="cs"/>
          <w:rtl/>
        </w:rPr>
        <w:t xml:space="preserve">دعوى </w:t>
      </w:r>
      <w:r w:rsidRPr="0071797D">
        <w:rPr>
          <w:rtl/>
        </w:rPr>
        <w:t>الإحضار أمام المحكمة</w:t>
      </w:r>
      <w:r w:rsidRPr="0071797D">
        <w:rPr>
          <w:rFonts w:hint="cs"/>
          <w:rtl/>
        </w:rPr>
        <w:t>؛</w:t>
      </w:r>
      <w:r w:rsidRPr="0071797D">
        <w:rPr>
          <w:rtl/>
        </w:rPr>
        <w:t xml:space="preserve"> </w:t>
      </w:r>
      <w:r w:rsidR="001A5558" w:rsidRPr="0071797D">
        <w:rPr>
          <w:rtl/>
        </w:rPr>
        <w:t>(ج)</w:t>
      </w:r>
      <w:r w:rsidR="001A5558">
        <w:rPr>
          <w:rtl/>
        </w:rPr>
        <w:t> </w:t>
      </w:r>
      <w:r w:rsidRPr="0071797D">
        <w:rPr>
          <w:rFonts w:hint="cs"/>
          <w:rtl/>
        </w:rPr>
        <w:t xml:space="preserve">دعوى </w:t>
      </w:r>
      <w:r w:rsidRPr="0071797D">
        <w:rPr>
          <w:rtl/>
        </w:rPr>
        <w:t>طلب الحصول على المعلومات العامة</w:t>
      </w:r>
      <w:r w:rsidRPr="0071797D">
        <w:rPr>
          <w:rFonts w:hint="cs"/>
          <w:rtl/>
        </w:rPr>
        <w:t>،</w:t>
      </w:r>
      <w:r w:rsidRPr="0071797D">
        <w:rPr>
          <w:rtl/>
        </w:rPr>
        <w:t xml:space="preserve"> </w:t>
      </w:r>
      <w:r w:rsidR="001A5558" w:rsidRPr="0071797D">
        <w:rPr>
          <w:rtl/>
        </w:rPr>
        <w:t>(د)</w:t>
      </w:r>
      <w:r w:rsidR="001A5558">
        <w:rPr>
          <w:rtl/>
        </w:rPr>
        <w:t> </w:t>
      </w:r>
      <w:r w:rsidRPr="0071797D">
        <w:rPr>
          <w:rtl/>
        </w:rPr>
        <w:t xml:space="preserve">دعوى </w:t>
      </w:r>
      <w:r w:rsidRPr="0071797D">
        <w:rPr>
          <w:rFonts w:hint="cs"/>
          <w:rtl/>
        </w:rPr>
        <w:t xml:space="preserve">الاطلاع على </w:t>
      </w:r>
      <w:r w:rsidRPr="0071797D">
        <w:rPr>
          <w:rtl/>
        </w:rPr>
        <w:t>البيانات</w:t>
      </w:r>
      <w:r w:rsidRPr="0071797D">
        <w:rPr>
          <w:rFonts w:hint="cs"/>
          <w:rtl/>
        </w:rPr>
        <w:t xml:space="preserve"> الشخصية،</w:t>
      </w:r>
      <w:r w:rsidRPr="0071797D">
        <w:rPr>
          <w:rtl/>
        </w:rPr>
        <w:t xml:space="preserve"> (</w:t>
      </w:r>
      <w:r w:rsidRPr="0071797D">
        <w:rPr>
          <w:rFonts w:hint="cs"/>
          <w:rtl/>
        </w:rPr>
        <w:t>ﻫ</w:t>
      </w:r>
      <w:r w:rsidRPr="0071797D">
        <w:rPr>
          <w:rtl/>
        </w:rPr>
        <w:t>) دعوى عدم الامتثال</w:t>
      </w:r>
      <w:r w:rsidRPr="0071797D">
        <w:rPr>
          <w:rFonts w:hint="cs"/>
          <w:rtl/>
        </w:rPr>
        <w:t>،</w:t>
      </w:r>
      <w:r w:rsidRPr="0071797D">
        <w:rPr>
          <w:rtl/>
        </w:rPr>
        <w:t xml:space="preserve"> </w:t>
      </w:r>
      <w:r w:rsidR="001A5558" w:rsidRPr="0071797D">
        <w:rPr>
          <w:rtl/>
        </w:rPr>
        <w:t>(و)</w:t>
      </w:r>
      <w:r w:rsidR="001A5558">
        <w:rPr>
          <w:rtl/>
        </w:rPr>
        <w:t> </w:t>
      </w:r>
      <w:r w:rsidRPr="0071797D">
        <w:rPr>
          <w:rFonts w:hint="cs"/>
          <w:rtl/>
        </w:rPr>
        <w:t xml:space="preserve">الدعوى الاستثنائية </w:t>
      </w:r>
      <w:r w:rsidRPr="0071797D">
        <w:rPr>
          <w:rtl/>
        </w:rPr>
        <w:t xml:space="preserve">للحصول على الحماية. </w:t>
      </w:r>
      <w:r w:rsidRPr="0071797D">
        <w:rPr>
          <w:rFonts w:hint="cs"/>
          <w:rtl/>
        </w:rPr>
        <w:t xml:space="preserve">وتهدف دعوى الحماية، </w:t>
      </w:r>
      <w:r w:rsidRPr="0071797D">
        <w:rPr>
          <w:rtl/>
        </w:rPr>
        <w:t>المنصوص عليها في الماد</w:t>
      </w:r>
      <w:r w:rsidR="001A5558" w:rsidRPr="0071797D">
        <w:rPr>
          <w:rtl/>
        </w:rPr>
        <w:t>ة</w:t>
      </w:r>
      <w:r w:rsidR="001A5558">
        <w:rPr>
          <w:rtl/>
        </w:rPr>
        <w:t> </w:t>
      </w:r>
      <w:r w:rsidR="001A5558" w:rsidRPr="0071797D">
        <w:rPr>
          <w:rtl/>
        </w:rPr>
        <w:t>8</w:t>
      </w:r>
      <w:r w:rsidRPr="0071797D">
        <w:rPr>
          <w:rtl/>
        </w:rPr>
        <w:t>8، إلى توفير حماية مباشرة وفعالة للحقوق المعترف بها في الدستور، ويجوز تقديمه</w:t>
      </w:r>
      <w:r w:rsidRPr="0071797D">
        <w:rPr>
          <w:rFonts w:hint="cs"/>
          <w:rtl/>
        </w:rPr>
        <w:t>ا</w:t>
      </w:r>
      <w:r w:rsidRPr="0071797D">
        <w:rPr>
          <w:rtl/>
        </w:rPr>
        <w:t xml:space="preserve"> عندما تتعرض هذه الحقوق للانتهاك </w:t>
      </w:r>
      <w:r w:rsidRPr="0071797D">
        <w:rPr>
          <w:rFonts w:hint="cs"/>
          <w:rtl/>
        </w:rPr>
        <w:t>نتيجة فعل</w:t>
      </w:r>
      <w:r w:rsidR="0088719E">
        <w:rPr>
          <w:rFonts w:hint="cs"/>
          <w:rtl/>
        </w:rPr>
        <w:t xml:space="preserve"> أو </w:t>
      </w:r>
      <w:r w:rsidRPr="0071797D">
        <w:rPr>
          <w:rFonts w:hint="cs"/>
          <w:rtl/>
        </w:rPr>
        <w:t xml:space="preserve">تقصير من جانب أي </w:t>
      </w:r>
      <w:r w:rsidRPr="0071797D">
        <w:rPr>
          <w:rtl/>
        </w:rPr>
        <w:t>سلطة عامة غير قضائية</w:t>
      </w:r>
      <w:r w:rsidRPr="0071797D">
        <w:rPr>
          <w:rFonts w:hint="cs"/>
          <w:rtl/>
        </w:rPr>
        <w:t>،</w:t>
      </w:r>
      <w:r w:rsidR="0088719E">
        <w:rPr>
          <w:rtl/>
        </w:rPr>
        <w:t xml:space="preserve"> أو </w:t>
      </w:r>
      <w:r w:rsidRPr="0071797D">
        <w:rPr>
          <w:rFonts w:hint="cs"/>
          <w:rtl/>
        </w:rPr>
        <w:t xml:space="preserve">نتيجة </w:t>
      </w:r>
      <w:r w:rsidRPr="0071797D">
        <w:rPr>
          <w:rtl/>
        </w:rPr>
        <w:t>سياسات عامة تحول دون التمتع بالحقوق الدستورية</w:t>
      </w:r>
      <w:r w:rsidR="0088719E">
        <w:rPr>
          <w:rtl/>
        </w:rPr>
        <w:t xml:space="preserve"> أو </w:t>
      </w:r>
      <w:r w:rsidRPr="0071797D">
        <w:rPr>
          <w:rtl/>
        </w:rPr>
        <w:t>ممارستها</w:t>
      </w:r>
      <w:r w:rsidRPr="0071797D">
        <w:rPr>
          <w:rFonts w:hint="cs"/>
          <w:rtl/>
        </w:rPr>
        <w:t>،</w:t>
      </w:r>
      <w:r w:rsidR="0088719E">
        <w:rPr>
          <w:rtl/>
        </w:rPr>
        <w:t xml:space="preserve"> أو </w:t>
      </w:r>
      <w:r w:rsidRPr="0071797D">
        <w:rPr>
          <w:rFonts w:hint="cs"/>
          <w:rtl/>
        </w:rPr>
        <w:t xml:space="preserve">نتيجة </w:t>
      </w:r>
      <w:r w:rsidRPr="0071797D">
        <w:rPr>
          <w:rtl/>
        </w:rPr>
        <w:t xml:space="preserve">أفعال يقوم بها </w:t>
      </w:r>
      <w:r w:rsidRPr="0071797D">
        <w:rPr>
          <w:rFonts w:hint="cs"/>
          <w:rtl/>
        </w:rPr>
        <w:t xml:space="preserve">أشخاص مستقلون وتسفر عن </w:t>
      </w:r>
      <w:r w:rsidRPr="0071797D">
        <w:rPr>
          <w:rtl/>
        </w:rPr>
        <w:t xml:space="preserve">ضرر جسيم، عند </w:t>
      </w:r>
      <w:r w:rsidRPr="0071797D">
        <w:rPr>
          <w:rFonts w:hint="cs"/>
          <w:rtl/>
        </w:rPr>
        <w:t>ت</w:t>
      </w:r>
      <w:r w:rsidRPr="0071797D">
        <w:rPr>
          <w:rtl/>
        </w:rPr>
        <w:t>قد</w:t>
      </w:r>
      <w:r w:rsidRPr="0071797D">
        <w:rPr>
          <w:rFonts w:hint="cs"/>
          <w:rtl/>
        </w:rPr>
        <w:t>ي</w:t>
      </w:r>
      <w:r w:rsidRPr="0071797D">
        <w:rPr>
          <w:rtl/>
        </w:rPr>
        <w:t xml:space="preserve">م خدمات عامة </w:t>
      </w:r>
      <w:r w:rsidRPr="0071797D">
        <w:rPr>
          <w:rFonts w:hint="cs"/>
          <w:rtl/>
        </w:rPr>
        <w:t>غير ملائمة سواء بموجب التفويض</w:t>
      </w:r>
      <w:r w:rsidR="0088719E">
        <w:rPr>
          <w:rFonts w:hint="cs"/>
          <w:rtl/>
        </w:rPr>
        <w:t xml:space="preserve"> أو </w:t>
      </w:r>
      <w:r w:rsidRPr="0071797D">
        <w:rPr>
          <w:rFonts w:hint="cs"/>
          <w:rtl/>
        </w:rPr>
        <w:t>الامتياز</w:t>
      </w:r>
      <w:r w:rsidRPr="0071797D">
        <w:rPr>
          <w:rtl/>
        </w:rPr>
        <w:t>،</w:t>
      </w:r>
      <w:r w:rsidR="0088719E">
        <w:rPr>
          <w:rtl/>
        </w:rPr>
        <w:t xml:space="preserve"> أو </w:t>
      </w:r>
      <w:r w:rsidRPr="0071797D">
        <w:rPr>
          <w:rtl/>
        </w:rPr>
        <w:t xml:space="preserve">عندما يكون </w:t>
      </w:r>
      <w:r w:rsidRPr="0071797D">
        <w:rPr>
          <w:rFonts w:hint="cs"/>
          <w:rtl/>
        </w:rPr>
        <w:t xml:space="preserve">الشخص </w:t>
      </w:r>
      <w:r w:rsidRPr="0071797D">
        <w:rPr>
          <w:rtl/>
        </w:rPr>
        <w:t>المتضرر في حالة تبعية،</w:t>
      </w:r>
      <w:r w:rsidR="0088719E">
        <w:rPr>
          <w:rtl/>
        </w:rPr>
        <w:t xml:space="preserve"> أو </w:t>
      </w:r>
      <w:r w:rsidRPr="0071797D">
        <w:rPr>
          <w:rFonts w:hint="cs"/>
          <w:rtl/>
        </w:rPr>
        <w:t>ضعف</w:t>
      </w:r>
      <w:r w:rsidR="0088719E">
        <w:rPr>
          <w:rFonts w:hint="cs"/>
          <w:rtl/>
        </w:rPr>
        <w:t xml:space="preserve"> أو </w:t>
      </w:r>
      <w:r w:rsidRPr="0071797D">
        <w:rPr>
          <w:rtl/>
        </w:rPr>
        <w:t>تمييز.</w:t>
      </w:r>
    </w:p>
    <w:p w:rsidR="0071797D" w:rsidRPr="0071797D" w:rsidRDefault="0071797D" w:rsidP="0071797D">
      <w:pPr>
        <w:pStyle w:val="SingleTxt"/>
        <w:rPr>
          <w:rtl/>
        </w:rPr>
      </w:pPr>
      <w:r w:rsidRPr="0071797D">
        <w:rPr>
          <w:rFonts w:hint="cs"/>
          <w:rtl/>
        </w:rPr>
        <w:t>243</w:t>
      </w:r>
      <w:r w:rsidRPr="0071797D">
        <w:rPr>
          <w:rtl/>
        </w:rPr>
        <w:t>-</w:t>
      </w:r>
      <w:r w:rsidRPr="0071797D">
        <w:rPr>
          <w:rFonts w:hint="cs"/>
          <w:rtl/>
        </w:rPr>
        <w:tab/>
      </w:r>
      <w:r w:rsidRPr="0071797D">
        <w:rPr>
          <w:rtl/>
        </w:rPr>
        <w:t xml:space="preserve">والهدف من دعوى </w:t>
      </w:r>
      <w:r w:rsidRPr="0071797D">
        <w:rPr>
          <w:rFonts w:hint="cs"/>
          <w:rtl/>
        </w:rPr>
        <w:t xml:space="preserve">الإحضار </w:t>
      </w:r>
      <w:r w:rsidRPr="0071797D">
        <w:rPr>
          <w:rtl/>
        </w:rPr>
        <w:t xml:space="preserve">أمام المحكمة، التي </w:t>
      </w:r>
      <w:r w:rsidRPr="0071797D">
        <w:rPr>
          <w:rFonts w:hint="cs"/>
          <w:rtl/>
        </w:rPr>
        <w:t>ت</w:t>
      </w:r>
      <w:r w:rsidRPr="0071797D">
        <w:rPr>
          <w:rtl/>
        </w:rPr>
        <w:t>نص عليها المادتا</w:t>
      </w:r>
      <w:r w:rsidR="001A5558" w:rsidRPr="0071797D">
        <w:rPr>
          <w:rtl/>
        </w:rPr>
        <w:t>ن</w:t>
      </w:r>
      <w:r w:rsidR="001A5558">
        <w:rPr>
          <w:rtl/>
        </w:rPr>
        <w:t> </w:t>
      </w:r>
      <w:r w:rsidR="001A5558" w:rsidRPr="0071797D">
        <w:rPr>
          <w:rtl/>
        </w:rPr>
        <w:t>8</w:t>
      </w:r>
      <w:r w:rsidRPr="0071797D">
        <w:rPr>
          <w:rtl/>
        </w:rPr>
        <w:t xml:space="preserve">9 و90، هو استعادة </w:t>
      </w:r>
      <w:r w:rsidRPr="0071797D">
        <w:rPr>
          <w:rFonts w:hint="cs"/>
          <w:rtl/>
        </w:rPr>
        <w:t xml:space="preserve">من يُحتجز </w:t>
      </w:r>
      <w:r w:rsidRPr="0071797D">
        <w:rPr>
          <w:rtl/>
        </w:rPr>
        <w:t>بصورة غير قانونية</w:t>
      </w:r>
      <w:r w:rsidR="0088719E">
        <w:rPr>
          <w:rtl/>
        </w:rPr>
        <w:t xml:space="preserve"> أو </w:t>
      </w:r>
      <w:r w:rsidRPr="0071797D">
        <w:rPr>
          <w:rtl/>
        </w:rPr>
        <w:t>تعسفية</w:t>
      </w:r>
      <w:r w:rsidR="0088719E">
        <w:rPr>
          <w:rtl/>
        </w:rPr>
        <w:t xml:space="preserve"> أو </w:t>
      </w:r>
      <w:r w:rsidRPr="0071797D">
        <w:rPr>
          <w:rtl/>
        </w:rPr>
        <w:t xml:space="preserve">غير </w:t>
      </w:r>
      <w:r w:rsidRPr="0071797D">
        <w:rPr>
          <w:rFonts w:hint="cs"/>
          <w:rtl/>
        </w:rPr>
        <w:t xml:space="preserve">شرعية </w:t>
      </w:r>
      <w:r w:rsidRPr="0071797D">
        <w:rPr>
          <w:rtl/>
        </w:rPr>
        <w:t>لحريت</w:t>
      </w:r>
      <w:r w:rsidRPr="0071797D">
        <w:rPr>
          <w:rFonts w:hint="cs"/>
          <w:rtl/>
        </w:rPr>
        <w:t>ه</w:t>
      </w:r>
      <w:r w:rsidRPr="0071797D">
        <w:rPr>
          <w:rtl/>
        </w:rPr>
        <w:t>، فضلا</w:t>
      </w:r>
      <w:r w:rsidRPr="0071797D">
        <w:rPr>
          <w:rFonts w:hint="cs"/>
          <w:rtl/>
        </w:rPr>
        <w:t>ً</w:t>
      </w:r>
      <w:r w:rsidRPr="0071797D">
        <w:rPr>
          <w:rtl/>
        </w:rPr>
        <w:t xml:space="preserve"> عن حماية حياة الأشخاص مسلوبي الحرية وسلامتهم الجسدية. وتحقيقا</w:t>
      </w:r>
      <w:r w:rsidRPr="0071797D">
        <w:rPr>
          <w:rFonts w:hint="cs"/>
          <w:rtl/>
        </w:rPr>
        <w:t>ً</w:t>
      </w:r>
      <w:r w:rsidRPr="0071797D">
        <w:rPr>
          <w:rtl/>
        </w:rPr>
        <w:t xml:space="preserve"> لهذا الغرض، </w:t>
      </w:r>
      <w:r w:rsidRPr="0071797D">
        <w:rPr>
          <w:rFonts w:hint="cs"/>
          <w:rtl/>
        </w:rPr>
        <w:t>ينبغي ل</w:t>
      </w:r>
      <w:r w:rsidRPr="0071797D">
        <w:rPr>
          <w:rtl/>
        </w:rPr>
        <w:t>لقاضي</w:t>
      </w:r>
      <w:r w:rsidRPr="0071797D">
        <w:rPr>
          <w:rFonts w:hint="cs"/>
          <w:rtl/>
        </w:rPr>
        <w:t xml:space="preserve">، </w:t>
      </w:r>
      <w:r w:rsidRPr="0071797D">
        <w:rPr>
          <w:rtl/>
        </w:rPr>
        <w:t xml:space="preserve">في </w:t>
      </w:r>
      <w:r w:rsidRPr="0071797D">
        <w:rPr>
          <w:rtl/>
        </w:rPr>
        <w:lastRenderedPageBreak/>
        <w:t>غضو</w:t>
      </w:r>
      <w:r w:rsidR="001A5558" w:rsidRPr="0071797D">
        <w:rPr>
          <w:rtl/>
        </w:rPr>
        <w:t>ن</w:t>
      </w:r>
      <w:r w:rsidR="001A5558">
        <w:rPr>
          <w:rtl/>
        </w:rPr>
        <w:t> </w:t>
      </w:r>
      <w:r w:rsidR="001A5558" w:rsidRPr="0071797D">
        <w:rPr>
          <w:rtl/>
        </w:rPr>
        <w:t>2</w:t>
      </w:r>
      <w:r w:rsidRPr="0071797D">
        <w:rPr>
          <w:rtl/>
        </w:rPr>
        <w:t xml:space="preserve">4 ساعة من </w:t>
      </w:r>
      <w:r w:rsidRPr="0071797D">
        <w:rPr>
          <w:rFonts w:hint="cs"/>
          <w:rtl/>
        </w:rPr>
        <w:t xml:space="preserve">تقديم </w:t>
      </w:r>
      <w:r w:rsidRPr="0071797D">
        <w:rPr>
          <w:rtl/>
        </w:rPr>
        <w:t xml:space="preserve">الدعوى، </w:t>
      </w:r>
      <w:r w:rsidRPr="0071797D">
        <w:rPr>
          <w:rFonts w:hint="cs"/>
          <w:rtl/>
        </w:rPr>
        <w:t xml:space="preserve">أن يدعو إلى </w:t>
      </w:r>
      <w:r w:rsidRPr="0071797D">
        <w:rPr>
          <w:rtl/>
        </w:rPr>
        <w:t>عقد جلسة استماع يحضرها الشخص المحتجز</w:t>
      </w:r>
      <w:r w:rsidRPr="0071797D">
        <w:rPr>
          <w:rFonts w:hint="cs"/>
          <w:rtl/>
        </w:rPr>
        <w:t>،</w:t>
      </w:r>
      <w:r w:rsidRPr="0071797D">
        <w:rPr>
          <w:rtl/>
        </w:rPr>
        <w:t xml:space="preserve"> </w:t>
      </w:r>
      <w:r w:rsidRPr="0071797D">
        <w:rPr>
          <w:rFonts w:hint="cs"/>
          <w:rtl/>
        </w:rPr>
        <w:t xml:space="preserve">والسلطة التي أودع لديها، </w:t>
      </w:r>
      <w:r w:rsidRPr="0071797D">
        <w:rPr>
          <w:rtl/>
        </w:rPr>
        <w:t xml:space="preserve">ومحامي </w:t>
      </w:r>
      <w:r w:rsidRPr="0071797D">
        <w:rPr>
          <w:rFonts w:hint="cs"/>
          <w:rtl/>
        </w:rPr>
        <w:t xml:space="preserve">المساعدة القضائية، </w:t>
      </w:r>
      <w:r w:rsidRPr="0071797D">
        <w:rPr>
          <w:rtl/>
        </w:rPr>
        <w:t>والشخص الذي أمر بالاحتجاز</w:t>
      </w:r>
      <w:r w:rsidR="0088719E">
        <w:rPr>
          <w:rtl/>
        </w:rPr>
        <w:t xml:space="preserve"> أو </w:t>
      </w:r>
      <w:r w:rsidRPr="0071797D">
        <w:rPr>
          <w:rFonts w:hint="cs"/>
          <w:rtl/>
        </w:rPr>
        <w:t>تسبب فيه</w:t>
      </w:r>
      <w:r w:rsidRPr="0071797D">
        <w:rPr>
          <w:rtl/>
        </w:rPr>
        <w:t xml:space="preserve">، </w:t>
      </w:r>
      <w:r w:rsidRPr="0071797D">
        <w:rPr>
          <w:rFonts w:hint="cs"/>
          <w:rtl/>
        </w:rPr>
        <w:t xml:space="preserve">بالإضافة إلى تقديم </w:t>
      </w:r>
      <w:r w:rsidRPr="0071797D">
        <w:rPr>
          <w:rtl/>
        </w:rPr>
        <w:t>مذكرة التوقيف</w:t>
      </w:r>
      <w:r w:rsidRPr="0071797D">
        <w:rPr>
          <w:rFonts w:hint="cs"/>
          <w:rtl/>
        </w:rPr>
        <w:t>،</w:t>
      </w:r>
      <w:r w:rsidRPr="0071797D">
        <w:rPr>
          <w:rtl/>
        </w:rPr>
        <w:t xml:space="preserve"> </w:t>
      </w:r>
      <w:r w:rsidRPr="0071797D">
        <w:rPr>
          <w:rFonts w:hint="cs"/>
          <w:rtl/>
        </w:rPr>
        <w:t>و</w:t>
      </w:r>
      <w:r w:rsidRPr="0071797D">
        <w:rPr>
          <w:rtl/>
        </w:rPr>
        <w:t>تُعقد جلسة الاستماع في مكان الاحتجاز. و</w:t>
      </w:r>
      <w:r w:rsidRPr="0071797D">
        <w:rPr>
          <w:rFonts w:hint="cs"/>
          <w:rtl/>
        </w:rPr>
        <w:t xml:space="preserve">من جهة أخرى، </w:t>
      </w:r>
      <w:r w:rsidRPr="0071797D">
        <w:rPr>
          <w:rtl/>
        </w:rPr>
        <w:t xml:space="preserve">تنص المادة على </w:t>
      </w:r>
      <w:r w:rsidRPr="0071797D">
        <w:rPr>
          <w:rFonts w:hint="cs"/>
          <w:rtl/>
        </w:rPr>
        <w:t xml:space="preserve">إصدار حكم </w:t>
      </w:r>
      <w:r w:rsidRPr="0071797D">
        <w:rPr>
          <w:rtl/>
        </w:rPr>
        <w:t>خلا</w:t>
      </w:r>
      <w:r w:rsidR="001A5558" w:rsidRPr="0071797D">
        <w:rPr>
          <w:rtl/>
        </w:rPr>
        <w:t>ل</w:t>
      </w:r>
      <w:r w:rsidR="001A5558">
        <w:rPr>
          <w:rtl/>
        </w:rPr>
        <w:t> </w:t>
      </w:r>
      <w:r w:rsidR="001A5558" w:rsidRPr="0071797D">
        <w:rPr>
          <w:rtl/>
        </w:rPr>
        <w:t>2</w:t>
      </w:r>
      <w:r w:rsidRPr="0071797D">
        <w:rPr>
          <w:rtl/>
        </w:rPr>
        <w:t xml:space="preserve">4 ساعة من انعقاد الجلسة، وإذا تبين أن الحرمان من الحرية غير </w:t>
      </w:r>
      <w:r w:rsidRPr="0071797D">
        <w:rPr>
          <w:rFonts w:hint="cs"/>
          <w:rtl/>
        </w:rPr>
        <w:t>شرعي</w:t>
      </w:r>
      <w:r w:rsidR="0088719E">
        <w:rPr>
          <w:rFonts w:hint="cs"/>
          <w:rtl/>
        </w:rPr>
        <w:t xml:space="preserve"> أو </w:t>
      </w:r>
      <w:r w:rsidRPr="0071797D">
        <w:rPr>
          <w:rtl/>
        </w:rPr>
        <w:t>تعسفي، يُطلق سراح الشخص المحتجز على الفور.</w:t>
      </w:r>
      <w:r w:rsidR="0088719E">
        <w:rPr>
          <w:rtl/>
        </w:rPr>
        <w:t xml:space="preserve"> كما </w:t>
      </w:r>
      <w:r w:rsidRPr="0071797D">
        <w:rPr>
          <w:rtl/>
        </w:rPr>
        <w:t xml:space="preserve">أنه </w:t>
      </w:r>
      <w:r w:rsidRPr="0071797D">
        <w:rPr>
          <w:rFonts w:hint="cs"/>
          <w:rtl/>
        </w:rPr>
        <w:t xml:space="preserve">إذا ثبت </w:t>
      </w:r>
      <w:r w:rsidRPr="0071797D">
        <w:rPr>
          <w:rtl/>
        </w:rPr>
        <w:t>حدوث أي شكل من أشكال التعذيب</w:t>
      </w:r>
      <w:r w:rsidR="0088719E">
        <w:rPr>
          <w:rtl/>
        </w:rPr>
        <w:t xml:space="preserve"> أو </w:t>
      </w:r>
      <w:r w:rsidRPr="0071797D">
        <w:rPr>
          <w:rtl/>
        </w:rPr>
        <w:t>المعاملة اللاإنسانية</w:t>
      </w:r>
      <w:r w:rsidR="0088719E">
        <w:rPr>
          <w:rtl/>
        </w:rPr>
        <w:t xml:space="preserve"> أو </w:t>
      </w:r>
      <w:r w:rsidRPr="0071797D">
        <w:rPr>
          <w:rtl/>
        </w:rPr>
        <w:t>القاسية</w:t>
      </w:r>
      <w:r w:rsidR="0088719E">
        <w:rPr>
          <w:rtl/>
        </w:rPr>
        <w:t xml:space="preserve"> أو </w:t>
      </w:r>
      <w:r w:rsidRPr="0071797D">
        <w:rPr>
          <w:rtl/>
        </w:rPr>
        <w:t xml:space="preserve">المهينة، يصدر الأمر بالإفراج عن الضحية وتوفير </w:t>
      </w:r>
      <w:r w:rsidRPr="0071797D">
        <w:rPr>
          <w:rFonts w:hint="cs"/>
          <w:rtl/>
        </w:rPr>
        <w:t>ال</w:t>
      </w:r>
      <w:r w:rsidRPr="0071797D">
        <w:rPr>
          <w:rtl/>
        </w:rPr>
        <w:t xml:space="preserve">رعاية </w:t>
      </w:r>
      <w:r w:rsidRPr="0071797D">
        <w:rPr>
          <w:rFonts w:hint="cs"/>
          <w:rtl/>
        </w:rPr>
        <w:t>ال</w:t>
      </w:r>
      <w:r w:rsidRPr="0071797D">
        <w:rPr>
          <w:rtl/>
        </w:rPr>
        <w:t>شاملة و</w:t>
      </w:r>
      <w:r w:rsidRPr="0071797D">
        <w:rPr>
          <w:rFonts w:hint="cs"/>
          <w:rtl/>
        </w:rPr>
        <w:t>ال</w:t>
      </w:r>
      <w:r w:rsidRPr="0071797D">
        <w:rPr>
          <w:rtl/>
        </w:rPr>
        <w:t>متخصصة له</w:t>
      </w:r>
      <w:r w:rsidRPr="0071797D">
        <w:rPr>
          <w:rFonts w:hint="cs"/>
          <w:rtl/>
        </w:rPr>
        <w:t>ا</w:t>
      </w:r>
      <w:r w:rsidRPr="0071797D">
        <w:rPr>
          <w:rtl/>
        </w:rPr>
        <w:t xml:space="preserve"> </w:t>
      </w:r>
      <w:r w:rsidRPr="0071797D">
        <w:rPr>
          <w:rFonts w:hint="cs"/>
          <w:rtl/>
        </w:rPr>
        <w:t xml:space="preserve">وفرض </w:t>
      </w:r>
      <w:r w:rsidRPr="0071797D">
        <w:rPr>
          <w:rtl/>
        </w:rPr>
        <w:t>تدابير بديلة للاحتجاز</w:t>
      </w:r>
      <w:r w:rsidRPr="0071797D">
        <w:rPr>
          <w:rFonts w:hint="cs"/>
          <w:rtl/>
        </w:rPr>
        <w:t>،</w:t>
      </w:r>
      <w:r w:rsidRPr="0071797D">
        <w:rPr>
          <w:rtl/>
        </w:rPr>
        <w:t xml:space="preserve"> </w:t>
      </w:r>
      <w:r w:rsidRPr="0071797D">
        <w:rPr>
          <w:rFonts w:hint="cs"/>
          <w:rtl/>
        </w:rPr>
        <w:t>في حدود الإمكان</w:t>
      </w:r>
      <w:r w:rsidRPr="0071797D">
        <w:rPr>
          <w:rtl/>
        </w:rPr>
        <w:t>. وأخيرا</w:t>
      </w:r>
      <w:r w:rsidRPr="0071797D">
        <w:rPr>
          <w:rFonts w:hint="cs"/>
          <w:rtl/>
        </w:rPr>
        <w:t>ً</w:t>
      </w:r>
      <w:r w:rsidRPr="0071797D">
        <w:rPr>
          <w:rtl/>
        </w:rPr>
        <w:t>، تنص المادة على أنه عندما يُ</w:t>
      </w:r>
      <w:r w:rsidRPr="0071797D">
        <w:rPr>
          <w:rFonts w:hint="cs"/>
          <w:rtl/>
        </w:rPr>
        <w:t xml:space="preserve">جهل </w:t>
      </w:r>
      <w:r w:rsidRPr="0071797D">
        <w:rPr>
          <w:rtl/>
        </w:rPr>
        <w:t>مكان الاحتجاز، و</w:t>
      </w:r>
      <w:r w:rsidRPr="0071797D">
        <w:rPr>
          <w:rFonts w:hint="cs"/>
          <w:rtl/>
        </w:rPr>
        <w:t>ي</w:t>
      </w:r>
      <w:r w:rsidRPr="0071797D">
        <w:rPr>
          <w:rtl/>
        </w:rPr>
        <w:t xml:space="preserve">كون </w:t>
      </w:r>
      <w:r w:rsidRPr="0071797D">
        <w:rPr>
          <w:rFonts w:hint="cs"/>
          <w:rtl/>
        </w:rPr>
        <w:t xml:space="preserve">ثمة </w:t>
      </w:r>
      <w:r w:rsidRPr="0071797D">
        <w:rPr>
          <w:rtl/>
        </w:rPr>
        <w:t xml:space="preserve">دليل على تورط أي </w:t>
      </w:r>
      <w:r w:rsidRPr="0071797D">
        <w:rPr>
          <w:rFonts w:hint="cs"/>
          <w:rtl/>
        </w:rPr>
        <w:t>موظف</w:t>
      </w:r>
      <w:r w:rsidR="0088719E">
        <w:rPr>
          <w:rFonts w:hint="cs"/>
          <w:rtl/>
        </w:rPr>
        <w:t xml:space="preserve"> عام أو </w:t>
      </w:r>
      <w:r w:rsidRPr="0071797D">
        <w:rPr>
          <w:rtl/>
        </w:rPr>
        <w:t xml:space="preserve">موظف </w:t>
      </w:r>
      <w:r w:rsidRPr="0071797D">
        <w:rPr>
          <w:rFonts w:hint="cs"/>
          <w:rtl/>
        </w:rPr>
        <w:t>آخر تابع للدولة،</w:t>
      </w:r>
      <w:r w:rsidR="0088719E">
        <w:rPr>
          <w:rFonts w:hint="cs"/>
          <w:rtl/>
        </w:rPr>
        <w:t xml:space="preserve"> أو </w:t>
      </w:r>
      <w:r w:rsidRPr="0071797D">
        <w:rPr>
          <w:rtl/>
        </w:rPr>
        <w:t>شخص يتصرف بناء على تصريح</w:t>
      </w:r>
      <w:r w:rsidR="0088719E">
        <w:rPr>
          <w:rtl/>
        </w:rPr>
        <w:t xml:space="preserve"> أو </w:t>
      </w:r>
      <w:r w:rsidRPr="0071797D">
        <w:rPr>
          <w:rtl/>
        </w:rPr>
        <w:t>تأييد</w:t>
      </w:r>
      <w:r w:rsidR="0088719E">
        <w:rPr>
          <w:rtl/>
        </w:rPr>
        <w:t xml:space="preserve"> أو </w:t>
      </w:r>
      <w:r w:rsidRPr="0071797D">
        <w:rPr>
          <w:rtl/>
        </w:rPr>
        <w:t xml:space="preserve">موافقة </w:t>
      </w:r>
      <w:r w:rsidRPr="0071797D">
        <w:rPr>
          <w:rFonts w:hint="cs"/>
          <w:rtl/>
        </w:rPr>
        <w:t>منه</w:t>
      </w:r>
      <w:r w:rsidRPr="0071797D">
        <w:rPr>
          <w:rtl/>
        </w:rPr>
        <w:t xml:space="preserve">، </w:t>
      </w:r>
      <w:r w:rsidRPr="0071797D">
        <w:rPr>
          <w:rFonts w:hint="cs"/>
          <w:rtl/>
        </w:rPr>
        <w:t>يُستدعى إلى جلسة الاستماع الممثل الأعلى ل</w:t>
      </w:r>
      <w:r w:rsidRPr="0071797D">
        <w:rPr>
          <w:rtl/>
        </w:rPr>
        <w:t xml:space="preserve">لشرطة الوطنية والوزير </w:t>
      </w:r>
      <w:r w:rsidRPr="0071797D">
        <w:rPr>
          <w:rFonts w:hint="cs"/>
          <w:rtl/>
        </w:rPr>
        <w:t>المختص، ويُستمع إليهما ب</w:t>
      </w:r>
      <w:r w:rsidRPr="0071797D">
        <w:rPr>
          <w:rtl/>
        </w:rPr>
        <w:t xml:space="preserve">غرض </w:t>
      </w:r>
      <w:r w:rsidRPr="0071797D">
        <w:rPr>
          <w:rFonts w:hint="cs"/>
          <w:rtl/>
        </w:rPr>
        <w:t xml:space="preserve">اعتماد </w:t>
      </w:r>
      <w:r w:rsidRPr="0071797D">
        <w:rPr>
          <w:rtl/>
        </w:rPr>
        <w:t>التدابير اللازمة لتحديد مكان الشخص المحتجز والمسؤولين عن حرمانه من الحرية.</w:t>
      </w:r>
    </w:p>
    <w:p w:rsidR="00957B40" w:rsidRPr="0071797D" w:rsidRDefault="0071797D" w:rsidP="0071797D">
      <w:pPr>
        <w:pStyle w:val="SingleTxt"/>
        <w:rPr>
          <w:rtl/>
        </w:rPr>
      </w:pPr>
      <w:r w:rsidRPr="0071797D">
        <w:rPr>
          <w:rFonts w:hint="cs"/>
          <w:rtl/>
        </w:rPr>
        <w:t>244</w:t>
      </w:r>
      <w:r w:rsidRPr="0071797D">
        <w:rPr>
          <w:rtl/>
        </w:rPr>
        <w:t>-</w:t>
      </w:r>
      <w:r w:rsidRPr="0071797D">
        <w:rPr>
          <w:rFonts w:hint="cs"/>
          <w:rtl/>
        </w:rPr>
        <w:tab/>
      </w:r>
      <w:r w:rsidRPr="0071797D">
        <w:rPr>
          <w:rtl/>
        </w:rPr>
        <w:t xml:space="preserve">والهدف من </w:t>
      </w:r>
      <w:r w:rsidRPr="0071797D">
        <w:rPr>
          <w:rFonts w:hint="cs"/>
          <w:rtl/>
        </w:rPr>
        <w:t xml:space="preserve">دعوى الحصول على </w:t>
      </w:r>
      <w:r w:rsidRPr="0071797D">
        <w:rPr>
          <w:rtl/>
        </w:rPr>
        <w:t>المعلومات العامة، ال</w:t>
      </w:r>
      <w:r w:rsidRPr="0071797D">
        <w:rPr>
          <w:rFonts w:hint="cs"/>
          <w:rtl/>
        </w:rPr>
        <w:t>ت</w:t>
      </w:r>
      <w:r w:rsidRPr="0071797D">
        <w:rPr>
          <w:rtl/>
        </w:rPr>
        <w:t xml:space="preserve">ي </w:t>
      </w:r>
      <w:r w:rsidRPr="0071797D">
        <w:rPr>
          <w:rFonts w:hint="cs"/>
          <w:rtl/>
        </w:rPr>
        <w:t>ت</w:t>
      </w:r>
      <w:r w:rsidRPr="0071797D">
        <w:rPr>
          <w:rtl/>
        </w:rPr>
        <w:t>نص عليه</w:t>
      </w:r>
      <w:r w:rsidRPr="0071797D">
        <w:rPr>
          <w:rFonts w:hint="cs"/>
          <w:rtl/>
        </w:rPr>
        <w:t>ا</w:t>
      </w:r>
      <w:r w:rsidRPr="0071797D">
        <w:rPr>
          <w:rtl/>
        </w:rPr>
        <w:t xml:space="preserve"> الماد</w:t>
      </w:r>
      <w:r w:rsidR="001A5558" w:rsidRPr="0071797D">
        <w:rPr>
          <w:rtl/>
        </w:rPr>
        <w:t>ة</w:t>
      </w:r>
      <w:r w:rsidR="001A5558">
        <w:rPr>
          <w:rtl/>
        </w:rPr>
        <w:t> </w:t>
      </w:r>
      <w:r w:rsidR="001A5558" w:rsidRPr="0071797D">
        <w:rPr>
          <w:rtl/>
        </w:rPr>
        <w:t>9</w:t>
      </w:r>
      <w:r w:rsidRPr="0071797D">
        <w:rPr>
          <w:rtl/>
        </w:rPr>
        <w:t xml:space="preserve">1، هو ضمان </w:t>
      </w:r>
      <w:r w:rsidRPr="0071797D">
        <w:rPr>
          <w:rFonts w:hint="cs"/>
          <w:rtl/>
        </w:rPr>
        <w:t xml:space="preserve">الحصول على </w:t>
      </w:r>
      <w:r w:rsidRPr="0071797D">
        <w:rPr>
          <w:rtl/>
        </w:rPr>
        <w:t>المعلومات العامة في القضايا التي</w:t>
      </w:r>
      <w:r w:rsidR="0088719E">
        <w:rPr>
          <w:rtl/>
        </w:rPr>
        <w:t xml:space="preserve"> لم </w:t>
      </w:r>
      <w:r w:rsidRPr="0071797D">
        <w:rPr>
          <w:rtl/>
        </w:rPr>
        <w:t xml:space="preserve">يُسمح فيها بالاطلاع على هذه المعلومات </w:t>
      </w:r>
      <w:r w:rsidRPr="0071797D">
        <w:rPr>
          <w:rFonts w:hint="cs"/>
          <w:rtl/>
        </w:rPr>
        <w:t>بشكل صريح</w:t>
      </w:r>
      <w:r w:rsidR="0088719E">
        <w:rPr>
          <w:rFonts w:hint="cs"/>
          <w:rtl/>
        </w:rPr>
        <w:t xml:space="preserve"> أو </w:t>
      </w:r>
      <w:r w:rsidRPr="0071797D">
        <w:rPr>
          <w:rFonts w:hint="cs"/>
          <w:rtl/>
        </w:rPr>
        <w:t>ضمني</w:t>
      </w:r>
      <w:r w:rsidRPr="0071797D">
        <w:rPr>
          <w:rtl/>
        </w:rPr>
        <w:t>،</w:t>
      </w:r>
      <w:r w:rsidR="0088719E">
        <w:rPr>
          <w:rtl/>
        </w:rPr>
        <w:t xml:space="preserve"> أو </w:t>
      </w:r>
      <w:r w:rsidRPr="0071797D">
        <w:rPr>
          <w:rtl/>
        </w:rPr>
        <w:t>عندما تكون المعلومات المقدمة ناقصة</w:t>
      </w:r>
      <w:r w:rsidR="0088719E">
        <w:rPr>
          <w:rtl/>
        </w:rPr>
        <w:t xml:space="preserve"> أو </w:t>
      </w:r>
      <w:r w:rsidRPr="0071797D">
        <w:rPr>
          <w:rtl/>
        </w:rPr>
        <w:t xml:space="preserve">غير موثوق </w:t>
      </w:r>
      <w:r w:rsidRPr="0071797D">
        <w:rPr>
          <w:rFonts w:hint="cs"/>
          <w:rtl/>
        </w:rPr>
        <w:t>من</w:t>
      </w:r>
      <w:r w:rsidRPr="0071797D">
        <w:rPr>
          <w:rtl/>
        </w:rPr>
        <w:t>ها. ويجوز تقديم هذ</w:t>
      </w:r>
      <w:r w:rsidRPr="0071797D">
        <w:rPr>
          <w:rFonts w:hint="cs"/>
          <w:rtl/>
        </w:rPr>
        <w:t>ه</w:t>
      </w:r>
      <w:r w:rsidRPr="0071797D">
        <w:rPr>
          <w:rtl/>
        </w:rPr>
        <w:t xml:space="preserve"> </w:t>
      </w:r>
      <w:r w:rsidRPr="0071797D">
        <w:rPr>
          <w:rFonts w:hint="cs"/>
          <w:rtl/>
        </w:rPr>
        <w:t xml:space="preserve">الدعوى </w:t>
      </w:r>
      <w:r w:rsidRPr="0071797D">
        <w:rPr>
          <w:rtl/>
        </w:rPr>
        <w:t>حتى</w:t>
      </w:r>
      <w:r w:rsidRPr="0071797D">
        <w:rPr>
          <w:rFonts w:hint="cs"/>
          <w:rtl/>
        </w:rPr>
        <w:t xml:space="preserve"> في الحالات التي يكون فيها رفض تقديم تلك </w:t>
      </w:r>
      <w:r w:rsidRPr="0071797D">
        <w:rPr>
          <w:rtl/>
        </w:rPr>
        <w:t>المعلومات</w:t>
      </w:r>
      <w:r w:rsidRPr="0071797D">
        <w:rPr>
          <w:rFonts w:hint="cs"/>
          <w:rtl/>
        </w:rPr>
        <w:t xml:space="preserve"> مرتكز</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إلى طابع السرية والتحفظ والخصوصية</w:t>
      </w:r>
      <w:r w:rsidR="0088719E">
        <w:rPr>
          <w:rFonts w:hint="cs"/>
          <w:rtl/>
        </w:rPr>
        <w:t xml:space="preserve"> أو </w:t>
      </w:r>
      <w:r w:rsidRPr="0071797D">
        <w:rPr>
          <w:rFonts w:hint="cs"/>
          <w:rtl/>
        </w:rPr>
        <w:t>أي تصنيف آخر للمعلومات</w:t>
      </w:r>
      <w:r w:rsidRPr="0071797D">
        <w:rPr>
          <w:rtl/>
        </w:rPr>
        <w:t xml:space="preserve">. وبالإضافة إلى ذلك، تنص على </w:t>
      </w:r>
      <w:r w:rsidRPr="0071797D">
        <w:rPr>
          <w:rFonts w:hint="cs"/>
          <w:rtl/>
        </w:rPr>
        <w:t>أنه يجب على السلطة المختصة أن تعلن الطابع السري ل</w:t>
      </w:r>
      <w:r w:rsidRPr="0071797D">
        <w:rPr>
          <w:rtl/>
        </w:rPr>
        <w:t>تلك المعلومات</w:t>
      </w:r>
      <w:r w:rsidRPr="0071797D">
        <w:rPr>
          <w:rFonts w:hint="cs"/>
          <w:rtl/>
        </w:rPr>
        <w:t>،</w:t>
      </w:r>
      <w:r w:rsidRPr="0071797D">
        <w:rPr>
          <w:rtl/>
        </w:rPr>
        <w:t xml:space="preserve"> وفقاً للقانون، قبل تقديم طلب </w:t>
      </w:r>
      <w:r w:rsidRPr="0071797D">
        <w:rPr>
          <w:rFonts w:hint="cs"/>
          <w:rtl/>
        </w:rPr>
        <w:t xml:space="preserve">الحصول على </w:t>
      </w:r>
      <w:r w:rsidRPr="0071797D">
        <w:rPr>
          <w:rtl/>
        </w:rPr>
        <w:t>المعلومات.</w:t>
      </w:r>
    </w:p>
    <w:p w:rsidR="00957B40" w:rsidRPr="0071797D" w:rsidRDefault="0071797D" w:rsidP="0071797D">
      <w:pPr>
        <w:pStyle w:val="SingleTxt"/>
        <w:rPr>
          <w:rtl/>
        </w:rPr>
      </w:pPr>
      <w:r w:rsidRPr="0071797D">
        <w:rPr>
          <w:rFonts w:hint="cs"/>
          <w:rtl/>
        </w:rPr>
        <w:t>245</w:t>
      </w:r>
      <w:r w:rsidRPr="0071797D">
        <w:rPr>
          <w:rtl/>
        </w:rPr>
        <w:t>-</w:t>
      </w:r>
      <w:r w:rsidRPr="0071797D">
        <w:rPr>
          <w:rFonts w:hint="cs"/>
          <w:rtl/>
        </w:rPr>
        <w:tab/>
      </w:r>
      <w:r w:rsidRPr="0071797D">
        <w:rPr>
          <w:rtl/>
        </w:rPr>
        <w:t>و</w:t>
      </w:r>
      <w:r w:rsidRPr="0071797D">
        <w:rPr>
          <w:rFonts w:hint="cs"/>
          <w:rtl/>
        </w:rPr>
        <w:t xml:space="preserve">تتناول </w:t>
      </w:r>
      <w:r w:rsidRPr="0071797D">
        <w:rPr>
          <w:rtl/>
        </w:rPr>
        <w:t>الماد</w:t>
      </w:r>
      <w:r w:rsidR="001A5558" w:rsidRPr="0071797D">
        <w:rPr>
          <w:rtl/>
        </w:rPr>
        <w:t>ة</w:t>
      </w:r>
      <w:r w:rsidR="001A5558">
        <w:rPr>
          <w:rtl/>
        </w:rPr>
        <w:t> </w:t>
      </w:r>
      <w:r w:rsidR="001A5558" w:rsidRPr="0071797D">
        <w:rPr>
          <w:rtl/>
        </w:rPr>
        <w:t>9</w:t>
      </w:r>
      <w:r w:rsidRPr="0071797D">
        <w:rPr>
          <w:rtl/>
        </w:rPr>
        <w:t xml:space="preserve">2 دعوى </w:t>
      </w:r>
      <w:r w:rsidRPr="0071797D">
        <w:rPr>
          <w:rFonts w:hint="cs"/>
          <w:rtl/>
        </w:rPr>
        <w:t xml:space="preserve">الاطلاع على </w:t>
      </w:r>
      <w:r w:rsidRPr="0071797D">
        <w:rPr>
          <w:rtl/>
        </w:rPr>
        <w:t xml:space="preserve">البيانات </w:t>
      </w:r>
      <w:r w:rsidRPr="0071797D">
        <w:rPr>
          <w:rFonts w:hint="cs"/>
          <w:rtl/>
        </w:rPr>
        <w:t xml:space="preserve">الشخصية، التي </w:t>
      </w:r>
      <w:r w:rsidRPr="0071797D">
        <w:rPr>
          <w:rtl/>
        </w:rPr>
        <w:t xml:space="preserve">يتمثل الغرض منها في أن يكون </w:t>
      </w:r>
      <w:r w:rsidRPr="0071797D">
        <w:rPr>
          <w:rFonts w:hint="cs"/>
          <w:rtl/>
        </w:rPr>
        <w:t>الشخص</w:t>
      </w:r>
      <w:r w:rsidR="0088719E">
        <w:rPr>
          <w:rFonts w:hint="cs"/>
          <w:rtl/>
        </w:rPr>
        <w:t xml:space="preserve"> أو </w:t>
      </w:r>
      <w:r w:rsidRPr="0071797D">
        <w:rPr>
          <w:rtl/>
        </w:rPr>
        <w:t xml:space="preserve">ممثله </w:t>
      </w:r>
      <w:r w:rsidRPr="0071797D">
        <w:rPr>
          <w:rFonts w:hint="cs"/>
          <w:rtl/>
        </w:rPr>
        <w:t xml:space="preserve">القانوني </w:t>
      </w:r>
      <w:r w:rsidRPr="0071797D">
        <w:rPr>
          <w:rtl/>
        </w:rPr>
        <w:t>على علم بوجود وثائق</w:t>
      </w:r>
      <w:r w:rsidRPr="0071797D">
        <w:rPr>
          <w:rFonts w:hint="cs"/>
          <w:rtl/>
        </w:rPr>
        <w:t>،</w:t>
      </w:r>
      <w:r w:rsidRPr="0071797D">
        <w:rPr>
          <w:rtl/>
        </w:rPr>
        <w:t xml:space="preserve"> </w:t>
      </w:r>
      <w:r w:rsidRPr="0071797D">
        <w:rPr>
          <w:rFonts w:hint="cs"/>
          <w:rtl/>
        </w:rPr>
        <w:t>و</w:t>
      </w:r>
      <w:r w:rsidRPr="0071797D">
        <w:rPr>
          <w:rtl/>
        </w:rPr>
        <w:t>بيانات جينية</w:t>
      </w:r>
      <w:r w:rsidRPr="0071797D">
        <w:rPr>
          <w:rFonts w:hint="cs"/>
          <w:rtl/>
        </w:rPr>
        <w:t>،</w:t>
      </w:r>
      <w:r w:rsidRPr="0071797D">
        <w:rPr>
          <w:rtl/>
        </w:rPr>
        <w:t xml:space="preserve"> </w:t>
      </w:r>
      <w:r w:rsidRPr="0071797D">
        <w:rPr>
          <w:rFonts w:hint="cs"/>
          <w:rtl/>
        </w:rPr>
        <w:t>و</w:t>
      </w:r>
      <w:r w:rsidRPr="0071797D">
        <w:rPr>
          <w:rtl/>
        </w:rPr>
        <w:t>مصارف</w:t>
      </w:r>
      <w:r w:rsidR="0088719E">
        <w:rPr>
          <w:rtl/>
        </w:rPr>
        <w:t xml:space="preserve"> أو </w:t>
      </w:r>
      <w:r w:rsidRPr="0071797D">
        <w:rPr>
          <w:rFonts w:hint="cs"/>
          <w:rtl/>
        </w:rPr>
        <w:t xml:space="preserve">محفوظات </w:t>
      </w:r>
      <w:r w:rsidRPr="0071797D">
        <w:rPr>
          <w:rtl/>
        </w:rPr>
        <w:t>للبيانات الشخصية وتقارير تتعلق به</w:t>
      </w:r>
      <w:r w:rsidR="0088719E">
        <w:rPr>
          <w:rtl/>
        </w:rPr>
        <w:t xml:space="preserve"> أو </w:t>
      </w:r>
      <w:r w:rsidRPr="0071797D">
        <w:rPr>
          <w:rtl/>
        </w:rPr>
        <w:t>بممتلكاته، لدى كيانات عامة</w:t>
      </w:r>
      <w:r w:rsidR="0088719E">
        <w:rPr>
          <w:rtl/>
        </w:rPr>
        <w:t xml:space="preserve"> أو </w:t>
      </w:r>
      <w:r w:rsidRPr="0071797D">
        <w:rPr>
          <w:rtl/>
        </w:rPr>
        <w:t>خاصة</w:t>
      </w:r>
      <w:r w:rsidRPr="0071797D">
        <w:rPr>
          <w:rFonts w:hint="cs"/>
          <w:rtl/>
        </w:rPr>
        <w:t>،</w:t>
      </w:r>
      <w:r w:rsidRPr="0071797D">
        <w:rPr>
          <w:rtl/>
        </w:rPr>
        <w:t xml:space="preserve"> </w:t>
      </w:r>
      <w:r w:rsidRPr="0071797D">
        <w:rPr>
          <w:rFonts w:hint="cs"/>
          <w:rtl/>
        </w:rPr>
        <w:t xml:space="preserve">واردة </w:t>
      </w:r>
      <w:r w:rsidRPr="0071797D">
        <w:rPr>
          <w:rtl/>
        </w:rPr>
        <w:t xml:space="preserve">في </w:t>
      </w:r>
      <w:r w:rsidRPr="0071797D">
        <w:rPr>
          <w:rFonts w:hint="cs"/>
          <w:rtl/>
        </w:rPr>
        <w:t xml:space="preserve">مستند </w:t>
      </w:r>
      <w:r w:rsidRPr="0071797D">
        <w:rPr>
          <w:rtl/>
        </w:rPr>
        <w:t>مادي</w:t>
      </w:r>
      <w:r w:rsidR="0088719E">
        <w:rPr>
          <w:rtl/>
        </w:rPr>
        <w:t xml:space="preserve"> أو </w:t>
      </w:r>
      <w:r w:rsidRPr="0071797D">
        <w:rPr>
          <w:rtl/>
        </w:rPr>
        <w:t xml:space="preserve">إلكتروني. وتنص المادة أيضاً على حق </w:t>
      </w:r>
      <w:r w:rsidRPr="0071797D">
        <w:rPr>
          <w:rFonts w:hint="cs"/>
          <w:rtl/>
        </w:rPr>
        <w:t xml:space="preserve">الشخص </w:t>
      </w:r>
      <w:r w:rsidRPr="0071797D">
        <w:rPr>
          <w:rtl/>
        </w:rPr>
        <w:t>في معرفة أصل ملف</w:t>
      </w:r>
      <w:r w:rsidR="0088719E">
        <w:rPr>
          <w:rtl/>
        </w:rPr>
        <w:t xml:space="preserve"> أو </w:t>
      </w:r>
      <w:r w:rsidRPr="0071797D">
        <w:rPr>
          <w:rtl/>
        </w:rPr>
        <w:t>مصرف البيانات الذي يحتوي على معلوماته الشخصية، ووجه استخدامه</w:t>
      </w:r>
      <w:r w:rsidRPr="0071797D">
        <w:rPr>
          <w:rFonts w:hint="cs"/>
          <w:rtl/>
        </w:rPr>
        <w:t>،</w:t>
      </w:r>
      <w:r w:rsidRPr="0071797D">
        <w:rPr>
          <w:rtl/>
        </w:rPr>
        <w:t xml:space="preserve"> والغرض منه</w:t>
      </w:r>
      <w:r w:rsidRPr="0071797D">
        <w:rPr>
          <w:rFonts w:hint="cs"/>
          <w:rtl/>
        </w:rPr>
        <w:t>،</w:t>
      </w:r>
      <w:r w:rsidRPr="0071797D">
        <w:rPr>
          <w:rtl/>
        </w:rPr>
        <w:t xml:space="preserve"> </w:t>
      </w:r>
      <w:r w:rsidRPr="0071797D">
        <w:rPr>
          <w:rFonts w:hint="cs"/>
          <w:rtl/>
        </w:rPr>
        <w:t>ومآله</w:t>
      </w:r>
      <w:r w:rsidRPr="0071797D">
        <w:rPr>
          <w:rtl/>
        </w:rPr>
        <w:t xml:space="preserve"> وفترة صلاحيته. وأخيرا</w:t>
      </w:r>
      <w:r w:rsidRPr="0071797D">
        <w:rPr>
          <w:rFonts w:hint="cs"/>
          <w:rtl/>
        </w:rPr>
        <w:t>ً</w:t>
      </w:r>
      <w:r w:rsidRPr="0071797D">
        <w:rPr>
          <w:rtl/>
        </w:rPr>
        <w:t xml:space="preserve">، </w:t>
      </w:r>
      <w:r w:rsidRPr="0071797D">
        <w:rPr>
          <w:rFonts w:hint="cs"/>
          <w:rtl/>
        </w:rPr>
        <w:t xml:space="preserve">يحق لصاحب </w:t>
      </w:r>
      <w:r w:rsidRPr="0071797D">
        <w:rPr>
          <w:rtl/>
        </w:rPr>
        <w:t xml:space="preserve">البيانات </w:t>
      </w:r>
      <w:r w:rsidRPr="0071797D">
        <w:rPr>
          <w:rFonts w:hint="cs"/>
          <w:rtl/>
        </w:rPr>
        <w:t xml:space="preserve">أن يطلب من المسؤول عن الملف الاطلاع عليه </w:t>
      </w:r>
      <w:r w:rsidRPr="0071797D">
        <w:rPr>
          <w:rtl/>
        </w:rPr>
        <w:t>مجانا</w:t>
      </w:r>
      <w:r w:rsidRPr="0071797D">
        <w:rPr>
          <w:rFonts w:hint="cs"/>
          <w:rtl/>
        </w:rPr>
        <w:t>ً</w:t>
      </w:r>
      <w:r w:rsidRPr="0071797D">
        <w:rPr>
          <w:rtl/>
        </w:rPr>
        <w:t xml:space="preserve"> </w:t>
      </w:r>
      <w:r w:rsidRPr="0071797D">
        <w:rPr>
          <w:rFonts w:hint="cs"/>
          <w:rtl/>
        </w:rPr>
        <w:t xml:space="preserve">وتحديث </w:t>
      </w:r>
      <w:r w:rsidRPr="0071797D">
        <w:rPr>
          <w:rtl/>
        </w:rPr>
        <w:t>البيانات</w:t>
      </w:r>
      <w:r w:rsidR="0088719E">
        <w:rPr>
          <w:rtl/>
        </w:rPr>
        <w:t xml:space="preserve"> أو </w:t>
      </w:r>
      <w:r w:rsidRPr="0071797D">
        <w:rPr>
          <w:rFonts w:hint="cs"/>
          <w:rtl/>
        </w:rPr>
        <w:t>تصحيحها</w:t>
      </w:r>
      <w:r w:rsidR="0088719E">
        <w:rPr>
          <w:rFonts w:hint="cs"/>
          <w:rtl/>
        </w:rPr>
        <w:t xml:space="preserve"> أو </w:t>
      </w:r>
      <w:r w:rsidRPr="0071797D">
        <w:rPr>
          <w:rtl/>
        </w:rPr>
        <w:t>حذفها</w:t>
      </w:r>
      <w:r w:rsidR="0088719E">
        <w:rPr>
          <w:rtl/>
        </w:rPr>
        <w:t xml:space="preserve"> أو </w:t>
      </w:r>
      <w:r w:rsidRPr="0071797D">
        <w:rPr>
          <w:rFonts w:hint="cs"/>
          <w:rtl/>
        </w:rPr>
        <w:t>إلغاءها</w:t>
      </w:r>
      <w:r w:rsidRPr="0071797D">
        <w:rPr>
          <w:rtl/>
        </w:rPr>
        <w:t>، فضلا</w:t>
      </w:r>
      <w:r w:rsidRPr="0071797D">
        <w:rPr>
          <w:rFonts w:hint="cs"/>
          <w:rtl/>
        </w:rPr>
        <w:t>ً</w:t>
      </w:r>
      <w:r w:rsidRPr="0071797D">
        <w:rPr>
          <w:rtl/>
        </w:rPr>
        <w:t xml:space="preserve"> عن المطالبة بالتعويض عن </w:t>
      </w:r>
      <w:r w:rsidRPr="0071797D">
        <w:rPr>
          <w:rFonts w:hint="cs"/>
          <w:rtl/>
        </w:rPr>
        <w:t>الأضرار التي قد ي</w:t>
      </w:r>
      <w:r w:rsidRPr="0071797D">
        <w:rPr>
          <w:rtl/>
        </w:rPr>
        <w:t>تكبده</w:t>
      </w:r>
      <w:r w:rsidRPr="0071797D">
        <w:rPr>
          <w:rFonts w:hint="cs"/>
          <w:rtl/>
        </w:rPr>
        <w:t>ا</w:t>
      </w:r>
      <w:r w:rsidRPr="0071797D">
        <w:rPr>
          <w:rtl/>
        </w:rPr>
        <w:t>.</w:t>
      </w:r>
    </w:p>
    <w:p w:rsidR="0071797D" w:rsidRPr="0071797D" w:rsidRDefault="0071797D" w:rsidP="0071797D">
      <w:pPr>
        <w:pStyle w:val="SingleTxt"/>
        <w:rPr>
          <w:rtl/>
        </w:rPr>
      </w:pPr>
      <w:r w:rsidRPr="0071797D">
        <w:rPr>
          <w:rFonts w:hint="cs"/>
          <w:rtl/>
        </w:rPr>
        <w:t>246</w:t>
      </w:r>
      <w:r w:rsidRPr="0071797D">
        <w:rPr>
          <w:rtl/>
        </w:rPr>
        <w:t>-</w:t>
      </w:r>
      <w:r w:rsidRPr="0071797D">
        <w:rPr>
          <w:rFonts w:hint="cs"/>
          <w:rtl/>
        </w:rPr>
        <w:tab/>
        <w:t xml:space="preserve">وتنص </w:t>
      </w:r>
      <w:r w:rsidRPr="0071797D">
        <w:rPr>
          <w:rtl/>
        </w:rPr>
        <w:t>الماد</w:t>
      </w:r>
      <w:r w:rsidR="001A5558" w:rsidRPr="0071797D">
        <w:rPr>
          <w:rtl/>
        </w:rPr>
        <w:t>ة</w:t>
      </w:r>
      <w:r w:rsidR="001A5558">
        <w:rPr>
          <w:rtl/>
        </w:rPr>
        <w:t> </w:t>
      </w:r>
      <w:r w:rsidR="001A5558" w:rsidRPr="0071797D">
        <w:rPr>
          <w:rtl/>
        </w:rPr>
        <w:t>9</w:t>
      </w:r>
      <w:r w:rsidRPr="0071797D">
        <w:rPr>
          <w:rtl/>
        </w:rPr>
        <w:t xml:space="preserve">3 </w:t>
      </w:r>
      <w:r w:rsidRPr="0071797D">
        <w:rPr>
          <w:rFonts w:hint="cs"/>
          <w:rtl/>
        </w:rPr>
        <w:t xml:space="preserve">على </w:t>
      </w:r>
      <w:r w:rsidRPr="0071797D">
        <w:rPr>
          <w:rtl/>
        </w:rPr>
        <w:t>دعوى عدم الامتثال</w:t>
      </w:r>
      <w:r w:rsidRPr="0071797D">
        <w:rPr>
          <w:rFonts w:hint="cs"/>
          <w:rtl/>
        </w:rPr>
        <w:t>،</w:t>
      </w:r>
      <w:r w:rsidRPr="0071797D">
        <w:rPr>
          <w:rtl/>
        </w:rPr>
        <w:t xml:space="preserve"> </w:t>
      </w:r>
      <w:r w:rsidRPr="0071797D">
        <w:rPr>
          <w:rFonts w:hint="cs"/>
          <w:rtl/>
        </w:rPr>
        <w:t>حيث</w:t>
      </w:r>
      <w:r w:rsidRPr="0071797D">
        <w:rPr>
          <w:rtl/>
        </w:rPr>
        <w:t xml:space="preserve"> </w:t>
      </w:r>
      <w:r w:rsidRPr="0071797D">
        <w:rPr>
          <w:rFonts w:hint="cs"/>
          <w:rtl/>
        </w:rPr>
        <w:t xml:space="preserve">حددت </w:t>
      </w:r>
      <w:r w:rsidRPr="0071797D">
        <w:rPr>
          <w:rtl/>
        </w:rPr>
        <w:t xml:space="preserve">أن الغرض منها هو ضمان إنفاذ القوانين </w:t>
      </w:r>
      <w:r w:rsidRPr="0071797D">
        <w:rPr>
          <w:rFonts w:hint="cs"/>
          <w:rtl/>
        </w:rPr>
        <w:t>المكونة ل</w:t>
      </w:r>
      <w:r w:rsidRPr="0071797D">
        <w:rPr>
          <w:rtl/>
        </w:rPr>
        <w:t>لنظام القانوني، فضلا</w:t>
      </w:r>
      <w:r w:rsidRPr="0071797D">
        <w:rPr>
          <w:rFonts w:hint="cs"/>
          <w:rtl/>
        </w:rPr>
        <w:t>ً</w:t>
      </w:r>
      <w:r w:rsidRPr="0071797D">
        <w:rPr>
          <w:rtl/>
        </w:rPr>
        <w:t xml:space="preserve"> عن الامتثال لقرارات</w:t>
      </w:r>
      <w:r w:rsidR="0088719E">
        <w:rPr>
          <w:rtl/>
        </w:rPr>
        <w:t xml:space="preserve"> أو </w:t>
      </w:r>
      <w:r w:rsidRPr="0071797D">
        <w:rPr>
          <w:rtl/>
        </w:rPr>
        <w:t xml:space="preserve">تقارير الهيئات الدولية لحقوق الإنسان، </w:t>
      </w:r>
      <w:r w:rsidRPr="0071797D">
        <w:rPr>
          <w:rFonts w:hint="cs"/>
          <w:rtl/>
        </w:rPr>
        <w:t xml:space="preserve">عندما </w:t>
      </w:r>
      <w:r w:rsidRPr="0071797D">
        <w:rPr>
          <w:rtl/>
        </w:rPr>
        <w:t>يتضمن القانون</w:t>
      </w:r>
      <w:r w:rsidR="0088719E">
        <w:rPr>
          <w:rtl/>
        </w:rPr>
        <w:t xml:space="preserve"> أو </w:t>
      </w:r>
      <w:r w:rsidRPr="0071797D">
        <w:rPr>
          <w:rtl/>
        </w:rPr>
        <w:t>القرار الذي يتعين إنفاذه</w:t>
      </w:r>
      <w:r w:rsidRPr="0071797D">
        <w:rPr>
          <w:rFonts w:hint="cs"/>
          <w:rtl/>
        </w:rPr>
        <w:t>،</w:t>
      </w:r>
      <w:r w:rsidRPr="0071797D">
        <w:rPr>
          <w:rtl/>
        </w:rPr>
        <w:t xml:space="preserve"> التزاما</w:t>
      </w:r>
      <w:r w:rsidRPr="0071797D">
        <w:rPr>
          <w:rFonts w:hint="cs"/>
          <w:rtl/>
        </w:rPr>
        <w:t>ً</w:t>
      </w:r>
      <w:r w:rsidRPr="0071797D">
        <w:rPr>
          <w:rtl/>
        </w:rPr>
        <w:t xml:space="preserve"> </w:t>
      </w:r>
      <w:r w:rsidRPr="0071797D">
        <w:rPr>
          <w:rFonts w:hint="cs"/>
          <w:rtl/>
        </w:rPr>
        <w:t>بجعله</w:t>
      </w:r>
      <w:r w:rsidR="0088719E">
        <w:rPr>
          <w:rFonts w:hint="cs"/>
          <w:rtl/>
        </w:rPr>
        <w:t xml:space="preserve"> أو </w:t>
      </w:r>
      <w:r w:rsidRPr="0071797D">
        <w:rPr>
          <w:rFonts w:hint="cs"/>
          <w:rtl/>
        </w:rPr>
        <w:t xml:space="preserve">عدم جعله </w:t>
      </w:r>
      <w:r w:rsidRPr="0071797D">
        <w:rPr>
          <w:rtl/>
        </w:rPr>
        <w:t>واضحا</w:t>
      </w:r>
      <w:r w:rsidRPr="0071797D">
        <w:rPr>
          <w:rFonts w:hint="cs"/>
          <w:rtl/>
        </w:rPr>
        <w:t>ً</w:t>
      </w:r>
      <w:r w:rsidRPr="0071797D">
        <w:rPr>
          <w:rtl/>
        </w:rPr>
        <w:t xml:space="preserve"> وصريحا</w:t>
      </w:r>
      <w:r w:rsidRPr="0071797D">
        <w:rPr>
          <w:rFonts w:hint="cs"/>
          <w:rtl/>
        </w:rPr>
        <w:t>ً</w:t>
      </w:r>
      <w:r w:rsidRPr="0071797D">
        <w:rPr>
          <w:rtl/>
        </w:rPr>
        <w:t xml:space="preserve"> </w:t>
      </w:r>
      <w:r w:rsidRPr="0071797D">
        <w:rPr>
          <w:rFonts w:hint="cs"/>
          <w:rtl/>
        </w:rPr>
        <w:t>وواجب التنفيذ</w:t>
      </w:r>
      <w:r w:rsidRPr="0071797D">
        <w:rPr>
          <w:rtl/>
        </w:rPr>
        <w:t xml:space="preserve">. </w:t>
      </w:r>
      <w:r w:rsidRPr="0071797D">
        <w:rPr>
          <w:rFonts w:hint="cs"/>
          <w:rtl/>
        </w:rPr>
        <w:t xml:space="preserve">وبالنظر إلى الطابع الخاص </w:t>
      </w:r>
      <w:r w:rsidRPr="0071797D">
        <w:rPr>
          <w:rtl/>
        </w:rPr>
        <w:t>لهذه الدعوى</w:t>
      </w:r>
      <w:r w:rsidRPr="0071797D">
        <w:rPr>
          <w:rFonts w:hint="cs"/>
          <w:rtl/>
        </w:rPr>
        <w:t>،</w:t>
      </w:r>
      <w:r w:rsidRPr="0071797D">
        <w:rPr>
          <w:rtl/>
        </w:rPr>
        <w:t xml:space="preserve"> </w:t>
      </w:r>
      <w:r w:rsidRPr="0071797D">
        <w:rPr>
          <w:rFonts w:hint="cs"/>
          <w:rtl/>
        </w:rPr>
        <w:t xml:space="preserve">يتعين تقديمها </w:t>
      </w:r>
      <w:r w:rsidRPr="0071797D">
        <w:rPr>
          <w:rtl/>
        </w:rPr>
        <w:t>أمام المحكمة الدستورية.</w:t>
      </w:r>
    </w:p>
    <w:p w:rsidR="00957B40" w:rsidRPr="0071797D" w:rsidRDefault="0071797D" w:rsidP="0071797D">
      <w:pPr>
        <w:pStyle w:val="SingleTxt"/>
        <w:rPr>
          <w:rtl/>
        </w:rPr>
      </w:pPr>
      <w:r w:rsidRPr="0071797D">
        <w:rPr>
          <w:rFonts w:hint="cs"/>
          <w:rtl/>
        </w:rPr>
        <w:lastRenderedPageBreak/>
        <w:t>247</w:t>
      </w:r>
      <w:r w:rsidRPr="0071797D">
        <w:rPr>
          <w:rtl/>
        </w:rPr>
        <w:t>-</w:t>
      </w:r>
      <w:r w:rsidRPr="0071797D">
        <w:rPr>
          <w:rFonts w:hint="cs"/>
          <w:rtl/>
        </w:rPr>
        <w:tab/>
      </w:r>
      <w:r w:rsidRPr="0071797D">
        <w:rPr>
          <w:rtl/>
        </w:rPr>
        <w:t>وأخيرا</w:t>
      </w:r>
      <w:r w:rsidRPr="0071797D">
        <w:rPr>
          <w:rFonts w:hint="cs"/>
          <w:rtl/>
        </w:rPr>
        <w:t>ً</w:t>
      </w:r>
      <w:r w:rsidRPr="0071797D">
        <w:rPr>
          <w:rtl/>
        </w:rPr>
        <w:t>، تنص الماد</w:t>
      </w:r>
      <w:r w:rsidR="001A5558" w:rsidRPr="0071797D">
        <w:rPr>
          <w:rtl/>
        </w:rPr>
        <w:t>ة</w:t>
      </w:r>
      <w:r w:rsidR="001A5558">
        <w:rPr>
          <w:rtl/>
        </w:rPr>
        <w:t> </w:t>
      </w:r>
      <w:r w:rsidR="001A5558" w:rsidRPr="0071797D">
        <w:rPr>
          <w:rtl/>
        </w:rPr>
        <w:t>9</w:t>
      </w:r>
      <w:r w:rsidRPr="0071797D">
        <w:rPr>
          <w:rtl/>
        </w:rPr>
        <w:t xml:space="preserve">4 على </w:t>
      </w:r>
      <w:r w:rsidRPr="0071797D">
        <w:rPr>
          <w:rFonts w:hint="cs"/>
          <w:rtl/>
        </w:rPr>
        <w:t>الدعوى الاستثنائية للحماية، وهي تقدَّم ضد ال</w:t>
      </w:r>
      <w:r w:rsidRPr="0071797D">
        <w:rPr>
          <w:rtl/>
        </w:rPr>
        <w:t>قرارات</w:t>
      </w:r>
      <w:r w:rsidR="0088719E">
        <w:rPr>
          <w:rtl/>
        </w:rPr>
        <w:t xml:space="preserve"> أو </w:t>
      </w:r>
      <w:r w:rsidRPr="0071797D">
        <w:rPr>
          <w:rFonts w:hint="cs"/>
          <w:rtl/>
        </w:rPr>
        <w:t>ال</w:t>
      </w:r>
      <w:r w:rsidRPr="0071797D">
        <w:rPr>
          <w:rtl/>
        </w:rPr>
        <w:t xml:space="preserve">أحكام </w:t>
      </w:r>
      <w:r w:rsidRPr="0071797D">
        <w:rPr>
          <w:rFonts w:hint="cs"/>
          <w:rtl/>
        </w:rPr>
        <w:t>ال</w:t>
      </w:r>
      <w:r w:rsidRPr="0071797D">
        <w:rPr>
          <w:rtl/>
        </w:rPr>
        <w:t xml:space="preserve">نهائية </w:t>
      </w:r>
      <w:r w:rsidRPr="0071797D">
        <w:rPr>
          <w:rFonts w:hint="cs"/>
          <w:rtl/>
        </w:rPr>
        <w:t xml:space="preserve">التي </w:t>
      </w:r>
      <w:r w:rsidRPr="0071797D">
        <w:rPr>
          <w:rtl/>
        </w:rPr>
        <w:t>تنتهك</w:t>
      </w:r>
      <w:r w:rsidRPr="0071797D">
        <w:rPr>
          <w:rFonts w:hint="cs"/>
          <w:rtl/>
        </w:rPr>
        <w:t>، من خلال فعل</w:t>
      </w:r>
      <w:r w:rsidR="0088719E">
        <w:rPr>
          <w:rFonts w:hint="cs"/>
          <w:rtl/>
        </w:rPr>
        <w:t xml:space="preserve"> أو </w:t>
      </w:r>
      <w:r w:rsidRPr="0071797D">
        <w:rPr>
          <w:rFonts w:hint="cs"/>
          <w:rtl/>
        </w:rPr>
        <w:t>تقصير،</w:t>
      </w:r>
      <w:r w:rsidRPr="0071797D">
        <w:rPr>
          <w:rtl/>
        </w:rPr>
        <w:t xml:space="preserve"> الحقوق المعترف بها في الدستور. </w:t>
      </w:r>
      <w:r w:rsidRPr="0071797D">
        <w:rPr>
          <w:rFonts w:hint="cs"/>
          <w:rtl/>
        </w:rPr>
        <w:t xml:space="preserve">وبالنظر إلى خصوصيتها، فهي تقدم أمام </w:t>
      </w:r>
      <w:r w:rsidRPr="0071797D">
        <w:rPr>
          <w:rtl/>
        </w:rPr>
        <w:t>المحكمة الدستورية</w:t>
      </w:r>
      <w:r w:rsidRPr="0071797D">
        <w:rPr>
          <w:rFonts w:hint="cs"/>
          <w:rtl/>
        </w:rPr>
        <w:t xml:space="preserve">، وذلك في الحالات التي تكون قد استُنفذت </w:t>
      </w:r>
      <w:r w:rsidRPr="0071797D">
        <w:rPr>
          <w:rtl/>
        </w:rPr>
        <w:t xml:space="preserve">فيها سبل الانتصاف العادية </w:t>
      </w:r>
      <w:r w:rsidRPr="0071797D">
        <w:rPr>
          <w:rFonts w:hint="cs"/>
          <w:rtl/>
        </w:rPr>
        <w:t>والاستثنائية المتاحة ضمن الإطار القانوني،</w:t>
      </w:r>
      <w:r w:rsidR="0088719E">
        <w:rPr>
          <w:rFonts w:hint="cs"/>
          <w:rtl/>
        </w:rPr>
        <w:t xml:space="preserve"> ما لم </w:t>
      </w:r>
      <w:r w:rsidRPr="0071797D">
        <w:rPr>
          <w:rFonts w:hint="cs"/>
          <w:rtl/>
        </w:rPr>
        <w:t xml:space="preserve">يُعزَ </w:t>
      </w:r>
      <w:r w:rsidRPr="0071797D">
        <w:rPr>
          <w:rtl/>
        </w:rPr>
        <w:t xml:space="preserve">عدم طلب </w:t>
      </w:r>
      <w:r w:rsidRPr="0071797D">
        <w:rPr>
          <w:rFonts w:hint="cs"/>
          <w:rtl/>
        </w:rPr>
        <w:t>ا</w:t>
      </w:r>
      <w:r w:rsidRPr="0071797D">
        <w:rPr>
          <w:rtl/>
        </w:rPr>
        <w:t xml:space="preserve">لحصول على سبل الانتصاف هذه </w:t>
      </w:r>
      <w:r w:rsidRPr="0071797D">
        <w:rPr>
          <w:rFonts w:hint="cs"/>
          <w:rtl/>
        </w:rPr>
        <w:t xml:space="preserve">إلى </w:t>
      </w:r>
      <w:r w:rsidRPr="0071797D">
        <w:rPr>
          <w:rtl/>
        </w:rPr>
        <w:t>إهمال الشخص الذي انتُهك حقه.</w:t>
      </w:r>
    </w:p>
    <w:p w:rsidR="0071797D" w:rsidRPr="0071797D" w:rsidRDefault="0071797D" w:rsidP="0071797D">
      <w:pPr>
        <w:pStyle w:val="SingleTxt"/>
        <w:rPr>
          <w:rtl/>
        </w:rPr>
      </w:pPr>
      <w:r w:rsidRPr="0071797D">
        <w:rPr>
          <w:rFonts w:hint="cs"/>
          <w:rtl/>
        </w:rPr>
        <w:t>248</w:t>
      </w:r>
      <w:r w:rsidRPr="0071797D">
        <w:rPr>
          <w:rtl/>
        </w:rPr>
        <w:t>-</w:t>
      </w:r>
      <w:r w:rsidRPr="0071797D">
        <w:rPr>
          <w:rFonts w:hint="cs"/>
          <w:rtl/>
        </w:rPr>
        <w:tab/>
      </w:r>
      <w:r w:rsidRPr="0071797D">
        <w:rPr>
          <w:rtl/>
        </w:rPr>
        <w:t>و</w:t>
      </w:r>
      <w:r w:rsidRPr="0071797D">
        <w:rPr>
          <w:rFonts w:hint="cs"/>
          <w:rtl/>
        </w:rPr>
        <w:t xml:space="preserve">ثمة </w:t>
      </w:r>
      <w:r w:rsidRPr="0071797D">
        <w:rPr>
          <w:rtl/>
        </w:rPr>
        <w:t>مسألة أخرى ذات صلة بالحقوق تتعلق بالمؤسسات التي ترصد احترام حقوق الإنسان،</w:t>
      </w:r>
      <w:r w:rsidR="0088719E">
        <w:rPr>
          <w:rtl/>
        </w:rPr>
        <w:t xml:space="preserve"> ولا </w:t>
      </w:r>
      <w:r w:rsidRPr="0071797D">
        <w:rPr>
          <w:rtl/>
        </w:rPr>
        <w:t>سيما الحقوق المتعلقة بنوع الجنس والفئ</w:t>
      </w:r>
      <w:r w:rsidRPr="0071797D">
        <w:rPr>
          <w:rFonts w:hint="cs"/>
          <w:rtl/>
        </w:rPr>
        <w:t>ات</w:t>
      </w:r>
      <w:r w:rsidRPr="0071797D">
        <w:rPr>
          <w:rtl/>
        </w:rPr>
        <w:t xml:space="preserve"> العمرية والشعوب والمجتمعات</w:t>
      </w:r>
      <w:r w:rsidRPr="0071797D">
        <w:rPr>
          <w:rFonts w:hint="cs"/>
          <w:rtl/>
        </w:rPr>
        <w:t xml:space="preserve"> المحلية</w:t>
      </w:r>
      <w:r w:rsidRPr="0071797D">
        <w:rPr>
          <w:rtl/>
        </w:rPr>
        <w:t xml:space="preserve"> والقوميات</w:t>
      </w:r>
      <w:r w:rsidR="0088719E">
        <w:rPr>
          <w:rtl/>
        </w:rPr>
        <w:t xml:space="preserve"> وما </w:t>
      </w:r>
      <w:r w:rsidRPr="0071797D">
        <w:rPr>
          <w:rtl/>
        </w:rPr>
        <w:t>إلى ذلك.</w:t>
      </w:r>
      <w:r w:rsidR="0088719E">
        <w:rPr>
          <w:rtl/>
        </w:rPr>
        <w:t xml:space="preserve"> وكما </w:t>
      </w:r>
      <w:r w:rsidRPr="0071797D">
        <w:rPr>
          <w:rFonts w:hint="cs"/>
          <w:rtl/>
        </w:rPr>
        <w:t>سبقت الإشارة، ف</w:t>
      </w:r>
      <w:r w:rsidRPr="0071797D">
        <w:rPr>
          <w:rtl/>
        </w:rPr>
        <w:t>جميع مؤسسات الدولة</w:t>
      </w:r>
      <w:r w:rsidRPr="0071797D">
        <w:rPr>
          <w:rFonts w:hint="cs"/>
          <w:rtl/>
        </w:rPr>
        <w:t>،</w:t>
      </w:r>
      <w:r w:rsidRPr="0071797D">
        <w:rPr>
          <w:rtl/>
        </w:rPr>
        <w:t xml:space="preserve"> على جميع المستويات</w:t>
      </w:r>
      <w:r w:rsidRPr="0071797D">
        <w:rPr>
          <w:rFonts w:hint="cs"/>
          <w:rtl/>
        </w:rPr>
        <w:t>،</w:t>
      </w:r>
      <w:r w:rsidRPr="0071797D">
        <w:rPr>
          <w:rtl/>
        </w:rPr>
        <w:t xml:space="preserve"> مدعوة إلى احترام وضمان حقوق </w:t>
      </w:r>
      <w:r w:rsidRPr="0071797D">
        <w:rPr>
          <w:rFonts w:hint="cs"/>
          <w:rtl/>
        </w:rPr>
        <w:t>الأشخاص</w:t>
      </w:r>
      <w:r w:rsidRPr="0071797D">
        <w:rPr>
          <w:rtl/>
        </w:rPr>
        <w:t xml:space="preserve">. </w:t>
      </w:r>
      <w:r w:rsidRPr="0071797D">
        <w:rPr>
          <w:rFonts w:hint="cs"/>
          <w:rtl/>
        </w:rPr>
        <w:t>غير أن ثمة بعض ال</w:t>
      </w:r>
      <w:r w:rsidRPr="0071797D">
        <w:rPr>
          <w:rtl/>
        </w:rPr>
        <w:t xml:space="preserve">مؤسسات </w:t>
      </w:r>
      <w:r w:rsidRPr="0071797D">
        <w:rPr>
          <w:rFonts w:hint="cs"/>
          <w:rtl/>
        </w:rPr>
        <w:t xml:space="preserve">لديها صلاحيات ذات </w:t>
      </w:r>
      <w:r w:rsidRPr="0071797D">
        <w:rPr>
          <w:rtl/>
        </w:rPr>
        <w:t xml:space="preserve">صلة </w:t>
      </w:r>
      <w:r w:rsidRPr="0071797D">
        <w:rPr>
          <w:rFonts w:hint="cs"/>
          <w:rtl/>
        </w:rPr>
        <w:t xml:space="preserve">خاصة </w:t>
      </w:r>
      <w:r w:rsidRPr="0071797D">
        <w:rPr>
          <w:rtl/>
        </w:rPr>
        <w:t xml:space="preserve">بضمان </w:t>
      </w:r>
      <w:r w:rsidRPr="0071797D">
        <w:rPr>
          <w:rFonts w:hint="cs"/>
          <w:rtl/>
        </w:rPr>
        <w:t xml:space="preserve">احترام </w:t>
      </w:r>
      <w:r w:rsidRPr="0071797D">
        <w:rPr>
          <w:rtl/>
        </w:rPr>
        <w:t>الحقوق.</w:t>
      </w:r>
      <w:r w:rsidR="0088719E">
        <w:rPr>
          <w:rtl/>
        </w:rPr>
        <w:t xml:space="preserve"> وكما </w:t>
      </w:r>
      <w:r w:rsidRPr="0071797D">
        <w:rPr>
          <w:rFonts w:hint="cs"/>
          <w:rtl/>
        </w:rPr>
        <w:t xml:space="preserve">أُشير إلى ذلك من قبل، تشمل السلطة التنفيذية، على وجه التحديد، من بين المؤسسات التابعة لها، </w:t>
      </w:r>
      <w:r w:rsidRPr="0071797D">
        <w:rPr>
          <w:rtl/>
        </w:rPr>
        <w:t>المجالس</w:t>
      </w:r>
      <w:r w:rsidRPr="0071797D">
        <w:rPr>
          <w:rFonts w:hint="cs"/>
          <w:rtl/>
        </w:rPr>
        <w:t>َ</w:t>
      </w:r>
      <w:r w:rsidRPr="0071797D">
        <w:rPr>
          <w:rtl/>
        </w:rPr>
        <w:t xml:space="preserve"> الوطنية للمساواة </w:t>
      </w:r>
      <w:r w:rsidRPr="0071797D">
        <w:rPr>
          <w:rFonts w:hint="cs"/>
          <w:rtl/>
        </w:rPr>
        <w:t>بوصفها هيئات مكلفة ب</w:t>
      </w:r>
      <w:r w:rsidRPr="0071797D">
        <w:rPr>
          <w:rtl/>
        </w:rPr>
        <w:t xml:space="preserve">ضمان </w:t>
      </w:r>
      <w:r w:rsidRPr="0071797D">
        <w:rPr>
          <w:rFonts w:hint="cs"/>
          <w:rtl/>
        </w:rPr>
        <w:t xml:space="preserve">السريان والممارسة </w:t>
      </w:r>
      <w:r w:rsidRPr="0071797D">
        <w:rPr>
          <w:rtl/>
        </w:rPr>
        <w:t>الكامل</w:t>
      </w:r>
      <w:r w:rsidRPr="0071797D">
        <w:rPr>
          <w:rFonts w:hint="cs"/>
          <w:rtl/>
        </w:rPr>
        <w:t>ين</w:t>
      </w:r>
      <w:r w:rsidRPr="0071797D">
        <w:rPr>
          <w:rtl/>
        </w:rPr>
        <w:t xml:space="preserve"> للحقوق المعترف بها في الدستور </w:t>
      </w:r>
      <w:r w:rsidRPr="0071797D">
        <w:rPr>
          <w:rFonts w:hint="cs"/>
          <w:rtl/>
        </w:rPr>
        <w:t>و</w:t>
      </w:r>
      <w:r w:rsidRPr="0071797D">
        <w:rPr>
          <w:rtl/>
        </w:rPr>
        <w:t xml:space="preserve">الصكوك الدولية لحقوق الإنسان. </w:t>
      </w:r>
      <w:r w:rsidRPr="0071797D">
        <w:rPr>
          <w:rFonts w:hint="cs"/>
          <w:rtl/>
        </w:rPr>
        <w:t>و</w:t>
      </w:r>
      <w:r w:rsidRPr="0071797D">
        <w:rPr>
          <w:rtl/>
        </w:rPr>
        <w:t>بالتالي،</w:t>
      </w:r>
      <w:r w:rsidRPr="0071797D">
        <w:rPr>
          <w:rFonts w:hint="cs"/>
          <w:rtl/>
        </w:rPr>
        <w:t xml:space="preserve"> تمارس صلاحياتها على نحو يعزز تعميم ورصد ومتابعة وتقييم السياسات العامة </w:t>
      </w:r>
      <w:r w:rsidRPr="0071797D">
        <w:rPr>
          <w:rtl/>
        </w:rPr>
        <w:t xml:space="preserve">المتعلقة </w:t>
      </w:r>
      <w:r w:rsidRPr="0071797D">
        <w:rPr>
          <w:rFonts w:hint="cs"/>
          <w:rtl/>
        </w:rPr>
        <w:t xml:space="preserve">بالمسائل </w:t>
      </w:r>
      <w:r w:rsidRPr="0071797D">
        <w:rPr>
          <w:rtl/>
        </w:rPr>
        <w:t>الجنس</w:t>
      </w:r>
      <w:r w:rsidRPr="0071797D">
        <w:rPr>
          <w:rFonts w:hint="cs"/>
          <w:rtl/>
        </w:rPr>
        <w:t>انية</w:t>
      </w:r>
      <w:r w:rsidRPr="0071797D">
        <w:rPr>
          <w:rtl/>
        </w:rPr>
        <w:t xml:space="preserve"> و</w:t>
      </w:r>
      <w:r w:rsidRPr="0071797D">
        <w:rPr>
          <w:rFonts w:hint="cs"/>
          <w:rtl/>
        </w:rPr>
        <w:t>ب</w:t>
      </w:r>
      <w:r w:rsidRPr="0071797D">
        <w:rPr>
          <w:rtl/>
        </w:rPr>
        <w:t xml:space="preserve">شؤون </w:t>
      </w:r>
      <w:r w:rsidRPr="0071797D">
        <w:rPr>
          <w:rFonts w:hint="cs"/>
          <w:rtl/>
        </w:rPr>
        <w:t xml:space="preserve">الجماعات </w:t>
      </w:r>
      <w:r w:rsidRPr="0071797D">
        <w:rPr>
          <w:rtl/>
        </w:rPr>
        <w:t>الإثنية والأجيال</w:t>
      </w:r>
      <w:r w:rsidRPr="0071797D">
        <w:rPr>
          <w:rFonts w:hint="cs"/>
          <w:rtl/>
        </w:rPr>
        <w:t xml:space="preserve"> والتواصل الثقافي</w:t>
      </w:r>
      <w:r w:rsidRPr="0071797D">
        <w:rPr>
          <w:rtl/>
        </w:rPr>
        <w:t xml:space="preserve"> والإعاقة و</w:t>
      </w:r>
      <w:r w:rsidRPr="0071797D">
        <w:rPr>
          <w:rFonts w:hint="cs"/>
          <w:rtl/>
        </w:rPr>
        <w:t>ال</w:t>
      </w:r>
      <w:r w:rsidRPr="0071797D">
        <w:rPr>
          <w:rtl/>
        </w:rPr>
        <w:t xml:space="preserve">تنقل </w:t>
      </w:r>
      <w:r w:rsidRPr="0071797D">
        <w:rPr>
          <w:rFonts w:hint="cs"/>
          <w:rtl/>
        </w:rPr>
        <w:t>البشري،</w:t>
      </w:r>
      <w:r w:rsidRPr="0071797D">
        <w:rPr>
          <w:rtl/>
        </w:rPr>
        <w:t xml:space="preserve"> </w:t>
      </w:r>
      <w:r w:rsidRPr="0071797D">
        <w:rPr>
          <w:rFonts w:hint="cs"/>
          <w:rtl/>
        </w:rPr>
        <w:t xml:space="preserve">ولكي تحقق هذه المجالس أهدافها، عليها أن تنسق </w:t>
      </w:r>
      <w:r w:rsidRPr="0071797D">
        <w:rPr>
          <w:rtl/>
        </w:rPr>
        <w:t xml:space="preserve">مع </w:t>
      </w:r>
      <w:r w:rsidRPr="0071797D">
        <w:rPr>
          <w:rFonts w:hint="cs"/>
          <w:rtl/>
        </w:rPr>
        <w:t xml:space="preserve">الكيانات </w:t>
      </w:r>
      <w:r w:rsidRPr="0071797D">
        <w:rPr>
          <w:rtl/>
        </w:rPr>
        <w:t xml:space="preserve">المعنية </w:t>
      </w:r>
      <w:r w:rsidRPr="0071797D">
        <w:rPr>
          <w:rFonts w:hint="cs"/>
          <w:rtl/>
        </w:rPr>
        <w:t>بالرصد والإنفاذ،</w:t>
      </w:r>
      <w:r w:rsidRPr="0071797D">
        <w:rPr>
          <w:rtl/>
        </w:rPr>
        <w:t xml:space="preserve"> </w:t>
      </w:r>
      <w:r w:rsidRPr="0071797D">
        <w:rPr>
          <w:rFonts w:hint="cs"/>
          <w:rtl/>
        </w:rPr>
        <w:t xml:space="preserve">وكذلك </w:t>
      </w:r>
      <w:r w:rsidRPr="0071797D">
        <w:rPr>
          <w:rtl/>
        </w:rPr>
        <w:t xml:space="preserve">مع </w:t>
      </w:r>
      <w:r w:rsidRPr="0071797D">
        <w:rPr>
          <w:rFonts w:hint="cs"/>
          <w:rtl/>
        </w:rPr>
        <w:t>ال</w:t>
      </w:r>
      <w:r w:rsidRPr="0071797D">
        <w:rPr>
          <w:rtl/>
        </w:rPr>
        <w:t xml:space="preserve">هيئات </w:t>
      </w:r>
      <w:r w:rsidRPr="0071797D">
        <w:rPr>
          <w:rFonts w:hint="cs"/>
          <w:rtl/>
        </w:rPr>
        <w:t xml:space="preserve">المتخصصة في </w:t>
      </w:r>
      <w:r w:rsidRPr="0071797D">
        <w:rPr>
          <w:rtl/>
        </w:rPr>
        <w:t xml:space="preserve">حماية الحقوق </w:t>
      </w:r>
      <w:r w:rsidRPr="0071797D">
        <w:rPr>
          <w:rFonts w:hint="cs"/>
          <w:rtl/>
        </w:rPr>
        <w:t>على جميع م</w:t>
      </w:r>
      <w:r w:rsidRPr="0071797D">
        <w:rPr>
          <w:rtl/>
        </w:rPr>
        <w:t>ستويات</w:t>
      </w:r>
      <w:r w:rsidRPr="0071797D">
        <w:rPr>
          <w:rFonts w:hint="cs"/>
          <w:rtl/>
        </w:rPr>
        <w:t xml:space="preserve"> الحكومة</w:t>
      </w:r>
      <w:r w:rsidRPr="0071797D">
        <w:rPr>
          <w:rtl/>
        </w:rPr>
        <w:t>.</w:t>
      </w:r>
    </w:p>
    <w:p w:rsidR="0071797D" w:rsidRPr="0071797D" w:rsidRDefault="0071797D" w:rsidP="0071797D">
      <w:pPr>
        <w:pStyle w:val="SingleTxt"/>
        <w:rPr>
          <w:rtl/>
        </w:rPr>
      </w:pPr>
      <w:r w:rsidRPr="0071797D">
        <w:rPr>
          <w:rFonts w:hint="cs"/>
          <w:rtl/>
        </w:rPr>
        <w:t>249</w:t>
      </w:r>
      <w:r w:rsidRPr="0071797D">
        <w:rPr>
          <w:rtl/>
        </w:rPr>
        <w:t>-</w:t>
      </w:r>
      <w:r w:rsidRPr="0071797D">
        <w:rPr>
          <w:rFonts w:hint="cs"/>
          <w:rtl/>
        </w:rPr>
        <w:tab/>
        <w:t>و</w:t>
      </w:r>
      <w:r w:rsidRPr="0071797D">
        <w:rPr>
          <w:rtl/>
        </w:rPr>
        <w:t xml:space="preserve">مجالس </w:t>
      </w:r>
      <w:r w:rsidRPr="0071797D">
        <w:rPr>
          <w:rFonts w:hint="cs"/>
          <w:rtl/>
        </w:rPr>
        <w:t>المساواة، المنشأة بموجب الدستور</w:t>
      </w:r>
      <w:r w:rsidRPr="0071797D">
        <w:rPr>
          <w:rtl/>
        </w:rPr>
        <w:t xml:space="preserve">، </w:t>
      </w:r>
      <w:r w:rsidRPr="0071797D">
        <w:rPr>
          <w:rFonts w:hint="cs"/>
          <w:rtl/>
        </w:rPr>
        <w:t xml:space="preserve">هي الهيئات التي تحل محل المجالس المواضيعية القديمة القائمة، وهي المسؤولة عن ضمان السريان والممارسة الكاملين </w:t>
      </w:r>
      <w:r w:rsidRPr="0071797D">
        <w:rPr>
          <w:rtl/>
        </w:rPr>
        <w:t xml:space="preserve">للحقوق </w:t>
      </w:r>
      <w:r w:rsidRPr="0071797D">
        <w:rPr>
          <w:rFonts w:hint="cs"/>
          <w:rtl/>
        </w:rPr>
        <w:t xml:space="preserve">المكرسة </w:t>
      </w:r>
      <w:r w:rsidRPr="0071797D">
        <w:rPr>
          <w:rtl/>
        </w:rPr>
        <w:t xml:space="preserve">في الدستور </w:t>
      </w:r>
      <w:r w:rsidRPr="0071797D">
        <w:rPr>
          <w:rFonts w:hint="cs"/>
          <w:rtl/>
        </w:rPr>
        <w:t>والقانون</w:t>
      </w:r>
      <w:r w:rsidRPr="0071797D">
        <w:rPr>
          <w:rtl/>
        </w:rPr>
        <w:t>.</w:t>
      </w:r>
      <w:r w:rsidR="0088719E">
        <w:rPr>
          <w:rtl/>
        </w:rPr>
        <w:t xml:space="preserve"> ولم </w:t>
      </w:r>
      <w:r w:rsidRPr="0071797D">
        <w:rPr>
          <w:rFonts w:hint="cs"/>
          <w:rtl/>
        </w:rPr>
        <w:t>يجر بعد تنفيذها في الوقت الراهن، وليست قيد التشكيل</w:t>
      </w:r>
      <w:r w:rsidR="0088719E">
        <w:rPr>
          <w:rFonts w:hint="cs"/>
          <w:rtl/>
        </w:rPr>
        <w:t xml:space="preserve"> إذ </w:t>
      </w:r>
      <w:r w:rsidRPr="0071797D">
        <w:rPr>
          <w:rFonts w:hint="cs"/>
          <w:rtl/>
        </w:rPr>
        <w:t>يتعين اعتماد القانون المتعلق بها، الذي</w:t>
      </w:r>
      <w:r w:rsidR="0088719E">
        <w:rPr>
          <w:rFonts w:hint="cs"/>
          <w:rtl/>
        </w:rPr>
        <w:t xml:space="preserve"> لا </w:t>
      </w:r>
      <w:r w:rsidRPr="0071797D">
        <w:rPr>
          <w:rFonts w:hint="cs"/>
          <w:rtl/>
        </w:rPr>
        <w:t>يزال مشروعه في انتظار المناقشة الثانية في الجمعية الوطنية. وبناء على</w:t>
      </w:r>
      <w:r w:rsidR="0088719E">
        <w:rPr>
          <w:rFonts w:hint="cs"/>
          <w:rtl/>
        </w:rPr>
        <w:t xml:space="preserve"> ما </w:t>
      </w:r>
      <w:r w:rsidRPr="0071797D">
        <w:rPr>
          <w:rFonts w:hint="cs"/>
          <w:rtl/>
        </w:rPr>
        <w:t>سبق عرضه، يُنتظر وضع المعايير التي تستند إليها هذه المجالس والتي تُفصل</w:t>
      </w:r>
      <w:r w:rsidR="0088719E">
        <w:rPr>
          <w:rFonts w:hint="cs"/>
          <w:rtl/>
        </w:rPr>
        <w:t xml:space="preserve"> ما </w:t>
      </w:r>
      <w:r w:rsidRPr="0071797D">
        <w:rPr>
          <w:rFonts w:hint="cs"/>
          <w:rtl/>
        </w:rPr>
        <w:t>حدده الدستور بخصوصها، وبالنظر إلى ذلك، يتعذر تقديم أي معلومات مفصلة عن أنشطتها</w:t>
      </w:r>
      <w:r w:rsidR="0088719E">
        <w:rPr>
          <w:rFonts w:hint="cs"/>
          <w:rtl/>
        </w:rPr>
        <w:t xml:space="preserve"> أو </w:t>
      </w:r>
      <w:r w:rsidRPr="0071797D">
        <w:rPr>
          <w:rFonts w:hint="cs"/>
          <w:rtl/>
        </w:rPr>
        <w:t>عن العملية الجاري تنفيذها. غير أنه</w:t>
      </w:r>
      <w:r w:rsidRPr="0071797D">
        <w:rPr>
          <w:rtl/>
        </w:rPr>
        <w:t xml:space="preserve"> فيما يخص واجب </w:t>
      </w:r>
      <w:r w:rsidRPr="0071797D">
        <w:rPr>
          <w:rFonts w:hint="cs"/>
          <w:rtl/>
        </w:rPr>
        <w:t xml:space="preserve">هذه </w:t>
      </w:r>
      <w:r w:rsidRPr="0071797D">
        <w:rPr>
          <w:rtl/>
        </w:rPr>
        <w:t xml:space="preserve">المجالس المتمثل في التنسيق مع </w:t>
      </w:r>
      <w:r w:rsidRPr="0071797D">
        <w:rPr>
          <w:rFonts w:hint="cs"/>
          <w:rtl/>
        </w:rPr>
        <w:t xml:space="preserve">المؤسسات المعنية بالرصد والتنفيذ </w:t>
      </w:r>
      <w:r w:rsidRPr="0071797D">
        <w:rPr>
          <w:rtl/>
        </w:rPr>
        <w:t xml:space="preserve">ومع </w:t>
      </w:r>
      <w:r w:rsidRPr="0071797D">
        <w:rPr>
          <w:rFonts w:hint="cs"/>
          <w:rtl/>
        </w:rPr>
        <w:t>ال</w:t>
      </w:r>
      <w:r w:rsidRPr="0071797D">
        <w:rPr>
          <w:rtl/>
        </w:rPr>
        <w:t xml:space="preserve">هيئات </w:t>
      </w:r>
      <w:r w:rsidRPr="0071797D">
        <w:rPr>
          <w:rFonts w:hint="cs"/>
          <w:rtl/>
        </w:rPr>
        <w:t xml:space="preserve">المتخصصة في </w:t>
      </w:r>
      <w:r w:rsidRPr="0071797D">
        <w:rPr>
          <w:rtl/>
        </w:rPr>
        <w:t xml:space="preserve">حماية الحقوق، </w:t>
      </w:r>
      <w:r w:rsidRPr="0071797D">
        <w:rPr>
          <w:rFonts w:hint="cs"/>
          <w:rtl/>
        </w:rPr>
        <w:t>تجدر الإشارة بالتفصيل إلى</w:t>
      </w:r>
      <w:r w:rsidRPr="0071797D">
        <w:rPr>
          <w:rtl/>
        </w:rPr>
        <w:t xml:space="preserve"> </w:t>
      </w:r>
      <w:r w:rsidRPr="0071797D">
        <w:rPr>
          <w:rFonts w:hint="cs"/>
          <w:rtl/>
        </w:rPr>
        <w:t>مكتب نائب وزير التنقل البشري، و</w:t>
      </w:r>
      <w:r w:rsidRPr="0071797D">
        <w:rPr>
          <w:rtl/>
        </w:rPr>
        <w:t>مكتب أمين المظالم</w:t>
      </w:r>
      <w:r w:rsidRPr="0071797D">
        <w:rPr>
          <w:rFonts w:hint="cs"/>
          <w:rtl/>
        </w:rPr>
        <w:t xml:space="preserve">، ووزارة الثقافة والتراث، </w:t>
      </w:r>
      <w:r w:rsidRPr="0071797D">
        <w:rPr>
          <w:rtl/>
        </w:rPr>
        <w:t>ووزارة العدل وحقوق الإنسان</w:t>
      </w:r>
      <w:r w:rsidRPr="0071797D">
        <w:rPr>
          <w:rFonts w:hint="cs"/>
          <w:rtl/>
        </w:rPr>
        <w:t xml:space="preserve"> والشؤون الدينية،</w:t>
      </w:r>
      <w:r w:rsidRPr="0071797D">
        <w:rPr>
          <w:rtl/>
        </w:rPr>
        <w:t xml:space="preserve"> ووزارة البيئة</w:t>
      </w:r>
      <w:r w:rsidRPr="0071797D">
        <w:rPr>
          <w:rFonts w:hint="cs"/>
          <w:rtl/>
        </w:rPr>
        <w:t>،</w:t>
      </w:r>
      <w:r w:rsidRPr="0071797D">
        <w:rPr>
          <w:rtl/>
        </w:rPr>
        <w:t xml:space="preserve"> </w:t>
      </w:r>
      <w:r w:rsidRPr="0071797D">
        <w:rPr>
          <w:rFonts w:hint="cs"/>
          <w:rtl/>
        </w:rPr>
        <w:t xml:space="preserve">والأمانة الوطنية للإدارة السياسية والحركات الاجتماعية ومشاركة المواطنين، ومديرية </w:t>
      </w:r>
      <w:r w:rsidRPr="0071797D">
        <w:rPr>
          <w:rtl/>
        </w:rPr>
        <w:t xml:space="preserve">لجنة </w:t>
      </w:r>
      <w:r w:rsidRPr="0071797D">
        <w:rPr>
          <w:rFonts w:hint="cs"/>
          <w:rtl/>
        </w:rPr>
        <w:t>تقصي الحقائق وحقوق الإنسان</w:t>
      </w:r>
      <w:r w:rsidRPr="0071797D">
        <w:rPr>
          <w:rtl/>
        </w:rPr>
        <w:t>.</w:t>
      </w:r>
    </w:p>
    <w:p w:rsidR="00957B40" w:rsidRPr="0071797D" w:rsidRDefault="0071797D" w:rsidP="0071797D">
      <w:pPr>
        <w:pStyle w:val="SingleTxt"/>
        <w:rPr>
          <w:rtl/>
        </w:rPr>
      </w:pPr>
      <w:r w:rsidRPr="0071797D">
        <w:rPr>
          <w:rFonts w:hint="cs"/>
          <w:rtl/>
        </w:rPr>
        <w:t>250</w:t>
      </w:r>
      <w:r w:rsidRPr="0071797D">
        <w:rPr>
          <w:rtl/>
        </w:rPr>
        <w:t>-</w:t>
      </w:r>
      <w:r w:rsidRPr="0071797D">
        <w:rPr>
          <w:rFonts w:hint="cs"/>
          <w:rtl/>
        </w:rPr>
        <w:tab/>
      </w:r>
      <w:r w:rsidRPr="0071797D">
        <w:rPr>
          <w:rtl/>
        </w:rPr>
        <w:t xml:space="preserve">وقد </w:t>
      </w:r>
      <w:r w:rsidRPr="0071797D">
        <w:rPr>
          <w:rFonts w:hint="cs"/>
          <w:rtl/>
        </w:rPr>
        <w:t xml:space="preserve">سبق تناول </w:t>
      </w:r>
      <w:r w:rsidRPr="0071797D">
        <w:rPr>
          <w:rtl/>
        </w:rPr>
        <w:t xml:space="preserve">موضوع مكتب أمين المظالم في سياق الحديث عن </w:t>
      </w:r>
      <w:r w:rsidRPr="0071797D">
        <w:rPr>
          <w:rFonts w:hint="cs"/>
          <w:rtl/>
        </w:rPr>
        <w:t xml:space="preserve">سلطة </w:t>
      </w:r>
      <w:r w:rsidRPr="0071797D">
        <w:rPr>
          <w:rtl/>
        </w:rPr>
        <w:t xml:space="preserve">الشفافية والرقابة الاجتماعية، بيد أنه من المهم </w:t>
      </w:r>
      <w:r w:rsidRPr="0071797D">
        <w:rPr>
          <w:rFonts w:hint="cs"/>
          <w:rtl/>
        </w:rPr>
        <w:t xml:space="preserve">الإشارة </w:t>
      </w:r>
      <w:r w:rsidRPr="0071797D">
        <w:rPr>
          <w:rtl/>
        </w:rPr>
        <w:t xml:space="preserve">إلى </w:t>
      </w:r>
      <w:r w:rsidRPr="0071797D">
        <w:rPr>
          <w:rFonts w:hint="cs"/>
          <w:rtl/>
        </w:rPr>
        <w:t>ال</w:t>
      </w:r>
      <w:r w:rsidRPr="0071797D">
        <w:rPr>
          <w:rtl/>
        </w:rPr>
        <w:t xml:space="preserve">قانون </w:t>
      </w:r>
      <w:r w:rsidRPr="0071797D">
        <w:rPr>
          <w:rFonts w:hint="cs"/>
          <w:rtl/>
        </w:rPr>
        <w:t>ال</w:t>
      </w:r>
      <w:r w:rsidRPr="0071797D">
        <w:rPr>
          <w:rtl/>
        </w:rPr>
        <w:t>تنظيم</w:t>
      </w:r>
      <w:r w:rsidRPr="0071797D">
        <w:rPr>
          <w:rFonts w:hint="cs"/>
          <w:rtl/>
        </w:rPr>
        <w:t>ي</w:t>
      </w:r>
      <w:r w:rsidRPr="0071797D">
        <w:rPr>
          <w:rtl/>
        </w:rPr>
        <w:t xml:space="preserve"> </w:t>
      </w:r>
      <w:r w:rsidRPr="0071797D">
        <w:rPr>
          <w:rFonts w:hint="cs"/>
          <w:rtl/>
        </w:rPr>
        <w:t>ل</w:t>
      </w:r>
      <w:r w:rsidRPr="0071797D">
        <w:rPr>
          <w:rtl/>
        </w:rPr>
        <w:t>مكتب أمين المظالم الذي ينظم جميع المسائل المتعلقة ب</w:t>
      </w:r>
      <w:r w:rsidRPr="0071797D">
        <w:rPr>
          <w:rFonts w:hint="cs"/>
          <w:rtl/>
        </w:rPr>
        <w:t xml:space="preserve">صلاحيات </w:t>
      </w:r>
      <w:r w:rsidRPr="0071797D">
        <w:rPr>
          <w:rtl/>
        </w:rPr>
        <w:t xml:space="preserve">هذه المؤسسة وتنظيمها وسير </w:t>
      </w:r>
      <w:r w:rsidRPr="0071797D">
        <w:rPr>
          <w:rFonts w:hint="cs"/>
          <w:rtl/>
        </w:rPr>
        <w:t>عملها</w:t>
      </w:r>
      <w:r w:rsidRPr="0071797D">
        <w:rPr>
          <w:rtl/>
        </w:rPr>
        <w:t xml:space="preserve">. </w:t>
      </w:r>
      <w:r w:rsidRPr="0071797D">
        <w:rPr>
          <w:rFonts w:hint="cs"/>
          <w:rtl/>
        </w:rPr>
        <w:t xml:space="preserve">ويعود </w:t>
      </w:r>
      <w:r w:rsidRPr="0071797D">
        <w:rPr>
          <w:rtl/>
        </w:rPr>
        <w:t xml:space="preserve">تاريخ صدور </w:t>
      </w:r>
      <w:r w:rsidRPr="0071797D">
        <w:rPr>
          <w:rFonts w:hint="cs"/>
          <w:rtl/>
        </w:rPr>
        <w:t xml:space="preserve">هذا </w:t>
      </w:r>
      <w:r w:rsidRPr="0071797D">
        <w:rPr>
          <w:rtl/>
        </w:rPr>
        <w:t>القانون إلى</w:t>
      </w:r>
      <w:r w:rsidR="0088719E">
        <w:rPr>
          <w:rtl/>
        </w:rPr>
        <w:t xml:space="preserve"> عام </w:t>
      </w:r>
      <w:r w:rsidRPr="0071797D">
        <w:rPr>
          <w:rtl/>
        </w:rPr>
        <w:t xml:space="preserve">1997، </w:t>
      </w:r>
      <w:r w:rsidRPr="0071797D">
        <w:rPr>
          <w:rFonts w:hint="cs"/>
          <w:rtl/>
        </w:rPr>
        <w:t xml:space="preserve">وبالتالي، </w:t>
      </w:r>
      <w:r w:rsidRPr="0071797D">
        <w:rPr>
          <w:rtl/>
        </w:rPr>
        <w:t xml:space="preserve">فإن </w:t>
      </w:r>
      <w:r w:rsidRPr="0071797D">
        <w:rPr>
          <w:rFonts w:hint="cs"/>
          <w:rtl/>
        </w:rPr>
        <w:t>الكثير من أحكام الدستور المتعلقة ب</w:t>
      </w:r>
      <w:r w:rsidRPr="0071797D">
        <w:rPr>
          <w:rtl/>
        </w:rPr>
        <w:t xml:space="preserve">صلاحيات مكتب أمين المظالم </w:t>
      </w:r>
      <w:r w:rsidRPr="0071797D">
        <w:rPr>
          <w:rFonts w:hint="cs"/>
          <w:rtl/>
        </w:rPr>
        <w:t xml:space="preserve">تنظم </w:t>
      </w:r>
      <w:r w:rsidRPr="0071797D">
        <w:rPr>
          <w:rtl/>
        </w:rPr>
        <w:t xml:space="preserve">بشكل أساسي </w:t>
      </w:r>
      <w:r w:rsidRPr="0071797D">
        <w:rPr>
          <w:rFonts w:hint="cs"/>
          <w:rtl/>
        </w:rPr>
        <w:t>اختصاصاته،</w:t>
      </w:r>
      <w:r w:rsidRPr="0071797D">
        <w:rPr>
          <w:rtl/>
        </w:rPr>
        <w:t xml:space="preserve"> ومع ذلك، تجدر الإشارة إلى أن أمين </w:t>
      </w:r>
      <w:r w:rsidRPr="0071797D">
        <w:rPr>
          <w:rtl/>
        </w:rPr>
        <w:lastRenderedPageBreak/>
        <w:t xml:space="preserve">المظالم يمكنه </w:t>
      </w:r>
      <w:r w:rsidRPr="0071797D">
        <w:rPr>
          <w:rFonts w:hint="cs"/>
          <w:rtl/>
        </w:rPr>
        <w:t xml:space="preserve">أن يقوم، </w:t>
      </w:r>
      <w:r w:rsidRPr="0071797D">
        <w:rPr>
          <w:rtl/>
        </w:rPr>
        <w:t>دون قي</w:t>
      </w:r>
      <w:r w:rsidRPr="0071797D">
        <w:rPr>
          <w:rFonts w:hint="cs"/>
          <w:rtl/>
        </w:rPr>
        <w:t>و</w:t>
      </w:r>
      <w:r w:rsidRPr="0071797D">
        <w:rPr>
          <w:rtl/>
        </w:rPr>
        <w:t>د</w:t>
      </w:r>
      <w:r w:rsidRPr="0071797D">
        <w:rPr>
          <w:rFonts w:hint="cs"/>
          <w:rtl/>
        </w:rPr>
        <w:t>، بزيارة</w:t>
      </w:r>
      <w:r w:rsidRPr="0071797D">
        <w:rPr>
          <w:rtl/>
        </w:rPr>
        <w:t xml:space="preserve"> مراكز إعادة التأهيل الاجتماعي</w:t>
      </w:r>
      <w:r w:rsidRPr="0071797D">
        <w:rPr>
          <w:rFonts w:hint="cs"/>
          <w:rtl/>
        </w:rPr>
        <w:t>،</w:t>
      </w:r>
      <w:r w:rsidRPr="0071797D">
        <w:rPr>
          <w:rtl/>
        </w:rPr>
        <w:t xml:space="preserve"> ومراقبة الإجراءات القضائية</w:t>
      </w:r>
      <w:r w:rsidR="0088719E">
        <w:rPr>
          <w:rtl/>
        </w:rPr>
        <w:t xml:space="preserve"> أو </w:t>
      </w:r>
      <w:r w:rsidRPr="0071797D">
        <w:rPr>
          <w:rtl/>
        </w:rPr>
        <w:t>الإدارية</w:t>
      </w:r>
      <w:r w:rsidRPr="0071797D">
        <w:rPr>
          <w:rFonts w:hint="cs"/>
          <w:rtl/>
        </w:rPr>
        <w:t>،</w:t>
      </w:r>
      <w:r w:rsidRPr="0071797D">
        <w:rPr>
          <w:rtl/>
        </w:rPr>
        <w:t xml:space="preserve"> وإدانة انتهاكات حقوق الإنسان بشكل علني</w:t>
      </w:r>
      <w:r w:rsidRPr="0071797D">
        <w:rPr>
          <w:rFonts w:hint="cs"/>
          <w:rtl/>
        </w:rPr>
        <w:t>،</w:t>
      </w:r>
      <w:r w:rsidRPr="0071797D">
        <w:rPr>
          <w:rtl/>
        </w:rPr>
        <w:t xml:space="preserve"> </w:t>
      </w:r>
      <w:r w:rsidRPr="0071797D">
        <w:rPr>
          <w:rFonts w:hint="cs"/>
          <w:rtl/>
        </w:rPr>
        <w:t xml:space="preserve">والمثول </w:t>
      </w:r>
      <w:r w:rsidRPr="0071797D">
        <w:rPr>
          <w:rtl/>
        </w:rPr>
        <w:t xml:space="preserve">كطرف في </w:t>
      </w:r>
      <w:r w:rsidRPr="0071797D">
        <w:rPr>
          <w:rFonts w:hint="cs"/>
          <w:rtl/>
        </w:rPr>
        <w:t>القضايا المتعلقة ب</w:t>
      </w:r>
      <w:r w:rsidRPr="0071797D">
        <w:rPr>
          <w:rtl/>
        </w:rPr>
        <w:t>البيئة</w:t>
      </w:r>
      <w:r w:rsidRPr="0071797D">
        <w:rPr>
          <w:rFonts w:hint="cs"/>
          <w:rtl/>
        </w:rPr>
        <w:t>، ضمن قضايا أخرى</w:t>
      </w:r>
      <w:r w:rsidRPr="0071797D">
        <w:rPr>
          <w:rtl/>
        </w:rPr>
        <w:t>. و</w:t>
      </w:r>
      <w:r w:rsidR="0088719E">
        <w:rPr>
          <w:rtl/>
        </w:rPr>
        <w:t>فيما يتعلق</w:t>
      </w:r>
      <w:r w:rsidRPr="0071797D">
        <w:rPr>
          <w:rtl/>
        </w:rPr>
        <w:t xml:space="preserve"> ب</w:t>
      </w:r>
      <w:r w:rsidRPr="0071797D">
        <w:rPr>
          <w:rFonts w:hint="cs"/>
          <w:rtl/>
        </w:rPr>
        <w:t>ال</w:t>
      </w:r>
      <w:r w:rsidRPr="0071797D">
        <w:rPr>
          <w:rtl/>
        </w:rPr>
        <w:t xml:space="preserve">تنظيم </w:t>
      </w:r>
      <w:r w:rsidRPr="0071797D">
        <w:rPr>
          <w:rFonts w:hint="cs"/>
          <w:rtl/>
        </w:rPr>
        <w:t>وسير العمل</w:t>
      </w:r>
      <w:r w:rsidRPr="0071797D">
        <w:rPr>
          <w:rtl/>
        </w:rPr>
        <w:t>، تنص الماد</w:t>
      </w:r>
      <w:r w:rsidR="001A5558" w:rsidRPr="0071797D">
        <w:rPr>
          <w:rtl/>
        </w:rPr>
        <w:t>ة</w:t>
      </w:r>
      <w:r w:rsidR="001A5558">
        <w:rPr>
          <w:rtl/>
        </w:rPr>
        <w:t> </w:t>
      </w:r>
      <w:r w:rsidR="001A5558" w:rsidRPr="0071797D">
        <w:rPr>
          <w:rtl/>
        </w:rPr>
        <w:t>1</w:t>
      </w:r>
      <w:r w:rsidRPr="0071797D">
        <w:rPr>
          <w:rtl/>
        </w:rPr>
        <w:t xml:space="preserve"> من القانون على أن مكتب </w:t>
      </w:r>
      <w:r w:rsidRPr="0071797D">
        <w:rPr>
          <w:rFonts w:hint="cs"/>
          <w:rtl/>
        </w:rPr>
        <w:t xml:space="preserve">أمين المظالم، </w:t>
      </w:r>
      <w:r w:rsidRPr="0071797D">
        <w:rPr>
          <w:rtl/>
        </w:rPr>
        <w:t xml:space="preserve">الذي يرأسه أمين المظالم، </w:t>
      </w:r>
      <w:r w:rsidRPr="0071797D">
        <w:rPr>
          <w:rFonts w:hint="cs"/>
          <w:rtl/>
        </w:rPr>
        <w:t xml:space="preserve">هيئة </w:t>
      </w:r>
      <w:r w:rsidRPr="0071797D">
        <w:rPr>
          <w:rtl/>
        </w:rPr>
        <w:t>عامة تتمتع بالاستقلال الوظيفي والمالي والإداري وبولاية وطنية</w:t>
      </w:r>
      <w:r w:rsidRPr="0071797D">
        <w:rPr>
          <w:rFonts w:hint="cs"/>
          <w:rtl/>
        </w:rPr>
        <w:t xml:space="preserve"> و</w:t>
      </w:r>
      <w:r w:rsidRPr="0071797D">
        <w:rPr>
          <w:rtl/>
        </w:rPr>
        <w:t>يقع مقرها في كيتو.</w:t>
      </w:r>
      <w:r w:rsidR="0088719E">
        <w:rPr>
          <w:rtl/>
        </w:rPr>
        <w:t xml:space="preserve"> كما </w:t>
      </w:r>
      <w:r w:rsidRPr="0071797D">
        <w:rPr>
          <w:rtl/>
        </w:rPr>
        <w:t>تنص الماد</w:t>
      </w:r>
      <w:r w:rsidR="001A5558" w:rsidRPr="0071797D">
        <w:rPr>
          <w:rtl/>
        </w:rPr>
        <w:t>ة</w:t>
      </w:r>
      <w:r w:rsidR="001A5558">
        <w:rPr>
          <w:rtl/>
        </w:rPr>
        <w:t> </w:t>
      </w:r>
      <w:r w:rsidR="001A5558" w:rsidRPr="0071797D">
        <w:rPr>
          <w:rtl/>
        </w:rPr>
        <w:t>9</w:t>
      </w:r>
      <w:r w:rsidRPr="0071797D">
        <w:rPr>
          <w:rtl/>
        </w:rPr>
        <w:t xml:space="preserve"> على أن يعين أمين المظالم </w:t>
      </w:r>
      <w:r w:rsidRPr="0071797D">
        <w:rPr>
          <w:rFonts w:hint="cs"/>
          <w:rtl/>
        </w:rPr>
        <w:t>مساعد</w:t>
      </w:r>
      <w:r w:rsidR="0088719E" w:rsidRPr="0071797D">
        <w:rPr>
          <w:rFonts w:hint="cs"/>
          <w:rtl/>
        </w:rPr>
        <w:t>ا</w:t>
      </w:r>
      <w:r w:rsidR="0088719E">
        <w:rPr>
          <w:rFonts w:hint="cs"/>
          <w:rtl/>
        </w:rPr>
        <w:t>ً</w:t>
      </w:r>
      <w:r w:rsidR="0088719E" w:rsidRPr="0071797D">
        <w:rPr>
          <w:rFonts w:hint="cs"/>
          <w:rtl/>
        </w:rPr>
        <w:t xml:space="preserve"> </w:t>
      </w:r>
      <w:r w:rsidRPr="0071797D">
        <w:rPr>
          <w:rtl/>
        </w:rPr>
        <w:t>أول</w:t>
      </w:r>
      <w:r w:rsidR="0088719E" w:rsidRPr="0071797D">
        <w:rPr>
          <w:rFonts w:hint="cs"/>
          <w:rtl/>
        </w:rPr>
        <w:t>ا</w:t>
      </w:r>
      <w:r w:rsidR="0088719E">
        <w:rPr>
          <w:rFonts w:hint="cs"/>
          <w:rtl/>
        </w:rPr>
        <w:t>ً</w:t>
      </w:r>
      <w:r w:rsidR="0088719E" w:rsidRPr="0071797D">
        <w:rPr>
          <w:rtl/>
        </w:rPr>
        <w:t xml:space="preserve"> </w:t>
      </w:r>
      <w:r w:rsidRPr="0071797D">
        <w:rPr>
          <w:rFonts w:hint="cs"/>
          <w:rtl/>
        </w:rPr>
        <w:t>ومساعد</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ثاني</w:t>
      </w:r>
      <w:r w:rsidR="0088719E" w:rsidRPr="0071797D">
        <w:rPr>
          <w:rFonts w:hint="cs"/>
          <w:rtl/>
        </w:rPr>
        <w:t>ا</w:t>
      </w:r>
      <w:r w:rsidR="0088719E">
        <w:rPr>
          <w:rFonts w:hint="cs"/>
          <w:rtl/>
        </w:rPr>
        <w:t>ً</w:t>
      </w:r>
      <w:r w:rsidR="0088719E" w:rsidRPr="0071797D">
        <w:rPr>
          <w:rFonts w:hint="cs"/>
          <w:rtl/>
        </w:rPr>
        <w:t xml:space="preserve"> </w:t>
      </w:r>
      <w:r w:rsidRPr="0071797D">
        <w:rPr>
          <w:rtl/>
        </w:rPr>
        <w:t xml:space="preserve">يفوض </w:t>
      </w:r>
      <w:r w:rsidRPr="0071797D">
        <w:rPr>
          <w:rFonts w:hint="cs"/>
          <w:rtl/>
        </w:rPr>
        <w:t>لهما بعض ال</w:t>
      </w:r>
      <w:r w:rsidRPr="0071797D">
        <w:rPr>
          <w:rtl/>
        </w:rPr>
        <w:t>مهام و</w:t>
      </w:r>
      <w:r w:rsidRPr="0071797D">
        <w:rPr>
          <w:rFonts w:hint="cs"/>
          <w:rtl/>
        </w:rPr>
        <w:t>ال</w:t>
      </w:r>
      <w:r w:rsidRPr="0071797D">
        <w:rPr>
          <w:rtl/>
        </w:rPr>
        <w:t>واجبات و</w:t>
      </w:r>
      <w:r w:rsidRPr="0071797D">
        <w:rPr>
          <w:rFonts w:hint="cs"/>
          <w:rtl/>
        </w:rPr>
        <w:t>ال</w:t>
      </w:r>
      <w:r w:rsidRPr="0071797D">
        <w:rPr>
          <w:rtl/>
        </w:rPr>
        <w:t>صلاحيات، وي</w:t>
      </w:r>
      <w:r w:rsidRPr="0071797D">
        <w:rPr>
          <w:rFonts w:hint="cs"/>
          <w:rtl/>
        </w:rPr>
        <w:t xml:space="preserve">نوبان عنه في ممارسة مهامه </w:t>
      </w:r>
      <w:r w:rsidRPr="0071797D">
        <w:rPr>
          <w:rtl/>
        </w:rPr>
        <w:t xml:space="preserve">في </w:t>
      </w:r>
      <w:r w:rsidRPr="0071797D">
        <w:rPr>
          <w:rFonts w:hint="cs"/>
          <w:rtl/>
        </w:rPr>
        <w:t>حالات</w:t>
      </w:r>
      <w:r w:rsidRPr="0071797D">
        <w:rPr>
          <w:rtl/>
        </w:rPr>
        <w:t xml:space="preserve"> غيابه </w:t>
      </w:r>
      <w:r w:rsidRPr="0071797D">
        <w:rPr>
          <w:rFonts w:hint="cs"/>
          <w:rtl/>
        </w:rPr>
        <w:t>ال</w:t>
      </w:r>
      <w:r w:rsidRPr="0071797D">
        <w:rPr>
          <w:rtl/>
        </w:rPr>
        <w:t>مؤقت</w:t>
      </w:r>
      <w:r w:rsidRPr="0071797D">
        <w:rPr>
          <w:rFonts w:hint="cs"/>
          <w:rtl/>
        </w:rPr>
        <w:t>،</w:t>
      </w:r>
      <w:r w:rsidR="0088719E">
        <w:rPr>
          <w:rtl/>
        </w:rPr>
        <w:t xml:space="preserve"> أو </w:t>
      </w:r>
      <w:r w:rsidRPr="0071797D">
        <w:rPr>
          <w:rtl/>
        </w:rPr>
        <w:t>في حال شغور المنصب. و</w:t>
      </w:r>
      <w:r w:rsidRPr="0071797D">
        <w:rPr>
          <w:rFonts w:hint="cs"/>
          <w:rtl/>
        </w:rPr>
        <w:t>من جهة أخرى</w:t>
      </w:r>
      <w:r w:rsidRPr="0071797D">
        <w:rPr>
          <w:rtl/>
        </w:rPr>
        <w:t>، تنص الماد</w:t>
      </w:r>
      <w:r w:rsidR="001A5558" w:rsidRPr="0071797D">
        <w:rPr>
          <w:rtl/>
        </w:rPr>
        <w:t>ة</w:t>
      </w:r>
      <w:r w:rsidR="001A5558">
        <w:rPr>
          <w:rtl/>
        </w:rPr>
        <w:t> </w:t>
      </w:r>
      <w:r w:rsidR="001A5558" w:rsidRPr="0071797D">
        <w:rPr>
          <w:rtl/>
        </w:rPr>
        <w:t>1</w:t>
      </w:r>
      <w:r w:rsidRPr="0071797D">
        <w:rPr>
          <w:rtl/>
        </w:rPr>
        <w:t xml:space="preserve">0 على إنشاء فرع لمكتب أمين المظالم في كل </w:t>
      </w:r>
      <w:r w:rsidRPr="0071797D">
        <w:rPr>
          <w:rFonts w:hint="cs"/>
          <w:rtl/>
        </w:rPr>
        <w:t>مقاطعة</w:t>
      </w:r>
      <w:r w:rsidRPr="0071797D">
        <w:rPr>
          <w:rtl/>
        </w:rPr>
        <w:t>، يرأسه مفوضٌ</w:t>
      </w:r>
      <w:r w:rsidRPr="0071797D">
        <w:rPr>
          <w:rFonts w:hint="cs"/>
          <w:rtl/>
        </w:rPr>
        <w:t>،</w:t>
      </w:r>
      <w:r w:rsidRPr="0071797D">
        <w:rPr>
          <w:rtl/>
        </w:rPr>
        <w:t xml:space="preserve"> يمارس</w:t>
      </w:r>
      <w:r w:rsidRPr="0071797D">
        <w:rPr>
          <w:rFonts w:hint="cs"/>
          <w:rtl/>
        </w:rPr>
        <w:t>،</w:t>
      </w:r>
      <w:r w:rsidRPr="0071797D">
        <w:rPr>
          <w:rtl/>
        </w:rPr>
        <w:t xml:space="preserve"> في </w:t>
      </w:r>
      <w:r w:rsidRPr="0071797D">
        <w:rPr>
          <w:rFonts w:hint="cs"/>
          <w:rtl/>
        </w:rPr>
        <w:t>نطاق ال</w:t>
      </w:r>
      <w:r w:rsidRPr="0071797D">
        <w:rPr>
          <w:rtl/>
        </w:rPr>
        <w:t>دائر</w:t>
      </w:r>
      <w:r w:rsidRPr="0071797D">
        <w:rPr>
          <w:rFonts w:hint="cs"/>
          <w:rtl/>
        </w:rPr>
        <w:t>ة</w:t>
      </w:r>
      <w:r w:rsidRPr="0071797D">
        <w:rPr>
          <w:rtl/>
        </w:rPr>
        <w:t xml:space="preserve"> الإقليمية </w:t>
      </w:r>
      <w:r w:rsidRPr="0071797D">
        <w:rPr>
          <w:rFonts w:hint="cs"/>
          <w:rtl/>
        </w:rPr>
        <w:t xml:space="preserve">المعنية وبالتفويض من أمين المظالم، </w:t>
      </w:r>
      <w:r w:rsidRPr="0071797D">
        <w:rPr>
          <w:rtl/>
        </w:rPr>
        <w:t>المهام والواجبات والصلاحيات التي يخولها له أمين المظالم.</w:t>
      </w:r>
    </w:p>
    <w:p w:rsidR="0071797D" w:rsidRPr="0071797D" w:rsidRDefault="0071797D" w:rsidP="0071797D">
      <w:pPr>
        <w:pStyle w:val="SingleTxt"/>
        <w:rPr>
          <w:rtl/>
        </w:rPr>
      </w:pPr>
      <w:r w:rsidRPr="0071797D">
        <w:rPr>
          <w:rFonts w:hint="cs"/>
          <w:rtl/>
        </w:rPr>
        <w:t>251</w:t>
      </w:r>
      <w:r w:rsidRPr="0071797D">
        <w:rPr>
          <w:rtl/>
        </w:rPr>
        <w:t>-</w:t>
      </w:r>
      <w:r w:rsidRPr="0071797D">
        <w:rPr>
          <w:rFonts w:hint="cs"/>
          <w:rtl/>
        </w:rPr>
        <w:tab/>
      </w:r>
      <w:r w:rsidRPr="0071797D">
        <w:rPr>
          <w:rtl/>
        </w:rPr>
        <w:t xml:space="preserve">وينظم الفصل </w:t>
      </w:r>
      <w:r w:rsidRPr="0071797D">
        <w:rPr>
          <w:rFonts w:hint="cs"/>
          <w:rtl/>
        </w:rPr>
        <w:t xml:space="preserve">الثاني </w:t>
      </w:r>
      <w:r w:rsidRPr="0071797D">
        <w:rPr>
          <w:rtl/>
        </w:rPr>
        <w:t xml:space="preserve">من القانون </w:t>
      </w:r>
      <w:r w:rsidRPr="0071797D">
        <w:rPr>
          <w:rFonts w:hint="cs"/>
          <w:rtl/>
        </w:rPr>
        <w:t>ال</w:t>
      </w:r>
      <w:r w:rsidRPr="0071797D">
        <w:rPr>
          <w:rtl/>
        </w:rPr>
        <w:t xml:space="preserve">إجراءات </w:t>
      </w:r>
      <w:r w:rsidRPr="0071797D">
        <w:rPr>
          <w:rFonts w:hint="cs"/>
          <w:rtl/>
        </w:rPr>
        <w:t xml:space="preserve">المتبعة أمام </w:t>
      </w:r>
      <w:r w:rsidRPr="0071797D">
        <w:rPr>
          <w:rtl/>
        </w:rPr>
        <w:t xml:space="preserve">مكتب أمين المظالم. </w:t>
      </w:r>
      <w:r w:rsidRPr="0071797D">
        <w:rPr>
          <w:rFonts w:hint="cs"/>
          <w:rtl/>
        </w:rPr>
        <w:t xml:space="preserve">حيث </w:t>
      </w:r>
      <w:r w:rsidRPr="0071797D">
        <w:rPr>
          <w:rtl/>
        </w:rPr>
        <w:t xml:space="preserve">ينص على أنه يجوز لأي شخص له </w:t>
      </w:r>
      <w:r w:rsidRPr="0071797D">
        <w:rPr>
          <w:rFonts w:hint="cs"/>
          <w:rtl/>
        </w:rPr>
        <w:t xml:space="preserve">مصلحة </w:t>
      </w:r>
      <w:r w:rsidRPr="0071797D">
        <w:rPr>
          <w:rtl/>
        </w:rPr>
        <w:t xml:space="preserve">مشروعة أن </w:t>
      </w:r>
      <w:r w:rsidRPr="0071797D">
        <w:rPr>
          <w:rFonts w:hint="cs"/>
          <w:rtl/>
        </w:rPr>
        <w:t xml:space="preserve">يتوجه </w:t>
      </w:r>
      <w:r w:rsidRPr="0071797D">
        <w:rPr>
          <w:rtl/>
        </w:rPr>
        <w:t>بشكل فردي</w:t>
      </w:r>
      <w:r w:rsidR="0088719E">
        <w:rPr>
          <w:rtl/>
        </w:rPr>
        <w:t xml:space="preserve"> أو </w:t>
      </w:r>
      <w:r w:rsidRPr="0071797D">
        <w:rPr>
          <w:rtl/>
        </w:rPr>
        <w:t xml:space="preserve">جماعي، ودون قيد، </w:t>
      </w:r>
      <w:r w:rsidRPr="0071797D">
        <w:rPr>
          <w:rFonts w:hint="cs"/>
          <w:rtl/>
        </w:rPr>
        <w:t>إلى مكتب أمين المظالم ل</w:t>
      </w:r>
      <w:r w:rsidRPr="0071797D">
        <w:rPr>
          <w:rtl/>
        </w:rPr>
        <w:t>تقديم شكوى</w:t>
      </w:r>
      <w:r w:rsidRPr="0071797D">
        <w:rPr>
          <w:rFonts w:hint="cs"/>
          <w:rtl/>
        </w:rPr>
        <w:t>،</w:t>
      </w:r>
      <w:r w:rsidRPr="0071797D">
        <w:rPr>
          <w:rtl/>
        </w:rPr>
        <w:t xml:space="preserve"> خطية</w:t>
      </w:r>
      <w:r w:rsidR="0088719E">
        <w:rPr>
          <w:rtl/>
        </w:rPr>
        <w:t xml:space="preserve"> أو </w:t>
      </w:r>
      <w:r w:rsidRPr="0071797D">
        <w:rPr>
          <w:rtl/>
        </w:rPr>
        <w:t>شفوية</w:t>
      </w:r>
      <w:r w:rsidRPr="0071797D">
        <w:rPr>
          <w:rFonts w:hint="cs"/>
          <w:rtl/>
        </w:rPr>
        <w:t xml:space="preserve">، يُشترط أن تتضمن </w:t>
      </w:r>
      <w:r w:rsidRPr="0071797D">
        <w:rPr>
          <w:rtl/>
        </w:rPr>
        <w:t>معلومات عن صاحب الشكوى وسردا</w:t>
      </w:r>
      <w:r w:rsidRPr="0071797D">
        <w:rPr>
          <w:rFonts w:hint="cs"/>
          <w:rtl/>
        </w:rPr>
        <w:t>ً</w:t>
      </w:r>
      <w:r w:rsidRPr="0071797D">
        <w:rPr>
          <w:rtl/>
        </w:rPr>
        <w:t xml:space="preserve"> مفصلا</w:t>
      </w:r>
      <w:r w:rsidRPr="0071797D">
        <w:rPr>
          <w:rFonts w:hint="cs"/>
          <w:rtl/>
        </w:rPr>
        <w:t>ً</w:t>
      </w:r>
      <w:r w:rsidRPr="0071797D">
        <w:rPr>
          <w:rtl/>
        </w:rPr>
        <w:t xml:space="preserve"> </w:t>
      </w:r>
      <w:r w:rsidRPr="0071797D">
        <w:rPr>
          <w:rFonts w:hint="cs"/>
          <w:rtl/>
        </w:rPr>
        <w:t>للوقائع</w:t>
      </w:r>
      <w:r w:rsidRPr="0071797D">
        <w:rPr>
          <w:rtl/>
        </w:rPr>
        <w:t>.</w:t>
      </w:r>
      <w:r w:rsidR="0088719E">
        <w:rPr>
          <w:rtl/>
        </w:rPr>
        <w:t xml:space="preserve"> كما </w:t>
      </w:r>
      <w:r w:rsidRPr="0071797D">
        <w:rPr>
          <w:rtl/>
        </w:rPr>
        <w:t xml:space="preserve">ينص على أنه، في حال ورود شكاوى </w:t>
      </w:r>
      <w:r w:rsidRPr="0071797D">
        <w:rPr>
          <w:rFonts w:hint="cs"/>
          <w:rtl/>
        </w:rPr>
        <w:t>بشأن وقائع قد تلحق ضرر</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ب</w:t>
      </w:r>
      <w:r w:rsidRPr="0071797D">
        <w:rPr>
          <w:rtl/>
        </w:rPr>
        <w:t xml:space="preserve">حياة </w:t>
      </w:r>
      <w:r w:rsidRPr="0071797D">
        <w:rPr>
          <w:rFonts w:hint="cs"/>
          <w:rtl/>
        </w:rPr>
        <w:t>الأشخاص</w:t>
      </w:r>
      <w:r w:rsidR="0088719E">
        <w:rPr>
          <w:rFonts w:hint="cs"/>
          <w:rtl/>
        </w:rPr>
        <w:t xml:space="preserve"> أو </w:t>
      </w:r>
      <w:r w:rsidRPr="0071797D">
        <w:rPr>
          <w:rtl/>
        </w:rPr>
        <w:t>صحته</w:t>
      </w:r>
      <w:r w:rsidRPr="0071797D">
        <w:rPr>
          <w:rFonts w:hint="cs"/>
          <w:rtl/>
        </w:rPr>
        <w:t>م</w:t>
      </w:r>
      <w:r w:rsidR="0088719E">
        <w:rPr>
          <w:rtl/>
        </w:rPr>
        <w:t xml:space="preserve"> أو </w:t>
      </w:r>
      <w:r w:rsidRPr="0071797D">
        <w:rPr>
          <w:rtl/>
        </w:rPr>
        <w:t>سلامته</w:t>
      </w:r>
      <w:r w:rsidRPr="0071797D">
        <w:rPr>
          <w:rFonts w:hint="cs"/>
          <w:rtl/>
        </w:rPr>
        <w:t>م</w:t>
      </w:r>
      <w:r w:rsidRPr="0071797D">
        <w:rPr>
          <w:rtl/>
        </w:rPr>
        <w:t xml:space="preserve"> </w:t>
      </w:r>
      <w:r w:rsidRPr="0071797D">
        <w:rPr>
          <w:rFonts w:hint="cs"/>
          <w:rtl/>
        </w:rPr>
        <w:t>البدنية</w:t>
      </w:r>
      <w:r w:rsidR="0088719E">
        <w:rPr>
          <w:rFonts w:hint="cs"/>
          <w:rtl/>
        </w:rPr>
        <w:t xml:space="preserve"> أو </w:t>
      </w:r>
      <w:r w:rsidRPr="0071797D">
        <w:rPr>
          <w:rtl/>
        </w:rPr>
        <w:t>المعنوية</w:t>
      </w:r>
      <w:r w:rsidR="0088719E">
        <w:rPr>
          <w:rtl/>
        </w:rPr>
        <w:t xml:space="preserve"> أو </w:t>
      </w:r>
      <w:r w:rsidRPr="0071797D">
        <w:rPr>
          <w:rtl/>
        </w:rPr>
        <w:t xml:space="preserve">النفسية، </w:t>
      </w:r>
      <w:r w:rsidRPr="0071797D">
        <w:rPr>
          <w:rFonts w:hint="cs"/>
          <w:rtl/>
        </w:rPr>
        <w:t xml:space="preserve">يُفعل </w:t>
      </w:r>
      <w:r w:rsidRPr="0071797D">
        <w:rPr>
          <w:rtl/>
        </w:rPr>
        <w:t>أمين المظالم</w:t>
      </w:r>
      <w:r w:rsidRPr="0071797D">
        <w:rPr>
          <w:rFonts w:hint="cs"/>
          <w:rtl/>
        </w:rPr>
        <w:t>، دون تأخير،</w:t>
      </w:r>
      <w:r w:rsidRPr="0071797D">
        <w:rPr>
          <w:rtl/>
        </w:rPr>
        <w:t xml:space="preserve"> </w:t>
      </w:r>
      <w:r w:rsidRPr="0071797D">
        <w:rPr>
          <w:rFonts w:hint="cs"/>
          <w:rtl/>
        </w:rPr>
        <w:t xml:space="preserve">سبل الانتصاف والإجراءات التي تحول دون </w:t>
      </w:r>
      <w:r w:rsidRPr="0071797D">
        <w:rPr>
          <w:rtl/>
        </w:rPr>
        <w:t xml:space="preserve">وقوع </w:t>
      </w:r>
      <w:r w:rsidRPr="0071797D">
        <w:rPr>
          <w:rFonts w:hint="cs"/>
          <w:rtl/>
        </w:rPr>
        <w:t>أضرار</w:t>
      </w:r>
      <w:r w:rsidR="0088719E">
        <w:rPr>
          <w:rFonts w:hint="cs"/>
          <w:rtl/>
        </w:rPr>
        <w:t xml:space="preserve"> أو </w:t>
      </w:r>
      <w:r w:rsidRPr="0071797D">
        <w:rPr>
          <w:rFonts w:hint="cs"/>
          <w:rtl/>
        </w:rPr>
        <w:t>أخطار جسيمة</w:t>
      </w:r>
      <w:r w:rsidRPr="0071797D">
        <w:rPr>
          <w:rtl/>
        </w:rPr>
        <w:t>،</w:t>
      </w:r>
      <w:r w:rsidR="0088719E">
        <w:rPr>
          <w:rtl/>
        </w:rPr>
        <w:t xml:space="preserve"> ولا </w:t>
      </w:r>
      <w:r w:rsidRPr="0071797D">
        <w:rPr>
          <w:rtl/>
        </w:rPr>
        <w:t xml:space="preserve">يجوز للسلطات </w:t>
      </w:r>
      <w:r w:rsidRPr="0071797D">
        <w:rPr>
          <w:rFonts w:hint="cs"/>
          <w:rtl/>
        </w:rPr>
        <w:t xml:space="preserve">المختصة التي يطلب منها ذلك </w:t>
      </w:r>
      <w:r w:rsidRPr="0071797D">
        <w:rPr>
          <w:rtl/>
        </w:rPr>
        <w:t xml:space="preserve">أن ترفض </w:t>
      </w:r>
      <w:r w:rsidRPr="0071797D">
        <w:rPr>
          <w:rFonts w:hint="cs"/>
          <w:rtl/>
        </w:rPr>
        <w:t xml:space="preserve">النظر في </w:t>
      </w:r>
      <w:r w:rsidRPr="0071797D">
        <w:rPr>
          <w:rtl/>
        </w:rPr>
        <w:t xml:space="preserve">القضية </w:t>
      </w:r>
      <w:r w:rsidRPr="0071797D">
        <w:rPr>
          <w:rFonts w:hint="cs"/>
          <w:rtl/>
        </w:rPr>
        <w:t>وتسويتها</w:t>
      </w:r>
      <w:r w:rsidRPr="0071797D">
        <w:rPr>
          <w:rtl/>
        </w:rPr>
        <w:t>. وينص القانون أيضاً على التزام جميع الأشخاص</w:t>
      </w:r>
      <w:r w:rsidRPr="0071797D">
        <w:rPr>
          <w:rFonts w:hint="cs"/>
          <w:rtl/>
        </w:rPr>
        <w:t xml:space="preserve"> العامين</w:t>
      </w:r>
      <w:r w:rsidR="0088719E">
        <w:rPr>
          <w:rFonts w:hint="cs"/>
          <w:rtl/>
        </w:rPr>
        <w:t xml:space="preserve"> أو </w:t>
      </w:r>
      <w:r w:rsidRPr="0071797D">
        <w:rPr>
          <w:rFonts w:hint="cs"/>
          <w:rtl/>
        </w:rPr>
        <w:t xml:space="preserve">المستقلين، </w:t>
      </w:r>
      <w:r w:rsidRPr="0071797D">
        <w:rPr>
          <w:rtl/>
        </w:rPr>
        <w:t>الاعتباريين</w:t>
      </w:r>
      <w:r w:rsidR="0088719E">
        <w:rPr>
          <w:rtl/>
        </w:rPr>
        <w:t xml:space="preserve"> أو </w:t>
      </w:r>
      <w:r w:rsidRPr="0071797D">
        <w:rPr>
          <w:rtl/>
        </w:rPr>
        <w:t>الطبيعيين</w:t>
      </w:r>
      <w:r w:rsidRPr="0071797D">
        <w:rPr>
          <w:rFonts w:hint="cs"/>
          <w:rtl/>
        </w:rPr>
        <w:t>،</w:t>
      </w:r>
      <w:r w:rsidRPr="0071797D">
        <w:rPr>
          <w:rtl/>
        </w:rPr>
        <w:t xml:space="preserve"> بالتعاون مع مكتب أمين المظالم </w:t>
      </w:r>
      <w:r w:rsidRPr="0071797D">
        <w:rPr>
          <w:rFonts w:hint="cs"/>
          <w:rtl/>
        </w:rPr>
        <w:t>في تنفيذ الإجراءات التي يضطلع بها، وك</w:t>
      </w:r>
      <w:r w:rsidRPr="0071797D">
        <w:rPr>
          <w:rtl/>
        </w:rPr>
        <w:t xml:space="preserve">ذلك </w:t>
      </w:r>
      <w:r w:rsidRPr="0071797D">
        <w:rPr>
          <w:rFonts w:hint="cs"/>
          <w:rtl/>
        </w:rPr>
        <w:t xml:space="preserve">في </w:t>
      </w:r>
      <w:r w:rsidRPr="0071797D">
        <w:rPr>
          <w:rtl/>
        </w:rPr>
        <w:t>تطبيق عقوبات ضد موظفي</w:t>
      </w:r>
      <w:r w:rsidRPr="0071797D">
        <w:rPr>
          <w:rFonts w:hint="cs"/>
          <w:rtl/>
        </w:rPr>
        <w:t xml:space="preserve"> القطاع العام</w:t>
      </w:r>
      <w:r w:rsidRPr="0071797D">
        <w:rPr>
          <w:rtl/>
        </w:rPr>
        <w:t xml:space="preserve"> والأفراد </w:t>
      </w:r>
      <w:r w:rsidRPr="0071797D">
        <w:rPr>
          <w:rFonts w:hint="cs"/>
          <w:rtl/>
        </w:rPr>
        <w:t xml:space="preserve">المستقلين </w:t>
      </w:r>
      <w:r w:rsidRPr="0071797D">
        <w:rPr>
          <w:rtl/>
        </w:rPr>
        <w:t>الذين يرفضون تقديم المعلومات التي يطلبها المكتب.</w:t>
      </w:r>
    </w:p>
    <w:p w:rsidR="00957B40" w:rsidRPr="0071797D" w:rsidRDefault="0071797D" w:rsidP="0071797D">
      <w:pPr>
        <w:pStyle w:val="SingleTxt"/>
        <w:rPr>
          <w:rtl/>
        </w:rPr>
      </w:pPr>
      <w:r w:rsidRPr="0071797D">
        <w:rPr>
          <w:rFonts w:hint="cs"/>
          <w:rtl/>
        </w:rPr>
        <w:t>252</w:t>
      </w:r>
      <w:r w:rsidRPr="0071797D">
        <w:rPr>
          <w:rtl/>
        </w:rPr>
        <w:t>-</w:t>
      </w:r>
      <w:r w:rsidRPr="0071797D">
        <w:rPr>
          <w:rFonts w:hint="cs"/>
          <w:rtl/>
        </w:rPr>
        <w:tab/>
      </w:r>
      <w:r w:rsidRPr="0071797D">
        <w:rPr>
          <w:rtl/>
        </w:rPr>
        <w:t xml:space="preserve">أما </w:t>
      </w:r>
      <w:r w:rsidR="0088719E">
        <w:rPr>
          <w:rtl/>
        </w:rPr>
        <w:t>فيما يتعلق</w:t>
      </w:r>
      <w:r w:rsidRPr="0071797D">
        <w:rPr>
          <w:rtl/>
        </w:rPr>
        <w:t xml:space="preserve"> بالوزارات والأمانات المشار إليها سابقا</w:t>
      </w:r>
      <w:r w:rsidRPr="0071797D">
        <w:rPr>
          <w:rFonts w:hint="cs"/>
          <w:rtl/>
        </w:rPr>
        <w:t>ً</w:t>
      </w:r>
      <w:r w:rsidRPr="0071797D">
        <w:rPr>
          <w:rtl/>
        </w:rPr>
        <w:t xml:space="preserve">، </w:t>
      </w:r>
      <w:r w:rsidRPr="0071797D">
        <w:rPr>
          <w:rFonts w:hint="cs"/>
          <w:rtl/>
        </w:rPr>
        <w:t>ف</w:t>
      </w:r>
      <w:r w:rsidRPr="0071797D">
        <w:rPr>
          <w:rtl/>
        </w:rPr>
        <w:t xml:space="preserve">ينبغي </w:t>
      </w:r>
      <w:r w:rsidRPr="0071797D">
        <w:rPr>
          <w:rFonts w:hint="cs"/>
          <w:rtl/>
        </w:rPr>
        <w:t xml:space="preserve">التوقف عند صلاحيات </w:t>
      </w:r>
      <w:r w:rsidRPr="0071797D">
        <w:rPr>
          <w:rtl/>
        </w:rPr>
        <w:t>وزارة العدل وحقوق الإنسان</w:t>
      </w:r>
      <w:r w:rsidRPr="0071797D">
        <w:rPr>
          <w:rFonts w:hint="cs"/>
          <w:rtl/>
        </w:rPr>
        <w:t xml:space="preserve"> والشؤون الدينية</w:t>
      </w:r>
      <w:r w:rsidRPr="0071797D">
        <w:rPr>
          <w:rtl/>
        </w:rPr>
        <w:t xml:space="preserve">، </w:t>
      </w:r>
      <w:r w:rsidRPr="0071797D">
        <w:rPr>
          <w:rFonts w:hint="cs"/>
          <w:rtl/>
        </w:rPr>
        <w:t xml:space="preserve">وكذلك </w:t>
      </w:r>
      <w:r w:rsidRPr="0071797D">
        <w:rPr>
          <w:rtl/>
        </w:rPr>
        <w:t xml:space="preserve">صلاحيات </w:t>
      </w:r>
      <w:r w:rsidRPr="0071797D">
        <w:rPr>
          <w:rFonts w:hint="cs"/>
          <w:rtl/>
        </w:rPr>
        <w:t>مكتب نائب وزير التنقل البشري</w:t>
      </w:r>
      <w:r w:rsidRPr="0071797D">
        <w:rPr>
          <w:rtl/>
        </w:rPr>
        <w:t xml:space="preserve">. </w:t>
      </w:r>
      <w:r w:rsidRPr="0071797D">
        <w:rPr>
          <w:rFonts w:hint="cs"/>
          <w:rtl/>
        </w:rPr>
        <w:t>وعلى وجه التحديد، 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 xml:space="preserve">لمرسوم التنفيذي </w:t>
      </w:r>
      <w:r w:rsidR="0088719E">
        <w:rPr>
          <w:rtl/>
        </w:rPr>
        <w:t>رقم </w:t>
      </w:r>
      <w:r w:rsidRPr="0071797D">
        <w:rPr>
          <w:rtl/>
        </w:rPr>
        <w:t xml:space="preserve">748 </w:t>
      </w:r>
      <w:r w:rsidRPr="0071797D">
        <w:rPr>
          <w:rFonts w:hint="cs"/>
          <w:rtl/>
        </w:rPr>
        <w:t xml:space="preserve">الصادر في </w:t>
      </w:r>
      <w:r w:rsidRPr="0071797D">
        <w:rPr>
          <w:rtl/>
        </w:rPr>
        <w:t>تشرين الثاني/نوفمب</w:t>
      </w:r>
      <w:r w:rsidR="001A5558" w:rsidRPr="0071797D">
        <w:rPr>
          <w:rtl/>
        </w:rPr>
        <w:t>ر</w:t>
      </w:r>
      <w:r w:rsidR="001A5558">
        <w:rPr>
          <w:rtl/>
        </w:rPr>
        <w:t> </w:t>
      </w:r>
      <w:r w:rsidR="001A5558" w:rsidRPr="0071797D">
        <w:rPr>
          <w:rtl/>
        </w:rPr>
        <w:t>2</w:t>
      </w:r>
      <w:r w:rsidRPr="0071797D">
        <w:rPr>
          <w:rtl/>
        </w:rPr>
        <w:t>007، أنشأ رئيس الجمهورية وزارة العدل وحقوق الإنسان</w:t>
      </w:r>
      <w:r w:rsidRPr="0071797D">
        <w:rPr>
          <w:rFonts w:hint="cs"/>
          <w:rtl/>
        </w:rPr>
        <w:t xml:space="preserve"> والشؤون الدينية</w:t>
      </w:r>
      <w:r w:rsidRPr="0071797D">
        <w:rPr>
          <w:rtl/>
        </w:rPr>
        <w:t>، ومنحها جملة صلاحيات تشمل</w:t>
      </w:r>
      <w:r w:rsidR="0088719E">
        <w:rPr>
          <w:rtl/>
        </w:rPr>
        <w:t xml:space="preserve"> ما </w:t>
      </w:r>
      <w:r w:rsidRPr="0071797D">
        <w:rPr>
          <w:rtl/>
        </w:rPr>
        <w:t xml:space="preserve">يلي: </w:t>
      </w:r>
      <w:r w:rsidR="001A5558" w:rsidRPr="0071797D">
        <w:rPr>
          <w:rFonts w:hint="cs"/>
          <w:rtl/>
        </w:rPr>
        <w:t>(أ)</w:t>
      </w:r>
      <w:r w:rsidR="001A5558">
        <w:rPr>
          <w:rtl/>
        </w:rPr>
        <w:t> </w:t>
      </w:r>
      <w:r w:rsidRPr="0071797D">
        <w:rPr>
          <w:rtl/>
        </w:rPr>
        <w:t xml:space="preserve">دعم </w:t>
      </w:r>
      <w:r w:rsidRPr="0071797D">
        <w:rPr>
          <w:rFonts w:hint="cs"/>
          <w:rtl/>
        </w:rPr>
        <w:t xml:space="preserve">عملية </w:t>
      </w:r>
      <w:r w:rsidRPr="0071797D">
        <w:rPr>
          <w:rtl/>
        </w:rPr>
        <w:t>تحسين الخدمات التي تقدمها مؤسسات نظام العدالة</w:t>
      </w:r>
      <w:r w:rsidRPr="0071797D">
        <w:rPr>
          <w:rFonts w:hint="cs"/>
          <w:rtl/>
        </w:rPr>
        <w:t>،</w:t>
      </w:r>
      <w:r w:rsidRPr="0071797D">
        <w:rPr>
          <w:rtl/>
        </w:rPr>
        <w:t xml:space="preserve"> وذلك </w:t>
      </w:r>
      <w:r w:rsidRPr="0071797D">
        <w:rPr>
          <w:rFonts w:hint="cs"/>
          <w:rtl/>
        </w:rPr>
        <w:t xml:space="preserve">من خلال </w:t>
      </w:r>
      <w:r w:rsidRPr="0071797D">
        <w:rPr>
          <w:rtl/>
        </w:rPr>
        <w:t xml:space="preserve">توسيع نطاقها وفرض معايير الجودة </w:t>
      </w:r>
      <w:r w:rsidRPr="0071797D">
        <w:rPr>
          <w:rFonts w:hint="cs"/>
          <w:rtl/>
        </w:rPr>
        <w:t>و</w:t>
      </w:r>
      <w:r w:rsidRPr="0071797D">
        <w:rPr>
          <w:rtl/>
        </w:rPr>
        <w:t xml:space="preserve">التنفيذ المنسق للبرامج المتعلقة بكفاءة الإدارة </w:t>
      </w:r>
      <w:r w:rsidRPr="0071797D">
        <w:rPr>
          <w:rFonts w:hint="cs"/>
          <w:rtl/>
        </w:rPr>
        <w:t>و</w:t>
      </w:r>
      <w:r w:rsidRPr="0071797D">
        <w:rPr>
          <w:rtl/>
        </w:rPr>
        <w:t xml:space="preserve">استخدام الموارد الاقتصادية والمالية والمادية والتكنولوجية على </w:t>
      </w:r>
      <w:r w:rsidRPr="0071797D">
        <w:rPr>
          <w:rFonts w:hint="cs"/>
          <w:rtl/>
        </w:rPr>
        <w:t xml:space="preserve">أفضل </w:t>
      </w:r>
      <w:r w:rsidRPr="0071797D">
        <w:rPr>
          <w:rtl/>
        </w:rPr>
        <w:t>وجه؛</w:t>
      </w:r>
      <w:r w:rsidRPr="0071797D">
        <w:rPr>
          <w:rFonts w:hint="cs"/>
          <w:rtl/>
        </w:rPr>
        <w:t xml:space="preserve"> </w:t>
      </w:r>
      <w:r w:rsidR="001A5558" w:rsidRPr="0071797D">
        <w:rPr>
          <w:rFonts w:hint="cs"/>
          <w:rtl/>
        </w:rPr>
        <w:t>(ب)</w:t>
      </w:r>
      <w:r w:rsidR="001A5558">
        <w:rPr>
          <w:rtl/>
        </w:rPr>
        <w:t> </w:t>
      </w:r>
      <w:r w:rsidRPr="0071797D">
        <w:rPr>
          <w:rtl/>
        </w:rPr>
        <w:t xml:space="preserve">تنسيق </w:t>
      </w:r>
      <w:r w:rsidRPr="0071797D">
        <w:rPr>
          <w:rFonts w:hint="cs"/>
          <w:rtl/>
        </w:rPr>
        <w:t xml:space="preserve">الإجراءات </w:t>
      </w:r>
      <w:r w:rsidRPr="0071797D">
        <w:rPr>
          <w:rtl/>
        </w:rPr>
        <w:t xml:space="preserve">الرامية إلى ضمان </w:t>
      </w:r>
      <w:r w:rsidRPr="0071797D">
        <w:rPr>
          <w:rFonts w:hint="cs"/>
          <w:rtl/>
        </w:rPr>
        <w:t>الوصول الفعلي إلى عدالة رفيعة المستوى</w:t>
      </w:r>
      <w:r w:rsidRPr="0071797D">
        <w:rPr>
          <w:rtl/>
        </w:rPr>
        <w:t xml:space="preserve"> </w:t>
      </w:r>
      <w:r w:rsidRPr="0071797D">
        <w:rPr>
          <w:rFonts w:hint="cs"/>
          <w:rtl/>
        </w:rPr>
        <w:t>وملائمة</w:t>
      </w:r>
      <w:r w:rsidRPr="0071797D">
        <w:rPr>
          <w:rtl/>
        </w:rPr>
        <w:t>، باعتبا</w:t>
      </w:r>
      <w:r w:rsidRPr="0071797D">
        <w:rPr>
          <w:rFonts w:hint="cs"/>
          <w:rtl/>
        </w:rPr>
        <w:t>ر ذلك</w:t>
      </w:r>
      <w:r w:rsidRPr="0071797D">
        <w:rPr>
          <w:rtl/>
        </w:rPr>
        <w:t xml:space="preserve"> حقا</w:t>
      </w:r>
      <w:r w:rsidRPr="0071797D">
        <w:rPr>
          <w:rFonts w:hint="cs"/>
          <w:rtl/>
        </w:rPr>
        <w:t>ً</w:t>
      </w:r>
      <w:r w:rsidRPr="0071797D">
        <w:rPr>
          <w:rtl/>
        </w:rPr>
        <w:t xml:space="preserve"> أساسيا</w:t>
      </w:r>
      <w:r w:rsidRPr="0071797D">
        <w:rPr>
          <w:rFonts w:hint="cs"/>
          <w:rtl/>
        </w:rPr>
        <w:t>ً</w:t>
      </w:r>
      <w:r w:rsidRPr="0071797D">
        <w:rPr>
          <w:rtl/>
        </w:rPr>
        <w:t xml:space="preserve"> لجميع سكان إكوادور؛ </w:t>
      </w:r>
      <w:r w:rsidR="001A5558" w:rsidRPr="0071797D">
        <w:rPr>
          <w:rFonts w:hint="cs"/>
          <w:rtl/>
        </w:rPr>
        <w:t>(ج)</w:t>
      </w:r>
      <w:r w:rsidR="001A5558">
        <w:rPr>
          <w:rtl/>
        </w:rPr>
        <w:t> </w:t>
      </w:r>
      <w:r w:rsidRPr="0071797D">
        <w:rPr>
          <w:rtl/>
        </w:rPr>
        <w:t xml:space="preserve">إنشاء وحدات </w:t>
      </w:r>
      <w:r w:rsidRPr="0071797D">
        <w:rPr>
          <w:rFonts w:hint="cs"/>
          <w:rtl/>
        </w:rPr>
        <w:t>ل</w:t>
      </w:r>
      <w:r w:rsidRPr="0071797D">
        <w:rPr>
          <w:rtl/>
        </w:rPr>
        <w:t xml:space="preserve">دعم </w:t>
      </w:r>
      <w:r w:rsidRPr="0071797D">
        <w:rPr>
          <w:rFonts w:hint="cs"/>
          <w:rtl/>
        </w:rPr>
        <w:t xml:space="preserve">السلطة القضائية </w:t>
      </w:r>
      <w:r w:rsidRPr="0071797D">
        <w:rPr>
          <w:rtl/>
        </w:rPr>
        <w:t xml:space="preserve">والنيابة العامة في </w:t>
      </w:r>
      <w:r w:rsidRPr="0071797D">
        <w:rPr>
          <w:rFonts w:hint="cs"/>
          <w:rtl/>
        </w:rPr>
        <w:t xml:space="preserve">البحث عن حلول للمنازعات التي تنجم داخل </w:t>
      </w:r>
      <w:r w:rsidRPr="0071797D">
        <w:rPr>
          <w:rtl/>
        </w:rPr>
        <w:t xml:space="preserve">مراكز إعادة التأهيل الاجتماعي </w:t>
      </w:r>
      <w:r w:rsidRPr="0071797D">
        <w:rPr>
          <w:rFonts w:hint="cs"/>
          <w:rtl/>
        </w:rPr>
        <w:t>وغيرها من المنازعات ال</w:t>
      </w:r>
      <w:r w:rsidRPr="0071797D">
        <w:rPr>
          <w:rtl/>
        </w:rPr>
        <w:t xml:space="preserve">قضائية </w:t>
      </w:r>
      <w:r w:rsidRPr="0071797D">
        <w:rPr>
          <w:rFonts w:hint="cs"/>
          <w:rtl/>
        </w:rPr>
        <w:t xml:space="preserve">التي </w:t>
      </w:r>
      <w:r w:rsidRPr="0071797D">
        <w:rPr>
          <w:rtl/>
        </w:rPr>
        <w:t xml:space="preserve">قد تكون ذات صلة بالإدارة العامة؛ </w:t>
      </w:r>
      <w:r w:rsidR="001A5558" w:rsidRPr="0071797D">
        <w:rPr>
          <w:rFonts w:hint="cs"/>
          <w:rtl/>
        </w:rPr>
        <w:t>(د)</w:t>
      </w:r>
      <w:r w:rsidR="001A5558">
        <w:rPr>
          <w:rtl/>
        </w:rPr>
        <w:t> </w:t>
      </w:r>
      <w:r w:rsidRPr="0071797D">
        <w:rPr>
          <w:rFonts w:hint="cs"/>
          <w:rtl/>
        </w:rPr>
        <w:t xml:space="preserve">حفز تنفيذ </w:t>
      </w:r>
      <w:r w:rsidRPr="0071797D">
        <w:rPr>
          <w:rtl/>
        </w:rPr>
        <w:t xml:space="preserve">الآليات المناسبة </w:t>
      </w:r>
      <w:r w:rsidRPr="0071797D">
        <w:rPr>
          <w:rFonts w:hint="cs"/>
          <w:rtl/>
        </w:rPr>
        <w:t xml:space="preserve">لتعميم </w:t>
      </w:r>
      <w:r w:rsidRPr="0071797D">
        <w:rPr>
          <w:rtl/>
        </w:rPr>
        <w:t xml:space="preserve">حقوق الإنسان والمعلومات القانونية والإجرائية؛ </w:t>
      </w:r>
      <w:r w:rsidR="001A5558" w:rsidRPr="0071797D">
        <w:rPr>
          <w:rFonts w:hint="cs"/>
          <w:rtl/>
        </w:rPr>
        <w:t>(ه)</w:t>
      </w:r>
      <w:r w:rsidR="001A5558">
        <w:rPr>
          <w:rtl/>
        </w:rPr>
        <w:t> </w:t>
      </w:r>
      <w:r w:rsidRPr="0071797D">
        <w:rPr>
          <w:rtl/>
        </w:rPr>
        <w:t xml:space="preserve">تنسيق وتنفيذ ورصد برامج </w:t>
      </w:r>
      <w:r w:rsidRPr="0071797D">
        <w:rPr>
          <w:rtl/>
        </w:rPr>
        <w:lastRenderedPageBreak/>
        <w:t xml:space="preserve">ومشاريع مختلف </w:t>
      </w:r>
      <w:r w:rsidRPr="0071797D">
        <w:rPr>
          <w:rFonts w:hint="cs"/>
          <w:rtl/>
        </w:rPr>
        <w:t xml:space="preserve">الكيانات التي يشملها </w:t>
      </w:r>
      <w:r w:rsidRPr="0071797D">
        <w:rPr>
          <w:rtl/>
        </w:rPr>
        <w:t xml:space="preserve">نظام </w:t>
      </w:r>
      <w:r w:rsidRPr="0071797D">
        <w:rPr>
          <w:rFonts w:hint="cs"/>
          <w:rtl/>
        </w:rPr>
        <w:t xml:space="preserve">إعادة </w:t>
      </w:r>
      <w:r w:rsidRPr="0071797D">
        <w:rPr>
          <w:rtl/>
        </w:rPr>
        <w:t xml:space="preserve">التأهيل الاجتماعي، </w:t>
      </w:r>
      <w:r w:rsidRPr="0071797D">
        <w:rPr>
          <w:rFonts w:hint="cs"/>
          <w:rtl/>
        </w:rPr>
        <w:t xml:space="preserve">وكذلك </w:t>
      </w:r>
      <w:r w:rsidRPr="0071797D">
        <w:rPr>
          <w:rtl/>
        </w:rPr>
        <w:t xml:space="preserve">البرامج والمشاريع </w:t>
      </w:r>
      <w:r w:rsidRPr="0071797D">
        <w:rPr>
          <w:rFonts w:hint="cs"/>
          <w:rtl/>
        </w:rPr>
        <w:t xml:space="preserve">المتعلقة برعاية </w:t>
      </w:r>
      <w:r w:rsidRPr="0071797D">
        <w:rPr>
          <w:rtl/>
        </w:rPr>
        <w:t xml:space="preserve">وحماية </w:t>
      </w:r>
      <w:r w:rsidRPr="0071797D">
        <w:rPr>
          <w:rFonts w:hint="cs"/>
          <w:rtl/>
        </w:rPr>
        <w:t>ا</w:t>
      </w:r>
      <w:r w:rsidRPr="0071797D">
        <w:rPr>
          <w:rtl/>
        </w:rPr>
        <w:t xml:space="preserve">لجانحين الأحداث؛ </w:t>
      </w:r>
      <w:r w:rsidR="001A5558" w:rsidRPr="0071797D">
        <w:rPr>
          <w:rFonts w:hint="cs"/>
          <w:rtl/>
        </w:rPr>
        <w:t>(و)</w:t>
      </w:r>
      <w:r w:rsidR="001A5558">
        <w:rPr>
          <w:rtl/>
        </w:rPr>
        <w:t> </w:t>
      </w:r>
      <w:r w:rsidRPr="0071797D">
        <w:rPr>
          <w:rFonts w:hint="cs"/>
          <w:rtl/>
        </w:rPr>
        <w:t xml:space="preserve">التنسيق </w:t>
      </w:r>
      <w:r w:rsidRPr="0071797D">
        <w:rPr>
          <w:rtl/>
        </w:rPr>
        <w:t xml:space="preserve">مع مجلس </w:t>
      </w:r>
      <w:r w:rsidRPr="0071797D">
        <w:rPr>
          <w:rFonts w:hint="cs"/>
          <w:rtl/>
        </w:rPr>
        <w:t xml:space="preserve">مراقبة </w:t>
      </w:r>
      <w:r w:rsidRPr="0071797D">
        <w:rPr>
          <w:rtl/>
        </w:rPr>
        <w:t>المخدرات والمؤثرات العقلية</w:t>
      </w:r>
      <w:r w:rsidRPr="0071797D">
        <w:rPr>
          <w:rFonts w:hint="cs"/>
          <w:rtl/>
        </w:rPr>
        <w:t>،</w:t>
      </w:r>
      <w:r w:rsidRPr="0071797D">
        <w:rPr>
          <w:rtl/>
        </w:rPr>
        <w:t xml:space="preserve"> نيابة عن الإدارة </w:t>
      </w:r>
      <w:r w:rsidRPr="0071797D">
        <w:rPr>
          <w:rFonts w:hint="cs"/>
          <w:rtl/>
        </w:rPr>
        <w:t xml:space="preserve">العامة </w:t>
      </w:r>
      <w:r w:rsidRPr="0071797D">
        <w:rPr>
          <w:rtl/>
        </w:rPr>
        <w:t>المركزية</w:t>
      </w:r>
      <w:r w:rsidRPr="0071797D">
        <w:rPr>
          <w:rFonts w:hint="cs"/>
          <w:rtl/>
        </w:rPr>
        <w:t>،</w:t>
      </w:r>
      <w:r w:rsidRPr="0071797D">
        <w:rPr>
          <w:rtl/>
        </w:rPr>
        <w:t xml:space="preserve"> لتصميم وتنفيذ برامج لمنع استعمال المخدرات والمؤثرات العقلية والقضاء </w:t>
      </w:r>
      <w:r w:rsidRPr="0071797D">
        <w:rPr>
          <w:rFonts w:hint="cs"/>
          <w:rtl/>
        </w:rPr>
        <w:t>عليه</w:t>
      </w:r>
      <w:r w:rsidRPr="0071797D">
        <w:rPr>
          <w:rtl/>
        </w:rPr>
        <w:t>.</w:t>
      </w:r>
    </w:p>
    <w:p w:rsidR="00957B40" w:rsidRPr="0071797D" w:rsidRDefault="0071797D" w:rsidP="002E0E69">
      <w:pPr>
        <w:pStyle w:val="SingleTxt"/>
        <w:rPr>
          <w:rtl/>
        </w:rPr>
      </w:pPr>
      <w:r w:rsidRPr="0071797D">
        <w:rPr>
          <w:rFonts w:hint="cs"/>
          <w:rtl/>
        </w:rPr>
        <w:t>253</w:t>
      </w:r>
      <w:r w:rsidRPr="0071797D">
        <w:rPr>
          <w:rtl/>
        </w:rPr>
        <w:t>-</w:t>
      </w:r>
      <w:r w:rsidRPr="0071797D">
        <w:rPr>
          <w:rFonts w:hint="cs"/>
          <w:rtl/>
        </w:rPr>
        <w:tab/>
      </w:r>
      <w:r w:rsidRPr="0071797D">
        <w:rPr>
          <w:rtl/>
        </w:rPr>
        <w:t xml:space="preserve">وعلاوة على ذلك، </w:t>
      </w:r>
      <w:r w:rsidRPr="0071797D">
        <w:rPr>
          <w:rFonts w:hint="cs"/>
          <w:rtl/>
        </w:rPr>
        <w:t>و</w:t>
      </w:r>
      <w:r w:rsidRPr="0071797D">
        <w:rPr>
          <w:rtl/>
        </w:rPr>
        <w:t xml:space="preserve">بموجب المرسوم التنفيذي </w:t>
      </w:r>
      <w:r w:rsidR="0088719E">
        <w:rPr>
          <w:rtl/>
        </w:rPr>
        <w:t>رقم </w:t>
      </w:r>
      <w:r w:rsidRPr="0071797D">
        <w:rPr>
          <w:rtl/>
        </w:rPr>
        <w:t xml:space="preserve">1317 </w:t>
      </w:r>
      <w:r w:rsidRPr="0071797D">
        <w:rPr>
          <w:rFonts w:hint="cs"/>
          <w:rtl/>
        </w:rPr>
        <w:t>الصادر في</w:t>
      </w:r>
      <w:r w:rsidRPr="0071797D">
        <w:rPr>
          <w:rtl/>
        </w:rPr>
        <w:t xml:space="preserve"> أيلول/سبتمب</w:t>
      </w:r>
      <w:r w:rsidR="001A5558" w:rsidRPr="0071797D">
        <w:rPr>
          <w:rtl/>
        </w:rPr>
        <w:t>ر</w:t>
      </w:r>
      <w:r w:rsidR="001A5558">
        <w:rPr>
          <w:rtl/>
        </w:rPr>
        <w:t> </w:t>
      </w:r>
      <w:r w:rsidR="001A5558" w:rsidRPr="0071797D">
        <w:rPr>
          <w:rtl/>
        </w:rPr>
        <w:t>2</w:t>
      </w:r>
      <w:r w:rsidRPr="0071797D">
        <w:rPr>
          <w:rtl/>
        </w:rPr>
        <w:t>008، أُسندت لوزارة العدل</w:t>
      </w:r>
      <w:r w:rsidRPr="0071797D">
        <w:rPr>
          <w:rFonts w:hint="cs"/>
          <w:rtl/>
        </w:rPr>
        <w:t xml:space="preserve"> وحقوق الإنسان والشؤون الدينية</w:t>
      </w:r>
      <w:r w:rsidRPr="0071797D">
        <w:rPr>
          <w:rtl/>
        </w:rPr>
        <w:t xml:space="preserve"> مسؤولية تنسيق </w:t>
      </w:r>
      <w:r w:rsidRPr="0071797D">
        <w:rPr>
          <w:rFonts w:hint="cs"/>
          <w:rtl/>
        </w:rPr>
        <w:t xml:space="preserve">عملية تنفيذ </w:t>
      </w:r>
      <w:r w:rsidRPr="0071797D">
        <w:rPr>
          <w:rtl/>
        </w:rPr>
        <w:t xml:space="preserve">الأحكام والتدابير الوقائية والتدابير المؤقتة والتسويات الودية والتوصيات والقرارات المنبثقة عن </w:t>
      </w:r>
      <w:r w:rsidRPr="0071797D">
        <w:rPr>
          <w:rFonts w:hint="cs"/>
          <w:rtl/>
        </w:rPr>
        <w:t xml:space="preserve">نظام </w:t>
      </w:r>
      <w:r w:rsidRPr="0071797D">
        <w:rPr>
          <w:rtl/>
        </w:rPr>
        <w:t xml:space="preserve">البلدان الأمريكية </w:t>
      </w:r>
      <w:r w:rsidRPr="0071797D">
        <w:rPr>
          <w:rFonts w:hint="cs"/>
          <w:rtl/>
        </w:rPr>
        <w:t>لحقوق الإنسان والنظام العالمي لحقوق الإنسان</w:t>
      </w:r>
      <w:r w:rsidRPr="0071797D">
        <w:rPr>
          <w:rtl/>
        </w:rPr>
        <w:t xml:space="preserve">، </w:t>
      </w:r>
      <w:r w:rsidRPr="0071797D">
        <w:rPr>
          <w:rFonts w:hint="cs"/>
          <w:rtl/>
        </w:rPr>
        <w:t>وغيرها من الواجبات ال</w:t>
      </w:r>
      <w:r w:rsidRPr="0071797D">
        <w:rPr>
          <w:rtl/>
        </w:rPr>
        <w:t xml:space="preserve">ناشئة عن </w:t>
      </w:r>
      <w:r w:rsidRPr="0071797D">
        <w:rPr>
          <w:rFonts w:hint="cs"/>
          <w:rtl/>
        </w:rPr>
        <w:t>ال</w:t>
      </w:r>
      <w:r w:rsidRPr="0071797D">
        <w:rPr>
          <w:rtl/>
        </w:rPr>
        <w:t xml:space="preserve">التزامات </w:t>
      </w:r>
      <w:r w:rsidRPr="0071797D">
        <w:rPr>
          <w:rFonts w:hint="cs"/>
          <w:rtl/>
        </w:rPr>
        <w:t>ال</w:t>
      </w:r>
      <w:r w:rsidRPr="0071797D">
        <w:rPr>
          <w:rtl/>
        </w:rPr>
        <w:t>دولية ب</w:t>
      </w:r>
      <w:r w:rsidRPr="0071797D">
        <w:rPr>
          <w:rFonts w:hint="cs"/>
          <w:rtl/>
        </w:rPr>
        <w:t xml:space="preserve">شأن </w:t>
      </w:r>
      <w:r w:rsidRPr="0071797D">
        <w:rPr>
          <w:rtl/>
        </w:rPr>
        <w:t xml:space="preserve">حقوق الإنسان، </w:t>
      </w:r>
      <w:r w:rsidRPr="0071797D">
        <w:rPr>
          <w:rFonts w:hint="cs"/>
          <w:rtl/>
        </w:rPr>
        <w:t>و</w:t>
      </w:r>
      <w:r w:rsidRPr="0071797D">
        <w:rPr>
          <w:rtl/>
        </w:rPr>
        <w:t xml:space="preserve">لهذا الغرض </w:t>
      </w:r>
      <w:r w:rsidRPr="0071797D">
        <w:rPr>
          <w:rFonts w:hint="cs"/>
          <w:rtl/>
        </w:rPr>
        <w:t xml:space="preserve">خُولت </w:t>
      </w:r>
      <w:r w:rsidRPr="0071797D">
        <w:rPr>
          <w:rtl/>
        </w:rPr>
        <w:t xml:space="preserve">إليها </w:t>
      </w:r>
      <w:r w:rsidRPr="0071797D">
        <w:rPr>
          <w:rFonts w:hint="cs"/>
          <w:rtl/>
        </w:rPr>
        <w:t xml:space="preserve">الصلاحيات </w:t>
      </w:r>
      <w:r w:rsidRPr="0071797D">
        <w:rPr>
          <w:rtl/>
        </w:rPr>
        <w:t xml:space="preserve">التالية: </w:t>
      </w:r>
      <w:r w:rsidRPr="0071797D">
        <w:rPr>
          <w:rFonts w:hint="cs"/>
          <w:rtl/>
        </w:rPr>
        <w:t>(أ)</w:t>
      </w:r>
      <w:r w:rsidR="002E0E69">
        <w:rPr>
          <w:rFonts w:hint="cs"/>
          <w:rtl/>
        </w:rPr>
        <w:t> </w:t>
      </w:r>
      <w:r w:rsidRPr="0071797D">
        <w:rPr>
          <w:rtl/>
        </w:rPr>
        <w:t xml:space="preserve">إحالة القرارات إلى السلطة المختصة والإيعاز إليها بالشروع في التحقيقات وتحديد المسؤولية الفردية عن انتهاكات حقوق الإنسان؛ </w:t>
      </w:r>
      <w:r w:rsidR="001A5558" w:rsidRPr="0071797D">
        <w:rPr>
          <w:rFonts w:hint="cs"/>
          <w:rtl/>
        </w:rPr>
        <w:t>(ب)</w:t>
      </w:r>
      <w:r w:rsidR="001A5558">
        <w:rPr>
          <w:rtl/>
        </w:rPr>
        <w:t> </w:t>
      </w:r>
      <w:r w:rsidRPr="0071797D">
        <w:rPr>
          <w:rtl/>
        </w:rPr>
        <w:t xml:space="preserve">التنسيق مع وزارة المالية </w:t>
      </w:r>
      <w:r w:rsidR="0088719E">
        <w:rPr>
          <w:rtl/>
        </w:rPr>
        <w:t>فيما يتعلق</w:t>
      </w:r>
      <w:r w:rsidRPr="0071797D">
        <w:rPr>
          <w:rtl/>
        </w:rPr>
        <w:t xml:space="preserve"> </w:t>
      </w:r>
      <w:r w:rsidRPr="0071797D">
        <w:rPr>
          <w:rFonts w:hint="cs"/>
          <w:rtl/>
        </w:rPr>
        <w:t>بدفع ال</w:t>
      </w:r>
      <w:r w:rsidRPr="0071797D">
        <w:rPr>
          <w:rtl/>
        </w:rPr>
        <w:t xml:space="preserve">تعويض </w:t>
      </w:r>
      <w:r w:rsidRPr="0071797D">
        <w:rPr>
          <w:rFonts w:hint="cs"/>
          <w:rtl/>
        </w:rPr>
        <w:t>ال</w:t>
      </w:r>
      <w:r w:rsidRPr="0071797D">
        <w:rPr>
          <w:rtl/>
        </w:rPr>
        <w:t xml:space="preserve">مادي وغير </w:t>
      </w:r>
      <w:r w:rsidRPr="0071797D">
        <w:rPr>
          <w:rFonts w:hint="cs"/>
          <w:rtl/>
        </w:rPr>
        <w:t>ال</w:t>
      </w:r>
      <w:r w:rsidRPr="0071797D">
        <w:rPr>
          <w:rtl/>
        </w:rPr>
        <w:t xml:space="preserve">مادي لضحايا انتهاكات حقوق الإنسان؛ </w:t>
      </w:r>
      <w:r w:rsidR="001A5558" w:rsidRPr="0071797D">
        <w:rPr>
          <w:rFonts w:hint="cs"/>
          <w:rtl/>
        </w:rPr>
        <w:t>(ج)</w:t>
      </w:r>
      <w:r w:rsidR="001A5558">
        <w:rPr>
          <w:rtl/>
        </w:rPr>
        <w:t> </w:t>
      </w:r>
      <w:r w:rsidRPr="0071797D">
        <w:rPr>
          <w:rtl/>
        </w:rPr>
        <w:t xml:space="preserve">التنسيق مع الوكالة </w:t>
      </w:r>
      <w:r w:rsidRPr="0071797D">
        <w:rPr>
          <w:rFonts w:hint="cs"/>
          <w:rtl/>
        </w:rPr>
        <w:t>المختصة التابعة للحكومة</w:t>
      </w:r>
      <w:r w:rsidRPr="0071797D">
        <w:rPr>
          <w:rtl/>
        </w:rPr>
        <w:t xml:space="preserve"> بشأن </w:t>
      </w:r>
      <w:r w:rsidRPr="0071797D">
        <w:rPr>
          <w:rFonts w:hint="cs"/>
          <w:rtl/>
        </w:rPr>
        <w:t xml:space="preserve">اتخاذ </w:t>
      </w:r>
      <w:r w:rsidRPr="0071797D">
        <w:rPr>
          <w:rtl/>
        </w:rPr>
        <w:t xml:space="preserve">التدابير </w:t>
      </w:r>
      <w:r w:rsidRPr="0071797D">
        <w:rPr>
          <w:rFonts w:hint="cs"/>
          <w:rtl/>
        </w:rPr>
        <w:t>اللازمة ل</w:t>
      </w:r>
      <w:r w:rsidRPr="0071797D">
        <w:rPr>
          <w:rtl/>
        </w:rPr>
        <w:t xml:space="preserve">لوفاء الكامل بالالتزامات؛ </w:t>
      </w:r>
      <w:r w:rsidR="001A5558" w:rsidRPr="0071797D">
        <w:rPr>
          <w:rFonts w:hint="cs"/>
          <w:rtl/>
        </w:rPr>
        <w:t>(د)</w:t>
      </w:r>
      <w:r w:rsidR="001A5558">
        <w:rPr>
          <w:rtl/>
        </w:rPr>
        <w:t> </w:t>
      </w:r>
      <w:r w:rsidRPr="0071797D">
        <w:rPr>
          <w:rFonts w:hint="cs"/>
          <w:rtl/>
        </w:rPr>
        <w:t xml:space="preserve">إعداد </w:t>
      </w:r>
      <w:r w:rsidRPr="0071797D">
        <w:rPr>
          <w:rtl/>
        </w:rPr>
        <w:t>مش</w:t>
      </w:r>
      <w:r w:rsidRPr="0071797D">
        <w:rPr>
          <w:rFonts w:hint="cs"/>
          <w:rtl/>
        </w:rPr>
        <w:t>ا</w:t>
      </w:r>
      <w:r w:rsidRPr="0071797D">
        <w:rPr>
          <w:rtl/>
        </w:rPr>
        <w:t>ر</w:t>
      </w:r>
      <w:r w:rsidRPr="0071797D">
        <w:rPr>
          <w:rFonts w:hint="cs"/>
          <w:rtl/>
        </w:rPr>
        <w:t>ي</w:t>
      </w:r>
      <w:r w:rsidRPr="0071797D">
        <w:rPr>
          <w:rtl/>
        </w:rPr>
        <w:t xml:space="preserve">ع </w:t>
      </w:r>
      <w:r w:rsidRPr="0071797D">
        <w:rPr>
          <w:rFonts w:hint="cs"/>
          <w:rtl/>
        </w:rPr>
        <w:t xml:space="preserve">إصلاحات </w:t>
      </w:r>
      <w:r w:rsidRPr="0071797D">
        <w:rPr>
          <w:rtl/>
        </w:rPr>
        <w:t xml:space="preserve">للقوانين من أجل مواءمة </w:t>
      </w:r>
      <w:r w:rsidRPr="0071797D">
        <w:rPr>
          <w:rFonts w:hint="cs"/>
          <w:rtl/>
        </w:rPr>
        <w:t>النظام</w:t>
      </w:r>
      <w:r w:rsidRPr="0071797D">
        <w:rPr>
          <w:rtl/>
        </w:rPr>
        <w:t xml:space="preserve"> القانوني مع المعايير الدولية لحقوق الإنسان؛ </w:t>
      </w:r>
      <w:r w:rsidR="001A5558" w:rsidRPr="0071797D">
        <w:rPr>
          <w:rFonts w:hint="cs"/>
          <w:rtl/>
        </w:rPr>
        <w:t>(ه)</w:t>
      </w:r>
      <w:r w:rsidR="001A5558">
        <w:rPr>
          <w:rtl/>
        </w:rPr>
        <w:t> </w:t>
      </w:r>
      <w:r w:rsidRPr="0071797D">
        <w:rPr>
          <w:rtl/>
        </w:rPr>
        <w:t xml:space="preserve">التنسيق مع وزارة الشؤون الخارجية </w:t>
      </w:r>
      <w:r w:rsidRPr="0071797D">
        <w:rPr>
          <w:rFonts w:hint="cs"/>
          <w:rtl/>
        </w:rPr>
        <w:t xml:space="preserve">والتنقل البشري في </w:t>
      </w:r>
      <w:r w:rsidRPr="0071797D">
        <w:rPr>
          <w:rtl/>
        </w:rPr>
        <w:t>تنفيذ أي صك دولي</w:t>
      </w:r>
      <w:r w:rsidRPr="0071797D">
        <w:rPr>
          <w:rFonts w:hint="cs"/>
          <w:rtl/>
        </w:rPr>
        <w:t>، على الصعيد الوطني،</w:t>
      </w:r>
      <w:r w:rsidRPr="0071797D">
        <w:rPr>
          <w:rtl/>
        </w:rPr>
        <w:t xml:space="preserve"> </w:t>
      </w:r>
      <w:r w:rsidRPr="0071797D">
        <w:rPr>
          <w:rFonts w:hint="cs"/>
          <w:rtl/>
        </w:rPr>
        <w:t xml:space="preserve">تترتب بموجبه </w:t>
      </w:r>
      <w:r w:rsidRPr="0071797D">
        <w:rPr>
          <w:rtl/>
        </w:rPr>
        <w:t xml:space="preserve">التزامات دولية </w:t>
      </w:r>
      <w:r w:rsidRPr="0071797D">
        <w:rPr>
          <w:rFonts w:hint="cs"/>
          <w:rtl/>
        </w:rPr>
        <w:t xml:space="preserve">على الدولة في مجال </w:t>
      </w:r>
      <w:r w:rsidRPr="0071797D">
        <w:rPr>
          <w:rtl/>
        </w:rPr>
        <w:t xml:space="preserve">حقوق الإنسان؛ </w:t>
      </w:r>
      <w:r w:rsidR="001A5558" w:rsidRPr="0071797D">
        <w:rPr>
          <w:rFonts w:hint="cs"/>
          <w:rtl/>
        </w:rPr>
        <w:t>(و)</w:t>
      </w:r>
      <w:r w:rsidR="001A5558">
        <w:rPr>
          <w:rtl/>
        </w:rPr>
        <w:t> </w:t>
      </w:r>
      <w:r w:rsidRPr="0071797D">
        <w:rPr>
          <w:rtl/>
        </w:rPr>
        <w:t xml:space="preserve">متابعة ورصد وتقييم </w:t>
      </w:r>
      <w:r w:rsidRPr="0071797D">
        <w:rPr>
          <w:rFonts w:hint="cs"/>
          <w:rtl/>
        </w:rPr>
        <w:t xml:space="preserve">تنفيذ المعايير القانونية </w:t>
      </w:r>
      <w:r w:rsidRPr="0071797D">
        <w:rPr>
          <w:rtl/>
        </w:rPr>
        <w:t>والسياسات الوطنية في مجال حقوق الإنسان</w:t>
      </w:r>
      <w:r w:rsidRPr="0071797D">
        <w:rPr>
          <w:rFonts w:hint="cs"/>
          <w:rtl/>
        </w:rPr>
        <w:t xml:space="preserve"> داخل إكوادور</w:t>
      </w:r>
      <w:r w:rsidRPr="0071797D">
        <w:rPr>
          <w:rtl/>
        </w:rPr>
        <w:t xml:space="preserve">، من أجل إدراج البيانات ذات الصلة في التقارير التي تقدمها </w:t>
      </w:r>
      <w:r w:rsidRPr="0071797D">
        <w:rPr>
          <w:rFonts w:hint="cs"/>
          <w:rtl/>
        </w:rPr>
        <w:t xml:space="preserve">الدولة </w:t>
      </w:r>
      <w:r w:rsidRPr="0071797D">
        <w:rPr>
          <w:rtl/>
        </w:rPr>
        <w:t>إلى هيئات المعاهدات</w:t>
      </w:r>
      <w:r w:rsidRPr="0071797D">
        <w:rPr>
          <w:rFonts w:hint="cs"/>
          <w:rtl/>
        </w:rPr>
        <w:t xml:space="preserve"> في هذا المجال، وغيرها</w:t>
      </w:r>
      <w:r w:rsidRPr="0071797D">
        <w:rPr>
          <w:rtl/>
        </w:rPr>
        <w:t>.</w:t>
      </w:r>
    </w:p>
    <w:p w:rsidR="0071797D" w:rsidRPr="0071797D" w:rsidRDefault="0071797D" w:rsidP="0071797D">
      <w:pPr>
        <w:pStyle w:val="SingleTxt"/>
        <w:rPr>
          <w:rtl/>
        </w:rPr>
      </w:pPr>
      <w:r w:rsidRPr="0071797D">
        <w:rPr>
          <w:rFonts w:hint="cs"/>
          <w:rtl/>
        </w:rPr>
        <w:t>254</w:t>
      </w:r>
      <w:r w:rsidRPr="0071797D">
        <w:rPr>
          <w:rtl/>
        </w:rPr>
        <w:t>-</w:t>
      </w:r>
      <w:r w:rsidRPr="0071797D">
        <w:rPr>
          <w:rFonts w:hint="cs"/>
          <w:rtl/>
        </w:rPr>
        <w:tab/>
        <w:t>وأُلحق مكتب نائب وزير التنقل البشري</w:t>
      </w:r>
      <w:r w:rsidR="00455A3E" w:rsidRPr="00455A3E">
        <w:rPr>
          <w:vertAlign w:val="superscript"/>
          <w:rtl/>
        </w:rPr>
        <w:t>(</w:t>
      </w:r>
      <w:r w:rsidR="00455A3E" w:rsidRPr="00455A3E">
        <w:rPr>
          <w:vertAlign w:val="superscript"/>
          <w:rtl/>
        </w:rPr>
        <w:footnoteReference w:id="62"/>
      </w:r>
      <w:r w:rsidR="00455A3E" w:rsidRPr="00455A3E">
        <w:rPr>
          <w:vertAlign w:val="superscript"/>
          <w:rtl/>
        </w:rPr>
        <w:t>)</w:t>
      </w:r>
      <w:r w:rsidRPr="0071797D">
        <w:rPr>
          <w:rFonts w:hint="cs"/>
          <w:rtl/>
        </w:rPr>
        <w:t xml:space="preserve"> بالهيكل الإداري لوزارة الشؤون الخارجية منذ حزيران/يوني</w:t>
      </w:r>
      <w:r w:rsidR="001A5558" w:rsidRPr="0071797D">
        <w:rPr>
          <w:rFonts w:hint="cs"/>
          <w:rtl/>
        </w:rPr>
        <w:t>ه</w:t>
      </w:r>
      <w:r w:rsidR="001A5558">
        <w:rPr>
          <w:rtl/>
        </w:rPr>
        <w:t> </w:t>
      </w:r>
      <w:r w:rsidR="001A5558" w:rsidRPr="0071797D">
        <w:rPr>
          <w:rFonts w:hint="cs"/>
          <w:rtl/>
        </w:rPr>
        <w:t>2</w:t>
      </w:r>
      <w:r w:rsidRPr="0071797D">
        <w:rPr>
          <w:rFonts w:hint="cs"/>
          <w:rtl/>
        </w:rPr>
        <w:t>013. وتجدر الإشارة إلى إضفاء الطابع الشرعي على اختصاصه وإلى تعزيز القدرة على جني منافع للإكوادوريين من إضفاء الطابع المؤسسي عليه من خلال الهيكل التنظيمي المتمثل في مكتب نائب الوزير داخل الإدارة العامة. وتتولى وزارة الشؤون الخارجية حالي</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 xml:space="preserve">الإشراف على سياسة الهجرة، وهي المكلفة بتنفيذ السياسات العامة التي تشمل الأشخاص الذين يعيشون حالة التنقل البشري وبتعميم هذه السياسة في جميع مؤسسات الدولة، على نحو يمكن من القيام بعمل شامل. وتتمثل مهمة هذا المكتب في تخطيط وتوجيه وتقييم إدارة سياسة التنقل البشري </w:t>
      </w:r>
      <w:r w:rsidR="0088719E">
        <w:rPr>
          <w:rFonts w:hint="cs"/>
          <w:rtl/>
        </w:rPr>
        <w:t>فيما يتعلق</w:t>
      </w:r>
      <w:r w:rsidRPr="0071797D">
        <w:rPr>
          <w:rFonts w:hint="cs"/>
          <w:rtl/>
        </w:rPr>
        <w:t xml:space="preserve"> بشؤون الهجرة، والشؤون القنصلية، وشؤون اللجوء التي من شأنها أن تساهم في حماية </w:t>
      </w:r>
      <w:r w:rsidRPr="0071797D">
        <w:rPr>
          <w:rFonts w:hint="cs"/>
          <w:rtl/>
        </w:rPr>
        <w:lastRenderedPageBreak/>
        <w:t>وتعزيز حقوق الإكوادوريين في الخارج وحقوق الأجانب في إكوادور، وذلك بوضع عمليات للتنسيق الداخلي والخارجي ترمي إلى تحقيق أهداف الخطط الوطنية للتنمية.</w:t>
      </w:r>
    </w:p>
    <w:p w:rsidR="0071797D" w:rsidRPr="0071797D" w:rsidRDefault="0071797D" w:rsidP="0071797D">
      <w:pPr>
        <w:pStyle w:val="SingleTxt"/>
        <w:rPr>
          <w:rtl/>
        </w:rPr>
      </w:pPr>
      <w:r w:rsidRPr="0071797D">
        <w:rPr>
          <w:rFonts w:hint="cs"/>
          <w:rtl/>
        </w:rPr>
        <w:t>255-</w:t>
      </w:r>
      <w:r w:rsidRPr="0071797D">
        <w:rPr>
          <w:rFonts w:hint="cs"/>
          <w:rtl/>
        </w:rPr>
        <w:tab/>
        <w:t>وفي آذار/مار</w:t>
      </w:r>
      <w:r w:rsidR="001A5558" w:rsidRPr="0071797D">
        <w:rPr>
          <w:rFonts w:hint="cs"/>
          <w:rtl/>
        </w:rPr>
        <w:t>س</w:t>
      </w:r>
      <w:r w:rsidR="001A5558">
        <w:rPr>
          <w:rtl/>
        </w:rPr>
        <w:t> </w:t>
      </w:r>
      <w:r w:rsidR="001A5558" w:rsidRPr="0071797D">
        <w:rPr>
          <w:rFonts w:hint="cs"/>
          <w:rtl/>
        </w:rPr>
        <w:t>2</w:t>
      </w:r>
      <w:r w:rsidRPr="0071797D">
        <w:rPr>
          <w:rFonts w:hint="cs"/>
          <w:rtl/>
        </w:rPr>
        <w:t>012، تحولت الوحدة المتخصصة للجنة الحقيقة إلى مديرية الحقيقة وحقوق الإنسان، بهدف تنسيق ودعم قضايا انتهاكات حقوق الإنسان والجرائم المرتكبة ضد البشرية والتحقيق فيها، وتشمل صلاحيتها سائر الإقليم الوطني. وقد أُنشئت الوحدة المتخصصة للجنة الحقيقة السابقة ف</w:t>
      </w:r>
      <w:r w:rsidR="001A5558" w:rsidRPr="0071797D">
        <w:rPr>
          <w:rFonts w:hint="cs"/>
          <w:rtl/>
        </w:rPr>
        <w:t>ي</w:t>
      </w:r>
      <w:r w:rsidR="001A5558">
        <w:rPr>
          <w:rtl/>
        </w:rPr>
        <w:t> </w:t>
      </w:r>
      <w:r w:rsidR="001A5558" w:rsidRPr="0071797D">
        <w:rPr>
          <w:rFonts w:hint="cs"/>
          <w:rtl/>
        </w:rPr>
        <w:t>2</w:t>
      </w:r>
      <w:r w:rsidRPr="0071797D">
        <w:rPr>
          <w:rFonts w:hint="cs"/>
          <w:rtl/>
        </w:rPr>
        <w:t>5 تشرين الثاني/نوفمب</w:t>
      </w:r>
      <w:r w:rsidR="001A5558" w:rsidRPr="0071797D">
        <w:rPr>
          <w:rFonts w:hint="cs"/>
          <w:rtl/>
        </w:rPr>
        <w:t>ر</w:t>
      </w:r>
      <w:r w:rsidR="001A5558">
        <w:rPr>
          <w:rtl/>
        </w:rPr>
        <w:t> </w:t>
      </w:r>
      <w:r w:rsidR="001A5558" w:rsidRPr="0071797D">
        <w:rPr>
          <w:rFonts w:hint="cs"/>
          <w:rtl/>
        </w:rPr>
        <w:t>2</w:t>
      </w:r>
      <w:r w:rsidRPr="0071797D">
        <w:rPr>
          <w:rFonts w:hint="cs"/>
          <w:rtl/>
        </w:rPr>
        <w:t>010، وأجرت تحريات بشأ</w:t>
      </w:r>
      <w:r w:rsidR="001A5558" w:rsidRPr="0071797D">
        <w:rPr>
          <w:rFonts w:hint="cs"/>
          <w:rtl/>
        </w:rPr>
        <w:t>ن</w:t>
      </w:r>
      <w:r w:rsidR="001A5558">
        <w:rPr>
          <w:rtl/>
        </w:rPr>
        <w:t> </w:t>
      </w:r>
      <w:r w:rsidR="001A5558" w:rsidRPr="0071797D">
        <w:rPr>
          <w:rFonts w:hint="cs"/>
          <w:rtl/>
        </w:rPr>
        <w:t>1</w:t>
      </w:r>
      <w:r w:rsidRPr="0071797D">
        <w:rPr>
          <w:rFonts w:hint="cs"/>
          <w:rtl/>
        </w:rPr>
        <w:t>18 قضية كانت مدعومة بإثباتات وثائقية للتحقيق فيها قضائي</w:t>
      </w:r>
      <w:r w:rsidR="0088719E" w:rsidRPr="0071797D">
        <w:rPr>
          <w:rFonts w:hint="cs"/>
          <w:rtl/>
        </w:rPr>
        <w:t>ا</w:t>
      </w:r>
      <w:r w:rsidR="0088719E">
        <w:rPr>
          <w:rFonts w:hint="cs"/>
          <w:rtl/>
        </w:rPr>
        <w:t>ً</w:t>
      </w:r>
      <w:r w:rsidR="0088719E" w:rsidRPr="0071797D">
        <w:rPr>
          <w:rFonts w:hint="cs"/>
          <w:rtl/>
        </w:rPr>
        <w:t>.</w:t>
      </w:r>
    </w:p>
    <w:p w:rsidR="0071797D" w:rsidRPr="0071797D" w:rsidRDefault="0071797D" w:rsidP="0071797D">
      <w:pPr>
        <w:pStyle w:val="SingleTxt"/>
        <w:rPr>
          <w:rtl/>
        </w:rPr>
      </w:pPr>
      <w:r w:rsidRPr="0071797D">
        <w:rPr>
          <w:rFonts w:hint="cs"/>
          <w:rtl/>
        </w:rPr>
        <w:t>256</w:t>
      </w:r>
      <w:r w:rsidRPr="0071797D">
        <w:rPr>
          <w:rtl/>
        </w:rPr>
        <w:t>-</w:t>
      </w:r>
      <w:r w:rsidRPr="0071797D">
        <w:rPr>
          <w:rFonts w:hint="cs"/>
          <w:rtl/>
        </w:rPr>
        <w:tab/>
        <w:t xml:space="preserve">وتجدر الإشارة إلى أنها كانت تتألف </w:t>
      </w:r>
      <w:r w:rsidRPr="0071797D">
        <w:rPr>
          <w:rtl/>
        </w:rPr>
        <w:t xml:space="preserve">من ناشطين بارزين في مجال حقوق الإنسان ينتمون إلى المجتمع المدني. </w:t>
      </w:r>
      <w:r w:rsidRPr="0071797D">
        <w:rPr>
          <w:rFonts w:hint="cs"/>
          <w:rtl/>
        </w:rPr>
        <w:t xml:space="preserve">وكانت مهمتها تتمثل في </w:t>
      </w:r>
      <w:r w:rsidRPr="0071797D">
        <w:rPr>
          <w:rtl/>
        </w:rPr>
        <w:t>إجراء تحقيقات معمقة ومستقلة استنادا</w:t>
      </w:r>
      <w:r w:rsidRPr="0071797D">
        <w:rPr>
          <w:rFonts w:hint="cs"/>
          <w:rtl/>
        </w:rPr>
        <w:t>ً</w:t>
      </w:r>
      <w:r w:rsidRPr="0071797D">
        <w:rPr>
          <w:rtl/>
        </w:rPr>
        <w:t xml:space="preserve"> إلى شهادات الضحايا والشهود</w:t>
      </w:r>
      <w:r w:rsidRPr="0071797D">
        <w:rPr>
          <w:rFonts w:hint="cs"/>
          <w:rtl/>
        </w:rPr>
        <w:t>،</w:t>
      </w:r>
      <w:r w:rsidRPr="0071797D">
        <w:rPr>
          <w:rtl/>
        </w:rPr>
        <w:t xml:space="preserve"> وإلى محفوظات الدولة حتى </w:t>
      </w:r>
      <w:r w:rsidRPr="0071797D">
        <w:rPr>
          <w:rFonts w:hint="cs"/>
          <w:rtl/>
        </w:rPr>
        <w:t>وإن كانت متحفظ</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عليها</w:t>
      </w:r>
      <w:r w:rsidR="0088719E">
        <w:rPr>
          <w:rFonts w:hint="cs"/>
          <w:rtl/>
        </w:rPr>
        <w:t xml:space="preserve"> أو </w:t>
      </w:r>
      <w:r w:rsidRPr="0071797D">
        <w:rPr>
          <w:rFonts w:hint="cs"/>
          <w:rtl/>
        </w:rPr>
        <w:t>ذات طابع سري. وخلال مزاولتها لعملها، جرى التحقيق في قضايا بشأن ا</w:t>
      </w:r>
      <w:r w:rsidRPr="0071797D">
        <w:rPr>
          <w:rtl/>
        </w:rPr>
        <w:t>ل</w:t>
      </w:r>
      <w:r w:rsidRPr="0071797D">
        <w:rPr>
          <w:rFonts w:hint="cs"/>
          <w:rtl/>
        </w:rPr>
        <w:t>قتل</w:t>
      </w:r>
      <w:r w:rsidRPr="0071797D">
        <w:rPr>
          <w:rtl/>
        </w:rPr>
        <w:t xml:space="preserve"> خارج نطاق القضاء والاختفاء القسري والتعذيب </w:t>
      </w:r>
      <w:r w:rsidRPr="0071797D">
        <w:rPr>
          <w:rFonts w:hint="cs"/>
          <w:rtl/>
        </w:rPr>
        <w:t>والاحتجاز التعسفي. وقُدم التقرير النهائي عن هذا التحقيق في حزيران/يوني</w:t>
      </w:r>
      <w:r w:rsidR="001A5558" w:rsidRPr="0071797D">
        <w:rPr>
          <w:rFonts w:hint="cs"/>
          <w:rtl/>
        </w:rPr>
        <w:t>ه</w:t>
      </w:r>
      <w:r w:rsidR="001A5558">
        <w:rPr>
          <w:rtl/>
        </w:rPr>
        <w:t> </w:t>
      </w:r>
      <w:r w:rsidR="001A5558" w:rsidRPr="0071797D">
        <w:rPr>
          <w:rFonts w:hint="cs"/>
          <w:rtl/>
        </w:rPr>
        <w:t>2</w:t>
      </w:r>
      <w:r w:rsidRPr="0071797D">
        <w:rPr>
          <w:rFonts w:hint="cs"/>
          <w:rtl/>
        </w:rPr>
        <w:t>010، وجرى في إطاره توثيق</w:t>
      </w:r>
      <w:r w:rsidR="0088719E">
        <w:rPr>
          <w:rFonts w:hint="cs"/>
          <w:rtl/>
        </w:rPr>
        <w:t xml:space="preserve"> ما </w:t>
      </w:r>
      <w:r w:rsidRPr="0071797D">
        <w:rPr>
          <w:rFonts w:hint="cs"/>
          <w:rtl/>
        </w:rPr>
        <w:t>مجموع</w:t>
      </w:r>
      <w:r w:rsidR="001A5558" w:rsidRPr="0071797D">
        <w:rPr>
          <w:rFonts w:hint="cs"/>
          <w:rtl/>
        </w:rPr>
        <w:t>ه</w:t>
      </w:r>
      <w:r w:rsidR="001A5558">
        <w:rPr>
          <w:rtl/>
        </w:rPr>
        <w:t> </w:t>
      </w:r>
      <w:r w:rsidR="001A5558" w:rsidRPr="0071797D">
        <w:rPr>
          <w:rFonts w:hint="cs"/>
          <w:rtl/>
        </w:rPr>
        <w:t>1</w:t>
      </w:r>
      <w:r w:rsidRPr="0071797D">
        <w:rPr>
          <w:rFonts w:hint="cs"/>
          <w:rtl/>
        </w:rPr>
        <w:t>18 حالة، 17 منها متعلقة بالاختفاء القسري</w:t>
      </w:r>
      <w:r w:rsidRPr="0071797D">
        <w:rPr>
          <w:rtl/>
        </w:rPr>
        <w:t>.</w:t>
      </w:r>
    </w:p>
    <w:p w:rsidR="0071797D" w:rsidRPr="0071797D" w:rsidRDefault="0071797D" w:rsidP="0071797D">
      <w:pPr>
        <w:pStyle w:val="SingleTxt"/>
        <w:rPr>
          <w:rtl/>
        </w:rPr>
      </w:pPr>
      <w:r w:rsidRPr="0071797D">
        <w:rPr>
          <w:rFonts w:hint="cs"/>
          <w:rtl/>
        </w:rPr>
        <w:t>257</w:t>
      </w:r>
      <w:r w:rsidRPr="0071797D">
        <w:rPr>
          <w:rtl/>
        </w:rPr>
        <w:t>-</w:t>
      </w:r>
      <w:r w:rsidRPr="0071797D">
        <w:rPr>
          <w:rFonts w:hint="cs"/>
          <w:rtl/>
        </w:rPr>
        <w:tab/>
      </w:r>
      <w:r w:rsidRPr="0071797D">
        <w:rPr>
          <w:rtl/>
        </w:rPr>
        <w:t>و</w:t>
      </w:r>
      <w:r w:rsidR="0088719E">
        <w:rPr>
          <w:rtl/>
        </w:rPr>
        <w:t>فيما يتعلق</w:t>
      </w:r>
      <w:r w:rsidRPr="0071797D">
        <w:rPr>
          <w:rtl/>
        </w:rPr>
        <w:t xml:space="preserve"> بقبول ولاية</w:t>
      </w:r>
      <w:r w:rsidR="0088719E">
        <w:rPr>
          <w:rtl/>
        </w:rPr>
        <w:t xml:space="preserve"> أو </w:t>
      </w:r>
      <w:r w:rsidRPr="0071797D">
        <w:rPr>
          <w:rtl/>
        </w:rPr>
        <w:t>اختصاص</w:t>
      </w:r>
      <w:r w:rsidRPr="0071797D">
        <w:rPr>
          <w:rFonts w:hint="cs"/>
          <w:rtl/>
        </w:rPr>
        <w:t>ات</w:t>
      </w:r>
      <w:r w:rsidRPr="0071797D">
        <w:rPr>
          <w:rtl/>
        </w:rPr>
        <w:t xml:space="preserve"> </w:t>
      </w:r>
      <w:r w:rsidRPr="0071797D">
        <w:rPr>
          <w:rFonts w:hint="cs"/>
          <w:rtl/>
        </w:rPr>
        <w:t xml:space="preserve">الهيئات </w:t>
      </w:r>
      <w:r w:rsidRPr="0071797D">
        <w:rPr>
          <w:rtl/>
        </w:rPr>
        <w:t>الإقليمية</w:t>
      </w:r>
      <w:r w:rsidRPr="0071797D">
        <w:rPr>
          <w:rFonts w:hint="cs"/>
          <w:rtl/>
        </w:rPr>
        <w:t xml:space="preserve"> المعنية بحماية </w:t>
      </w:r>
      <w:r w:rsidRPr="0071797D">
        <w:rPr>
          <w:rtl/>
        </w:rPr>
        <w:t xml:space="preserve">حقوق الإنسان، </w:t>
      </w:r>
      <w:r w:rsidRPr="0071797D">
        <w:rPr>
          <w:rFonts w:hint="cs"/>
          <w:rtl/>
        </w:rPr>
        <w:t xml:space="preserve">فقد صدقت </w:t>
      </w:r>
      <w:r w:rsidRPr="0071797D">
        <w:rPr>
          <w:rtl/>
        </w:rPr>
        <w:t>إكوادور ف</w:t>
      </w:r>
      <w:r w:rsidR="001A5558" w:rsidRPr="0071797D">
        <w:rPr>
          <w:rtl/>
        </w:rPr>
        <w:t>ي</w:t>
      </w:r>
      <w:r w:rsidR="001A5558">
        <w:rPr>
          <w:rtl/>
        </w:rPr>
        <w:t> </w:t>
      </w:r>
      <w:r w:rsidR="001A5558" w:rsidRPr="0071797D">
        <w:rPr>
          <w:rtl/>
        </w:rPr>
        <w:t>8</w:t>
      </w:r>
      <w:r w:rsidRPr="0071797D">
        <w:rPr>
          <w:rtl/>
        </w:rPr>
        <w:t xml:space="preserve"> كانون الأول/ديسمب</w:t>
      </w:r>
      <w:r w:rsidR="001A5558" w:rsidRPr="0071797D">
        <w:rPr>
          <w:rtl/>
        </w:rPr>
        <w:t>ر</w:t>
      </w:r>
      <w:r w:rsidR="001A5558">
        <w:rPr>
          <w:rtl/>
        </w:rPr>
        <w:t> </w:t>
      </w:r>
      <w:r w:rsidR="001A5558" w:rsidRPr="0071797D">
        <w:rPr>
          <w:rtl/>
        </w:rPr>
        <w:t>1</w:t>
      </w:r>
      <w:r w:rsidRPr="0071797D">
        <w:rPr>
          <w:rtl/>
        </w:rPr>
        <w:t>977 على الاتفاقية الأمريكية لحقوق الإنسان،</w:t>
      </w:r>
      <w:r w:rsidR="0088719E">
        <w:rPr>
          <w:rtl/>
        </w:rPr>
        <w:t xml:space="preserve"> وفي </w:t>
      </w:r>
      <w:r w:rsidRPr="0071797D">
        <w:rPr>
          <w:rtl/>
        </w:rPr>
        <w:t>24 تموز/يولي</w:t>
      </w:r>
      <w:r w:rsidR="001A5558" w:rsidRPr="0071797D">
        <w:rPr>
          <w:rtl/>
        </w:rPr>
        <w:t>ه</w:t>
      </w:r>
      <w:r w:rsidR="001A5558">
        <w:rPr>
          <w:rtl/>
        </w:rPr>
        <w:t> </w:t>
      </w:r>
      <w:r w:rsidR="001A5558" w:rsidRPr="0071797D">
        <w:rPr>
          <w:rtl/>
        </w:rPr>
        <w:t>1</w:t>
      </w:r>
      <w:r w:rsidRPr="0071797D">
        <w:rPr>
          <w:rtl/>
        </w:rPr>
        <w:t>984، اعترفت وفقاً للفقر</w:t>
      </w:r>
      <w:r w:rsidR="001A5558" w:rsidRPr="0071797D">
        <w:rPr>
          <w:rtl/>
        </w:rPr>
        <w:t>ة</w:t>
      </w:r>
      <w:r w:rsidR="001A5558">
        <w:rPr>
          <w:rtl/>
        </w:rPr>
        <w:t> </w:t>
      </w:r>
      <w:r w:rsidR="001A5558" w:rsidRPr="0071797D">
        <w:rPr>
          <w:rtl/>
        </w:rPr>
        <w:t>1</w:t>
      </w:r>
      <w:r w:rsidRPr="0071797D">
        <w:rPr>
          <w:rtl/>
        </w:rPr>
        <w:t xml:space="preserve"> </w:t>
      </w:r>
      <w:r w:rsidRPr="0071797D">
        <w:rPr>
          <w:rFonts w:hint="cs"/>
          <w:rtl/>
        </w:rPr>
        <w:t>من</w:t>
      </w:r>
      <w:r w:rsidRPr="0071797D">
        <w:rPr>
          <w:rtl/>
        </w:rPr>
        <w:t xml:space="preserve"> الماد</w:t>
      </w:r>
      <w:r w:rsidR="001A5558" w:rsidRPr="0071797D">
        <w:rPr>
          <w:rtl/>
        </w:rPr>
        <w:t>ة</w:t>
      </w:r>
      <w:r w:rsidR="001A5558">
        <w:rPr>
          <w:rtl/>
        </w:rPr>
        <w:t> </w:t>
      </w:r>
      <w:r w:rsidR="001A5558" w:rsidRPr="0071797D">
        <w:rPr>
          <w:rtl/>
        </w:rPr>
        <w:t>6</w:t>
      </w:r>
      <w:r w:rsidRPr="0071797D">
        <w:rPr>
          <w:rtl/>
        </w:rPr>
        <w:t>2 من الاتفاقية، بأن ولاية محكمة البلدان الأمريكية لحقوق الإنسان ملز</w:t>
      </w:r>
      <w:r w:rsidRPr="0071797D">
        <w:rPr>
          <w:rFonts w:hint="cs"/>
          <w:rtl/>
        </w:rPr>
        <w:t>ِ</w:t>
      </w:r>
      <w:r w:rsidRPr="0071797D">
        <w:rPr>
          <w:rtl/>
        </w:rPr>
        <w:t>مة قانونا</w:t>
      </w:r>
      <w:r w:rsidRPr="0071797D">
        <w:rPr>
          <w:rFonts w:hint="cs"/>
          <w:rtl/>
        </w:rPr>
        <w:t>ً</w:t>
      </w:r>
      <w:r w:rsidRPr="0071797D">
        <w:rPr>
          <w:rtl/>
        </w:rPr>
        <w:t xml:space="preserve"> في جميع المسائل المتعلقة بتفسير</w:t>
      </w:r>
      <w:r w:rsidR="0088719E">
        <w:rPr>
          <w:rtl/>
        </w:rPr>
        <w:t xml:space="preserve"> أو </w:t>
      </w:r>
      <w:r w:rsidRPr="0071797D">
        <w:rPr>
          <w:rtl/>
        </w:rPr>
        <w:t>تطبيق الاتفاقية.</w:t>
      </w:r>
      <w:r w:rsidR="0088719E">
        <w:rPr>
          <w:rtl/>
        </w:rPr>
        <w:t xml:space="preserve"> وفي </w:t>
      </w:r>
      <w:r w:rsidRPr="0071797D">
        <w:rPr>
          <w:rFonts w:hint="cs"/>
          <w:rtl/>
        </w:rPr>
        <w:t>هذا الصدد، ووفق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لماد</w:t>
      </w:r>
      <w:r w:rsidR="001A5558" w:rsidRPr="0071797D">
        <w:rPr>
          <w:rtl/>
        </w:rPr>
        <w:t>ة</w:t>
      </w:r>
      <w:r w:rsidR="001A5558">
        <w:rPr>
          <w:rtl/>
        </w:rPr>
        <w:t> </w:t>
      </w:r>
      <w:r w:rsidR="001A5558" w:rsidRPr="0071797D">
        <w:rPr>
          <w:rtl/>
        </w:rPr>
        <w:t>6</w:t>
      </w:r>
      <w:r w:rsidRPr="0071797D">
        <w:rPr>
          <w:rtl/>
        </w:rPr>
        <w:t xml:space="preserve">8، تعهدت إكوادور بالامتثال </w:t>
      </w:r>
      <w:r w:rsidRPr="0071797D">
        <w:rPr>
          <w:rFonts w:hint="cs"/>
          <w:rtl/>
        </w:rPr>
        <w:t xml:space="preserve">لقرار </w:t>
      </w:r>
      <w:r w:rsidRPr="0071797D">
        <w:rPr>
          <w:rtl/>
        </w:rPr>
        <w:t>المحكمة في أي قضية تكون طرفا</w:t>
      </w:r>
      <w:r w:rsidRPr="0071797D">
        <w:rPr>
          <w:rFonts w:hint="cs"/>
          <w:rtl/>
        </w:rPr>
        <w:t>ً</w:t>
      </w:r>
      <w:r w:rsidRPr="0071797D">
        <w:rPr>
          <w:rtl/>
        </w:rPr>
        <w:t xml:space="preserve"> فيها</w:t>
      </w:r>
      <w:r w:rsidRPr="0071797D">
        <w:rPr>
          <w:rFonts w:hint="cs"/>
          <w:rtl/>
        </w:rPr>
        <w:t xml:space="preserve">، بالإضافة إلى </w:t>
      </w:r>
      <w:r w:rsidRPr="0071797D">
        <w:rPr>
          <w:rtl/>
        </w:rPr>
        <w:t xml:space="preserve">السماح </w:t>
      </w:r>
      <w:r w:rsidRPr="0071797D">
        <w:rPr>
          <w:rFonts w:hint="cs"/>
          <w:rtl/>
        </w:rPr>
        <w:t xml:space="preserve">بتنفيذ </w:t>
      </w:r>
      <w:r w:rsidRPr="0071797D">
        <w:rPr>
          <w:rtl/>
        </w:rPr>
        <w:t xml:space="preserve">حكم المحكمة </w:t>
      </w:r>
      <w:r w:rsidR="0088719E">
        <w:rPr>
          <w:rtl/>
        </w:rPr>
        <w:t>فيما يتعلق</w:t>
      </w:r>
      <w:r w:rsidRPr="0071797D">
        <w:rPr>
          <w:rtl/>
        </w:rPr>
        <w:t xml:space="preserve"> بالتعويض عن الأضرار</w:t>
      </w:r>
      <w:r w:rsidRPr="0071797D">
        <w:rPr>
          <w:rFonts w:hint="cs"/>
          <w:rtl/>
        </w:rPr>
        <w:t>،</w:t>
      </w:r>
      <w:r w:rsidRPr="0071797D">
        <w:rPr>
          <w:rtl/>
        </w:rPr>
        <w:t xml:space="preserve"> وفقاً للإجراءات المحلية التي يخضع لها تنفيذ الأحكام ضد الدولة. و</w:t>
      </w:r>
      <w:r w:rsidRPr="0071797D">
        <w:rPr>
          <w:rFonts w:hint="cs"/>
          <w:rtl/>
        </w:rPr>
        <w:t>فضل</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 xml:space="preserve">عن ذلك، </w:t>
      </w:r>
      <w:r w:rsidRPr="0071797D">
        <w:rPr>
          <w:rtl/>
        </w:rPr>
        <w:t>تنص الماد</w:t>
      </w:r>
      <w:r w:rsidR="001A5558" w:rsidRPr="0071797D">
        <w:rPr>
          <w:rtl/>
        </w:rPr>
        <w:t>ة</w:t>
      </w:r>
      <w:r w:rsidR="001A5558">
        <w:rPr>
          <w:rtl/>
        </w:rPr>
        <w:t> </w:t>
      </w:r>
      <w:r w:rsidR="001A5558" w:rsidRPr="0071797D">
        <w:rPr>
          <w:rtl/>
        </w:rPr>
        <w:t>4</w:t>
      </w:r>
      <w:r w:rsidRPr="0071797D">
        <w:rPr>
          <w:rtl/>
        </w:rPr>
        <w:t xml:space="preserve">1 من الاتفاقية الأمريكية لحقوق الإنسان على </w:t>
      </w:r>
      <w:r w:rsidRPr="0071797D">
        <w:rPr>
          <w:rFonts w:hint="cs"/>
          <w:rtl/>
        </w:rPr>
        <w:t xml:space="preserve">أن الهيئة المكلفة بتعزيز مراعاة حقوق الإنسان </w:t>
      </w:r>
      <w:r w:rsidRPr="0071797D">
        <w:rPr>
          <w:rtl/>
        </w:rPr>
        <w:t>والدفاع عنها في نصف الكرة الغربي</w:t>
      </w:r>
      <w:r w:rsidRPr="0071797D">
        <w:rPr>
          <w:rFonts w:hint="cs"/>
          <w:rtl/>
        </w:rPr>
        <w:t>،</w:t>
      </w:r>
      <w:r w:rsidRPr="0071797D">
        <w:rPr>
          <w:rtl/>
        </w:rPr>
        <w:t xml:space="preserve"> </w:t>
      </w:r>
      <w:r w:rsidRPr="0071797D">
        <w:rPr>
          <w:rFonts w:hint="cs"/>
          <w:rtl/>
        </w:rPr>
        <w:t xml:space="preserve">هي </w:t>
      </w:r>
      <w:r w:rsidRPr="0071797D">
        <w:rPr>
          <w:rtl/>
        </w:rPr>
        <w:t xml:space="preserve">لجنة البلدان الأمريكية لحقوق الإنسان، </w:t>
      </w:r>
      <w:r w:rsidRPr="0071797D">
        <w:rPr>
          <w:rFonts w:hint="cs"/>
          <w:rtl/>
        </w:rPr>
        <w:t xml:space="preserve">وهي الهيئة التي تخوَّل إليها صلاحية النظر في </w:t>
      </w:r>
      <w:r w:rsidRPr="0071797D">
        <w:rPr>
          <w:rtl/>
        </w:rPr>
        <w:t>الالتماسات التي تردها من أشخاص يدعون أن حقوقهم قد انتهكت. ووفقاً للمادتي</w:t>
      </w:r>
      <w:r w:rsidR="001A5558" w:rsidRPr="0071797D">
        <w:rPr>
          <w:rtl/>
        </w:rPr>
        <w:t>ن</w:t>
      </w:r>
      <w:r w:rsidR="001A5558">
        <w:rPr>
          <w:rtl/>
        </w:rPr>
        <w:t> </w:t>
      </w:r>
      <w:r w:rsidR="001A5558" w:rsidRPr="0071797D">
        <w:rPr>
          <w:rtl/>
        </w:rPr>
        <w:t>4</w:t>
      </w:r>
      <w:r w:rsidRPr="0071797D">
        <w:rPr>
          <w:rtl/>
        </w:rPr>
        <w:t>1</w:t>
      </w:r>
      <w:r w:rsidR="001A5558" w:rsidRPr="0071797D">
        <w:rPr>
          <w:rtl/>
        </w:rPr>
        <w:t>(ب)</w:t>
      </w:r>
      <w:r w:rsidR="001A5558">
        <w:rPr>
          <w:rtl/>
        </w:rPr>
        <w:t> </w:t>
      </w:r>
      <w:r w:rsidRPr="0071797D">
        <w:rPr>
          <w:rtl/>
        </w:rPr>
        <w:t>و43</w:t>
      </w:r>
      <w:r w:rsidRPr="0071797D">
        <w:rPr>
          <w:rFonts w:hint="cs"/>
          <w:rtl/>
        </w:rPr>
        <w:t xml:space="preserve"> من الاتفاقية</w:t>
      </w:r>
      <w:r w:rsidRPr="0071797D">
        <w:rPr>
          <w:rtl/>
        </w:rPr>
        <w:t xml:space="preserve">، تنظر اللجنة في الالتماسات وتقدم </w:t>
      </w:r>
      <w:r w:rsidRPr="0071797D">
        <w:rPr>
          <w:rFonts w:hint="cs"/>
          <w:rtl/>
        </w:rPr>
        <w:t>ال</w:t>
      </w:r>
      <w:r w:rsidRPr="0071797D">
        <w:rPr>
          <w:rtl/>
        </w:rPr>
        <w:t xml:space="preserve">توصيات للدول </w:t>
      </w:r>
      <w:r w:rsidRPr="0071797D">
        <w:rPr>
          <w:rFonts w:hint="cs"/>
          <w:rtl/>
        </w:rPr>
        <w:t xml:space="preserve">لكي تتخذ </w:t>
      </w:r>
      <w:r w:rsidRPr="0071797D">
        <w:rPr>
          <w:rtl/>
        </w:rPr>
        <w:t xml:space="preserve">تدابير تهدف إلى وضع حد للانتهاكات </w:t>
      </w:r>
      <w:r w:rsidRPr="0071797D">
        <w:rPr>
          <w:rFonts w:hint="cs"/>
          <w:rtl/>
        </w:rPr>
        <w:t>وجبر الضرر الناجم عنها</w:t>
      </w:r>
      <w:r w:rsidRPr="0071797D">
        <w:rPr>
          <w:rtl/>
        </w:rPr>
        <w:t>،</w:t>
      </w:r>
      <w:r w:rsidR="0088719E">
        <w:rPr>
          <w:rtl/>
        </w:rPr>
        <w:t xml:space="preserve"> كما </w:t>
      </w:r>
      <w:r w:rsidRPr="0071797D">
        <w:rPr>
          <w:rtl/>
        </w:rPr>
        <w:t xml:space="preserve">يجوز لها أن تطلب إلى الدول تقديم تقارير عما نفذته من تدابير </w:t>
      </w:r>
      <w:r w:rsidRPr="0071797D">
        <w:rPr>
          <w:rFonts w:hint="cs"/>
          <w:rtl/>
        </w:rPr>
        <w:t>لتحدد مدى فعاليتها</w:t>
      </w:r>
      <w:r w:rsidRPr="0071797D">
        <w:rPr>
          <w:rtl/>
        </w:rPr>
        <w:t>.</w:t>
      </w:r>
    </w:p>
    <w:p w:rsidR="0071797D" w:rsidRPr="0071797D" w:rsidRDefault="006F5AAB" w:rsidP="006F5AA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71797D" w:rsidRPr="0071797D">
        <w:rPr>
          <w:rtl/>
        </w:rPr>
        <w:t>جيم-</w:t>
      </w:r>
      <w:r>
        <w:rPr>
          <w:rFonts w:hint="cs"/>
          <w:rtl/>
        </w:rPr>
        <w:tab/>
      </w:r>
      <w:r w:rsidR="0071797D" w:rsidRPr="0071797D">
        <w:rPr>
          <w:rtl/>
        </w:rPr>
        <w:t>إطار تعزيز حقوق الإنسان على الصعيد الوطني</w:t>
      </w:r>
    </w:p>
    <w:p w:rsidR="00957B40" w:rsidRPr="0071797D" w:rsidRDefault="0071797D" w:rsidP="0071797D">
      <w:pPr>
        <w:pStyle w:val="SingleTxt"/>
        <w:rPr>
          <w:rtl/>
        </w:rPr>
      </w:pPr>
      <w:r w:rsidRPr="0071797D">
        <w:rPr>
          <w:rFonts w:hint="cs"/>
          <w:rtl/>
        </w:rPr>
        <w:t>258</w:t>
      </w:r>
      <w:r w:rsidRPr="0071797D">
        <w:rPr>
          <w:rtl/>
        </w:rPr>
        <w:t>-</w:t>
      </w:r>
      <w:r w:rsidRPr="0071797D">
        <w:rPr>
          <w:rFonts w:hint="cs"/>
          <w:rtl/>
        </w:rPr>
        <w:tab/>
        <w:t>و</w:t>
      </w:r>
      <w:r w:rsidRPr="0071797D">
        <w:rPr>
          <w:rtl/>
        </w:rPr>
        <w:t xml:space="preserve">كما </w:t>
      </w:r>
      <w:r w:rsidRPr="0071797D">
        <w:rPr>
          <w:rFonts w:hint="cs"/>
          <w:rtl/>
        </w:rPr>
        <w:t>أُشير إلى ذلك سابق</w:t>
      </w:r>
      <w:r w:rsidR="0088719E" w:rsidRPr="0071797D">
        <w:rPr>
          <w:rFonts w:hint="cs"/>
          <w:rtl/>
        </w:rPr>
        <w:t>ا</w:t>
      </w:r>
      <w:r w:rsidR="0088719E">
        <w:rPr>
          <w:rFonts w:hint="cs"/>
          <w:rtl/>
        </w:rPr>
        <w:t>ً</w:t>
      </w:r>
      <w:r w:rsidR="0088719E" w:rsidRPr="0071797D">
        <w:rPr>
          <w:rtl/>
        </w:rPr>
        <w:t>،</w:t>
      </w:r>
      <w:r w:rsidRPr="0071797D">
        <w:rPr>
          <w:rtl/>
        </w:rPr>
        <w:t xml:space="preserve"> </w:t>
      </w:r>
      <w:r w:rsidRPr="0071797D">
        <w:rPr>
          <w:rFonts w:hint="cs"/>
          <w:rtl/>
        </w:rPr>
        <w:t>ي</w:t>
      </w:r>
      <w:r w:rsidRPr="0071797D">
        <w:rPr>
          <w:rtl/>
        </w:rPr>
        <w:t xml:space="preserve">نص الدستور على إطار </w:t>
      </w:r>
      <w:r w:rsidRPr="0071797D">
        <w:rPr>
          <w:rFonts w:hint="cs"/>
          <w:rtl/>
        </w:rPr>
        <w:t>مهم ل</w:t>
      </w:r>
      <w:r w:rsidRPr="0071797D">
        <w:rPr>
          <w:rtl/>
        </w:rPr>
        <w:t xml:space="preserve">ربط أنشطة السلطات </w:t>
      </w:r>
      <w:r w:rsidRPr="0071797D">
        <w:rPr>
          <w:rFonts w:hint="cs"/>
          <w:rtl/>
        </w:rPr>
        <w:t>ب</w:t>
      </w:r>
      <w:r w:rsidRPr="0071797D">
        <w:rPr>
          <w:rtl/>
        </w:rPr>
        <w:t xml:space="preserve">ضمان احترام حقوق الإنسان ومشاركة الأفراد والشعوب والمجتمعات والقوميات </w:t>
      </w:r>
      <w:r w:rsidRPr="0071797D">
        <w:rPr>
          <w:rFonts w:hint="cs"/>
          <w:rtl/>
        </w:rPr>
        <w:t>الذين يُعتبرون أصحاب</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w:t>
      </w:r>
      <w:r w:rsidRPr="0071797D">
        <w:rPr>
          <w:rtl/>
        </w:rPr>
        <w:t>هذه الحقوق</w:t>
      </w:r>
      <w:r w:rsidRPr="0071797D">
        <w:rPr>
          <w:rFonts w:hint="cs"/>
          <w:rtl/>
        </w:rPr>
        <w:t>، والذين ينشئون</w:t>
      </w:r>
      <w:r w:rsidRPr="0071797D">
        <w:rPr>
          <w:rtl/>
        </w:rPr>
        <w:t xml:space="preserve"> منظمات اجتماعية</w:t>
      </w:r>
      <w:r w:rsidRPr="0071797D">
        <w:rPr>
          <w:rFonts w:hint="cs"/>
          <w:rtl/>
        </w:rPr>
        <w:t xml:space="preserve"> بغرض تعزيزها والدفاع عنها</w:t>
      </w:r>
      <w:r w:rsidRPr="0071797D">
        <w:rPr>
          <w:rtl/>
        </w:rPr>
        <w:t xml:space="preserve">. </w:t>
      </w:r>
      <w:r w:rsidRPr="0071797D">
        <w:rPr>
          <w:rFonts w:hint="cs"/>
          <w:rtl/>
        </w:rPr>
        <w:t xml:space="preserve">وبالتالي، </w:t>
      </w:r>
      <w:r w:rsidRPr="0071797D">
        <w:rPr>
          <w:rFonts w:hint="cs"/>
          <w:rtl/>
        </w:rPr>
        <w:lastRenderedPageBreak/>
        <w:t xml:space="preserve">فحقوق المشاركة المشار إليها، والتي تنظمها </w:t>
      </w:r>
      <w:r w:rsidRPr="0071797D">
        <w:rPr>
          <w:rtl/>
        </w:rPr>
        <w:t>الماد</w:t>
      </w:r>
      <w:r w:rsidR="001A5558" w:rsidRPr="0071797D">
        <w:rPr>
          <w:rtl/>
        </w:rPr>
        <w:t>ة</w:t>
      </w:r>
      <w:r w:rsidR="001A5558">
        <w:rPr>
          <w:rtl/>
        </w:rPr>
        <w:t> </w:t>
      </w:r>
      <w:r w:rsidR="001A5558" w:rsidRPr="0071797D">
        <w:rPr>
          <w:rtl/>
        </w:rPr>
        <w:t>6</w:t>
      </w:r>
      <w:r w:rsidRPr="0071797D">
        <w:rPr>
          <w:rtl/>
        </w:rPr>
        <w:t xml:space="preserve">1 من الباب الثاني </w:t>
      </w:r>
      <w:r w:rsidRPr="0071797D">
        <w:rPr>
          <w:rFonts w:hint="cs"/>
          <w:rtl/>
        </w:rPr>
        <w:t xml:space="preserve">من </w:t>
      </w:r>
      <w:r w:rsidRPr="0071797D">
        <w:rPr>
          <w:rtl/>
        </w:rPr>
        <w:t>الدستو</w:t>
      </w:r>
      <w:r w:rsidRPr="0071797D">
        <w:rPr>
          <w:rFonts w:hint="cs"/>
          <w:rtl/>
        </w:rPr>
        <w:t xml:space="preserve">ر، المتعلق بالحقوق، تنص على حق جميع </w:t>
      </w:r>
      <w:r w:rsidRPr="0071797D">
        <w:rPr>
          <w:rtl/>
        </w:rPr>
        <w:t xml:space="preserve">الإكوادوريين في </w:t>
      </w:r>
      <w:r w:rsidRPr="0071797D">
        <w:rPr>
          <w:rFonts w:hint="cs"/>
          <w:rtl/>
        </w:rPr>
        <w:t xml:space="preserve">المشاركة في </w:t>
      </w:r>
      <w:r w:rsidRPr="0071797D">
        <w:rPr>
          <w:rtl/>
        </w:rPr>
        <w:t>المسائل المتعلقة بالصالح العام،</w:t>
      </w:r>
      <w:r w:rsidR="0088719E">
        <w:rPr>
          <w:rtl/>
        </w:rPr>
        <w:t xml:space="preserve"> وفي </w:t>
      </w:r>
      <w:r w:rsidRPr="0071797D">
        <w:rPr>
          <w:rtl/>
        </w:rPr>
        <w:t>مشاورتهم</w:t>
      </w:r>
      <w:r w:rsidR="0088719E">
        <w:rPr>
          <w:rtl/>
        </w:rPr>
        <w:t xml:space="preserve"> أو </w:t>
      </w:r>
      <w:r w:rsidRPr="0071797D">
        <w:rPr>
          <w:rFonts w:hint="cs"/>
          <w:rtl/>
        </w:rPr>
        <w:t xml:space="preserve">مراجعة </w:t>
      </w:r>
      <w:r w:rsidRPr="0071797D">
        <w:rPr>
          <w:rtl/>
        </w:rPr>
        <w:t xml:space="preserve">إجراءات </w:t>
      </w:r>
      <w:r w:rsidRPr="0071797D">
        <w:rPr>
          <w:rFonts w:hint="cs"/>
          <w:rtl/>
        </w:rPr>
        <w:t>السلطة العامة</w:t>
      </w:r>
      <w:r w:rsidRPr="0071797D">
        <w:rPr>
          <w:rtl/>
        </w:rPr>
        <w:t xml:space="preserve">. </w:t>
      </w:r>
      <w:r w:rsidRPr="0071797D">
        <w:rPr>
          <w:rFonts w:hint="cs"/>
          <w:rtl/>
        </w:rPr>
        <w:t xml:space="preserve">وعلى نفس المنوال، تنص </w:t>
      </w:r>
      <w:r w:rsidRPr="0071797D">
        <w:rPr>
          <w:rtl/>
        </w:rPr>
        <w:t xml:space="preserve">الأحكام </w:t>
      </w:r>
      <w:r w:rsidRPr="0071797D">
        <w:rPr>
          <w:rFonts w:hint="cs"/>
          <w:rtl/>
        </w:rPr>
        <w:t>ال</w:t>
      </w:r>
      <w:r w:rsidRPr="0071797D">
        <w:rPr>
          <w:rtl/>
        </w:rPr>
        <w:t>آنفة الذكر بشأن الضمانات المتعلقة بالسياس</w:t>
      </w:r>
      <w:r w:rsidRPr="0071797D">
        <w:rPr>
          <w:rFonts w:hint="cs"/>
          <w:rtl/>
        </w:rPr>
        <w:t>ات</w:t>
      </w:r>
      <w:r w:rsidRPr="0071797D">
        <w:rPr>
          <w:rtl/>
        </w:rPr>
        <w:t xml:space="preserve"> العامة، </w:t>
      </w:r>
      <w:r w:rsidRPr="0071797D">
        <w:rPr>
          <w:rFonts w:hint="cs"/>
          <w:rtl/>
        </w:rPr>
        <w:t xml:space="preserve">على </w:t>
      </w:r>
      <w:r w:rsidRPr="0071797D">
        <w:rPr>
          <w:rtl/>
        </w:rPr>
        <w:t>مشاركة الأفراد والمجتمعات والشعوب والقوميات</w:t>
      </w:r>
      <w:r w:rsidR="0088719E">
        <w:rPr>
          <w:rtl/>
        </w:rPr>
        <w:t xml:space="preserve"> أو </w:t>
      </w:r>
      <w:r w:rsidRPr="0071797D">
        <w:rPr>
          <w:rtl/>
        </w:rPr>
        <w:t xml:space="preserve">منظمات المجتمع المدني في </w:t>
      </w:r>
      <w:r w:rsidRPr="0071797D">
        <w:rPr>
          <w:rFonts w:hint="cs"/>
          <w:rtl/>
        </w:rPr>
        <w:t xml:space="preserve">صياغة </w:t>
      </w:r>
      <w:r w:rsidRPr="0071797D">
        <w:rPr>
          <w:rtl/>
        </w:rPr>
        <w:t>السياس</w:t>
      </w:r>
      <w:r w:rsidRPr="0071797D">
        <w:rPr>
          <w:rFonts w:hint="cs"/>
          <w:rtl/>
        </w:rPr>
        <w:t>ات</w:t>
      </w:r>
      <w:r w:rsidRPr="0071797D">
        <w:rPr>
          <w:rtl/>
        </w:rPr>
        <w:t xml:space="preserve"> والخدمات العامة وتنفيذها وتقييمها ومراقبتها. </w:t>
      </w:r>
      <w:r w:rsidRPr="0071797D">
        <w:rPr>
          <w:rFonts w:hint="cs"/>
          <w:rtl/>
        </w:rPr>
        <w:t>ومن ثمة</w:t>
      </w:r>
      <w:r w:rsidRPr="0071797D">
        <w:rPr>
          <w:rtl/>
        </w:rPr>
        <w:t xml:space="preserve">، </w:t>
      </w:r>
      <w:r w:rsidRPr="0071797D">
        <w:rPr>
          <w:rFonts w:hint="cs"/>
          <w:rtl/>
        </w:rPr>
        <w:t xml:space="preserve">تكفل شتى </w:t>
      </w:r>
      <w:r w:rsidRPr="0071797D">
        <w:rPr>
          <w:rtl/>
        </w:rPr>
        <w:t xml:space="preserve">المؤسسات </w:t>
      </w:r>
      <w:r w:rsidRPr="0071797D">
        <w:rPr>
          <w:rFonts w:hint="cs"/>
          <w:rtl/>
        </w:rPr>
        <w:t xml:space="preserve">التابعة للدولة، </w:t>
      </w:r>
      <w:r w:rsidRPr="0071797D">
        <w:rPr>
          <w:rtl/>
        </w:rPr>
        <w:t xml:space="preserve">في </w:t>
      </w:r>
      <w:r w:rsidRPr="0071797D">
        <w:rPr>
          <w:rFonts w:hint="cs"/>
          <w:rtl/>
        </w:rPr>
        <w:t>ال</w:t>
      </w:r>
      <w:r w:rsidRPr="0071797D">
        <w:rPr>
          <w:rtl/>
        </w:rPr>
        <w:t xml:space="preserve">مستويات </w:t>
      </w:r>
      <w:r w:rsidRPr="0071797D">
        <w:rPr>
          <w:rFonts w:hint="cs"/>
          <w:rtl/>
        </w:rPr>
        <w:t>ا</w:t>
      </w:r>
      <w:r w:rsidRPr="0071797D">
        <w:rPr>
          <w:rtl/>
        </w:rPr>
        <w:t>لحكوم</w:t>
      </w:r>
      <w:r w:rsidRPr="0071797D">
        <w:rPr>
          <w:rFonts w:hint="cs"/>
          <w:rtl/>
        </w:rPr>
        <w:t>ي</w:t>
      </w:r>
      <w:r w:rsidRPr="0071797D">
        <w:rPr>
          <w:rtl/>
        </w:rPr>
        <w:t>ة</w:t>
      </w:r>
      <w:r w:rsidRPr="0071797D">
        <w:rPr>
          <w:rFonts w:hint="cs"/>
          <w:rtl/>
        </w:rPr>
        <w:t xml:space="preserve"> المختلفة،</w:t>
      </w:r>
      <w:r w:rsidRPr="0071797D">
        <w:rPr>
          <w:rtl/>
        </w:rPr>
        <w:t xml:space="preserve"> </w:t>
      </w:r>
      <w:r w:rsidRPr="0071797D">
        <w:rPr>
          <w:rFonts w:hint="cs"/>
          <w:rtl/>
        </w:rPr>
        <w:t xml:space="preserve">مجالات للمشاركة </w:t>
      </w:r>
      <w:r w:rsidRPr="0071797D">
        <w:rPr>
          <w:rtl/>
        </w:rPr>
        <w:t xml:space="preserve">في </w:t>
      </w:r>
      <w:r w:rsidRPr="0071797D">
        <w:rPr>
          <w:rFonts w:hint="cs"/>
          <w:rtl/>
        </w:rPr>
        <w:t xml:space="preserve">إعداد </w:t>
      </w:r>
      <w:r w:rsidRPr="0071797D">
        <w:rPr>
          <w:rtl/>
        </w:rPr>
        <w:t xml:space="preserve">أنشطتها </w:t>
      </w:r>
      <w:r w:rsidRPr="0071797D">
        <w:rPr>
          <w:rFonts w:hint="cs"/>
          <w:rtl/>
        </w:rPr>
        <w:t xml:space="preserve">لأغراض </w:t>
      </w:r>
      <w:r w:rsidRPr="0071797D">
        <w:rPr>
          <w:rtl/>
        </w:rPr>
        <w:t xml:space="preserve">الإعلام والتشاور والتشارك في </w:t>
      </w:r>
      <w:r w:rsidRPr="0071797D">
        <w:rPr>
          <w:rFonts w:hint="cs"/>
          <w:rtl/>
        </w:rPr>
        <w:t>إعداد</w:t>
      </w:r>
      <w:r w:rsidR="0088719E">
        <w:rPr>
          <w:rFonts w:hint="cs"/>
          <w:rtl/>
        </w:rPr>
        <w:t xml:space="preserve"> أو </w:t>
      </w:r>
      <w:r w:rsidRPr="0071797D">
        <w:rPr>
          <w:rFonts w:hint="cs"/>
          <w:rtl/>
        </w:rPr>
        <w:t xml:space="preserve">إصلاح </w:t>
      </w:r>
      <w:r w:rsidRPr="0071797D">
        <w:rPr>
          <w:rtl/>
        </w:rPr>
        <w:t>السياسات والمشاريع والخطط</w:t>
      </w:r>
      <w:r w:rsidRPr="0071797D">
        <w:rPr>
          <w:rFonts w:hint="cs"/>
          <w:rtl/>
        </w:rPr>
        <w:t>، وغيرها</w:t>
      </w:r>
      <w:r w:rsidRPr="0071797D">
        <w:rPr>
          <w:rtl/>
        </w:rPr>
        <w:t>.</w:t>
      </w:r>
    </w:p>
    <w:p w:rsidR="0071797D" w:rsidRPr="0071797D" w:rsidRDefault="0071797D" w:rsidP="0071797D">
      <w:pPr>
        <w:pStyle w:val="SingleTxt"/>
        <w:rPr>
          <w:rtl/>
        </w:rPr>
      </w:pPr>
      <w:r w:rsidRPr="0071797D">
        <w:rPr>
          <w:rFonts w:hint="cs"/>
          <w:rtl/>
        </w:rPr>
        <w:t>259</w:t>
      </w:r>
      <w:r w:rsidRPr="0071797D">
        <w:rPr>
          <w:rtl/>
        </w:rPr>
        <w:t>-</w:t>
      </w:r>
      <w:r w:rsidRPr="0071797D">
        <w:rPr>
          <w:rFonts w:hint="cs"/>
          <w:rtl/>
        </w:rPr>
        <w:tab/>
      </w:r>
      <w:r w:rsidRPr="0071797D">
        <w:rPr>
          <w:rtl/>
        </w:rPr>
        <w:t>و</w:t>
      </w:r>
      <w:r w:rsidR="0088719E">
        <w:rPr>
          <w:rtl/>
        </w:rPr>
        <w:t>فيما يتعلق</w:t>
      </w:r>
      <w:r w:rsidRPr="0071797D">
        <w:rPr>
          <w:rtl/>
        </w:rPr>
        <w:t xml:space="preserve"> </w:t>
      </w:r>
      <w:r w:rsidRPr="0071797D">
        <w:rPr>
          <w:rFonts w:hint="cs"/>
          <w:rtl/>
        </w:rPr>
        <w:t>بتعزيز المعارف و</w:t>
      </w:r>
      <w:r w:rsidRPr="0071797D">
        <w:rPr>
          <w:rtl/>
        </w:rPr>
        <w:t xml:space="preserve">التدريب في مجال حقوق الإنسان، وبالنظر إلى تنوع </w:t>
      </w:r>
      <w:r w:rsidRPr="0071797D">
        <w:rPr>
          <w:rFonts w:hint="cs"/>
          <w:rtl/>
        </w:rPr>
        <w:t xml:space="preserve">المؤسسات </w:t>
      </w:r>
      <w:r w:rsidRPr="0071797D">
        <w:rPr>
          <w:rtl/>
        </w:rPr>
        <w:t xml:space="preserve">التي تتولى </w:t>
      </w:r>
      <w:r w:rsidRPr="0071797D">
        <w:rPr>
          <w:rFonts w:hint="cs"/>
          <w:rtl/>
        </w:rPr>
        <w:t xml:space="preserve">تنفيذ </w:t>
      </w:r>
      <w:r w:rsidRPr="0071797D">
        <w:rPr>
          <w:rtl/>
        </w:rPr>
        <w:t xml:space="preserve">السياسات المتعلقة بالحقوق، </w:t>
      </w:r>
      <w:r w:rsidRPr="0071797D">
        <w:rPr>
          <w:rFonts w:hint="cs"/>
          <w:rtl/>
        </w:rPr>
        <w:t>توجد أيض</w:t>
      </w:r>
      <w:r w:rsidR="0088719E" w:rsidRPr="0071797D">
        <w:rPr>
          <w:rFonts w:hint="cs"/>
          <w:rtl/>
        </w:rPr>
        <w:t>ا</w:t>
      </w:r>
      <w:r w:rsidR="0088719E">
        <w:rPr>
          <w:rFonts w:hint="cs"/>
          <w:rtl/>
        </w:rPr>
        <w:t>ً</w:t>
      </w:r>
      <w:r w:rsidR="0088719E" w:rsidRPr="0071797D">
        <w:rPr>
          <w:rFonts w:hint="cs"/>
          <w:rtl/>
        </w:rPr>
        <w:t xml:space="preserve"> </w:t>
      </w:r>
      <w:r w:rsidRPr="0071797D">
        <w:rPr>
          <w:rtl/>
        </w:rPr>
        <w:t xml:space="preserve">برامج مؤسسية </w:t>
      </w:r>
      <w:r w:rsidRPr="0071797D">
        <w:rPr>
          <w:rFonts w:hint="cs"/>
          <w:rtl/>
        </w:rPr>
        <w:t>شتى</w:t>
      </w:r>
      <w:r w:rsidR="0088719E">
        <w:rPr>
          <w:rFonts w:hint="cs"/>
          <w:rtl/>
        </w:rPr>
        <w:t xml:space="preserve"> وفي </w:t>
      </w:r>
      <w:r w:rsidRPr="0071797D">
        <w:rPr>
          <w:rtl/>
        </w:rPr>
        <w:t xml:space="preserve">مختلف </w:t>
      </w:r>
      <w:r w:rsidRPr="0071797D">
        <w:rPr>
          <w:rFonts w:hint="cs"/>
          <w:rtl/>
        </w:rPr>
        <w:t>ال</w:t>
      </w:r>
      <w:r w:rsidRPr="0071797D">
        <w:rPr>
          <w:rtl/>
        </w:rPr>
        <w:t>مستويات الحكوم</w:t>
      </w:r>
      <w:r w:rsidRPr="0071797D">
        <w:rPr>
          <w:rFonts w:hint="cs"/>
          <w:rtl/>
        </w:rPr>
        <w:t>ي</w:t>
      </w:r>
      <w:r w:rsidRPr="0071797D">
        <w:rPr>
          <w:rtl/>
        </w:rPr>
        <w:t xml:space="preserve">ة. </w:t>
      </w:r>
      <w:r w:rsidRPr="0071797D">
        <w:rPr>
          <w:rFonts w:hint="cs"/>
          <w:rtl/>
        </w:rPr>
        <w:t xml:space="preserve">غير أن </w:t>
      </w:r>
      <w:r w:rsidRPr="0071797D">
        <w:rPr>
          <w:rtl/>
        </w:rPr>
        <w:t xml:space="preserve">وزارة العدل وحقوق الإنسان </w:t>
      </w:r>
      <w:r w:rsidRPr="0071797D">
        <w:rPr>
          <w:rFonts w:hint="cs"/>
          <w:rtl/>
        </w:rPr>
        <w:t xml:space="preserve">والشؤون الدينية هي </w:t>
      </w:r>
      <w:r w:rsidRPr="0071797D">
        <w:rPr>
          <w:rtl/>
        </w:rPr>
        <w:t xml:space="preserve">المؤسسة المكلفة بتعزيز حقوق الإنسان بين </w:t>
      </w:r>
      <w:r w:rsidRPr="0071797D">
        <w:rPr>
          <w:rFonts w:hint="cs"/>
          <w:rtl/>
        </w:rPr>
        <w:t xml:space="preserve">المواطنين </w:t>
      </w:r>
      <w:r w:rsidRPr="0071797D">
        <w:rPr>
          <w:rtl/>
        </w:rPr>
        <w:t>و</w:t>
      </w:r>
      <w:r w:rsidRPr="0071797D">
        <w:rPr>
          <w:rFonts w:hint="cs"/>
          <w:rtl/>
        </w:rPr>
        <w:t xml:space="preserve">كذلك </w:t>
      </w:r>
      <w:r w:rsidRPr="0071797D">
        <w:rPr>
          <w:rtl/>
        </w:rPr>
        <w:t xml:space="preserve">داخل القطاع العام. </w:t>
      </w:r>
      <w:r w:rsidRPr="0071797D">
        <w:rPr>
          <w:rFonts w:hint="cs"/>
          <w:rtl/>
        </w:rPr>
        <w:t xml:space="preserve">ولدى هذه </w:t>
      </w:r>
      <w:r w:rsidRPr="0071797D">
        <w:rPr>
          <w:rtl/>
        </w:rPr>
        <w:t>الوزارة</w:t>
      </w:r>
      <w:r w:rsidRPr="0071797D">
        <w:rPr>
          <w:rFonts w:hint="cs"/>
          <w:rtl/>
        </w:rPr>
        <w:t>، على وجه التحديد،</w:t>
      </w:r>
      <w:r w:rsidRPr="0071797D">
        <w:rPr>
          <w:rtl/>
        </w:rPr>
        <w:t xml:space="preserve"> مكتب</w:t>
      </w:r>
      <w:r w:rsidRPr="0071797D">
        <w:rPr>
          <w:rFonts w:hint="cs"/>
          <w:rtl/>
        </w:rPr>
        <w:t xml:space="preserve"> لإرشاد المواطنين يسدي </w:t>
      </w:r>
      <w:r w:rsidRPr="0071797D">
        <w:rPr>
          <w:rtl/>
        </w:rPr>
        <w:t xml:space="preserve">المشورة للأفراد والشعوب والمجتمعات والقوميات بشأن كيفية ممارسة حقوقهم </w:t>
      </w:r>
      <w:r w:rsidRPr="0071797D">
        <w:rPr>
          <w:rFonts w:hint="cs"/>
          <w:rtl/>
        </w:rPr>
        <w:t>وإنفاذها</w:t>
      </w:r>
      <w:r w:rsidRPr="0071797D">
        <w:rPr>
          <w:rtl/>
        </w:rPr>
        <w:t xml:space="preserve">، </w:t>
      </w:r>
      <w:r w:rsidRPr="0071797D">
        <w:rPr>
          <w:rFonts w:hint="cs"/>
          <w:rtl/>
        </w:rPr>
        <w:t>وذلك من خلال المقابلات والوثائق، وحتى من خلال تداول أدلة و</w:t>
      </w:r>
      <w:r w:rsidRPr="0071797D">
        <w:rPr>
          <w:rtl/>
        </w:rPr>
        <w:t xml:space="preserve">كتيبات </w:t>
      </w:r>
      <w:r w:rsidRPr="0071797D">
        <w:rPr>
          <w:rFonts w:hint="cs"/>
          <w:rtl/>
        </w:rPr>
        <w:t xml:space="preserve">توضيحية </w:t>
      </w:r>
      <w:r w:rsidRPr="0071797D">
        <w:rPr>
          <w:rtl/>
        </w:rPr>
        <w:t>ب</w:t>
      </w:r>
      <w:r w:rsidRPr="0071797D">
        <w:rPr>
          <w:rFonts w:hint="cs"/>
          <w:rtl/>
        </w:rPr>
        <w:t xml:space="preserve">شأن بعض </w:t>
      </w:r>
      <w:r w:rsidRPr="0071797D">
        <w:rPr>
          <w:rtl/>
        </w:rPr>
        <w:t xml:space="preserve">الحقوق </w:t>
      </w:r>
      <w:r w:rsidRPr="0071797D">
        <w:rPr>
          <w:rFonts w:hint="cs"/>
          <w:rtl/>
        </w:rPr>
        <w:t>المحددة</w:t>
      </w:r>
      <w:r w:rsidRPr="0071797D">
        <w:rPr>
          <w:rtl/>
        </w:rPr>
        <w:t>.</w:t>
      </w:r>
      <w:r w:rsidR="0088719E">
        <w:rPr>
          <w:rtl/>
        </w:rPr>
        <w:t xml:space="preserve"> كما </w:t>
      </w:r>
      <w:r w:rsidRPr="0071797D">
        <w:rPr>
          <w:rtl/>
        </w:rPr>
        <w:t xml:space="preserve">تقوم الوزارة بتنفيذ حملات إعلامية تهدف إلى تمكين المواطنين </w:t>
      </w:r>
      <w:r w:rsidR="0088719E">
        <w:rPr>
          <w:rFonts w:hint="cs"/>
          <w:rtl/>
        </w:rPr>
        <w:t>فيما يتعلق</w:t>
      </w:r>
      <w:r w:rsidRPr="0071797D">
        <w:rPr>
          <w:rFonts w:hint="cs"/>
          <w:rtl/>
        </w:rPr>
        <w:t xml:space="preserve"> بال</w:t>
      </w:r>
      <w:r w:rsidRPr="0071797D">
        <w:rPr>
          <w:rtl/>
        </w:rPr>
        <w:t>حقوق</w:t>
      </w:r>
      <w:r w:rsidRPr="0071797D">
        <w:rPr>
          <w:rFonts w:hint="cs"/>
          <w:rtl/>
        </w:rPr>
        <w:t xml:space="preserve"> من أجل تعزيز إنفاذها. وبخصوص هذه المسألة، تجدر الإشارة إلى العمل الذي تقوم به مديرية حقوق الإنسان، التابعة لوزارة العدل وحقوق الإنسان والشؤون الدينية، امتثال</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لتوصيات هيئات رصد تنفيذ المعاهدات الدولية لحقوق الإنسان، وهو</w:t>
      </w:r>
      <w:r w:rsidR="0088719E">
        <w:rPr>
          <w:rFonts w:hint="cs"/>
          <w:rtl/>
        </w:rPr>
        <w:t xml:space="preserve"> ما </w:t>
      </w:r>
      <w:r w:rsidRPr="0071797D">
        <w:rPr>
          <w:rFonts w:hint="cs"/>
          <w:rtl/>
        </w:rPr>
        <w:t>يتجسد من خلال منشوراتها (في</w:t>
      </w:r>
      <w:r w:rsidR="0088719E">
        <w:rPr>
          <w:rFonts w:hint="cs"/>
          <w:rtl/>
        </w:rPr>
        <w:t xml:space="preserve"> عام </w:t>
      </w:r>
      <w:r w:rsidRPr="0071797D">
        <w:rPr>
          <w:rFonts w:hint="cs"/>
          <w:rtl/>
        </w:rPr>
        <w:t>2013، تناولت بالأساس مواضيع المرأة والأطفال والمراهقين) وكذلك الحملات المنظمة في القطاع العام والرامية إلى تعزيز ثقافة حقوق الإنسان بين الموظفين، والتي من شأنها توعيتهم بأداء وظيفتهم</w:t>
      </w:r>
      <w:r w:rsidR="0088719E">
        <w:rPr>
          <w:rFonts w:hint="cs"/>
          <w:rtl/>
        </w:rPr>
        <w:t xml:space="preserve"> بما </w:t>
      </w:r>
      <w:r w:rsidRPr="0071797D">
        <w:rPr>
          <w:rFonts w:hint="cs"/>
          <w:rtl/>
        </w:rPr>
        <w:t>يتواءم مع المعرفة والمراعاة الكاملتين لحقوق الإنسان</w:t>
      </w:r>
      <w:r w:rsidRPr="0071797D">
        <w:rPr>
          <w:rtl/>
        </w:rPr>
        <w:t>. و</w:t>
      </w:r>
      <w:r w:rsidR="0088719E">
        <w:rPr>
          <w:rtl/>
        </w:rPr>
        <w:t>فيما يتعلق</w:t>
      </w:r>
      <w:r w:rsidRPr="0071797D">
        <w:rPr>
          <w:rtl/>
        </w:rPr>
        <w:t xml:space="preserve"> بالتدريب في القطاع العام، </w:t>
      </w:r>
      <w:r w:rsidRPr="0071797D">
        <w:rPr>
          <w:rFonts w:hint="cs"/>
          <w:rtl/>
        </w:rPr>
        <w:t>قامت مديرية حقوق الإنسان، في</w:t>
      </w:r>
      <w:r w:rsidR="0088719E">
        <w:rPr>
          <w:rFonts w:hint="cs"/>
          <w:rtl/>
        </w:rPr>
        <w:t xml:space="preserve"> عام </w:t>
      </w:r>
      <w:r w:rsidRPr="0071797D">
        <w:rPr>
          <w:rFonts w:hint="cs"/>
          <w:rtl/>
        </w:rPr>
        <w:t>2012، بتدري</w:t>
      </w:r>
      <w:r w:rsidR="001A5558" w:rsidRPr="0071797D">
        <w:rPr>
          <w:rFonts w:hint="cs"/>
          <w:rtl/>
        </w:rPr>
        <w:t>ب</w:t>
      </w:r>
      <w:r w:rsidR="001A5558">
        <w:rPr>
          <w:rtl/>
        </w:rPr>
        <w:t> </w:t>
      </w:r>
      <w:r w:rsidR="001A5558" w:rsidRPr="0071797D">
        <w:rPr>
          <w:rFonts w:hint="cs"/>
          <w:rtl/>
        </w:rPr>
        <w:t>5</w:t>
      </w:r>
      <w:r w:rsidRPr="0071797D">
        <w:rPr>
          <w:rFonts w:hint="cs"/>
          <w:rtl/>
        </w:rPr>
        <w:t>0</w:t>
      </w:r>
      <w:r w:rsidR="001A5558" w:rsidRPr="0071797D">
        <w:rPr>
          <w:rFonts w:hint="cs"/>
          <w:rtl/>
        </w:rPr>
        <w:t>7</w:t>
      </w:r>
      <w:r w:rsidR="001A5558">
        <w:rPr>
          <w:rtl/>
        </w:rPr>
        <w:t> </w:t>
      </w:r>
      <w:r w:rsidR="001A5558" w:rsidRPr="0071797D">
        <w:rPr>
          <w:rFonts w:hint="cs"/>
          <w:rtl/>
        </w:rPr>
        <w:t>2</w:t>
      </w:r>
      <w:r w:rsidRPr="0071797D">
        <w:rPr>
          <w:rFonts w:hint="cs"/>
          <w:rtl/>
        </w:rPr>
        <w:t xml:space="preserve"> موظفين عامين؛</w:t>
      </w:r>
      <w:r w:rsidR="0088719E">
        <w:rPr>
          <w:rFonts w:hint="cs"/>
          <w:rtl/>
        </w:rPr>
        <w:t xml:space="preserve"> وفي </w:t>
      </w:r>
      <w:r w:rsidRPr="0071797D">
        <w:rPr>
          <w:rFonts w:hint="cs"/>
          <w:rtl/>
        </w:rPr>
        <w:t>الفترة من كانون الثاني/يناير إلى آب/أغسط</w:t>
      </w:r>
      <w:r w:rsidR="001A5558" w:rsidRPr="0071797D">
        <w:rPr>
          <w:rFonts w:hint="cs"/>
          <w:rtl/>
        </w:rPr>
        <w:t>س</w:t>
      </w:r>
      <w:r w:rsidR="001A5558">
        <w:rPr>
          <w:rtl/>
        </w:rPr>
        <w:t> </w:t>
      </w:r>
      <w:r w:rsidR="001A5558" w:rsidRPr="0071797D">
        <w:rPr>
          <w:rFonts w:hint="cs"/>
          <w:rtl/>
        </w:rPr>
        <w:t>2</w:t>
      </w:r>
      <w:r w:rsidRPr="0071797D">
        <w:rPr>
          <w:rFonts w:hint="cs"/>
          <w:rtl/>
        </w:rPr>
        <w:t>013، بتدري</w:t>
      </w:r>
      <w:r w:rsidR="001A5558" w:rsidRPr="0071797D">
        <w:rPr>
          <w:rFonts w:hint="cs"/>
          <w:rtl/>
        </w:rPr>
        <w:t>ب</w:t>
      </w:r>
      <w:r w:rsidR="001A5558">
        <w:rPr>
          <w:rtl/>
        </w:rPr>
        <w:t> </w:t>
      </w:r>
      <w:r w:rsidR="001A5558" w:rsidRPr="0071797D">
        <w:rPr>
          <w:rFonts w:hint="cs"/>
          <w:rtl/>
        </w:rPr>
        <w:t>3</w:t>
      </w:r>
      <w:r w:rsidRPr="0071797D">
        <w:rPr>
          <w:rFonts w:hint="cs"/>
          <w:rtl/>
        </w:rPr>
        <w:t>1</w:t>
      </w:r>
      <w:r w:rsidR="001A5558" w:rsidRPr="0071797D">
        <w:rPr>
          <w:rFonts w:hint="cs"/>
          <w:rtl/>
        </w:rPr>
        <w:t>3</w:t>
      </w:r>
      <w:r w:rsidR="001A5558">
        <w:rPr>
          <w:rtl/>
        </w:rPr>
        <w:t> </w:t>
      </w:r>
      <w:r w:rsidR="001A5558" w:rsidRPr="0071797D">
        <w:rPr>
          <w:rFonts w:hint="cs"/>
          <w:rtl/>
        </w:rPr>
        <w:t>2</w:t>
      </w:r>
      <w:r w:rsidRPr="0071797D">
        <w:rPr>
          <w:rFonts w:hint="cs"/>
          <w:rtl/>
        </w:rPr>
        <w:t xml:space="preserve"> موظف</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عام</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في مؤسسات شتى تابعة للدولة من قبيل الشرطة الوطنية، والشرطة الحضرية، ووزارة الدفاع، ووزارة الرياضة، والقوات المسلحة، ومدرسة تدريب موظفي السجون ومكتب المدعي العام.</w:t>
      </w:r>
      <w:r w:rsidR="0088719E">
        <w:rPr>
          <w:rFonts w:hint="cs"/>
          <w:rtl/>
        </w:rPr>
        <w:t xml:space="preserve"> وفي </w:t>
      </w:r>
      <w:r w:rsidRPr="0071797D">
        <w:rPr>
          <w:rFonts w:hint="cs"/>
          <w:rtl/>
        </w:rPr>
        <w:t>هذا الصدد، استندت حلقات العمل إلى منهجيات تشاركية قائمة على نهج شامل لحقوق الإنسان، وذلك من خلال تناول مواضيع منبثقة عن الالتزامات الدولية، والمواضيع المتعلقة بالمقومات الأساسية لحقوق الإنسان،</w:t>
      </w:r>
      <w:r w:rsidR="0088719E">
        <w:rPr>
          <w:rFonts w:hint="cs"/>
          <w:rtl/>
        </w:rPr>
        <w:t xml:space="preserve"> أو </w:t>
      </w:r>
      <w:r w:rsidRPr="0071797D">
        <w:rPr>
          <w:rFonts w:hint="cs"/>
          <w:rtl/>
        </w:rPr>
        <w:t>بنوع الجنس</w:t>
      </w:r>
      <w:r w:rsidR="0088719E">
        <w:rPr>
          <w:rFonts w:hint="cs"/>
          <w:rtl/>
        </w:rPr>
        <w:t xml:space="preserve"> أو </w:t>
      </w:r>
      <w:r w:rsidRPr="0071797D">
        <w:rPr>
          <w:rFonts w:hint="cs"/>
          <w:rtl/>
        </w:rPr>
        <w:t>الحقوق الجماعية</w:t>
      </w:r>
      <w:r w:rsidR="0088719E">
        <w:rPr>
          <w:rFonts w:hint="cs"/>
          <w:rtl/>
        </w:rPr>
        <w:t xml:space="preserve"> أو </w:t>
      </w:r>
      <w:r w:rsidRPr="0071797D">
        <w:rPr>
          <w:rFonts w:hint="cs"/>
          <w:rtl/>
        </w:rPr>
        <w:t>الحقوق المتعلقة بالصحة، وغيرها.</w:t>
      </w:r>
      <w:r w:rsidR="0088719E">
        <w:rPr>
          <w:rFonts w:hint="cs"/>
          <w:rtl/>
        </w:rPr>
        <w:t xml:space="preserve"> وفي عام </w:t>
      </w:r>
      <w:r w:rsidRPr="0071797D">
        <w:rPr>
          <w:rFonts w:hint="cs"/>
          <w:rtl/>
        </w:rPr>
        <w:t>2010، وضعت المديرية الوطنية لتعليم الشرطة الوطنية برنامج التدريب الشامل والمستمر الذي يهدف بوجه</w:t>
      </w:r>
      <w:r w:rsidR="0088719E">
        <w:rPr>
          <w:rFonts w:hint="cs"/>
          <w:rtl/>
        </w:rPr>
        <w:t xml:space="preserve"> عام </w:t>
      </w:r>
      <w:r w:rsidRPr="0071797D">
        <w:rPr>
          <w:rFonts w:hint="cs"/>
          <w:rtl/>
        </w:rPr>
        <w:t>إلى تدريب جميع عناصر الشرطة في جميع المسائل الأساسية لعمل الشرطة، باعتماد نهج قائم على احترام حقوق الإنسان؛ وقد قام هذا البرنامج، في</w:t>
      </w:r>
      <w:r w:rsidR="0088719E">
        <w:rPr>
          <w:rFonts w:hint="cs"/>
          <w:rtl/>
        </w:rPr>
        <w:t xml:space="preserve"> عام </w:t>
      </w:r>
      <w:r w:rsidRPr="0071797D">
        <w:rPr>
          <w:rFonts w:hint="cs"/>
          <w:rtl/>
        </w:rPr>
        <w:t>2011، بتدري</w:t>
      </w:r>
      <w:r w:rsidR="001A5558" w:rsidRPr="0071797D">
        <w:rPr>
          <w:rFonts w:hint="cs"/>
          <w:rtl/>
        </w:rPr>
        <w:t>ب</w:t>
      </w:r>
      <w:r w:rsidR="001A5558">
        <w:rPr>
          <w:rtl/>
        </w:rPr>
        <w:t> </w:t>
      </w:r>
      <w:r w:rsidR="001A5558" w:rsidRPr="0071797D">
        <w:rPr>
          <w:rFonts w:hint="cs"/>
          <w:rtl/>
        </w:rPr>
        <w:t>5</w:t>
      </w:r>
      <w:r w:rsidRPr="0071797D">
        <w:rPr>
          <w:rFonts w:hint="cs"/>
          <w:rtl/>
        </w:rPr>
        <w:t>1</w:t>
      </w:r>
      <w:r w:rsidR="001A5558" w:rsidRPr="0071797D">
        <w:rPr>
          <w:rFonts w:hint="cs"/>
          <w:rtl/>
        </w:rPr>
        <w:t>6</w:t>
      </w:r>
      <w:r w:rsidR="001A5558">
        <w:rPr>
          <w:rtl/>
        </w:rPr>
        <w:t> </w:t>
      </w:r>
      <w:r w:rsidR="001A5558" w:rsidRPr="0071797D">
        <w:rPr>
          <w:rFonts w:hint="cs"/>
          <w:rtl/>
        </w:rPr>
        <w:t>2</w:t>
      </w:r>
      <w:r w:rsidRPr="0071797D">
        <w:rPr>
          <w:rFonts w:hint="cs"/>
          <w:rtl/>
        </w:rPr>
        <w:t>3 موظف</w:t>
      </w:r>
      <w:r w:rsidR="0088719E" w:rsidRPr="0071797D">
        <w:rPr>
          <w:rFonts w:hint="cs"/>
          <w:rtl/>
        </w:rPr>
        <w:t>ا</w:t>
      </w:r>
      <w:r w:rsidR="0088719E">
        <w:rPr>
          <w:rFonts w:hint="cs"/>
          <w:rtl/>
        </w:rPr>
        <w:t>ً</w:t>
      </w:r>
      <w:r w:rsidR="0088719E" w:rsidRPr="0071797D">
        <w:rPr>
          <w:rFonts w:hint="cs"/>
          <w:rtl/>
        </w:rPr>
        <w:t>؛</w:t>
      </w:r>
      <w:r w:rsidR="0088719E">
        <w:rPr>
          <w:rFonts w:hint="cs"/>
          <w:rtl/>
        </w:rPr>
        <w:t xml:space="preserve"> </w:t>
      </w:r>
      <w:r w:rsidR="0088719E">
        <w:rPr>
          <w:rFonts w:hint="cs"/>
          <w:rtl/>
        </w:rPr>
        <w:lastRenderedPageBreak/>
        <w:t>وفي عام </w:t>
      </w:r>
      <w:r w:rsidRPr="0071797D">
        <w:rPr>
          <w:rFonts w:hint="cs"/>
          <w:rtl/>
        </w:rPr>
        <w:t>2012، بتدري</w:t>
      </w:r>
      <w:r w:rsidR="001A5558" w:rsidRPr="0071797D">
        <w:rPr>
          <w:rFonts w:hint="cs"/>
          <w:rtl/>
        </w:rPr>
        <w:t>ب</w:t>
      </w:r>
      <w:r w:rsidR="001A5558">
        <w:rPr>
          <w:rtl/>
        </w:rPr>
        <w:t> </w:t>
      </w:r>
      <w:r w:rsidR="001A5558" w:rsidRPr="0071797D">
        <w:rPr>
          <w:rFonts w:hint="cs"/>
          <w:rtl/>
        </w:rPr>
        <w:t>5</w:t>
      </w:r>
      <w:r w:rsidRPr="0071797D">
        <w:rPr>
          <w:rFonts w:hint="cs"/>
          <w:rtl/>
        </w:rPr>
        <w:t>5</w:t>
      </w:r>
      <w:r w:rsidR="001A5558" w:rsidRPr="0071797D">
        <w:rPr>
          <w:rFonts w:hint="cs"/>
          <w:rtl/>
        </w:rPr>
        <w:t>4</w:t>
      </w:r>
      <w:r w:rsidR="001A5558">
        <w:rPr>
          <w:rtl/>
        </w:rPr>
        <w:t> </w:t>
      </w:r>
      <w:r w:rsidR="001A5558" w:rsidRPr="0071797D">
        <w:rPr>
          <w:rFonts w:hint="cs"/>
          <w:rtl/>
        </w:rPr>
        <w:t>1</w:t>
      </w:r>
      <w:r w:rsidRPr="0071797D">
        <w:rPr>
          <w:rFonts w:hint="cs"/>
          <w:rtl/>
        </w:rPr>
        <w:t>7 موظف</w:t>
      </w:r>
      <w:r w:rsidR="0088719E" w:rsidRPr="0071797D">
        <w:rPr>
          <w:rFonts w:hint="cs"/>
          <w:rtl/>
        </w:rPr>
        <w:t>ا</w:t>
      </w:r>
      <w:r w:rsidR="0088719E">
        <w:rPr>
          <w:rFonts w:hint="cs"/>
          <w:rtl/>
        </w:rPr>
        <w:t>ً</w:t>
      </w:r>
      <w:r w:rsidR="0088719E" w:rsidRPr="0071797D">
        <w:rPr>
          <w:rFonts w:hint="cs"/>
          <w:rtl/>
        </w:rPr>
        <w:t>،</w:t>
      </w:r>
      <w:r w:rsidR="0088719E">
        <w:rPr>
          <w:rFonts w:hint="cs"/>
          <w:rtl/>
        </w:rPr>
        <w:t xml:space="preserve"> وفي </w:t>
      </w:r>
      <w:r w:rsidRPr="0071797D">
        <w:rPr>
          <w:rFonts w:hint="cs"/>
          <w:rtl/>
        </w:rPr>
        <w:t>الفترة من نيسان/أبريل إلى تموز/يولي</w:t>
      </w:r>
      <w:r w:rsidR="001A5558" w:rsidRPr="0071797D">
        <w:rPr>
          <w:rFonts w:hint="cs"/>
          <w:rtl/>
        </w:rPr>
        <w:t>ه</w:t>
      </w:r>
      <w:r w:rsidR="001A5558">
        <w:rPr>
          <w:rtl/>
        </w:rPr>
        <w:t> </w:t>
      </w:r>
      <w:r w:rsidR="001A5558" w:rsidRPr="0071797D">
        <w:rPr>
          <w:rFonts w:hint="cs"/>
          <w:rtl/>
        </w:rPr>
        <w:t>2</w:t>
      </w:r>
      <w:r w:rsidRPr="0071797D">
        <w:rPr>
          <w:rFonts w:hint="cs"/>
          <w:rtl/>
        </w:rPr>
        <w:t>013، بتدري</w:t>
      </w:r>
      <w:r w:rsidR="001A5558" w:rsidRPr="0071797D">
        <w:rPr>
          <w:rFonts w:hint="cs"/>
          <w:rtl/>
        </w:rPr>
        <w:t>ب</w:t>
      </w:r>
      <w:r w:rsidR="001A5558">
        <w:rPr>
          <w:rtl/>
        </w:rPr>
        <w:t> </w:t>
      </w:r>
      <w:r w:rsidR="001A5558" w:rsidRPr="0071797D">
        <w:rPr>
          <w:rFonts w:hint="cs"/>
          <w:rtl/>
        </w:rPr>
        <w:t>6</w:t>
      </w:r>
      <w:r w:rsidRPr="0071797D">
        <w:rPr>
          <w:rFonts w:hint="cs"/>
          <w:rtl/>
        </w:rPr>
        <w:t>0</w:t>
      </w:r>
      <w:r w:rsidR="001A5558" w:rsidRPr="0071797D">
        <w:rPr>
          <w:rFonts w:hint="cs"/>
          <w:rtl/>
        </w:rPr>
        <w:t>0</w:t>
      </w:r>
      <w:r w:rsidR="001A5558">
        <w:rPr>
          <w:rtl/>
        </w:rPr>
        <w:t> </w:t>
      </w:r>
      <w:r w:rsidR="001A5558" w:rsidRPr="0071797D">
        <w:rPr>
          <w:rFonts w:hint="cs"/>
          <w:rtl/>
        </w:rPr>
        <w:t>5</w:t>
      </w:r>
      <w:r w:rsidRPr="0071797D">
        <w:rPr>
          <w:rFonts w:hint="cs"/>
          <w:rtl/>
        </w:rPr>
        <w:t xml:space="preserve"> موظف من موظفي الشرطة على الصعيد الوطني.</w:t>
      </w:r>
    </w:p>
    <w:p w:rsidR="0071797D" w:rsidRPr="0071797D" w:rsidRDefault="0071797D" w:rsidP="001A5558">
      <w:pPr>
        <w:pStyle w:val="SingleTxt"/>
        <w:rPr>
          <w:rtl/>
        </w:rPr>
      </w:pPr>
      <w:r w:rsidRPr="0071797D">
        <w:rPr>
          <w:rFonts w:hint="cs"/>
          <w:rtl/>
        </w:rPr>
        <w:t>260-</w:t>
      </w:r>
      <w:r w:rsidRPr="0071797D">
        <w:rPr>
          <w:rFonts w:hint="cs"/>
          <w:rtl/>
        </w:rPr>
        <w:tab/>
      </w:r>
      <w:r w:rsidRPr="0071797D">
        <w:rPr>
          <w:rtl/>
        </w:rPr>
        <w:t xml:space="preserve">وينبغي </w:t>
      </w:r>
      <w:r w:rsidRPr="0071797D">
        <w:rPr>
          <w:rFonts w:hint="cs"/>
          <w:rtl/>
        </w:rPr>
        <w:t>التشديد على أن مديرية حقوق الإنسان وظفت هذا البرنامج في اعتماد المدربين العاملين في برنامج التدريب الشامل والمستمر وتحديث كفاءاتهم في مجال حقوق الإنسان؛ وعلى نفس المنوال، وفرت للمدربين التابعين لهذا البرنامج التدريب في مجالات حقوق الأطفال والمراهقين، بالإضافة إلى المواضيع الآنفة الذكر.</w:t>
      </w:r>
    </w:p>
    <w:p w:rsidR="0071797D" w:rsidRPr="0071797D" w:rsidRDefault="0071797D" w:rsidP="0071797D">
      <w:pPr>
        <w:pStyle w:val="SingleTxt"/>
        <w:rPr>
          <w:rtl/>
        </w:rPr>
      </w:pPr>
      <w:r w:rsidRPr="0071797D">
        <w:rPr>
          <w:rFonts w:hint="cs"/>
          <w:rtl/>
        </w:rPr>
        <w:t>261-</w:t>
      </w:r>
      <w:r w:rsidRPr="0071797D">
        <w:rPr>
          <w:rFonts w:hint="cs"/>
          <w:rtl/>
        </w:rPr>
        <w:tab/>
        <w:t>وتتعاون هذه المديرية في الوقت الراهن مع مؤسسات أخرى في مراجعة ثالث دليل لحقوق الإنسان المنطبقة على وظيفة الشرطة. وتنفيذ</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 xml:space="preserve">للحكم الصادر عن محكمة البلدان الأمريكية لحقوق الإنسان والمتعلق بقضية شعب </w:t>
      </w:r>
      <w:r w:rsidRPr="002E02C2">
        <w:rPr>
          <w:rFonts w:hint="cs"/>
          <w:i/>
          <w:iCs/>
          <w:rtl/>
        </w:rPr>
        <w:t>الكيتشوا سارياكو ضد إكوادور</w:t>
      </w:r>
      <w:r w:rsidRPr="0071797D">
        <w:rPr>
          <w:rFonts w:hint="cs"/>
          <w:rtl/>
        </w:rPr>
        <w:t>، قامت وزارة العدل وحقوق الإنسان والشؤون الدينية ومؤسسات عامة أخرى، بدعمٍ من مؤسسات خاصة، بتدري</w:t>
      </w:r>
      <w:r w:rsidR="001A5558" w:rsidRPr="0071797D">
        <w:rPr>
          <w:rFonts w:hint="cs"/>
          <w:rtl/>
        </w:rPr>
        <w:t>ب</w:t>
      </w:r>
      <w:r w:rsidR="001A5558">
        <w:rPr>
          <w:rtl/>
        </w:rPr>
        <w:t> </w:t>
      </w:r>
      <w:r w:rsidR="001A5558" w:rsidRPr="0071797D">
        <w:rPr>
          <w:rFonts w:hint="cs"/>
          <w:rtl/>
        </w:rPr>
        <w:t>1</w:t>
      </w:r>
      <w:r w:rsidRPr="0071797D">
        <w:rPr>
          <w:rFonts w:hint="cs"/>
          <w:rtl/>
        </w:rPr>
        <w:t>45 موظف</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من موظفي الشرطة والقوات العسكرية في مجال الحقوق الجماعية والمشاورة المسبقة استناد</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إلى نموذج تدريب الشرطة الوطنية والقوات المسلحة في مجال الحقوق الجماعية للشعوب والقوميات في إكوادور. وتعكف مديرية حقوق الإنسان بالشراكة مع معهد الدراسات الوطنية العليا على تنفيذ النموذج الأساسي لحقوق الإنسان الذي يُطمح إلى تدريسه لجميع الموظفين العامين، خلال دورة مدته</w:t>
      </w:r>
      <w:r w:rsidR="001A5558" w:rsidRPr="0071797D">
        <w:rPr>
          <w:rFonts w:hint="cs"/>
          <w:rtl/>
        </w:rPr>
        <w:t>ا</w:t>
      </w:r>
      <w:r w:rsidR="001A5558">
        <w:rPr>
          <w:rtl/>
        </w:rPr>
        <w:t> </w:t>
      </w:r>
      <w:r w:rsidR="001A5558" w:rsidRPr="0071797D">
        <w:rPr>
          <w:rFonts w:hint="cs"/>
          <w:rtl/>
        </w:rPr>
        <w:t>5</w:t>
      </w:r>
      <w:r w:rsidRPr="0071797D">
        <w:rPr>
          <w:rFonts w:hint="cs"/>
          <w:rtl/>
        </w:rPr>
        <w:t>0 ساعة، ويُطمح إلى تدري</w:t>
      </w:r>
      <w:r w:rsidR="001A5558" w:rsidRPr="0071797D">
        <w:rPr>
          <w:rFonts w:hint="cs"/>
          <w:rtl/>
        </w:rPr>
        <w:t>ب</w:t>
      </w:r>
      <w:r w:rsidR="001A5558">
        <w:rPr>
          <w:rtl/>
        </w:rPr>
        <w:t> </w:t>
      </w:r>
      <w:r w:rsidR="001A5558" w:rsidRPr="0071797D">
        <w:rPr>
          <w:rFonts w:hint="cs"/>
          <w:rtl/>
        </w:rPr>
        <w:t>1</w:t>
      </w:r>
      <w:r w:rsidRPr="0071797D">
        <w:rPr>
          <w:rFonts w:hint="cs"/>
          <w:rtl/>
        </w:rPr>
        <w:t>00 موظف في سائر أرجاء البلد بنهاية</w:t>
      </w:r>
      <w:r w:rsidR="0088719E">
        <w:rPr>
          <w:rFonts w:hint="cs"/>
          <w:rtl/>
        </w:rPr>
        <w:t xml:space="preserve"> عام </w:t>
      </w:r>
      <w:r w:rsidRPr="0071797D">
        <w:rPr>
          <w:rFonts w:hint="cs"/>
          <w:rtl/>
        </w:rPr>
        <w:t>2013.</w:t>
      </w:r>
      <w:r w:rsidR="00957B40">
        <w:rPr>
          <w:rFonts w:hint="cs"/>
          <w:rtl/>
        </w:rPr>
        <w:t xml:space="preserve"> </w:t>
      </w:r>
    </w:p>
    <w:p w:rsidR="0071797D" w:rsidRPr="0071797D" w:rsidRDefault="0071797D" w:rsidP="0071797D">
      <w:pPr>
        <w:pStyle w:val="SingleTxt"/>
        <w:rPr>
          <w:rtl/>
        </w:rPr>
      </w:pPr>
      <w:r w:rsidRPr="0071797D">
        <w:rPr>
          <w:rFonts w:hint="cs"/>
          <w:rtl/>
        </w:rPr>
        <w:t>262-</w:t>
      </w:r>
      <w:r w:rsidRPr="0071797D">
        <w:rPr>
          <w:rFonts w:hint="cs"/>
          <w:rtl/>
        </w:rPr>
        <w:tab/>
        <w:t>وينبغي الإشارة أيض</w:t>
      </w:r>
      <w:r w:rsidR="0088719E" w:rsidRPr="0071797D">
        <w:rPr>
          <w:rFonts w:hint="cs"/>
          <w:rtl/>
        </w:rPr>
        <w:t>ا</w:t>
      </w:r>
      <w:r w:rsidR="0088719E">
        <w:rPr>
          <w:rFonts w:hint="cs"/>
          <w:rtl/>
        </w:rPr>
        <w:t>ً</w:t>
      </w:r>
      <w:r w:rsidR="0088719E" w:rsidRPr="0071797D">
        <w:rPr>
          <w:rFonts w:hint="cs"/>
          <w:rtl/>
        </w:rPr>
        <w:t xml:space="preserve"> </w:t>
      </w:r>
      <w:r w:rsidRPr="0071797D">
        <w:rPr>
          <w:rtl/>
        </w:rPr>
        <w:t xml:space="preserve">إلى برامج التدريب </w:t>
      </w:r>
      <w:r w:rsidRPr="0071797D">
        <w:rPr>
          <w:rFonts w:hint="cs"/>
          <w:rtl/>
        </w:rPr>
        <w:t>و</w:t>
      </w:r>
      <w:r w:rsidRPr="0071797D">
        <w:rPr>
          <w:rtl/>
        </w:rPr>
        <w:t xml:space="preserve">الحملات الإعلامية والدورات التدريبية المتخصصة والتمكين </w:t>
      </w:r>
      <w:r w:rsidRPr="0071797D">
        <w:rPr>
          <w:rFonts w:hint="cs"/>
          <w:rtl/>
        </w:rPr>
        <w:t xml:space="preserve">والإرشاد </w:t>
      </w:r>
      <w:r w:rsidRPr="0071797D">
        <w:rPr>
          <w:rtl/>
        </w:rPr>
        <w:t xml:space="preserve">والمشاركة </w:t>
      </w:r>
      <w:r w:rsidR="0088719E">
        <w:rPr>
          <w:rtl/>
        </w:rPr>
        <w:t>فيما يتعلق</w:t>
      </w:r>
      <w:r w:rsidRPr="0071797D">
        <w:rPr>
          <w:rFonts w:hint="cs"/>
          <w:rtl/>
        </w:rPr>
        <w:t xml:space="preserve"> بمواضيع من قبيل </w:t>
      </w:r>
      <w:r w:rsidRPr="0071797D">
        <w:rPr>
          <w:rtl/>
        </w:rPr>
        <w:t xml:space="preserve">الاتجار </w:t>
      </w:r>
      <w:r w:rsidRPr="0071797D">
        <w:rPr>
          <w:rFonts w:hint="cs"/>
          <w:rtl/>
        </w:rPr>
        <w:t xml:space="preserve">بالأشخاص </w:t>
      </w:r>
      <w:r w:rsidRPr="0071797D">
        <w:rPr>
          <w:rtl/>
        </w:rPr>
        <w:t xml:space="preserve">وتهريبهم وحقوق </w:t>
      </w:r>
      <w:r w:rsidRPr="0071797D">
        <w:rPr>
          <w:rFonts w:hint="cs"/>
          <w:rtl/>
        </w:rPr>
        <w:t xml:space="preserve">الشعوب </w:t>
      </w:r>
      <w:r w:rsidRPr="0071797D">
        <w:rPr>
          <w:rtl/>
        </w:rPr>
        <w:t>الإكوادوري</w:t>
      </w:r>
      <w:r w:rsidRPr="0071797D">
        <w:rPr>
          <w:rFonts w:hint="cs"/>
          <w:rtl/>
        </w:rPr>
        <w:t>ة</w:t>
      </w:r>
      <w:r w:rsidRPr="0071797D">
        <w:rPr>
          <w:rtl/>
        </w:rPr>
        <w:t xml:space="preserve"> المنحدر</w:t>
      </w:r>
      <w:r w:rsidRPr="0071797D">
        <w:rPr>
          <w:rFonts w:hint="cs"/>
          <w:rtl/>
        </w:rPr>
        <w:t>ة</w:t>
      </w:r>
      <w:r w:rsidRPr="0071797D">
        <w:rPr>
          <w:rtl/>
        </w:rPr>
        <w:t xml:space="preserve"> من أصل أفريقي </w:t>
      </w:r>
      <w:r w:rsidRPr="0071797D">
        <w:rPr>
          <w:rFonts w:hint="cs"/>
          <w:rtl/>
        </w:rPr>
        <w:t xml:space="preserve">والشعوب </w:t>
      </w:r>
      <w:r w:rsidRPr="0071797D">
        <w:rPr>
          <w:rtl/>
        </w:rPr>
        <w:t>والمجتمعات والقوميات الأصلي</w:t>
      </w:r>
      <w:r w:rsidRPr="0071797D">
        <w:rPr>
          <w:rFonts w:hint="cs"/>
          <w:rtl/>
        </w:rPr>
        <w:t>ة</w:t>
      </w:r>
      <w:r w:rsidRPr="0071797D">
        <w:rPr>
          <w:rtl/>
        </w:rPr>
        <w:t xml:space="preserve"> والأطفال </w:t>
      </w:r>
      <w:r w:rsidRPr="0071797D">
        <w:rPr>
          <w:rFonts w:hint="cs"/>
          <w:rtl/>
        </w:rPr>
        <w:t xml:space="preserve">والمراهقين </w:t>
      </w:r>
      <w:r w:rsidRPr="0071797D">
        <w:rPr>
          <w:rtl/>
        </w:rPr>
        <w:t xml:space="preserve">والنساء </w:t>
      </w:r>
      <w:r w:rsidRPr="0071797D">
        <w:rPr>
          <w:rFonts w:hint="cs"/>
          <w:rtl/>
        </w:rPr>
        <w:t xml:space="preserve">والأشخاص ذوي الإعاقة </w:t>
      </w:r>
      <w:r w:rsidRPr="0071797D">
        <w:rPr>
          <w:rtl/>
        </w:rPr>
        <w:t>و</w:t>
      </w:r>
      <w:r w:rsidRPr="0071797D">
        <w:rPr>
          <w:rFonts w:hint="cs"/>
          <w:rtl/>
        </w:rPr>
        <w:t xml:space="preserve">الأشخاص </w:t>
      </w:r>
      <w:r w:rsidRPr="0071797D">
        <w:rPr>
          <w:rtl/>
        </w:rPr>
        <w:t>المسنين</w:t>
      </w:r>
      <w:r w:rsidRPr="0071797D">
        <w:rPr>
          <w:rFonts w:hint="cs"/>
          <w:rtl/>
        </w:rPr>
        <w:t>،</w:t>
      </w:r>
      <w:r w:rsidRPr="0071797D">
        <w:rPr>
          <w:rtl/>
        </w:rPr>
        <w:t xml:space="preserve"> </w:t>
      </w:r>
      <w:r w:rsidRPr="0071797D">
        <w:rPr>
          <w:rFonts w:hint="cs"/>
          <w:rtl/>
        </w:rPr>
        <w:t xml:space="preserve">من بين </w:t>
      </w:r>
      <w:r w:rsidRPr="0071797D">
        <w:rPr>
          <w:rtl/>
        </w:rPr>
        <w:t>فئات أخرى</w:t>
      </w:r>
      <w:r w:rsidRPr="0071797D">
        <w:rPr>
          <w:rFonts w:hint="cs"/>
          <w:rtl/>
        </w:rPr>
        <w:t>،</w:t>
      </w:r>
      <w:r w:rsidRPr="0071797D">
        <w:rPr>
          <w:rtl/>
        </w:rPr>
        <w:t xml:space="preserve"> ويتولى رعاية هذه البرامج وتشجيعها على الصعيدين </w:t>
      </w:r>
      <w:r w:rsidRPr="0071797D">
        <w:rPr>
          <w:rFonts w:hint="cs"/>
          <w:rtl/>
        </w:rPr>
        <w:t>الداخلي والخارجي</w:t>
      </w:r>
      <w:r w:rsidRPr="0071797D">
        <w:rPr>
          <w:rtl/>
        </w:rPr>
        <w:t>، مؤسسات مثل مكتب النائب العام</w:t>
      </w:r>
      <w:r w:rsidRPr="0071797D">
        <w:rPr>
          <w:rFonts w:hint="cs"/>
          <w:rtl/>
        </w:rPr>
        <w:t>،</w:t>
      </w:r>
      <w:r w:rsidRPr="0071797D">
        <w:rPr>
          <w:rtl/>
        </w:rPr>
        <w:t xml:space="preserve"> ووزارة الشؤون الخارجية </w:t>
      </w:r>
      <w:r w:rsidRPr="0071797D">
        <w:rPr>
          <w:rFonts w:hint="cs"/>
          <w:rtl/>
        </w:rPr>
        <w:t xml:space="preserve">والتنقل البشري، </w:t>
      </w:r>
      <w:r w:rsidRPr="0071797D">
        <w:rPr>
          <w:rtl/>
        </w:rPr>
        <w:t xml:space="preserve">ومكتب نائب رئيس </w:t>
      </w:r>
      <w:r w:rsidRPr="0071797D">
        <w:rPr>
          <w:rFonts w:hint="cs"/>
          <w:rtl/>
        </w:rPr>
        <w:t xml:space="preserve">الجمهورية </w:t>
      </w:r>
      <w:r w:rsidRPr="0071797D">
        <w:rPr>
          <w:rtl/>
        </w:rPr>
        <w:t xml:space="preserve">ومكتب أمين المظالم ووزارة البيئة ووزارة السياحة ووزارة </w:t>
      </w:r>
      <w:r w:rsidRPr="0071797D">
        <w:rPr>
          <w:rFonts w:hint="cs"/>
          <w:rtl/>
        </w:rPr>
        <w:t xml:space="preserve">الإدماج </w:t>
      </w:r>
      <w:r w:rsidRPr="0071797D">
        <w:rPr>
          <w:rtl/>
        </w:rPr>
        <w:t>الاقتصاد</w:t>
      </w:r>
      <w:r w:rsidRPr="0071797D">
        <w:rPr>
          <w:rFonts w:hint="cs"/>
          <w:rtl/>
        </w:rPr>
        <w:t>ي</w:t>
      </w:r>
      <w:r w:rsidRPr="0071797D">
        <w:rPr>
          <w:rtl/>
        </w:rPr>
        <w:t xml:space="preserve"> </w:t>
      </w:r>
      <w:r w:rsidRPr="0071797D">
        <w:rPr>
          <w:rFonts w:hint="cs"/>
          <w:rtl/>
        </w:rPr>
        <w:t>و</w:t>
      </w:r>
      <w:r w:rsidRPr="0071797D">
        <w:rPr>
          <w:rtl/>
        </w:rPr>
        <w:t>الاجتماعي والشرطة الوطنية</w:t>
      </w:r>
      <w:r w:rsidRPr="0071797D">
        <w:rPr>
          <w:rFonts w:hint="cs"/>
          <w:rtl/>
        </w:rPr>
        <w:t xml:space="preserve"> لإكوادور ومكتب نائب وزير التنقل البشري </w:t>
      </w:r>
      <w:r w:rsidRPr="0071797D">
        <w:rPr>
          <w:rtl/>
        </w:rPr>
        <w:t xml:space="preserve">ووزارة الثقافة والجامعات </w:t>
      </w:r>
      <w:r w:rsidRPr="0071797D">
        <w:rPr>
          <w:rFonts w:hint="cs"/>
          <w:rtl/>
        </w:rPr>
        <w:t xml:space="preserve">العامة والخاصة </w:t>
      </w:r>
      <w:r w:rsidRPr="0071797D">
        <w:rPr>
          <w:rtl/>
        </w:rPr>
        <w:t xml:space="preserve">والمدارس </w:t>
      </w:r>
      <w:r w:rsidRPr="0071797D">
        <w:rPr>
          <w:rFonts w:hint="cs"/>
          <w:rtl/>
        </w:rPr>
        <w:t xml:space="preserve">والكليات </w:t>
      </w:r>
      <w:r w:rsidRPr="0071797D">
        <w:rPr>
          <w:rtl/>
        </w:rPr>
        <w:t>والمنظمات الاجتماعية وجمعيات الأحياء والمؤسسات والحركات السياسية وغيرها من المؤسسات العامة والخاصة.</w:t>
      </w:r>
    </w:p>
    <w:p w:rsidR="0071797D" w:rsidRPr="0071797D" w:rsidRDefault="0071797D" w:rsidP="0071797D">
      <w:pPr>
        <w:pStyle w:val="SingleTxt"/>
        <w:rPr>
          <w:rtl/>
        </w:rPr>
      </w:pPr>
      <w:r w:rsidRPr="0071797D">
        <w:rPr>
          <w:rFonts w:hint="cs"/>
          <w:rtl/>
        </w:rPr>
        <w:t>263</w:t>
      </w:r>
      <w:r w:rsidRPr="0071797D">
        <w:rPr>
          <w:rtl/>
        </w:rPr>
        <w:t>-</w:t>
      </w:r>
      <w:r w:rsidRPr="0071797D">
        <w:rPr>
          <w:rFonts w:hint="cs"/>
          <w:rtl/>
        </w:rPr>
        <w:tab/>
        <w:t>و</w:t>
      </w:r>
      <w:r w:rsidR="0088719E">
        <w:rPr>
          <w:rFonts w:hint="cs"/>
          <w:rtl/>
        </w:rPr>
        <w:t>فيما يتعلق</w:t>
      </w:r>
      <w:r w:rsidRPr="0071797D">
        <w:rPr>
          <w:rFonts w:hint="cs"/>
          <w:rtl/>
        </w:rPr>
        <w:t xml:space="preserve"> ب</w:t>
      </w:r>
      <w:r w:rsidRPr="0071797D">
        <w:rPr>
          <w:rtl/>
        </w:rPr>
        <w:t xml:space="preserve">الهيئات </w:t>
      </w:r>
      <w:r w:rsidRPr="0071797D">
        <w:rPr>
          <w:rFonts w:hint="cs"/>
          <w:rtl/>
        </w:rPr>
        <w:t xml:space="preserve">المختصة في </w:t>
      </w:r>
      <w:r w:rsidRPr="0071797D">
        <w:rPr>
          <w:rtl/>
        </w:rPr>
        <w:t xml:space="preserve">حقوق الإنسان، </w:t>
      </w:r>
      <w:r w:rsidRPr="0071797D">
        <w:rPr>
          <w:rFonts w:hint="cs"/>
          <w:rtl/>
        </w:rPr>
        <w:t xml:space="preserve">وردت </w:t>
      </w:r>
      <w:r w:rsidRPr="0071797D">
        <w:rPr>
          <w:rtl/>
        </w:rPr>
        <w:t xml:space="preserve">إشارة محددة إلى </w:t>
      </w:r>
      <w:r w:rsidRPr="0071797D">
        <w:rPr>
          <w:rFonts w:hint="cs"/>
          <w:rtl/>
        </w:rPr>
        <w:t xml:space="preserve">اختصاصات </w:t>
      </w:r>
      <w:r w:rsidRPr="0071797D">
        <w:rPr>
          <w:rtl/>
        </w:rPr>
        <w:t xml:space="preserve">الجمعية الوطنية في هذا المجال، وإلى </w:t>
      </w:r>
      <w:r w:rsidRPr="0071797D">
        <w:rPr>
          <w:rFonts w:hint="cs"/>
          <w:rtl/>
        </w:rPr>
        <w:t>الصلاحيات المخولة لل</w:t>
      </w:r>
      <w:r w:rsidRPr="0071797D">
        <w:rPr>
          <w:rtl/>
        </w:rPr>
        <w:t>مجالس</w:t>
      </w:r>
      <w:r w:rsidRPr="0071797D">
        <w:rPr>
          <w:rFonts w:hint="cs"/>
          <w:rtl/>
        </w:rPr>
        <w:t xml:space="preserve"> الإقليمية ومجالس </w:t>
      </w:r>
      <w:r w:rsidRPr="0071797D">
        <w:rPr>
          <w:rtl/>
        </w:rPr>
        <w:t>ا</w:t>
      </w:r>
      <w:r w:rsidRPr="0071797D">
        <w:rPr>
          <w:rFonts w:hint="cs"/>
          <w:rtl/>
        </w:rPr>
        <w:t>لمقاطعات</w:t>
      </w:r>
      <w:r w:rsidRPr="0071797D">
        <w:rPr>
          <w:rtl/>
        </w:rPr>
        <w:t xml:space="preserve"> والكانتونات </w:t>
      </w:r>
      <w:r w:rsidRPr="0071797D">
        <w:rPr>
          <w:rFonts w:hint="cs"/>
          <w:rtl/>
        </w:rPr>
        <w:t>والدوائر</w:t>
      </w:r>
      <w:r w:rsidRPr="0071797D">
        <w:rPr>
          <w:rtl/>
        </w:rPr>
        <w:t xml:space="preserve"> و</w:t>
      </w:r>
      <w:r w:rsidRPr="0071797D">
        <w:rPr>
          <w:rFonts w:hint="cs"/>
          <w:rtl/>
        </w:rPr>
        <w:t xml:space="preserve">المجالس </w:t>
      </w:r>
      <w:r w:rsidRPr="0071797D">
        <w:rPr>
          <w:rtl/>
        </w:rPr>
        <w:t xml:space="preserve">الحضرية </w:t>
      </w:r>
      <w:r w:rsidRPr="0071797D">
        <w:rPr>
          <w:rFonts w:hint="cs"/>
          <w:rtl/>
        </w:rPr>
        <w:t xml:space="preserve">من أجل </w:t>
      </w:r>
      <w:r w:rsidRPr="0071797D">
        <w:rPr>
          <w:rtl/>
        </w:rPr>
        <w:t>تعزيز التمتع بالحق</w:t>
      </w:r>
      <w:r w:rsidRPr="0071797D">
        <w:rPr>
          <w:rFonts w:hint="cs"/>
          <w:rtl/>
        </w:rPr>
        <w:t>وق وممارستها من قبيل الحق</w:t>
      </w:r>
      <w:r w:rsidRPr="0071797D">
        <w:rPr>
          <w:rtl/>
        </w:rPr>
        <w:t xml:space="preserve"> في </w:t>
      </w:r>
      <w:r w:rsidRPr="0071797D">
        <w:rPr>
          <w:rFonts w:hint="cs"/>
          <w:rtl/>
        </w:rPr>
        <w:t xml:space="preserve">العبور </w:t>
      </w:r>
      <w:r w:rsidRPr="0071797D">
        <w:rPr>
          <w:rtl/>
        </w:rPr>
        <w:t>والتنقل</w:t>
      </w:r>
      <w:r w:rsidRPr="0071797D">
        <w:rPr>
          <w:rFonts w:hint="cs"/>
          <w:rtl/>
        </w:rPr>
        <w:t>،</w:t>
      </w:r>
      <w:r w:rsidR="0088719E">
        <w:rPr>
          <w:rFonts w:hint="cs"/>
          <w:rtl/>
        </w:rPr>
        <w:t xml:space="preserve"> وفي </w:t>
      </w:r>
      <w:r w:rsidRPr="0071797D">
        <w:rPr>
          <w:rtl/>
        </w:rPr>
        <w:t>الموئل والسكن</w:t>
      </w:r>
      <w:r w:rsidRPr="0071797D">
        <w:rPr>
          <w:rFonts w:hint="cs"/>
          <w:rtl/>
        </w:rPr>
        <w:t>،</w:t>
      </w:r>
      <w:r w:rsidRPr="0071797D">
        <w:rPr>
          <w:rtl/>
        </w:rPr>
        <w:t xml:space="preserve"> ومياه </w:t>
      </w:r>
      <w:r w:rsidRPr="0071797D">
        <w:rPr>
          <w:rFonts w:hint="cs"/>
          <w:rtl/>
        </w:rPr>
        <w:t xml:space="preserve">الشرب </w:t>
      </w:r>
      <w:r w:rsidRPr="0071797D">
        <w:rPr>
          <w:rtl/>
        </w:rPr>
        <w:t>والغذاء</w:t>
      </w:r>
      <w:r w:rsidRPr="0071797D">
        <w:rPr>
          <w:rFonts w:hint="cs"/>
          <w:rtl/>
        </w:rPr>
        <w:t>،</w:t>
      </w:r>
      <w:r w:rsidRPr="0071797D">
        <w:rPr>
          <w:rtl/>
        </w:rPr>
        <w:t xml:space="preserve"> والبيئة الصحية</w:t>
      </w:r>
      <w:r w:rsidRPr="0071797D">
        <w:rPr>
          <w:rFonts w:hint="cs"/>
          <w:rtl/>
        </w:rPr>
        <w:t>،</w:t>
      </w:r>
      <w:r w:rsidRPr="0071797D">
        <w:rPr>
          <w:rtl/>
        </w:rPr>
        <w:t xml:space="preserve"> وأم</w:t>
      </w:r>
      <w:r w:rsidRPr="0071797D">
        <w:rPr>
          <w:rFonts w:hint="cs"/>
          <w:rtl/>
        </w:rPr>
        <w:t>ن المواطنين،</w:t>
      </w:r>
      <w:r w:rsidRPr="0071797D">
        <w:rPr>
          <w:rtl/>
        </w:rPr>
        <w:t xml:space="preserve"> والعلم والثقافة، وغيرها</w:t>
      </w:r>
      <w:r w:rsidRPr="0071797D">
        <w:rPr>
          <w:rFonts w:hint="cs"/>
          <w:rtl/>
        </w:rPr>
        <w:t xml:space="preserve"> من الحقوق</w:t>
      </w:r>
      <w:r w:rsidRPr="0071797D">
        <w:rPr>
          <w:rtl/>
        </w:rPr>
        <w:t>.</w:t>
      </w:r>
      <w:r w:rsidR="0088719E">
        <w:rPr>
          <w:rtl/>
        </w:rPr>
        <w:t xml:space="preserve"> كما </w:t>
      </w:r>
      <w:r w:rsidRPr="0071797D">
        <w:rPr>
          <w:rFonts w:hint="cs"/>
          <w:rtl/>
        </w:rPr>
        <w:t xml:space="preserve">وردت </w:t>
      </w:r>
      <w:r w:rsidRPr="0071797D">
        <w:rPr>
          <w:rtl/>
        </w:rPr>
        <w:t xml:space="preserve">تفاصيل عن الهيئات الوطنية المعنية بحماية وتعزيز حقوق </w:t>
      </w:r>
      <w:r w:rsidRPr="0071797D">
        <w:rPr>
          <w:rtl/>
        </w:rPr>
        <w:lastRenderedPageBreak/>
        <w:t>الإنسان،</w:t>
      </w:r>
      <w:r w:rsidR="0088719E">
        <w:rPr>
          <w:rtl/>
        </w:rPr>
        <w:t xml:space="preserve"> كما </w:t>
      </w:r>
      <w:r w:rsidRPr="0071797D">
        <w:rPr>
          <w:rFonts w:hint="cs"/>
          <w:rtl/>
        </w:rPr>
        <w:t>هو الشأن بالنسبة ل</w:t>
      </w:r>
      <w:r w:rsidRPr="0071797D">
        <w:rPr>
          <w:rtl/>
        </w:rPr>
        <w:t>لمج</w:t>
      </w:r>
      <w:r w:rsidRPr="0071797D">
        <w:rPr>
          <w:rFonts w:hint="cs"/>
          <w:rtl/>
        </w:rPr>
        <w:t>ا</w:t>
      </w:r>
      <w:r w:rsidRPr="0071797D">
        <w:rPr>
          <w:rtl/>
        </w:rPr>
        <w:t>لس الوطني</w:t>
      </w:r>
      <w:r w:rsidRPr="0071797D">
        <w:rPr>
          <w:rFonts w:hint="cs"/>
          <w:rtl/>
        </w:rPr>
        <w:t>ة</w:t>
      </w:r>
      <w:r w:rsidRPr="0071797D">
        <w:rPr>
          <w:rtl/>
        </w:rPr>
        <w:t xml:space="preserve"> للمساواة ومكتب المحامي العام ومكتب أمين المظالم</w:t>
      </w:r>
      <w:r w:rsidRPr="0071797D">
        <w:rPr>
          <w:rFonts w:hint="cs"/>
          <w:rtl/>
        </w:rPr>
        <w:t>، من بين هيئات أخرى</w:t>
      </w:r>
      <w:r w:rsidRPr="0071797D">
        <w:rPr>
          <w:rtl/>
        </w:rPr>
        <w:t>. ومع ذلك، تجدر الإشارة إلى</w:t>
      </w:r>
      <w:r w:rsidRPr="0071797D">
        <w:rPr>
          <w:rFonts w:hint="cs"/>
          <w:rtl/>
        </w:rPr>
        <w:t xml:space="preserve"> أنه وفق</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للماد</w:t>
      </w:r>
      <w:r w:rsidR="001A5558" w:rsidRPr="0071797D">
        <w:rPr>
          <w:rFonts w:hint="cs"/>
          <w:rtl/>
        </w:rPr>
        <w:t>ة</w:t>
      </w:r>
      <w:r w:rsidR="001A5558">
        <w:rPr>
          <w:rtl/>
        </w:rPr>
        <w:t> </w:t>
      </w:r>
      <w:r w:rsidR="001A5558" w:rsidRPr="0071797D">
        <w:rPr>
          <w:rFonts w:hint="cs"/>
          <w:rtl/>
        </w:rPr>
        <w:t>1</w:t>
      </w:r>
      <w:r w:rsidRPr="0071797D">
        <w:rPr>
          <w:rFonts w:hint="cs"/>
          <w:rtl/>
        </w:rPr>
        <w:t xml:space="preserve">58 من الدستور "تعتبر </w:t>
      </w:r>
      <w:r w:rsidRPr="0071797D">
        <w:rPr>
          <w:rtl/>
        </w:rPr>
        <w:t>القوات المسلحة والشرطة الوطنية مؤسست</w:t>
      </w:r>
      <w:r w:rsidRPr="0071797D">
        <w:rPr>
          <w:rFonts w:hint="cs"/>
          <w:rtl/>
        </w:rPr>
        <w:t>ي</w:t>
      </w:r>
      <w:r w:rsidRPr="0071797D">
        <w:rPr>
          <w:rtl/>
        </w:rPr>
        <w:t xml:space="preserve">ن </w:t>
      </w:r>
      <w:r w:rsidRPr="0071797D">
        <w:rPr>
          <w:rFonts w:hint="cs"/>
          <w:rtl/>
        </w:rPr>
        <w:t xml:space="preserve">مهمتهما </w:t>
      </w:r>
      <w:r w:rsidRPr="0071797D">
        <w:rPr>
          <w:rtl/>
        </w:rPr>
        <w:t xml:space="preserve">حماية </w:t>
      </w:r>
      <w:r w:rsidRPr="0071797D">
        <w:rPr>
          <w:rFonts w:hint="cs"/>
          <w:rtl/>
        </w:rPr>
        <w:t xml:space="preserve">حقوق </w:t>
      </w:r>
      <w:r w:rsidRPr="0071797D">
        <w:rPr>
          <w:rtl/>
        </w:rPr>
        <w:t xml:space="preserve">المواطنين </w:t>
      </w:r>
      <w:r w:rsidRPr="0071797D">
        <w:rPr>
          <w:rFonts w:hint="cs"/>
          <w:rtl/>
        </w:rPr>
        <w:t xml:space="preserve">وحرياتهم </w:t>
      </w:r>
      <w:r w:rsidRPr="0071797D">
        <w:rPr>
          <w:rtl/>
        </w:rPr>
        <w:t>والضمانات المكفولة لهم</w:t>
      </w:r>
      <w:r w:rsidRPr="0071797D">
        <w:rPr>
          <w:rFonts w:hint="cs"/>
          <w:rtl/>
        </w:rPr>
        <w:t>"، تنفيذ</w:t>
      </w:r>
      <w:r w:rsidR="0088719E" w:rsidRPr="0071797D">
        <w:rPr>
          <w:rFonts w:hint="cs"/>
          <w:rtl/>
        </w:rPr>
        <w:t>ا</w:t>
      </w:r>
      <w:r w:rsidR="0088719E">
        <w:rPr>
          <w:rFonts w:hint="cs"/>
          <w:rtl/>
        </w:rPr>
        <w:t>ً</w:t>
      </w:r>
      <w:r w:rsidR="0088719E" w:rsidRPr="0071797D">
        <w:rPr>
          <w:rFonts w:hint="cs"/>
          <w:rtl/>
        </w:rPr>
        <w:t xml:space="preserve"> </w:t>
      </w:r>
      <w:r w:rsidRPr="0071797D">
        <w:rPr>
          <w:rFonts w:hint="cs"/>
          <w:rtl/>
        </w:rPr>
        <w:t>للدور الأساسي المتمثل في حماية حقوق المواطنين وحرياتهم والضمانات المكفولة لهم</w:t>
      </w:r>
      <w:r w:rsidRPr="0071797D">
        <w:rPr>
          <w:rtl/>
        </w:rPr>
        <w:t>.</w:t>
      </w:r>
    </w:p>
    <w:p w:rsidR="0071797D" w:rsidRDefault="0071797D" w:rsidP="0071797D">
      <w:pPr>
        <w:pStyle w:val="SingleTxt"/>
        <w:rPr>
          <w:rtl/>
        </w:rPr>
      </w:pPr>
      <w:r w:rsidRPr="0071797D">
        <w:rPr>
          <w:rFonts w:hint="cs"/>
          <w:rtl/>
        </w:rPr>
        <w:t>264</w:t>
      </w:r>
      <w:r w:rsidRPr="0071797D">
        <w:rPr>
          <w:rtl/>
        </w:rPr>
        <w:t>-</w:t>
      </w:r>
      <w:r w:rsidRPr="0071797D">
        <w:rPr>
          <w:rFonts w:hint="cs"/>
          <w:rtl/>
        </w:rPr>
        <w:tab/>
        <w:t xml:space="preserve">أما بخصوص استثمارات </w:t>
      </w:r>
      <w:r w:rsidRPr="0071797D">
        <w:rPr>
          <w:rtl/>
        </w:rPr>
        <w:t xml:space="preserve">الميزانية </w:t>
      </w:r>
      <w:r w:rsidRPr="0071797D">
        <w:rPr>
          <w:rFonts w:hint="cs"/>
          <w:rtl/>
        </w:rPr>
        <w:t xml:space="preserve">العامة للدولة في مجال </w:t>
      </w:r>
      <w:r w:rsidRPr="0071797D">
        <w:rPr>
          <w:rtl/>
        </w:rPr>
        <w:t>إعمال الحقوق،</w:t>
      </w:r>
      <w:r w:rsidR="0088719E">
        <w:rPr>
          <w:rtl/>
        </w:rPr>
        <w:t xml:space="preserve"> فلا </w:t>
      </w:r>
      <w:r w:rsidRPr="0071797D">
        <w:rPr>
          <w:rtl/>
        </w:rPr>
        <w:t xml:space="preserve">يمكن </w:t>
      </w:r>
      <w:r w:rsidRPr="0071797D">
        <w:rPr>
          <w:rFonts w:hint="cs"/>
          <w:rtl/>
        </w:rPr>
        <w:t>تحديدها</w:t>
      </w:r>
      <w:r w:rsidR="0088719E">
        <w:rPr>
          <w:rFonts w:hint="cs"/>
          <w:rtl/>
        </w:rPr>
        <w:t xml:space="preserve"> إلا فيما يتعلق</w:t>
      </w:r>
      <w:r w:rsidRPr="0071797D">
        <w:rPr>
          <w:rFonts w:hint="cs"/>
          <w:rtl/>
        </w:rPr>
        <w:t xml:space="preserve"> با</w:t>
      </w:r>
      <w:r w:rsidRPr="0071797D">
        <w:rPr>
          <w:rtl/>
        </w:rPr>
        <w:t xml:space="preserve">لحقوق الاجتماعية </w:t>
      </w:r>
      <w:r w:rsidRPr="0071797D">
        <w:rPr>
          <w:rFonts w:hint="cs"/>
          <w:rtl/>
        </w:rPr>
        <w:t xml:space="preserve">المحددة </w:t>
      </w:r>
      <w:r w:rsidRPr="0071797D">
        <w:rPr>
          <w:rtl/>
        </w:rPr>
        <w:t xml:space="preserve">في السياسات الوطنية </w:t>
      </w:r>
      <w:r w:rsidRPr="0071797D">
        <w:rPr>
          <w:rFonts w:hint="cs"/>
          <w:rtl/>
        </w:rPr>
        <w:t xml:space="preserve">من قبيل الرفاه </w:t>
      </w:r>
      <w:r w:rsidRPr="0071797D">
        <w:rPr>
          <w:rtl/>
        </w:rPr>
        <w:t xml:space="preserve">الاجتماعي والتنمية الحضرية </w:t>
      </w:r>
      <w:r w:rsidRPr="0071797D">
        <w:rPr>
          <w:rFonts w:hint="cs"/>
          <w:rtl/>
        </w:rPr>
        <w:t xml:space="preserve">والسكن </w:t>
      </w:r>
      <w:r w:rsidRPr="0071797D">
        <w:rPr>
          <w:rtl/>
        </w:rPr>
        <w:t xml:space="preserve">والتعليم والصحة </w:t>
      </w:r>
      <w:r w:rsidRPr="0071797D">
        <w:rPr>
          <w:rFonts w:hint="cs"/>
          <w:rtl/>
        </w:rPr>
        <w:t>والعمل</w:t>
      </w:r>
      <w:r w:rsidRPr="0071797D">
        <w:rPr>
          <w:rtl/>
        </w:rPr>
        <w:t>. و</w:t>
      </w:r>
      <w:r w:rsidRPr="0071797D">
        <w:rPr>
          <w:rFonts w:hint="cs"/>
          <w:rtl/>
        </w:rPr>
        <w:t xml:space="preserve">ترد </w:t>
      </w:r>
      <w:r w:rsidRPr="0071797D">
        <w:rPr>
          <w:rtl/>
        </w:rPr>
        <w:t xml:space="preserve">فيما يلي المعلومات </w:t>
      </w:r>
      <w:r w:rsidRPr="0071797D">
        <w:rPr>
          <w:rFonts w:hint="cs"/>
          <w:rtl/>
        </w:rPr>
        <w:t xml:space="preserve">المتاحة لدى </w:t>
      </w:r>
      <w:r w:rsidRPr="0071797D">
        <w:rPr>
          <w:rtl/>
        </w:rPr>
        <w:t xml:space="preserve">وزارة المالية بشأن </w:t>
      </w:r>
      <w:r w:rsidRPr="0071797D">
        <w:rPr>
          <w:rFonts w:hint="cs"/>
          <w:rtl/>
        </w:rPr>
        <w:t xml:space="preserve">إنفاق الميزانية </w:t>
      </w:r>
      <w:r w:rsidRPr="0071797D">
        <w:rPr>
          <w:rtl/>
        </w:rPr>
        <w:t>السنوي</w:t>
      </w:r>
      <w:r w:rsidRPr="0071797D">
        <w:rPr>
          <w:rFonts w:hint="cs"/>
          <w:rtl/>
        </w:rPr>
        <w:t>ة</w:t>
      </w:r>
      <w:r w:rsidRPr="0071797D">
        <w:rPr>
          <w:rtl/>
        </w:rPr>
        <w:t xml:space="preserve"> </w:t>
      </w:r>
      <w:r w:rsidRPr="0071797D">
        <w:rPr>
          <w:rFonts w:hint="cs"/>
          <w:rtl/>
        </w:rPr>
        <w:t xml:space="preserve">في </w:t>
      </w:r>
      <w:r w:rsidRPr="0071797D">
        <w:rPr>
          <w:rtl/>
        </w:rPr>
        <w:t>القطاع الاجتماعي في عام</w:t>
      </w:r>
      <w:r w:rsidR="001A5558" w:rsidRPr="0071797D">
        <w:rPr>
          <w:rtl/>
        </w:rPr>
        <w:t>ي</w:t>
      </w:r>
      <w:r w:rsidR="001A5558">
        <w:rPr>
          <w:rtl/>
        </w:rPr>
        <w:t> </w:t>
      </w:r>
      <w:r w:rsidR="001A5558" w:rsidRPr="0071797D">
        <w:rPr>
          <w:rtl/>
        </w:rPr>
        <w:t>2</w:t>
      </w:r>
      <w:r w:rsidRPr="0071797D">
        <w:rPr>
          <w:rtl/>
        </w:rPr>
        <w:t>008 و2009</w:t>
      </w:r>
      <w:r w:rsidR="00455A3E" w:rsidRPr="00455A3E">
        <w:rPr>
          <w:vertAlign w:val="superscript"/>
          <w:rtl/>
        </w:rPr>
        <w:t>(</w:t>
      </w:r>
      <w:r w:rsidR="00455A3E" w:rsidRPr="00455A3E">
        <w:rPr>
          <w:vertAlign w:val="superscript"/>
          <w:rtl/>
        </w:rPr>
        <w:footnoteReference w:id="63"/>
      </w:r>
      <w:r w:rsidR="00455A3E" w:rsidRPr="00455A3E">
        <w:rPr>
          <w:vertAlign w:val="superscript"/>
          <w:rtl/>
        </w:rPr>
        <w:t>)</w:t>
      </w:r>
      <w:r w:rsidRPr="0071797D">
        <w:rPr>
          <w:rtl/>
        </w:rPr>
        <w:t>.</w:t>
      </w:r>
    </w:p>
    <w:p w:rsidR="00957B40" w:rsidRPr="00957B40" w:rsidRDefault="00957B40" w:rsidP="00957B40">
      <w:pPr>
        <w:pStyle w:val="SingleTxt"/>
        <w:spacing w:after="0" w:line="120" w:lineRule="exact"/>
        <w:rPr>
          <w:sz w:val="10"/>
          <w:rtl/>
        </w:rPr>
      </w:pPr>
    </w:p>
    <w:p w:rsidR="0071797D" w:rsidRDefault="00957B40" w:rsidP="00957B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71797D" w:rsidRPr="0071797D">
        <w:rPr>
          <w:rtl/>
        </w:rPr>
        <w:t xml:space="preserve">الميزانية </w:t>
      </w:r>
      <w:r w:rsidR="0071797D" w:rsidRPr="0071797D">
        <w:rPr>
          <w:rFonts w:hint="cs"/>
          <w:rtl/>
        </w:rPr>
        <w:t>العامة للدولة</w:t>
      </w:r>
    </w:p>
    <w:p w:rsidR="00957B40" w:rsidRPr="00957B40" w:rsidRDefault="00957B40" w:rsidP="00957B40">
      <w:pPr>
        <w:pStyle w:val="SingleTxt"/>
        <w:spacing w:after="0" w:line="120" w:lineRule="exact"/>
        <w:rPr>
          <w:sz w:val="10"/>
          <w:rtl/>
        </w:rPr>
      </w:pPr>
    </w:p>
    <w:tbl>
      <w:tblPr>
        <w:bidiVisual/>
        <w:tblW w:w="10036" w:type="dxa"/>
        <w:tblLayout w:type="fixed"/>
        <w:tblCellMar>
          <w:left w:w="0" w:type="dxa"/>
          <w:right w:w="0" w:type="dxa"/>
        </w:tblCellMar>
        <w:tblLook w:val="01E0" w:firstRow="1" w:lastRow="1" w:firstColumn="1" w:lastColumn="1" w:noHBand="0" w:noVBand="0"/>
      </w:tblPr>
      <w:tblGrid>
        <w:gridCol w:w="1673"/>
        <w:gridCol w:w="1393"/>
        <w:gridCol w:w="1394"/>
        <w:gridCol w:w="1394"/>
        <w:gridCol w:w="1394"/>
        <w:gridCol w:w="1394"/>
        <w:gridCol w:w="1394"/>
      </w:tblGrid>
      <w:tr w:rsidR="0071797D" w:rsidRPr="00BA2283" w:rsidTr="00BA2283">
        <w:trPr>
          <w:cantSplit/>
          <w:tblHeader/>
        </w:trPr>
        <w:tc>
          <w:tcPr>
            <w:tcW w:w="1673"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60" w:after="60" w:line="300" w:lineRule="exact"/>
              <w:ind w:left="113" w:right="113"/>
              <w:rPr>
                <w:i/>
                <w:iCs/>
                <w:sz w:val="16"/>
                <w:szCs w:val="24"/>
                <w:rtl/>
              </w:rPr>
            </w:pPr>
          </w:p>
        </w:tc>
        <w:tc>
          <w:tcPr>
            <w:tcW w:w="1393"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60" w:after="60" w:line="300" w:lineRule="exact"/>
              <w:ind w:left="113" w:right="397"/>
              <w:rPr>
                <w:i/>
                <w:iCs/>
                <w:sz w:val="16"/>
                <w:szCs w:val="24"/>
                <w:rtl/>
              </w:rPr>
            </w:pPr>
            <w:r w:rsidRPr="00BA2283">
              <w:rPr>
                <w:i/>
                <w:iCs/>
                <w:sz w:val="16"/>
                <w:szCs w:val="24"/>
                <w:rtl/>
              </w:rPr>
              <w:t xml:space="preserve">الاعتمادات </w:t>
            </w:r>
            <w:r w:rsidRPr="00BA2283">
              <w:rPr>
                <w:rFonts w:hint="cs"/>
                <w:i/>
                <w:iCs/>
                <w:sz w:val="16"/>
                <w:szCs w:val="24"/>
                <w:rtl/>
              </w:rPr>
              <w:t>السنوية</w:t>
            </w:r>
            <w:r w:rsidRPr="00BA2283">
              <w:rPr>
                <w:i/>
                <w:iCs/>
                <w:sz w:val="16"/>
                <w:szCs w:val="24"/>
                <w:rtl/>
              </w:rPr>
              <w:t xml:space="preserve"> الأولية </w:t>
            </w:r>
          </w:p>
        </w:tc>
        <w:tc>
          <w:tcPr>
            <w:tcW w:w="1394"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60" w:after="60" w:line="300" w:lineRule="exact"/>
              <w:ind w:left="113" w:right="113"/>
              <w:jc w:val="left"/>
              <w:rPr>
                <w:i/>
                <w:iCs/>
                <w:sz w:val="16"/>
                <w:szCs w:val="24"/>
                <w:rtl/>
              </w:rPr>
            </w:pPr>
            <w:r w:rsidRPr="00BA2283">
              <w:rPr>
                <w:i/>
                <w:iCs/>
                <w:sz w:val="16"/>
                <w:szCs w:val="24"/>
                <w:rtl/>
              </w:rPr>
              <w:t>التعديل السنوي</w:t>
            </w:r>
          </w:p>
        </w:tc>
        <w:tc>
          <w:tcPr>
            <w:tcW w:w="1394"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60" w:after="60" w:line="300" w:lineRule="exact"/>
              <w:ind w:left="113" w:right="113"/>
              <w:jc w:val="left"/>
              <w:rPr>
                <w:i/>
                <w:iCs/>
                <w:sz w:val="16"/>
                <w:szCs w:val="24"/>
                <w:rtl/>
              </w:rPr>
            </w:pPr>
            <w:r w:rsidRPr="00BA2283">
              <w:rPr>
                <w:i/>
                <w:iCs/>
                <w:sz w:val="16"/>
                <w:szCs w:val="24"/>
                <w:rtl/>
              </w:rPr>
              <w:t xml:space="preserve">التمويل </w:t>
            </w:r>
            <w:r w:rsidRPr="00BA2283">
              <w:rPr>
                <w:rFonts w:hint="cs"/>
                <w:i/>
                <w:iCs/>
                <w:sz w:val="16"/>
                <w:szCs w:val="24"/>
                <w:rtl/>
              </w:rPr>
              <w:t xml:space="preserve">السنوي </w:t>
            </w:r>
            <w:r w:rsidRPr="00BA2283">
              <w:rPr>
                <w:i/>
                <w:iCs/>
                <w:sz w:val="16"/>
                <w:szCs w:val="24"/>
                <w:rtl/>
              </w:rPr>
              <w:t xml:space="preserve">المعتمد </w:t>
            </w:r>
          </w:p>
        </w:tc>
        <w:tc>
          <w:tcPr>
            <w:tcW w:w="1394"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60" w:after="60" w:line="300" w:lineRule="exact"/>
              <w:ind w:left="113" w:right="113"/>
              <w:jc w:val="left"/>
              <w:rPr>
                <w:i/>
                <w:iCs/>
                <w:sz w:val="16"/>
                <w:szCs w:val="24"/>
                <w:rtl/>
              </w:rPr>
            </w:pPr>
            <w:r w:rsidRPr="00BA2283">
              <w:rPr>
                <w:i/>
                <w:iCs/>
                <w:sz w:val="16"/>
                <w:szCs w:val="24"/>
                <w:rtl/>
              </w:rPr>
              <w:t>الاعتمادات السنوية</w:t>
            </w:r>
          </w:p>
        </w:tc>
        <w:tc>
          <w:tcPr>
            <w:tcW w:w="1394"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60" w:after="60" w:line="300" w:lineRule="exact"/>
              <w:ind w:left="113" w:right="113"/>
              <w:jc w:val="left"/>
              <w:rPr>
                <w:i/>
                <w:iCs/>
                <w:sz w:val="16"/>
                <w:szCs w:val="24"/>
                <w:rtl/>
              </w:rPr>
            </w:pPr>
            <w:r w:rsidRPr="00BA2283">
              <w:rPr>
                <w:rFonts w:hint="cs"/>
                <w:i/>
                <w:iCs/>
                <w:sz w:val="16"/>
                <w:szCs w:val="24"/>
                <w:rtl/>
              </w:rPr>
              <w:t xml:space="preserve">المستحقات </w:t>
            </w:r>
            <w:r w:rsidRPr="00BA2283">
              <w:rPr>
                <w:i/>
                <w:iCs/>
                <w:sz w:val="16"/>
                <w:szCs w:val="24"/>
                <w:rtl/>
              </w:rPr>
              <w:t>السنوية</w:t>
            </w:r>
          </w:p>
        </w:tc>
        <w:tc>
          <w:tcPr>
            <w:tcW w:w="1394" w:type="dxa"/>
            <w:tcBorders>
              <w:top w:val="single" w:sz="4" w:space="0" w:color="auto"/>
              <w:bottom w:val="single" w:sz="12" w:space="0" w:color="auto"/>
            </w:tcBorders>
            <w:shd w:val="clear" w:color="auto" w:fill="auto"/>
            <w:vAlign w:val="bottom"/>
          </w:tcPr>
          <w:p w:rsidR="0071797D" w:rsidRPr="00BA2283" w:rsidRDefault="0071797D" w:rsidP="00BA2283">
            <w:pPr>
              <w:pStyle w:val="SingleTxt"/>
              <w:spacing w:before="60" w:after="60" w:line="300" w:lineRule="exact"/>
              <w:ind w:left="113" w:right="113"/>
              <w:jc w:val="left"/>
              <w:rPr>
                <w:i/>
                <w:iCs/>
                <w:sz w:val="16"/>
                <w:szCs w:val="24"/>
                <w:rtl/>
              </w:rPr>
            </w:pPr>
            <w:r w:rsidRPr="00BA2283">
              <w:rPr>
                <w:i/>
                <w:iCs/>
                <w:sz w:val="16"/>
                <w:szCs w:val="24"/>
                <w:rtl/>
              </w:rPr>
              <w:t>الإنفاق السنوي</w:t>
            </w:r>
          </w:p>
        </w:tc>
      </w:tr>
      <w:tr w:rsidR="00BA2283" w:rsidRPr="00BA2283" w:rsidTr="00BA2283">
        <w:trPr>
          <w:cantSplit/>
          <w:trHeight w:hRule="exact" w:val="115"/>
          <w:tblHeader/>
        </w:trPr>
        <w:tc>
          <w:tcPr>
            <w:tcW w:w="10036" w:type="dxa"/>
            <w:gridSpan w:val="7"/>
            <w:tcBorders>
              <w:top w:val="single" w:sz="12" w:space="0" w:color="auto"/>
            </w:tcBorders>
            <w:shd w:val="clear" w:color="auto" w:fill="auto"/>
            <w:vAlign w:val="bottom"/>
          </w:tcPr>
          <w:p w:rsidR="00BA2283" w:rsidRPr="00BA2283" w:rsidRDefault="00BA2283" w:rsidP="00BA2283">
            <w:pPr>
              <w:pStyle w:val="SingleTxt"/>
              <w:spacing w:before="60" w:after="60" w:line="300" w:lineRule="exact"/>
              <w:ind w:left="113" w:right="113"/>
              <w:rPr>
                <w:sz w:val="16"/>
                <w:szCs w:val="24"/>
                <w:rtl/>
              </w:rPr>
            </w:pPr>
          </w:p>
        </w:tc>
      </w:tr>
      <w:tr w:rsidR="0071797D" w:rsidRPr="00BA2283" w:rsidTr="00BA2283">
        <w:trPr>
          <w:cantSplit/>
        </w:trPr>
        <w:tc>
          <w:tcPr>
            <w:tcW w:w="10036" w:type="dxa"/>
            <w:gridSpan w:val="7"/>
            <w:shd w:val="clear" w:color="auto" w:fill="auto"/>
          </w:tcPr>
          <w:p w:rsidR="0071797D" w:rsidRPr="00BA2283" w:rsidRDefault="0071797D" w:rsidP="00BA2283">
            <w:pPr>
              <w:pStyle w:val="SingleTxt"/>
              <w:spacing w:before="60" w:after="60" w:line="300" w:lineRule="exact"/>
              <w:ind w:left="113" w:right="113"/>
              <w:rPr>
                <w:sz w:val="16"/>
                <w:szCs w:val="24"/>
                <w:rtl/>
              </w:rPr>
            </w:pPr>
            <w:r w:rsidRPr="00BA2283">
              <w:rPr>
                <w:sz w:val="16"/>
                <w:szCs w:val="24"/>
                <w:rtl/>
              </w:rPr>
              <w:t>إنفاق الميزانية السنوي</w:t>
            </w:r>
            <w:r w:rsidRPr="00BA2283">
              <w:rPr>
                <w:rFonts w:hint="cs"/>
                <w:sz w:val="16"/>
                <w:szCs w:val="24"/>
                <w:rtl/>
              </w:rPr>
              <w:t>ة</w:t>
            </w:r>
            <w:r w:rsidRPr="00BA2283">
              <w:rPr>
                <w:sz w:val="16"/>
                <w:szCs w:val="24"/>
                <w:rtl/>
              </w:rPr>
              <w:t>/</w:t>
            </w:r>
            <w:r w:rsidRPr="00BA2283">
              <w:rPr>
                <w:rFonts w:hint="cs"/>
                <w:sz w:val="16"/>
                <w:szCs w:val="24"/>
                <w:rtl/>
              </w:rPr>
              <w:t>ال</w:t>
            </w:r>
            <w:r w:rsidRPr="00BA2283">
              <w:rPr>
                <w:sz w:val="16"/>
                <w:szCs w:val="24"/>
                <w:rtl/>
              </w:rPr>
              <w:t xml:space="preserve">إنفاق </w:t>
            </w:r>
            <w:r w:rsidRPr="00BA2283">
              <w:rPr>
                <w:rFonts w:hint="cs"/>
                <w:sz w:val="16"/>
                <w:szCs w:val="24"/>
                <w:rtl/>
              </w:rPr>
              <w:t>ب</w:t>
            </w:r>
            <w:r w:rsidRPr="00BA2283">
              <w:rPr>
                <w:sz w:val="16"/>
                <w:szCs w:val="24"/>
                <w:rtl/>
              </w:rPr>
              <w:t>حسب القطاع</w:t>
            </w:r>
            <w:r w:rsidRPr="00BA2283">
              <w:rPr>
                <w:rFonts w:hint="cs"/>
                <w:sz w:val="16"/>
                <w:szCs w:val="24"/>
                <w:rtl/>
              </w:rPr>
              <w:t xml:space="preserve"> في</w:t>
            </w:r>
            <w:r w:rsidR="0088719E">
              <w:rPr>
                <w:rFonts w:hint="cs"/>
                <w:sz w:val="16"/>
                <w:szCs w:val="24"/>
                <w:rtl/>
              </w:rPr>
              <w:t xml:space="preserve"> عام </w:t>
            </w:r>
            <w:r w:rsidRPr="00BA2283">
              <w:rPr>
                <w:rFonts w:hint="cs"/>
                <w:sz w:val="16"/>
                <w:szCs w:val="24"/>
                <w:rtl/>
              </w:rPr>
              <w:t>2008</w:t>
            </w:r>
          </w:p>
        </w:tc>
      </w:tr>
      <w:tr w:rsidR="0071797D" w:rsidRPr="00BA2283" w:rsidTr="00BA2283">
        <w:trPr>
          <w:cantSplit/>
        </w:trPr>
        <w:tc>
          <w:tcPr>
            <w:tcW w:w="1673" w:type="dxa"/>
            <w:shd w:val="clear" w:color="auto" w:fill="auto"/>
          </w:tcPr>
          <w:p w:rsidR="0071797D" w:rsidRPr="00BA2283" w:rsidRDefault="0071797D" w:rsidP="00BA2283">
            <w:pPr>
              <w:pStyle w:val="SingleTxt"/>
              <w:spacing w:before="60" w:after="60" w:line="300" w:lineRule="exact"/>
              <w:ind w:left="0" w:right="113"/>
              <w:rPr>
                <w:sz w:val="16"/>
                <w:szCs w:val="24"/>
                <w:rtl/>
              </w:rPr>
            </w:pPr>
            <w:r w:rsidRPr="00BA2283">
              <w:rPr>
                <w:rFonts w:hint="cs"/>
                <w:sz w:val="16"/>
                <w:szCs w:val="24"/>
                <w:rtl/>
              </w:rPr>
              <w:t xml:space="preserve">الرفاه </w:t>
            </w:r>
            <w:r w:rsidRPr="00BA2283">
              <w:rPr>
                <w:sz w:val="16"/>
                <w:szCs w:val="24"/>
                <w:rtl/>
              </w:rPr>
              <w:t>الاجتماعي</w:t>
            </w:r>
          </w:p>
        </w:tc>
        <w:tc>
          <w:tcPr>
            <w:tcW w:w="1393"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27</w:t>
            </w:r>
            <w:r w:rsidR="001A5558" w:rsidRPr="00BA2283">
              <w:rPr>
                <w:rFonts w:cs="Akhbar MT" w:hint="cs"/>
                <w:spacing w:val="-6"/>
                <w:w w:val="99"/>
                <w:sz w:val="16"/>
                <w:szCs w:val="24"/>
                <w:rtl/>
              </w:rPr>
              <w:t>6.47</w:t>
            </w:r>
            <w:r w:rsidR="001A5558" w:rsidRPr="00BA2283">
              <w:rPr>
                <w:rFonts w:cs="Akhbar MT"/>
                <w:spacing w:val="-6"/>
                <w:w w:val="99"/>
                <w:sz w:val="16"/>
                <w:szCs w:val="24"/>
                <w:rtl/>
              </w:rPr>
              <w:t> </w:t>
            </w:r>
            <w:r w:rsidR="001A5558" w:rsidRPr="00BA2283">
              <w:rPr>
                <w:rFonts w:cs="Akhbar MT" w:hint="cs"/>
                <w:spacing w:val="-6"/>
                <w:w w:val="99"/>
                <w:sz w:val="16"/>
                <w:szCs w:val="24"/>
                <w:rtl/>
              </w:rPr>
              <w:t>0</w:t>
            </w:r>
            <w:r w:rsidRPr="00BA2283">
              <w:rPr>
                <w:rFonts w:cs="Akhbar MT" w:hint="cs"/>
                <w:spacing w:val="-6"/>
                <w:w w:val="99"/>
                <w:sz w:val="16"/>
                <w:szCs w:val="24"/>
                <w:rtl/>
              </w:rPr>
              <w:t>5</w:t>
            </w:r>
            <w:r w:rsidR="001A5558" w:rsidRPr="00BA2283">
              <w:rPr>
                <w:rFonts w:cs="Akhbar MT" w:hint="cs"/>
                <w:spacing w:val="-6"/>
                <w:w w:val="99"/>
                <w:sz w:val="16"/>
                <w:szCs w:val="24"/>
                <w:rtl/>
              </w:rPr>
              <w:t>9</w:t>
            </w:r>
            <w:r w:rsidR="001A5558" w:rsidRPr="00BA2283">
              <w:rPr>
                <w:rFonts w:cs="Akhbar MT"/>
                <w:spacing w:val="-6"/>
                <w:w w:val="99"/>
                <w:sz w:val="16"/>
                <w:szCs w:val="24"/>
                <w:rtl/>
              </w:rPr>
              <w:t> </w:t>
            </w:r>
            <w:r w:rsidR="001A5558" w:rsidRPr="00BA2283">
              <w:rPr>
                <w:rFonts w:cs="Akhbar MT" w:hint="cs"/>
                <w:spacing w:val="-6"/>
                <w:w w:val="99"/>
                <w:sz w:val="16"/>
                <w:szCs w:val="24"/>
                <w:rtl/>
              </w:rPr>
              <w:t>9</w:t>
            </w:r>
            <w:r w:rsidRPr="00BA2283">
              <w:rPr>
                <w:rFonts w:cs="Akhbar MT" w:hint="cs"/>
                <w:spacing w:val="-6"/>
                <w:w w:val="99"/>
                <w:sz w:val="16"/>
                <w:szCs w:val="24"/>
                <w:rtl/>
              </w:rPr>
              <w:t>1</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31</w:t>
            </w:r>
            <w:r w:rsidR="001A5558" w:rsidRPr="00BA2283">
              <w:rPr>
                <w:rFonts w:cs="Akhbar MT" w:hint="cs"/>
                <w:spacing w:val="-6"/>
                <w:w w:val="99"/>
                <w:sz w:val="16"/>
                <w:szCs w:val="24"/>
                <w:rtl/>
              </w:rPr>
              <w:t>4.07</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4</w:t>
            </w:r>
            <w:r w:rsidR="001A5558" w:rsidRPr="00BA2283">
              <w:rPr>
                <w:rFonts w:cs="Akhbar MT" w:hint="cs"/>
                <w:spacing w:val="-6"/>
                <w:w w:val="99"/>
                <w:sz w:val="16"/>
                <w:szCs w:val="24"/>
                <w:rtl/>
              </w:rPr>
              <w:t>0</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2</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59</w:t>
            </w:r>
            <w:r w:rsidR="001A5558" w:rsidRPr="00BA2283">
              <w:rPr>
                <w:rFonts w:cs="Akhbar MT" w:hint="cs"/>
                <w:spacing w:val="-6"/>
                <w:w w:val="99"/>
                <w:sz w:val="16"/>
                <w:szCs w:val="24"/>
                <w:rtl/>
              </w:rPr>
              <w:t>0.54</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9</w:t>
            </w:r>
            <w:r w:rsidR="001A5558" w:rsidRPr="00BA2283">
              <w:rPr>
                <w:rFonts w:cs="Akhbar MT" w:hint="cs"/>
                <w:spacing w:val="-6"/>
                <w:w w:val="99"/>
                <w:sz w:val="16"/>
                <w:szCs w:val="24"/>
                <w:rtl/>
              </w:rPr>
              <w:t>9</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33</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69</w:t>
            </w:r>
            <w:r w:rsidR="001A5558" w:rsidRPr="00BA2283">
              <w:rPr>
                <w:rFonts w:cs="Akhbar MT" w:hint="cs"/>
                <w:spacing w:val="-6"/>
                <w:w w:val="99"/>
                <w:sz w:val="16"/>
                <w:szCs w:val="24"/>
                <w:rtl/>
              </w:rPr>
              <w:t>3.40</w:t>
            </w:r>
            <w:r w:rsidR="001A5558" w:rsidRPr="00BA2283">
              <w:rPr>
                <w:rFonts w:cs="Akhbar MT"/>
                <w:spacing w:val="-6"/>
                <w:w w:val="99"/>
                <w:sz w:val="16"/>
                <w:szCs w:val="24"/>
                <w:rtl/>
              </w:rPr>
              <w:t> </w:t>
            </w:r>
            <w:r w:rsidR="001A5558" w:rsidRPr="00BA2283">
              <w:rPr>
                <w:rFonts w:cs="Akhbar MT" w:hint="cs"/>
                <w:spacing w:val="-6"/>
                <w:w w:val="99"/>
                <w:sz w:val="16"/>
                <w:szCs w:val="24"/>
                <w:rtl/>
              </w:rPr>
              <w:t>3</w:t>
            </w:r>
            <w:r w:rsidRPr="00BA2283">
              <w:rPr>
                <w:rFonts w:cs="Akhbar MT" w:hint="cs"/>
                <w:spacing w:val="-6"/>
                <w:w w:val="99"/>
                <w:sz w:val="16"/>
                <w:szCs w:val="24"/>
                <w:rtl/>
              </w:rPr>
              <w:t>5</w:t>
            </w:r>
            <w:r w:rsidR="001A5558" w:rsidRPr="00BA2283">
              <w:rPr>
                <w:rFonts w:cs="Akhbar MT" w:hint="cs"/>
                <w:spacing w:val="-6"/>
                <w:w w:val="99"/>
                <w:sz w:val="16"/>
                <w:szCs w:val="24"/>
                <w:rtl/>
              </w:rPr>
              <w:t>4</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15</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41</w:t>
            </w:r>
            <w:r w:rsidR="001A5558" w:rsidRPr="00BA2283">
              <w:rPr>
                <w:rFonts w:cs="Akhbar MT" w:hint="cs"/>
                <w:spacing w:val="-6"/>
                <w:w w:val="99"/>
                <w:sz w:val="16"/>
                <w:szCs w:val="24"/>
                <w:rtl/>
              </w:rPr>
              <w:t>7.45</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9</w:t>
            </w:r>
            <w:r w:rsidR="001A5558" w:rsidRPr="00BA2283">
              <w:rPr>
                <w:rFonts w:cs="Akhbar MT" w:hint="cs"/>
                <w:spacing w:val="-6"/>
                <w:w w:val="99"/>
                <w:sz w:val="16"/>
                <w:szCs w:val="24"/>
                <w:rtl/>
              </w:rPr>
              <w:t>3</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15</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73</w:t>
            </w:r>
            <w:r w:rsidR="001A5558" w:rsidRPr="00BA2283">
              <w:rPr>
                <w:rFonts w:cs="Akhbar MT" w:hint="cs"/>
                <w:spacing w:val="-6"/>
                <w:w w:val="99"/>
                <w:sz w:val="16"/>
                <w:szCs w:val="24"/>
                <w:rtl/>
              </w:rPr>
              <w:t>1.52</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0</w:t>
            </w:r>
            <w:r w:rsidR="001A5558" w:rsidRPr="00BA2283">
              <w:rPr>
                <w:rFonts w:cs="Akhbar MT" w:hint="cs"/>
                <w:spacing w:val="-6"/>
                <w:w w:val="99"/>
                <w:sz w:val="16"/>
                <w:szCs w:val="24"/>
                <w:rtl/>
              </w:rPr>
              <w:t>1</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14</w:t>
            </w:r>
          </w:p>
        </w:tc>
      </w:tr>
      <w:tr w:rsidR="0071797D" w:rsidRPr="00BA2283" w:rsidTr="00BA2283">
        <w:trPr>
          <w:cantSplit/>
        </w:trPr>
        <w:tc>
          <w:tcPr>
            <w:tcW w:w="1673" w:type="dxa"/>
            <w:shd w:val="clear" w:color="auto" w:fill="auto"/>
          </w:tcPr>
          <w:p w:rsidR="0071797D" w:rsidRPr="00BA2283" w:rsidRDefault="0071797D" w:rsidP="00BA2283">
            <w:pPr>
              <w:pStyle w:val="SingleTxt"/>
              <w:spacing w:before="60" w:after="60" w:line="300" w:lineRule="exact"/>
              <w:ind w:left="0" w:right="113"/>
              <w:rPr>
                <w:sz w:val="16"/>
                <w:szCs w:val="24"/>
                <w:rtl/>
              </w:rPr>
            </w:pPr>
            <w:r w:rsidRPr="00BA2283">
              <w:rPr>
                <w:sz w:val="16"/>
                <w:szCs w:val="24"/>
                <w:rtl/>
              </w:rPr>
              <w:t xml:space="preserve">التنمية الحضرية </w:t>
            </w:r>
            <w:r w:rsidRPr="00BA2283">
              <w:rPr>
                <w:rFonts w:hint="cs"/>
                <w:sz w:val="16"/>
                <w:szCs w:val="24"/>
                <w:rtl/>
              </w:rPr>
              <w:t>والسكن</w:t>
            </w:r>
          </w:p>
        </w:tc>
        <w:tc>
          <w:tcPr>
            <w:tcW w:w="1393"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53</w:t>
            </w:r>
            <w:r w:rsidR="001A5558" w:rsidRPr="00BA2283">
              <w:rPr>
                <w:rFonts w:cs="Akhbar MT" w:hint="cs"/>
                <w:spacing w:val="-6"/>
                <w:w w:val="99"/>
                <w:sz w:val="16"/>
                <w:szCs w:val="24"/>
                <w:rtl/>
              </w:rPr>
              <w:t>5.25</w:t>
            </w:r>
            <w:r w:rsidR="001A5558" w:rsidRPr="00BA2283">
              <w:rPr>
                <w:rFonts w:cs="Akhbar MT"/>
                <w:spacing w:val="-6"/>
                <w:w w:val="99"/>
                <w:sz w:val="16"/>
                <w:szCs w:val="24"/>
                <w:rtl/>
              </w:rPr>
              <w:t> </w:t>
            </w:r>
            <w:r w:rsidR="001A5558" w:rsidRPr="00BA2283">
              <w:rPr>
                <w:rFonts w:cs="Akhbar MT" w:hint="cs"/>
                <w:spacing w:val="-6"/>
                <w:w w:val="99"/>
                <w:sz w:val="16"/>
                <w:szCs w:val="24"/>
                <w:rtl/>
              </w:rPr>
              <w:t>8</w:t>
            </w:r>
            <w:r w:rsidRPr="00BA2283">
              <w:rPr>
                <w:rFonts w:cs="Akhbar MT" w:hint="cs"/>
                <w:spacing w:val="-6"/>
                <w:w w:val="99"/>
                <w:sz w:val="16"/>
                <w:szCs w:val="24"/>
                <w:rtl/>
              </w:rPr>
              <w:t>3</w:t>
            </w:r>
            <w:r w:rsidR="001A5558" w:rsidRPr="00BA2283">
              <w:rPr>
                <w:rFonts w:cs="Akhbar MT" w:hint="cs"/>
                <w:spacing w:val="-6"/>
                <w:w w:val="99"/>
                <w:sz w:val="16"/>
                <w:szCs w:val="24"/>
                <w:rtl/>
              </w:rPr>
              <w:t>3</w:t>
            </w:r>
            <w:r w:rsidR="001A5558" w:rsidRPr="00BA2283">
              <w:rPr>
                <w:rFonts w:cs="Akhbar MT"/>
                <w:spacing w:val="-6"/>
                <w:w w:val="99"/>
                <w:sz w:val="16"/>
                <w:szCs w:val="24"/>
                <w:rtl/>
              </w:rPr>
              <w:t> </w:t>
            </w:r>
            <w:r w:rsidR="001A5558" w:rsidRPr="00BA2283">
              <w:rPr>
                <w:rFonts w:cs="Akhbar MT" w:hint="cs"/>
                <w:spacing w:val="-6"/>
                <w:w w:val="99"/>
                <w:sz w:val="16"/>
                <w:szCs w:val="24"/>
                <w:rtl/>
              </w:rPr>
              <w:t>3</w:t>
            </w:r>
            <w:r w:rsidRPr="00BA2283">
              <w:rPr>
                <w:rFonts w:cs="Akhbar MT" w:hint="cs"/>
                <w:spacing w:val="-6"/>
                <w:w w:val="99"/>
                <w:sz w:val="16"/>
                <w:szCs w:val="24"/>
                <w:rtl/>
              </w:rPr>
              <w:t>62</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27</w:t>
            </w:r>
            <w:r w:rsidR="001A5558" w:rsidRPr="00BA2283">
              <w:rPr>
                <w:rFonts w:cs="Akhbar MT" w:hint="cs"/>
                <w:spacing w:val="-6"/>
                <w:w w:val="99"/>
                <w:sz w:val="16"/>
                <w:szCs w:val="24"/>
                <w:rtl/>
              </w:rPr>
              <w:t>4.92</w:t>
            </w:r>
            <w:r w:rsidR="001A5558" w:rsidRPr="00BA2283">
              <w:rPr>
                <w:rFonts w:cs="Akhbar MT"/>
                <w:spacing w:val="-6"/>
                <w:w w:val="99"/>
                <w:sz w:val="16"/>
                <w:szCs w:val="24"/>
                <w:rtl/>
              </w:rPr>
              <w:t> </w:t>
            </w:r>
            <w:r w:rsidR="001A5558" w:rsidRPr="00BA2283">
              <w:rPr>
                <w:rFonts w:cs="Akhbar MT" w:hint="cs"/>
                <w:spacing w:val="-6"/>
                <w:w w:val="99"/>
                <w:sz w:val="16"/>
                <w:szCs w:val="24"/>
                <w:rtl/>
              </w:rPr>
              <w:t>6</w:t>
            </w:r>
            <w:r w:rsidRPr="00BA2283">
              <w:rPr>
                <w:rFonts w:cs="Akhbar MT" w:hint="cs"/>
                <w:spacing w:val="-6"/>
                <w:w w:val="99"/>
                <w:sz w:val="16"/>
                <w:szCs w:val="24"/>
                <w:rtl/>
              </w:rPr>
              <w:t>2</w:t>
            </w:r>
            <w:r w:rsidR="001A5558" w:rsidRPr="00BA2283">
              <w:rPr>
                <w:rFonts w:cs="Akhbar MT" w:hint="cs"/>
                <w:spacing w:val="-6"/>
                <w:w w:val="99"/>
                <w:sz w:val="16"/>
                <w:szCs w:val="24"/>
                <w:rtl/>
              </w:rPr>
              <w:t>6</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27</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81</w:t>
            </w:r>
            <w:r w:rsidR="001A5558" w:rsidRPr="00BA2283">
              <w:rPr>
                <w:rFonts w:cs="Akhbar MT" w:hint="cs"/>
                <w:spacing w:val="-6"/>
                <w:w w:val="99"/>
                <w:sz w:val="16"/>
                <w:szCs w:val="24"/>
                <w:rtl/>
              </w:rPr>
              <w:t>0.17</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5</w:t>
            </w:r>
            <w:r w:rsidR="001A5558" w:rsidRPr="00BA2283">
              <w:rPr>
                <w:rFonts w:cs="Akhbar MT" w:hint="cs"/>
                <w:spacing w:val="-6"/>
                <w:w w:val="99"/>
                <w:sz w:val="16"/>
                <w:szCs w:val="24"/>
                <w:rtl/>
              </w:rPr>
              <w:t>9</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90</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21</w:t>
            </w:r>
            <w:r w:rsidR="001A5558" w:rsidRPr="00BA2283">
              <w:rPr>
                <w:rFonts w:cs="Akhbar MT" w:hint="cs"/>
                <w:spacing w:val="-6"/>
                <w:w w:val="99"/>
                <w:sz w:val="16"/>
                <w:szCs w:val="24"/>
                <w:rtl/>
              </w:rPr>
              <w:t>4.67</w:t>
            </w:r>
            <w:r w:rsidR="001A5558" w:rsidRPr="00BA2283">
              <w:rPr>
                <w:rFonts w:cs="Akhbar MT"/>
                <w:spacing w:val="-6"/>
                <w:w w:val="99"/>
                <w:sz w:val="16"/>
                <w:szCs w:val="24"/>
                <w:rtl/>
              </w:rPr>
              <w:t> </w:t>
            </w:r>
            <w:r w:rsidR="001A5558" w:rsidRPr="00BA2283">
              <w:rPr>
                <w:rFonts w:cs="Akhbar MT" w:hint="cs"/>
                <w:spacing w:val="-6"/>
                <w:w w:val="99"/>
                <w:sz w:val="16"/>
                <w:szCs w:val="24"/>
                <w:rtl/>
              </w:rPr>
              <w:t>7</w:t>
            </w:r>
            <w:r w:rsidRPr="00BA2283">
              <w:rPr>
                <w:rFonts w:cs="Akhbar MT" w:hint="cs"/>
                <w:spacing w:val="-6"/>
                <w:w w:val="99"/>
                <w:sz w:val="16"/>
                <w:szCs w:val="24"/>
                <w:rtl/>
              </w:rPr>
              <w:t>3</w:t>
            </w:r>
            <w:r w:rsidR="001A5558" w:rsidRPr="00BA2283">
              <w:rPr>
                <w:rFonts w:cs="Akhbar MT" w:hint="cs"/>
                <w:spacing w:val="-6"/>
                <w:w w:val="99"/>
                <w:sz w:val="16"/>
                <w:szCs w:val="24"/>
                <w:rtl/>
              </w:rPr>
              <w:t>7</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51</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Pr>
            </w:pPr>
            <w:r w:rsidRPr="00BA2283">
              <w:rPr>
                <w:rFonts w:cs="Akhbar MT" w:hint="cs"/>
                <w:spacing w:val="-6"/>
                <w:w w:val="99"/>
                <w:sz w:val="16"/>
                <w:szCs w:val="24"/>
                <w:rtl/>
              </w:rPr>
              <w:t>96</w:t>
            </w:r>
            <w:r w:rsidR="001A5558" w:rsidRPr="00BA2283">
              <w:rPr>
                <w:rFonts w:cs="Akhbar MT" w:hint="cs"/>
                <w:spacing w:val="-6"/>
                <w:w w:val="99"/>
                <w:sz w:val="16"/>
                <w:szCs w:val="24"/>
                <w:rtl/>
              </w:rPr>
              <w:t>9.69</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2</w:t>
            </w:r>
            <w:r w:rsidR="001A5558" w:rsidRPr="00BA2283">
              <w:rPr>
                <w:rFonts w:cs="Akhbar MT" w:hint="cs"/>
                <w:spacing w:val="-6"/>
                <w:w w:val="99"/>
                <w:sz w:val="16"/>
                <w:szCs w:val="24"/>
                <w:rtl/>
              </w:rPr>
              <w:t>6</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51</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86</w:t>
            </w:r>
            <w:r w:rsidR="001A5558" w:rsidRPr="00BA2283">
              <w:rPr>
                <w:rFonts w:cs="Akhbar MT" w:hint="cs"/>
                <w:spacing w:val="-6"/>
                <w:w w:val="99"/>
                <w:sz w:val="16"/>
                <w:szCs w:val="24"/>
                <w:rtl/>
              </w:rPr>
              <w:t>1.88</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4</w:t>
            </w:r>
            <w:r w:rsidR="001A5558" w:rsidRPr="00BA2283">
              <w:rPr>
                <w:rFonts w:cs="Akhbar MT" w:hint="cs"/>
                <w:spacing w:val="-6"/>
                <w:w w:val="99"/>
                <w:sz w:val="16"/>
                <w:szCs w:val="24"/>
                <w:rtl/>
              </w:rPr>
              <w:t>0</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44</w:t>
            </w:r>
          </w:p>
        </w:tc>
      </w:tr>
      <w:tr w:rsidR="0071797D" w:rsidRPr="00BA2283" w:rsidTr="00BA2283">
        <w:trPr>
          <w:cantSplit/>
        </w:trPr>
        <w:tc>
          <w:tcPr>
            <w:tcW w:w="1673" w:type="dxa"/>
            <w:shd w:val="clear" w:color="auto" w:fill="auto"/>
          </w:tcPr>
          <w:p w:rsidR="0071797D" w:rsidRPr="00BA2283" w:rsidRDefault="0071797D" w:rsidP="00BA2283">
            <w:pPr>
              <w:pStyle w:val="SingleTxt"/>
              <w:spacing w:before="60" w:after="60" w:line="300" w:lineRule="exact"/>
              <w:ind w:left="0" w:right="113"/>
              <w:rPr>
                <w:sz w:val="16"/>
                <w:szCs w:val="24"/>
                <w:rtl/>
              </w:rPr>
            </w:pPr>
            <w:r w:rsidRPr="00BA2283">
              <w:rPr>
                <w:sz w:val="16"/>
                <w:szCs w:val="24"/>
                <w:rtl/>
              </w:rPr>
              <w:t>التعليم</w:t>
            </w:r>
          </w:p>
        </w:tc>
        <w:tc>
          <w:tcPr>
            <w:tcW w:w="1393"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15</w:t>
            </w:r>
            <w:r w:rsidR="001A5558" w:rsidRPr="00BA2283">
              <w:rPr>
                <w:rFonts w:cs="Akhbar MT" w:hint="cs"/>
                <w:spacing w:val="-6"/>
                <w:w w:val="99"/>
                <w:sz w:val="16"/>
                <w:szCs w:val="24"/>
                <w:rtl/>
              </w:rPr>
              <w:t>4.37</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1</w:t>
            </w:r>
            <w:r w:rsidR="001A5558" w:rsidRPr="00BA2283">
              <w:rPr>
                <w:rFonts w:cs="Akhbar MT" w:hint="cs"/>
                <w:spacing w:val="-6"/>
                <w:w w:val="99"/>
                <w:sz w:val="16"/>
                <w:szCs w:val="24"/>
                <w:rtl/>
              </w:rPr>
              <w:t>1</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13</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54</w:t>
            </w:r>
            <w:r w:rsidR="001A5558" w:rsidRPr="00BA2283">
              <w:rPr>
                <w:rFonts w:cs="Akhbar MT" w:hint="cs"/>
                <w:spacing w:val="-6"/>
                <w:w w:val="99"/>
                <w:sz w:val="16"/>
                <w:szCs w:val="24"/>
                <w:rtl/>
              </w:rPr>
              <w:t>6.20</w:t>
            </w:r>
            <w:r w:rsidR="001A5558" w:rsidRPr="00BA2283">
              <w:rPr>
                <w:rFonts w:cs="Akhbar MT"/>
                <w:spacing w:val="-6"/>
                <w:w w:val="99"/>
                <w:sz w:val="16"/>
                <w:szCs w:val="24"/>
                <w:rtl/>
              </w:rPr>
              <w:t> </w:t>
            </w:r>
            <w:r w:rsidR="001A5558" w:rsidRPr="00BA2283">
              <w:rPr>
                <w:rFonts w:cs="Akhbar MT" w:hint="cs"/>
                <w:spacing w:val="-6"/>
                <w:w w:val="99"/>
                <w:sz w:val="16"/>
                <w:szCs w:val="24"/>
                <w:rtl/>
              </w:rPr>
              <w:t>6</w:t>
            </w:r>
            <w:r w:rsidRPr="00BA2283">
              <w:rPr>
                <w:rFonts w:cs="Akhbar MT" w:hint="cs"/>
                <w:spacing w:val="-6"/>
                <w:w w:val="99"/>
                <w:sz w:val="16"/>
                <w:szCs w:val="24"/>
                <w:rtl/>
              </w:rPr>
              <w:t>9</w:t>
            </w:r>
            <w:r w:rsidR="001A5558" w:rsidRPr="00BA2283">
              <w:rPr>
                <w:rFonts w:cs="Akhbar MT" w:hint="cs"/>
                <w:spacing w:val="-6"/>
                <w:w w:val="99"/>
                <w:sz w:val="16"/>
                <w:szCs w:val="24"/>
                <w:rtl/>
              </w:rPr>
              <w:t>2</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52</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70</w:t>
            </w:r>
            <w:r w:rsidR="001A5558" w:rsidRPr="00BA2283">
              <w:rPr>
                <w:rFonts w:cs="Akhbar MT" w:hint="cs"/>
                <w:spacing w:val="-6"/>
                <w:w w:val="99"/>
                <w:sz w:val="16"/>
                <w:szCs w:val="24"/>
                <w:rtl/>
              </w:rPr>
              <w:t>0.57</w:t>
            </w:r>
            <w:r w:rsidR="001A5558" w:rsidRPr="00BA2283">
              <w:rPr>
                <w:rFonts w:cs="Akhbar MT"/>
                <w:spacing w:val="-6"/>
                <w:w w:val="99"/>
                <w:sz w:val="16"/>
                <w:szCs w:val="24"/>
                <w:rtl/>
              </w:rPr>
              <w:t> </w:t>
            </w:r>
            <w:r w:rsidR="001A5558" w:rsidRPr="00BA2283">
              <w:rPr>
                <w:rFonts w:cs="Akhbar MT" w:hint="cs"/>
                <w:spacing w:val="-6"/>
                <w:w w:val="99"/>
                <w:sz w:val="16"/>
                <w:szCs w:val="24"/>
                <w:rtl/>
              </w:rPr>
              <w:t>9</w:t>
            </w:r>
            <w:r w:rsidRPr="00BA2283">
              <w:rPr>
                <w:rFonts w:cs="Akhbar MT" w:hint="cs"/>
                <w:spacing w:val="-6"/>
                <w:w w:val="99"/>
                <w:sz w:val="16"/>
                <w:szCs w:val="24"/>
                <w:rtl/>
              </w:rPr>
              <w:t>0</w:t>
            </w:r>
            <w:r w:rsidR="001A5558" w:rsidRPr="00BA2283">
              <w:rPr>
                <w:rFonts w:cs="Akhbar MT" w:hint="cs"/>
                <w:spacing w:val="-6"/>
                <w:w w:val="99"/>
                <w:sz w:val="16"/>
                <w:szCs w:val="24"/>
                <w:rtl/>
              </w:rPr>
              <w:t>3</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65</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55</w:t>
            </w:r>
            <w:r w:rsidR="001A5558" w:rsidRPr="00BA2283">
              <w:rPr>
                <w:rFonts w:cs="Akhbar MT" w:hint="cs"/>
                <w:spacing w:val="-6"/>
                <w:w w:val="99"/>
                <w:sz w:val="16"/>
                <w:szCs w:val="24"/>
                <w:rtl/>
              </w:rPr>
              <w:t>7.31</w:t>
            </w:r>
            <w:r w:rsidR="001A5558" w:rsidRPr="00BA2283">
              <w:rPr>
                <w:rFonts w:cs="Akhbar MT"/>
                <w:spacing w:val="-6"/>
                <w:w w:val="99"/>
                <w:sz w:val="16"/>
                <w:szCs w:val="24"/>
                <w:rtl/>
              </w:rPr>
              <w:t> </w:t>
            </w:r>
            <w:r w:rsidR="001A5558" w:rsidRPr="00BA2283">
              <w:rPr>
                <w:rFonts w:cs="Akhbar MT" w:hint="cs"/>
                <w:spacing w:val="-6"/>
                <w:w w:val="99"/>
                <w:sz w:val="16"/>
                <w:szCs w:val="24"/>
                <w:rtl/>
              </w:rPr>
              <w:t>0</w:t>
            </w:r>
            <w:r w:rsidRPr="00BA2283">
              <w:rPr>
                <w:rFonts w:cs="Akhbar MT" w:hint="cs"/>
                <w:spacing w:val="-6"/>
                <w:w w:val="99"/>
                <w:sz w:val="16"/>
                <w:szCs w:val="24"/>
                <w:rtl/>
              </w:rPr>
              <w:t>0</w:t>
            </w:r>
            <w:r w:rsidR="001A5558" w:rsidRPr="00BA2283">
              <w:rPr>
                <w:rFonts w:cs="Akhbar MT" w:hint="cs"/>
                <w:spacing w:val="-6"/>
                <w:w w:val="99"/>
                <w:sz w:val="16"/>
                <w:szCs w:val="24"/>
                <w:rtl/>
              </w:rPr>
              <w:t>4</w:t>
            </w:r>
            <w:r w:rsidR="001A5558" w:rsidRPr="00BA2283">
              <w:rPr>
                <w:rFonts w:cs="Akhbar MT"/>
                <w:spacing w:val="-6"/>
                <w:w w:val="99"/>
                <w:sz w:val="16"/>
                <w:szCs w:val="24"/>
                <w:rtl/>
              </w:rPr>
              <w:t> </w:t>
            </w:r>
            <w:r w:rsidR="001A5558" w:rsidRPr="00BA2283">
              <w:rPr>
                <w:rFonts w:cs="Akhbar MT" w:hint="cs"/>
                <w:spacing w:val="-6"/>
                <w:w w:val="99"/>
                <w:sz w:val="16"/>
                <w:szCs w:val="24"/>
                <w:rtl/>
              </w:rPr>
              <w:t>3</w:t>
            </w:r>
            <w:r w:rsidRPr="00BA2283">
              <w:rPr>
                <w:rFonts w:cs="Akhbar MT" w:hint="cs"/>
                <w:spacing w:val="-6"/>
                <w:w w:val="99"/>
                <w:sz w:val="16"/>
                <w:szCs w:val="24"/>
                <w:rtl/>
              </w:rPr>
              <w:t>04</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Pr>
            </w:pPr>
            <w:r w:rsidRPr="00BA2283">
              <w:rPr>
                <w:rFonts w:cs="Akhbar MT" w:hint="cs"/>
                <w:spacing w:val="-6"/>
                <w:w w:val="99"/>
                <w:sz w:val="16"/>
                <w:szCs w:val="24"/>
                <w:rtl/>
              </w:rPr>
              <w:t>50</w:t>
            </w:r>
            <w:r w:rsidR="001A5558" w:rsidRPr="00BA2283">
              <w:rPr>
                <w:rFonts w:cs="Akhbar MT" w:hint="cs"/>
                <w:spacing w:val="-6"/>
                <w:w w:val="99"/>
                <w:sz w:val="16"/>
                <w:szCs w:val="24"/>
                <w:rtl/>
              </w:rPr>
              <w:t>2.17</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1</w:t>
            </w:r>
            <w:r w:rsidR="001A5558" w:rsidRPr="00BA2283">
              <w:rPr>
                <w:rFonts w:cs="Akhbar MT" w:hint="cs"/>
                <w:spacing w:val="-6"/>
                <w:w w:val="99"/>
                <w:sz w:val="16"/>
                <w:szCs w:val="24"/>
                <w:rtl/>
              </w:rPr>
              <w:t>0</w:t>
            </w:r>
            <w:r w:rsidR="001A5558" w:rsidRPr="00BA2283">
              <w:rPr>
                <w:rFonts w:cs="Akhbar MT"/>
                <w:spacing w:val="-6"/>
                <w:w w:val="99"/>
                <w:sz w:val="16"/>
                <w:szCs w:val="24"/>
                <w:rtl/>
              </w:rPr>
              <w:t> </w:t>
            </w:r>
            <w:r w:rsidR="001A5558" w:rsidRPr="00BA2283">
              <w:rPr>
                <w:rFonts w:cs="Akhbar MT" w:hint="cs"/>
                <w:spacing w:val="-6"/>
                <w:w w:val="99"/>
                <w:sz w:val="16"/>
                <w:szCs w:val="24"/>
                <w:rtl/>
              </w:rPr>
              <w:t>3</w:t>
            </w:r>
            <w:r w:rsidRPr="00BA2283">
              <w:rPr>
                <w:rFonts w:cs="Akhbar MT" w:hint="cs"/>
                <w:spacing w:val="-6"/>
                <w:w w:val="99"/>
                <w:sz w:val="16"/>
                <w:szCs w:val="24"/>
                <w:rtl/>
              </w:rPr>
              <w:t>03</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68</w:t>
            </w:r>
            <w:r w:rsidR="001A5558" w:rsidRPr="00BA2283">
              <w:rPr>
                <w:rFonts w:cs="Akhbar MT" w:hint="cs"/>
                <w:spacing w:val="-6"/>
                <w:w w:val="99"/>
                <w:sz w:val="16"/>
                <w:szCs w:val="24"/>
                <w:rtl/>
              </w:rPr>
              <w:t>9.76</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4</w:t>
            </w:r>
            <w:r w:rsidR="001A5558" w:rsidRPr="00BA2283">
              <w:rPr>
                <w:rFonts w:cs="Akhbar MT" w:hint="cs"/>
                <w:spacing w:val="-6"/>
                <w:w w:val="99"/>
                <w:sz w:val="16"/>
                <w:szCs w:val="24"/>
                <w:rtl/>
              </w:rPr>
              <w:t>0</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95</w:t>
            </w:r>
          </w:p>
        </w:tc>
      </w:tr>
      <w:tr w:rsidR="0071797D" w:rsidRPr="00BA2283" w:rsidTr="00BA2283">
        <w:trPr>
          <w:cantSplit/>
        </w:trPr>
        <w:tc>
          <w:tcPr>
            <w:tcW w:w="1673" w:type="dxa"/>
            <w:shd w:val="clear" w:color="auto" w:fill="auto"/>
          </w:tcPr>
          <w:p w:rsidR="0071797D" w:rsidRPr="00BA2283" w:rsidRDefault="0071797D" w:rsidP="00BA2283">
            <w:pPr>
              <w:pStyle w:val="SingleTxt"/>
              <w:spacing w:before="60" w:after="60" w:line="300" w:lineRule="exact"/>
              <w:ind w:left="0" w:right="113"/>
              <w:rPr>
                <w:sz w:val="16"/>
                <w:szCs w:val="24"/>
                <w:rtl/>
              </w:rPr>
            </w:pPr>
            <w:r w:rsidRPr="00BA2283">
              <w:rPr>
                <w:sz w:val="16"/>
                <w:szCs w:val="24"/>
                <w:rtl/>
              </w:rPr>
              <w:t>الصحة</w:t>
            </w:r>
          </w:p>
        </w:tc>
        <w:tc>
          <w:tcPr>
            <w:tcW w:w="1393"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12</w:t>
            </w:r>
            <w:r w:rsidR="001A5558" w:rsidRPr="00BA2283">
              <w:rPr>
                <w:rFonts w:cs="Akhbar MT" w:hint="cs"/>
                <w:spacing w:val="-6"/>
                <w:w w:val="99"/>
                <w:sz w:val="16"/>
                <w:szCs w:val="24"/>
                <w:rtl/>
              </w:rPr>
              <w:t>3.05</w:t>
            </w:r>
            <w:r w:rsidR="001A5558" w:rsidRPr="00BA2283">
              <w:rPr>
                <w:rFonts w:cs="Akhbar MT"/>
                <w:spacing w:val="-6"/>
                <w:w w:val="99"/>
                <w:sz w:val="16"/>
                <w:szCs w:val="24"/>
                <w:rtl/>
              </w:rPr>
              <w:t> </w:t>
            </w:r>
            <w:r w:rsidR="001A5558" w:rsidRPr="00BA2283">
              <w:rPr>
                <w:rFonts w:cs="Akhbar MT" w:hint="cs"/>
                <w:spacing w:val="-6"/>
                <w:w w:val="99"/>
                <w:sz w:val="16"/>
                <w:szCs w:val="24"/>
                <w:rtl/>
              </w:rPr>
              <w:t>5</w:t>
            </w:r>
            <w:r w:rsidRPr="00BA2283">
              <w:rPr>
                <w:rFonts w:cs="Akhbar MT" w:hint="cs"/>
                <w:spacing w:val="-6"/>
                <w:w w:val="99"/>
                <w:sz w:val="16"/>
                <w:szCs w:val="24"/>
                <w:rtl/>
              </w:rPr>
              <w:t>2</w:t>
            </w:r>
            <w:r w:rsidR="001A5558" w:rsidRPr="00BA2283">
              <w:rPr>
                <w:rFonts w:cs="Akhbar MT" w:hint="cs"/>
                <w:spacing w:val="-6"/>
                <w:w w:val="99"/>
                <w:sz w:val="16"/>
                <w:szCs w:val="24"/>
                <w:rtl/>
              </w:rPr>
              <w:t>6</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80</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71</w:t>
            </w:r>
            <w:r w:rsidR="001A5558" w:rsidRPr="00BA2283">
              <w:rPr>
                <w:rFonts w:cs="Akhbar MT" w:hint="cs"/>
                <w:spacing w:val="-6"/>
                <w:w w:val="99"/>
                <w:sz w:val="16"/>
                <w:szCs w:val="24"/>
                <w:rtl/>
              </w:rPr>
              <w:t>4.43</w:t>
            </w:r>
            <w:r w:rsidR="001A5558" w:rsidRPr="00BA2283">
              <w:rPr>
                <w:rFonts w:cs="Akhbar MT"/>
                <w:spacing w:val="-6"/>
                <w:w w:val="99"/>
                <w:sz w:val="16"/>
                <w:szCs w:val="24"/>
                <w:rtl/>
              </w:rPr>
              <w:t> </w:t>
            </w:r>
            <w:r w:rsidR="001A5558" w:rsidRPr="00BA2283">
              <w:rPr>
                <w:rFonts w:cs="Akhbar MT" w:hint="cs"/>
                <w:spacing w:val="-6"/>
                <w:w w:val="99"/>
                <w:sz w:val="16"/>
                <w:szCs w:val="24"/>
                <w:rtl/>
              </w:rPr>
              <w:t>8</w:t>
            </w:r>
            <w:r w:rsidRPr="00BA2283">
              <w:rPr>
                <w:rFonts w:cs="Akhbar MT" w:hint="cs"/>
                <w:spacing w:val="-6"/>
                <w:w w:val="99"/>
                <w:sz w:val="16"/>
                <w:szCs w:val="24"/>
                <w:rtl/>
              </w:rPr>
              <w:t>8</w:t>
            </w:r>
            <w:r w:rsidR="001A5558" w:rsidRPr="00BA2283">
              <w:rPr>
                <w:rFonts w:cs="Akhbar MT" w:hint="cs"/>
                <w:spacing w:val="-6"/>
                <w:w w:val="99"/>
                <w:sz w:val="16"/>
                <w:szCs w:val="24"/>
                <w:rtl/>
              </w:rPr>
              <w:t>1</w:t>
            </w:r>
            <w:r w:rsidR="001A5558" w:rsidRPr="00BA2283">
              <w:rPr>
                <w:rFonts w:cs="Akhbar MT"/>
                <w:spacing w:val="-6"/>
                <w:w w:val="99"/>
                <w:sz w:val="16"/>
                <w:szCs w:val="24"/>
                <w:rtl/>
              </w:rPr>
              <w:t> </w:t>
            </w:r>
            <w:r w:rsidR="001A5558" w:rsidRPr="00BA2283">
              <w:rPr>
                <w:rFonts w:cs="Akhbar MT" w:hint="cs"/>
                <w:spacing w:val="-6"/>
                <w:w w:val="99"/>
                <w:sz w:val="16"/>
                <w:szCs w:val="24"/>
                <w:rtl/>
              </w:rPr>
              <w:t>5</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83</w:t>
            </w:r>
            <w:r w:rsidR="001A5558" w:rsidRPr="00BA2283">
              <w:rPr>
                <w:rFonts w:cs="Akhbar MT" w:hint="cs"/>
                <w:spacing w:val="-6"/>
                <w:w w:val="99"/>
                <w:sz w:val="16"/>
                <w:szCs w:val="24"/>
                <w:rtl/>
              </w:rPr>
              <w:t>7.48</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0</w:t>
            </w:r>
            <w:r w:rsidR="001A5558" w:rsidRPr="00BA2283">
              <w:rPr>
                <w:rFonts w:cs="Akhbar MT" w:hint="cs"/>
                <w:spacing w:val="-6"/>
                <w:w w:val="99"/>
                <w:sz w:val="16"/>
                <w:szCs w:val="24"/>
                <w:rtl/>
              </w:rPr>
              <w:t>7</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86</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70</w:t>
            </w:r>
            <w:r w:rsidR="001A5558" w:rsidRPr="00BA2283">
              <w:rPr>
                <w:rFonts w:cs="Akhbar MT" w:hint="cs"/>
                <w:spacing w:val="-6"/>
                <w:w w:val="99"/>
                <w:sz w:val="16"/>
                <w:szCs w:val="24"/>
                <w:rtl/>
              </w:rPr>
              <w:t>3.47</w:t>
            </w:r>
            <w:r w:rsidR="001A5558" w:rsidRPr="00BA2283">
              <w:rPr>
                <w:rFonts w:cs="Akhbar MT"/>
                <w:spacing w:val="-6"/>
                <w:w w:val="99"/>
                <w:sz w:val="16"/>
                <w:szCs w:val="24"/>
                <w:rtl/>
              </w:rPr>
              <w:t> </w:t>
            </w:r>
            <w:r w:rsidR="001A5558" w:rsidRPr="00BA2283">
              <w:rPr>
                <w:rFonts w:cs="Akhbar MT" w:hint="cs"/>
                <w:spacing w:val="-6"/>
                <w:w w:val="99"/>
                <w:sz w:val="16"/>
                <w:szCs w:val="24"/>
                <w:rtl/>
              </w:rPr>
              <w:t>5</w:t>
            </w:r>
            <w:r w:rsidRPr="00BA2283">
              <w:rPr>
                <w:rFonts w:cs="Akhbar MT" w:hint="cs"/>
                <w:spacing w:val="-6"/>
                <w:w w:val="99"/>
                <w:sz w:val="16"/>
                <w:szCs w:val="24"/>
                <w:rtl/>
              </w:rPr>
              <w:t>8</w:t>
            </w:r>
            <w:r w:rsidR="001A5558" w:rsidRPr="00BA2283">
              <w:rPr>
                <w:rFonts w:cs="Akhbar MT" w:hint="cs"/>
                <w:spacing w:val="-6"/>
                <w:w w:val="99"/>
                <w:sz w:val="16"/>
                <w:szCs w:val="24"/>
                <w:rtl/>
              </w:rPr>
              <w:t>9</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52</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95</w:t>
            </w:r>
            <w:r w:rsidR="001A5558" w:rsidRPr="00BA2283">
              <w:rPr>
                <w:rFonts w:cs="Akhbar MT" w:hint="cs"/>
                <w:spacing w:val="-6"/>
                <w:w w:val="99"/>
                <w:sz w:val="16"/>
                <w:szCs w:val="24"/>
                <w:rtl/>
              </w:rPr>
              <w:t>3.47</w:t>
            </w:r>
            <w:r w:rsidR="001A5558" w:rsidRPr="00BA2283">
              <w:rPr>
                <w:rFonts w:cs="Akhbar MT"/>
                <w:spacing w:val="-6"/>
                <w:w w:val="99"/>
                <w:sz w:val="16"/>
                <w:szCs w:val="24"/>
                <w:rtl/>
              </w:rPr>
              <w:t> </w:t>
            </w:r>
            <w:r w:rsidR="001A5558" w:rsidRPr="00BA2283">
              <w:rPr>
                <w:rFonts w:cs="Akhbar MT" w:hint="cs"/>
                <w:spacing w:val="-6"/>
                <w:w w:val="99"/>
                <w:sz w:val="16"/>
                <w:szCs w:val="24"/>
                <w:rtl/>
              </w:rPr>
              <w:t>5</w:t>
            </w:r>
            <w:r w:rsidRPr="00BA2283">
              <w:rPr>
                <w:rFonts w:cs="Akhbar MT" w:hint="cs"/>
                <w:spacing w:val="-6"/>
                <w:w w:val="99"/>
                <w:sz w:val="16"/>
                <w:szCs w:val="24"/>
                <w:rtl/>
              </w:rPr>
              <w:t>8</w:t>
            </w:r>
            <w:r w:rsidR="001A5558" w:rsidRPr="00BA2283">
              <w:rPr>
                <w:rFonts w:cs="Akhbar MT" w:hint="cs"/>
                <w:spacing w:val="-6"/>
                <w:w w:val="99"/>
                <w:sz w:val="16"/>
                <w:szCs w:val="24"/>
                <w:rtl/>
              </w:rPr>
              <w:t>2</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52</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00</w:t>
            </w:r>
            <w:r w:rsidR="001A5558" w:rsidRPr="00BA2283">
              <w:rPr>
                <w:rFonts w:cs="Akhbar MT" w:hint="cs"/>
                <w:spacing w:val="-6"/>
                <w:w w:val="99"/>
                <w:sz w:val="16"/>
                <w:szCs w:val="24"/>
                <w:rtl/>
              </w:rPr>
              <w:t>2.34</w:t>
            </w:r>
            <w:r w:rsidR="001A5558" w:rsidRPr="00BA2283">
              <w:rPr>
                <w:rFonts w:cs="Akhbar MT"/>
                <w:spacing w:val="-6"/>
                <w:w w:val="99"/>
                <w:sz w:val="16"/>
                <w:szCs w:val="24"/>
                <w:rtl/>
              </w:rPr>
              <w:t> </w:t>
            </w:r>
            <w:r w:rsidR="001A5558" w:rsidRPr="00BA2283">
              <w:rPr>
                <w:rFonts w:cs="Akhbar MT" w:hint="cs"/>
                <w:spacing w:val="-6"/>
                <w:w w:val="99"/>
                <w:sz w:val="16"/>
                <w:szCs w:val="24"/>
                <w:rtl/>
              </w:rPr>
              <w:t>6</w:t>
            </w:r>
            <w:r w:rsidRPr="00BA2283">
              <w:rPr>
                <w:rFonts w:cs="Akhbar MT" w:hint="cs"/>
                <w:spacing w:val="-6"/>
                <w:w w:val="99"/>
                <w:sz w:val="16"/>
                <w:szCs w:val="24"/>
                <w:rtl/>
              </w:rPr>
              <w:t>0</w:t>
            </w:r>
            <w:r w:rsidR="001A5558" w:rsidRPr="00BA2283">
              <w:rPr>
                <w:rFonts w:cs="Akhbar MT" w:hint="cs"/>
                <w:spacing w:val="-6"/>
                <w:w w:val="99"/>
                <w:sz w:val="16"/>
                <w:szCs w:val="24"/>
                <w:rtl/>
              </w:rPr>
              <w:t>4</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50</w:t>
            </w:r>
          </w:p>
        </w:tc>
      </w:tr>
      <w:tr w:rsidR="0071797D" w:rsidRPr="00BA2283" w:rsidTr="00BA2283">
        <w:trPr>
          <w:cantSplit/>
        </w:trPr>
        <w:tc>
          <w:tcPr>
            <w:tcW w:w="1673" w:type="dxa"/>
            <w:tcBorders>
              <w:bottom w:val="single" w:sz="2" w:space="0" w:color="auto"/>
            </w:tcBorders>
            <w:shd w:val="clear" w:color="auto" w:fill="auto"/>
          </w:tcPr>
          <w:p w:rsidR="0071797D" w:rsidRPr="00BA2283" w:rsidRDefault="0071797D" w:rsidP="00BA2283">
            <w:pPr>
              <w:pStyle w:val="SingleTxt"/>
              <w:spacing w:before="60" w:after="60" w:line="300" w:lineRule="exact"/>
              <w:ind w:left="0" w:right="113"/>
              <w:rPr>
                <w:sz w:val="16"/>
                <w:szCs w:val="24"/>
                <w:rtl/>
              </w:rPr>
            </w:pPr>
            <w:r w:rsidRPr="00BA2283">
              <w:rPr>
                <w:sz w:val="16"/>
                <w:szCs w:val="24"/>
                <w:rtl/>
              </w:rPr>
              <w:t>العمل</w:t>
            </w:r>
          </w:p>
        </w:tc>
        <w:tc>
          <w:tcPr>
            <w:tcW w:w="1393" w:type="dxa"/>
            <w:tcBorders>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81</w:t>
            </w:r>
            <w:r w:rsidR="001A5558" w:rsidRPr="00BA2283">
              <w:rPr>
                <w:rFonts w:cs="Akhbar MT" w:hint="cs"/>
                <w:spacing w:val="-6"/>
                <w:w w:val="99"/>
                <w:sz w:val="16"/>
                <w:szCs w:val="24"/>
                <w:rtl/>
              </w:rPr>
              <w:t>5.00</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8</w:t>
            </w:r>
            <w:r w:rsidR="001A5558" w:rsidRPr="00BA2283">
              <w:rPr>
                <w:rFonts w:cs="Akhbar MT" w:hint="cs"/>
                <w:spacing w:val="-6"/>
                <w:w w:val="99"/>
                <w:sz w:val="16"/>
                <w:szCs w:val="24"/>
                <w:rtl/>
              </w:rPr>
              <w:t>0</w:t>
            </w:r>
            <w:r w:rsidR="001A5558" w:rsidRPr="00BA2283">
              <w:rPr>
                <w:rFonts w:cs="Akhbar MT"/>
                <w:spacing w:val="-6"/>
                <w:w w:val="99"/>
                <w:sz w:val="16"/>
                <w:szCs w:val="24"/>
                <w:rtl/>
              </w:rPr>
              <w:t> </w:t>
            </w:r>
            <w:r w:rsidR="001A5558" w:rsidRPr="00BA2283">
              <w:rPr>
                <w:rFonts w:cs="Akhbar MT" w:hint="cs"/>
                <w:spacing w:val="-6"/>
                <w:w w:val="99"/>
                <w:sz w:val="16"/>
                <w:szCs w:val="24"/>
                <w:rtl/>
              </w:rPr>
              <w:t>9</w:t>
            </w:r>
          </w:p>
        </w:tc>
        <w:tc>
          <w:tcPr>
            <w:tcW w:w="1394" w:type="dxa"/>
            <w:tcBorders>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33</w:t>
            </w:r>
            <w:r w:rsidR="001A5558" w:rsidRPr="00BA2283">
              <w:rPr>
                <w:rFonts w:cs="Akhbar MT" w:hint="cs"/>
                <w:spacing w:val="-6"/>
                <w:w w:val="99"/>
                <w:sz w:val="16"/>
                <w:szCs w:val="24"/>
                <w:rtl/>
              </w:rPr>
              <w:t>5.12</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9</w:t>
            </w:r>
            <w:r w:rsidR="001A5558" w:rsidRPr="00BA2283">
              <w:rPr>
                <w:rFonts w:cs="Akhbar MT" w:hint="cs"/>
                <w:spacing w:val="-6"/>
                <w:w w:val="99"/>
                <w:sz w:val="16"/>
                <w:szCs w:val="24"/>
                <w:rtl/>
              </w:rPr>
              <w:t>8</w:t>
            </w:r>
            <w:r w:rsidR="001A5558" w:rsidRPr="00BA2283">
              <w:rPr>
                <w:rFonts w:cs="Akhbar MT"/>
                <w:spacing w:val="-6"/>
                <w:w w:val="99"/>
                <w:sz w:val="16"/>
                <w:szCs w:val="24"/>
                <w:rtl/>
              </w:rPr>
              <w:t> </w:t>
            </w:r>
            <w:r w:rsidR="001A5558" w:rsidRPr="00BA2283">
              <w:rPr>
                <w:rFonts w:cs="Akhbar MT" w:hint="cs"/>
                <w:spacing w:val="-6"/>
                <w:w w:val="99"/>
                <w:sz w:val="16"/>
                <w:szCs w:val="24"/>
                <w:rtl/>
              </w:rPr>
              <w:t>4</w:t>
            </w:r>
          </w:p>
        </w:tc>
        <w:tc>
          <w:tcPr>
            <w:tcW w:w="1394" w:type="dxa"/>
            <w:tcBorders>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15</w:t>
            </w:r>
            <w:r w:rsidR="001A5558" w:rsidRPr="00BA2283">
              <w:rPr>
                <w:rFonts w:cs="Akhbar MT" w:hint="cs"/>
                <w:spacing w:val="-6"/>
                <w:w w:val="99"/>
                <w:sz w:val="16"/>
                <w:szCs w:val="24"/>
                <w:rtl/>
              </w:rPr>
              <w:t>0.12</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7</w:t>
            </w:r>
            <w:r w:rsidR="001A5558" w:rsidRPr="00BA2283">
              <w:rPr>
                <w:rFonts w:cs="Akhbar MT" w:hint="cs"/>
                <w:spacing w:val="-6"/>
                <w:w w:val="99"/>
                <w:sz w:val="16"/>
                <w:szCs w:val="24"/>
                <w:rtl/>
              </w:rPr>
              <w:t>9</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3</w:t>
            </w:r>
          </w:p>
        </w:tc>
        <w:tc>
          <w:tcPr>
            <w:tcW w:w="1394" w:type="dxa"/>
            <w:tcBorders>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75</w:t>
            </w:r>
            <w:r w:rsidR="001A5558" w:rsidRPr="00BA2283">
              <w:rPr>
                <w:rFonts w:cs="Akhbar MT" w:hint="cs"/>
                <w:spacing w:val="-6"/>
                <w:w w:val="99"/>
                <w:sz w:val="16"/>
                <w:szCs w:val="24"/>
                <w:rtl/>
              </w:rPr>
              <w:t>1.14</w:t>
            </w:r>
            <w:r w:rsidR="001A5558" w:rsidRPr="00BA2283">
              <w:rPr>
                <w:rFonts w:cs="Akhbar MT"/>
                <w:spacing w:val="-6"/>
                <w:w w:val="99"/>
                <w:sz w:val="16"/>
                <w:szCs w:val="24"/>
                <w:rtl/>
              </w:rPr>
              <w:t> </w:t>
            </w:r>
            <w:r w:rsidR="001A5558" w:rsidRPr="00BA2283">
              <w:rPr>
                <w:rFonts w:cs="Akhbar MT" w:hint="cs"/>
                <w:spacing w:val="-6"/>
                <w:w w:val="99"/>
                <w:sz w:val="16"/>
                <w:szCs w:val="24"/>
                <w:rtl/>
              </w:rPr>
              <w:t>0</w:t>
            </w:r>
            <w:r w:rsidRPr="00BA2283">
              <w:rPr>
                <w:rFonts w:cs="Akhbar MT" w:hint="cs"/>
                <w:spacing w:val="-6"/>
                <w:w w:val="99"/>
                <w:sz w:val="16"/>
                <w:szCs w:val="24"/>
                <w:rtl/>
              </w:rPr>
              <w:t>7</w:t>
            </w:r>
            <w:r w:rsidR="001A5558" w:rsidRPr="00BA2283">
              <w:rPr>
                <w:rFonts w:cs="Akhbar MT" w:hint="cs"/>
                <w:spacing w:val="-6"/>
                <w:w w:val="99"/>
                <w:sz w:val="16"/>
                <w:szCs w:val="24"/>
                <w:rtl/>
              </w:rPr>
              <w:t>1</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3</w:t>
            </w:r>
          </w:p>
        </w:tc>
        <w:tc>
          <w:tcPr>
            <w:tcW w:w="1394" w:type="dxa"/>
            <w:tcBorders>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75</w:t>
            </w:r>
            <w:r w:rsidR="001A5558" w:rsidRPr="00BA2283">
              <w:rPr>
                <w:rFonts w:cs="Akhbar MT" w:hint="cs"/>
                <w:spacing w:val="-6"/>
                <w:w w:val="99"/>
                <w:sz w:val="16"/>
                <w:szCs w:val="24"/>
                <w:rtl/>
              </w:rPr>
              <w:t>1.14</w:t>
            </w:r>
            <w:r w:rsidR="001A5558" w:rsidRPr="00BA2283">
              <w:rPr>
                <w:rFonts w:cs="Akhbar MT"/>
                <w:spacing w:val="-6"/>
                <w:w w:val="99"/>
                <w:sz w:val="16"/>
                <w:szCs w:val="24"/>
                <w:rtl/>
              </w:rPr>
              <w:t> </w:t>
            </w:r>
            <w:r w:rsidR="001A5558" w:rsidRPr="00BA2283">
              <w:rPr>
                <w:rFonts w:cs="Akhbar MT" w:hint="cs"/>
                <w:spacing w:val="-6"/>
                <w:w w:val="99"/>
                <w:sz w:val="16"/>
                <w:szCs w:val="24"/>
                <w:rtl/>
              </w:rPr>
              <w:t>0</w:t>
            </w:r>
            <w:r w:rsidRPr="00BA2283">
              <w:rPr>
                <w:rFonts w:cs="Akhbar MT" w:hint="cs"/>
                <w:spacing w:val="-6"/>
                <w:w w:val="99"/>
                <w:sz w:val="16"/>
                <w:szCs w:val="24"/>
                <w:rtl/>
              </w:rPr>
              <w:t>7</w:t>
            </w:r>
            <w:r w:rsidR="001A5558" w:rsidRPr="00BA2283">
              <w:rPr>
                <w:rFonts w:cs="Akhbar MT" w:hint="cs"/>
                <w:spacing w:val="-6"/>
                <w:w w:val="99"/>
                <w:sz w:val="16"/>
                <w:szCs w:val="24"/>
                <w:rtl/>
              </w:rPr>
              <w:t>1</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3</w:t>
            </w:r>
          </w:p>
        </w:tc>
        <w:tc>
          <w:tcPr>
            <w:tcW w:w="1394" w:type="dxa"/>
            <w:tcBorders>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37</w:t>
            </w:r>
            <w:r w:rsidR="001A5558" w:rsidRPr="00BA2283">
              <w:rPr>
                <w:rFonts w:cs="Akhbar MT" w:hint="cs"/>
                <w:spacing w:val="-6"/>
                <w:w w:val="99"/>
                <w:sz w:val="16"/>
                <w:szCs w:val="24"/>
                <w:rtl/>
              </w:rPr>
              <w:t>4.87</w:t>
            </w:r>
            <w:r w:rsidR="001A5558" w:rsidRPr="00BA2283">
              <w:rPr>
                <w:rFonts w:cs="Akhbar MT"/>
                <w:spacing w:val="-6"/>
                <w:w w:val="99"/>
                <w:sz w:val="16"/>
                <w:szCs w:val="24"/>
                <w:rtl/>
              </w:rPr>
              <w:t> </w:t>
            </w:r>
            <w:r w:rsidR="001A5558" w:rsidRPr="00BA2283">
              <w:rPr>
                <w:rFonts w:cs="Akhbar MT" w:hint="cs"/>
                <w:spacing w:val="-6"/>
                <w:w w:val="99"/>
                <w:sz w:val="16"/>
                <w:szCs w:val="24"/>
                <w:rtl/>
              </w:rPr>
              <w:t>6</w:t>
            </w:r>
            <w:r w:rsidRPr="00BA2283">
              <w:rPr>
                <w:rFonts w:cs="Akhbar MT" w:hint="cs"/>
                <w:spacing w:val="-6"/>
                <w:w w:val="99"/>
                <w:sz w:val="16"/>
                <w:szCs w:val="24"/>
                <w:rtl/>
              </w:rPr>
              <w:t>9</w:t>
            </w:r>
            <w:r w:rsidR="001A5558" w:rsidRPr="00BA2283">
              <w:rPr>
                <w:rFonts w:cs="Akhbar MT" w:hint="cs"/>
                <w:spacing w:val="-6"/>
                <w:w w:val="99"/>
                <w:sz w:val="16"/>
                <w:szCs w:val="24"/>
                <w:rtl/>
              </w:rPr>
              <w:t>6</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2</w:t>
            </w:r>
          </w:p>
        </w:tc>
      </w:tr>
      <w:tr w:rsidR="0071797D" w:rsidRPr="00BA2283" w:rsidTr="00BA2283">
        <w:trPr>
          <w:cantSplit/>
        </w:trPr>
        <w:tc>
          <w:tcPr>
            <w:tcW w:w="1673" w:type="dxa"/>
            <w:tcBorders>
              <w:top w:val="single" w:sz="2" w:space="0" w:color="auto"/>
              <w:bottom w:val="single" w:sz="2" w:space="0" w:color="auto"/>
            </w:tcBorders>
            <w:shd w:val="clear" w:color="auto" w:fill="auto"/>
          </w:tcPr>
          <w:p w:rsidR="0071797D" w:rsidRPr="00BA2283" w:rsidRDefault="0071797D" w:rsidP="00BA2283">
            <w:pPr>
              <w:pStyle w:val="SingleTxt"/>
              <w:spacing w:before="60" w:after="60" w:line="300" w:lineRule="exact"/>
              <w:ind w:left="425" w:right="113"/>
              <w:rPr>
                <w:b/>
                <w:bCs/>
                <w:sz w:val="16"/>
                <w:szCs w:val="24"/>
                <w:rtl/>
              </w:rPr>
            </w:pPr>
            <w:r w:rsidRPr="00BA2283">
              <w:rPr>
                <w:b/>
                <w:bCs/>
                <w:sz w:val="16"/>
                <w:szCs w:val="24"/>
                <w:rtl/>
              </w:rPr>
              <w:t>المجموع</w:t>
            </w:r>
          </w:p>
        </w:tc>
        <w:tc>
          <w:tcPr>
            <w:tcW w:w="1393" w:type="dxa"/>
            <w:tcBorders>
              <w:top w:val="single" w:sz="2" w:space="0" w:color="auto"/>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b/>
                <w:bCs/>
                <w:spacing w:val="-6"/>
                <w:w w:val="99"/>
                <w:sz w:val="16"/>
                <w:szCs w:val="24"/>
                <w:rtl/>
              </w:rPr>
            </w:pPr>
            <w:r w:rsidRPr="00BA2283">
              <w:rPr>
                <w:rFonts w:cs="Akhbar MT" w:hint="cs"/>
                <w:b/>
                <w:bCs/>
                <w:spacing w:val="-6"/>
                <w:w w:val="99"/>
                <w:sz w:val="16"/>
                <w:szCs w:val="24"/>
                <w:rtl/>
              </w:rPr>
              <w:t>90</w:t>
            </w:r>
            <w:r w:rsidR="001A5558" w:rsidRPr="00BA2283">
              <w:rPr>
                <w:rFonts w:cs="Akhbar MT" w:hint="cs"/>
                <w:b/>
                <w:bCs/>
                <w:spacing w:val="-6"/>
                <w:w w:val="99"/>
                <w:sz w:val="16"/>
                <w:szCs w:val="24"/>
                <w:rtl/>
              </w:rPr>
              <w:t>4.14</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9</w:t>
            </w:r>
            <w:r w:rsidRPr="00BA2283">
              <w:rPr>
                <w:rFonts w:cs="Akhbar MT" w:hint="cs"/>
                <w:b/>
                <w:bCs/>
                <w:spacing w:val="-6"/>
                <w:w w:val="99"/>
                <w:sz w:val="16"/>
                <w:szCs w:val="24"/>
                <w:rtl/>
              </w:rPr>
              <w:t>1</w:t>
            </w:r>
            <w:r w:rsidR="001A5558" w:rsidRPr="00BA2283">
              <w:rPr>
                <w:rFonts w:cs="Akhbar MT" w:hint="cs"/>
                <w:b/>
                <w:bCs/>
                <w:spacing w:val="-6"/>
                <w:w w:val="99"/>
                <w:sz w:val="16"/>
                <w:szCs w:val="24"/>
                <w:rtl/>
              </w:rPr>
              <w:t>0</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8</w:t>
            </w:r>
            <w:r w:rsidRPr="00BA2283">
              <w:rPr>
                <w:rFonts w:cs="Akhbar MT" w:hint="cs"/>
                <w:b/>
                <w:bCs/>
                <w:spacing w:val="-6"/>
                <w:w w:val="99"/>
                <w:sz w:val="16"/>
                <w:szCs w:val="24"/>
                <w:rtl/>
              </w:rPr>
              <w:t>56</w:t>
            </w:r>
          </w:p>
        </w:tc>
        <w:tc>
          <w:tcPr>
            <w:tcW w:w="1394" w:type="dxa"/>
            <w:tcBorders>
              <w:top w:val="single" w:sz="2" w:space="0" w:color="auto"/>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b/>
                <w:bCs/>
                <w:spacing w:val="-6"/>
                <w:w w:val="99"/>
                <w:sz w:val="16"/>
                <w:szCs w:val="24"/>
                <w:rtl/>
              </w:rPr>
            </w:pPr>
            <w:r w:rsidRPr="00BA2283">
              <w:rPr>
                <w:rFonts w:cs="Akhbar MT" w:hint="cs"/>
                <w:b/>
                <w:bCs/>
                <w:spacing w:val="-6"/>
                <w:w w:val="99"/>
                <w:sz w:val="16"/>
                <w:szCs w:val="24"/>
                <w:rtl/>
              </w:rPr>
              <w:t>18</w:t>
            </w:r>
            <w:r w:rsidR="001A5558" w:rsidRPr="00BA2283">
              <w:rPr>
                <w:rFonts w:cs="Akhbar MT" w:hint="cs"/>
                <w:b/>
                <w:bCs/>
                <w:spacing w:val="-6"/>
                <w:w w:val="99"/>
                <w:sz w:val="16"/>
                <w:szCs w:val="24"/>
                <w:rtl/>
              </w:rPr>
              <w:t>4.74</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6</w:t>
            </w:r>
            <w:r w:rsidRPr="00BA2283">
              <w:rPr>
                <w:rFonts w:cs="Akhbar MT" w:hint="cs"/>
                <w:b/>
                <w:bCs/>
                <w:spacing w:val="-6"/>
                <w:w w:val="99"/>
                <w:sz w:val="16"/>
                <w:szCs w:val="24"/>
                <w:rtl/>
              </w:rPr>
              <w:t>3</w:t>
            </w:r>
            <w:r w:rsidR="001A5558" w:rsidRPr="00BA2283">
              <w:rPr>
                <w:rFonts w:cs="Akhbar MT" w:hint="cs"/>
                <w:b/>
                <w:bCs/>
                <w:spacing w:val="-6"/>
                <w:w w:val="99"/>
                <w:sz w:val="16"/>
                <w:szCs w:val="24"/>
                <w:rtl/>
              </w:rPr>
              <w:t>9</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4</w:t>
            </w:r>
            <w:r w:rsidRPr="00BA2283">
              <w:rPr>
                <w:rFonts w:cs="Akhbar MT" w:hint="cs"/>
                <w:b/>
                <w:bCs/>
                <w:spacing w:val="-6"/>
                <w:w w:val="99"/>
                <w:sz w:val="16"/>
                <w:szCs w:val="24"/>
                <w:rtl/>
              </w:rPr>
              <w:t>32</w:t>
            </w:r>
          </w:p>
        </w:tc>
        <w:tc>
          <w:tcPr>
            <w:tcW w:w="1394" w:type="dxa"/>
            <w:tcBorders>
              <w:top w:val="single" w:sz="2" w:space="0" w:color="auto"/>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b/>
                <w:bCs/>
                <w:spacing w:val="-6"/>
                <w:w w:val="99"/>
                <w:sz w:val="16"/>
                <w:szCs w:val="24"/>
                <w:rtl/>
              </w:rPr>
            </w:pPr>
            <w:r w:rsidRPr="00BA2283">
              <w:rPr>
                <w:rFonts w:cs="Akhbar MT" w:hint="cs"/>
                <w:b/>
                <w:bCs/>
                <w:spacing w:val="-6"/>
                <w:w w:val="99"/>
                <w:sz w:val="16"/>
                <w:szCs w:val="24"/>
                <w:rtl/>
              </w:rPr>
              <w:t>08</w:t>
            </w:r>
            <w:r w:rsidR="001A5558" w:rsidRPr="00BA2283">
              <w:rPr>
                <w:rFonts w:cs="Akhbar MT" w:hint="cs"/>
                <w:b/>
                <w:bCs/>
                <w:spacing w:val="-6"/>
                <w:w w:val="99"/>
                <w:sz w:val="16"/>
                <w:szCs w:val="24"/>
                <w:rtl/>
              </w:rPr>
              <w:t>8.88</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5</w:t>
            </w:r>
            <w:r w:rsidRPr="00BA2283">
              <w:rPr>
                <w:rFonts w:cs="Akhbar MT" w:hint="cs"/>
                <w:b/>
                <w:bCs/>
                <w:spacing w:val="-6"/>
                <w:w w:val="99"/>
                <w:sz w:val="16"/>
                <w:szCs w:val="24"/>
                <w:rtl/>
              </w:rPr>
              <w:t>50 28</w:t>
            </w:r>
            <w:r w:rsidR="001A5558" w:rsidRPr="00BA2283">
              <w:rPr>
                <w:rFonts w:cs="Akhbar MT" w:hint="cs"/>
                <w:b/>
                <w:bCs/>
                <w:spacing w:val="-6"/>
                <w:w w:val="99"/>
                <w:sz w:val="16"/>
                <w:szCs w:val="24"/>
                <w:rtl/>
              </w:rPr>
              <w:t>9</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1</w:t>
            </w:r>
          </w:p>
        </w:tc>
        <w:tc>
          <w:tcPr>
            <w:tcW w:w="1394" w:type="dxa"/>
            <w:tcBorders>
              <w:top w:val="single" w:sz="2" w:space="0" w:color="auto"/>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b/>
                <w:bCs/>
                <w:spacing w:val="-6"/>
                <w:w w:val="99"/>
                <w:sz w:val="16"/>
                <w:szCs w:val="24"/>
                <w:rtl/>
              </w:rPr>
            </w:pPr>
            <w:r w:rsidRPr="00BA2283">
              <w:rPr>
                <w:rFonts w:cs="Akhbar MT" w:hint="cs"/>
                <w:b/>
                <w:bCs/>
                <w:spacing w:val="-6"/>
                <w:w w:val="99"/>
                <w:sz w:val="16"/>
                <w:szCs w:val="24"/>
                <w:rtl/>
              </w:rPr>
              <w:t>91</w:t>
            </w:r>
            <w:r w:rsidR="001A5558" w:rsidRPr="00BA2283">
              <w:rPr>
                <w:rFonts w:cs="Akhbar MT" w:hint="cs"/>
                <w:b/>
                <w:bCs/>
                <w:spacing w:val="-6"/>
                <w:w w:val="99"/>
                <w:sz w:val="16"/>
                <w:szCs w:val="24"/>
                <w:rtl/>
              </w:rPr>
              <w:t>9.99</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7</w:t>
            </w:r>
            <w:r w:rsidRPr="00BA2283">
              <w:rPr>
                <w:rFonts w:cs="Akhbar MT" w:hint="cs"/>
                <w:b/>
                <w:bCs/>
                <w:spacing w:val="-6"/>
                <w:w w:val="99"/>
                <w:sz w:val="16"/>
                <w:szCs w:val="24"/>
                <w:rtl/>
              </w:rPr>
              <w:t>57 03</w:t>
            </w:r>
            <w:r w:rsidR="001A5558" w:rsidRPr="00BA2283">
              <w:rPr>
                <w:rFonts w:cs="Akhbar MT" w:hint="cs"/>
                <w:b/>
                <w:bCs/>
                <w:spacing w:val="-6"/>
                <w:w w:val="99"/>
                <w:sz w:val="16"/>
                <w:szCs w:val="24"/>
                <w:rtl/>
              </w:rPr>
              <w:t>6</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1</w:t>
            </w:r>
          </w:p>
        </w:tc>
        <w:tc>
          <w:tcPr>
            <w:tcW w:w="1394" w:type="dxa"/>
            <w:tcBorders>
              <w:top w:val="single" w:sz="2" w:space="0" w:color="auto"/>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b/>
                <w:bCs/>
                <w:spacing w:val="-6"/>
                <w:w w:val="99"/>
                <w:sz w:val="16"/>
                <w:szCs w:val="24"/>
                <w:rtl/>
              </w:rPr>
            </w:pPr>
            <w:r w:rsidRPr="00BA2283">
              <w:rPr>
                <w:rFonts w:cs="Akhbar MT" w:hint="cs"/>
                <w:b/>
                <w:bCs/>
                <w:spacing w:val="-6"/>
                <w:w w:val="99"/>
                <w:sz w:val="16"/>
                <w:szCs w:val="24"/>
                <w:rtl/>
              </w:rPr>
              <w:t>59</w:t>
            </w:r>
            <w:r w:rsidR="001A5558" w:rsidRPr="00BA2283">
              <w:rPr>
                <w:rFonts w:cs="Akhbar MT" w:hint="cs"/>
                <w:b/>
                <w:bCs/>
                <w:spacing w:val="-6"/>
                <w:w w:val="99"/>
                <w:sz w:val="16"/>
                <w:szCs w:val="24"/>
                <w:rtl/>
              </w:rPr>
              <w:t>3.92</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5</w:t>
            </w:r>
            <w:r w:rsidRPr="00BA2283">
              <w:rPr>
                <w:rFonts w:cs="Akhbar MT" w:hint="cs"/>
                <w:b/>
                <w:bCs/>
                <w:spacing w:val="-6"/>
                <w:w w:val="99"/>
                <w:sz w:val="16"/>
                <w:szCs w:val="24"/>
                <w:rtl/>
              </w:rPr>
              <w:t>85 03</w:t>
            </w:r>
            <w:r w:rsidR="001A5558" w:rsidRPr="00BA2283">
              <w:rPr>
                <w:rFonts w:cs="Akhbar MT" w:hint="cs"/>
                <w:b/>
                <w:bCs/>
                <w:spacing w:val="-6"/>
                <w:w w:val="99"/>
                <w:sz w:val="16"/>
                <w:szCs w:val="24"/>
                <w:rtl/>
              </w:rPr>
              <w:t>5</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1</w:t>
            </w:r>
          </w:p>
        </w:tc>
        <w:tc>
          <w:tcPr>
            <w:tcW w:w="1394" w:type="dxa"/>
            <w:tcBorders>
              <w:top w:val="single" w:sz="2" w:space="0" w:color="auto"/>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b/>
                <w:bCs/>
                <w:spacing w:val="-6"/>
                <w:w w:val="99"/>
                <w:sz w:val="16"/>
                <w:szCs w:val="24"/>
                <w:rtl/>
              </w:rPr>
            </w:pPr>
            <w:r w:rsidRPr="00BA2283">
              <w:rPr>
                <w:rFonts w:cs="Akhbar MT" w:hint="cs"/>
                <w:b/>
                <w:bCs/>
                <w:spacing w:val="-6"/>
                <w:w w:val="99"/>
                <w:sz w:val="16"/>
                <w:szCs w:val="24"/>
                <w:rtl/>
              </w:rPr>
              <w:t>66</w:t>
            </w:r>
            <w:r w:rsidR="001A5558" w:rsidRPr="00BA2283">
              <w:rPr>
                <w:rFonts w:cs="Akhbar MT" w:hint="cs"/>
                <w:b/>
                <w:bCs/>
                <w:spacing w:val="-6"/>
                <w:w w:val="99"/>
                <w:sz w:val="16"/>
                <w:szCs w:val="24"/>
                <w:rtl/>
              </w:rPr>
              <w:t>0.37</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0</w:t>
            </w:r>
            <w:r w:rsidRPr="00BA2283">
              <w:rPr>
                <w:rFonts w:cs="Akhbar MT" w:hint="cs"/>
                <w:b/>
                <w:bCs/>
                <w:spacing w:val="-6"/>
                <w:w w:val="99"/>
                <w:sz w:val="16"/>
                <w:szCs w:val="24"/>
                <w:rtl/>
              </w:rPr>
              <w:t>83 01</w:t>
            </w:r>
            <w:r w:rsidR="001A5558" w:rsidRPr="00BA2283">
              <w:rPr>
                <w:rFonts w:cs="Akhbar MT" w:hint="cs"/>
                <w:b/>
                <w:bCs/>
                <w:spacing w:val="-6"/>
                <w:w w:val="99"/>
                <w:sz w:val="16"/>
                <w:szCs w:val="24"/>
                <w:rtl/>
              </w:rPr>
              <w:t>7</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1</w:t>
            </w:r>
          </w:p>
        </w:tc>
      </w:tr>
      <w:tr w:rsidR="0071797D" w:rsidRPr="00BA2283" w:rsidTr="00BA2283">
        <w:trPr>
          <w:cantSplit/>
        </w:trPr>
        <w:tc>
          <w:tcPr>
            <w:tcW w:w="10036" w:type="dxa"/>
            <w:gridSpan w:val="7"/>
            <w:tcBorders>
              <w:top w:val="single" w:sz="2" w:space="0" w:color="auto"/>
            </w:tcBorders>
            <w:shd w:val="clear" w:color="auto" w:fill="auto"/>
          </w:tcPr>
          <w:p w:rsidR="0071797D" w:rsidRPr="00BA2283" w:rsidRDefault="0071797D" w:rsidP="00BA2283">
            <w:pPr>
              <w:pStyle w:val="SingleTxt"/>
              <w:spacing w:before="60" w:after="60" w:line="300" w:lineRule="exact"/>
              <w:ind w:left="0" w:right="0"/>
              <w:rPr>
                <w:sz w:val="16"/>
                <w:szCs w:val="24"/>
                <w:rtl/>
              </w:rPr>
            </w:pPr>
            <w:r w:rsidRPr="00BA2283">
              <w:rPr>
                <w:sz w:val="16"/>
                <w:szCs w:val="24"/>
                <w:rtl/>
              </w:rPr>
              <w:t>إنفاق الميزانية</w:t>
            </w:r>
            <w:r w:rsidRPr="00BA2283">
              <w:rPr>
                <w:rFonts w:hint="cs"/>
                <w:sz w:val="16"/>
                <w:szCs w:val="24"/>
                <w:rtl/>
              </w:rPr>
              <w:t xml:space="preserve"> السنوية</w:t>
            </w:r>
            <w:r w:rsidRPr="00BA2283">
              <w:rPr>
                <w:sz w:val="16"/>
                <w:szCs w:val="24"/>
                <w:rtl/>
              </w:rPr>
              <w:t>/</w:t>
            </w:r>
            <w:r w:rsidRPr="00BA2283">
              <w:rPr>
                <w:rFonts w:hint="cs"/>
                <w:sz w:val="16"/>
                <w:szCs w:val="24"/>
                <w:rtl/>
              </w:rPr>
              <w:t>الإنفاق ب</w:t>
            </w:r>
            <w:r w:rsidRPr="00BA2283">
              <w:rPr>
                <w:sz w:val="16"/>
                <w:szCs w:val="24"/>
                <w:rtl/>
              </w:rPr>
              <w:t xml:space="preserve">حسب القطاع </w:t>
            </w:r>
            <w:r w:rsidRPr="00BA2283">
              <w:rPr>
                <w:rFonts w:hint="cs"/>
                <w:sz w:val="16"/>
                <w:szCs w:val="24"/>
                <w:rtl/>
              </w:rPr>
              <w:t>في</w:t>
            </w:r>
            <w:r w:rsidR="0088719E">
              <w:rPr>
                <w:rFonts w:hint="cs"/>
                <w:sz w:val="16"/>
                <w:szCs w:val="24"/>
                <w:rtl/>
              </w:rPr>
              <w:t xml:space="preserve"> عام </w:t>
            </w:r>
            <w:r w:rsidRPr="00BA2283">
              <w:rPr>
                <w:rFonts w:hint="cs"/>
                <w:sz w:val="16"/>
                <w:szCs w:val="24"/>
                <w:rtl/>
              </w:rPr>
              <w:t>2009</w:t>
            </w:r>
          </w:p>
        </w:tc>
      </w:tr>
      <w:tr w:rsidR="0071797D" w:rsidRPr="00BA2283" w:rsidTr="00BA2283">
        <w:trPr>
          <w:cantSplit/>
        </w:trPr>
        <w:tc>
          <w:tcPr>
            <w:tcW w:w="1673" w:type="dxa"/>
            <w:shd w:val="clear" w:color="auto" w:fill="auto"/>
          </w:tcPr>
          <w:p w:rsidR="0071797D" w:rsidRPr="00BA2283" w:rsidRDefault="0071797D" w:rsidP="00BA2283">
            <w:pPr>
              <w:pStyle w:val="SingleTxt"/>
              <w:spacing w:before="60" w:after="60" w:line="300" w:lineRule="exact"/>
              <w:ind w:left="0" w:right="113"/>
              <w:rPr>
                <w:sz w:val="16"/>
                <w:szCs w:val="24"/>
                <w:rtl/>
              </w:rPr>
            </w:pPr>
            <w:r w:rsidRPr="00BA2283">
              <w:rPr>
                <w:rFonts w:hint="cs"/>
                <w:sz w:val="16"/>
                <w:szCs w:val="24"/>
                <w:rtl/>
              </w:rPr>
              <w:t xml:space="preserve">الرفاه </w:t>
            </w:r>
            <w:r w:rsidRPr="00BA2283">
              <w:rPr>
                <w:sz w:val="16"/>
                <w:szCs w:val="24"/>
                <w:rtl/>
              </w:rPr>
              <w:t>الاجتماعي</w:t>
            </w:r>
          </w:p>
        </w:tc>
        <w:tc>
          <w:tcPr>
            <w:tcW w:w="1393"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42</w:t>
            </w:r>
            <w:r w:rsidR="001A5558" w:rsidRPr="00BA2283">
              <w:rPr>
                <w:rFonts w:cs="Akhbar MT" w:hint="cs"/>
                <w:spacing w:val="-6"/>
                <w:w w:val="99"/>
                <w:sz w:val="16"/>
                <w:szCs w:val="24"/>
                <w:rtl/>
              </w:rPr>
              <w:t>8.32</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1</w:t>
            </w:r>
            <w:r w:rsidR="001A5558" w:rsidRPr="00BA2283">
              <w:rPr>
                <w:rFonts w:cs="Akhbar MT" w:hint="cs"/>
                <w:spacing w:val="-6"/>
                <w:w w:val="99"/>
                <w:sz w:val="16"/>
                <w:szCs w:val="24"/>
                <w:rtl/>
              </w:rPr>
              <w:t>1</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44</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04</w:t>
            </w:r>
            <w:r w:rsidR="001A5558" w:rsidRPr="00BA2283">
              <w:rPr>
                <w:rFonts w:cs="Akhbar MT" w:hint="cs"/>
                <w:spacing w:val="-6"/>
                <w:w w:val="99"/>
                <w:sz w:val="16"/>
                <w:szCs w:val="24"/>
                <w:rtl/>
              </w:rPr>
              <w:t>5.14</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1</w:t>
            </w:r>
            <w:r w:rsidR="001A5558" w:rsidRPr="00BA2283">
              <w:rPr>
                <w:rFonts w:cs="Akhbar MT" w:hint="cs"/>
                <w:spacing w:val="-6"/>
                <w:w w:val="99"/>
                <w:sz w:val="16"/>
                <w:szCs w:val="24"/>
                <w:rtl/>
              </w:rPr>
              <w:t>9</w:t>
            </w:r>
            <w:r w:rsidR="001A5558" w:rsidRPr="00BA2283">
              <w:rPr>
                <w:rFonts w:cs="Akhbar MT"/>
                <w:spacing w:val="-6"/>
                <w:w w:val="99"/>
                <w:sz w:val="16"/>
                <w:szCs w:val="24"/>
                <w:rtl/>
              </w:rPr>
              <w:t> </w:t>
            </w:r>
            <w:r w:rsidR="001A5558" w:rsidRPr="00BA2283">
              <w:rPr>
                <w:rFonts w:cs="Akhbar MT" w:hint="cs"/>
                <w:spacing w:val="-6"/>
                <w:w w:val="99"/>
                <w:sz w:val="16"/>
                <w:szCs w:val="24"/>
                <w:rtl/>
              </w:rPr>
              <w:t>7</w:t>
            </w:r>
            <w:r w:rsidRPr="00BA2283">
              <w:rPr>
                <w:rFonts w:cs="Akhbar MT" w:hint="cs"/>
                <w:spacing w:val="-6"/>
                <w:w w:val="99"/>
                <w:sz w:val="16"/>
                <w:szCs w:val="24"/>
                <w:rtl/>
              </w:rPr>
              <w:t>4</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47</w:t>
            </w:r>
            <w:r w:rsidR="001A5558" w:rsidRPr="00BA2283">
              <w:rPr>
                <w:rFonts w:cs="Akhbar MT" w:hint="cs"/>
                <w:spacing w:val="-6"/>
                <w:w w:val="99"/>
                <w:sz w:val="16"/>
                <w:szCs w:val="24"/>
                <w:rtl/>
              </w:rPr>
              <w:t>3.46</w:t>
            </w:r>
            <w:r w:rsidR="001A5558" w:rsidRPr="00BA2283">
              <w:rPr>
                <w:rFonts w:cs="Akhbar MT"/>
                <w:spacing w:val="-6"/>
                <w:w w:val="99"/>
                <w:sz w:val="16"/>
                <w:szCs w:val="24"/>
                <w:rtl/>
              </w:rPr>
              <w:t> </w:t>
            </w:r>
            <w:r w:rsidR="001A5558" w:rsidRPr="00BA2283">
              <w:rPr>
                <w:rFonts w:cs="Akhbar MT" w:hint="cs"/>
                <w:spacing w:val="-6"/>
                <w:w w:val="99"/>
                <w:sz w:val="16"/>
                <w:szCs w:val="24"/>
                <w:rtl/>
              </w:rPr>
              <w:t>6</w:t>
            </w:r>
            <w:r w:rsidRPr="00BA2283">
              <w:rPr>
                <w:rFonts w:cs="Akhbar MT" w:hint="cs"/>
                <w:spacing w:val="-6"/>
                <w:w w:val="99"/>
                <w:sz w:val="16"/>
                <w:szCs w:val="24"/>
                <w:rtl/>
              </w:rPr>
              <w:t>3</w:t>
            </w:r>
            <w:r w:rsidR="001A5558" w:rsidRPr="00BA2283">
              <w:rPr>
                <w:rFonts w:cs="Akhbar MT" w:hint="cs"/>
                <w:spacing w:val="-6"/>
                <w:w w:val="99"/>
                <w:sz w:val="16"/>
                <w:szCs w:val="24"/>
                <w:rtl/>
              </w:rPr>
              <w:t>0</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18</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57</w:t>
            </w:r>
            <w:r w:rsidR="001A5558" w:rsidRPr="00BA2283">
              <w:rPr>
                <w:rFonts w:cs="Akhbar MT" w:hint="cs"/>
                <w:spacing w:val="-6"/>
                <w:w w:val="99"/>
                <w:sz w:val="16"/>
                <w:szCs w:val="24"/>
                <w:rtl/>
              </w:rPr>
              <w:t>9.42</w:t>
            </w:r>
            <w:r w:rsidR="001A5558" w:rsidRPr="00BA2283">
              <w:rPr>
                <w:rFonts w:cs="Akhbar MT"/>
                <w:spacing w:val="-6"/>
                <w:w w:val="99"/>
                <w:sz w:val="16"/>
                <w:szCs w:val="24"/>
                <w:rtl/>
              </w:rPr>
              <w:t> </w:t>
            </w:r>
            <w:r w:rsidR="001A5558" w:rsidRPr="00BA2283">
              <w:rPr>
                <w:rFonts w:cs="Akhbar MT" w:hint="cs"/>
                <w:spacing w:val="-6"/>
                <w:w w:val="99"/>
                <w:sz w:val="16"/>
                <w:szCs w:val="24"/>
                <w:rtl/>
              </w:rPr>
              <w:t>6</w:t>
            </w:r>
            <w:r w:rsidRPr="00BA2283">
              <w:rPr>
                <w:rFonts w:cs="Akhbar MT" w:hint="cs"/>
                <w:spacing w:val="-6"/>
                <w:w w:val="99"/>
                <w:sz w:val="16"/>
                <w:szCs w:val="24"/>
                <w:rtl/>
              </w:rPr>
              <w:t>3</w:t>
            </w:r>
            <w:r w:rsidR="001A5558" w:rsidRPr="00BA2283">
              <w:rPr>
                <w:rFonts w:cs="Akhbar MT" w:hint="cs"/>
                <w:spacing w:val="-6"/>
                <w:w w:val="99"/>
                <w:sz w:val="16"/>
                <w:szCs w:val="24"/>
                <w:rtl/>
              </w:rPr>
              <w:t>4</w:t>
            </w:r>
            <w:r w:rsidR="001A5558" w:rsidRPr="00BA2283">
              <w:rPr>
                <w:rFonts w:cs="Akhbar MT"/>
                <w:spacing w:val="-6"/>
                <w:w w:val="99"/>
                <w:sz w:val="16"/>
                <w:szCs w:val="24"/>
                <w:rtl/>
              </w:rPr>
              <w:t> </w:t>
            </w:r>
            <w:r w:rsidR="001A5558" w:rsidRPr="00BA2283">
              <w:rPr>
                <w:rFonts w:cs="Akhbar MT" w:hint="cs"/>
                <w:spacing w:val="-6"/>
                <w:w w:val="99"/>
                <w:sz w:val="16"/>
                <w:szCs w:val="24"/>
                <w:rtl/>
              </w:rPr>
              <w:t>8</w:t>
            </w:r>
            <w:r w:rsidRPr="00BA2283">
              <w:rPr>
                <w:rFonts w:cs="Akhbar MT" w:hint="cs"/>
                <w:spacing w:val="-6"/>
                <w:w w:val="99"/>
                <w:sz w:val="16"/>
                <w:szCs w:val="24"/>
                <w:rtl/>
              </w:rPr>
              <w:t>5</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62</w:t>
            </w:r>
            <w:r w:rsidR="001A5558" w:rsidRPr="00BA2283">
              <w:rPr>
                <w:rFonts w:cs="Akhbar MT" w:hint="cs"/>
                <w:spacing w:val="-6"/>
                <w:w w:val="99"/>
                <w:sz w:val="16"/>
                <w:szCs w:val="24"/>
                <w:rtl/>
              </w:rPr>
              <w:t>7.63</w:t>
            </w:r>
            <w:r w:rsidR="001A5558" w:rsidRPr="00BA2283">
              <w:rPr>
                <w:rFonts w:cs="Akhbar MT"/>
                <w:spacing w:val="-6"/>
                <w:w w:val="99"/>
                <w:sz w:val="16"/>
                <w:szCs w:val="24"/>
                <w:rtl/>
              </w:rPr>
              <w:t> </w:t>
            </w:r>
            <w:r w:rsidR="001A5558" w:rsidRPr="00BA2283">
              <w:rPr>
                <w:rFonts w:cs="Akhbar MT" w:hint="cs"/>
                <w:spacing w:val="-6"/>
                <w:w w:val="99"/>
                <w:sz w:val="16"/>
                <w:szCs w:val="24"/>
                <w:rtl/>
              </w:rPr>
              <w:t>7</w:t>
            </w:r>
            <w:r w:rsidRPr="00BA2283">
              <w:rPr>
                <w:rFonts w:cs="Akhbar MT" w:hint="cs"/>
                <w:spacing w:val="-6"/>
                <w:w w:val="99"/>
                <w:sz w:val="16"/>
                <w:szCs w:val="24"/>
                <w:rtl/>
              </w:rPr>
              <w:t>1</w:t>
            </w:r>
            <w:r w:rsidR="001A5558" w:rsidRPr="00BA2283">
              <w:rPr>
                <w:rFonts w:cs="Akhbar MT" w:hint="cs"/>
                <w:spacing w:val="-6"/>
                <w:w w:val="99"/>
                <w:sz w:val="16"/>
                <w:szCs w:val="24"/>
                <w:rtl/>
              </w:rPr>
              <w:t>7</w:t>
            </w:r>
            <w:r w:rsidR="001A5558" w:rsidRPr="00BA2283">
              <w:rPr>
                <w:rFonts w:cs="Akhbar MT"/>
                <w:spacing w:val="-6"/>
                <w:w w:val="99"/>
                <w:sz w:val="16"/>
                <w:szCs w:val="24"/>
                <w:rtl/>
              </w:rPr>
              <w:t> </w:t>
            </w:r>
            <w:r w:rsidR="001A5558" w:rsidRPr="00BA2283">
              <w:rPr>
                <w:rFonts w:cs="Akhbar MT" w:hint="cs"/>
                <w:spacing w:val="-6"/>
                <w:w w:val="99"/>
                <w:sz w:val="16"/>
                <w:szCs w:val="24"/>
                <w:rtl/>
              </w:rPr>
              <w:t>7</w:t>
            </w:r>
            <w:r w:rsidRPr="00BA2283">
              <w:rPr>
                <w:rFonts w:cs="Akhbar MT" w:hint="cs"/>
                <w:spacing w:val="-6"/>
                <w:w w:val="99"/>
                <w:sz w:val="16"/>
                <w:szCs w:val="24"/>
                <w:rtl/>
              </w:rPr>
              <w:t>3</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58</w:t>
            </w:r>
            <w:r w:rsidR="001A5558" w:rsidRPr="00BA2283">
              <w:rPr>
                <w:rFonts w:cs="Akhbar MT" w:hint="cs"/>
                <w:spacing w:val="-6"/>
                <w:w w:val="99"/>
                <w:sz w:val="16"/>
                <w:szCs w:val="24"/>
                <w:rtl/>
              </w:rPr>
              <w:t>3.45</w:t>
            </w:r>
            <w:r w:rsidR="001A5558" w:rsidRPr="00BA2283">
              <w:rPr>
                <w:rFonts w:cs="Akhbar MT"/>
                <w:spacing w:val="-6"/>
                <w:w w:val="99"/>
                <w:sz w:val="16"/>
                <w:szCs w:val="24"/>
                <w:rtl/>
              </w:rPr>
              <w:t> </w:t>
            </w:r>
            <w:r w:rsidR="001A5558" w:rsidRPr="00BA2283">
              <w:rPr>
                <w:rFonts w:cs="Akhbar MT" w:hint="cs"/>
                <w:spacing w:val="-6"/>
                <w:w w:val="99"/>
                <w:sz w:val="16"/>
                <w:szCs w:val="24"/>
                <w:rtl/>
              </w:rPr>
              <w:t>3</w:t>
            </w:r>
            <w:r w:rsidRPr="00BA2283">
              <w:rPr>
                <w:rFonts w:cs="Akhbar MT" w:hint="cs"/>
                <w:spacing w:val="-6"/>
                <w:w w:val="99"/>
                <w:sz w:val="16"/>
                <w:szCs w:val="24"/>
                <w:rtl/>
              </w:rPr>
              <w:t>5</w:t>
            </w:r>
            <w:r w:rsidR="001A5558" w:rsidRPr="00BA2283">
              <w:rPr>
                <w:rFonts w:cs="Akhbar MT" w:hint="cs"/>
                <w:spacing w:val="-6"/>
                <w:w w:val="99"/>
                <w:sz w:val="16"/>
                <w:szCs w:val="24"/>
                <w:rtl/>
              </w:rPr>
              <w:t>5</w:t>
            </w:r>
            <w:r w:rsidR="001A5558" w:rsidRPr="00BA2283">
              <w:rPr>
                <w:rFonts w:cs="Akhbar MT"/>
                <w:spacing w:val="-6"/>
                <w:w w:val="99"/>
                <w:sz w:val="16"/>
                <w:szCs w:val="24"/>
                <w:rtl/>
              </w:rPr>
              <w:t> </w:t>
            </w:r>
            <w:r w:rsidR="001A5558" w:rsidRPr="00BA2283">
              <w:rPr>
                <w:rFonts w:cs="Akhbar MT" w:hint="cs"/>
                <w:spacing w:val="-6"/>
                <w:w w:val="99"/>
                <w:sz w:val="16"/>
                <w:szCs w:val="24"/>
                <w:rtl/>
              </w:rPr>
              <w:t>6</w:t>
            </w:r>
            <w:r w:rsidRPr="00BA2283">
              <w:rPr>
                <w:rFonts w:cs="Akhbar MT" w:hint="cs"/>
                <w:spacing w:val="-6"/>
                <w:w w:val="99"/>
                <w:sz w:val="16"/>
                <w:szCs w:val="24"/>
                <w:rtl/>
              </w:rPr>
              <w:t>8</w:t>
            </w:r>
          </w:p>
        </w:tc>
      </w:tr>
      <w:tr w:rsidR="0071797D" w:rsidRPr="00BA2283" w:rsidTr="00BA2283">
        <w:trPr>
          <w:cantSplit/>
        </w:trPr>
        <w:tc>
          <w:tcPr>
            <w:tcW w:w="1673" w:type="dxa"/>
            <w:shd w:val="clear" w:color="auto" w:fill="auto"/>
          </w:tcPr>
          <w:p w:rsidR="0071797D" w:rsidRPr="00BA2283" w:rsidRDefault="0071797D" w:rsidP="00BA2283">
            <w:pPr>
              <w:pStyle w:val="SingleTxt"/>
              <w:spacing w:before="60" w:after="60" w:line="300" w:lineRule="exact"/>
              <w:ind w:left="0" w:right="113"/>
              <w:rPr>
                <w:sz w:val="16"/>
                <w:szCs w:val="24"/>
                <w:rtl/>
              </w:rPr>
            </w:pPr>
            <w:r w:rsidRPr="00BA2283">
              <w:rPr>
                <w:sz w:val="16"/>
                <w:szCs w:val="24"/>
                <w:rtl/>
              </w:rPr>
              <w:t>التنمية الحضرية و</w:t>
            </w:r>
            <w:r w:rsidRPr="00BA2283">
              <w:rPr>
                <w:rFonts w:hint="cs"/>
                <w:sz w:val="16"/>
                <w:szCs w:val="24"/>
                <w:rtl/>
              </w:rPr>
              <w:t>السكن</w:t>
            </w:r>
          </w:p>
        </w:tc>
        <w:tc>
          <w:tcPr>
            <w:tcW w:w="1393"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73</w:t>
            </w:r>
            <w:r w:rsidR="001A5558" w:rsidRPr="00BA2283">
              <w:rPr>
                <w:rFonts w:cs="Akhbar MT" w:hint="cs"/>
                <w:spacing w:val="-6"/>
                <w:w w:val="99"/>
                <w:sz w:val="16"/>
                <w:szCs w:val="24"/>
                <w:rtl/>
              </w:rPr>
              <w:t>4.77</w:t>
            </w:r>
            <w:r w:rsidR="001A5558" w:rsidRPr="00BA2283">
              <w:rPr>
                <w:rFonts w:cs="Akhbar MT"/>
                <w:spacing w:val="-6"/>
                <w:w w:val="99"/>
                <w:sz w:val="16"/>
                <w:szCs w:val="24"/>
                <w:rtl/>
              </w:rPr>
              <w:t> </w:t>
            </w:r>
            <w:r w:rsidR="001A5558" w:rsidRPr="00BA2283">
              <w:rPr>
                <w:rFonts w:cs="Akhbar MT" w:hint="cs"/>
                <w:spacing w:val="-6"/>
                <w:w w:val="99"/>
                <w:sz w:val="16"/>
                <w:szCs w:val="24"/>
                <w:rtl/>
              </w:rPr>
              <w:t>6</w:t>
            </w:r>
            <w:r w:rsidRPr="00BA2283">
              <w:rPr>
                <w:rFonts w:cs="Akhbar MT" w:hint="cs"/>
                <w:spacing w:val="-6"/>
                <w:w w:val="99"/>
                <w:sz w:val="16"/>
                <w:szCs w:val="24"/>
                <w:rtl/>
              </w:rPr>
              <w:t>4</w:t>
            </w:r>
            <w:r w:rsidR="001A5558" w:rsidRPr="00BA2283">
              <w:rPr>
                <w:rFonts w:cs="Akhbar MT" w:hint="cs"/>
                <w:spacing w:val="-6"/>
                <w:w w:val="99"/>
                <w:sz w:val="16"/>
                <w:szCs w:val="24"/>
                <w:rtl/>
              </w:rPr>
              <w:t>8</w:t>
            </w:r>
            <w:r w:rsidR="001A5558" w:rsidRPr="00BA2283">
              <w:rPr>
                <w:rFonts w:cs="Akhbar MT"/>
                <w:spacing w:val="-6"/>
                <w:w w:val="99"/>
                <w:sz w:val="16"/>
                <w:szCs w:val="24"/>
                <w:rtl/>
              </w:rPr>
              <w:t> </w:t>
            </w:r>
            <w:r w:rsidR="001A5558" w:rsidRPr="00BA2283">
              <w:rPr>
                <w:rFonts w:cs="Akhbar MT" w:hint="cs"/>
                <w:spacing w:val="-6"/>
                <w:w w:val="99"/>
                <w:sz w:val="16"/>
                <w:szCs w:val="24"/>
                <w:rtl/>
              </w:rPr>
              <w:t>3</w:t>
            </w:r>
            <w:r w:rsidRPr="00BA2283">
              <w:rPr>
                <w:rFonts w:cs="Akhbar MT" w:hint="cs"/>
                <w:spacing w:val="-6"/>
                <w:w w:val="99"/>
                <w:sz w:val="16"/>
                <w:szCs w:val="24"/>
                <w:rtl/>
              </w:rPr>
              <w:t>82</w:t>
            </w:r>
          </w:p>
        </w:tc>
        <w:tc>
          <w:tcPr>
            <w:tcW w:w="1394" w:type="dxa"/>
            <w:shd w:val="clear" w:color="auto" w:fill="auto"/>
          </w:tcPr>
          <w:p w:rsidR="0071797D" w:rsidRPr="00BA2283" w:rsidRDefault="00BA2283"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w:t>
            </w:r>
            <w:r w:rsidR="0071797D" w:rsidRPr="00BA2283">
              <w:rPr>
                <w:rFonts w:cs="Akhbar MT" w:hint="cs"/>
                <w:spacing w:val="-6"/>
                <w:w w:val="99"/>
                <w:sz w:val="16"/>
                <w:szCs w:val="24"/>
                <w:rtl/>
              </w:rPr>
              <w:t>28</w:t>
            </w:r>
            <w:r w:rsidR="001A5558" w:rsidRPr="00BA2283">
              <w:rPr>
                <w:rFonts w:cs="Akhbar MT" w:hint="cs"/>
                <w:spacing w:val="-6"/>
                <w:w w:val="99"/>
                <w:sz w:val="16"/>
                <w:szCs w:val="24"/>
                <w:rtl/>
              </w:rPr>
              <w:t>7.18</w:t>
            </w:r>
            <w:r w:rsidR="001A5558" w:rsidRPr="00BA2283">
              <w:rPr>
                <w:rFonts w:cs="Akhbar MT"/>
                <w:spacing w:val="-6"/>
                <w:w w:val="99"/>
                <w:sz w:val="16"/>
                <w:szCs w:val="24"/>
                <w:rtl/>
              </w:rPr>
              <w:t> </w:t>
            </w:r>
            <w:r w:rsidR="001A5558" w:rsidRPr="00BA2283">
              <w:rPr>
                <w:rFonts w:cs="Akhbar MT" w:hint="cs"/>
                <w:spacing w:val="-6"/>
                <w:w w:val="99"/>
                <w:sz w:val="16"/>
                <w:szCs w:val="24"/>
                <w:rtl/>
              </w:rPr>
              <w:t>8</w:t>
            </w:r>
            <w:r w:rsidR="0071797D" w:rsidRPr="00BA2283">
              <w:rPr>
                <w:rFonts w:cs="Akhbar MT" w:hint="cs"/>
                <w:spacing w:val="-6"/>
                <w:w w:val="99"/>
                <w:sz w:val="16"/>
                <w:szCs w:val="24"/>
                <w:rtl/>
              </w:rPr>
              <w:t>08 240</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44</w:t>
            </w:r>
            <w:r w:rsidR="001A5558" w:rsidRPr="00BA2283">
              <w:rPr>
                <w:rFonts w:cs="Akhbar MT" w:hint="cs"/>
                <w:spacing w:val="-6"/>
                <w:w w:val="99"/>
                <w:sz w:val="16"/>
                <w:szCs w:val="24"/>
                <w:rtl/>
              </w:rPr>
              <w:t>7.59</w:t>
            </w:r>
            <w:r w:rsidR="001A5558" w:rsidRPr="00BA2283">
              <w:rPr>
                <w:rFonts w:cs="Akhbar MT"/>
                <w:spacing w:val="-6"/>
                <w:w w:val="99"/>
                <w:sz w:val="16"/>
                <w:szCs w:val="24"/>
                <w:rtl/>
              </w:rPr>
              <w:t> </w:t>
            </w:r>
            <w:r w:rsidR="001A5558" w:rsidRPr="00BA2283">
              <w:rPr>
                <w:rFonts w:cs="Akhbar MT" w:hint="cs"/>
                <w:spacing w:val="-6"/>
                <w:w w:val="99"/>
                <w:sz w:val="16"/>
                <w:szCs w:val="24"/>
                <w:rtl/>
              </w:rPr>
              <w:t>8</w:t>
            </w:r>
            <w:r w:rsidRPr="00BA2283">
              <w:rPr>
                <w:rFonts w:cs="Akhbar MT" w:hint="cs"/>
                <w:spacing w:val="-6"/>
                <w:w w:val="99"/>
                <w:sz w:val="16"/>
                <w:szCs w:val="24"/>
                <w:rtl/>
              </w:rPr>
              <w:t>4</w:t>
            </w:r>
            <w:r w:rsidR="001A5558" w:rsidRPr="00BA2283">
              <w:rPr>
                <w:rFonts w:cs="Akhbar MT" w:hint="cs"/>
                <w:spacing w:val="-6"/>
                <w:w w:val="99"/>
                <w:sz w:val="16"/>
                <w:szCs w:val="24"/>
                <w:rtl/>
              </w:rPr>
              <w:t>0</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41</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16</w:t>
            </w:r>
            <w:r w:rsidR="001A5558" w:rsidRPr="00BA2283">
              <w:rPr>
                <w:rFonts w:cs="Akhbar MT" w:hint="cs"/>
                <w:spacing w:val="-6"/>
                <w:w w:val="99"/>
                <w:sz w:val="16"/>
                <w:szCs w:val="24"/>
                <w:rtl/>
              </w:rPr>
              <w:t>2.90</w:t>
            </w:r>
            <w:r w:rsidR="001A5558" w:rsidRPr="00BA2283">
              <w:rPr>
                <w:rFonts w:cs="Akhbar MT"/>
                <w:spacing w:val="-6"/>
                <w:w w:val="99"/>
                <w:sz w:val="16"/>
                <w:szCs w:val="24"/>
                <w:rtl/>
              </w:rPr>
              <w:t> </w:t>
            </w:r>
            <w:r w:rsidR="001A5558" w:rsidRPr="00BA2283">
              <w:rPr>
                <w:rFonts w:cs="Akhbar MT" w:hint="cs"/>
                <w:spacing w:val="-6"/>
                <w:w w:val="99"/>
                <w:sz w:val="16"/>
                <w:szCs w:val="24"/>
                <w:rtl/>
              </w:rPr>
              <w:t>0</w:t>
            </w:r>
            <w:r w:rsidRPr="00BA2283">
              <w:rPr>
                <w:rFonts w:cs="Akhbar MT" w:hint="cs"/>
                <w:spacing w:val="-6"/>
                <w:w w:val="99"/>
                <w:sz w:val="16"/>
                <w:szCs w:val="24"/>
                <w:rtl/>
              </w:rPr>
              <w:t>8</w:t>
            </w:r>
            <w:r w:rsidR="001A5558" w:rsidRPr="00BA2283">
              <w:rPr>
                <w:rFonts w:cs="Akhbar MT" w:hint="cs"/>
                <w:spacing w:val="-6"/>
                <w:w w:val="99"/>
                <w:sz w:val="16"/>
                <w:szCs w:val="24"/>
                <w:rtl/>
              </w:rPr>
              <w:t>7</w:t>
            </w:r>
            <w:r w:rsidR="001A5558" w:rsidRPr="00BA2283">
              <w:rPr>
                <w:rFonts w:cs="Akhbar MT"/>
                <w:spacing w:val="-6"/>
                <w:w w:val="99"/>
                <w:sz w:val="16"/>
                <w:szCs w:val="24"/>
                <w:rtl/>
              </w:rPr>
              <w:t> </w:t>
            </w:r>
            <w:r w:rsidR="001A5558" w:rsidRPr="00BA2283">
              <w:rPr>
                <w:rFonts w:cs="Akhbar MT" w:hint="cs"/>
                <w:spacing w:val="-6"/>
                <w:w w:val="99"/>
                <w:sz w:val="16"/>
                <w:szCs w:val="24"/>
                <w:rtl/>
              </w:rPr>
              <w:t>9</w:t>
            </w:r>
            <w:r w:rsidRPr="00BA2283">
              <w:rPr>
                <w:rFonts w:cs="Akhbar MT" w:hint="cs"/>
                <w:spacing w:val="-6"/>
                <w:w w:val="99"/>
                <w:sz w:val="16"/>
                <w:szCs w:val="24"/>
                <w:rtl/>
              </w:rPr>
              <w:t>4</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78</w:t>
            </w:r>
            <w:r w:rsidR="001A5558" w:rsidRPr="00BA2283">
              <w:rPr>
                <w:rFonts w:cs="Akhbar MT" w:hint="cs"/>
                <w:spacing w:val="-6"/>
                <w:w w:val="99"/>
                <w:sz w:val="16"/>
                <w:szCs w:val="24"/>
                <w:rtl/>
              </w:rPr>
              <w:t>4.73</w:t>
            </w:r>
            <w:r w:rsidR="001A5558" w:rsidRPr="00BA2283">
              <w:rPr>
                <w:rFonts w:cs="Akhbar MT"/>
                <w:spacing w:val="-6"/>
                <w:w w:val="99"/>
                <w:sz w:val="16"/>
                <w:szCs w:val="24"/>
                <w:rtl/>
              </w:rPr>
              <w:t> </w:t>
            </w:r>
            <w:r w:rsidR="001A5558" w:rsidRPr="00BA2283">
              <w:rPr>
                <w:rFonts w:cs="Akhbar MT" w:hint="cs"/>
                <w:spacing w:val="-6"/>
                <w:w w:val="99"/>
                <w:sz w:val="16"/>
                <w:szCs w:val="24"/>
                <w:rtl/>
              </w:rPr>
              <w:t>0</w:t>
            </w:r>
            <w:r w:rsidRPr="00BA2283">
              <w:rPr>
                <w:rFonts w:cs="Akhbar MT" w:hint="cs"/>
                <w:spacing w:val="-6"/>
                <w:w w:val="99"/>
                <w:sz w:val="16"/>
                <w:szCs w:val="24"/>
                <w:rtl/>
              </w:rPr>
              <w:t>1</w:t>
            </w:r>
            <w:r w:rsidR="001A5558" w:rsidRPr="00BA2283">
              <w:rPr>
                <w:rFonts w:cs="Akhbar MT" w:hint="cs"/>
                <w:spacing w:val="-6"/>
                <w:w w:val="99"/>
                <w:sz w:val="16"/>
                <w:szCs w:val="24"/>
                <w:rtl/>
              </w:rPr>
              <w:t>2</w:t>
            </w:r>
            <w:r w:rsidR="001A5558" w:rsidRPr="00BA2283">
              <w:rPr>
                <w:rFonts w:cs="Akhbar MT"/>
                <w:spacing w:val="-6"/>
                <w:w w:val="99"/>
                <w:sz w:val="16"/>
                <w:szCs w:val="24"/>
                <w:rtl/>
              </w:rPr>
              <w:t> </w:t>
            </w:r>
            <w:r w:rsidR="001A5558" w:rsidRPr="00BA2283">
              <w:rPr>
                <w:rFonts w:cs="Akhbar MT" w:hint="cs"/>
                <w:spacing w:val="-6"/>
                <w:w w:val="99"/>
                <w:sz w:val="16"/>
                <w:szCs w:val="24"/>
                <w:rtl/>
              </w:rPr>
              <w:t>8</w:t>
            </w:r>
            <w:r w:rsidRPr="00BA2283">
              <w:rPr>
                <w:rFonts w:cs="Akhbar MT" w:hint="cs"/>
                <w:spacing w:val="-6"/>
                <w:w w:val="99"/>
                <w:sz w:val="16"/>
                <w:szCs w:val="24"/>
                <w:rtl/>
              </w:rPr>
              <w:t>4</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59</w:t>
            </w:r>
            <w:r w:rsidR="001A5558" w:rsidRPr="00BA2283">
              <w:rPr>
                <w:rFonts w:cs="Akhbar MT" w:hint="cs"/>
                <w:spacing w:val="-6"/>
                <w:w w:val="99"/>
                <w:sz w:val="16"/>
                <w:szCs w:val="24"/>
                <w:rtl/>
              </w:rPr>
              <w:t>2.28</w:t>
            </w:r>
            <w:r w:rsidR="001A5558" w:rsidRPr="00BA2283">
              <w:rPr>
                <w:rFonts w:cs="Akhbar MT"/>
                <w:spacing w:val="-6"/>
                <w:w w:val="99"/>
                <w:sz w:val="16"/>
                <w:szCs w:val="24"/>
                <w:rtl/>
              </w:rPr>
              <w:t> </w:t>
            </w:r>
            <w:r w:rsidR="001A5558" w:rsidRPr="00BA2283">
              <w:rPr>
                <w:rFonts w:cs="Akhbar MT" w:hint="cs"/>
                <w:spacing w:val="-6"/>
                <w:w w:val="99"/>
                <w:sz w:val="16"/>
                <w:szCs w:val="24"/>
                <w:rtl/>
              </w:rPr>
              <w:t>5</w:t>
            </w:r>
            <w:r w:rsidRPr="00BA2283">
              <w:rPr>
                <w:rFonts w:cs="Akhbar MT" w:hint="cs"/>
                <w:spacing w:val="-6"/>
                <w:w w:val="99"/>
                <w:sz w:val="16"/>
                <w:szCs w:val="24"/>
                <w:rtl/>
              </w:rPr>
              <w:t>3</w:t>
            </w:r>
            <w:r w:rsidR="001A5558" w:rsidRPr="00BA2283">
              <w:rPr>
                <w:rFonts w:cs="Akhbar MT" w:hint="cs"/>
                <w:spacing w:val="-6"/>
                <w:w w:val="99"/>
                <w:sz w:val="16"/>
                <w:szCs w:val="24"/>
                <w:rtl/>
              </w:rPr>
              <w:t>1</w:t>
            </w:r>
            <w:r w:rsidR="001A5558" w:rsidRPr="00BA2283">
              <w:rPr>
                <w:rFonts w:cs="Akhbar MT"/>
                <w:spacing w:val="-6"/>
                <w:w w:val="99"/>
                <w:sz w:val="16"/>
                <w:szCs w:val="24"/>
                <w:rtl/>
              </w:rPr>
              <w:t> </w:t>
            </w:r>
            <w:r w:rsidR="001A5558" w:rsidRPr="00BA2283">
              <w:rPr>
                <w:rFonts w:cs="Akhbar MT" w:hint="cs"/>
                <w:spacing w:val="-6"/>
                <w:w w:val="99"/>
                <w:sz w:val="16"/>
                <w:szCs w:val="24"/>
                <w:rtl/>
              </w:rPr>
              <w:t>8</w:t>
            </w:r>
            <w:r w:rsidRPr="00BA2283">
              <w:rPr>
                <w:rFonts w:cs="Akhbar MT" w:hint="cs"/>
                <w:spacing w:val="-6"/>
                <w:w w:val="99"/>
                <w:sz w:val="16"/>
                <w:szCs w:val="24"/>
                <w:rtl/>
              </w:rPr>
              <w:t>1</w:t>
            </w:r>
          </w:p>
        </w:tc>
      </w:tr>
      <w:tr w:rsidR="0071797D" w:rsidRPr="00BA2283" w:rsidTr="00BA2283">
        <w:trPr>
          <w:cantSplit/>
        </w:trPr>
        <w:tc>
          <w:tcPr>
            <w:tcW w:w="1673" w:type="dxa"/>
            <w:shd w:val="clear" w:color="auto" w:fill="auto"/>
          </w:tcPr>
          <w:p w:rsidR="0071797D" w:rsidRPr="00BA2283" w:rsidRDefault="0071797D" w:rsidP="00BA2283">
            <w:pPr>
              <w:pStyle w:val="SingleTxt"/>
              <w:spacing w:before="60" w:after="60" w:line="300" w:lineRule="exact"/>
              <w:ind w:left="0" w:right="113"/>
              <w:rPr>
                <w:sz w:val="16"/>
                <w:szCs w:val="24"/>
                <w:rtl/>
              </w:rPr>
            </w:pPr>
            <w:r w:rsidRPr="00BA2283">
              <w:rPr>
                <w:sz w:val="16"/>
                <w:szCs w:val="24"/>
                <w:rtl/>
              </w:rPr>
              <w:t xml:space="preserve">التعليم </w:t>
            </w:r>
          </w:p>
        </w:tc>
        <w:tc>
          <w:tcPr>
            <w:tcW w:w="1393"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31</w:t>
            </w:r>
            <w:r w:rsidR="001A5558" w:rsidRPr="00BA2283">
              <w:rPr>
                <w:rFonts w:cs="Akhbar MT" w:hint="cs"/>
                <w:spacing w:val="-6"/>
                <w:w w:val="99"/>
                <w:sz w:val="16"/>
                <w:szCs w:val="24"/>
                <w:rtl/>
              </w:rPr>
              <w:t>2.80</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0</w:t>
            </w:r>
            <w:r w:rsidR="001A5558" w:rsidRPr="00BA2283">
              <w:rPr>
                <w:rFonts w:cs="Akhbar MT" w:hint="cs"/>
                <w:spacing w:val="-6"/>
                <w:w w:val="99"/>
                <w:sz w:val="16"/>
                <w:szCs w:val="24"/>
                <w:rtl/>
              </w:rPr>
              <w:t>3</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11</w:t>
            </w:r>
          </w:p>
        </w:tc>
        <w:tc>
          <w:tcPr>
            <w:tcW w:w="1394" w:type="dxa"/>
            <w:shd w:val="clear" w:color="auto" w:fill="auto"/>
          </w:tcPr>
          <w:p w:rsidR="0071797D" w:rsidRPr="00BA2283" w:rsidRDefault="00BA2283"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w:t>
            </w:r>
            <w:r w:rsidR="0071797D" w:rsidRPr="00BA2283">
              <w:rPr>
                <w:rFonts w:cs="Akhbar MT" w:hint="cs"/>
                <w:spacing w:val="-6"/>
                <w:w w:val="99"/>
                <w:sz w:val="16"/>
                <w:szCs w:val="24"/>
                <w:rtl/>
              </w:rPr>
              <w:t>50</w:t>
            </w:r>
            <w:r w:rsidR="001A5558" w:rsidRPr="00BA2283">
              <w:rPr>
                <w:rFonts w:cs="Akhbar MT" w:hint="cs"/>
                <w:spacing w:val="-6"/>
                <w:w w:val="99"/>
                <w:sz w:val="16"/>
                <w:szCs w:val="24"/>
                <w:rtl/>
              </w:rPr>
              <w:t>1.21</w:t>
            </w:r>
            <w:r w:rsidR="001A5558" w:rsidRPr="00BA2283">
              <w:rPr>
                <w:rFonts w:cs="Akhbar MT"/>
                <w:spacing w:val="-6"/>
                <w:w w:val="99"/>
                <w:sz w:val="16"/>
                <w:szCs w:val="24"/>
                <w:rtl/>
              </w:rPr>
              <w:t> </w:t>
            </w:r>
            <w:r w:rsidR="001A5558" w:rsidRPr="00BA2283">
              <w:rPr>
                <w:rFonts w:cs="Akhbar MT" w:hint="cs"/>
                <w:spacing w:val="-6"/>
                <w:w w:val="99"/>
                <w:sz w:val="16"/>
                <w:szCs w:val="24"/>
                <w:rtl/>
              </w:rPr>
              <w:t>5</w:t>
            </w:r>
            <w:r w:rsidR="0071797D" w:rsidRPr="00BA2283">
              <w:rPr>
                <w:rFonts w:cs="Akhbar MT" w:hint="cs"/>
                <w:spacing w:val="-6"/>
                <w:w w:val="99"/>
                <w:sz w:val="16"/>
                <w:szCs w:val="24"/>
                <w:rtl/>
              </w:rPr>
              <w:t>70 169</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81</w:t>
            </w:r>
            <w:r w:rsidR="001A5558" w:rsidRPr="00BA2283">
              <w:rPr>
                <w:rFonts w:cs="Akhbar MT" w:hint="cs"/>
                <w:spacing w:val="-6"/>
                <w:w w:val="99"/>
                <w:sz w:val="16"/>
                <w:szCs w:val="24"/>
                <w:rtl/>
              </w:rPr>
              <w:t>1.59</w:t>
            </w:r>
            <w:r w:rsidR="001A5558" w:rsidRPr="00BA2283">
              <w:rPr>
                <w:rFonts w:cs="Akhbar MT"/>
                <w:spacing w:val="-6"/>
                <w:w w:val="99"/>
                <w:sz w:val="16"/>
                <w:szCs w:val="24"/>
                <w:rtl/>
              </w:rPr>
              <w:t> </w:t>
            </w:r>
            <w:r w:rsidR="001A5558" w:rsidRPr="00BA2283">
              <w:rPr>
                <w:rFonts w:cs="Akhbar MT" w:hint="cs"/>
                <w:spacing w:val="-6"/>
                <w:w w:val="99"/>
                <w:sz w:val="16"/>
                <w:szCs w:val="24"/>
                <w:rtl/>
              </w:rPr>
              <w:t>6</w:t>
            </w:r>
            <w:r w:rsidRPr="00BA2283">
              <w:rPr>
                <w:rFonts w:cs="Akhbar MT" w:hint="cs"/>
                <w:spacing w:val="-6"/>
                <w:w w:val="99"/>
                <w:sz w:val="16"/>
                <w:szCs w:val="24"/>
                <w:rtl/>
              </w:rPr>
              <w:t>3</w:t>
            </w:r>
            <w:r w:rsidR="001A5558" w:rsidRPr="00BA2283">
              <w:rPr>
                <w:rFonts w:cs="Akhbar MT" w:hint="cs"/>
                <w:spacing w:val="-6"/>
                <w:w w:val="99"/>
                <w:sz w:val="16"/>
                <w:szCs w:val="24"/>
                <w:rtl/>
              </w:rPr>
              <w:t>2</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41</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38</w:t>
            </w:r>
            <w:r w:rsidR="001A5558" w:rsidRPr="00BA2283">
              <w:rPr>
                <w:rFonts w:cs="Akhbar MT" w:hint="cs"/>
                <w:spacing w:val="-6"/>
                <w:w w:val="99"/>
                <w:sz w:val="16"/>
                <w:szCs w:val="24"/>
                <w:rtl/>
              </w:rPr>
              <w:t>2.04</w:t>
            </w:r>
            <w:r w:rsidR="001A5558" w:rsidRPr="00BA2283">
              <w:rPr>
                <w:rFonts w:cs="Akhbar MT"/>
                <w:spacing w:val="-6"/>
                <w:w w:val="99"/>
                <w:sz w:val="16"/>
                <w:szCs w:val="24"/>
                <w:rtl/>
              </w:rPr>
              <w:t> </w:t>
            </w:r>
            <w:r w:rsidR="001A5558" w:rsidRPr="00BA2283">
              <w:rPr>
                <w:rFonts w:cs="Akhbar MT" w:hint="cs"/>
                <w:spacing w:val="-6"/>
                <w:w w:val="99"/>
                <w:sz w:val="16"/>
                <w:szCs w:val="24"/>
                <w:rtl/>
              </w:rPr>
              <w:t>7</w:t>
            </w:r>
            <w:r w:rsidRPr="00BA2283">
              <w:rPr>
                <w:rFonts w:cs="Akhbar MT" w:hint="cs"/>
                <w:spacing w:val="-6"/>
                <w:w w:val="99"/>
                <w:sz w:val="16"/>
                <w:szCs w:val="24"/>
                <w:rtl/>
              </w:rPr>
              <w:t>7</w:t>
            </w:r>
            <w:r w:rsidR="001A5558" w:rsidRPr="00BA2283">
              <w:rPr>
                <w:rFonts w:cs="Akhbar MT" w:hint="cs"/>
                <w:spacing w:val="-6"/>
                <w:w w:val="99"/>
                <w:sz w:val="16"/>
                <w:szCs w:val="24"/>
                <w:rtl/>
              </w:rPr>
              <w:t>3</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07</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90</w:t>
            </w:r>
            <w:r w:rsidR="001A5558" w:rsidRPr="00BA2283">
              <w:rPr>
                <w:rFonts w:cs="Akhbar MT" w:hint="cs"/>
                <w:spacing w:val="-6"/>
                <w:w w:val="99"/>
                <w:sz w:val="16"/>
                <w:szCs w:val="24"/>
                <w:rtl/>
              </w:rPr>
              <w:t>5.54</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0</w:t>
            </w:r>
            <w:r w:rsidR="001A5558" w:rsidRPr="00BA2283">
              <w:rPr>
                <w:rFonts w:cs="Akhbar MT" w:hint="cs"/>
                <w:spacing w:val="-6"/>
                <w:w w:val="99"/>
                <w:sz w:val="16"/>
                <w:szCs w:val="24"/>
                <w:rtl/>
              </w:rPr>
              <w:t>3</w:t>
            </w:r>
            <w:r w:rsidR="001A5558" w:rsidRPr="00BA2283">
              <w:rPr>
                <w:rFonts w:cs="Akhbar MT"/>
                <w:spacing w:val="-6"/>
                <w:w w:val="99"/>
                <w:sz w:val="16"/>
                <w:szCs w:val="24"/>
                <w:rtl/>
              </w:rPr>
              <w:t> </w:t>
            </w:r>
            <w:r w:rsidR="001A5558" w:rsidRPr="00BA2283">
              <w:rPr>
                <w:rFonts w:cs="Akhbar MT" w:hint="cs"/>
                <w:spacing w:val="-6"/>
                <w:w w:val="99"/>
                <w:sz w:val="16"/>
                <w:szCs w:val="24"/>
                <w:rtl/>
              </w:rPr>
              <w:t>7</w:t>
            </w:r>
            <w:r w:rsidRPr="00BA2283">
              <w:rPr>
                <w:rFonts w:cs="Akhbar MT" w:hint="cs"/>
                <w:spacing w:val="-6"/>
                <w:w w:val="99"/>
                <w:sz w:val="16"/>
                <w:szCs w:val="24"/>
                <w:rtl/>
              </w:rPr>
              <w:t>4</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89</w:t>
            </w:r>
            <w:r w:rsidR="001A5558" w:rsidRPr="00BA2283">
              <w:rPr>
                <w:rFonts w:cs="Akhbar MT" w:hint="cs"/>
                <w:spacing w:val="-6"/>
                <w:w w:val="99"/>
                <w:sz w:val="16"/>
                <w:szCs w:val="24"/>
                <w:rtl/>
              </w:rPr>
              <w:t>4.57</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8</w:t>
            </w:r>
            <w:r w:rsidR="001A5558" w:rsidRPr="00BA2283">
              <w:rPr>
                <w:rFonts w:cs="Akhbar MT" w:hint="cs"/>
                <w:spacing w:val="-6"/>
                <w:w w:val="99"/>
                <w:sz w:val="16"/>
                <w:szCs w:val="24"/>
                <w:rtl/>
              </w:rPr>
              <w:t>8</w:t>
            </w:r>
            <w:r w:rsidR="001A5558" w:rsidRPr="00BA2283">
              <w:rPr>
                <w:rFonts w:cs="Akhbar MT"/>
                <w:spacing w:val="-6"/>
                <w:w w:val="99"/>
                <w:sz w:val="16"/>
                <w:szCs w:val="24"/>
                <w:rtl/>
              </w:rPr>
              <w:t> </w:t>
            </w:r>
            <w:r w:rsidR="001A5558" w:rsidRPr="00BA2283">
              <w:rPr>
                <w:rFonts w:cs="Akhbar MT" w:hint="cs"/>
                <w:spacing w:val="-6"/>
                <w:w w:val="99"/>
                <w:sz w:val="16"/>
                <w:szCs w:val="24"/>
                <w:rtl/>
              </w:rPr>
              <w:t>7</w:t>
            </w:r>
            <w:r w:rsidRPr="00BA2283">
              <w:rPr>
                <w:rFonts w:cs="Akhbar MT" w:hint="cs"/>
                <w:spacing w:val="-6"/>
                <w:w w:val="99"/>
                <w:sz w:val="16"/>
                <w:szCs w:val="24"/>
                <w:rtl/>
              </w:rPr>
              <w:t>2</w:t>
            </w:r>
          </w:p>
        </w:tc>
      </w:tr>
      <w:tr w:rsidR="0071797D" w:rsidRPr="00BA2283" w:rsidTr="00BA2283">
        <w:trPr>
          <w:cantSplit/>
        </w:trPr>
        <w:tc>
          <w:tcPr>
            <w:tcW w:w="1673" w:type="dxa"/>
            <w:shd w:val="clear" w:color="auto" w:fill="auto"/>
          </w:tcPr>
          <w:p w:rsidR="0071797D" w:rsidRPr="00BA2283" w:rsidRDefault="0071797D" w:rsidP="00BA2283">
            <w:pPr>
              <w:pStyle w:val="SingleTxt"/>
              <w:spacing w:before="60" w:after="60" w:line="300" w:lineRule="exact"/>
              <w:ind w:left="0" w:right="113"/>
              <w:rPr>
                <w:sz w:val="16"/>
                <w:szCs w:val="24"/>
                <w:rtl/>
              </w:rPr>
            </w:pPr>
            <w:r w:rsidRPr="00BA2283">
              <w:rPr>
                <w:sz w:val="16"/>
                <w:szCs w:val="24"/>
                <w:rtl/>
              </w:rPr>
              <w:t>الصحة</w:t>
            </w:r>
          </w:p>
        </w:tc>
        <w:tc>
          <w:tcPr>
            <w:tcW w:w="1393"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05</w:t>
            </w:r>
            <w:r w:rsidR="001A5558" w:rsidRPr="00BA2283">
              <w:rPr>
                <w:rFonts w:cs="Akhbar MT" w:hint="cs"/>
                <w:spacing w:val="-6"/>
                <w:w w:val="99"/>
                <w:sz w:val="16"/>
                <w:szCs w:val="24"/>
                <w:rtl/>
              </w:rPr>
              <w:t>8.63</w:t>
            </w:r>
            <w:r w:rsidR="001A5558" w:rsidRPr="00BA2283">
              <w:rPr>
                <w:rFonts w:cs="Akhbar MT"/>
                <w:spacing w:val="-6"/>
                <w:w w:val="99"/>
                <w:sz w:val="16"/>
                <w:szCs w:val="24"/>
                <w:rtl/>
              </w:rPr>
              <w:t> </w:t>
            </w:r>
            <w:r w:rsidR="001A5558" w:rsidRPr="00BA2283">
              <w:rPr>
                <w:rFonts w:cs="Akhbar MT" w:hint="cs"/>
                <w:spacing w:val="-6"/>
                <w:w w:val="99"/>
                <w:sz w:val="16"/>
                <w:szCs w:val="24"/>
                <w:rtl/>
              </w:rPr>
              <w:t>7</w:t>
            </w:r>
            <w:r w:rsidRPr="00BA2283">
              <w:rPr>
                <w:rFonts w:cs="Akhbar MT" w:hint="cs"/>
                <w:spacing w:val="-6"/>
                <w:w w:val="99"/>
                <w:sz w:val="16"/>
                <w:szCs w:val="24"/>
                <w:rtl/>
              </w:rPr>
              <w:t>6</w:t>
            </w:r>
            <w:r w:rsidR="001A5558" w:rsidRPr="00BA2283">
              <w:rPr>
                <w:rFonts w:cs="Akhbar MT" w:hint="cs"/>
                <w:spacing w:val="-6"/>
                <w:w w:val="99"/>
                <w:sz w:val="16"/>
                <w:szCs w:val="24"/>
                <w:rtl/>
              </w:rPr>
              <w:t>3</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43</w:t>
            </w:r>
          </w:p>
        </w:tc>
        <w:tc>
          <w:tcPr>
            <w:tcW w:w="1394" w:type="dxa"/>
            <w:shd w:val="clear" w:color="auto" w:fill="auto"/>
          </w:tcPr>
          <w:p w:rsidR="0071797D" w:rsidRPr="00BA2283" w:rsidRDefault="00BA2283"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w:t>
            </w:r>
            <w:r w:rsidR="0071797D" w:rsidRPr="00BA2283">
              <w:rPr>
                <w:rFonts w:cs="Akhbar MT" w:hint="cs"/>
                <w:spacing w:val="-6"/>
                <w:w w:val="99"/>
                <w:sz w:val="16"/>
                <w:szCs w:val="24"/>
                <w:rtl/>
              </w:rPr>
              <w:t>92</w:t>
            </w:r>
            <w:r w:rsidR="001A5558" w:rsidRPr="00BA2283">
              <w:rPr>
                <w:rFonts w:cs="Akhbar MT" w:hint="cs"/>
                <w:spacing w:val="-6"/>
                <w:w w:val="99"/>
                <w:sz w:val="16"/>
                <w:szCs w:val="24"/>
                <w:rtl/>
              </w:rPr>
              <w:t>5.26</w:t>
            </w:r>
            <w:r w:rsidR="001A5558" w:rsidRPr="00BA2283">
              <w:rPr>
                <w:rFonts w:cs="Akhbar MT"/>
                <w:spacing w:val="-6"/>
                <w:w w:val="99"/>
                <w:sz w:val="16"/>
                <w:szCs w:val="24"/>
                <w:rtl/>
              </w:rPr>
              <w:t> </w:t>
            </w:r>
            <w:r w:rsidR="001A5558" w:rsidRPr="00BA2283">
              <w:rPr>
                <w:rFonts w:cs="Akhbar MT" w:hint="cs"/>
                <w:spacing w:val="-6"/>
                <w:w w:val="99"/>
                <w:sz w:val="16"/>
                <w:szCs w:val="24"/>
                <w:rtl/>
              </w:rPr>
              <w:t>5</w:t>
            </w:r>
            <w:r w:rsidR="0071797D" w:rsidRPr="00BA2283">
              <w:rPr>
                <w:rFonts w:cs="Akhbar MT" w:hint="cs"/>
                <w:spacing w:val="-6"/>
                <w:w w:val="99"/>
                <w:sz w:val="16"/>
                <w:szCs w:val="24"/>
                <w:rtl/>
              </w:rPr>
              <w:t>61 131</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13</w:t>
            </w:r>
            <w:r w:rsidR="001A5558" w:rsidRPr="00BA2283">
              <w:rPr>
                <w:rFonts w:cs="Akhbar MT" w:hint="cs"/>
                <w:spacing w:val="-6"/>
                <w:w w:val="99"/>
                <w:sz w:val="16"/>
                <w:szCs w:val="24"/>
                <w:rtl/>
              </w:rPr>
              <w:t>3.37</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0</w:t>
            </w:r>
            <w:r w:rsidR="001A5558" w:rsidRPr="00BA2283">
              <w:rPr>
                <w:rFonts w:cs="Akhbar MT" w:hint="cs"/>
                <w:spacing w:val="-6"/>
                <w:w w:val="99"/>
                <w:sz w:val="16"/>
                <w:szCs w:val="24"/>
                <w:rtl/>
              </w:rPr>
              <w:t>1</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12</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11</w:t>
            </w:r>
            <w:r w:rsidR="001A5558" w:rsidRPr="00BA2283">
              <w:rPr>
                <w:rFonts w:cs="Akhbar MT" w:hint="cs"/>
                <w:spacing w:val="-6"/>
                <w:w w:val="99"/>
                <w:sz w:val="16"/>
                <w:szCs w:val="24"/>
                <w:rtl/>
              </w:rPr>
              <w:t>9.45</w:t>
            </w:r>
            <w:r w:rsidR="001A5558" w:rsidRPr="00BA2283">
              <w:rPr>
                <w:rFonts w:cs="Akhbar MT"/>
                <w:spacing w:val="-6"/>
                <w:w w:val="99"/>
                <w:sz w:val="16"/>
                <w:szCs w:val="24"/>
                <w:rtl/>
              </w:rPr>
              <w:t> </w:t>
            </w:r>
            <w:r w:rsidR="001A5558" w:rsidRPr="00BA2283">
              <w:rPr>
                <w:rFonts w:cs="Akhbar MT" w:hint="cs"/>
                <w:spacing w:val="-6"/>
                <w:w w:val="99"/>
                <w:sz w:val="16"/>
                <w:szCs w:val="24"/>
                <w:rtl/>
              </w:rPr>
              <w:t>3</w:t>
            </w:r>
            <w:r w:rsidRPr="00BA2283">
              <w:rPr>
                <w:rFonts w:cs="Akhbar MT" w:hint="cs"/>
                <w:spacing w:val="-6"/>
                <w:w w:val="99"/>
                <w:sz w:val="16"/>
                <w:szCs w:val="24"/>
                <w:rtl/>
              </w:rPr>
              <w:t>8</w:t>
            </w:r>
            <w:r w:rsidR="001A5558" w:rsidRPr="00BA2283">
              <w:rPr>
                <w:rFonts w:cs="Akhbar MT" w:hint="cs"/>
                <w:spacing w:val="-6"/>
                <w:w w:val="99"/>
                <w:sz w:val="16"/>
                <w:szCs w:val="24"/>
                <w:rtl/>
              </w:rPr>
              <w:t>9</w:t>
            </w:r>
            <w:r w:rsidR="001A5558" w:rsidRPr="00BA2283">
              <w:rPr>
                <w:rFonts w:cs="Akhbar MT"/>
                <w:spacing w:val="-6"/>
                <w:w w:val="99"/>
                <w:sz w:val="16"/>
                <w:szCs w:val="24"/>
                <w:rtl/>
              </w:rPr>
              <w:t> </w:t>
            </w:r>
            <w:r w:rsidR="001A5558" w:rsidRPr="00BA2283">
              <w:rPr>
                <w:rFonts w:cs="Akhbar MT" w:hint="cs"/>
                <w:spacing w:val="-6"/>
                <w:w w:val="99"/>
                <w:sz w:val="16"/>
                <w:szCs w:val="24"/>
                <w:rtl/>
              </w:rPr>
              <w:t>6</w:t>
            </w:r>
            <w:r w:rsidRPr="00BA2283">
              <w:rPr>
                <w:rFonts w:cs="Akhbar MT" w:hint="cs"/>
                <w:spacing w:val="-6"/>
                <w:w w:val="99"/>
                <w:sz w:val="16"/>
                <w:szCs w:val="24"/>
                <w:rtl/>
              </w:rPr>
              <w:t>2</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64</w:t>
            </w:r>
            <w:r w:rsidR="001A5558" w:rsidRPr="00BA2283">
              <w:rPr>
                <w:rFonts w:cs="Akhbar MT" w:hint="cs"/>
                <w:spacing w:val="-6"/>
                <w:w w:val="99"/>
                <w:sz w:val="16"/>
                <w:szCs w:val="24"/>
                <w:rtl/>
              </w:rPr>
              <w:t>0.07</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7</w:t>
            </w:r>
            <w:r w:rsidR="001A5558" w:rsidRPr="00BA2283">
              <w:rPr>
                <w:rFonts w:cs="Akhbar MT" w:hint="cs"/>
                <w:spacing w:val="-6"/>
                <w:w w:val="99"/>
                <w:sz w:val="16"/>
                <w:szCs w:val="24"/>
                <w:rtl/>
              </w:rPr>
              <w:t>5</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9</w:t>
            </w:r>
          </w:p>
        </w:tc>
        <w:tc>
          <w:tcPr>
            <w:tcW w:w="1394" w:type="dxa"/>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87</w:t>
            </w:r>
            <w:r w:rsidR="001A5558" w:rsidRPr="00BA2283">
              <w:rPr>
                <w:rFonts w:cs="Akhbar MT" w:hint="cs"/>
                <w:spacing w:val="-6"/>
                <w:w w:val="99"/>
                <w:sz w:val="16"/>
                <w:szCs w:val="24"/>
                <w:rtl/>
              </w:rPr>
              <w:t>3.18</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5</w:t>
            </w:r>
            <w:r w:rsidR="001A5558" w:rsidRPr="00BA2283">
              <w:rPr>
                <w:rFonts w:cs="Akhbar MT" w:hint="cs"/>
                <w:spacing w:val="-6"/>
                <w:w w:val="99"/>
                <w:sz w:val="16"/>
                <w:szCs w:val="24"/>
                <w:rtl/>
              </w:rPr>
              <w:t>9</w:t>
            </w:r>
            <w:r w:rsidR="001A5558" w:rsidRPr="00BA2283">
              <w:rPr>
                <w:rFonts w:cs="Akhbar MT"/>
                <w:spacing w:val="-6"/>
                <w:w w:val="99"/>
                <w:sz w:val="16"/>
                <w:szCs w:val="24"/>
                <w:rtl/>
              </w:rPr>
              <w:t> </w:t>
            </w:r>
            <w:r w:rsidR="001A5558" w:rsidRPr="00BA2283">
              <w:rPr>
                <w:rFonts w:cs="Akhbar MT" w:hint="cs"/>
                <w:spacing w:val="-6"/>
                <w:w w:val="99"/>
                <w:sz w:val="16"/>
                <w:szCs w:val="24"/>
                <w:rtl/>
              </w:rPr>
              <w:t>3</w:t>
            </w:r>
            <w:r w:rsidRPr="00BA2283">
              <w:rPr>
                <w:rFonts w:cs="Akhbar MT" w:hint="cs"/>
                <w:spacing w:val="-6"/>
                <w:w w:val="99"/>
                <w:sz w:val="16"/>
                <w:szCs w:val="24"/>
                <w:rtl/>
              </w:rPr>
              <w:t>8</w:t>
            </w:r>
          </w:p>
        </w:tc>
      </w:tr>
      <w:tr w:rsidR="0071797D" w:rsidRPr="00BA2283" w:rsidTr="00BA2283">
        <w:trPr>
          <w:cantSplit/>
        </w:trPr>
        <w:tc>
          <w:tcPr>
            <w:tcW w:w="1673" w:type="dxa"/>
            <w:tcBorders>
              <w:bottom w:val="single" w:sz="2" w:space="0" w:color="auto"/>
            </w:tcBorders>
            <w:shd w:val="clear" w:color="auto" w:fill="auto"/>
          </w:tcPr>
          <w:p w:rsidR="0071797D" w:rsidRPr="00BA2283" w:rsidRDefault="0071797D" w:rsidP="00BA2283">
            <w:pPr>
              <w:pStyle w:val="SingleTxt"/>
              <w:spacing w:before="60" w:after="60" w:line="300" w:lineRule="exact"/>
              <w:ind w:left="0" w:right="113"/>
              <w:rPr>
                <w:sz w:val="16"/>
                <w:szCs w:val="24"/>
                <w:rtl/>
              </w:rPr>
            </w:pPr>
            <w:r w:rsidRPr="00BA2283">
              <w:rPr>
                <w:sz w:val="16"/>
                <w:szCs w:val="24"/>
                <w:rtl/>
              </w:rPr>
              <w:t>العمالة</w:t>
            </w:r>
          </w:p>
        </w:tc>
        <w:tc>
          <w:tcPr>
            <w:tcW w:w="1393" w:type="dxa"/>
            <w:tcBorders>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23</w:t>
            </w:r>
            <w:r w:rsidR="001A5558" w:rsidRPr="00BA2283">
              <w:rPr>
                <w:rFonts w:cs="Akhbar MT" w:hint="cs"/>
                <w:spacing w:val="-6"/>
                <w:w w:val="99"/>
                <w:sz w:val="16"/>
                <w:szCs w:val="24"/>
                <w:rtl/>
              </w:rPr>
              <w:t>6.26</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1</w:t>
            </w:r>
            <w:r w:rsidR="001A5558" w:rsidRPr="00BA2283">
              <w:rPr>
                <w:rFonts w:cs="Akhbar MT" w:hint="cs"/>
                <w:spacing w:val="-6"/>
                <w:w w:val="99"/>
                <w:sz w:val="16"/>
                <w:szCs w:val="24"/>
                <w:rtl/>
              </w:rPr>
              <w:t>6</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2</w:t>
            </w:r>
          </w:p>
        </w:tc>
        <w:tc>
          <w:tcPr>
            <w:tcW w:w="1394" w:type="dxa"/>
            <w:tcBorders>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98</w:t>
            </w:r>
            <w:r w:rsidR="001A5558" w:rsidRPr="00BA2283">
              <w:rPr>
                <w:rFonts w:cs="Akhbar MT" w:hint="cs"/>
                <w:spacing w:val="-6"/>
                <w:w w:val="99"/>
                <w:sz w:val="16"/>
                <w:szCs w:val="24"/>
                <w:rtl/>
              </w:rPr>
              <w:t>6.34</w:t>
            </w:r>
            <w:r w:rsidR="001A5558" w:rsidRPr="00BA2283">
              <w:rPr>
                <w:rFonts w:cs="Akhbar MT"/>
                <w:spacing w:val="-6"/>
                <w:w w:val="99"/>
                <w:sz w:val="16"/>
                <w:szCs w:val="24"/>
                <w:rtl/>
              </w:rPr>
              <w:t> </w:t>
            </w:r>
            <w:r w:rsidR="001A5558" w:rsidRPr="00BA2283">
              <w:rPr>
                <w:rFonts w:cs="Akhbar MT" w:hint="cs"/>
                <w:spacing w:val="-6"/>
                <w:w w:val="99"/>
                <w:sz w:val="16"/>
                <w:szCs w:val="24"/>
                <w:rtl/>
              </w:rPr>
              <w:t>7</w:t>
            </w:r>
            <w:r w:rsidRPr="00BA2283">
              <w:rPr>
                <w:rFonts w:cs="Akhbar MT" w:hint="cs"/>
                <w:spacing w:val="-6"/>
                <w:w w:val="99"/>
                <w:sz w:val="16"/>
                <w:szCs w:val="24"/>
                <w:rtl/>
              </w:rPr>
              <w:t>4</w:t>
            </w:r>
            <w:r w:rsidR="001A5558" w:rsidRPr="00BA2283">
              <w:rPr>
                <w:rFonts w:cs="Akhbar MT" w:hint="cs"/>
                <w:spacing w:val="-6"/>
                <w:w w:val="99"/>
                <w:sz w:val="16"/>
                <w:szCs w:val="24"/>
                <w:rtl/>
              </w:rPr>
              <w:t>7</w:t>
            </w:r>
            <w:r w:rsidR="001A5558" w:rsidRPr="00BA2283">
              <w:rPr>
                <w:rFonts w:cs="Akhbar MT"/>
                <w:spacing w:val="-6"/>
                <w:w w:val="99"/>
                <w:sz w:val="16"/>
                <w:szCs w:val="24"/>
                <w:rtl/>
              </w:rPr>
              <w:t> </w:t>
            </w:r>
            <w:r w:rsidR="001A5558" w:rsidRPr="00BA2283">
              <w:rPr>
                <w:rFonts w:cs="Akhbar MT" w:hint="cs"/>
                <w:spacing w:val="-6"/>
                <w:w w:val="99"/>
                <w:sz w:val="16"/>
                <w:szCs w:val="24"/>
                <w:rtl/>
              </w:rPr>
              <w:t>3</w:t>
            </w:r>
          </w:p>
        </w:tc>
        <w:tc>
          <w:tcPr>
            <w:tcW w:w="1394" w:type="dxa"/>
            <w:tcBorders>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22</w:t>
            </w:r>
            <w:r w:rsidR="001A5558" w:rsidRPr="00BA2283">
              <w:rPr>
                <w:rFonts w:cs="Akhbar MT" w:hint="cs"/>
                <w:spacing w:val="-6"/>
                <w:w w:val="99"/>
                <w:sz w:val="16"/>
                <w:szCs w:val="24"/>
                <w:rtl/>
              </w:rPr>
              <w:t>2.60</w:t>
            </w:r>
            <w:r w:rsidR="001A5558" w:rsidRPr="00BA2283">
              <w:rPr>
                <w:rFonts w:cs="Akhbar MT"/>
                <w:spacing w:val="-6"/>
                <w:w w:val="99"/>
                <w:sz w:val="16"/>
                <w:szCs w:val="24"/>
                <w:rtl/>
              </w:rPr>
              <w:t> </w:t>
            </w:r>
            <w:r w:rsidR="001A5558" w:rsidRPr="00BA2283">
              <w:rPr>
                <w:rFonts w:cs="Akhbar MT" w:hint="cs"/>
                <w:spacing w:val="-6"/>
                <w:w w:val="99"/>
                <w:sz w:val="16"/>
                <w:szCs w:val="24"/>
                <w:rtl/>
              </w:rPr>
              <w:t>8</w:t>
            </w:r>
            <w:r w:rsidRPr="00BA2283">
              <w:rPr>
                <w:rFonts w:cs="Akhbar MT" w:hint="cs"/>
                <w:spacing w:val="-6"/>
                <w:w w:val="99"/>
                <w:sz w:val="16"/>
                <w:szCs w:val="24"/>
                <w:rtl/>
              </w:rPr>
              <w:t>6</w:t>
            </w:r>
            <w:r w:rsidR="001A5558" w:rsidRPr="00BA2283">
              <w:rPr>
                <w:rFonts w:cs="Akhbar MT" w:hint="cs"/>
                <w:spacing w:val="-6"/>
                <w:w w:val="99"/>
                <w:sz w:val="16"/>
                <w:szCs w:val="24"/>
                <w:rtl/>
              </w:rPr>
              <w:t>4</w:t>
            </w:r>
            <w:r w:rsidR="001A5558" w:rsidRPr="00BA2283">
              <w:rPr>
                <w:rFonts w:cs="Akhbar MT"/>
                <w:spacing w:val="-6"/>
                <w:w w:val="99"/>
                <w:sz w:val="16"/>
                <w:szCs w:val="24"/>
                <w:rtl/>
              </w:rPr>
              <w:t> </w:t>
            </w:r>
            <w:r w:rsidR="001A5558" w:rsidRPr="00BA2283">
              <w:rPr>
                <w:rFonts w:cs="Akhbar MT" w:hint="cs"/>
                <w:spacing w:val="-6"/>
                <w:w w:val="99"/>
                <w:sz w:val="16"/>
                <w:szCs w:val="24"/>
                <w:rtl/>
              </w:rPr>
              <w:t>1</w:t>
            </w:r>
            <w:r w:rsidRPr="00BA2283">
              <w:rPr>
                <w:rFonts w:cs="Akhbar MT" w:hint="cs"/>
                <w:spacing w:val="-6"/>
                <w:w w:val="99"/>
                <w:sz w:val="16"/>
                <w:szCs w:val="24"/>
                <w:rtl/>
              </w:rPr>
              <w:t>5</w:t>
            </w:r>
          </w:p>
        </w:tc>
        <w:tc>
          <w:tcPr>
            <w:tcW w:w="1394" w:type="dxa"/>
            <w:tcBorders>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00</w:t>
            </w:r>
            <w:r w:rsidR="001A5558" w:rsidRPr="00BA2283">
              <w:rPr>
                <w:rFonts w:cs="Akhbar MT" w:hint="cs"/>
                <w:spacing w:val="-6"/>
                <w:w w:val="99"/>
                <w:sz w:val="16"/>
                <w:szCs w:val="24"/>
                <w:rtl/>
              </w:rPr>
              <w:t>2.50</w:t>
            </w:r>
            <w:r w:rsidR="001A5558" w:rsidRPr="00BA2283">
              <w:rPr>
                <w:rFonts w:cs="Akhbar MT"/>
                <w:spacing w:val="-6"/>
                <w:w w:val="99"/>
                <w:sz w:val="16"/>
                <w:szCs w:val="24"/>
                <w:rtl/>
              </w:rPr>
              <w:t> </w:t>
            </w:r>
            <w:r w:rsidR="001A5558" w:rsidRPr="00BA2283">
              <w:rPr>
                <w:rFonts w:cs="Akhbar MT" w:hint="cs"/>
                <w:spacing w:val="-6"/>
                <w:w w:val="99"/>
                <w:sz w:val="16"/>
                <w:szCs w:val="24"/>
                <w:rtl/>
              </w:rPr>
              <w:t>4</w:t>
            </w:r>
            <w:r w:rsidRPr="00BA2283">
              <w:rPr>
                <w:rFonts w:cs="Akhbar MT" w:hint="cs"/>
                <w:spacing w:val="-6"/>
                <w:w w:val="99"/>
                <w:sz w:val="16"/>
                <w:szCs w:val="24"/>
                <w:rtl/>
              </w:rPr>
              <w:t>4</w:t>
            </w:r>
            <w:r w:rsidR="001A5558" w:rsidRPr="00BA2283">
              <w:rPr>
                <w:rFonts w:cs="Akhbar MT" w:hint="cs"/>
                <w:spacing w:val="-6"/>
                <w:w w:val="99"/>
                <w:sz w:val="16"/>
                <w:szCs w:val="24"/>
                <w:rtl/>
              </w:rPr>
              <w:t>1</w:t>
            </w:r>
            <w:r w:rsidR="001A5558" w:rsidRPr="00BA2283">
              <w:rPr>
                <w:rFonts w:cs="Akhbar MT"/>
                <w:spacing w:val="-6"/>
                <w:w w:val="99"/>
                <w:sz w:val="16"/>
                <w:szCs w:val="24"/>
                <w:rtl/>
              </w:rPr>
              <w:t> </w:t>
            </w:r>
            <w:r w:rsidR="001A5558" w:rsidRPr="00BA2283">
              <w:rPr>
                <w:rFonts w:cs="Akhbar MT" w:hint="cs"/>
                <w:spacing w:val="-6"/>
                <w:w w:val="99"/>
                <w:sz w:val="16"/>
                <w:szCs w:val="24"/>
                <w:rtl/>
              </w:rPr>
              <w:t>5</w:t>
            </w:r>
          </w:p>
        </w:tc>
        <w:tc>
          <w:tcPr>
            <w:tcW w:w="1394" w:type="dxa"/>
            <w:tcBorders>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36</w:t>
            </w:r>
            <w:r w:rsidR="001A5558" w:rsidRPr="00BA2283">
              <w:rPr>
                <w:rFonts w:cs="Akhbar MT" w:hint="cs"/>
                <w:spacing w:val="-6"/>
                <w:w w:val="99"/>
                <w:sz w:val="16"/>
                <w:szCs w:val="24"/>
                <w:rtl/>
              </w:rPr>
              <w:t>8.88</w:t>
            </w:r>
            <w:r w:rsidR="001A5558" w:rsidRPr="00BA2283">
              <w:rPr>
                <w:rFonts w:cs="Akhbar MT"/>
                <w:spacing w:val="-6"/>
                <w:w w:val="99"/>
                <w:sz w:val="16"/>
                <w:szCs w:val="24"/>
                <w:rtl/>
              </w:rPr>
              <w:t> </w:t>
            </w:r>
            <w:r w:rsidR="001A5558" w:rsidRPr="00BA2283">
              <w:rPr>
                <w:rFonts w:cs="Akhbar MT" w:hint="cs"/>
                <w:spacing w:val="-6"/>
                <w:w w:val="99"/>
                <w:sz w:val="16"/>
                <w:szCs w:val="24"/>
                <w:rtl/>
              </w:rPr>
              <w:t>2</w:t>
            </w:r>
            <w:r w:rsidRPr="00BA2283">
              <w:rPr>
                <w:rFonts w:cs="Akhbar MT" w:hint="cs"/>
                <w:spacing w:val="-6"/>
                <w:w w:val="99"/>
                <w:sz w:val="16"/>
                <w:szCs w:val="24"/>
                <w:rtl/>
              </w:rPr>
              <w:t>9</w:t>
            </w:r>
            <w:r w:rsidR="001A5558" w:rsidRPr="00BA2283">
              <w:rPr>
                <w:rFonts w:cs="Akhbar MT" w:hint="cs"/>
                <w:spacing w:val="-6"/>
                <w:w w:val="99"/>
                <w:sz w:val="16"/>
                <w:szCs w:val="24"/>
                <w:rtl/>
              </w:rPr>
              <w:t>0</w:t>
            </w:r>
            <w:r w:rsidR="001A5558" w:rsidRPr="00BA2283">
              <w:rPr>
                <w:rFonts w:cs="Akhbar MT"/>
                <w:spacing w:val="-6"/>
                <w:w w:val="99"/>
                <w:sz w:val="16"/>
                <w:szCs w:val="24"/>
                <w:rtl/>
              </w:rPr>
              <w:t> </w:t>
            </w:r>
            <w:r w:rsidR="001A5558" w:rsidRPr="00BA2283">
              <w:rPr>
                <w:rFonts w:cs="Akhbar MT" w:hint="cs"/>
                <w:spacing w:val="-6"/>
                <w:w w:val="99"/>
                <w:sz w:val="16"/>
                <w:szCs w:val="24"/>
                <w:rtl/>
              </w:rPr>
              <w:t>5</w:t>
            </w:r>
          </w:p>
        </w:tc>
        <w:tc>
          <w:tcPr>
            <w:tcW w:w="1394" w:type="dxa"/>
            <w:tcBorders>
              <w:bottom w:val="single" w:sz="2" w:space="0" w:color="auto"/>
            </w:tcBorders>
            <w:shd w:val="clear" w:color="auto" w:fill="auto"/>
          </w:tcPr>
          <w:p w:rsidR="0071797D" w:rsidRPr="00BA2283" w:rsidRDefault="0071797D" w:rsidP="00BA2283">
            <w:pPr>
              <w:pStyle w:val="SingleTxt"/>
              <w:spacing w:before="60" w:after="60" w:line="300" w:lineRule="exact"/>
              <w:ind w:left="113" w:right="0"/>
              <w:rPr>
                <w:rFonts w:cs="Akhbar MT"/>
                <w:spacing w:val="-6"/>
                <w:w w:val="99"/>
                <w:sz w:val="16"/>
                <w:szCs w:val="24"/>
                <w:rtl/>
              </w:rPr>
            </w:pPr>
            <w:r w:rsidRPr="00BA2283">
              <w:rPr>
                <w:rFonts w:cs="Akhbar MT" w:hint="cs"/>
                <w:spacing w:val="-6"/>
                <w:w w:val="99"/>
                <w:sz w:val="16"/>
                <w:szCs w:val="24"/>
                <w:rtl/>
              </w:rPr>
              <w:t>98</w:t>
            </w:r>
            <w:r w:rsidR="001A5558" w:rsidRPr="00BA2283">
              <w:rPr>
                <w:rFonts w:cs="Akhbar MT" w:hint="cs"/>
                <w:spacing w:val="-6"/>
                <w:w w:val="99"/>
                <w:sz w:val="16"/>
                <w:szCs w:val="24"/>
                <w:rtl/>
              </w:rPr>
              <w:t>3.97</w:t>
            </w:r>
            <w:r w:rsidR="001A5558" w:rsidRPr="00BA2283">
              <w:rPr>
                <w:rFonts w:cs="Akhbar MT"/>
                <w:spacing w:val="-6"/>
                <w:w w:val="99"/>
                <w:sz w:val="16"/>
                <w:szCs w:val="24"/>
                <w:rtl/>
              </w:rPr>
              <w:t> </w:t>
            </w:r>
            <w:r w:rsidR="001A5558" w:rsidRPr="00BA2283">
              <w:rPr>
                <w:rFonts w:cs="Akhbar MT" w:hint="cs"/>
                <w:spacing w:val="-6"/>
                <w:w w:val="99"/>
                <w:sz w:val="16"/>
                <w:szCs w:val="24"/>
                <w:rtl/>
              </w:rPr>
              <w:t>0</w:t>
            </w:r>
            <w:r w:rsidRPr="00BA2283">
              <w:rPr>
                <w:rFonts w:cs="Akhbar MT" w:hint="cs"/>
                <w:spacing w:val="-6"/>
                <w:w w:val="99"/>
                <w:sz w:val="16"/>
                <w:szCs w:val="24"/>
                <w:rtl/>
              </w:rPr>
              <w:t>0</w:t>
            </w:r>
            <w:r w:rsidR="001A5558" w:rsidRPr="00BA2283">
              <w:rPr>
                <w:rFonts w:cs="Akhbar MT" w:hint="cs"/>
                <w:spacing w:val="-6"/>
                <w:w w:val="99"/>
                <w:sz w:val="16"/>
                <w:szCs w:val="24"/>
                <w:rtl/>
              </w:rPr>
              <w:t>8</w:t>
            </w:r>
            <w:r w:rsidR="001A5558" w:rsidRPr="00BA2283">
              <w:rPr>
                <w:rFonts w:cs="Akhbar MT"/>
                <w:spacing w:val="-6"/>
                <w:w w:val="99"/>
                <w:sz w:val="16"/>
                <w:szCs w:val="24"/>
                <w:rtl/>
              </w:rPr>
              <w:t> </w:t>
            </w:r>
            <w:r w:rsidR="001A5558" w:rsidRPr="00BA2283">
              <w:rPr>
                <w:rFonts w:cs="Akhbar MT" w:hint="cs"/>
                <w:spacing w:val="-6"/>
                <w:w w:val="99"/>
                <w:sz w:val="16"/>
                <w:szCs w:val="24"/>
                <w:rtl/>
              </w:rPr>
              <w:t>5</w:t>
            </w:r>
          </w:p>
        </w:tc>
      </w:tr>
      <w:tr w:rsidR="0071797D" w:rsidRPr="00BA2283" w:rsidTr="00BA2283">
        <w:trPr>
          <w:cantSplit/>
        </w:trPr>
        <w:tc>
          <w:tcPr>
            <w:tcW w:w="1673" w:type="dxa"/>
            <w:tcBorders>
              <w:top w:val="single" w:sz="2" w:space="0" w:color="auto"/>
              <w:bottom w:val="single" w:sz="12" w:space="0" w:color="auto"/>
            </w:tcBorders>
            <w:shd w:val="clear" w:color="auto" w:fill="auto"/>
          </w:tcPr>
          <w:p w:rsidR="0071797D" w:rsidRPr="00BA2283" w:rsidRDefault="00BA2283" w:rsidP="00BA2283">
            <w:pPr>
              <w:pStyle w:val="SingleTxt"/>
              <w:spacing w:before="60" w:after="60" w:line="300" w:lineRule="exact"/>
              <w:ind w:left="425" w:right="113"/>
              <w:rPr>
                <w:b/>
                <w:bCs/>
                <w:sz w:val="16"/>
                <w:szCs w:val="24"/>
                <w:rtl/>
              </w:rPr>
            </w:pPr>
            <w:r w:rsidRPr="00BA2283">
              <w:rPr>
                <w:rFonts w:hint="cs"/>
                <w:b/>
                <w:bCs/>
                <w:sz w:val="16"/>
                <w:szCs w:val="24"/>
                <w:rtl/>
              </w:rPr>
              <w:t>المجموع</w:t>
            </w:r>
          </w:p>
        </w:tc>
        <w:tc>
          <w:tcPr>
            <w:tcW w:w="1393" w:type="dxa"/>
            <w:tcBorders>
              <w:top w:val="single" w:sz="2" w:space="0" w:color="auto"/>
              <w:bottom w:val="single" w:sz="12" w:space="0" w:color="auto"/>
            </w:tcBorders>
            <w:shd w:val="clear" w:color="auto" w:fill="auto"/>
          </w:tcPr>
          <w:p w:rsidR="0071797D" w:rsidRPr="00BA2283" w:rsidRDefault="0071797D" w:rsidP="00BA2283">
            <w:pPr>
              <w:pStyle w:val="SingleTxt"/>
              <w:spacing w:before="60" w:after="60" w:line="300" w:lineRule="exact"/>
              <w:ind w:left="113" w:right="0"/>
              <w:rPr>
                <w:rFonts w:cs="Akhbar MT"/>
                <w:b/>
                <w:bCs/>
                <w:spacing w:val="-6"/>
                <w:w w:val="99"/>
                <w:sz w:val="16"/>
                <w:szCs w:val="24"/>
                <w:rtl/>
              </w:rPr>
            </w:pPr>
            <w:r w:rsidRPr="00BA2283">
              <w:rPr>
                <w:rFonts w:cs="Akhbar MT" w:hint="cs"/>
                <w:b/>
                <w:bCs/>
                <w:spacing w:val="-6"/>
                <w:w w:val="99"/>
                <w:sz w:val="16"/>
                <w:szCs w:val="24"/>
                <w:rtl/>
              </w:rPr>
              <w:t>77</w:t>
            </w:r>
            <w:r w:rsidR="001A5558" w:rsidRPr="00BA2283">
              <w:rPr>
                <w:rFonts w:cs="Akhbar MT" w:hint="cs"/>
                <w:b/>
                <w:bCs/>
                <w:spacing w:val="-6"/>
                <w:w w:val="99"/>
                <w:sz w:val="16"/>
                <w:szCs w:val="24"/>
                <w:rtl/>
              </w:rPr>
              <w:t>0.78</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1</w:t>
            </w:r>
            <w:r w:rsidRPr="00BA2283">
              <w:rPr>
                <w:rFonts w:cs="Akhbar MT" w:hint="cs"/>
                <w:b/>
                <w:bCs/>
                <w:spacing w:val="-6"/>
                <w:w w:val="99"/>
                <w:sz w:val="16"/>
                <w:szCs w:val="24"/>
                <w:rtl/>
              </w:rPr>
              <w:t>42 19</w:t>
            </w:r>
            <w:r w:rsidR="001A5558" w:rsidRPr="00BA2283">
              <w:rPr>
                <w:rFonts w:cs="Akhbar MT" w:hint="cs"/>
                <w:b/>
                <w:bCs/>
                <w:spacing w:val="-6"/>
                <w:w w:val="99"/>
                <w:sz w:val="16"/>
                <w:szCs w:val="24"/>
                <w:rtl/>
              </w:rPr>
              <w:t>4</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1</w:t>
            </w:r>
          </w:p>
        </w:tc>
        <w:tc>
          <w:tcPr>
            <w:tcW w:w="1394" w:type="dxa"/>
            <w:tcBorders>
              <w:top w:val="single" w:sz="2" w:space="0" w:color="auto"/>
              <w:bottom w:val="single" w:sz="12" w:space="0" w:color="auto"/>
            </w:tcBorders>
            <w:shd w:val="clear" w:color="auto" w:fill="auto"/>
          </w:tcPr>
          <w:p w:rsidR="0071797D" w:rsidRPr="00BA2283" w:rsidRDefault="00BA2283" w:rsidP="00BA2283">
            <w:pPr>
              <w:pStyle w:val="SingleTxt"/>
              <w:spacing w:before="60" w:after="60" w:line="300" w:lineRule="exact"/>
              <w:ind w:left="113" w:right="0"/>
              <w:rPr>
                <w:rFonts w:cs="Akhbar MT"/>
                <w:b/>
                <w:bCs/>
                <w:spacing w:val="-6"/>
                <w:w w:val="99"/>
                <w:sz w:val="16"/>
                <w:szCs w:val="24"/>
                <w:rtl/>
              </w:rPr>
            </w:pPr>
            <w:r w:rsidRPr="00BA2283">
              <w:rPr>
                <w:rFonts w:cs="Akhbar MT" w:hint="cs"/>
                <w:b/>
                <w:bCs/>
                <w:spacing w:val="-6"/>
                <w:w w:val="99"/>
                <w:sz w:val="16"/>
                <w:szCs w:val="24"/>
                <w:rtl/>
              </w:rPr>
              <w:t>-</w:t>
            </w:r>
            <w:r w:rsidR="0071797D" w:rsidRPr="00BA2283">
              <w:rPr>
                <w:rFonts w:cs="Akhbar MT" w:hint="cs"/>
                <w:b/>
                <w:bCs/>
                <w:spacing w:val="-6"/>
                <w:w w:val="99"/>
                <w:sz w:val="16"/>
                <w:szCs w:val="24"/>
                <w:rtl/>
              </w:rPr>
              <w:t>68</w:t>
            </w:r>
            <w:r w:rsidR="001A5558" w:rsidRPr="00BA2283">
              <w:rPr>
                <w:rFonts w:cs="Akhbar MT" w:hint="cs"/>
                <w:b/>
                <w:bCs/>
                <w:spacing w:val="-6"/>
                <w:w w:val="99"/>
                <w:sz w:val="16"/>
                <w:szCs w:val="24"/>
                <w:rtl/>
              </w:rPr>
              <w:t>2.17</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9</w:t>
            </w:r>
            <w:r w:rsidR="0071797D" w:rsidRPr="00BA2283">
              <w:rPr>
                <w:rFonts w:cs="Akhbar MT" w:hint="cs"/>
                <w:b/>
                <w:bCs/>
                <w:spacing w:val="-6"/>
                <w:w w:val="99"/>
                <w:sz w:val="16"/>
                <w:szCs w:val="24"/>
                <w:rtl/>
              </w:rPr>
              <w:t>73 463</w:t>
            </w:r>
          </w:p>
        </w:tc>
        <w:tc>
          <w:tcPr>
            <w:tcW w:w="1394" w:type="dxa"/>
            <w:tcBorders>
              <w:top w:val="single" w:sz="2" w:space="0" w:color="auto"/>
              <w:bottom w:val="single" w:sz="12" w:space="0" w:color="auto"/>
            </w:tcBorders>
            <w:shd w:val="clear" w:color="auto" w:fill="auto"/>
          </w:tcPr>
          <w:p w:rsidR="0071797D" w:rsidRPr="00BA2283" w:rsidRDefault="0071797D" w:rsidP="00BA2283">
            <w:pPr>
              <w:pStyle w:val="SingleTxt"/>
              <w:spacing w:before="60" w:after="60" w:line="300" w:lineRule="exact"/>
              <w:ind w:left="113" w:right="0"/>
              <w:rPr>
                <w:rFonts w:cs="Akhbar MT"/>
                <w:b/>
                <w:bCs/>
                <w:spacing w:val="-6"/>
                <w:w w:val="99"/>
                <w:sz w:val="16"/>
                <w:szCs w:val="24"/>
                <w:rtl/>
              </w:rPr>
            </w:pPr>
            <w:r w:rsidRPr="00BA2283">
              <w:rPr>
                <w:rFonts w:cs="Akhbar MT" w:hint="cs"/>
                <w:b/>
                <w:bCs/>
                <w:spacing w:val="-6"/>
                <w:w w:val="99"/>
                <w:sz w:val="16"/>
                <w:szCs w:val="24"/>
                <w:rtl/>
              </w:rPr>
              <w:t>08</w:t>
            </w:r>
            <w:r w:rsidR="001A5558" w:rsidRPr="00BA2283">
              <w:rPr>
                <w:rFonts w:cs="Akhbar MT" w:hint="cs"/>
                <w:b/>
                <w:bCs/>
                <w:spacing w:val="-6"/>
                <w:w w:val="99"/>
                <w:sz w:val="16"/>
                <w:szCs w:val="24"/>
                <w:rtl/>
              </w:rPr>
              <w:t>8.61</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1</w:t>
            </w:r>
            <w:r w:rsidRPr="00BA2283">
              <w:rPr>
                <w:rFonts w:cs="Akhbar MT" w:hint="cs"/>
                <w:b/>
                <w:bCs/>
                <w:spacing w:val="-6"/>
                <w:w w:val="99"/>
                <w:sz w:val="16"/>
                <w:szCs w:val="24"/>
                <w:rtl/>
              </w:rPr>
              <w:t>6</w:t>
            </w:r>
            <w:r w:rsidR="001A5558" w:rsidRPr="00BA2283">
              <w:rPr>
                <w:rFonts w:cs="Akhbar MT" w:hint="cs"/>
                <w:b/>
                <w:bCs/>
                <w:spacing w:val="-6"/>
                <w:w w:val="99"/>
                <w:sz w:val="16"/>
                <w:szCs w:val="24"/>
                <w:rtl/>
              </w:rPr>
              <w:t>9</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7</w:t>
            </w:r>
            <w:r w:rsidRPr="00BA2283">
              <w:rPr>
                <w:rFonts w:cs="Akhbar MT" w:hint="cs"/>
                <w:b/>
                <w:bCs/>
                <w:spacing w:val="-6"/>
                <w:w w:val="99"/>
                <w:sz w:val="16"/>
                <w:szCs w:val="24"/>
                <w:rtl/>
              </w:rPr>
              <w:t>30</w:t>
            </w:r>
          </w:p>
        </w:tc>
        <w:tc>
          <w:tcPr>
            <w:tcW w:w="1394" w:type="dxa"/>
            <w:tcBorders>
              <w:top w:val="single" w:sz="2" w:space="0" w:color="auto"/>
              <w:bottom w:val="single" w:sz="12" w:space="0" w:color="auto"/>
            </w:tcBorders>
            <w:shd w:val="clear" w:color="auto" w:fill="auto"/>
          </w:tcPr>
          <w:p w:rsidR="0071797D" w:rsidRPr="00BA2283" w:rsidRDefault="0071797D" w:rsidP="00BA2283">
            <w:pPr>
              <w:pStyle w:val="SingleTxt"/>
              <w:spacing w:before="60" w:after="60" w:line="300" w:lineRule="exact"/>
              <w:ind w:left="113" w:right="0"/>
              <w:rPr>
                <w:rFonts w:cs="Akhbar MT"/>
                <w:b/>
                <w:bCs/>
                <w:spacing w:val="-6"/>
                <w:w w:val="99"/>
                <w:sz w:val="16"/>
                <w:szCs w:val="24"/>
                <w:rtl/>
              </w:rPr>
            </w:pPr>
            <w:r w:rsidRPr="00BA2283">
              <w:rPr>
                <w:rFonts w:cs="Akhbar MT" w:hint="cs"/>
                <w:b/>
                <w:bCs/>
                <w:spacing w:val="-6"/>
                <w:w w:val="99"/>
                <w:sz w:val="16"/>
                <w:szCs w:val="24"/>
                <w:rtl/>
              </w:rPr>
              <w:t>24</w:t>
            </w:r>
            <w:r w:rsidR="001A5558" w:rsidRPr="00BA2283">
              <w:rPr>
                <w:rFonts w:cs="Akhbar MT" w:hint="cs"/>
                <w:b/>
                <w:bCs/>
                <w:spacing w:val="-6"/>
                <w:w w:val="99"/>
                <w:sz w:val="16"/>
                <w:szCs w:val="24"/>
                <w:rtl/>
              </w:rPr>
              <w:t>6.31</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3</w:t>
            </w:r>
            <w:r w:rsidRPr="00BA2283">
              <w:rPr>
                <w:rFonts w:cs="Akhbar MT" w:hint="cs"/>
                <w:b/>
                <w:bCs/>
                <w:spacing w:val="-6"/>
                <w:w w:val="99"/>
                <w:sz w:val="16"/>
                <w:szCs w:val="24"/>
                <w:rtl/>
              </w:rPr>
              <w:t>2</w:t>
            </w:r>
            <w:r w:rsidR="001A5558" w:rsidRPr="00BA2283">
              <w:rPr>
                <w:rFonts w:cs="Akhbar MT" w:hint="cs"/>
                <w:b/>
                <w:bCs/>
                <w:spacing w:val="-6"/>
                <w:w w:val="99"/>
                <w:sz w:val="16"/>
                <w:szCs w:val="24"/>
                <w:rtl/>
              </w:rPr>
              <w:t>5</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3</w:t>
            </w:r>
            <w:r w:rsidRPr="00BA2283">
              <w:rPr>
                <w:rFonts w:cs="Akhbar MT" w:hint="cs"/>
                <w:b/>
                <w:bCs/>
                <w:spacing w:val="-6"/>
                <w:w w:val="99"/>
                <w:sz w:val="16"/>
                <w:szCs w:val="24"/>
                <w:rtl/>
              </w:rPr>
              <w:t>55</w:t>
            </w:r>
          </w:p>
        </w:tc>
        <w:tc>
          <w:tcPr>
            <w:tcW w:w="1394" w:type="dxa"/>
            <w:tcBorders>
              <w:top w:val="single" w:sz="2" w:space="0" w:color="auto"/>
              <w:bottom w:val="single" w:sz="12" w:space="0" w:color="auto"/>
            </w:tcBorders>
            <w:shd w:val="clear" w:color="auto" w:fill="auto"/>
          </w:tcPr>
          <w:p w:rsidR="0071797D" w:rsidRPr="00BA2283" w:rsidRDefault="0071797D" w:rsidP="00BA2283">
            <w:pPr>
              <w:pStyle w:val="SingleTxt"/>
              <w:spacing w:before="60" w:after="60" w:line="300" w:lineRule="exact"/>
              <w:ind w:left="113" w:right="0"/>
              <w:rPr>
                <w:rFonts w:cs="Akhbar MT"/>
                <w:b/>
                <w:bCs/>
                <w:spacing w:val="-6"/>
                <w:w w:val="99"/>
                <w:sz w:val="16"/>
                <w:szCs w:val="24"/>
                <w:rtl/>
              </w:rPr>
            </w:pPr>
            <w:r w:rsidRPr="00BA2283">
              <w:rPr>
                <w:rFonts w:cs="Akhbar MT" w:hint="cs"/>
                <w:b/>
                <w:bCs/>
                <w:spacing w:val="-6"/>
                <w:w w:val="99"/>
                <w:sz w:val="16"/>
                <w:szCs w:val="24"/>
                <w:rtl/>
              </w:rPr>
              <w:t>32</w:t>
            </w:r>
            <w:r w:rsidR="001A5558" w:rsidRPr="00BA2283">
              <w:rPr>
                <w:rFonts w:cs="Akhbar MT" w:hint="cs"/>
                <w:b/>
                <w:bCs/>
                <w:spacing w:val="-6"/>
                <w:w w:val="99"/>
                <w:sz w:val="16"/>
                <w:szCs w:val="24"/>
                <w:rtl/>
              </w:rPr>
              <w:t>6.85</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4</w:t>
            </w:r>
            <w:r w:rsidRPr="00BA2283">
              <w:rPr>
                <w:rFonts w:cs="Akhbar MT" w:hint="cs"/>
                <w:b/>
                <w:bCs/>
                <w:spacing w:val="-6"/>
                <w:w w:val="99"/>
                <w:sz w:val="16"/>
                <w:szCs w:val="24"/>
                <w:rtl/>
              </w:rPr>
              <w:t>0</w:t>
            </w:r>
            <w:r w:rsidR="001A5558" w:rsidRPr="00BA2283">
              <w:rPr>
                <w:rFonts w:cs="Akhbar MT" w:hint="cs"/>
                <w:b/>
                <w:bCs/>
                <w:spacing w:val="-6"/>
                <w:w w:val="99"/>
                <w:sz w:val="16"/>
                <w:szCs w:val="24"/>
                <w:rtl/>
              </w:rPr>
              <w:t>0</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2</w:t>
            </w:r>
            <w:r w:rsidRPr="00BA2283">
              <w:rPr>
                <w:rFonts w:cs="Akhbar MT" w:hint="cs"/>
                <w:b/>
                <w:bCs/>
                <w:spacing w:val="-6"/>
                <w:w w:val="99"/>
                <w:sz w:val="16"/>
                <w:szCs w:val="24"/>
                <w:rtl/>
              </w:rPr>
              <w:t>68</w:t>
            </w:r>
          </w:p>
        </w:tc>
        <w:tc>
          <w:tcPr>
            <w:tcW w:w="1394" w:type="dxa"/>
            <w:tcBorders>
              <w:top w:val="single" w:sz="2" w:space="0" w:color="auto"/>
              <w:bottom w:val="single" w:sz="12" w:space="0" w:color="auto"/>
            </w:tcBorders>
            <w:shd w:val="clear" w:color="auto" w:fill="auto"/>
          </w:tcPr>
          <w:p w:rsidR="0071797D" w:rsidRPr="00BA2283" w:rsidRDefault="0071797D" w:rsidP="00BA2283">
            <w:pPr>
              <w:pStyle w:val="SingleTxt"/>
              <w:spacing w:before="60" w:after="60" w:line="300" w:lineRule="exact"/>
              <w:ind w:left="113" w:right="0"/>
              <w:rPr>
                <w:rFonts w:cs="Akhbar MT"/>
                <w:b/>
                <w:bCs/>
                <w:spacing w:val="-6"/>
                <w:w w:val="99"/>
                <w:sz w:val="16"/>
                <w:szCs w:val="24"/>
                <w:rtl/>
              </w:rPr>
            </w:pPr>
            <w:r w:rsidRPr="00BA2283">
              <w:rPr>
                <w:rFonts w:cs="Akhbar MT" w:hint="cs"/>
                <w:b/>
                <w:bCs/>
                <w:spacing w:val="-6"/>
                <w:w w:val="99"/>
                <w:sz w:val="16"/>
                <w:szCs w:val="24"/>
                <w:rtl/>
              </w:rPr>
              <w:t>92</w:t>
            </w:r>
            <w:r w:rsidR="001A5558" w:rsidRPr="00BA2283">
              <w:rPr>
                <w:rFonts w:cs="Akhbar MT" w:hint="cs"/>
                <w:b/>
                <w:bCs/>
                <w:spacing w:val="-6"/>
                <w:w w:val="99"/>
                <w:sz w:val="16"/>
                <w:szCs w:val="24"/>
                <w:rtl/>
              </w:rPr>
              <w:t>7.45</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5</w:t>
            </w:r>
            <w:r w:rsidRPr="00BA2283">
              <w:rPr>
                <w:rFonts w:cs="Akhbar MT" w:hint="cs"/>
                <w:b/>
                <w:bCs/>
                <w:spacing w:val="-6"/>
                <w:w w:val="99"/>
                <w:sz w:val="16"/>
                <w:szCs w:val="24"/>
                <w:rtl/>
              </w:rPr>
              <w:t>4</w:t>
            </w:r>
            <w:r w:rsidR="001A5558" w:rsidRPr="00BA2283">
              <w:rPr>
                <w:rFonts w:cs="Akhbar MT" w:hint="cs"/>
                <w:b/>
                <w:bCs/>
                <w:spacing w:val="-6"/>
                <w:w w:val="99"/>
                <w:sz w:val="16"/>
                <w:szCs w:val="24"/>
                <w:rtl/>
              </w:rPr>
              <w:t>4</w:t>
            </w:r>
            <w:r w:rsidR="001A5558" w:rsidRPr="00BA2283">
              <w:rPr>
                <w:rFonts w:cs="Akhbar MT"/>
                <w:b/>
                <w:bCs/>
                <w:spacing w:val="-6"/>
                <w:w w:val="99"/>
                <w:sz w:val="16"/>
                <w:szCs w:val="24"/>
                <w:rtl/>
              </w:rPr>
              <w:t> </w:t>
            </w:r>
            <w:r w:rsidR="001A5558" w:rsidRPr="00BA2283">
              <w:rPr>
                <w:rFonts w:cs="Akhbar MT" w:hint="cs"/>
                <w:b/>
                <w:bCs/>
                <w:spacing w:val="-6"/>
                <w:w w:val="99"/>
                <w:sz w:val="16"/>
                <w:szCs w:val="24"/>
                <w:rtl/>
              </w:rPr>
              <w:t>2</w:t>
            </w:r>
            <w:r w:rsidRPr="00BA2283">
              <w:rPr>
                <w:rFonts w:cs="Akhbar MT" w:hint="cs"/>
                <w:b/>
                <w:bCs/>
                <w:spacing w:val="-6"/>
                <w:w w:val="99"/>
                <w:sz w:val="16"/>
                <w:szCs w:val="24"/>
                <w:rtl/>
              </w:rPr>
              <w:t>65</w:t>
            </w:r>
          </w:p>
        </w:tc>
      </w:tr>
    </w:tbl>
    <w:p w:rsidR="00957B40" w:rsidRPr="00957B40" w:rsidRDefault="00957B40" w:rsidP="00957B40">
      <w:pPr>
        <w:pStyle w:val="SingleTxt"/>
        <w:spacing w:after="0" w:line="120" w:lineRule="exact"/>
        <w:rPr>
          <w:sz w:val="10"/>
          <w:rtl/>
        </w:rPr>
      </w:pPr>
    </w:p>
    <w:p w:rsidR="00957B40" w:rsidRPr="00957B40" w:rsidRDefault="00957B40" w:rsidP="00957B40">
      <w:pPr>
        <w:pStyle w:val="SingleTxt"/>
        <w:spacing w:after="0" w:line="120" w:lineRule="exact"/>
        <w:rPr>
          <w:sz w:val="10"/>
          <w:rtl/>
        </w:rPr>
      </w:pPr>
    </w:p>
    <w:p w:rsidR="00957B40" w:rsidRPr="00957B40" w:rsidRDefault="00957B40" w:rsidP="00957B40">
      <w:pPr>
        <w:pStyle w:val="SingleTxt"/>
        <w:spacing w:after="0" w:line="120" w:lineRule="exact"/>
        <w:rPr>
          <w:sz w:val="10"/>
          <w:rtl/>
        </w:rPr>
      </w:pPr>
    </w:p>
    <w:p w:rsidR="0071797D" w:rsidRDefault="00957B40" w:rsidP="008871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bookmarkStart w:id="18" w:name="_Toc437857494"/>
      <w:r w:rsidR="0071797D" w:rsidRPr="0071797D">
        <w:rPr>
          <w:rtl/>
        </w:rPr>
        <w:t>دال-</w:t>
      </w:r>
      <w:r>
        <w:rPr>
          <w:rFonts w:hint="cs"/>
          <w:rtl/>
        </w:rPr>
        <w:tab/>
      </w:r>
      <w:r w:rsidR="0071797D" w:rsidRPr="0071797D">
        <w:rPr>
          <w:rtl/>
        </w:rPr>
        <w:t xml:space="preserve">التقارير </w:t>
      </w:r>
      <w:r w:rsidR="0071797D" w:rsidRPr="0071797D">
        <w:rPr>
          <w:rFonts w:hint="cs"/>
          <w:rtl/>
        </w:rPr>
        <w:t>المتعلقة بالالتزامات الدولية</w:t>
      </w:r>
      <w:bookmarkEnd w:id="18"/>
    </w:p>
    <w:p w:rsidR="00957B40" w:rsidRPr="00957B40" w:rsidRDefault="00957B40" w:rsidP="0088719E">
      <w:pPr>
        <w:pStyle w:val="SingleTxt"/>
        <w:keepNext/>
        <w:spacing w:after="0" w:line="120" w:lineRule="exact"/>
        <w:rPr>
          <w:sz w:val="10"/>
          <w:rtl/>
        </w:rPr>
      </w:pPr>
    </w:p>
    <w:p w:rsidR="00957B40" w:rsidRPr="0071797D" w:rsidRDefault="0071797D" w:rsidP="0071797D">
      <w:pPr>
        <w:pStyle w:val="SingleTxt"/>
        <w:rPr>
          <w:rtl/>
        </w:rPr>
      </w:pPr>
      <w:r w:rsidRPr="0071797D">
        <w:rPr>
          <w:rFonts w:hint="cs"/>
          <w:rtl/>
        </w:rPr>
        <w:t>265</w:t>
      </w:r>
      <w:r w:rsidRPr="0071797D">
        <w:rPr>
          <w:rtl/>
        </w:rPr>
        <w:t>-</w:t>
      </w:r>
      <w:r w:rsidRPr="0071797D">
        <w:rPr>
          <w:rFonts w:hint="cs"/>
          <w:rtl/>
        </w:rPr>
        <w:tab/>
      </w:r>
      <w:r w:rsidR="0088719E">
        <w:rPr>
          <w:rFonts w:hint="cs"/>
          <w:rtl/>
        </w:rPr>
        <w:t>فيما يتعلق</w:t>
      </w:r>
      <w:r w:rsidRPr="0071797D">
        <w:rPr>
          <w:rFonts w:hint="cs"/>
          <w:rtl/>
        </w:rPr>
        <w:t xml:space="preserve"> بعملية </w:t>
      </w:r>
      <w:r w:rsidRPr="0071797D">
        <w:rPr>
          <w:rtl/>
        </w:rPr>
        <w:t xml:space="preserve">تقديم التقارير الوطنية </w:t>
      </w:r>
      <w:r w:rsidRPr="0071797D">
        <w:rPr>
          <w:rFonts w:hint="cs"/>
          <w:rtl/>
        </w:rPr>
        <w:t>إلى ا</w:t>
      </w:r>
      <w:r w:rsidRPr="0071797D">
        <w:rPr>
          <w:rtl/>
        </w:rPr>
        <w:t>لهيئات الدولية لرصد المعاهدات</w:t>
      </w:r>
      <w:r w:rsidRPr="0071797D">
        <w:rPr>
          <w:rFonts w:hint="cs"/>
          <w:rtl/>
        </w:rPr>
        <w:t xml:space="preserve"> الدولية</w:t>
      </w:r>
      <w:r w:rsidRPr="0071797D">
        <w:rPr>
          <w:rtl/>
        </w:rPr>
        <w:t xml:space="preserve">، </w:t>
      </w:r>
      <w:r w:rsidRPr="0071797D">
        <w:rPr>
          <w:rFonts w:hint="cs"/>
          <w:rtl/>
        </w:rPr>
        <w:t xml:space="preserve">تجدر الإشارة إلى أن هذه المهمة عُهد بها، بموجب </w:t>
      </w:r>
      <w:r w:rsidRPr="0071797D">
        <w:rPr>
          <w:rtl/>
        </w:rPr>
        <w:t xml:space="preserve">المرسوم التنفيذي </w:t>
      </w:r>
      <w:r w:rsidR="0088719E">
        <w:rPr>
          <w:rtl/>
        </w:rPr>
        <w:t>رقم </w:t>
      </w:r>
      <w:r w:rsidRPr="0071797D">
        <w:rPr>
          <w:rFonts w:hint="cs"/>
          <w:rtl/>
        </w:rPr>
        <w:t xml:space="preserve">1317 الصادر في </w:t>
      </w:r>
      <w:r w:rsidRPr="0071797D">
        <w:rPr>
          <w:rtl/>
        </w:rPr>
        <w:t>أيلول/سبتمب</w:t>
      </w:r>
      <w:r w:rsidR="001A5558" w:rsidRPr="0071797D">
        <w:rPr>
          <w:rtl/>
        </w:rPr>
        <w:t>ر</w:t>
      </w:r>
      <w:r w:rsidR="001A5558">
        <w:rPr>
          <w:rtl/>
        </w:rPr>
        <w:t> </w:t>
      </w:r>
      <w:r w:rsidR="001A5558" w:rsidRPr="0071797D">
        <w:rPr>
          <w:rtl/>
        </w:rPr>
        <w:t>2</w:t>
      </w:r>
      <w:r w:rsidRPr="0071797D">
        <w:rPr>
          <w:rtl/>
        </w:rPr>
        <w:t xml:space="preserve">008، إلى وزارة </w:t>
      </w:r>
      <w:r w:rsidRPr="0071797D">
        <w:rPr>
          <w:rFonts w:hint="cs"/>
          <w:rtl/>
        </w:rPr>
        <w:t>الشؤون الخارجية والتنقل البشري ووزارة العدل وحقوق الإنسان والشؤون الدينية</w:t>
      </w:r>
      <w:r w:rsidRPr="0071797D">
        <w:rPr>
          <w:rtl/>
        </w:rPr>
        <w:t>. وتنص الماد</w:t>
      </w:r>
      <w:r w:rsidR="001A5558" w:rsidRPr="0071797D">
        <w:rPr>
          <w:rtl/>
        </w:rPr>
        <w:t>ة</w:t>
      </w:r>
      <w:r w:rsidR="001A5558">
        <w:rPr>
          <w:rtl/>
        </w:rPr>
        <w:t> </w:t>
      </w:r>
      <w:r w:rsidR="001A5558" w:rsidRPr="0071797D">
        <w:rPr>
          <w:rtl/>
        </w:rPr>
        <w:t>2</w:t>
      </w:r>
      <w:r w:rsidRPr="0071797D">
        <w:rPr>
          <w:rtl/>
        </w:rPr>
        <w:t xml:space="preserve">-7 من </w:t>
      </w:r>
      <w:r w:rsidRPr="0071797D">
        <w:rPr>
          <w:rFonts w:hint="cs"/>
          <w:rtl/>
        </w:rPr>
        <w:t xml:space="preserve">هذا </w:t>
      </w:r>
      <w:r w:rsidRPr="0071797D">
        <w:rPr>
          <w:rtl/>
        </w:rPr>
        <w:t xml:space="preserve">المرسوم على أن </w:t>
      </w:r>
      <w:r w:rsidRPr="0071797D">
        <w:rPr>
          <w:rFonts w:hint="cs"/>
          <w:rtl/>
        </w:rPr>
        <w:t xml:space="preserve">تشارك وزارة العدل وحقوق الإنسان والشؤون الدينية مع </w:t>
      </w:r>
      <w:r w:rsidRPr="0071797D">
        <w:rPr>
          <w:rtl/>
        </w:rPr>
        <w:t xml:space="preserve">وزارة الشؤون الخارجية </w:t>
      </w:r>
      <w:r w:rsidRPr="0071797D">
        <w:rPr>
          <w:rFonts w:hint="cs"/>
          <w:rtl/>
        </w:rPr>
        <w:t xml:space="preserve">والتنقل البشري </w:t>
      </w:r>
      <w:r w:rsidRPr="0071797D">
        <w:rPr>
          <w:rtl/>
        </w:rPr>
        <w:t xml:space="preserve">في عملية </w:t>
      </w:r>
      <w:r w:rsidRPr="0071797D">
        <w:rPr>
          <w:rFonts w:hint="cs"/>
          <w:rtl/>
        </w:rPr>
        <w:t xml:space="preserve">إعداد واعتماد </w:t>
      </w:r>
      <w:r w:rsidRPr="0071797D">
        <w:rPr>
          <w:rtl/>
        </w:rPr>
        <w:t xml:space="preserve">التقارير التي تقدمها الدولة إلى </w:t>
      </w:r>
      <w:r w:rsidRPr="0071797D">
        <w:rPr>
          <w:rFonts w:hint="cs"/>
          <w:rtl/>
        </w:rPr>
        <w:t>ال</w:t>
      </w:r>
      <w:r w:rsidRPr="0071797D">
        <w:rPr>
          <w:rtl/>
        </w:rPr>
        <w:t xml:space="preserve">لجان </w:t>
      </w:r>
      <w:r w:rsidRPr="0071797D">
        <w:rPr>
          <w:rFonts w:hint="cs"/>
          <w:rtl/>
        </w:rPr>
        <w:t>والهيئات الأخرى المعنية ب</w:t>
      </w:r>
      <w:r w:rsidRPr="0071797D">
        <w:rPr>
          <w:rtl/>
        </w:rPr>
        <w:t xml:space="preserve">معاهدات </w:t>
      </w:r>
      <w:r w:rsidRPr="0071797D">
        <w:rPr>
          <w:rFonts w:hint="cs"/>
          <w:rtl/>
        </w:rPr>
        <w:t>حقوق الإنسان</w:t>
      </w:r>
      <w:r w:rsidRPr="0071797D">
        <w:rPr>
          <w:rtl/>
        </w:rPr>
        <w:t xml:space="preserve">، وذلك </w:t>
      </w:r>
      <w:r w:rsidRPr="0071797D">
        <w:rPr>
          <w:rFonts w:hint="cs"/>
          <w:rtl/>
        </w:rPr>
        <w:t>في إطار ال</w:t>
      </w:r>
      <w:r w:rsidRPr="0071797D">
        <w:rPr>
          <w:rtl/>
        </w:rPr>
        <w:t xml:space="preserve">تنسيق </w:t>
      </w:r>
      <w:r w:rsidRPr="0071797D">
        <w:rPr>
          <w:rFonts w:hint="cs"/>
          <w:rtl/>
        </w:rPr>
        <w:t>ال</w:t>
      </w:r>
      <w:r w:rsidRPr="0071797D">
        <w:rPr>
          <w:rtl/>
        </w:rPr>
        <w:t>عام</w:t>
      </w:r>
      <w:r w:rsidRPr="0071797D">
        <w:rPr>
          <w:rFonts w:hint="cs"/>
          <w:rtl/>
        </w:rPr>
        <w:t>،</w:t>
      </w:r>
      <w:r w:rsidRPr="0071797D">
        <w:rPr>
          <w:rtl/>
        </w:rPr>
        <w:t xml:space="preserve"> على أن تتحمل وزارة الشؤون الخارجية مسؤولية تقديم التقارير إلى هيئات المعاهدات.</w:t>
      </w:r>
    </w:p>
    <w:p w:rsidR="00957B40" w:rsidRPr="00957B40" w:rsidRDefault="00957B40" w:rsidP="00957B40">
      <w:pPr>
        <w:pStyle w:val="SingleTxt"/>
        <w:spacing w:after="0" w:line="120" w:lineRule="exact"/>
        <w:rPr>
          <w:sz w:val="10"/>
          <w:rtl/>
        </w:rPr>
      </w:pPr>
    </w:p>
    <w:p w:rsidR="00957B40" w:rsidRPr="00957B40" w:rsidRDefault="00957B40" w:rsidP="00957B40">
      <w:pPr>
        <w:pStyle w:val="SingleTxt"/>
        <w:spacing w:after="0" w:line="120" w:lineRule="exact"/>
        <w:rPr>
          <w:sz w:val="10"/>
          <w:rtl/>
        </w:rPr>
      </w:pPr>
    </w:p>
    <w:p w:rsidR="0071797D" w:rsidRDefault="00957B40" w:rsidP="008871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9" w:name="_Toc437857495"/>
      <w:r w:rsidR="0071797D" w:rsidRPr="0071797D">
        <w:rPr>
          <w:rtl/>
        </w:rPr>
        <w:t>هاء-</w:t>
      </w:r>
      <w:r w:rsidR="0071797D" w:rsidRPr="0071797D">
        <w:rPr>
          <w:rFonts w:hint="cs"/>
          <w:rtl/>
        </w:rPr>
        <w:tab/>
        <w:t>متابعة المؤتمرات الدولية</w:t>
      </w:r>
      <w:bookmarkEnd w:id="19"/>
    </w:p>
    <w:p w:rsidR="00957B40" w:rsidRPr="00957B40" w:rsidRDefault="00957B40" w:rsidP="0088719E">
      <w:pPr>
        <w:pStyle w:val="SingleTxt"/>
        <w:keepNext/>
        <w:spacing w:after="0" w:line="120" w:lineRule="exact"/>
        <w:rPr>
          <w:sz w:val="10"/>
          <w:rtl/>
        </w:rPr>
      </w:pPr>
    </w:p>
    <w:p w:rsidR="0071797D" w:rsidRDefault="0071797D" w:rsidP="0071797D">
      <w:pPr>
        <w:pStyle w:val="SingleTxt"/>
        <w:rPr>
          <w:rtl/>
        </w:rPr>
      </w:pPr>
      <w:r w:rsidRPr="0071797D">
        <w:rPr>
          <w:rFonts w:hint="cs"/>
          <w:rtl/>
        </w:rPr>
        <w:t>266</w:t>
      </w:r>
      <w:r w:rsidRPr="0071797D">
        <w:rPr>
          <w:rtl/>
        </w:rPr>
        <w:t>-</w:t>
      </w:r>
      <w:r w:rsidRPr="0071797D">
        <w:rPr>
          <w:rFonts w:hint="cs"/>
          <w:rtl/>
        </w:rPr>
        <w:tab/>
      </w:r>
      <w:r w:rsidRPr="0071797D">
        <w:rPr>
          <w:rtl/>
        </w:rPr>
        <w:t>شاركت إكوادور في مؤتمر استعراض ديربان الذي عقد في جنيف في نيسان/أبري</w:t>
      </w:r>
      <w:r w:rsidR="001A5558" w:rsidRPr="0071797D">
        <w:rPr>
          <w:rtl/>
        </w:rPr>
        <w:t>ل</w:t>
      </w:r>
      <w:r w:rsidR="001A5558">
        <w:rPr>
          <w:rtl/>
        </w:rPr>
        <w:t> </w:t>
      </w:r>
      <w:r w:rsidR="001A5558" w:rsidRPr="0071797D">
        <w:rPr>
          <w:rtl/>
        </w:rPr>
        <w:t>2</w:t>
      </w:r>
      <w:r w:rsidRPr="0071797D">
        <w:rPr>
          <w:rtl/>
        </w:rPr>
        <w:t xml:space="preserve">009، </w:t>
      </w:r>
      <w:r w:rsidRPr="0071797D">
        <w:rPr>
          <w:rFonts w:hint="cs"/>
          <w:rtl/>
        </w:rPr>
        <w:t>واستعرضت خلاله إنجازاتها الكبرى في مجال الكفاح من أجل ا</w:t>
      </w:r>
      <w:r w:rsidRPr="0071797D">
        <w:rPr>
          <w:rtl/>
        </w:rPr>
        <w:t>لقضاء على التمييز العنصري.</w:t>
      </w:r>
    </w:p>
    <w:p w:rsidR="00957B40" w:rsidRPr="00957B40" w:rsidRDefault="00957B40" w:rsidP="00957B40">
      <w:pPr>
        <w:pStyle w:val="SingleTxt"/>
        <w:spacing w:after="0" w:line="120" w:lineRule="exact"/>
        <w:rPr>
          <w:sz w:val="10"/>
          <w:rtl/>
        </w:rPr>
      </w:pPr>
    </w:p>
    <w:p w:rsidR="00957B40" w:rsidRPr="00957B40" w:rsidRDefault="00957B40" w:rsidP="00957B40">
      <w:pPr>
        <w:pStyle w:val="SingleTxt"/>
        <w:spacing w:after="0" w:line="120" w:lineRule="exact"/>
        <w:rPr>
          <w:sz w:val="10"/>
          <w:rtl/>
        </w:rPr>
      </w:pPr>
    </w:p>
    <w:p w:rsidR="0071797D" w:rsidRDefault="00957B40" w:rsidP="008871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20" w:name="_Toc437857496"/>
      <w:r w:rsidR="0071797D" w:rsidRPr="0071797D">
        <w:rPr>
          <w:rFonts w:hint="cs"/>
          <w:rtl/>
        </w:rPr>
        <w:t>واو</w:t>
      </w:r>
      <w:r w:rsidR="0071797D" w:rsidRPr="0071797D">
        <w:rPr>
          <w:rtl/>
        </w:rPr>
        <w:t>-</w:t>
      </w:r>
      <w:r w:rsidR="0071797D" w:rsidRPr="0071797D">
        <w:rPr>
          <w:rFonts w:hint="cs"/>
          <w:rtl/>
        </w:rPr>
        <w:tab/>
        <w:t>التدابير المتعلقة ب</w:t>
      </w:r>
      <w:r w:rsidR="0071797D" w:rsidRPr="0071797D">
        <w:rPr>
          <w:rtl/>
        </w:rPr>
        <w:t xml:space="preserve">عدم التمييز </w:t>
      </w:r>
      <w:r w:rsidR="0071797D" w:rsidRPr="0071797D">
        <w:rPr>
          <w:rFonts w:hint="cs"/>
          <w:rtl/>
        </w:rPr>
        <w:t>وب</w:t>
      </w:r>
      <w:r w:rsidR="0071797D" w:rsidRPr="0071797D">
        <w:rPr>
          <w:rtl/>
        </w:rPr>
        <w:t>المساواة</w:t>
      </w:r>
      <w:bookmarkEnd w:id="20"/>
    </w:p>
    <w:p w:rsidR="00957B40" w:rsidRPr="00957B40" w:rsidRDefault="00957B40" w:rsidP="0088719E">
      <w:pPr>
        <w:pStyle w:val="SingleTxt"/>
        <w:keepNext/>
        <w:spacing w:after="0" w:line="120" w:lineRule="exact"/>
        <w:rPr>
          <w:sz w:val="10"/>
          <w:rtl/>
        </w:rPr>
      </w:pPr>
    </w:p>
    <w:p w:rsidR="00957B40" w:rsidRPr="0071797D" w:rsidRDefault="0071797D" w:rsidP="0071797D">
      <w:pPr>
        <w:pStyle w:val="SingleTxt"/>
        <w:rPr>
          <w:rtl/>
        </w:rPr>
      </w:pPr>
      <w:r w:rsidRPr="0071797D">
        <w:rPr>
          <w:rFonts w:hint="cs"/>
          <w:rtl/>
        </w:rPr>
        <w:t>267</w:t>
      </w:r>
      <w:r w:rsidRPr="0071797D">
        <w:rPr>
          <w:rtl/>
        </w:rPr>
        <w:t>-</w:t>
      </w:r>
      <w:r w:rsidRPr="0071797D">
        <w:rPr>
          <w:rFonts w:hint="cs"/>
          <w:rtl/>
        </w:rPr>
        <w:tab/>
      </w:r>
      <w:r w:rsidRPr="0071797D">
        <w:rPr>
          <w:rtl/>
        </w:rPr>
        <w:t xml:space="preserve">كما سلف الذكر، </w:t>
      </w:r>
      <w:r w:rsidRPr="0071797D">
        <w:rPr>
          <w:rFonts w:hint="cs"/>
          <w:rtl/>
        </w:rPr>
        <w:t>ي</w:t>
      </w:r>
      <w:r w:rsidRPr="0071797D">
        <w:rPr>
          <w:rtl/>
        </w:rPr>
        <w:t>حدد الدستور في الفقر</w:t>
      </w:r>
      <w:r w:rsidR="001A5558" w:rsidRPr="0071797D">
        <w:rPr>
          <w:rtl/>
        </w:rPr>
        <w:t>ة</w:t>
      </w:r>
      <w:r w:rsidR="001A5558">
        <w:rPr>
          <w:rtl/>
        </w:rPr>
        <w:t> </w:t>
      </w:r>
      <w:r w:rsidR="001A5558" w:rsidRPr="0071797D">
        <w:rPr>
          <w:rtl/>
        </w:rPr>
        <w:t>2</w:t>
      </w:r>
      <w:r w:rsidRPr="0071797D">
        <w:rPr>
          <w:rtl/>
        </w:rPr>
        <w:t xml:space="preserve"> من الماد</w:t>
      </w:r>
      <w:r w:rsidR="001A5558" w:rsidRPr="0071797D">
        <w:rPr>
          <w:rtl/>
        </w:rPr>
        <w:t>ة</w:t>
      </w:r>
      <w:r w:rsidR="001A5558">
        <w:rPr>
          <w:rtl/>
        </w:rPr>
        <w:t> </w:t>
      </w:r>
      <w:r w:rsidR="001A5558" w:rsidRPr="0071797D">
        <w:rPr>
          <w:rtl/>
        </w:rPr>
        <w:t>1</w:t>
      </w:r>
      <w:r w:rsidRPr="0071797D">
        <w:rPr>
          <w:rtl/>
        </w:rPr>
        <w:t>1</w:t>
      </w:r>
      <w:r w:rsidRPr="0071797D">
        <w:rPr>
          <w:rFonts w:hint="cs"/>
          <w:rtl/>
        </w:rPr>
        <w:t xml:space="preserve"> </w:t>
      </w:r>
      <w:r w:rsidRPr="0071797D">
        <w:rPr>
          <w:rtl/>
        </w:rPr>
        <w:t xml:space="preserve">المبادئ التي تحكم تفسير الحقوق، </w:t>
      </w:r>
      <w:r w:rsidRPr="0071797D">
        <w:rPr>
          <w:rFonts w:hint="cs"/>
          <w:rtl/>
        </w:rPr>
        <w:t xml:space="preserve">ومنها </w:t>
      </w:r>
      <w:r w:rsidRPr="0071797D">
        <w:rPr>
          <w:rtl/>
        </w:rPr>
        <w:t xml:space="preserve">مبدأ المساواة وعدم التمييز. </w:t>
      </w:r>
      <w:r w:rsidRPr="0071797D">
        <w:rPr>
          <w:rFonts w:hint="cs"/>
          <w:rtl/>
        </w:rPr>
        <w:t xml:space="preserve">وتَرد في نفس </w:t>
      </w:r>
      <w:r w:rsidRPr="0071797D">
        <w:rPr>
          <w:rtl/>
        </w:rPr>
        <w:t xml:space="preserve">المادة بعض سمات </w:t>
      </w:r>
      <w:r w:rsidRPr="0071797D">
        <w:rPr>
          <w:rFonts w:hint="cs"/>
          <w:rtl/>
        </w:rPr>
        <w:t>الأشخاص الخِلقية</w:t>
      </w:r>
      <w:r w:rsidR="0088719E">
        <w:rPr>
          <w:rFonts w:hint="cs"/>
          <w:rtl/>
        </w:rPr>
        <w:t xml:space="preserve"> أو </w:t>
      </w:r>
      <w:r w:rsidRPr="0071797D">
        <w:rPr>
          <w:rFonts w:hint="cs"/>
          <w:rtl/>
        </w:rPr>
        <w:t xml:space="preserve">الاختيارية </w:t>
      </w:r>
      <w:r w:rsidRPr="0071797D">
        <w:rPr>
          <w:rtl/>
        </w:rPr>
        <w:t>التي تشكل جزءا</w:t>
      </w:r>
      <w:r w:rsidRPr="0071797D">
        <w:rPr>
          <w:rFonts w:hint="cs"/>
          <w:rtl/>
        </w:rPr>
        <w:t>ً</w:t>
      </w:r>
      <w:r w:rsidRPr="0071797D">
        <w:rPr>
          <w:rtl/>
        </w:rPr>
        <w:t xml:space="preserve"> من هويتهم وشخصيتهم</w:t>
      </w:r>
      <w:r w:rsidRPr="0071797D">
        <w:rPr>
          <w:rFonts w:hint="cs"/>
          <w:rtl/>
        </w:rPr>
        <w:t>،</w:t>
      </w:r>
      <w:r w:rsidRPr="0071797D">
        <w:rPr>
          <w:rtl/>
        </w:rPr>
        <w:t xml:space="preserve"> </w:t>
      </w:r>
      <w:r w:rsidRPr="0071797D">
        <w:rPr>
          <w:rFonts w:hint="cs"/>
          <w:rtl/>
        </w:rPr>
        <w:t xml:space="preserve">من قبيل الجنسية والأصل </w:t>
      </w:r>
      <w:r w:rsidRPr="0071797D">
        <w:rPr>
          <w:rtl/>
        </w:rPr>
        <w:t xml:space="preserve">الإثني </w:t>
      </w:r>
      <w:r w:rsidRPr="0071797D">
        <w:rPr>
          <w:rFonts w:hint="cs"/>
          <w:rtl/>
        </w:rPr>
        <w:t>و</w:t>
      </w:r>
      <w:r w:rsidRPr="0071797D">
        <w:rPr>
          <w:rtl/>
        </w:rPr>
        <w:t xml:space="preserve">الدين </w:t>
      </w:r>
      <w:r w:rsidRPr="0071797D">
        <w:rPr>
          <w:rFonts w:hint="cs"/>
          <w:rtl/>
        </w:rPr>
        <w:t>و</w:t>
      </w:r>
      <w:r w:rsidRPr="0071797D">
        <w:rPr>
          <w:rtl/>
        </w:rPr>
        <w:t xml:space="preserve">الهوية الجنسانية </w:t>
      </w:r>
      <w:r w:rsidRPr="0071797D">
        <w:rPr>
          <w:rFonts w:hint="cs"/>
          <w:rtl/>
        </w:rPr>
        <w:t xml:space="preserve">ونوع </w:t>
      </w:r>
      <w:r w:rsidRPr="0071797D">
        <w:rPr>
          <w:rtl/>
        </w:rPr>
        <w:t xml:space="preserve">الجنس </w:t>
      </w:r>
      <w:r w:rsidRPr="0071797D">
        <w:rPr>
          <w:rFonts w:hint="cs"/>
          <w:rtl/>
        </w:rPr>
        <w:t>والسجل القضائي</w:t>
      </w:r>
      <w:r w:rsidRPr="0071797D">
        <w:rPr>
          <w:rtl/>
        </w:rPr>
        <w:t>،</w:t>
      </w:r>
      <w:r w:rsidR="0088719E">
        <w:rPr>
          <w:rtl/>
        </w:rPr>
        <w:t xml:space="preserve"> كما </w:t>
      </w:r>
      <w:r w:rsidRPr="0071797D">
        <w:rPr>
          <w:rtl/>
        </w:rPr>
        <w:t xml:space="preserve">تشير </w:t>
      </w:r>
      <w:r w:rsidRPr="0071797D">
        <w:rPr>
          <w:rFonts w:hint="cs"/>
          <w:rtl/>
        </w:rPr>
        <w:t xml:space="preserve">بشكل </w:t>
      </w:r>
      <w:r w:rsidRPr="0071797D">
        <w:rPr>
          <w:rtl/>
        </w:rPr>
        <w:t xml:space="preserve">صريح إلى </w:t>
      </w:r>
      <w:r w:rsidRPr="0071797D">
        <w:rPr>
          <w:rFonts w:hint="cs"/>
          <w:rtl/>
        </w:rPr>
        <w:t xml:space="preserve">عدم جواز أي </w:t>
      </w:r>
      <w:r w:rsidRPr="0071797D">
        <w:rPr>
          <w:rtl/>
        </w:rPr>
        <w:t xml:space="preserve">تمييز على أساس أي </w:t>
      </w:r>
      <w:r w:rsidRPr="0071797D">
        <w:rPr>
          <w:rFonts w:hint="cs"/>
          <w:rtl/>
        </w:rPr>
        <w:t xml:space="preserve">ميزة </w:t>
      </w:r>
      <w:r w:rsidRPr="0071797D">
        <w:rPr>
          <w:rtl/>
        </w:rPr>
        <w:t>شخصية</w:t>
      </w:r>
      <w:r w:rsidR="0088719E">
        <w:rPr>
          <w:rtl/>
        </w:rPr>
        <w:t xml:space="preserve"> أو </w:t>
      </w:r>
      <w:r w:rsidRPr="0071797D">
        <w:rPr>
          <w:rtl/>
        </w:rPr>
        <w:t>جماعية، مؤقتة</w:t>
      </w:r>
      <w:r w:rsidR="0088719E">
        <w:rPr>
          <w:rtl/>
        </w:rPr>
        <w:t xml:space="preserve"> أو </w:t>
      </w:r>
      <w:r w:rsidRPr="0071797D">
        <w:rPr>
          <w:rtl/>
        </w:rPr>
        <w:t xml:space="preserve">دائمة، </w:t>
      </w:r>
      <w:r w:rsidRPr="0071797D">
        <w:rPr>
          <w:rFonts w:hint="cs"/>
          <w:rtl/>
        </w:rPr>
        <w:t>ي</w:t>
      </w:r>
      <w:r w:rsidRPr="0071797D">
        <w:rPr>
          <w:rtl/>
        </w:rPr>
        <w:t>هدف</w:t>
      </w:r>
      <w:r w:rsidR="0088719E">
        <w:rPr>
          <w:rtl/>
        </w:rPr>
        <w:t xml:space="preserve"> أو </w:t>
      </w:r>
      <w:r w:rsidRPr="0071797D">
        <w:rPr>
          <w:rFonts w:hint="cs"/>
          <w:rtl/>
        </w:rPr>
        <w:t>ي</w:t>
      </w:r>
      <w:r w:rsidRPr="0071797D">
        <w:rPr>
          <w:rtl/>
        </w:rPr>
        <w:t xml:space="preserve">ؤدي إلى </w:t>
      </w:r>
      <w:r w:rsidRPr="0071797D">
        <w:rPr>
          <w:rFonts w:hint="cs"/>
          <w:rtl/>
        </w:rPr>
        <w:t>تعطيل</w:t>
      </w:r>
      <w:r w:rsidR="0088719E">
        <w:rPr>
          <w:rFonts w:hint="cs"/>
          <w:rtl/>
        </w:rPr>
        <w:t xml:space="preserve"> أو </w:t>
      </w:r>
      <w:r w:rsidRPr="0071797D">
        <w:rPr>
          <w:rtl/>
        </w:rPr>
        <w:t xml:space="preserve">إلغاء </w:t>
      </w:r>
      <w:r w:rsidRPr="0071797D">
        <w:rPr>
          <w:rFonts w:hint="cs"/>
          <w:rtl/>
        </w:rPr>
        <w:t xml:space="preserve">الاعتراف </w:t>
      </w:r>
      <w:r w:rsidRPr="0071797D">
        <w:rPr>
          <w:rtl/>
        </w:rPr>
        <w:t xml:space="preserve">بالحقوق </w:t>
      </w:r>
      <w:r w:rsidRPr="0071797D">
        <w:rPr>
          <w:rFonts w:hint="cs"/>
          <w:rtl/>
        </w:rPr>
        <w:t xml:space="preserve">التي يقرها </w:t>
      </w:r>
      <w:r w:rsidRPr="0071797D">
        <w:rPr>
          <w:rtl/>
        </w:rPr>
        <w:t>الدستو</w:t>
      </w:r>
      <w:r w:rsidRPr="0071797D">
        <w:rPr>
          <w:rFonts w:hint="cs"/>
          <w:rtl/>
        </w:rPr>
        <w:t>ر و</w:t>
      </w:r>
      <w:r w:rsidRPr="0071797D">
        <w:rPr>
          <w:rtl/>
        </w:rPr>
        <w:t>الصكوك الدولية،</w:t>
      </w:r>
      <w:r w:rsidR="0088719E">
        <w:rPr>
          <w:rtl/>
        </w:rPr>
        <w:t xml:space="preserve"> أو </w:t>
      </w:r>
      <w:r w:rsidRPr="0071797D">
        <w:rPr>
          <w:rFonts w:hint="cs"/>
          <w:rtl/>
        </w:rPr>
        <w:t>التمتع بها</w:t>
      </w:r>
      <w:r w:rsidR="0088719E">
        <w:rPr>
          <w:rFonts w:hint="cs"/>
          <w:rtl/>
        </w:rPr>
        <w:t xml:space="preserve"> أو </w:t>
      </w:r>
      <w:r w:rsidRPr="0071797D">
        <w:rPr>
          <w:rtl/>
        </w:rPr>
        <w:t>ممارس</w:t>
      </w:r>
      <w:r w:rsidRPr="0071797D">
        <w:rPr>
          <w:rFonts w:hint="cs"/>
          <w:rtl/>
        </w:rPr>
        <w:t>تها</w:t>
      </w:r>
      <w:r w:rsidRPr="0071797D">
        <w:rPr>
          <w:rtl/>
        </w:rPr>
        <w:t xml:space="preserve">. وبالإضافة إلى ذلك، تنص </w:t>
      </w:r>
      <w:r w:rsidRPr="0071797D">
        <w:rPr>
          <w:rFonts w:hint="cs"/>
          <w:rtl/>
        </w:rPr>
        <w:t xml:space="preserve">هذه </w:t>
      </w:r>
      <w:r w:rsidRPr="0071797D">
        <w:rPr>
          <w:rtl/>
        </w:rPr>
        <w:t xml:space="preserve">المادة على معاقبة </w:t>
      </w:r>
      <w:r w:rsidRPr="0071797D">
        <w:rPr>
          <w:rFonts w:hint="cs"/>
          <w:rtl/>
        </w:rPr>
        <w:t xml:space="preserve">القانون </w:t>
      </w:r>
      <w:r w:rsidRPr="0071797D">
        <w:rPr>
          <w:rtl/>
        </w:rPr>
        <w:t xml:space="preserve">على جميع أشكال التمييز، </w:t>
      </w:r>
      <w:r w:rsidRPr="0071797D">
        <w:rPr>
          <w:rFonts w:hint="cs"/>
          <w:rtl/>
        </w:rPr>
        <w:t xml:space="preserve">وعلى اتخاذ </w:t>
      </w:r>
      <w:r w:rsidRPr="0071797D">
        <w:rPr>
          <w:rtl/>
        </w:rPr>
        <w:t xml:space="preserve">الدولة إجراءات إيجابية لتعزيز المساواة الفعلية </w:t>
      </w:r>
      <w:r w:rsidRPr="0071797D">
        <w:rPr>
          <w:rFonts w:hint="cs"/>
          <w:rtl/>
        </w:rPr>
        <w:t xml:space="preserve">لصالح </w:t>
      </w:r>
      <w:r w:rsidRPr="0071797D">
        <w:rPr>
          <w:rtl/>
        </w:rPr>
        <w:t xml:space="preserve">أصحاب الحقوق الذين </w:t>
      </w:r>
      <w:r w:rsidRPr="0071797D">
        <w:rPr>
          <w:rFonts w:hint="cs"/>
          <w:rtl/>
        </w:rPr>
        <w:t xml:space="preserve">يعانون من </w:t>
      </w:r>
      <w:r w:rsidRPr="0071797D">
        <w:rPr>
          <w:rtl/>
        </w:rPr>
        <w:t>عدم المساواة. و</w:t>
      </w:r>
      <w:r w:rsidRPr="0071797D">
        <w:rPr>
          <w:rFonts w:hint="cs"/>
          <w:rtl/>
        </w:rPr>
        <w:t xml:space="preserve">من جهة أخرى، يبرز ضمن </w:t>
      </w:r>
      <w:r w:rsidRPr="0071797D">
        <w:rPr>
          <w:rtl/>
        </w:rPr>
        <w:t xml:space="preserve">الحقوق </w:t>
      </w:r>
      <w:r w:rsidRPr="0071797D">
        <w:rPr>
          <w:rFonts w:hint="cs"/>
          <w:rtl/>
        </w:rPr>
        <w:t>المتعلقة ب</w:t>
      </w:r>
      <w:r w:rsidRPr="0071797D">
        <w:rPr>
          <w:rtl/>
        </w:rPr>
        <w:t>الحرية</w:t>
      </w:r>
      <w:r w:rsidRPr="0071797D">
        <w:rPr>
          <w:rFonts w:hint="cs"/>
          <w:rtl/>
        </w:rPr>
        <w:t xml:space="preserve"> الحق في </w:t>
      </w:r>
      <w:r w:rsidRPr="0071797D">
        <w:rPr>
          <w:rtl/>
        </w:rPr>
        <w:t>المساواة الشكلية والمساواة المادية وعدم التمييز، المشار إليه في الفقر</w:t>
      </w:r>
      <w:r w:rsidR="001A5558" w:rsidRPr="0071797D">
        <w:rPr>
          <w:rtl/>
        </w:rPr>
        <w:t>ة</w:t>
      </w:r>
      <w:r w:rsidR="001A5558">
        <w:rPr>
          <w:rtl/>
        </w:rPr>
        <w:t> </w:t>
      </w:r>
      <w:r w:rsidR="001A5558" w:rsidRPr="0071797D">
        <w:rPr>
          <w:rtl/>
        </w:rPr>
        <w:t>4</w:t>
      </w:r>
      <w:r w:rsidRPr="0071797D">
        <w:rPr>
          <w:rtl/>
        </w:rPr>
        <w:t xml:space="preserve"> من الماد</w:t>
      </w:r>
      <w:r w:rsidR="001A5558" w:rsidRPr="0071797D">
        <w:rPr>
          <w:rtl/>
        </w:rPr>
        <w:t>ة</w:t>
      </w:r>
      <w:r w:rsidR="001A5558">
        <w:rPr>
          <w:rtl/>
        </w:rPr>
        <w:t> </w:t>
      </w:r>
      <w:r w:rsidR="001A5558" w:rsidRPr="0071797D">
        <w:rPr>
          <w:rtl/>
        </w:rPr>
        <w:t>6</w:t>
      </w:r>
      <w:r w:rsidRPr="0071797D">
        <w:rPr>
          <w:rtl/>
        </w:rPr>
        <w:t>6.</w:t>
      </w:r>
      <w:r w:rsidR="00957B40">
        <w:rPr>
          <w:rFonts w:hint="cs"/>
          <w:rtl/>
        </w:rPr>
        <w:t xml:space="preserve"> </w:t>
      </w:r>
    </w:p>
    <w:p w:rsidR="0071797D" w:rsidRPr="0071797D" w:rsidRDefault="0071797D" w:rsidP="0071797D">
      <w:pPr>
        <w:pStyle w:val="SingleTxt"/>
        <w:rPr>
          <w:rtl/>
        </w:rPr>
      </w:pPr>
      <w:r w:rsidRPr="0071797D">
        <w:rPr>
          <w:rFonts w:hint="cs"/>
          <w:rtl/>
        </w:rPr>
        <w:t>268</w:t>
      </w:r>
      <w:r w:rsidRPr="0071797D">
        <w:rPr>
          <w:rtl/>
        </w:rPr>
        <w:t>-</w:t>
      </w:r>
      <w:r w:rsidRPr="0071797D">
        <w:rPr>
          <w:rFonts w:hint="cs"/>
          <w:rtl/>
        </w:rPr>
        <w:tab/>
      </w:r>
      <w:r w:rsidRPr="0071797D">
        <w:rPr>
          <w:rtl/>
        </w:rPr>
        <w:t>واستنادا</w:t>
      </w:r>
      <w:r w:rsidRPr="0071797D">
        <w:rPr>
          <w:rFonts w:hint="cs"/>
          <w:rtl/>
        </w:rPr>
        <w:t>ً</w:t>
      </w:r>
      <w:r w:rsidRPr="0071797D">
        <w:rPr>
          <w:rtl/>
        </w:rPr>
        <w:t xml:space="preserve"> إلى ذلك، </w:t>
      </w:r>
      <w:r w:rsidRPr="0071797D">
        <w:rPr>
          <w:rFonts w:hint="cs"/>
          <w:rtl/>
        </w:rPr>
        <w:t>ينبغي أن تعزز</w:t>
      </w:r>
      <w:r w:rsidRPr="0071797D">
        <w:rPr>
          <w:rtl/>
        </w:rPr>
        <w:t xml:space="preserve"> القوانين والسياسات والأحكام القضائية وغيرها من الإعلانات التي تصدر عن السلطات</w:t>
      </w:r>
      <w:r w:rsidRPr="0071797D">
        <w:rPr>
          <w:rFonts w:hint="cs"/>
          <w:rtl/>
        </w:rPr>
        <w:t xml:space="preserve"> العامة</w:t>
      </w:r>
      <w:r w:rsidRPr="0071797D">
        <w:rPr>
          <w:rtl/>
        </w:rPr>
        <w:t xml:space="preserve">، </w:t>
      </w:r>
      <w:r w:rsidRPr="0071797D">
        <w:rPr>
          <w:rFonts w:hint="cs"/>
          <w:rtl/>
        </w:rPr>
        <w:t xml:space="preserve">اتخاذ </w:t>
      </w:r>
      <w:r w:rsidRPr="0071797D">
        <w:rPr>
          <w:rtl/>
        </w:rPr>
        <w:t xml:space="preserve">تدابير </w:t>
      </w:r>
      <w:r w:rsidRPr="0071797D">
        <w:rPr>
          <w:rFonts w:hint="cs"/>
          <w:rtl/>
        </w:rPr>
        <w:t xml:space="preserve">من أجل تحقيق المساواة وإجراءاتٍ </w:t>
      </w:r>
      <w:r w:rsidRPr="0071797D">
        <w:rPr>
          <w:rtl/>
        </w:rPr>
        <w:t>إيجابي</w:t>
      </w:r>
      <w:r w:rsidRPr="0071797D">
        <w:rPr>
          <w:rFonts w:hint="cs"/>
          <w:rtl/>
        </w:rPr>
        <w:t>ة</w:t>
      </w:r>
      <w:r w:rsidRPr="0071797D">
        <w:rPr>
          <w:rtl/>
        </w:rPr>
        <w:t xml:space="preserve"> </w:t>
      </w:r>
      <w:r w:rsidRPr="0071797D">
        <w:rPr>
          <w:rFonts w:hint="cs"/>
          <w:rtl/>
        </w:rPr>
        <w:t>لصالح الأشخاص الذين يتعرضون للتمييز</w:t>
      </w:r>
      <w:r w:rsidR="0088719E">
        <w:rPr>
          <w:rFonts w:hint="cs"/>
          <w:rtl/>
        </w:rPr>
        <w:t xml:space="preserve"> أو </w:t>
      </w:r>
      <w:r w:rsidRPr="0071797D">
        <w:rPr>
          <w:rFonts w:hint="cs"/>
          <w:rtl/>
        </w:rPr>
        <w:t xml:space="preserve">الذين يعانون من </w:t>
      </w:r>
      <w:r w:rsidRPr="0071797D">
        <w:rPr>
          <w:rtl/>
        </w:rPr>
        <w:t>عدم المساواة في ممارسة حقوقهم</w:t>
      </w:r>
      <w:r w:rsidR="0088719E">
        <w:rPr>
          <w:rtl/>
        </w:rPr>
        <w:t xml:space="preserve"> أو </w:t>
      </w:r>
      <w:r w:rsidRPr="0071797D">
        <w:rPr>
          <w:rtl/>
        </w:rPr>
        <w:t xml:space="preserve">التمتع بها. وعلى </w:t>
      </w:r>
      <w:r w:rsidRPr="0071797D">
        <w:rPr>
          <w:rFonts w:hint="cs"/>
          <w:rtl/>
        </w:rPr>
        <w:t>الصعيد التشريعي</w:t>
      </w:r>
      <w:r w:rsidRPr="0071797D">
        <w:rPr>
          <w:rtl/>
        </w:rPr>
        <w:t>، قامت الجمعية التأسيسية ولجنة التشريع والرقابة</w:t>
      </w:r>
      <w:r w:rsidRPr="0071797D">
        <w:rPr>
          <w:rFonts w:hint="cs"/>
          <w:rtl/>
        </w:rPr>
        <w:t xml:space="preserve">، </w:t>
      </w:r>
      <w:r w:rsidRPr="0071797D">
        <w:rPr>
          <w:rtl/>
        </w:rPr>
        <w:t>وهي المؤسسة</w:t>
      </w:r>
      <w:r w:rsidRPr="0071797D">
        <w:rPr>
          <w:rFonts w:hint="cs"/>
          <w:rtl/>
        </w:rPr>
        <w:t xml:space="preserve"> التي كُلفت </w:t>
      </w:r>
      <w:r w:rsidRPr="0071797D">
        <w:rPr>
          <w:rtl/>
        </w:rPr>
        <w:t>بممارسة صلاحيات الجمعية الوطنية إلى أن تم إنشا</w:t>
      </w:r>
      <w:r w:rsidRPr="0071797D">
        <w:rPr>
          <w:rFonts w:hint="cs"/>
          <w:rtl/>
        </w:rPr>
        <w:t>ؤها</w:t>
      </w:r>
      <w:r w:rsidRPr="0071797D">
        <w:rPr>
          <w:rtl/>
        </w:rPr>
        <w:t xml:space="preserve"> في </w:t>
      </w:r>
      <w:r w:rsidRPr="0071797D">
        <w:rPr>
          <w:rtl/>
        </w:rPr>
        <w:lastRenderedPageBreak/>
        <w:t>آب/أغسط</w:t>
      </w:r>
      <w:r w:rsidR="001A5558" w:rsidRPr="0071797D">
        <w:rPr>
          <w:rtl/>
        </w:rPr>
        <w:t>س</w:t>
      </w:r>
      <w:r w:rsidR="001A5558">
        <w:rPr>
          <w:rtl/>
        </w:rPr>
        <w:t> </w:t>
      </w:r>
      <w:r w:rsidR="001A5558" w:rsidRPr="0071797D">
        <w:rPr>
          <w:rtl/>
        </w:rPr>
        <w:t>2</w:t>
      </w:r>
      <w:r w:rsidRPr="0071797D">
        <w:rPr>
          <w:rtl/>
        </w:rPr>
        <w:t>009</w:t>
      </w:r>
      <w:r w:rsidRPr="0071797D">
        <w:rPr>
          <w:rFonts w:hint="cs"/>
          <w:rtl/>
        </w:rPr>
        <w:t>، ب</w:t>
      </w:r>
      <w:r w:rsidRPr="0071797D">
        <w:rPr>
          <w:rtl/>
        </w:rPr>
        <w:t xml:space="preserve">وضع القوانين الأساسية </w:t>
      </w:r>
      <w:r w:rsidRPr="0071797D">
        <w:rPr>
          <w:rFonts w:hint="cs"/>
          <w:rtl/>
        </w:rPr>
        <w:t>ل</w:t>
      </w:r>
      <w:r w:rsidRPr="0071797D">
        <w:rPr>
          <w:rtl/>
        </w:rPr>
        <w:t xml:space="preserve">تعزيز المساواة، </w:t>
      </w:r>
      <w:r w:rsidRPr="0071797D">
        <w:rPr>
          <w:rFonts w:hint="cs"/>
          <w:rtl/>
        </w:rPr>
        <w:t>من قبيل ال</w:t>
      </w:r>
      <w:r w:rsidRPr="0071797D">
        <w:rPr>
          <w:rtl/>
        </w:rPr>
        <w:t>قانون الإصلاح</w:t>
      </w:r>
      <w:r w:rsidRPr="0071797D">
        <w:rPr>
          <w:rFonts w:hint="cs"/>
          <w:rtl/>
        </w:rPr>
        <w:t>ي</w:t>
      </w:r>
      <w:r w:rsidRPr="0071797D">
        <w:rPr>
          <w:rtl/>
        </w:rPr>
        <w:t xml:space="preserve"> </w:t>
      </w:r>
      <w:r w:rsidRPr="0071797D">
        <w:rPr>
          <w:rFonts w:hint="cs"/>
          <w:rtl/>
        </w:rPr>
        <w:t xml:space="preserve">للإنصاف </w:t>
      </w:r>
      <w:r w:rsidRPr="0071797D">
        <w:rPr>
          <w:rtl/>
        </w:rPr>
        <w:t>الضريبي في إكوادور، و</w:t>
      </w:r>
      <w:r w:rsidRPr="0071797D">
        <w:rPr>
          <w:rFonts w:hint="cs"/>
          <w:rtl/>
        </w:rPr>
        <w:t>ال</w:t>
      </w:r>
      <w:r w:rsidRPr="0071797D">
        <w:rPr>
          <w:rtl/>
        </w:rPr>
        <w:t xml:space="preserve">قانون </w:t>
      </w:r>
      <w:r w:rsidRPr="0071797D">
        <w:rPr>
          <w:rFonts w:hint="cs"/>
          <w:rtl/>
        </w:rPr>
        <w:t>الأساسي للانتخابات والهيئات السياسية</w:t>
      </w:r>
      <w:r w:rsidRPr="0071797D">
        <w:rPr>
          <w:rtl/>
        </w:rPr>
        <w:t xml:space="preserve">، والقانون الأساسي </w:t>
      </w:r>
      <w:r w:rsidRPr="0071797D">
        <w:rPr>
          <w:rFonts w:hint="cs"/>
          <w:rtl/>
        </w:rPr>
        <w:t>ل</w:t>
      </w:r>
      <w:r w:rsidRPr="0071797D">
        <w:rPr>
          <w:rtl/>
        </w:rPr>
        <w:t xml:space="preserve">إصلاح </w:t>
      </w:r>
      <w:r w:rsidRPr="0071797D">
        <w:rPr>
          <w:rFonts w:hint="cs"/>
          <w:rtl/>
        </w:rPr>
        <w:t>ا</w:t>
      </w:r>
      <w:r w:rsidRPr="0071797D">
        <w:rPr>
          <w:rtl/>
        </w:rPr>
        <w:t xml:space="preserve">لقانون الأساسي </w:t>
      </w:r>
      <w:r w:rsidRPr="0071797D">
        <w:rPr>
          <w:rFonts w:hint="cs"/>
          <w:rtl/>
        </w:rPr>
        <w:t>ل</w:t>
      </w:r>
      <w:r w:rsidRPr="0071797D">
        <w:rPr>
          <w:rtl/>
        </w:rPr>
        <w:t>لخدمة المدنية والإدارة العامة وتوحيد ومواءمة الأجور في القطاع العام وقانون العمل</w:t>
      </w:r>
      <w:r w:rsidRPr="0071797D">
        <w:rPr>
          <w:rFonts w:hint="cs"/>
          <w:rtl/>
        </w:rPr>
        <w:t>؛</w:t>
      </w:r>
      <w:r w:rsidRPr="0071797D">
        <w:rPr>
          <w:rtl/>
        </w:rPr>
        <w:t xml:space="preserve"> والقانون الأساسي </w:t>
      </w:r>
      <w:r w:rsidRPr="0071797D">
        <w:rPr>
          <w:rFonts w:hint="cs"/>
          <w:rtl/>
        </w:rPr>
        <w:t>المتعلق با</w:t>
      </w:r>
      <w:r w:rsidRPr="0071797D">
        <w:rPr>
          <w:rtl/>
        </w:rPr>
        <w:t>لسيادة الغذائية وقانون إصلاح قانون الإجراءات الجنائية</w:t>
      </w:r>
      <w:r w:rsidRPr="0071797D">
        <w:rPr>
          <w:rFonts w:hint="cs"/>
          <w:rtl/>
        </w:rPr>
        <w:t>،</w:t>
      </w:r>
      <w:r w:rsidR="0088719E">
        <w:rPr>
          <w:rFonts w:hint="cs"/>
          <w:rtl/>
        </w:rPr>
        <w:t xml:space="preserve"> وما </w:t>
      </w:r>
      <w:r w:rsidRPr="0071797D">
        <w:rPr>
          <w:rFonts w:hint="cs"/>
          <w:rtl/>
        </w:rPr>
        <w:t>إلى ذلك</w:t>
      </w:r>
      <w:r w:rsidRPr="0071797D">
        <w:rPr>
          <w:rtl/>
        </w:rPr>
        <w:t>.</w:t>
      </w:r>
    </w:p>
    <w:p w:rsidR="00957B40" w:rsidRPr="00A96071" w:rsidRDefault="0071797D" w:rsidP="0071797D">
      <w:pPr>
        <w:pStyle w:val="SingleTxt"/>
        <w:rPr>
          <w:spacing w:val="-2"/>
          <w:w w:val="100"/>
        </w:rPr>
      </w:pPr>
      <w:r w:rsidRPr="00A96071">
        <w:rPr>
          <w:rFonts w:hint="cs"/>
          <w:spacing w:val="-2"/>
          <w:w w:val="100"/>
          <w:rtl/>
        </w:rPr>
        <w:t>269</w:t>
      </w:r>
      <w:r w:rsidRPr="00A96071">
        <w:rPr>
          <w:spacing w:val="-2"/>
          <w:w w:val="100"/>
          <w:rtl/>
        </w:rPr>
        <w:t>-</w:t>
      </w:r>
      <w:r w:rsidRPr="00A96071">
        <w:rPr>
          <w:rFonts w:hint="cs"/>
          <w:spacing w:val="-2"/>
          <w:w w:val="100"/>
          <w:rtl/>
        </w:rPr>
        <w:tab/>
      </w:r>
      <w:r w:rsidRPr="00A96071">
        <w:rPr>
          <w:spacing w:val="-2"/>
          <w:w w:val="100"/>
          <w:rtl/>
        </w:rPr>
        <w:t xml:space="preserve">وتهدف هذه القوانين إلى التوزيع العادل للثروة من خلال </w:t>
      </w:r>
      <w:r w:rsidRPr="00A96071">
        <w:rPr>
          <w:rFonts w:hint="cs"/>
          <w:spacing w:val="-2"/>
          <w:w w:val="100"/>
          <w:rtl/>
        </w:rPr>
        <w:t xml:space="preserve">جباية </w:t>
      </w:r>
      <w:r w:rsidRPr="00A96071">
        <w:rPr>
          <w:spacing w:val="-2"/>
          <w:w w:val="100"/>
          <w:rtl/>
        </w:rPr>
        <w:t xml:space="preserve">الضرائب، وذلك </w:t>
      </w:r>
      <w:r w:rsidRPr="00A96071">
        <w:rPr>
          <w:rFonts w:hint="cs"/>
          <w:spacing w:val="-2"/>
          <w:w w:val="100"/>
          <w:rtl/>
        </w:rPr>
        <w:t xml:space="preserve">بتنفيذ </w:t>
      </w:r>
      <w:r w:rsidRPr="00A96071">
        <w:rPr>
          <w:spacing w:val="-2"/>
          <w:w w:val="100"/>
          <w:rtl/>
        </w:rPr>
        <w:t>مبدأ التناسب الذي يدفع بموجبه ذوو الدخل المرتفع مبالغ ضريبية أكبر؛ و</w:t>
      </w:r>
      <w:r w:rsidRPr="00A96071">
        <w:rPr>
          <w:rFonts w:hint="cs"/>
          <w:spacing w:val="-2"/>
          <w:w w:val="100"/>
          <w:rtl/>
        </w:rPr>
        <w:t>ح</w:t>
      </w:r>
      <w:r w:rsidRPr="00A96071">
        <w:rPr>
          <w:spacing w:val="-2"/>
          <w:w w:val="100"/>
          <w:rtl/>
        </w:rPr>
        <w:t>صول المزارعين وغيرهم</w:t>
      </w:r>
      <w:r w:rsidRPr="00A96071">
        <w:rPr>
          <w:rFonts w:hint="cs"/>
          <w:spacing w:val="-2"/>
          <w:w w:val="100"/>
          <w:rtl/>
        </w:rPr>
        <w:t xml:space="preserve"> من الأشخاص </w:t>
      </w:r>
      <w:r w:rsidRPr="00A96071">
        <w:rPr>
          <w:spacing w:val="-2"/>
          <w:w w:val="100"/>
          <w:rtl/>
        </w:rPr>
        <w:t xml:space="preserve">في قطاعي الزراعة وصيد </w:t>
      </w:r>
      <w:r w:rsidRPr="00A96071">
        <w:rPr>
          <w:rFonts w:hint="cs"/>
          <w:spacing w:val="-2"/>
          <w:w w:val="100"/>
          <w:rtl/>
        </w:rPr>
        <w:t>الأسماك ع</w:t>
      </w:r>
      <w:r w:rsidRPr="00A96071">
        <w:rPr>
          <w:spacing w:val="-2"/>
          <w:w w:val="100"/>
          <w:rtl/>
        </w:rPr>
        <w:t xml:space="preserve">لى وسائل الإنتاج؛ ووضع نظام </w:t>
      </w:r>
      <w:r w:rsidRPr="00A96071">
        <w:rPr>
          <w:rFonts w:hint="cs"/>
          <w:spacing w:val="-2"/>
          <w:w w:val="100"/>
          <w:rtl/>
        </w:rPr>
        <w:t xml:space="preserve">لتدابير بديلة للحبس </w:t>
      </w:r>
      <w:r w:rsidRPr="00A96071">
        <w:rPr>
          <w:spacing w:val="-2"/>
          <w:w w:val="100"/>
          <w:rtl/>
        </w:rPr>
        <w:t xml:space="preserve">وإعادة </w:t>
      </w:r>
      <w:r w:rsidRPr="00A96071">
        <w:rPr>
          <w:rFonts w:hint="cs"/>
          <w:spacing w:val="-2"/>
          <w:w w:val="100"/>
          <w:rtl/>
        </w:rPr>
        <w:t xml:space="preserve">تصنيف </w:t>
      </w:r>
      <w:r w:rsidRPr="00A96071">
        <w:rPr>
          <w:spacing w:val="-2"/>
          <w:w w:val="100"/>
          <w:rtl/>
        </w:rPr>
        <w:t xml:space="preserve">الجرائم الجنائية </w:t>
      </w:r>
      <w:r w:rsidRPr="00A96071">
        <w:rPr>
          <w:rFonts w:hint="cs"/>
          <w:spacing w:val="-2"/>
          <w:w w:val="100"/>
          <w:rtl/>
        </w:rPr>
        <w:t xml:space="preserve">للحيلولة دون حبس الأشخاص </w:t>
      </w:r>
      <w:r w:rsidRPr="00A96071">
        <w:rPr>
          <w:spacing w:val="-2"/>
          <w:w w:val="100"/>
          <w:rtl/>
        </w:rPr>
        <w:t xml:space="preserve">بسبب </w:t>
      </w:r>
      <w:r w:rsidRPr="00A96071">
        <w:rPr>
          <w:rFonts w:hint="cs"/>
          <w:spacing w:val="-2"/>
          <w:w w:val="100"/>
          <w:rtl/>
        </w:rPr>
        <w:t>ال</w:t>
      </w:r>
      <w:r w:rsidRPr="00A96071">
        <w:rPr>
          <w:spacing w:val="-2"/>
          <w:w w:val="100"/>
          <w:rtl/>
        </w:rPr>
        <w:t>فقر؛ ومنح إجازة أمومة مدفوعة الأجر مدته</w:t>
      </w:r>
      <w:r w:rsidR="001A5558" w:rsidRPr="00A96071">
        <w:rPr>
          <w:spacing w:val="-2"/>
          <w:w w:val="100"/>
          <w:rtl/>
        </w:rPr>
        <w:t>ا 1</w:t>
      </w:r>
      <w:r w:rsidRPr="00A96071">
        <w:rPr>
          <w:spacing w:val="-2"/>
          <w:w w:val="100"/>
          <w:rtl/>
        </w:rPr>
        <w:t>2 أسبوعا</w:t>
      </w:r>
      <w:r w:rsidRPr="00A96071">
        <w:rPr>
          <w:rFonts w:hint="cs"/>
          <w:spacing w:val="-2"/>
          <w:w w:val="100"/>
          <w:rtl/>
        </w:rPr>
        <w:t>ً</w:t>
      </w:r>
      <w:r w:rsidRPr="00A96071">
        <w:rPr>
          <w:spacing w:val="-2"/>
          <w:w w:val="100"/>
          <w:rtl/>
        </w:rPr>
        <w:t xml:space="preserve"> للنساء العاملات</w:t>
      </w:r>
      <w:r w:rsidRPr="00A96071">
        <w:rPr>
          <w:rFonts w:hint="cs"/>
          <w:spacing w:val="-2"/>
          <w:w w:val="100"/>
          <w:rtl/>
        </w:rPr>
        <w:t>،</w:t>
      </w:r>
      <w:r w:rsidRPr="00A96071">
        <w:rPr>
          <w:spacing w:val="-2"/>
          <w:w w:val="100"/>
          <w:rtl/>
        </w:rPr>
        <w:t xml:space="preserve"> وإجازة أبوة مدفوعة الأجر للرجال مدته</w:t>
      </w:r>
      <w:r w:rsidR="001A5558" w:rsidRPr="00A96071">
        <w:rPr>
          <w:spacing w:val="-2"/>
          <w:w w:val="100"/>
          <w:rtl/>
        </w:rPr>
        <w:t>ا 1</w:t>
      </w:r>
      <w:r w:rsidRPr="00A96071">
        <w:rPr>
          <w:spacing w:val="-2"/>
          <w:w w:val="100"/>
          <w:rtl/>
        </w:rPr>
        <w:t xml:space="preserve">0 أيام. </w:t>
      </w:r>
      <w:r w:rsidRPr="00A96071">
        <w:rPr>
          <w:rFonts w:hint="cs"/>
          <w:spacing w:val="-2"/>
          <w:w w:val="100"/>
          <w:rtl/>
        </w:rPr>
        <w:t xml:space="preserve">غير أن </w:t>
      </w:r>
      <w:r w:rsidRPr="00A96071">
        <w:rPr>
          <w:spacing w:val="-2"/>
          <w:w w:val="100"/>
          <w:rtl/>
        </w:rPr>
        <w:t xml:space="preserve">من بين أهم الإصلاحات إدراج جرائم الكراهية في القانون الجنائي، </w:t>
      </w:r>
      <w:r w:rsidRPr="00A96071">
        <w:rPr>
          <w:rFonts w:hint="cs"/>
          <w:spacing w:val="-2"/>
          <w:w w:val="100"/>
          <w:rtl/>
        </w:rPr>
        <w:t>امتثال</w:t>
      </w:r>
      <w:r w:rsidR="0088719E" w:rsidRPr="00A96071">
        <w:rPr>
          <w:rFonts w:hint="cs"/>
          <w:spacing w:val="-2"/>
          <w:w w:val="100"/>
          <w:rtl/>
        </w:rPr>
        <w:t xml:space="preserve">اً </w:t>
      </w:r>
      <w:r w:rsidRPr="00A96071">
        <w:rPr>
          <w:rFonts w:hint="cs"/>
          <w:spacing w:val="-2"/>
          <w:w w:val="100"/>
          <w:rtl/>
        </w:rPr>
        <w:t>لأحكام ا</w:t>
      </w:r>
      <w:r w:rsidRPr="00A96071">
        <w:rPr>
          <w:spacing w:val="-2"/>
          <w:w w:val="100"/>
          <w:rtl/>
        </w:rPr>
        <w:t>لماد</w:t>
      </w:r>
      <w:r w:rsidR="001A5558" w:rsidRPr="00A96071">
        <w:rPr>
          <w:spacing w:val="-2"/>
          <w:w w:val="100"/>
          <w:rtl/>
        </w:rPr>
        <w:t>ة 8</w:t>
      </w:r>
      <w:r w:rsidRPr="00A96071">
        <w:rPr>
          <w:spacing w:val="-2"/>
          <w:w w:val="100"/>
          <w:rtl/>
        </w:rPr>
        <w:t>1 من الدستور</w:t>
      </w:r>
      <w:r w:rsidRPr="00A96071">
        <w:rPr>
          <w:rFonts w:hint="cs"/>
          <w:spacing w:val="-2"/>
          <w:w w:val="100"/>
          <w:rtl/>
        </w:rPr>
        <w:t xml:space="preserve"> </w:t>
      </w:r>
      <w:r w:rsidRPr="00A96071">
        <w:rPr>
          <w:spacing w:val="-2"/>
          <w:w w:val="100"/>
          <w:rtl/>
        </w:rPr>
        <w:t xml:space="preserve">التي تنص على أن يضع القانون إجراءات خاصة </w:t>
      </w:r>
      <w:r w:rsidRPr="00A96071">
        <w:rPr>
          <w:rFonts w:hint="cs"/>
          <w:spacing w:val="-2"/>
          <w:w w:val="100"/>
          <w:rtl/>
        </w:rPr>
        <w:t>وسريعة ل</w:t>
      </w:r>
      <w:r w:rsidRPr="00A96071">
        <w:rPr>
          <w:spacing w:val="-2"/>
          <w:w w:val="100"/>
          <w:rtl/>
        </w:rPr>
        <w:t>محاكمة ومعاقبة مرتكبي جرائم العنف المنزلي</w:t>
      </w:r>
      <w:r w:rsidR="0088719E" w:rsidRPr="00A96071">
        <w:rPr>
          <w:spacing w:val="-2"/>
          <w:w w:val="100"/>
          <w:rtl/>
        </w:rPr>
        <w:t xml:space="preserve"> أو </w:t>
      </w:r>
      <w:r w:rsidRPr="00A96071">
        <w:rPr>
          <w:spacing w:val="-2"/>
          <w:w w:val="100"/>
          <w:rtl/>
        </w:rPr>
        <w:t xml:space="preserve">الجنسي وجرائم الكراهية والجرائم المرتكبة ضد الأطفال والمراهقين والشباب والأشخاص ذوي الإعاقة والمسنين </w:t>
      </w:r>
      <w:r w:rsidRPr="00A96071">
        <w:rPr>
          <w:rFonts w:hint="cs"/>
          <w:spacing w:val="-2"/>
          <w:w w:val="100"/>
          <w:rtl/>
        </w:rPr>
        <w:t>و</w:t>
      </w:r>
      <w:r w:rsidRPr="00A96071">
        <w:rPr>
          <w:spacing w:val="-2"/>
          <w:w w:val="100"/>
          <w:rtl/>
        </w:rPr>
        <w:t>الأشخاص الذين يحتاجون</w:t>
      </w:r>
      <w:r w:rsidRPr="00A96071">
        <w:rPr>
          <w:rFonts w:hint="cs"/>
          <w:spacing w:val="-2"/>
          <w:w w:val="100"/>
          <w:rtl/>
        </w:rPr>
        <w:t>،</w:t>
      </w:r>
      <w:r w:rsidRPr="00A96071">
        <w:rPr>
          <w:spacing w:val="-2"/>
          <w:w w:val="100"/>
          <w:rtl/>
        </w:rPr>
        <w:t xml:space="preserve"> </w:t>
      </w:r>
      <w:r w:rsidRPr="00A96071">
        <w:rPr>
          <w:rFonts w:hint="cs"/>
          <w:spacing w:val="-2"/>
          <w:w w:val="100"/>
          <w:rtl/>
        </w:rPr>
        <w:t>بسبب أوضاعهم الخاصة</w:t>
      </w:r>
      <w:r w:rsidRPr="00A96071">
        <w:rPr>
          <w:spacing w:val="-2"/>
          <w:w w:val="100"/>
          <w:rtl/>
        </w:rPr>
        <w:t xml:space="preserve">، إلى </w:t>
      </w:r>
      <w:r w:rsidRPr="00A96071">
        <w:rPr>
          <w:rFonts w:hint="cs"/>
          <w:spacing w:val="-2"/>
          <w:w w:val="100"/>
          <w:rtl/>
        </w:rPr>
        <w:t>قدر أكبر من ال</w:t>
      </w:r>
      <w:r w:rsidRPr="00A96071">
        <w:rPr>
          <w:spacing w:val="-2"/>
          <w:w w:val="100"/>
          <w:rtl/>
        </w:rPr>
        <w:t>حماية</w:t>
      </w:r>
      <w:r w:rsidRPr="00A96071">
        <w:rPr>
          <w:rFonts w:hint="cs"/>
          <w:spacing w:val="-2"/>
          <w:w w:val="100"/>
          <w:rtl/>
        </w:rPr>
        <w:t>؛</w:t>
      </w:r>
      <w:r w:rsidRPr="00A96071">
        <w:rPr>
          <w:spacing w:val="-2"/>
          <w:w w:val="100"/>
          <w:rtl/>
        </w:rPr>
        <w:t xml:space="preserve"> </w:t>
      </w:r>
      <w:r w:rsidRPr="00A96071">
        <w:rPr>
          <w:rFonts w:hint="cs"/>
          <w:spacing w:val="-2"/>
          <w:w w:val="100"/>
          <w:rtl/>
        </w:rPr>
        <w:t xml:space="preserve">وتنص على </w:t>
      </w:r>
      <w:r w:rsidRPr="00A96071">
        <w:rPr>
          <w:spacing w:val="-2"/>
          <w:w w:val="100"/>
          <w:rtl/>
        </w:rPr>
        <w:t xml:space="preserve">تعيين مدعين </w:t>
      </w:r>
      <w:r w:rsidRPr="00A96071">
        <w:rPr>
          <w:rFonts w:hint="cs"/>
          <w:spacing w:val="-2"/>
          <w:w w:val="100"/>
          <w:rtl/>
        </w:rPr>
        <w:t xml:space="preserve">عامين </w:t>
      </w:r>
      <w:r w:rsidRPr="00A96071">
        <w:rPr>
          <w:spacing w:val="-2"/>
          <w:w w:val="100"/>
          <w:rtl/>
        </w:rPr>
        <w:t>ومحامي</w:t>
      </w:r>
      <w:r w:rsidRPr="00A96071">
        <w:rPr>
          <w:rFonts w:hint="cs"/>
          <w:spacing w:val="-2"/>
          <w:w w:val="100"/>
          <w:rtl/>
        </w:rPr>
        <w:t>ن</w:t>
      </w:r>
      <w:r w:rsidRPr="00A96071">
        <w:rPr>
          <w:spacing w:val="-2"/>
          <w:w w:val="100"/>
          <w:rtl/>
        </w:rPr>
        <w:t xml:space="preserve"> </w:t>
      </w:r>
      <w:r w:rsidRPr="00A96071">
        <w:rPr>
          <w:rFonts w:hint="cs"/>
          <w:spacing w:val="-2"/>
          <w:w w:val="100"/>
          <w:rtl/>
        </w:rPr>
        <w:t>متخصصين لمعالجة</w:t>
      </w:r>
      <w:r w:rsidRPr="00A96071">
        <w:rPr>
          <w:spacing w:val="-2"/>
          <w:w w:val="100"/>
          <w:rtl/>
        </w:rPr>
        <w:t xml:space="preserve"> هذه القضايا، وفقاً للقانون.</w:t>
      </w:r>
    </w:p>
    <w:p w:rsidR="0071797D" w:rsidRPr="00A96071" w:rsidRDefault="00A96071" w:rsidP="00A96071">
      <w:pPr>
        <w:pStyle w:val="SingleTxt"/>
        <w:rPr>
          <w:spacing w:val="-4"/>
          <w:rtl/>
        </w:rPr>
      </w:pPr>
      <w:r w:rsidRPr="00A96071">
        <w:rPr>
          <w:noProof/>
          <w:spacing w:val="-4"/>
          <w:w w:val="100"/>
          <w:rtl/>
        </w:rPr>
        <mc:AlternateContent>
          <mc:Choice Requires="wps">
            <w:drawing>
              <wp:anchor distT="0" distB="0" distL="114300" distR="114300" simplePos="0" relativeHeight="251661312" behindDoc="0" locked="0" layoutInCell="1" allowOverlap="1" wp14:anchorId="3EABD032" wp14:editId="605EEAB3">
                <wp:simplePos x="0" y="0"/>
                <wp:positionH relativeFrom="column">
                  <wp:posOffset>2623820</wp:posOffset>
                </wp:positionH>
                <wp:positionV relativeFrom="paragraph">
                  <wp:posOffset>4305935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6.6pt,339.05pt" to="278.6pt,3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" strokecolor="#010000" strokeweight=".25pt"/>
            </w:pict>
          </mc:Fallback>
        </mc:AlternateContent>
      </w:r>
      <w:r w:rsidR="0071797D" w:rsidRPr="00A96071">
        <w:rPr>
          <w:rFonts w:hint="cs"/>
          <w:spacing w:val="-4"/>
          <w:w w:val="100"/>
          <w:rtl/>
        </w:rPr>
        <w:t>270</w:t>
      </w:r>
      <w:r w:rsidR="0071797D" w:rsidRPr="00A96071">
        <w:rPr>
          <w:spacing w:val="-4"/>
          <w:w w:val="100"/>
          <w:rtl/>
        </w:rPr>
        <w:t>-</w:t>
      </w:r>
      <w:r w:rsidR="0071797D" w:rsidRPr="00A96071">
        <w:rPr>
          <w:rFonts w:hint="cs"/>
          <w:spacing w:val="-4"/>
          <w:w w:val="100"/>
          <w:rtl/>
        </w:rPr>
        <w:tab/>
        <w:t>وبالفعل</w:t>
      </w:r>
      <w:r w:rsidR="0071797D" w:rsidRPr="00A96071">
        <w:rPr>
          <w:spacing w:val="-4"/>
          <w:w w:val="100"/>
          <w:rtl/>
        </w:rPr>
        <w:t xml:space="preserve">، يجيز القانون الجنائي </w:t>
      </w:r>
      <w:r w:rsidR="0071797D" w:rsidRPr="00A96071">
        <w:rPr>
          <w:rFonts w:hint="cs"/>
          <w:spacing w:val="-4"/>
          <w:w w:val="100"/>
          <w:rtl/>
        </w:rPr>
        <w:t>حالي</w:t>
      </w:r>
      <w:r w:rsidR="0088719E" w:rsidRPr="00A96071">
        <w:rPr>
          <w:rFonts w:hint="cs"/>
          <w:spacing w:val="-4"/>
          <w:w w:val="100"/>
          <w:rtl/>
        </w:rPr>
        <w:t xml:space="preserve">اً </w:t>
      </w:r>
      <w:r w:rsidR="0071797D" w:rsidRPr="00A96071">
        <w:rPr>
          <w:spacing w:val="-4"/>
          <w:w w:val="100"/>
          <w:rtl/>
        </w:rPr>
        <w:t xml:space="preserve">لأي شخص </w:t>
      </w:r>
      <w:r w:rsidR="0071797D" w:rsidRPr="00A96071">
        <w:rPr>
          <w:rFonts w:hint="cs"/>
          <w:spacing w:val="-4"/>
          <w:w w:val="100"/>
          <w:rtl/>
        </w:rPr>
        <w:t>يتعرض للاعتداء</w:t>
      </w:r>
      <w:r w:rsidR="0088719E" w:rsidRPr="00A96071">
        <w:rPr>
          <w:rFonts w:hint="cs"/>
          <w:spacing w:val="-4"/>
          <w:w w:val="100"/>
          <w:rtl/>
        </w:rPr>
        <w:t xml:space="preserve"> أو </w:t>
      </w:r>
      <w:r w:rsidR="0071797D" w:rsidRPr="00A96071">
        <w:rPr>
          <w:rFonts w:hint="cs"/>
          <w:spacing w:val="-4"/>
          <w:w w:val="100"/>
          <w:rtl/>
        </w:rPr>
        <w:t xml:space="preserve">المضايقة </w:t>
      </w:r>
      <w:r w:rsidR="0071797D" w:rsidRPr="00A96071">
        <w:rPr>
          <w:spacing w:val="-4"/>
          <w:w w:val="100"/>
          <w:rtl/>
        </w:rPr>
        <w:t xml:space="preserve">بسبب انتمائه إلى </w:t>
      </w:r>
      <w:r w:rsidR="0071797D" w:rsidRPr="00A96071">
        <w:rPr>
          <w:rFonts w:hint="cs"/>
          <w:spacing w:val="-4"/>
          <w:w w:val="100"/>
          <w:rtl/>
        </w:rPr>
        <w:t xml:space="preserve">جماعة </w:t>
      </w:r>
      <w:r w:rsidR="0071797D" w:rsidRPr="00A96071">
        <w:rPr>
          <w:spacing w:val="-4"/>
          <w:w w:val="100"/>
          <w:rtl/>
        </w:rPr>
        <w:t xml:space="preserve">معينة، تقديم شكوى </w:t>
      </w:r>
      <w:r w:rsidR="0071797D" w:rsidRPr="00A96071">
        <w:rPr>
          <w:rFonts w:hint="cs"/>
          <w:spacing w:val="-4"/>
          <w:w w:val="100"/>
          <w:rtl/>
        </w:rPr>
        <w:t>إلى مكتب المدعي العام</w:t>
      </w:r>
      <w:r w:rsidR="0071797D" w:rsidRPr="00A96071">
        <w:rPr>
          <w:spacing w:val="-4"/>
          <w:w w:val="100"/>
          <w:rtl/>
        </w:rPr>
        <w:t>. و</w:t>
      </w:r>
      <w:r w:rsidR="0071797D" w:rsidRPr="00A96071">
        <w:rPr>
          <w:rFonts w:hint="cs"/>
          <w:spacing w:val="-4"/>
          <w:w w:val="100"/>
          <w:rtl/>
        </w:rPr>
        <w:t>ت</w:t>
      </w:r>
      <w:r w:rsidR="0071797D" w:rsidRPr="00A96071">
        <w:rPr>
          <w:spacing w:val="-4"/>
          <w:w w:val="100"/>
          <w:rtl/>
        </w:rPr>
        <w:t>نص الق</w:t>
      </w:r>
      <w:r w:rsidR="0071797D" w:rsidRPr="00A96071">
        <w:rPr>
          <w:rFonts w:hint="cs"/>
          <w:spacing w:val="-4"/>
          <w:w w:val="100"/>
          <w:rtl/>
        </w:rPr>
        <w:t>و</w:t>
      </w:r>
      <w:r w:rsidR="0071797D" w:rsidRPr="00A96071">
        <w:rPr>
          <w:spacing w:val="-4"/>
          <w:w w:val="100"/>
          <w:rtl/>
        </w:rPr>
        <w:t>ان</w:t>
      </w:r>
      <w:r w:rsidR="0071797D" w:rsidRPr="00A96071">
        <w:rPr>
          <w:rFonts w:hint="cs"/>
          <w:spacing w:val="-4"/>
          <w:w w:val="100"/>
          <w:rtl/>
        </w:rPr>
        <w:t>ي</w:t>
      </w:r>
      <w:r w:rsidR="0071797D" w:rsidRPr="00A96071">
        <w:rPr>
          <w:spacing w:val="-4"/>
          <w:w w:val="100"/>
          <w:rtl/>
        </w:rPr>
        <w:t>ن تحديدا</w:t>
      </w:r>
      <w:r w:rsidR="0071797D" w:rsidRPr="00A96071">
        <w:rPr>
          <w:rFonts w:hint="cs"/>
          <w:spacing w:val="-4"/>
          <w:w w:val="100"/>
          <w:rtl/>
        </w:rPr>
        <w:t>ً</w:t>
      </w:r>
      <w:r w:rsidR="0071797D" w:rsidRPr="00A96071">
        <w:rPr>
          <w:spacing w:val="-4"/>
          <w:w w:val="100"/>
          <w:rtl/>
        </w:rPr>
        <w:t xml:space="preserve"> على </w:t>
      </w:r>
      <w:r w:rsidR="0071797D" w:rsidRPr="00A96071">
        <w:rPr>
          <w:rFonts w:hint="cs"/>
          <w:spacing w:val="-4"/>
          <w:w w:val="100"/>
          <w:rtl/>
        </w:rPr>
        <w:t xml:space="preserve">إيقاع عقوبة قصوى خاصة بالحبس </w:t>
      </w:r>
      <w:r w:rsidR="0071797D" w:rsidRPr="00A96071">
        <w:rPr>
          <w:spacing w:val="-4"/>
          <w:w w:val="100"/>
          <w:rtl/>
        </w:rPr>
        <w:t>مدة تتراوح بي</w:t>
      </w:r>
      <w:r w:rsidR="001A5558" w:rsidRPr="00A96071">
        <w:rPr>
          <w:spacing w:val="-4"/>
          <w:w w:val="100"/>
          <w:rtl/>
        </w:rPr>
        <w:t>ن 1</w:t>
      </w:r>
      <w:r w:rsidR="0071797D" w:rsidRPr="00A96071">
        <w:rPr>
          <w:spacing w:val="-4"/>
          <w:w w:val="100"/>
          <w:rtl/>
        </w:rPr>
        <w:t>6 و25 عاما</w:t>
      </w:r>
      <w:r w:rsidR="0071797D" w:rsidRPr="00A96071">
        <w:rPr>
          <w:rFonts w:hint="cs"/>
          <w:spacing w:val="-4"/>
          <w:w w:val="100"/>
          <w:rtl/>
        </w:rPr>
        <w:t>ً</w:t>
      </w:r>
      <w:r w:rsidR="001A5558" w:rsidRPr="00A96071">
        <w:rPr>
          <w:spacing w:val="-4"/>
          <w:w w:val="100"/>
          <w:rtl/>
        </w:rPr>
        <w:t xml:space="preserve"> </w:t>
      </w:r>
      <w:r w:rsidR="0071797D" w:rsidRPr="00A96071">
        <w:rPr>
          <w:rFonts w:hint="cs"/>
          <w:spacing w:val="-4"/>
          <w:w w:val="100"/>
          <w:rtl/>
        </w:rPr>
        <w:t xml:space="preserve">في حالة </w:t>
      </w:r>
      <w:r w:rsidR="0071797D" w:rsidRPr="00A96071">
        <w:rPr>
          <w:spacing w:val="-4"/>
          <w:w w:val="100"/>
          <w:rtl/>
        </w:rPr>
        <w:t xml:space="preserve">القتل </w:t>
      </w:r>
      <w:r w:rsidR="0071797D" w:rsidRPr="00A96071">
        <w:rPr>
          <w:rFonts w:hint="cs"/>
          <w:spacing w:val="-4"/>
          <w:w w:val="100"/>
          <w:rtl/>
        </w:rPr>
        <w:t xml:space="preserve">بدافع </w:t>
      </w:r>
      <w:r w:rsidR="0071797D" w:rsidRPr="00A96071">
        <w:rPr>
          <w:spacing w:val="-4"/>
          <w:w w:val="100"/>
          <w:rtl/>
        </w:rPr>
        <w:t>الكراهية</w:t>
      </w:r>
      <w:r w:rsidR="0088719E" w:rsidRPr="00A96071">
        <w:rPr>
          <w:spacing w:val="-4"/>
          <w:w w:val="100"/>
          <w:rtl/>
        </w:rPr>
        <w:t xml:space="preserve"> أو </w:t>
      </w:r>
      <w:r w:rsidR="0071797D" w:rsidRPr="00A96071">
        <w:rPr>
          <w:spacing w:val="-4"/>
          <w:w w:val="100"/>
          <w:rtl/>
        </w:rPr>
        <w:t xml:space="preserve">الازدراء </w:t>
      </w:r>
      <w:r w:rsidR="0071797D" w:rsidRPr="00A96071">
        <w:rPr>
          <w:rFonts w:hint="cs"/>
          <w:spacing w:val="-4"/>
          <w:w w:val="100"/>
          <w:rtl/>
        </w:rPr>
        <w:t xml:space="preserve">بسبب </w:t>
      </w:r>
      <w:r w:rsidR="0071797D" w:rsidRPr="00A96071">
        <w:rPr>
          <w:spacing w:val="-4"/>
          <w:w w:val="100"/>
          <w:rtl/>
        </w:rPr>
        <w:t>العرق</w:t>
      </w:r>
      <w:r w:rsidR="0088719E" w:rsidRPr="00A96071">
        <w:rPr>
          <w:spacing w:val="-4"/>
          <w:w w:val="100"/>
          <w:rtl/>
        </w:rPr>
        <w:t xml:space="preserve"> أو </w:t>
      </w:r>
      <w:r w:rsidR="0071797D" w:rsidRPr="00A96071">
        <w:rPr>
          <w:spacing w:val="-4"/>
          <w:w w:val="100"/>
          <w:rtl/>
        </w:rPr>
        <w:t>الدين</w:t>
      </w:r>
      <w:r w:rsidR="0088719E" w:rsidRPr="00A96071">
        <w:rPr>
          <w:spacing w:val="-4"/>
          <w:w w:val="100"/>
          <w:rtl/>
        </w:rPr>
        <w:t xml:space="preserve"> أو </w:t>
      </w:r>
      <w:r w:rsidR="0071797D" w:rsidRPr="00A96071">
        <w:rPr>
          <w:spacing w:val="-4"/>
          <w:w w:val="100"/>
          <w:rtl/>
        </w:rPr>
        <w:t>الأصل القومي</w:t>
      </w:r>
      <w:r w:rsidR="0088719E" w:rsidRPr="00A96071">
        <w:rPr>
          <w:spacing w:val="-4"/>
          <w:w w:val="100"/>
          <w:rtl/>
        </w:rPr>
        <w:t xml:space="preserve"> أو </w:t>
      </w:r>
      <w:r w:rsidR="0071797D" w:rsidRPr="00A96071">
        <w:rPr>
          <w:spacing w:val="-4"/>
          <w:w w:val="100"/>
          <w:rtl/>
        </w:rPr>
        <w:t>الإثني</w:t>
      </w:r>
      <w:r w:rsidR="0088719E" w:rsidRPr="00A96071">
        <w:rPr>
          <w:spacing w:val="-4"/>
          <w:w w:val="100"/>
          <w:rtl/>
        </w:rPr>
        <w:t xml:space="preserve"> أو </w:t>
      </w:r>
      <w:r w:rsidR="0071797D" w:rsidRPr="00A96071">
        <w:rPr>
          <w:spacing w:val="-4"/>
          <w:w w:val="100"/>
          <w:rtl/>
        </w:rPr>
        <w:t>الميل الجنسي</w:t>
      </w:r>
      <w:r w:rsidR="0088719E" w:rsidRPr="00A96071">
        <w:rPr>
          <w:spacing w:val="-4"/>
          <w:w w:val="100"/>
          <w:rtl/>
        </w:rPr>
        <w:t xml:space="preserve"> أو </w:t>
      </w:r>
      <w:r w:rsidR="0071797D" w:rsidRPr="00A96071">
        <w:rPr>
          <w:spacing w:val="-4"/>
          <w:w w:val="100"/>
          <w:rtl/>
        </w:rPr>
        <w:t>الهوية الجنسانية</w:t>
      </w:r>
      <w:r w:rsidR="0088719E" w:rsidRPr="00A96071">
        <w:rPr>
          <w:spacing w:val="-4"/>
          <w:w w:val="100"/>
          <w:rtl/>
        </w:rPr>
        <w:t xml:space="preserve"> أو </w:t>
      </w:r>
      <w:r w:rsidR="0071797D" w:rsidRPr="00A96071">
        <w:rPr>
          <w:spacing w:val="-4"/>
          <w:w w:val="100"/>
          <w:rtl/>
        </w:rPr>
        <w:t>السن</w:t>
      </w:r>
      <w:r w:rsidR="0088719E" w:rsidRPr="00A96071">
        <w:rPr>
          <w:spacing w:val="-4"/>
          <w:w w:val="100"/>
          <w:rtl/>
        </w:rPr>
        <w:t xml:space="preserve"> أو </w:t>
      </w:r>
      <w:r w:rsidR="0071797D" w:rsidRPr="00A96071">
        <w:rPr>
          <w:spacing w:val="-4"/>
          <w:w w:val="100"/>
          <w:rtl/>
        </w:rPr>
        <w:t>الحالة المدنية</w:t>
      </w:r>
      <w:r w:rsidR="0088719E" w:rsidRPr="00A96071">
        <w:rPr>
          <w:spacing w:val="-4"/>
          <w:w w:val="100"/>
          <w:rtl/>
        </w:rPr>
        <w:t xml:space="preserve"> أو </w:t>
      </w:r>
      <w:r w:rsidR="0071797D" w:rsidRPr="00A96071">
        <w:rPr>
          <w:spacing w:val="-4"/>
          <w:w w:val="100"/>
          <w:rtl/>
        </w:rPr>
        <w:t>الإعاقة</w:t>
      </w:r>
      <w:r w:rsidR="0071797D" w:rsidRPr="00A96071">
        <w:rPr>
          <w:rFonts w:hint="cs"/>
          <w:spacing w:val="-4"/>
          <w:w w:val="100"/>
          <w:rtl/>
        </w:rPr>
        <w:t>.</w:t>
      </w:r>
      <w:r w:rsidR="0088719E" w:rsidRPr="00A96071">
        <w:rPr>
          <w:spacing w:val="-4"/>
          <w:w w:val="100"/>
          <w:rtl/>
        </w:rPr>
        <w:t xml:space="preserve"> كما </w:t>
      </w:r>
      <w:r w:rsidR="0071797D" w:rsidRPr="00A96071">
        <w:rPr>
          <w:rFonts w:hint="cs"/>
          <w:spacing w:val="-4"/>
          <w:w w:val="100"/>
          <w:rtl/>
        </w:rPr>
        <w:t xml:space="preserve">يُجرَّم </w:t>
      </w:r>
      <w:r w:rsidR="0071797D" w:rsidRPr="00A96071">
        <w:rPr>
          <w:spacing w:val="-4"/>
          <w:w w:val="100"/>
          <w:rtl/>
        </w:rPr>
        <w:t>التحريض العلني على الكراهية</w:t>
      </w:r>
      <w:r w:rsidR="0088719E" w:rsidRPr="00A96071">
        <w:rPr>
          <w:spacing w:val="-4"/>
          <w:w w:val="100"/>
          <w:rtl/>
        </w:rPr>
        <w:t xml:space="preserve"> أو </w:t>
      </w:r>
      <w:r w:rsidR="0071797D" w:rsidRPr="00A96071">
        <w:rPr>
          <w:spacing w:val="-4"/>
          <w:w w:val="100"/>
          <w:rtl/>
        </w:rPr>
        <w:t>الازدراء</w:t>
      </w:r>
      <w:r w:rsidR="0088719E" w:rsidRPr="00A96071">
        <w:rPr>
          <w:spacing w:val="-4"/>
          <w:w w:val="100"/>
          <w:rtl/>
        </w:rPr>
        <w:t xml:space="preserve"> أو </w:t>
      </w:r>
      <w:r w:rsidR="0071797D" w:rsidRPr="00A96071">
        <w:rPr>
          <w:spacing w:val="-4"/>
          <w:w w:val="100"/>
          <w:rtl/>
        </w:rPr>
        <w:t>ممارسة أي شكل من أشكال العنف النفسي</w:t>
      </w:r>
      <w:r w:rsidR="0088719E" w:rsidRPr="00A96071">
        <w:rPr>
          <w:spacing w:val="-4"/>
          <w:w w:val="100"/>
          <w:rtl/>
        </w:rPr>
        <w:t xml:space="preserve"> أو </w:t>
      </w:r>
      <w:r w:rsidR="0071797D" w:rsidRPr="00A96071">
        <w:rPr>
          <w:rFonts w:hint="cs"/>
          <w:spacing w:val="-4"/>
          <w:w w:val="100"/>
          <w:rtl/>
        </w:rPr>
        <w:t xml:space="preserve">البدني </w:t>
      </w:r>
      <w:r w:rsidR="0071797D" w:rsidRPr="00A96071">
        <w:rPr>
          <w:spacing w:val="-4"/>
          <w:w w:val="100"/>
          <w:rtl/>
        </w:rPr>
        <w:t>ضد شخص</w:t>
      </w:r>
      <w:r w:rsidR="0088719E" w:rsidRPr="00A96071">
        <w:rPr>
          <w:rFonts w:hint="cs"/>
          <w:spacing w:val="-4"/>
          <w:w w:val="100"/>
          <w:rtl/>
        </w:rPr>
        <w:t xml:space="preserve"> أو </w:t>
      </w:r>
      <w:r w:rsidR="0071797D" w:rsidRPr="00A96071">
        <w:rPr>
          <w:rFonts w:hint="cs"/>
          <w:spacing w:val="-4"/>
          <w:w w:val="100"/>
          <w:rtl/>
        </w:rPr>
        <w:t xml:space="preserve">عدة أشخاص بسبب </w:t>
      </w:r>
      <w:r w:rsidR="0071797D" w:rsidRPr="00A96071">
        <w:rPr>
          <w:spacing w:val="-4"/>
          <w:w w:val="100"/>
          <w:rtl/>
        </w:rPr>
        <w:t xml:space="preserve">لون </w:t>
      </w:r>
      <w:r w:rsidR="0071797D" w:rsidRPr="00A96071">
        <w:rPr>
          <w:rFonts w:hint="cs"/>
          <w:spacing w:val="-4"/>
          <w:w w:val="100"/>
          <w:rtl/>
        </w:rPr>
        <w:t>ال</w:t>
      </w:r>
      <w:r w:rsidR="0071797D" w:rsidRPr="00A96071">
        <w:rPr>
          <w:spacing w:val="-4"/>
          <w:w w:val="100"/>
          <w:rtl/>
        </w:rPr>
        <w:t>بشر</w:t>
      </w:r>
      <w:r w:rsidR="0071797D" w:rsidRPr="00A96071">
        <w:rPr>
          <w:rFonts w:hint="cs"/>
          <w:spacing w:val="-4"/>
          <w:w w:val="100"/>
          <w:rtl/>
        </w:rPr>
        <w:t>ة</w:t>
      </w:r>
      <w:r w:rsidR="0088719E" w:rsidRPr="00A96071">
        <w:rPr>
          <w:spacing w:val="-4"/>
          <w:w w:val="100"/>
          <w:rtl/>
        </w:rPr>
        <w:t xml:space="preserve"> أو </w:t>
      </w:r>
      <w:r w:rsidR="0071797D" w:rsidRPr="00A96071">
        <w:rPr>
          <w:rFonts w:hint="cs"/>
          <w:spacing w:val="-4"/>
          <w:w w:val="100"/>
          <w:rtl/>
        </w:rPr>
        <w:t>العرق</w:t>
      </w:r>
      <w:r w:rsidR="0088719E" w:rsidRPr="00A96071">
        <w:rPr>
          <w:rFonts w:hint="cs"/>
          <w:spacing w:val="-4"/>
          <w:w w:val="100"/>
          <w:rtl/>
        </w:rPr>
        <w:t xml:space="preserve"> أو </w:t>
      </w:r>
      <w:r w:rsidR="0071797D" w:rsidRPr="00A96071">
        <w:rPr>
          <w:rFonts w:hint="cs"/>
          <w:spacing w:val="-4"/>
          <w:w w:val="100"/>
          <w:rtl/>
        </w:rPr>
        <w:t>نوع ال</w:t>
      </w:r>
      <w:r w:rsidR="0071797D" w:rsidRPr="00A96071">
        <w:rPr>
          <w:spacing w:val="-4"/>
          <w:w w:val="100"/>
          <w:rtl/>
        </w:rPr>
        <w:t>جنس</w:t>
      </w:r>
      <w:r w:rsidR="0088719E" w:rsidRPr="00A96071">
        <w:rPr>
          <w:spacing w:val="-4"/>
          <w:w w:val="100"/>
          <w:rtl/>
        </w:rPr>
        <w:t xml:space="preserve"> أو </w:t>
      </w:r>
      <w:r w:rsidR="0071797D" w:rsidRPr="00A96071">
        <w:rPr>
          <w:rFonts w:hint="cs"/>
          <w:spacing w:val="-4"/>
          <w:w w:val="100"/>
          <w:rtl/>
        </w:rPr>
        <w:t>ال</w:t>
      </w:r>
      <w:r w:rsidR="0071797D" w:rsidRPr="00A96071">
        <w:rPr>
          <w:spacing w:val="-4"/>
          <w:w w:val="100"/>
          <w:rtl/>
        </w:rPr>
        <w:t>دين</w:t>
      </w:r>
      <w:r w:rsidR="0088719E" w:rsidRPr="00A96071">
        <w:rPr>
          <w:spacing w:val="-4"/>
          <w:w w:val="100"/>
          <w:rtl/>
        </w:rPr>
        <w:t xml:space="preserve"> أو </w:t>
      </w:r>
      <w:r w:rsidR="0071797D" w:rsidRPr="00A96071">
        <w:rPr>
          <w:rFonts w:hint="cs"/>
          <w:spacing w:val="-4"/>
          <w:w w:val="100"/>
          <w:rtl/>
        </w:rPr>
        <w:t>ال</w:t>
      </w:r>
      <w:r w:rsidR="0071797D" w:rsidRPr="00A96071">
        <w:rPr>
          <w:spacing w:val="-4"/>
          <w:w w:val="100"/>
          <w:rtl/>
        </w:rPr>
        <w:t>أصل القومي</w:t>
      </w:r>
      <w:r w:rsidR="0088719E" w:rsidRPr="00A96071">
        <w:rPr>
          <w:spacing w:val="-4"/>
          <w:w w:val="100"/>
          <w:rtl/>
        </w:rPr>
        <w:t xml:space="preserve"> أو </w:t>
      </w:r>
      <w:r w:rsidR="0071797D" w:rsidRPr="00A96071">
        <w:rPr>
          <w:rFonts w:hint="cs"/>
          <w:spacing w:val="-4"/>
          <w:w w:val="100"/>
          <w:rtl/>
        </w:rPr>
        <w:t>الإثني</w:t>
      </w:r>
      <w:r w:rsidR="0088719E" w:rsidRPr="00A96071">
        <w:rPr>
          <w:rFonts w:hint="cs"/>
          <w:spacing w:val="-4"/>
          <w:w w:val="100"/>
          <w:rtl/>
        </w:rPr>
        <w:t xml:space="preserve"> أو </w:t>
      </w:r>
      <w:r w:rsidR="0071797D" w:rsidRPr="00A96071">
        <w:rPr>
          <w:rFonts w:hint="cs"/>
          <w:spacing w:val="-4"/>
          <w:w w:val="100"/>
          <w:rtl/>
        </w:rPr>
        <w:t>ال</w:t>
      </w:r>
      <w:r w:rsidR="0071797D" w:rsidRPr="00A96071">
        <w:rPr>
          <w:spacing w:val="-4"/>
          <w:w w:val="100"/>
          <w:rtl/>
        </w:rPr>
        <w:t>ميل الجنسي</w:t>
      </w:r>
      <w:r w:rsidR="0088719E" w:rsidRPr="00A96071">
        <w:rPr>
          <w:spacing w:val="-4"/>
          <w:w w:val="100"/>
          <w:rtl/>
        </w:rPr>
        <w:t xml:space="preserve"> أو </w:t>
      </w:r>
      <w:r w:rsidR="0071797D" w:rsidRPr="00A96071">
        <w:rPr>
          <w:rFonts w:hint="cs"/>
          <w:spacing w:val="-4"/>
          <w:w w:val="100"/>
          <w:rtl/>
        </w:rPr>
        <w:t>ال</w:t>
      </w:r>
      <w:r w:rsidR="0071797D" w:rsidRPr="00A96071">
        <w:rPr>
          <w:spacing w:val="-4"/>
          <w:w w:val="100"/>
          <w:rtl/>
        </w:rPr>
        <w:t>هوي</w:t>
      </w:r>
      <w:r w:rsidR="0071797D" w:rsidRPr="00A96071">
        <w:rPr>
          <w:rFonts w:hint="cs"/>
          <w:spacing w:val="-4"/>
          <w:w w:val="100"/>
          <w:rtl/>
        </w:rPr>
        <w:t>ة الجنسية</w:t>
      </w:r>
      <w:r w:rsidR="0088719E" w:rsidRPr="00A96071">
        <w:rPr>
          <w:spacing w:val="-4"/>
          <w:w w:val="100"/>
          <w:rtl/>
        </w:rPr>
        <w:t xml:space="preserve"> أو </w:t>
      </w:r>
      <w:r w:rsidR="0071797D" w:rsidRPr="00A96071">
        <w:rPr>
          <w:rFonts w:hint="cs"/>
          <w:spacing w:val="-4"/>
          <w:w w:val="100"/>
          <w:rtl/>
        </w:rPr>
        <w:t>السن</w:t>
      </w:r>
      <w:r w:rsidR="0088719E" w:rsidRPr="00A96071">
        <w:rPr>
          <w:rFonts w:hint="cs"/>
          <w:spacing w:val="-4"/>
          <w:w w:val="100"/>
          <w:rtl/>
        </w:rPr>
        <w:t xml:space="preserve"> أو </w:t>
      </w:r>
      <w:r w:rsidR="0071797D" w:rsidRPr="00A96071">
        <w:rPr>
          <w:rFonts w:hint="cs"/>
          <w:spacing w:val="-4"/>
          <w:w w:val="100"/>
          <w:rtl/>
        </w:rPr>
        <w:t>ال</w:t>
      </w:r>
      <w:r w:rsidR="0071797D" w:rsidRPr="00A96071">
        <w:rPr>
          <w:spacing w:val="-4"/>
          <w:w w:val="100"/>
          <w:rtl/>
        </w:rPr>
        <w:t>حال</w:t>
      </w:r>
      <w:r w:rsidR="0071797D" w:rsidRPr="00A96071">
        <w:rPr>
          <w:rFonts w:hint="cs"/>
          <w:spacing w:val="-4"/>
          <w:w w:val="100"/>
          <w:rtl/>
        </w:rPr>
        <w:t>ة</w:t>
      </w:r>
      <w:r w:rsidR="0071797D" w:rsidRPr="00A96071">
        <w:rPr>
          <w:spacing w:val="-4"/>
          <w:w w:val="100"/>
          <w:rtl/>
        </w:rPr>
        <w:t xml:space="preserve"> المدنية</w:t>
      </w:r>
      <w:r w:rsidR="0088719E" w:rsidRPr="00A96071">
        <w:rPr>
          <w:spacing w:val="-4"/>
          <w:w w:val="100"/>
          <w:rtl/>
        </w:rPr>
        <w:t xml:space="preserve"> أو </w:t>
      </w:r>
      <w:r w:rsidR="0071797D" w:rsidRPr="00A96071">
        <w:rPr>
          <w:rFonts w:hint="cs"/>
          <w:spacing w:val="-4"/>
          <w:w w:val="100"/>
          <w:rtl/>
        </w:rPr>
        <w:t>ال</w:t>
      </w:r>
      <w:r w:rsidR="0071797D" w:rsidRPr="00A96071">
        <w:rPr>
          <w:spacing w:val="-4"/>
          <w:w w:val="100"/>
          <w:rtl/>
        </w:rPr>
        <w:t>إعاق</w:t>
      </w:r>
      <w:r w:rsidR="0071797D" w:rsidRPr="00A96071">
        <w:rPr>
          <w:rFonts w:hint="cs"/>
          <w:spacing w:val="-4"/>
          <w:w w:val="100"/>
          <w:rtl/>
        </w:rPr>
        <w:t>ة</w:t>
      </w:r>
      <w:r w:rsidR="0071797D" w:rsidRPr="00A96071">
        <w:rPr>
          <w:spacing w:val="-4"/>
          <w:w w:val="100"/>
          <w:rtl/>
        </w:rPr>
        <w:t xml:space="preserve">، </w:t>
      </w:r>
      <w:r w:rsidR="0071797D" w:rsidRPr="00A96071">
        <w:rPr>
          <w:rFonts w:hint="cs"/>
          <w:spacing w:val="-4"/>
          <w:w w:val="100"/>
          <w:rtl/>
        </w:rPr>
        <w:t xml:space="preserve">ويعاقب على هذه الجريمة بالحبس </w:t>
      </w:r>
      <w:r w:rsidR="0071797D" w:rsidRPr="00A96071">
        <w:rPr>
          <w:spacing w:val="-4"/>
          <w:w w:val="100"/>
          <w:rtl/>
        </w:rPr>
        <w:t>مدة تتراوح بي</w:t>
      </w:r>
      <w:r w:rsidR="001A5558" w:rsidRPr="00A96071">
        <w:rPr>
          <w:spacing w:val="-4"/>
          <w:w w:val="100"/>
          <w:rtl/>
        </w:rPr>
        <w:t>ن 6</w:t>
      </w:r>
      <w:r w:rsidR="0071797D" w:rsidRPr="00A96071">
        <w:rPr>
          <w:spacing w:val="-4"/>
          <w:w w:val="100"/>
          <w:rtl/>
        </w:rPr>
        <w:t xml:space="preserve"> أشهر و3 سنوات</w:t>
      </w:r>
      <w:r w:rsidR="0071797D" w:rsidRPr="00A96071">
        <w:rPr>
          <w:rFonts w:hint="cs"/>
          <w:spacing w:val="-4"/>
          <w:w w:val="100"/>
          <w:rtl/>
        </w:rPr>
        <w:t>؛</w:t>
      </w:r>
      <w:r w:rsidR="0071797D" w:rsidRPr="00A96071">
        <w:rPr>
          <w:spacing w:val="-4"/>
          <w:w w:val="100"/>
          <w:rtl/>
        </w:rPr>
        <w:t xml:space="preserve"> </w:t>
      </w:r>
      <w:r w:rsidR="0071797D" w:rsidRPr="00A96071">
        <w:rPr>
          <w:rFonts w:hint="cs"/>
          <w:spacing w:val="-4"/>
          <w:w w:val="100"/>
          <w:rtl/>
        </w:rPr>
        <w:t>ومن جهة أخرى</w:t>
      </w:r>
      <w:r w:rsidR="0071797D" w:rsidRPr="00A96071">
        <w:rPr>
          <w:spacing w:val="-4"/>
          <w:w w:val="100"/>
          <w:rtl/>
        </w:rPr>
        <w:t xml:space="preserve">، يعاقب من </w:t>
      </w:r>
      <w:r w:rsidR="0071797D" w:rsidRPr="00A96071">
        <w:rPr>
          <w:rFonts w:hint="cs"/>
          <w:spacing w:val="-4"/>
          <w:w w:val="100"/>
          <w:rtl/>
        </w:rPr>
        <w:t>ي</w:t>
      </w:r>
      <w:r w:rsidR="0071797D" w:rsidRPr="00A96071">
        <w:rPr>
          <w:spacing w:val="-4"/>
          <w:w w:val="100"/>
          <w:rtl/>
        </w:rPr>
        <w:t>رتكب أ</w:t>
      </w:r>
      <w:r w:rsidR="0071797D" w:rsidRPr="00A96071">
        <w:rPr>
          <w:rFonts w:hint="cs"/>
          <w:spacing w:val="-4"/>
          <w:w w:val="100"/>
          <w:rtl/>
        </w:rPr>
        <w:t>فع</w:t>
      </w:r>
      <w:r w:rsidR="0071797D" w:rsidRPr="00A96071">
        <w:rPr>
          <w:spacing w:val="-4"/>
          <w:w w:val="100"/>
          <w:rtl/>
        </w:rPr>
        <w:t>ال العنف النفسي</w:t>
      </w:r>
      <w:r w:rsidR="0088719E" w:rsidRPr="00A96071">
        <w:rPr>
          <w:spacing w:val="-4"/>
          <w:w w:val="100"/>
          <w:rtl/>
        </w:rPr>
        <w:t xml:space="preserve"> أو </w:t>
      </w:r>
      <w:r w:rsidR="0071797D" w:rsidRPr="00A96071">
        <w:rPr>
          <w:rFonts w:hint="cs"/>
          <w:spacing w:val="-4"/>
          <w:w w:val="100"/>
          <w:rtl/>
        </w:rPr>
        <w:t xml:space="preserve">البدني بدافع </w:t>
      </w:r>
      <w:r w:rsidR="0071797D" w:rsidRPr="00A96071">
        <w:rPr>
          <w:spacing w:val="-4"/>
          <w:w w:val="100"/>
          <w:rtl/>
        </w:rPr>
        <w:t xml:space="preserve">الكراهية </w:t>
      </w:r>
      <w:r w:rsidR="0071797D" w:rsidRPr="00A96071">
        <w:rPr>
          <w:rFonts w:hint="cs"/>
          <w:spacing w:val="-4"/>
          <w:w w:val="100"/>
          <w:rtl/>
        </w:rPr>
        <w:t xml:space="preserve">بالحبس </w:t>
      </w:r>
      <w:r w:rsidR="0071797D" w:rsidRPr="00A96071">
        <w:rPr>
          <w:spacing w:val="-4"/>
          <w:w w:val="100"/>
          <w:rtl/>
        </w:rPr>
        <w:t>مدة تتراوح بي</w:t>
      </w:r>
      <w:r w:rsidR="001A5558" w:rsidRPr="00A96071">
        <w:rPr>
          <w:spacing w:val="-4"/>
          <w:w w:val="100"/>
          <w:rtl/>
        </w:rPr>
        <w:t>ن 6</w:t>
      </w:r>
      <w:r w:rsidR="0071797D" w:rsidRPr="00A96071">
        <w:rPr>
          <w:spacing w:val="-4"/>
          <w:w w:val="100"/>
          <w:rtl/>
        </w:rPr>
        <w:t xml:space="preserve"> أشهر وسن</w:t>
      </w:r>
      <w:r w:rsidR="0071797D" w:rsidRPr="00A96071">
        <w:rPr>
          <w:rFonts w:hint="cs"/>
          <w:spacing w:val="-4"/>
          <w:w w:val="100"/>
          <w:rtl/>
        </w:rPr>
        <w:t>تي</w:t>
      </w:r>
      <w:r w:rsidR="0071797D" w:rsidRPr="00A96071">
        <w:rPr>
          <w:spacing w:val="-4"/>
          <w:w w:val="100"/>
          <w:rtl/>
        </w:rPr>
        <w:t xml:space="preserve">ن. </w:t>
      </w:r>
      <w:r w:rsidR="0071797D" w:rsidRPr="00A96071">
        <w:rPr>
          <w:rFonts w:hint="cs"/>
          <w:spacing w:val="-4"/>
          <w:w w:val="100"/>
          <w:rtl/>
        </w:rPr>
        <w:t xml:space="preserve">ومن المهم الإشارة </w:t>
      </w:r>
      <w:r w:rsidR="0071797D" w:rsidRPr="00A96071">
        <w:rPr>
          <w:spacing w:val="-4"/>
          <w:w w:val="100"/>
          <w:rtl/>
        </w:rPr>
        <w:t xml:space="preserve">إلى </w:t>
      </w:r>
      <w:r w:rsidR="0071797D" w:rsidRPr="00A96071">
        <w:rPr>
          <w:rFonts w:hint="cs"/>
          <w:spacing w:val="-4"/>
          <w:w w:val="100"/>
          <w:rtl/>
        </w:rPr>
        <w:t>تجريم</w:t>
      </w:r>
      <w:r w:rsidR="0071797D" w:rsidRPr="00A96071">
        <w:rPr>
          <w:spacing w:val="-4"/>
          <w:w w:val="100"/>
          <w:rtl/>
        </w:rPr>
        <w:t xml:space="preserve"> الأفعال التي يرتكبها </w:t>
      </w:r>
      <w:r w:rsidR="0071797D" w:rsidRPr="00A96071">
        <w:rPr>
          <w:rFonts w:hint="cs"/>
          <w:spacing w:val="-4"/>
          <w:w w:val="100"/>
          <w:rtl/>
        </w:rPr>
        <w:t>ال</w:t>
      </w:r>
      <w:r w:rsidR="0071797D" w:rsidRPr="00A96071">
        <w:rPr>
          <w:spacing w:val="-4"/>
          <w:w w:val="100"/>
          <w:rtl/>
        </w:rPr>
        <w:t xml:space="preserve">أشخاص </w:t>
      </w:r>
      <w:r w:rsidR="0071797D" w:rsidRPr="00A96071">
        <w:rPr>
          <w:rFonts w:hint="cs"/>
          <w:spacing w:val="-4"/>
          <w:w w:val="100"/>
          <w:rtl/>
        </w:rPr>
        <w:t xml:space="preserve">الذين يرفضون </w:t>
      </w:r>
      <w:r w:rsidR="0071797D" w:rsidRPr="00A96071">
        <w:rPr>
          <w:spacing w:val="-4"/>
          <w:w w:val="100"/>
          <w:rtl/>
        </w:rPr>
        <w:t>أثناء ممارسة أنشطتهم المهنية</w:t>
      </w:r>
      <w:r w:rsidR="0088719E" w:rsidRPr="00A96071">
        <w:rPr>
          <w:spacing w:val="-4"/>
          <w:w w:val="100"/>
          <w:rtl/>
        </w:rPr>
        <w:t xml:space="preserve"> أو </w:t>
      </w:r>
      <w:r w:rsidR="0071797D" w:rsidRPr="00A96071">
        <w:rPr>
          <w:spacing w:val="-4"/>
          <w:w w:val="100"/>
          <w:rtl/>
        </w:rPr>
        <w:t>التجارية</w:t>
      </w:r>
      <w:r w:rsidR="0088719E" w:rsidRPr="00A96071">
        <w:rPr>
          <w:spacing w:val="-4"/>
          <w:w w:val="100"/>
          <w:rtl/>
        </w:rPr>
        <w:t xml:space="preserve"> أو </w:t>
      </w:r>
      <w:r w:rsidR="0071797D" w:rsidRPr="00A96071">
        <w:rPr>
          <w:rFonts w:hint="cs"/>
          <w:spacing w:val="-4"/>
          <w:w w:val="100"/>
          <w:rtl/>
        </w:rPr>
        <w:t>المتعلقة بمشاريعهم</w:t>
      </w:r>
      <w:r w:rsidR="0071797D" w:rsidRPr="00A96071">
        <w:rPr>
          <w:spacing w:val="-4"/>
          <w:w w:val="100"/>
          <w:rtl/>
        </w:rPr>
        <w:t xml:space="preserve">، </w:t>
      </w:r>
      <w:r w:rsidR="0071797D" w:rsidRPr="00A96071">
        <w:rPr>
          <w:rFonts w:hint="cs"/>
          <w:spacing w:val="-4"/>
          <w:w w:val="100"/>
          <w:rtl/>
        </w:rPr>
        <w:t>تقديم خدمة</w:t>
      </w:r>
      <w:r w:rsidR="0088719E" w:rsidRPr="00A96071">
        <w:rPr>
          <w:rFonts w:hint="cs"/>
          <w:spacing w:val="-4"/>
          <w:w w:val="100"/>
          <w:rtl/>
        </w:rPr>
        <w:t xml:space="preserve"> أو </w:t>
      </w:r>
      <w:r w:rsidR="0071797D" w:rsidRPr="00A96071">
        <w:rPr>
          <w:rFonts w:hint="cs"/>
          <w:spacing w:val="-4"/>
          <w:w w:val="100"/>
          <w:rtl/>
        </w:rPr>
        <w:t>إعانة إلى شخص</w:t>
      </w:r>
      <w:r w:rsidR="0071797D" w:rsidRPr="00A96071">
        <w:rPr>
          <w:spacing w:val="-4"/>
          <w:w w:val="100"/>
          <w:rtl/>
        </w:rPr>
        <w:t>،</w:t>
      </w:r>
      <w:r w:rsidR="0088719E" w:rsidRPr="00A96071">
        <w:rPr>
          <w:spacing w:val="-4"/>
          <w:w w:val="100"/>
          <w:rtl/>
        </w:rPr>
        <w:t xml:space="preserve"> أو </w:t>
      </w:r>
      <w:r w:rsidR="0071797D" w:rsidRPr="00A96071">
        <w:rPr>
          <w:rFonts w:hint="cs"/>
          <w:spacing w:val="-4"/>
          <w:w w:val="100"/>
          <w:rtl/>
        </w:rPr>
        <w:t xml:space="preserve">يستبعدون </w:t>
      </w:r>
      <w:r w:rsidR="0071797D" w:rsidRPr="00A96071">
        <w:rPr>
          <w:spacing w:val="-4"/>
          <w:w w:val="100"/>
          <w:rtl/>
        </w:rPr>
        <w:t>حقوقه الدستورية</w:t>
      </w:r>
      <w:r w:rsidR="0088719E" w:rsidRPr="00A96071">
        <w:rPr>
          <w:spacing w:val="-4"/>
          <w:w w:val="100"/>
          <w:rtl/>
        </w:rPr>
        <w:t xml:space="preserve"> أو </w:t>
      </w:r>
      <w:r w:rsidR="0071797D" w:rsidRPr="00A96071">
        <w:rPr>
          <w:rFonts w:hint="cs"/>
          <w:spacing w:val="-4"/>
          <w:w w:val="100"/>
          <w:rtl/>
        </w:rPr>
        <w:t>ينتهكونها</w:t>
      </w:r>
      <w:r w:rsidR="0088719E" w:rsidRPr="00A96071">
        <w:rPr>
          <w:rFonts w:hint="cs"/>
          <w:spacing w:val="-4"/>
          <w:w w:val="100"/>
          <w:rtl/>
        </w:rPr>
        <w:t xml:space="preserve"> أو </w:t>
      </w:r>
      <w:r w:rsidR="0071797D" w:rsidRPr="00A96071">
        <w:rPr>
          <w:rFonts w:hint="cs"/>
          <w:spacing w:val="-4"/>
          <w:w w:val="100"/>
          <w:rtl/>
        </w:rPr>
        <w:t>ينكرونها</w:t>
      </w:r>
      <w:r w:rsidR="0088719E" w:rsidRPr="00A96071">
        <w:rPr>
          <w:rFonts w:hint="cs"/>
          <w:spacing w:val="-4"/>
          <w:w w:val="100"/>
          <w:rtl/>
        </w:rPr>
        <w:t xml:space="preserve"> أو </w:t>
      </w:r>
      <w:r w:rsidR="0071797D" w:rsidRPr="00A96071">
        <w:rPr>
          <w:rFonts w:hint="cs"/>
          <w:spacing w:val="-4"/>
          <w:w w:val="100"/>
          <w:rtl/>
        </w:rPr>
        <w:t>يقيدونها</w:t>
      </w:r>
      <w:r w:rsidR="0071797D" w:rsidRPr="00A96071">
        <w:rPr>
          <w:spacing w:val="-4"/>
          <w:w w:val="100"/>
          <w:rtl/>
        </w:rPr>
        <w:t>، بسبب لون بشرته</w:t>
      </w:r>
      <w:r w:rsidR="0088719E" w:rsidRPr="00A96071">
        <w:rPr>
          <w:spacing w:val="-4"/>
          <w:w w:val="100"/>
          <w:rtl/>
        </w:rPr>
        <w:t xml:space="preserve"> أو </w:t>
      </w:r>
      <w:r w:rsidR="0071797D" w:rsidRPr="00A96071">
        <w:rPr>
          <w:spacing w:val="-4"/>
          <w:w w:val="100"/>
          <w:rtl/>
        </w:rPr>
        <w:t>عرقه</w:t>
      </w:r>
      <w:r w:rsidR="0088719E" w:rsidRPr="00A96071">
        <w:rPr>
          <w:spacing w:val="-4"/>
          <w:w w:val="100"/>
          <w:rtl/>
        </w:rPr>
        <w:t xml:space="preserve"> أو </w:t>
      </w:r>
      <w:r w:rsidR="0071797D" w:rsidRPr="00A96071">
        <w:rPr>
          <w:spacing w:val="-4"/>
          <w:w w:val="100"/>
          <w:rtl/>
        </w:rPr>
        <w:t>دينه</w:t>
      </w:r>
      <w:r w:rsidR="0088719E" w:rsidRPr="00A96071">
        <w:rPr>
          <w:spacing w:val="-4"/>
          <w:w w:val="100"/>
          <w:rtl/>
        </w:rPr>
        <w:t xml:space="preserve"> أو </w:t>
      </w:r>
      <w:r w:rsidR="0071797D" w:rsidRPr="00A96071">
        <w:rPr>
          <w:spacing w:val="-4"/>
          <w:w w:val="100"/>
          <w:rtl/>
        </w:rPr>
        <w:t>أصله القومي</w:t>
      </w:r>
      <w:r w:rsidR="0088719E" w:rsidRPr="00A96071">
        <w:rPr>
          <w:spacing w:val="-4"/>
          <w:w w:val="100"/>
          <w:rtl/>
        </w:rPr>
        <w:t xml:space="preserve"> أو </w:t>
      </w:r>
      <w:r w:rsidR="0071797D" w:rsidRPr="00A96071">
        <w:rPr>
          <w:spacing w:val="-4"/>
          <w:w w:val="100"/>
          <w:rtl/>
        </w:rPr>
        <w:t>الإثني</w:t>
      </w:r>
      <w:r w:rsidR="0088719E" w:rsidRPr="00A96071">
        <w:rPr>
          <w:spacing w:val="-4"/>
          <w:w w:val="100"/>
          <w:rtl/>
        </w:rPr>
        <w:t xml:space="preserve"> أو </w:t>
      </w:r>
      <w:r w:rsidR="0071797D" w:rsidRPr="00A96071">
        <w:rPr>
          <w:spacing w:val="-4"/>
          <w:w w:val="100"/>
          <w:rtl/>
        </w:rPr>
        <w:t>ميله الجنسي</w:t>
      </w:r>
      <w:r w:rsidR="0088719E" w:rsidRPr="00A96071">
        <w:rPr>
          <w:spacing w:val="-4"/>
          <w:w w:val="100"/>
          <w:rtl/>
        </w:rPr>
        <w:t xml:space="preserve"> أو </w:t>
      </w:r>
      <w:r w:rsidR="0071797D" w:rsidRPr="00A96071">
        <w:rPr>
          <w:spacing w:val="-4"/>
          <w:w w:val="100"/>
          <w:rtl/>
        </w:rPr>
        <w:t xml:space="preserve">هويته </w:t>
      </w:r>
      <w:r w:rsidR="0071797D" w:rsidRPr="00A96071">
        <w:rPr>
          <w:rFonts w:hint="cs"/>
          <w:spacing w:val="-4"/>
          <w:w w:val="100"/>
          <w:rtl/>
        </w:rPr>
        <w:t>الجنسية</w:t>
      </w:r>
      <w:r w:rsidR="0088719E" w:rsidRPr="00A96071">
        <w:rPr>
          <w:rFonts w:hint="cs"/>
          <w:spacing w:val="-4"/>
          <w:w w:val="100"/>
          <w:rtl/>
        </w:rPr>
        <w:t xml:space="preserve"> أو </w:t>
      </w:r>
      <w:r w:rsidR="0071797D" w:rsidRPr="00A96071">
        <w:rPr>
          <w:rFonts w:hint="cs"/>
          <w:spacing w:val="-4"/>
          <w:w w:val="100"/>
          <w:rtl/>
        </w:rPr>
        <w:t>سنه</w:t>
      </w:r>
      <w:r w:rsidR="0088719E" w:rsidRPr="00A96071">
        <w:rPr>
          <w:rFonts w:hint="cs"/>
          <w:spacing w:val="-4"/>
          <w:w w:val="100"/>
          <w:rtl/>
        </w:rPr>
        <w:t xml:space="preserve"> أو </w:t>
      </w:r>
      <w:r w:rsidR="0071797D" w:rsidRPr="00A96071">
        <w:rPr>
          <w:spacing w:val="-4"/>
          <w:w w:val="100"/>
          <w:rtl/>
        </w:rPr>
        <w:t>حالته المدنية</w:t>
      </w:r>
      <w:r w:rsidR="0088719E" w:rsidRPr="00A96071">
        <w:rPr>
          <w:spacing w:val="-4"/>
          <w:w w:val="100"/>
          <w:rtl/>
        </w:rPr>
        <w:t xml:space="preserve"> أو </w:t>
      </w:r>
      <w:r w:rsidR="0071797D" w:rsidRPr="00A96071">
        <w:rPr>
          <w:spacing w:val="-4"/>
          <w:w w:val="100"/>
          <w:rtl/>
        </w:rPr>
        <w:t>إعاقته</w:t>
      </w:r>
      <w:r w:rsidR="0071797D" w:rsidRPr="00A96071">
        <w:rPr>
          <w:rFonts w:hint="cs"/>
          <w:spacing w:val="-4"/>
          <w:w w:val="100"/>
          <w:rtl/>
        </w:rPr>
        <w:t>؛</w:t>
      </w:r>
      <w:r w:rsidR="0071797D" w:rsidRPr="00A96071">
        <w:rPr>
          <w:spacing w:val="-4"/>
          <w:w w:val="100"/>
          <w:rtl/>
        </w:rPr>
        <w:t xml:space="preserve"> وكذلك الأفعال التي يرتكبها الموظفون الع</w:t>
      </w:r>
      <w:r w:rsidR="0071797D" w:rsidRPr="00A96071">
        <w:rPr>
          <w:rFonts w:hint="cs"/>
          <w:spacing w:val="-4"/>
          <w:w w:val="100"/>
          <w:rtl/>
        </w:rPr>
        <w:t>ا</w:t>
      </w:r>
      <w:r w:rsidR="0071797D" w:rsidRPr="00A96071">
        <w:rPr>
          <w:spacing w:val="-4"/>
          <w:w w:val="100"/>
          <w:rtl/>
        </w:rPr>
        <w:t xml:space="preserve">مون الذين يرفضون </w:t>
      </w:r>
      <w:r w:rsidR="0071797D" w:rsidRPr="00A96071">
        <w:rPr>
          <w:rFonts w:hint="cs"/>
          <w:spacing w:val="-4"/>
          <w:w w:val="100"/>
          <w:rtl/>
        </w:rPr>
        <w:t>القيام ب</w:t>
      </w:r>
      <w:r w:rsidR="0071797D" w:rsidRPr="00A96071">
        <w:rPr>
          <w:spacing w:val="-4"/>
          <w:w w:val="100"/>
          <w:rtl/>
        </w:rPr>
        <w:t xml:space="preserve">إجراء </w:t>
      </w:r>
      <w:r w:rsidR="0071797D" w:rsidRPr="00A96071">
        <w:rPr>
          <w:rFonts w:hint="cs"/>
          <w:spacing w:val="-4"/>
          <w:w w:val="100"/>
          <w:rtl/>
        </w:rPr>
        <w:t>لصالح شخص</w:t>
      </w:r>
      <w:r w:rsidR="0088719E" w:rsidRPr="00A96071">
        <w:rPr>
          <w:rFonts w:hint="cs"/>
          <w:spacing w:val="-4"/>
          <w:w w:val="100"/>
          <w:rtl/>
        </w:rPr>
        <w:t xml:space="preserve"> أو </w:t>
      </w:r>
      <w:r w:rsidR="0071797D" w:rsidRPr="00A96071">
        <w:rPr>
          <w:spacing w:val="-4"/>
          <w:w w:val="100"/>
          <w:rtl/>
        </w:rPr>
        <w:t xml:space="preserve">تقديم خدمة </w:t>
      </w:r>
      <w:r w:rsidR="0071797D" w:rsidRPr="00A96071">
        <w:rPr>
          <w:rFonts w:hint="cs"/>
          <w:spacing w:val="-4"/>
          <w:w w:val="100"/>
          <w:rtl/>
        </w:rPr>
        <w:t>له</w:t>
      </w:r>
      <w:r w:rsidR="0088719E" w:rsidRPr="00A96071">
        <w:rPr>
          <w:rFonts w:hint="cs"/>
          <w:spacing w:val="-4"/>
          <w:w w:val="100"/>
          <w:rtl/>
        </w:rPr>
        <w:t xml:space="preserve"> أو </w:t>
      </w:r>
      <w:r w:rsidR="0071797D" w:rsidRPr="00A96071">
        <w:rPr>
          <w:rFonts w:hint="cs"/>
          <w:spacing w:val="-4"/>
          <w:w w:val="100"/>
          <w:rtl/>
        </w:rPr>
        <w:t xml:space="preserve">يتأخرون في ذلك </w:t>
      </w:r>
      <w:r w:rsidR="0071797D" w:rsidRPr="00A96071">
        <w:rPr>
          <w:spacing w:val="-4"/>
          <w:w w:val="100"/>
          <w:rtl/>
        </w:rPr>
        <w:t xml:space="preserve">للدوافع </w:t>
      </w:r>
      <w:r w:rsidR="0071797D" w:rsidRPr="00A96071">
        <w:rPr>
          <w:rFonts w:hint="cs"/>
          <w:spacing w:val="-4"/>
          <w:w w:val="100"/>
          <w:rtl/>
        </w:rPr>
        <w:t>المذكورة آنف</w:t>
      </w:r>
      <w:r w:rsidR="0088719E" w:rsidRPr="00A96071">
        <w:rPr>
          <w:rFonts w:hint="cs"/>
          <w:spacing w:val="-4"/>
          <w:w w:val="100"/>
          <w:rtl/>
        </w:rPr>
        <w:t>اً؛</w:t>
      </w:r>
      <w:r w:rsidR="0071797D" w:rsidRPr="00A96071">
        <w:rPr>
          <w:spacing w:val="-4"/>
          <w:w w:val="100"/>
          <w:rtl/>
        </w:rPr>
        <w:t xml:space="preserve"> </w:t>
      </w:r>
      <w:r w:rsidR="0071797D" w:rsidRPr="00A96071">
        <w:rPr>
          <w:rFonts w:hint="cs"/>
          <w:spacing w:val="-4"/>
          <w:w w:val="100"/>
          <w:rtl/>
        </w:rPr>
        <w:t xml:space="preserve">ويعاقب على </w:t>
      </w:r>
      <w:r w:rsidR="0071797D" w:rsidRPr="00A96071">
        <w:rPr>
          <w:spacing w:val="-4"/>
          <w:w w:val="100"/>
          <w:rtl/>
        </w:rPr>
        <w:t xml:space="preserve">هذه الأفعال </w:t>
      </w:r>
      <w:r w:rsidR="0071797D" w:rsidRPr="00A96071">
        <w:rPr>
          <w:rFonts w:hint="cs"/>
          <w:spacing w:val="-4"/>
          <w:w w:val="100"/>
          <w:rtl/>
        </w:rPr>
        <w:t xml:space="preserve">بالحبس </w:t>
      </w:r>
      <w:r w:rsidR="0071797D" w:rsidRPr="00A96071">
        <w:rPr>
          <w:spacing w:val="-4"/>
          <w:w w:val="100"/>
          <w:rtl/>
        </w:rPr>
        <w:t>مدة تتراوح بين سنة واحدة وثلاث سنوات،</w:t>
      </w:r>
      <w:r w:rsidR="0088719E" w:rsidRPr="00A96071">
        <w:rPr>
          <w:spacing w:val="-4"/>
          <w:w w:val="100"/>
          <w:rtl/>
        </w:rPr>
        <w:t xml:space="preserve"> وفي </w:t>
      </w:r>
      <w:r w:rsidR="0071797D" w:rsidRPr="00A96071">
        <w:rPr>
          <w:rFonts w:hint="cs"/>
          <w:spacing w:val="-4"/>
          <w:w w:val="100"/>
          <w:rtl/>
        </w:rPr>
        <w:t xml:space="preserve">حالة الموظفين العامين، </w:t>
      </w:r>
      <w:r w:rsidR="0071797D" w:rsidRPr="00A96071">
        <w:rPr>
          <w:spacing w:val="-4"/>
          <w:w w:val="100"/>
          <w:rtl/>
        </w:rPr>
        <w:t xml:space="preserve">بإسقاط أهلية </w:t>
      </w:r>
      <w:r w:rsidR="0071797D" w:rsidRPr="00A96071">
        <w:rPr>
          <w:rFonts w:hint="cs"/>
          <w:spacing w:val="-4"/>
          <w:w w:val="100"/>
          <w:rtl/>
        </w:rPr>
        <w:t xml:space="preserve">ممارسة وظيفتهم </w:t>
      </w:r>
      <w:r w:rsidR="0071797D" w:rsidRPr="00A96071">
        <w:rPr>
          <w:spacing w:val="-4"/>
          <w:w w:val="100"/>
          <w:rtl/>
        </w:rPr>
        <w:t>خلال مدة حبسهم.</w:t>
      </w:r>
    </w:p>
    <w:sectPr w:rsidR="0071797D" w:rsidRPr="00A96071" w:rsidSect="004A6401">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6T15:15:00Z" w:initials="Start">
    <w:p w:rsidR="006F5AAB" w:rsidRDefault="006F5AA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sidR="00D83017">
        <w:t>&lt;&lt;ODS JOB NO&gt;&gt;G</w:t>
      </w:r>
      <w:bookmarkStart w:id="1" w:name="_GoBack"/>
      <w:bookmarkEnd w:id="1"/>
      <w:r>
        <w:t>1522566A&lt;&lt;ODS JOB NO&gt;&gt;</w:t>
      </w:r>
    </w:p>
    <w:p w:rsidR="006F5AAB" w:rsidRDefault="006F5AAB">
      <w:pPr>
        <w:pStyle w:val="CommentText"/>
      </w:pPr>
      <w:r>
        <w:t>&lt;&lt;ODS DOC SYMBOL1&gt;&gt;HRI/CORE/ECU/2015&lt;&lt;ODS DOC SYMBOL1&gt;&gt;</w:t>
      </w:r>
    </w:p>
    <w:p w:rsidR="006F5AAB" w:rsidRDefault="006F5AA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AB" w:rsidRDefault="006F5AAB" w:rsidP="00693CF9">
      <w:pPr>
        <w:spacing w:line="240" w:lineRule="auto"/>
      </w:pPr>
      <w:r>
        <w:separator/>
      </w:r>
    </w:p>
  </w:endnote>
  <w:endnote w:type="continuationSeparator" w:id="0">
    <w:p w:rsidR="006F5AAB" w:rsidRDefault="006F5AAB"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F5AAB" w:rsidTr="004A6401">
      <w:trPr>
        <w:jc w:val="center"/>
      </w:trPr>
      <w:tc>
        <w:tcPr>
          <w:tcW w:w="5126" w:type="dxa"/>
          <w:shd w:val="clear" w:color="auto" w:fill="auto"/>
        </w:tcPr>
        <w:p w:rsidR="006F5AAB" w:rsidRPr="004A6401" w:rsidRDefault="006F5AAB" w:rsidP="004A6401">
          <w:pPr>
            <w:pStyle w:val="Footer"/>
            <w:rPr>
              <w:w w:val="103"/>
            </w:rPr>
          </w:pPr>
          <w:r>
            <w:rPr>
              <w:w w:val="103"/>
            </w:rPr>
            <w:fldChar w:fldCharType="begin"/>
          </w:r>
          <w:r>
            <w:rPr>
              <w:w w:val="103"/>
            </w:rPr>
            <w:instrText xml:space="preserve"> PAGE  \* Arabic  \* MERGEFORMAT </w:instrText>
          </w:r>
          <w:r>
            <w:rPr>
              <w:w w:val="103"/>
            </w:rPr>
            <w:fldChar w:fldCharType="separate"/>
          </w:r>
          <w:r w:rsidR="00690070">
            <w:rPr>
              <w:noProof/>
              <w:w w:val="103"/>
            </w:rPr>
            <w:t>66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90070">
            <w:rPr>
              <w:noProof/>
              <w:w w:val="103"/>
            </w:rPr>
            <w:t>67</w:t>
          </w:r>
          <w:r>
            <w:rPr>
              <w:w w:val="103"/>
            </w:rPr>
            <w:fldChar w:fldCharType="end"/>
          </w:r>
        </w:p>
      </w:tc>
      <w:tc>
        <w:tcPr>
          <w:tcW w:w="5127" w:type="dxa"/>
          <w:shd w:val="clear" w:color="auto" w:fill="auto"/>
        </w:tcPr>
        <w:p w:rsidR="006F5AAB" w:rsidRPr="004A6401" w:rsidRDefault="006F5AAB" w:rsidP="004A6401">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90070">
            <w:rPr>
              <w:b w:val="0"/>
              <w:w w:val="103"/>
            </w:rPr>
            <w:t>GE.15-16632</w:t>
          </w:r>
          <w:r>
            <w:rPr>
              <w:b w:val="0"/>
              <w:w w:val="103"/>
            </w:rPr>
            <w:fldChar w:fldCharType="end"/>
          </w:r>
        </w:p>
      </w:tc>
    </w:tr>
  </w:tbl>
  <w:p w:rsidR="006F5AAB" w:rsidRPr="004A6401" w:rsidRDefault="006F5AAB" w:rsidP="004A6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F5AAB" w:rsidTr="004A6401">
      <w:trPr>
        <w:jc w:val="center"/>
      </w:trPr>
      <w:tc>
        <w:tcPr>
          <w:tcW w:w="5126" w:type="dxa"/>
          <w:shd w:val="clear" w:color="auto" w:fill="auto"/>
        </w:tcPr>
        <w:p w:rsidR="006F5AAB" w:rsidRPr="004A6401" w:rsidRDefault="006F5AAB" w:rsidP="004A640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90070">
            <w:rPr>
              <w:b w:val="0"/>
              <w:w w:val="103"/>
            </w:rPr>
            <w:t>GE.15-16632</w:t>
          </w:r>
          <w:r>
            <w:rPr>
              <w:b w:val="0"/>
              <w:w w:val="103"/>
            </w:rPr>
            <w:fldChar w:fldCharType="end"/>
          </w:r>
        </w:p>
      </w:tc>
      <w:tc>
        <w:tcPr>
          <w:tcW w:w="5127" w:type="dxa"/>
          <w:shd w:val="clear" w:color="auto" w:fill="auto"/>
        </w:tcPr>
        <w:p w:rsidR="006F5AAB" w:rsidRPr="004A6401" w:rsidRDefault="006F5AAB" w:rsidP="004A6401">
          <w:pPr>
            <w:pStyle w:val="Footer"/>
            <w:jc w:val="left"/>
            <w:rPr>
              <w:w w:val="103"/>
            </w:rPr>
          </w:pPr>
          <w:r>
            <w:rPr>
              <w:w w:val="103"/>
            </w:rPr>
            <w:fldChar w:fldCharType="begin"/>
          </w:r>
          <w:r>
            <w:rPr>
              <w:w w:val="103"/>
            </w:rPr>
            <w:instrText xml:space="preserve"> PAGE  \* Arabic  \* MERGEFORMAT </w:instrText>
          </w:r>
          <w:r>
            <w:rPr>
              <w:w w:val="103"/>
            </w:rPr>
            <w:fldChar w:fldCharType="separate"/>
          </w:r>
          <w:r w:rsidR="00690070">
            <w:rPr>
              <w:noProof/>
              <w:w w:val="103"/>
            </w:rPr>
            <w:t>67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90070">
            <w:rPr>
              <w:noProof/>
              <w:w w:val="103"/>
            </w:rPr>
            <w:t>67</w:t>
          </w:r>
          <w:r>
            <w:rPr>
              <w:w w:val="103"/>
            </w:rPr>
            <w:fldChar w:fldCharType="end"/>
          </w:r>
        </w:p>
      </w:tc>
    </w:tr>
  </w:tbl>
  <w:p w:rsidR="006F5AAB" w:rsidRPr="004A6401" w:rsidRDefault="006F5AAB" w:rsidP="004A6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6F5AAB" w:rsidTr="004A6401">
      <w:trPr>
        <w:jc w:val="right"/>
      </w:trPr>
      <w:tc>
        <w:tcPr>
          <w:tcW w:w="4046" w:type="dxa"/>
        </w:tcPr>
        <w:p w:rsidR="006F5AAB" w:rsidRDefault="006F5AAB" w:rsidP="004A6401">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01EAAFD" wp14:editId="439285E6">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HRI/CORE/ECU/201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HRI/CORE/ECU/201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6727A829" wp14:editId="776B2467">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6F5AAB" w:rsidRDefault="006F5AAB" w:rsidP="006F5AAB">
          <w:pPr>
            <w:pStyle w:val="ReleaseDate"/>
          </w:pPr>
          <w:r>
            <w:t xml:space="preserve">111215    151215    </w:t>
          </w:r>
          <w:r w:rsidR="00690070">
            <w:fldChar w:fldCharType="begin"/>
          </w:r>
          <w:r w:rsidR="00690070">
            <w:instrText xml:space="preserve"> DOCVARIABLE "jobn" \* MERGEFORMAT </w:instrText>
          </w:r>
          <w:r w:rsidR="00690070">
            <w:fldChar w:fldCharType="separate"/>
          </w:r>
          <w:r w:rsidR="00690070">
            <w:t>GE.15-16632 (A)</w:t>
          </w:r>
          <w:r w:rsidR="00690070">
            <w:fldChar w:fldCharType="end"/>
          </w:r>
        </w:p>
        <w:p w:rsidR="006F5AAB" w:rsidRPr="004A6401" w:rsidRDefault="006F5AAB" w:rsidP="004A6401">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90070">
            <w:rPr>
              <w:rFonts w:ascii="Barcode 3 of 9 by request" w:hAnsi="Barcode 3 of 9 by request"/>
              <w:sz w:val="24"/>
            </w:rPr>
            <w:t>*1516632*</w:t>
          </w:r>
          <w:r>
            <w:rPr>
              <w:rFonts w:ascii="Barcode 3 of 9 by request" w:hAnsi="Barcode 3 of 9 by request"/>
              <w:sz w:val="24"/>
            </w:rPr>
            <w:fldChar w:fldCharType="end"/>
          </w:r>
        </w:p>
      </w:tc>
    </w:tr>
  </w:tbl>
  <w:p w:rsidR="006F5AAB" w:rsidRPr="004A6401" w:rsidRDefault="006F5AAB" w:rsidP="004A6401">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AB" w:rsidRPr="00455A3E" w:rsidRDefault="006F5AAB" w:rsidP="00455A3E">
      <w:pPr>
        <w:pStyle w:val="Footer"/>
        <w:bidi/>
        <w:spacing w:after="80"/>
        <w:ind w:left="792"/>
        <w:jc w:val="left"/>
        <w:rPr>
          <w:sz w:val="16"/>
        </w:rPr>
      </w:pPr>
      <w:r w:rsidRPr="00455A3E">
        <w:rPr>
          <w:sz w:val="16"/>
          <w:rtl/>
        </w:rPr>
        <w:t>__________</w:t>
      </w:r>
    </w:p>
  </w:footnote>
  <w:footnote w:type="continuationSeparator" w:id="0">
    <w:p w:rsidR="006F5AAB" w:rsidRPr="00455A3E" w:rsidRDefault="006F5AAB" w:rsidP="00455A3E">
      <w:pPr>
        <w:pStyle w:val="Footer"/>
        <w:bidi/>
        <w:spacing w:after="80"/>
        <w:ind w:left="792"/>
        <w:jc w:val="left"/>
        <w:rPr>
          <w:sz w:val="16"/>
        </w:rPr>
      </w:pPr>
      <w:r w:rsidRPr="00455A3E">
        <w:rPr>
          <w:sz w:val="16"/>
          <w:rtl/>
        </w:rPr>
        <w:t>__________</w:t>
      </w:r>
    </w:p>
  </w:footnote>
  <w:footnote w:id="1">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pPr>
      <w:r w:rsidRPr="002E02C2">
        <w:rPr>
          <w:rStyle w:val="FootnoteReference"/>
          <w:rFonts w:hint="cs"/>
          <w:vertAlign w:val="baseline"/>
          <w:rtl/>
        </w:rPr>
        <w:tab/>
      </w:r>
      <w:r w:rsidRPr="002E02C2">
        <w:rPr>
          <w:rStyle w:val="FootnoteReference"/>
          <w:vertAlign w:val="baseline"/>
          <w:rtl/>
        </w:rPr>
        <w:t>(</w:t>
      </w:r>
      <w:r w:rsidRPr="002E02C2">
        <w:rPr>
          <w:rStyle w:val="FootnoteReference"/>
          <w:vertAlign w:val="baseline"/>
          <w:rtl/>
        </w:rPr>
        <w:footnoteRef/>
      </w:r>
      <w:r w:rsidRPr="002E02C2">
        <w:rPr>
          <w:rStyle w:val="FootnoteReference"/>
          <w:vertAlign w:val="baseline"/>
          <w:rtl/>
        </w:rPr>
        <w:t>)</w:t>
      </w:r>
      <w:r w:rsidRPr="002E02C2">
        <w:rPr>
          <w:rFonts w:hint="cs"/>
          <w:rtl/>
        </w:rPr>
        <w:tab/>
      </w:r>
      <w:r w:rsidRPr="002E02C2">
        <w:t>http://decretos.cege.gob.ec/decretos/</w:t>
      </w:r>
      <w:r w:rsidRPr="002E02C2">
        <w:rPr>
          <w:rFonts w:hint="cs"/>
          <w:rtl/>
        </w:rPr>
        <w:t>.</w:t>
      </w:r>
    </w:p>
  </w:footnote>
  <w:footnote w:id="2">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rPr>
      </w:pPr>
      <w:r w:rsidRPr="002E02C2">
        <w:rPr>
          <w:rStyle w:val="FootnoteReference"/>
          <w:rFonts w:hint="cs"/>
          <w:vertAlign w:val="baseline"/>
          <w:rtl/>
        </w:rPr>
        <w:tab/>
      </w:r>
      <w:r w:rsidRPr="002E02C2">
        <w:rPr>
          <w:rStyle w:val="FootnoteReference"/>
          <w:vertAlign w:val="baseline"/>
          <w:rtl/>
        </w:rPr>
        <w:t>(</w:t>
      </w:r>
      <w:r w:rsidRPr="002E02C2">
        <w:rPr>
          <w:rStyle w:val="FootnoteReference"/>
          <w:vertAlign w:val="baseline"/>
          <w:rtl/>
        </w:rPr>
        <w:footnoteRef/>
      </w:r>
      <w:r w:rsidRPr="002E02C2">
        <w:rPr>
          <w:rStyle w:val="FootnoteReference"/>
          <w:vertAlign w:val="baseline"/>
          <w:rtl/>
        </w:rPr>
        <w:t>)</w:t>
      </w:r>
      <w:r w:rsidRPr="002E02C2">
        <w:rPr>
          <w:rFonts w:hint="cs"/>
          <w:rtl/>
        </w:rPr>
        <w:tab/>
      </w:r>
      <w:r w:rsidRPr="002E02C2">
        <w:t>http://www.asambleanacional.gob.ec/sites/default/files/documents/old/constitucion</w:t>
      </w:r>
      <w:r w:rsidRPr="002E02C2">
        <w:rPr>
          <w:rFonts w:hint="cs"/>
          <w:rtl/>
        </w:rPr>
        <w:t>.</w:t>
      </w:r>
    </w:p>
  </w:footnote>
  <w:footnote w:id="3">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pPr>
      <w:r w:rsidRPr="002E02C2">
        <w:rPr>
          <w:rStyle w:val="FootnoteReference"/>
          <w:rFonts w:hint="cs"/>
          <w:vertAlign w:val="baseline"/>
          <w:rtl/>
        </w:rPr>
        <w:tab/>
      </w:r>
      <w:r w:rsidRPr="002E02C2">
        <w:rPr>
          <w:rStyle w:val="FootnoteReference"/>
          <w:vertAlign w:val="baseline"/>
          <w:rtl/>
        </w:rPr>
        <w:t>(</w:t>
      </w:r>
      <w:r w:rsidRPr="002E02C2">
        <w:rPr>
          <w:rStyle w:val="FootnoteReference"/>
          <w:vertAlign w:val="baseline"/>
          <w:rtl/>
        </w:rPr>
        <w:footnoteRef/>
      </w:r>
      <w:r w:rsidRPr="002E02C2">
        <w:rPr>
          <w:rStyle w:val="FootnoteReference"/>
          <w:vertAlign w:val="baseline"/>
          <w:rtl/>
        </w:rPr>
        <w:t>)</w:t>
      </w:r>
      <w:r w:rsidRPr="002E02C2">
        <w:rPr>
          <w:rFonts w:hint="cs"/>
          <w:rtl/>
        </w:rPr>
        <w:tab/>
      </w:r>
      <w:r w:rsidRPr="002E02C2">
        <w:rPr>
          <w:rtl/>
        </w:rPr>
        <w:t xml:space="preserve">مناطق إكوادور هي: </w:t>
      </w:r>
      <w:r w:rsidRPr="002E02C2">
        <w:rPr>
          <w:rFonts w:hint="cs"/>
          <w:rtl/>
        </w:rPr>
        <w:t xml:space="preserve">منطقة </w:t>
      </w:r>
      <w:r w:rsidRPr="002E02C2">
        <w:rPr>
          <w:rtl/>
        </w:rPr>
        <w:t xml:space="preserve">الساحل </w:t>
      </w:r>
      <w:r w:rsidRPr="002E02C2">
        <w:rPr>
          <w:rFonts w:hint="cs"/>
          <w:rtl/>
        </w:rPr>
        <w:t xml:space="preserve">ومنطقة </w:t>
      </w:r>
      <w:r w:rsidRPr="002E02C2">
        <w:rPr>
          <w:rtl/>
        </w:rPr>
        <w:t xml:space="preserve">المرتفعات </w:t>
      </w:r>
      <w:r w:rsidRPr="002E02C2">
        <w:rPr>
          <w:rFonts w:hint="cs"/>
          <w:rtl/>
        </w:rPr>
        <w:t xml:space="preserve">ومنطقة </w:t>
      </w:r>
      <w:r w:rsidRPr="002E02C2">
        <w:rPr>
          <w:rtl/>
        </w:rPr>
        <w:t>الشرق و</w:t>
      </w:r>
      <w:r w:rsidRPr="002E02C2">
        <w:rPr>
          <w:rFonts w:hint="cs"/>
          <w:rtl/>
        </w:rPr>
        <w:t xml:space="preserve">منطقة </w:t>
      </w:r>
      <w:r w:rsidRPr="002E02C2">
        <w:rPr>
          <w:rtl/>
        </w:rPr>
        <w:t xml:space="preserve">غالاباغوس. وتشمل </w:t>
      </w:r>
      <w:r w:rsidRPr="002E02C2">
        <w:rPr>
          <w:rFonts w:hint="cs"/>
          <w:rtl/>
        </w:rPr>
        <w:t xml:space="preserve">منطقة </w:t>
      </w:r>
      <w:r w:rsidRPr="002E02C2">
        <w:rPr>
          <w:rtl/>
        </w:rPr>
        <w:t>الساحل</w:t>
      </w:r>
      <w:r w:rsidRPr="002E02C2">
        <w:rPr>
          <w:rFonts w:hint="cs"/>
          <w:rtl/>
        </w:rPr>
        <w:t xml:space="preserve"> </w:t>
      </w:r>
      <w:r w:rsidRPr="002E02C2">
        <w:rPr>
          <w:rtl/>
        </w:rPr>
        <w:t xml:space="preserve">مقاطعات: </w:t>
      </w:r>
      <w:r w:rsidRPr="002E02C2">
        <w:rPr>
          <w:rtl/>
          <w:lang w:bidi="ar"/>
        </w:rPr>
        <w:t>اسميرالداس</w:t>
      </w:r>
      <w:r w:rsidRPr="002E02C2">
        <w:rPr>
          <w:rtl/>
        </w:rPr>
        <w:t xml:space="preserve"> ومانابي وسانتو دومينغو دي لوس تسا</w:t>
      </w:r>
      <w:r w:rsidRPr="002E02C2">
        <w:rPr>
          <w:rFonts w:hint="cs"/>
          <w:rtl/>
        </w:rPr>
        <w:t>ت</w:t>
      </w:r>
      <w:r w:rsidRPr="002E02C2">
        <w:rPr>
          <w:rtl/>
        </w:rPr>
        <w:t xml:space="preserve">شيلاس وسانتا إيلينا وغواياس ولوس ريوس وإيل أورو. ومقاطعات </w:t>
      </w:r>
      <w:r w:rsidRPr="002E02C2">
        <w:rPr>
          <w:rFonts w:hint="cs"/>
          <w:rtl/>
        </w:rPr>
        <w:t xml:space="preserve">منطقة </w:t>
      </w:r>
      <w:r w:rsidRPr="002E02C2">
        <w:rPr>
          <w:rtl/>
        </w:rPr>
        <w:t>المرتفعات هي: كارتشي وإمبابورا وبي</w:t>
      </w:r>
      <w:r w:rsidRPr="002E02C2">
        <w:rPr>
          <w:rFonts w:hint="cs"/>
          <w:rtl/>
        </w:rPr>
        <w:t>ت</w:t>
      </w:r>
      <w:r w:rsidRPr="002E02C2">
        <w:rPr>
          <w:rtl/>
        </w:rPr>
        <w:t>شين</w:t>
      </w:r>
      <w:r w:rsidRPr="002E02C2">
        <w:rPr>
          <w:rFonts w:hint="cs"/>
          <w:rtl/>
        </w:rPr>
        <w:t>ت</w:t>
      </w:r>
      <w:r w:rsidRPr="002E02C2">
        <w:rPr>
          <w:rtl/>
        </w:rPr>
        <w:t xml:space="preserve">شا وكوتوباكسي وتونغورابوا وبوليبار وتشيمبورازو وكانيار وأزواي ولوخا. أما مقاطعات </w:t>
      </w:r>
      <w:r w:rsidRPr="002E02C2">
        <w:rPr>
          <w:rFonts w:hint="cs"/>
          <w:rtl/>
        </w:rPr>
        <w:t xml:space="preserve">منطقة </w:t>
      </w:r>
      <w:r w:rsidRPr="002E02C2">
        <w:rPr>
          <w:rtl/>
        </w:rPr>
        <w:t xml:space="preserve">الشرق الست فهي: سوكومبيوس ونابو وأوريانا وباستازا ومورونا سانتياغو وزامورا تشينتشيبي. </w:t>
      </w:r>
      <w:r w:rsidRPr="002E02C2">
        <w:rPr>
          <w:rFonts w:hint="cs"/>
          <w:rtl/>
        </w:rPr>
        <w:t xml:space="preserve">ثم </w:t>
      </w:r>
      <w:r w:rsidRPr="002E02C2">
        <w:rPr>
          <w:rtl/>
        </w:rPr>
        <w:t xml:space="preserve">منطقة الجزر </w:t>
      </w:r>
      <w:r w:rsidRPr="002E02C2">
        <w:rPr>
          <w:rFonts w:hint="cs"/>
          <w:rtl/>
        </w:rPr>
        <w:t xml:space="preserve">التي تضم </w:t>
      </w:r>
      <w:r w:rsidRPr="002E02C2">
        <w:rPr>
          <w:rtl/>
        </w:rPr>
        <w:t>مقاطعة غالاباغوس.</w:t>
      </w:r>
    </w:p>
  </w:footnote>
  <w:footnote w:id="4">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pPr>
      <w:r w:rsidRPr="002E02C2">
        <w:rPr>
          <w:rStyle w:val="FootnoteReference"/>
          <w:rFonts w:hint="cs"/>
          <w:vertAlign w:val="baseline"/>
          <w:rtl/>
        </w:rPr>
        <w:tab/>
      </w:r>
      <w:r w:rsidRPr="002E02C2">
        <w:rPr>
          <w:rStyle w:val="FootnoteReference"/>
          <w:vertAlign w:val="baseline"/>
          <w:rtl/>
        </w:rPr>
        <w:t>(</w:t>
      </w:r>
      <w:r w:rsidRPr="002E02C2">
        <w:rPr>
          <w:rStyle w:val="FootnoteReference"/>
          <w:vertAlign w:val="baseline"/>
          <w:rtl/>
        </w:rPr>
        <w:footnoteRef/>
      </w:r>
      <w:r w:rsidRPr="002E02C2">
        <w:rPr>
          <w:rStyle w:val="FootnoteReference"/>
          <w:vertAlign w:val="baseline"/>
          <w:rtl/>
        </w:rPr>
        <w:t>)</w:t>
      </w:r>
      <w:r w:rsidRPr="002E02C2">
        <w:rPr>
          <w:rFonts w:hint="cs"/>
          <w:rtl/>
        </w:rPr>
        <w:tab/>
      </w:r>
      <w:r w:rsidRPr="002E02C2">
        <w:rPr>
          <w:rtl/>
        </w:rPr>
        <w:t>يبلغ متوسط درجة الحرارة 23 درجة مئوية، مع تساقطات مطرية غير منتظمة تناهز 500 1 ميليمتر في السنة.</w:t>
      </w:r>
    </w:p>
  </w:footnote>
  <w:footnote w:id="5">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pPr>
      <w:r w:rsidRPr="002E02C2">
        <w:rPr>
          <w:rStyle w:val="FootnoteReference"/>
          <w:rFonts w:hint="cs"/>
          <w:vertAlign w:val="baseline"/>
          <w:rtl/>
        </w:rPr>
        <w:tab/>
      </w:r>
      <w:r w:rsidRPr="002E02C2">
        <w:rPr>
          <w:rStyle w:val="FootnoteReference"/>
          <w:vertAlign w:val="baseline"/>
          <w:rtl/>
        </w:rPr>
        <w:t>(</w:t>
      </w:r>
      <w:r w:rsidRPr="002E02C2">
        <w:rPr>
          <w:rStyle w:val="FootnoteReference"/>
          <w:vertAlign w:val="baseline"/>
          <w:rtl/>
        </w:rPr>
        <w:footnoteRef/>
      </w:r>
      <w:r w:rsidRPr="002E02C2">
        <w:rPr>
          <w:rStyle w:val="FootnoteReference"/>
          <w:vertAlign w:val="baseline"/>
          <w:rtl/>
        </w:rPr>
        <w:t>)</w:t>
      </w:r>
      <w:r w:rsidRPr="002E02C2">
        <w:rPr>
          <w:rStyle w:val="FootnoteReference"/>
          <w:rFonts w:hint="cs"/>
          <w:vertAlign w:val="baseline"/>
          <w:rtl/>
        </w:rPr>
        <w:tab/>
      </w:r>
      <w:r w:rsidRPr="002E02C2">
        <w:rPr>
          <w:rtl/>
        </w:rPr>
        <w:t xml:space="preserve">يتراوح متوسط درجة الحرارة بين 23 و24 درجة مئوية، مع تساقطات مطرية تتراوح بين 126 </w:t>
      </w:r>
      <w:r w:rsidRPr="002E02C2">
        <w:rPr>
          <w:rFonts w:hint="cs"/>
          <w:rtl/>
        </w:rPr>
        <w:t>و500</w:t>
      </w:r>
      <w:r w:rsidRPr="002E02C2">
        <w:rPr>
          <w:rtl/>
        </w:rPr>
        <w:t xml:space="preserve"> ميليمتر في السنة.</w:t>
      </w:r>
    </w:p>
  </w:footnote>
  <w:footnote w:id="6">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pPr>
      <w:r w:rsidRPr="002E02C2">
        <w:rPr>
          <w:rStyle w:val="FootnoteReference"/>
          <w:rFonts w:hint="cs"/>
          <w:vertAlign w:val="baseline"/>
          <w:rtl/>
        </w:rPr>
        <w:tab/>
      </w:r>
      <w:r w:rsidRPr="002E02C2">
        <w:rPr>
          <w:rStyle w:val="FootnoteReference"/>
          <w:vertAlign w:val="baseline"/>
          <w:rtl/>
        </w:rPr>
        <w:t>(</w:t>
      </w:r>
      <w:r w:rsidRPr="002E02C2">
        <w:rPr>
          <w:rStyle w:val="FootnoteReference"/>
          <w:vertAlign w:val="baseline"/>
          <w:rtl/>
        </w:rPr>
        <w:footnoteRef/>
      </w:r>
      <w:r w:rsidRPr="002E02C2">
        <w:rPr>
          <w:rStyle w:val="FootnoteReference"/>
          <w:vertAlign w:val="baseline"/>
          <w:rtl/>
        </w:rPr>
        <w:t>)</w:t>
      </w:r>
      <w:r w:rsidRPr="002E02C2">
        <w:rPr>
          <w:rFonts w:hint="cs"/>
          <w:rtl/>
        </w:rPr>
        <w:tab/>
      </w:r>
      <w:r w:rsidRPr="002E02C2">
        <w:rPr>
          <w:rtl/>
        </w:rPr>
        <w:t>يبلغ متوسط درجة الحرارة 26 درجة مئوية، مع تساقطات مطرية تتراوح بين 500 و000 1 ميليمتر في السنة.</w:t>
      </w:r>
    </w:p>
  </w:footnote>
  <w:footnote w:id="7">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pPr>
      <w:r w:rsidRPr="002E02C2">
        <w:rPr>
          <w:rStyle w:val="FootnoteReference"/>
          <w:rFonts w:hint="cs"/>
          <w:vertAlign w:val="baseline"/>
          <w:rtl/>
        </w:rPr>
        <w:tab/>
      </w:r>
      <w:r w:rsidRPr="002E02C2">
        <w:rPr>
          <w:rStyle w:val="FootnoteReference"/>
          <w:vertAlign w:val="baseline"/>
          <w:rtl/>
        </w:rPr>
        <w:t>(</w:t>
      </w:r>
      <w:r w:rsidRPr="002E02C2">
        <w:rPr>
          <w:rStyle w:val="FootnoteReference"/>
          <w:vertAlign w:val="baseline"/>
          <w:rtl/>
        </w:rPr>
        <w:footnoteRef/>
      </w:r>
      <w:r w:rsidRPr="002E02C2">
        <w:rPr>
          <w:rStyle w:val="FootnoteReference"/>
          <w:vertAlign w:val="baseline"/>
          <w:rtl/>
        </w:rPr>
        <w:t>)</w:t>
      </w:r>
      <w:r w:rsidRPr="002E02C2">
        <w:rPr>
          <w:rFonts w:hint="cs"/>
          <w:rtl/>
        </w:rPr>
        <w:tab/>
      </w:r>
      <w:r w:rsidRPr="002E02C2">
        <w:rPr>
          <w:rtl/>
        </w:rPr>
        <w:t>يتراوح متوسط درجة الحرارة بين 23 و27 درجة مئوية، مع تساقطات مطرية تتراوح بين 000 1 و000 2 ميليمتر في السنة.</w:t>
      </w:r>
    </w:p>
  </w:footnote>
  <w:footnote w:id="8">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pPr>
      <w:r w:rsidRPr="002E02C2">
        <w:rPr>
          <w:rStyle w:val="FootnoteReference"/>
          <w:rFonts w:hint="cs"/>
          <w:vertAlign w:val="baseline"/>
          <w:rtl/>
        </w:rPr>
        <w:tab/>
      </w:r>
      <w:r w:rsidRPr="002E02C2">
        <w:rPr>
          <w:rStyle w:val="FootnoteReference"/>
          <w:vertAlign w:val="baseline"/>
          <w:rtl/>
        </w:rPr>
        <w:t>(</w:t>
      </w:r>
      <w:r w:rsidRPr="002E02C2">
        <w:rPr>
          <w:rStyle w:val="FootnoteReference"/>
          <w:vertAlign w:val="baseline"/>
          <w:rtl/>
        </w:rPr>
        <w:footnoteRef/>
      </w:r>
      <w:r w:rsidRPr="002E02C2">
        <w:rPr>
          <w:rStyle w:val="FootnoteReference"/>
          <w:vertAlign w:val="baseline"/>
          <w:rtl/>
        </w:rPr>
        <w:t>)</w:t>
      </w:r>
      <w:r w:rsidRPr="002E02C2">
        <w:rPr>
          <w:rFonts w:hint="cs"/>
          <w:rtl/>
        </w:rPr>
        <w:tab/>
      </w:r>
      <w:r w:rsidRPr="002E02C2">
        <w:rPr>
          <w:rtl/>
        </w:rPr>
        <w:t>يبلغ متوسط درجة الحرارة 25 درجة مئوية طوال السنة تقريبا</w:t>
      </w:r>
      <w:r>
        <w:rPr>
          <w:rtl/>
        </w:rPr>
        <w:t>ً</w:t>
      </w:r>
      <w:r w:rsidRPr="002E02C2">
        <w:rPr>
          <w:rtl/>
        </w:rPr>
        <w:t>، مع تساقطات مطرية تتراوح بين 000 3 و000 6 ميليمتر في السنة.</w:t>
      </w:r>
    </w:p>
  </w:footnote>
  <w:footnote w:id="9">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rPr>
          <w:rStyle w:val="FootnoteReference"/>
          <w:vertAlign w:val="baseline"/>
        </w:rPr>
      </w:pPr>
      <w:r w:rsidRPr="002E02C2">
        <w:rPr>
          <w:rStyle w:val="FootnoteReference"/>
          <w:rFonts w:hint="cs"/>
          <w:vertAlign w:val="baseline"/>
          <w:rtl/>
        </w:rPr>
        <w:tab/>
      </w:r>
      <w:r w:rsidRPr="002E02C2">
        <w:rPr>
          <w:rStyle w:val="FootnoteReference"/>
          <w:vertAlign w:val="baseline"/>
          <w:rtl/>
        </w:rPr>
        <w:t>(</w:t>
      </w:r>
      <w:r w:rsidRPr="002E02C2">
        <w:rPr>
          <w:rStyle w:val="FootnoteReference"/>
          <w:vertAlign w:val="baseline"/>
          <w:rtl/>
        </w:rPr>
        <w:footnoteRef/>
      </w:r>
      <w:r w:rsidRPr="002E02C2">
        <w:rPr>
          <w:rStyle w:val="FootnoteReference"/>
          <w:vertAlign w:val="baseline"/>
          <w:rtl/>
        </w:rPr>
        <w:t>)</w:t>
      </w:r>
      <w:r w:rsidRPr="002E02C2">
        <w:rPr>
          <w:rStyle w:val="FootnoteReference"/>
          <w:rFonts w:hint="cs"/>
          <w:vertAlign w:val="baseline"/>
          <w:rtl/>
        </w:rPr>
        <w:tab/>
      </w:r>
      <w:r w:rsidRPr="002E02C2">
        <w:rPr>
          <w:rStyle w:val="FootnoteReference"/>
          <w:vertAlign w:val="baseline"/>
          <w:rtl/>
        </w:rPr>
        <w:t>يسود في المرتفعات التي يتراوح علوها بين 500 و500 1 متر حيث يستمر موسم الأمطار طوال السنة بتساقطات تتراوح بين 000 2 و000 4 ميليمتر في السنة.</w:t>
      </w:r>
    </w:p>
  </w:footnote>
  <w:footnote w:id="10">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tl/>
        </w:rPr>
        <w:t>يتراوح متوسط درجة الحرارة بين 12 و20 درجة مئوية؛ والتساقطات المطرية بين 500 و000 </w:t>
      </w:r>
      <w:r w:rsidRPr="002E02C2">
        <w:rPr>
          <w:rFonts w:hint="cs"/>
          <w:rtl/>
        </w:rPr>
        <w:t>2</w:t>
      </w:r>
      <w:r w:rsidRPr="002E02C2">
        <w:rPr>
          <w:rtl/>
        </w:rPr>
        <w:t xml:space="preserve"> ميليمتر في السنة.</w:t>
      </w:r>
    </w:p>
  </w:footnote>
  <w:footnote w:id="11">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tl/>
        </w:rPr>
        <w:t>يتراوح متوسط درجة الحرارة بين 12 و20 درجة مئوية؛ والتساقطات المطرية أقل من 500 ميليمتر في السنة.</w:t>
      </w:r>
    </w:p>
  </w:footnote>
  <w:footnote w:id="12">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tl/>
        </w:rPr>
        <w:t>يتراوح متوسط درجة الحرارة بين 4 و8 درجات مئوية؛ والتساقطات المطرية بين 800 و000 1 ميليمتر في السنة بشكل خفيف ولكن باستمرار.</w:t>
      </w:r>
    </w:p>
  </w:footnote>
  <w:footnote w:id="13">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rPr>
          <w:rtl/>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es-ES"/>
        </w:rPr>
        <w:t>Plan nacional del Buen Vivir 2013-2017 (PNBV), Metas, pág.52-55-58-61-64-67-70-73-76-80-83-86</w:t>
      </w:r>
      <w:r w:rsidRPr="002E02C2">
        <w:rPr>
          <w:rFonts w:hint="cs"/>
          <w:rtl/>
        </w:rPr>
        <w:t xml:space="preserve">. </w:t>
      </w:r>
    </w:p>
  </w:footnote>
  <w:footnote w:id="14">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tl/>
        </w:rPr>
        <w:t>الفصل السادس</w:t>
      </w:r>
      <w:r w:rsidRPr="002E02C2">
        <w:rPr>
          <w:rFonts w:hint="cs"/>
          <w:rtl/>
        </w:rPr>
        <w:t>. الحقوق في الحرية. المادة</w:t>
      </w:r>
      <w:r w:rsidRPr="002E02C2">
        <w:rPr>
          <w:rtl/>
        </w:rPr>
        <w:t> </w:t>
      </w:r>
      <w:r w:rsidRPr="002E02C2">
        <w:rPr>
          <w:rFonts w:hint="cs"/>
          <w:rtl/>
        </w:rPr>
        <w:t>66- يُعترف ويُكفل للأشخاص، 4- الحق في المساواة الرسمية والمساواة المادية وعدم التمييز.</w:t>
      </w:r>
    </w:p>
  </w:footnote>
  <w:footnote w:id="15">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tl/>
        </w:rPr>
        <w:t>الفصل الثاني: السياسات العامة والخدمات العامة ومشاركة المواطنين. المادة 85- تخضع صياغة وتنفيذ وتقييم ومراقبة السياسات العامة والخدمات العامة التي تكفل الحقوق المعترف بها في الدستور للأحكام التالية: (1) ترمي السياسات العامة وعملية توفير السلع والخدمات العامة إلى تحقيق العيش الكريم، وتقوم جميع الحقوق على مبدأ التضامن. (2) عندما تنتهك آثار تنفيذ السياسات العامة أو توفير السلع والخدمات العامة الحقوق الدستورية أو تنطوي على خطر انتهاكها، ينبغي إعادة صياغة السياسة أو عملية توفير السلع والخدمات، أو اعتماد تدابير بديلة للتوفيق بين الحقوق المتضاربة، وذلك دون المساس بمبدأ سمو المصلحة العامة على المصلحة الخاصة. (3) تكفل الدولة توزيع ميزانية تنفيذ السياسات العامة وعملية توفير السلع والخدمات العامة على أساس الإنصاف والتضامن. ولدى صياغة وتنفيذ وتقييم ومراقبة السياسات العامة والخدمات العامة ينبغي كفالة مشاركة الأفراد والمجتمعات المحلية والشعوب والقوميات.</w:t>
      </w:r>
    </w:p>
  </w:footnote>
  <w:footnote w:id="16">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pPr>
      <w:r w:rsidRPr="002E02C2">
        <w:rPr>
          <w:rStyle w:val="FootnoteReference"/>
          <w:rFonts w:hint="cs"/>
          <w:vertAlign w:val="baseline"/>
          <w:rtl/>
        </w:rPr>
        <w:tab/>
      </w:r>
      <w:r w:rsidRPr="002E02C2">
        <w:rPr>
          <w:rStyle w:val="FootnoteReference"/>
          <w:vertAlign w:val="baseline"/>
          <w:rtl/>
        </w:rPr>
        <w:t>(</w:t>
      </w:r>
      <w:r w:rsidRPr="002E02C2">
        <w:rPr>
          <w:rStyle w:val="FootnoteReference"/>
          <w:vertAlign w:val="baseline"/>
          <w:rtl/>
        </w:rPr>
        <w:footnoteRef/>
      </w:r>
      <w:r w:rsidRPr="002E02C2">
        <w:rPr>
          <w:rStyle w:val="FootnoteReference"/>
          <w:vertAlign w:val="baseline"/>
          <w:rtl/>
        </w:rPr>
        <w:t>)</w:t>
      </w:r>
      <w:r w:rsidRPr="002E02C2">
        <w:rPr>
          <w:rFonts w:hint="cs"/>
          <w:rtl/>
        </w:rPr>
        <w:tab/>
        <w:t>الفصل الثاني: التخطيط التشاركي من أجال التنمية. المادة</w:t>
      </w:r>
      <w:r w:rsidRPr="002E02C2">
        <w:rPr>
          <w:rtl/>
        </w:rPr>
        <w:t> </w:t>
      </w:r>
      <w:r w:rsidRPr="002E02C2">
        <w:rPr>
          <w:rFonts w:hint="cs"/>
          <w:rtl/>
        </w:rPr>
        <w:t xml:space="preserve">279- ينظم </w:t>
      </w:r>
      <w:r w:rsidRPr="002E02C2">
        <w:rPr>
          <w:rtl/>
        </w:rPr>
        <w:t xml:space="preserve">النظام الوطني اللامركزي للتخطيط التشاركي عملية </w:t>
      </w:r>
      <w:r w:rsidRPr="002E02C2">
        <w:rPr>
          <w:rFonts w:hint="cs"/>
          <w:rtl/>
        </w:rPr>
        <w:t>ال</w:t>
      </w:r>
      <w:r w:rsidRPr="002E02C2">
        <w:rPr>
          <w:rtl/>
        </w:rPr>
        <w:t xml:space="preserve">تخطيط </w:t>
      </w:r>
      <w:r w:rsidRPr="002E02C2">
        <w:rPr>
          <w:rFonts w:hint="cs"/>
          <w:rtl/>
        </w:rPr>
        <w:t xml:space="preserve">من أجل </w:t>
      </w:r>
      <w:r w:rsidRPr="002E02C2">
        <w:rPr>
          <w:rtl/>
        </w:rPr>
        <w:t>التنمية. ويتألف هذا النظام من</w:t>
      </w:r>
      <w:r w:rsidRPr="002E02C2">
        <w:rPr>
          <w:rFonts w:hint="cs"/>
          <w:rtl/>
        </w:rPr>
        <w:t xml:space="preserve"> </w:t>
      </w:r>
      <w:r w:rsidRPr="002E02C2">
        <w:rPr>
          <w:rtl/>
        </w:rPr>
        <w:t>مجلس</w:t>
      </w:r>
      <w:r w:rsidRPr="002E02C2">
        <w:rPr>
          <w:rFonts w:hint="cs"/>
          <w:rtl/>
        </w:rPr>
        <w:t xml:space="preserve"> وطني</w:t>
      </w:r>
      <w:r w:rsidRPr="002E02C2">
        <w:rPr>
          <w:rtl/>
        </w:rPr>
        <w:t xml:space="preserve"> </w:t>
      </w:r>
      <w:r w:rsidRPr="002E02C2">
        <w:rPr>
          <w:rFonts w:hint="cs"/>
          <w:rtl/>
        </w:rPr>
        <w:t>ل</w:t>
      </w:r>
      <w:r w:rsidRPr="002E02C2">
        <w:rPr>
          <w:rtl/>
        </w:rPr>
        <w:t>لتخطيط</w:t>
      </w:r>
      <w:r w:rsidRPr="002E02C2">
        <w:rPr>
          <w:rFonts w:hint="cs"/>
          <w:rtl/>
        </w:rPr>
        <w:t>،</w:t>
      </w:r>
      <w:r w:rsidRPr="002E02C2">
        <w:rPr>
          <w:rtl/>
        </w:rPr>
        <w:t xml:space="preserve"> </w:t>
      </w:r>
      <w:r w:rsidRPr="002E02C2">
        <w:rPr>
          <w:rFonts w:hint="cs"/>
          <w:rtl/>
        </w:rPr>
        <w:t xml:space="preserve">يضم </w:t>
      </w:r>
      <w:r w:rsidRPr="002E02C2">
        <w:rPr>
          <w:rtl/>
        </w:rPr>
        <w:t xml:space="preserve">مختلف </w:t>
      </w:r>
      <w:r w:rsidRPr="002E02C2">
        <w:rPr>
          <w:rFonts w:hint="cs"/>
          <w:rtl/>
        </w:rPr>
        <w:t>م</w:t>
      </w:r>
      <w:r w:rsidRPr="002E02C2">
        <w:rPr>
          <w:rtl/>
        </w:rPr>
        <w:t>ستويات الحكوم</w:t>
      </w:r>
      <w:r w:rsidRPr="002E02C2">
        <w:rPr>
          <w:rFonts w:hint="cs"/>
          <w:rtl/>
        </w:rPr>
        <w:t>ة</w:t>
      </w:r>
      <w:r w:rsidRPr="002E02C2">
        <w:rPr>
          <w:rtl/>
        </w:rPr>
        <w:t xml:space="preserve">، </w:t>
      </w:r>
      <w:r w:rsidRPr="002E02C2">
        <w:rPr>
          <w:rFonts w:hint="cs"/>
          <w:rtl/>
        </w:rPr>
        <w:t>ب</w:t>
      </w:r>
      <w:r w:rsidRPr="002E02C2">
        <w:rPr>
          <w:rtl/>
        </w:rPr>
        <w:t xml:space="preserve">مشاركة </w:t>
      </w:r>
      <w:r w:rsidRPr="002E02C2">
        <w:rPr>
          <w:rFonts w:hint="cs"/>
          <w:rtl/>
        </w:rPr>
        <w:t>المواطنين</w:t>
      </w:r>
      <w:r w:rsidRPr="002E02C2">
        <w:rPr>
          <w:rtl/>
        </w:rPr>
        <w:t xml:space="preserve">، </w:t>
      </w:r>
      <w:r w:rsidRPr="002E02C2">
        <w:rPr>
          <w:rFonts w:hint="cs"/>
          <w:rtl/>
        </w:rPr>
        <w:t xml:space="preserve">ولديه </w:t>
      </w:r>
      <w:r w:rsidRPr="002E02C2">
        <w:rPr>
          <w:rtl/>
        </w:rPr>
        <w:t xml:space="preserve">أمانة </w:t>
      </w:r>
      <w:r w:rsidRPr="002E02C2">
        <w:rPr>
          <w:rFonts w:hint="cs"/>
          <w:rtl/>
        </w:rPr>
        <w:t xml:space="preserve">تقنية </w:t>
      </w:r>
      <w:r w:rsidRPr="002E02C2">
        <w:rPr>
          <w:rtl/>
        </w:rPr>
        <w:t xml:space="preserve">تنسق عمله. ويتمثل هدف هذا المجلس في إصدار </w:t>
      </w:r>
      <w:r w:rsidRPr="002E02C2">
        <w:rPr>
          <w:rFonts w:hint="cs"/>
          <w:rtl/>
        </w:rPr>
        <w:t xml:space="preserve">المبادئ التوجيهية </w:t>
      </w:r>
      <w:r w:rsidRPr="002E02C2">
        <w:rPr>
          <w:rtl/>
        </w:rPr>
        <w:t xml:space="preserve">والسياسات </w:t>
      </w:r>
      <w:r w:rsidRPr="002E02C2">
        <w:rPr>
          <w:rFonts w:hint="cs"/>
          <w:rtl/>
        </w:rPr>
        <w:t>الموجهة ل</w:t>
      </w:r>
      <w:r w:rsidRPr="002E02C2">
        <w:rPr>
          <w:rtl/>
        </w:rPr>
        <w:t>لنظام</w:t>
      </w:r>
      <w:r w:rsidRPr="002E02C2">
        <w:rPr>
          <w:rFonts w:hint="cs"/>
          <w:rtl/>
        </w:rPr>
        <w:t xml:space="preserve"> </w:t>
      </w:r>
      <w:r w:rsidRPr="002E02C2">
        <w:rPr>
          <w:rtl/>
        </w:rPr>
        <w:t>و</w:t>
      </w:r>
      <w:r w:rsidRPr="002E02C2">
        <w:rPr>
          <w:rFonts w:hint="cs"/>
          <w:rtl/>
        </w:rPr>
        <w:t xml:space="preserve">في </w:t>
      </w:r>
      <w:r w:rsidRPr="002E02C2">
        <w:rPr>
          <w:rtl/>
        </w:rPr>
        <w:t>تطو</w:t>
      </w:r>
      <w:r w:rsidRPr="002E02C2">
        <w:rPr>
          <w:rFonts w:hint="cs"/>
          <w:rtl/>
        </w:rPr>
        <w:t>ي</w:t>
      </w:r>
      <w:r w:rsidRPr="002E02C2">
        <w:rPr>
          <w:rtl/>
        </w:rPr>
        <w:t>ر خطة التنمية الوطنية</w:t>
      </w:r>
      <w:r w:rsidRPr="002E02C2">
        <w:rPr>
          <w:rFonts w:hint="cs"/>
          <w:rtl/>
        </w:rPr>
        <w:t>،</w:t>
      </w:r>
      <w:r w:rsidRPr="002E02C2">
        <w:rPr>
          <w:rtl/>
        </w:rPr>
        <w:t xml:space="preserve"> ويرأس هذا المجلس رئيس الجمهورية. </w:t>
      </w:r>
      <w:r w:rsidRPr="002E02C2">
        <w:rPr>
          <w:rFonts w:hint="cs"/>
          <w:rtl/>
        </w:rPr>
        <w:t>و</w:t>
      </w:r>
      <w:r w:rsidRPr="002E02C2">
        <w:rPr>
          <w:rtl/>
        </w:rPr>
        <w:t xml:space="preserve">يرأس مجالس التخطيط في الحكومات </w:t>
      </w:r>
      <w:r w:rsidRPr="002E02C2">
        <w:rPr>
          <w:rFonts w:hint="cs"/>
          <w:rtl/>
        </w:rPr>
        <w:t xml:space="preserve">المستقلة </w:t>
      </w:r>
      <w:r w:rsidRPr="002E02C2">
        <w:rPr>
          <w:rtl/>
        </w:rPr>
        <w:t>اللامركزية أعلى ممثلي</w:t>
      </w:r>
      <w:r w:rsidRPr="002E02C2">
        <w:rPr>
          <w:rFonts w:hint="cs"/>
          <w:rtl/>
        </w:rPr>
        <w:t>ها</w:t>
      </w:r>
      <w:r w:rsidRPr="002E02C2">
        <w:rPr>
          <w:rtl/>
        </w:rPr>
        <w:t xml:space="preserve">، </w:t>
      </w:r>
      <w:r w:rsidRPr="002E02C2">
        <w:rPr>
          <w:rFonts w:hint="cs"/>
          <w:rtl/>
        </w:rPr>
        <w:t>وتتشكل وفقا</w:t>
      </w:r>
      <w:r>
        <w:rPr>
          <w:rFonts w:hint="cs"/>
          <w:rtl/>
        </w:rPr>
        <w:t>ً</w:t>
      </w:r>
      <w:r w:rsidRPr="002E02C2">
        <w:rPr>
          <w:rFonts w:hint="cs"/>
          <w:rtl/>
        </w:rPr>
        <w:t xml:space="preserve"> للقانون</w:t>
      </w:r>
      <w:r w:rsidRPr="002E02C2">
        <w:rPr>
          <w:rtl/>
        </w:rPr>
        <w:t xml:space="preserve">. وتكون مجالس المواطنين </w:t>
      </w:r>
      <w:r w:rsidRPr="002E02C2">
        <w:rPr>
          <w:rFonts w:hint="cs"/>
          <w:rtl/>
        </w:rPr>
        <w:t xml:space="preserve">بمثابة </w:t>
      </w:r>
      <w:r w:rsidRPr="002E02C2">
        <w:rPr>
          <w:rtl/>
        </w:rPr>
        <w:t xml:space="preserve">هيئات للمداولة </w:t>
      </w:r>
      <w:r w:rsidRPr="002E02C2">
        <w:rPr>
          <w:rFonts w:hint="cs"/>
          <w:rtl/>
        </w:rPr>
        <w:t>ووضع المبادئ التوجيهية والاتفاقات ال</w:t>
      </w:r>
      <w:r w:rsidRPr="002E02C2">
        <w:rPr>
          <w:rtl/>
        </w:rPr>
        <w:t xml:space="preserve">استراتيجية </w:t>
      </w:r>
      <w:r w:rsidRPr="002E02C2">
        <w:rPr>
          <w:rFonts w:hint="cs"/>
          <w:rtl/>
        </w:rPr>
        <w:t>ال</w:t>
      </w:r>
      <w:r w:rsidRPr="002E02C2">
        <w:rPr>
          <w:rtl/>
        </w:rPr>
        <w:t xml:space="preserve">بعيدة المدى، </w:t>
      </w:r>
      <w:r w:rsidRPr="002E02C2">
        <w:rPr>
          <w:rFonts w:hint="cs"/>
          <w:rtl/>
        </w:rPr>
        <w:t xml:space="preserve">الموجهة </w:t>
      </w:r>
      <w:r w:rsidRPr="002E02C2">
        <w:rPr>
          <w:rtl/>
        </w:rPr>
        <w:t>للتنمية الوطنية.</w:t>
      </w:r>
    </w:p>
  </w:footnote>
  <w:footnote w:id="17">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rPr>
          <w:lang w:val="fr-FR"/>
        </w:rPr>
      </w:pPr>
      <w:r w:rsidRPr="002E02C2">
        <w:rPr>
          <w:rStyle w:val="FootnoteReference"/>
          <w:rFonts w:hint="cs"/>
          <w:vertAlign w:val="baseline"/>
          <w:rtl/>
        </w:rPr>
        <w:tab/>
      </w:r>
      <w:r w:rsidRPr="002E02C2">
        <w:rPr>
          <w:rStyle w:val="FootnoteReference"/>
          <w:vertAlign w:val="baseline"/>
          <w:rtl/>
        </w:rPr>
        <w:t>(</w:t>
      </w:r>
      <w:r w:rsidRPr="002E02C2">
        <w:rPr>
          <w:rStyle w:val="FootnoteReference"/>
          <w:vertAlign w:val="baseline"/>
          <w:rtl/>
        </w:rPr>
        <w:footnoteRef/>
      </w:r>
      <w:r w:rsidRPr="002E02C2">
        <w:rPr>
          <w:rStyle w:val="FootnoteReference"/>
          <w:vertAlign w:val="baseline"/>
          <w:rtl/>
        </w:rPr>
        <w:t>)</w:t>
      </w:r>
      <w:r w:rsidRPr="002E02C2">
        <w:rPr>
          <w:rFonts w:hint="cs"/>
          <w:rtl/>
        </w:rPr>
        <w:tab/>
      </w:r>
      <w:r w:rsidRPr="002E02C2">
        <w:rPr>
          <w:lang w:val="fr-FR"/>
        </w:rPr>
        <w:t>SENPLADES, 2007. http://www.planificacion.gob.ec/plan-nacional-de-desarrollo-2007-2010</w:t>
      </w:r>
      <w:r w:rsidRPr="002E02C2">
        <w:rPr>
          <w:lang w:val="fr-CH"/>
        </w:rPr>
        <w:t>/</w:t>
      </w:r>
      <w:r w:rsidRPr="002E02C2">
        <w:rPr>
          <w:rFonts w:hint="cs"/>
          <w:rtl/>
          <w:lang w:val="fr-CH"/>
        </w:rPr>
        <w:t>.</w:t>
      </w:r>
    </w:p>
  </w:footnote>
  <w:footnote w:id="18">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lang w:val="pt-B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CH"/>
        </w:rPr>
        <w:t>SENPLADES, 2009. http://www.planificacion.gob.ec/plan-nacional-para-el-buen-vivir-2013-2013/</w:t>
      </w:r>
      <w:r w:rsidRPr="002E02C2">
        <w:rPr>
          <w:rFonts w:hint="cs"/>
          <w:rtl/>
          <w:lang w:val="fr-CH"/>
        </w:rPr>
        <w:t>.</w:t>
      </w:r>
    </w:p>
  </w:footnote>
  <w:footnote w:id="19">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lang w:val="pt-B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CH"/>
        </w:rPr>
        <w:t>SENPLADES, 2013. http://www.buenvivir.gob.ec/</w:t>
      </w:r>
      <w:r w:rsidRPr="002E02C2">
        <w:rPr>
          <w:rFonts w:hint="cs"/>
          <w:rtl/>
          <w:lang w:val="fr-CH"/>
        </w:rPr>
        <w:t>.</w:t>
      </w:r>
    </w:p>
  </w:footnote>
  <w:footnote w:id="20">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es-ES"/>
        </w:rPr>
        <w:t xml:space="preserve">Plan Nacional del Buen Vivir, </w:t>
      </w:r>
      <w:r w:rsidRPr="002E02C2">
        <w:rPr>
          <w:bCs/>
          <w:lang w:val="es-ES" w:eastAsia="es-EC"/>
        </w:rPr>
        <w:t>Objetivos nacionales para el Buen Vivir, pág. 45/86</w:t>
      </w:r>
      <w:r w:rsidRPr="002E02C2">
        <w:rPr>
          <w:rFonts w:hint="cs"/>
          <w:bCs/>
          <w:rtl/>
          <w:lang w:eastAsia="es-EC"/>
        </w:rPr>
        <w:t xml:space="preserve">. </w:t>
      </w:r>
    </w:p>
  </w:footnote>
  <w:footnote w:id="21">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Atlas de Desigualdad. Cuadro 1,Tasa neta de asistencia a la educación básica por área: 2001 y 2010, pag. 56</w:t>
      </w:r>
      <w:r w:rsidRPr="002E02C2">
        <w:rPr>
          <w:rFonts w:hint="cs"/>
          <w:rtl/>
          <w:lang w:val="fr-FR"/>
        </w:rPr>
        <w:t xml:space="preserve">. </w:t>
      </w:r>
    </w:p>
  </w:footnote>
  <w:footnote w:id="22">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es-ES"/>
        </w:rPr>
        <w:t>Atlas de Desigualdad Tasa neta de asistencia a la educación básica por etnicidad y sexo: 2001 y 2010Tasa neta de asistencia a la educación básica por etnicidad y sexo: 2001 y 2010, pág. 57</w:t>
      </w:r>
      <w:r w:rsidRPr="002E02C2">
        <w:rPr>
          <w:rtl/>
          <w:lang w:val="es-ES"/>
        </w:rPr>
        <w:t>.</w:t>
      </w:r>
      <w:r w:rsidRPr="002E02C2">
        <w:rPr>
          <w:rFonts w:hint="cs"/>
          <w:rtl/>
          <w:lang w:val="es-ES"/>
        </w:rPr>
        <w:t xml:space="preserve"> </w:t>
      </w:r>
    </w:p>
  </w:footnote>
  <w:footnote w:id="23">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http://www.inclusion.gob.ec/programas-y-servicios/servicio-de-proteccion-social/</w:t>
      </w:r>
      <w:r w:rsidRPr="002E02C2">
        <w:rPr>
          <w:rFonts w:hint="cs"/>
          <w:rtl/>
          <w:lang w:val="fr-FR"/>
        </w:rPr>
        <w:t>.</w:t>
      </w:r>
    </w:p>
  </w:footnote>
  <w:footnote w:id="24">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http://planipolis.iiep.unesco.org/upload/Ecuador/EcuadorPlanDecenaldeEducacionSpa.pdf</w:t>
      </w:r>
      <w:r w:rsidRPr="002E02C2">
        <w:rPr>
          <w:rFonts w:hint="cs"/>
          <w:rtl/>
          <w:lang w:val="fr-FR"/>
        </w:rPr>
        <w:t>.</w:t>
      </w:r>
    </w:p>
  </w:footnote>
  <w:footnote w:id="25">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http://educacion.gob.ec/wp-content/uploads/downloads/2012/08/LOEI.pdf</w:t>
      </w:r>
      <w:r w:rsidRPr="002E02C2">
        <w:rPr>
          <w:rFonts w:hint="cs"/>
          <w:rtl/>
          <w:lang w:val="fr-FR"/>
        </w:rPr>
        <w:t>.</w:t>
      </w:r>
    </w:p>
  </w:footnote>
  <w:footnote w:id="26">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Atlas de Desigualdad, Tasa de analfabetismo para la población de 15 o más años por sexo y área: 2001 y 2010, pág. 66</w:t>
      </w:r>
      <w:r w:rsidRPr="002E02C2">
        <w:rPr>
          <w:rtl/>
        </w:rPr>
        <w:t>.</w:t>
      </w:r>
      <w:r w:rsidRPr="002E02C2">
        <w:rPr>
          <w:rFonts w:hint="cs"/>
          <w:rtl/>
          <w:lang w:val="fr-FR"/>
        </w:rPr>
        <w:t xml:space="preserve"> </w:t>
      </w:r>
    </w:p>
  </w:footnote>
  <w:footnote w:id="27">
    <w:p w:rsidR="006F5AAB" w:rsidRPr="002E02C2" w:rsidRDefault="006F5AAB" w:rsidP="00455A3E">
      <w:pPr>
        <w:pStyle w:val="FootnoteText"/>
        <w:tabs>
          <w:tab w:val="clear" w:pos="418"/>
          <w:tab w:val="right" w:pos="1195"/>
          <w:tab w:val="left" w:pos="1267"/>
          <w:tab w:val="left" w:pos="1656"/>
          <w:tab w:val="left" w:pos="2088"/>
        </w:tabs>
        <w:spacing w:after="80"/>
        <w:ind w:left="1267" w:right="1267" w:hanging="547"/>
        <w:rPr>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Fonts w:hint="cs"/>
          <w:rtl/>
        </w:rPr>
        <w:t>المصدر نفسه، الصفحة</w:t>
      </w:r>
      <w:r w:rsidRPr="002E02C2">
        <w:rPr>
          <w:rtl/>
        </w:rPr>
        <w:t> </w:t>
      </w:r>
      <w:r w:rsidRPr="002E02C2">
        <w:rPr>
          <w:rFonts w:hint="cs"/>
          <w:rtl/>
        </w:rPr>
        <w:t xml:space="preserve">66. </w:t>
      </w:r>
    </w:p>
  </w:footnote>
  <w:footnote w:id="28">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CEPALSTAT, Estadísticas de América Latina y el CaribeOV. http://estadisticas.cepal.org/cepalstat/ WEB_CEPALSTAT/Portada.asp</w:t>
      </w:r>
      <w:r w:rsidRPr="002E02C2">
        <w:rPr>
          <w:rtl/>
        </w:rPr>
        <w:t>.</w:t>
      </w:r>
    </w:p>
  </w:footnote>
  <w:footnote w:id="29">
    <w:p w:rsidR="006F5AAB" w:rsidRPr="00C629A4"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es-ES"/>
        </w:rPr>
        <w:t>Atlas de Desigualdades, Indicadores demográficos, pág. 80</w:t>
      </w:r>
      <w:r w:rsidRPr="002E02C2">
        <w:rPr>
          <w:rFonts w:hint="cs"/>
          <w:rtl/>
        </w:rPr>
        <w:t xml:space="preserve">. </w:t>
      </w:r>
    </w:p>
  </w:footnote>
  <w:footnote w:id="30">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Atlas de Desigualdades, Cuadro 6 Desnutrición crónica de menores de 5 años</w:t>
      </w:r>
      <w:r w:rsidRPr="002E02C2">
        <w:rPr>
          <w:rFonts w:hint="cs"/>
          <w:rtl/>
        </w:rPr>
        <w:t xml:space="preserve"> </w:t>
      </w:r>
      <w:r w:rsidRPr="002E02C2">
        <w:rPr>
          <w:lang w:val="fr-FR"/>
        </w:rPr>
        <w:t xml:space="preserve">por región y área: 2006, </w:t>
      </w:r>
      <w:r w:rsidRPr="002E02C2">
        <w:rPr>
          <w:lang w:val="fr-FR"/>
        </w:rPr>
        <w:br/>
        <w:t>pág. 80</w:t>
      </w:r>
      <w:r w:rsidRPr="002E02C2">
        <w:rPr>
          <w:rtl/>
        </w:rPr>
        <w:t>.</w:t>
      </w:r>
      <w:r w:rsidRPr="002E02C2">
        <w:rPr>
          <w:rFonts w:hint="cs"/>
          <w:rtl/>
        </w:rPr>
        <w:t xml:space="preserve"> </w:t>
      </w:r>
    </w:p>
  </w:footnote>
  <w:footnote w:id="31">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Atlas de Desigualdades, Datos Demográficos, pág. 80</w:t>
      </w:r>
      <w:r w:rsidRPr="002E02C2">
        <w:rPr>
          <w:rtl/>
        </w:rPr>
        <w:t>.</w:t>
      </w:r>
      <w:r w:rsidRPr="002E02C2">
        <w:rPr>
          <w:rFonts w:hint="cs"/>
          <w:rtl/>
        </w:rPr>
        <w:t xml:space="preserve"> </w:t>
      </w:r>
    </w:p>
  </w:footnote>
  <w:footnote w:id="32">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http://www.salud.gob.ec/estrategia-nacional-intersectorial-de-planificacion-familiar-y-prevencion-de-embarazos-en-adolescentes</w:t>
      </w:r>
      <w:r w:rsidRPr="002E02C2">
        <w:rPr>
          <w:rtl/>
        </w:rPr>
        <w:t>/</w:t>
      </w:r>
      <w:r w:rsidRPr="002E02C2">
        <w:rPr>
          <w:rFonts w:hint="cs"/>
          <w:rtl/>
          <w:lang w:val="fr-FR"/>
        </w:rPr>
        <w:t>.</w:t>
      </w:r>
    </w:p>
  </w:footnote>
  <w:footnote w:id="33">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http://decretos.cege.gob.ec/decretos/</w:t>
      </w:r>
      <w:r w:rsidRPr="002E02C2">
        <w:rPr>
          <w:rFonts w:hint="cs"/>
          <w:rtl/>
          <w:lang w:val="fr-FR"/>
        </w:rPr>
        <w:t>.</w:t>
      </w:r>
    </w:p>
  </w:footnote>
  <w:footnote w:id="34">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SENPLADES, 2009. http://www.planificacion.gob.ec/plan-nacional-para-el-buen-vivir-2013-2013/</w:t>
      </w:r>
      <w:r w:rsidRPr="002E02C2">
        <w:rPr>
          <w:rFonts w:hint="cs"/>
          <w:rtl/>
          <w:lang w:val="fr-FR"/>
        </w:rPr>
        <w:t>.</w:t>
      </w:r>
    </w:p>
  </w:footnote>
  <w:footnote w:id="35">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SENPLADES, 2013. http://www.buenvivir.gob.ec/</w:t>
      </w:r>
      <w:r w:rsidRPr="002E02C2">
        <w:rPr>
          <w:rFonts w:hint="cs"/>
          <w:rtl/>
        </w:rPr>
        <w:t>.</w:t>
      </w:r>
    </w:p>
  </w:footnote>
  <w:footnote w:id="36">
    <w:p w:rsidR="006F5AAB" w:rsidRPr="002E02C2" w:rsidRDefault="006F5AAB" w:rsidP="006F5AAB">
      <w:pPr>
        <w:pStyle w:val="FootnoteText"/>
        <w:tabs>
          <w:tab w:val="clear" w:pos="418"/>
          <w:tab w:val="right" w:pos="1195"/>
          <w:tab w:val="left" w:pos="1267"/>
          <w:tab w:val="left" w:pos="1656"/>
          <w:tab w:val="left" w:pos="2088"/>
        </w:tabs>
        <w:spacing w:after="80"/>
        <w:ind w:left="1267" w:right="1267" w:hanging="547"/>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Fonts w:hint="cs"/>
          <w:rtl/>
        </w:rPr>
        <w:t>المادة</w:t>
      </w:r>
      <w:r w:rsidRPr="002E02C2">
        <w:rPr>
          <w:rtl/>
        </w:rPr>
        <w:t> </w:t>
      </w:r>
      <w:r w:rsidRPr="002E02C2">
        <w:rPr>
          <w:rFonts w:hint="cs"/>
          <w:rtl/>
        </w:rPr>
        <w:t>46-</w:t>
      </w:r>
      <w:r>
        <w:rPr>
          <w:rFonts w:hint="cs"/>
          <w:rtl/>
        </w:rPr>
        <w:t xml:space="preserve"> </w:t>
      </w:r>
      <w:r w:rsidRPr="002E02C2">
        <w:rPr>
          <w:rFonts w:hint="cs"/>
          <w:rtl/>
        </w:rPr>
        <w:t xml:space="preserve">تعتمد الدولة، ضمن جملة أمور، التدابير التي تضمن للأطفال والمراهقين </w:t>
      </w:r>
      <w:r w:rsidRPr="002E02C2">
        <w:rPr>
          <w:rFonts w:hint="cs"/>
          <w:rtl/>
          <w:lang w:val="fr-CH"/>
        </w:rPr>
        <w:t>ما يلي</w:t>
      </w:r>
      <w:r w:rsidRPr="002E02C2">
        <w:rPr>
          <w:rFonts w:hint="cs"/>
          <w:rtl/>
        </w:rPr>
        <w:t xml:space="preserve">: </w:t>
      </w:r>
      <w:r>
        <w:rPr>
          <w:rFonts w:hint="cs"/>
          <w:rtl/>
        </w:rPr>
        <w:t xml:space="preserve">1- </w:t>
      </w:r>
      <w:r w:rsidRPr="002E02C2">
        <w:rPr>
          <w:rFonts w:hint="cs"/>
          <w:rtl/>
        </w:rPr>
        <w:t xml:space="preserve">الرعاية للأطفال دون سن السادسة، بما يضمن لهم </w:t>
      </w:r>
      <w:r w:rsidRPr="002E02C2">
        <w:rPr>
          <w:rtl/>
        </w:rPr>
        <w:t>التغذية والصحة والتعليم والرعاية اليومية في</w:t>
      </w:r>
      <w:r w:rsidRPr="002E02C2">
        <w:rPr>
          <w:rFonts w:hint="cs"/>
          <w:rtl/>
        </w:rPr>
        <w:t xml:space="preserve"> </w:t>
      </w:r>
      <w:r w:rsidRPr="002E02C2">
        <w:rPr>
          <w:rtl/>
        </w:rPr>
        <w:t>إطار من الحماية المتكاملة لحقوقهم.</w:t>
      </w:r>
      <w:r>
        <w:rPr>
          <w:rFonts w:hint="eastAsia"/>
          <w:rtl/>
        </w:rPr>
        <w:t> </w:t>
      </w:r>
      <w:r>
        <w:rPr>
          <w:rFonts w:hint="cs"/>
          <w:rtl/>
        </w:rPr>
        <w:t>2- </w:t>
      </w:r>
      <w:r w:rsidRPr="002E02C2">
        <w:rPr>
          <w:rtl/>
        </w:rPr>
        <w:t xml:space="preserve">حماية خاصة من أي </w:t>
      </w:r>
      <w:r w:rsidRPr="002E02C2">
        <w:rPr>
          <w:rFonts w:hint="cs"/>
          <w:rtl/>
        </w:rPr>
        <w:t xml:space="preserve">شكل </w:t>
      </w:r>
      <w:r w:rsidRPr="002E02C2">
        <w:rPr>
          <w:rtl/>
        </w:rPr>
        <w:t xml:space="preserve">من </w:t>
      </w:r>
      <w:r w:rsidRPr="002E02C2">
        <w:rPr>
          <w:rFonts w:hint="cs"/>
          <w:rtl/>
        </w:rPr>
        <w:t xml:space="preserve">أشكال </w:t>
      </w:r>
      <w:r w:rsidRPr="002E02C2">
        <w:rPr>
          <w:rtl/>
        </w:rPr>
        <w:t>الاستغلال في العمل أو الاستغلال الاقتصادي. وي</w:t>
      </w:r>
      <w:r w:rsidRPr="002E02C2">
        <w:rPr>
          <w:rFonts w:hint="cs"/>
          <w:rtl/>
        </w:rPr>
        <w:t>ُ</w:t>
      </w:r>
      <w:r w:rsidRPr="002E02C2">
        <w:rPr>
          <w:rtl/>
        </w:rPr>
        <w:t>حظر عمل</w:t>
      </w:r>
      <w:r w:rsidRPr="002E02C2">
        <w:rPr>
          <w:rFonts w:hint="cs"/>
          <w:rtl/>
        </w:rPr>
        <w:t xml:space="preserve"> </w:t>
      </w:r>
      <w:r w:rsidRPr="002E02C2">
        <w:rPr>
          <w:rtl/>
        </w:rPr>
        <w:t>الأطفال دون سن الخامسة عشرة، وتُنفَّذ سياسات تقضي تدريجياً على عمل الأطفال. و</w:t>
      </w:r>
      <w:r w:rsidRPr="002E02C2">
        <w:rPr>
          <w:rFonts w:hint="cs"/>
          <w:rtl/>
        </w:rPr>
        <w:t xml:space="preserve">يعتبر </w:t>
      </w:r>
      <w:r w:rsidRPr="002E02C2">
        <w:rPr>
          <w:rtl/>
        </w:rPr>
        <w:t>عمل</w:t>
      </w:r>
      <w:r w:rsidRPr="002E02C2">
        <w:rPr>
          <w:rFonts w:hint="cs"/>
          <w:rtl/>
        </w:rPr>
        <w:t xml:space="preserve"> </w:t>
      </w:r>
      <w:r w:rsidRPr="002E02C2">
        <w:rPr>
          <w:rtl/>
        </w:rPr>
        <w:t xml:space="preserve">المراهقين استثناء، </w:t>
      </w:r>
      <w:r w:rsidRPr="002E02C2">
        <w:rPr>
          <w:rFonts w:hint="cs"/>
          <w:rtl/>
        </w:rPr>
        <w:t>ولا</w:t>
      </w:r>
      <w:r>
        <w:rPr>
          <w:rFonts w:hint="eastAsia"/>
          <w:rtl/>
        </w:rPr>
        <w:t> </w:t>
      </w:r>
      <w:r w:rsidRPr="002E02C2">
        <w:rPr>
          <w:rFonts w:hint="cs"/>
          <w:rtl/>
        </w:rPr>
        <w:t xml:space="preserve">يجوز بأي حال من الأحوال أن ينتهك </w:t>
      </w:r>
      <w:r w:rsidRPr="002E02C2">
        <w:rPr>
          <w:rtl/>
        </w:rPr>
        <w:t xml:space="preserve">حقهم في التعليم أو </w:t>
      </w:r>
      <w:r w:rsidRPr="002E02C2">
        <w:rPr>
          <w:rFonts w:hint="cs"/>
          <w:rtl/>
        </w:rPr>
        <w:t xml:space="preserve">أن </w:t>
      </w:r>
      <w:r w:rsidRPr="002E02C2">
        <w:rPr>
          <w:rtl/>
        </w:rPr>
        <w:t>يَجري في ظروف</w:t>
      </w:r>
      <w:r w:rsidRPr="002E02C2">
        <w:rPr>
          <w:rFonts w:hint="cs"/>
          <w:rtl/>
        </w:rPr>
        <w:t xml:space="preserve"> تشكل ضررا</w:t>
      </w:r>
      <w:r>
        <w:rPr>
          <w:rFonts w:hint="cs"/>
          <w:rtl/>
        </w:rPr>
        <w:t>ً</w:t>
      </w:r>
      <w:r w:rsidRPr="002E02C2">
        <w:rPr>
          <w:rFonts w:hint="cs"/>
          <w:rtl/>
        </w:rPr>
        <w:t xml:space="preserve"> أو خطرا</w:t>
      </w:r>
      <w:r>
        <w:rPr>
          <w:rFonts w:hint="cs"/>
          <w:rtl/>
        </w:rPr>
        <w:t>ً</w:t>
      </w:r>
      <w:r w:rsidRPr="002E02C2">
        <w:rPr>
          <w:rFonts w:hint="cs"/>
          <w:rtl/>
        </w:rPr>
        <w:t xml:space="preserve"> على </w:t>
      </w:r>
      <w:r w:rsidRPr="002E02C2">
        <w:rPr>
          <w:rtl/>
        </w:rPr>
        <w:t xml:space="preserve">صحتهم أو </w:t>
      </w:r>
      <w:r w:rsidRPr="002E02C2">
        <w:rPr>
          <w:rFonts w:hint="cs"/>
          <w:rtl/>
        </w:rPr>
        <w:t xml:space="preserve">نموهم </w:t>
      </w:r>
      <w:r w:rsidRPr="002E02C2">
        <w:rPr>
          <w:rtl/>
        </w:rPr>
        <w:t xml:space="preserve">الشخصي. </w:t>
      </w:r>
      <w:r w:rsidRPr="002E02C2">
        <w:rPr>
          <w:rFonts w:hint="cs"/>
          <w:rtl/>
        </w:rPr>
        <w:t xml:space="preserve">وينبغي احترام </w:t>
      </w:r>
      <w:r w:rsidRPr="002E02C2">
        <w:rPr>
          <w:rtl/>
        </w:rPr>
        <w:t xml:space="preserve">عملهم وأنشطتهم الأخرى، </w:t>
      </w:r>
      <w:r w:rsidRPr="002E02C2">
        <w:rPr>
          <w:rFonts w:hint="cs"/>
          <w:rtl/>
        </w:rPr>
        <w:t xml:space="preserve">والاعتراف </w:t>
      </w:r>
      <w:r w:rsidRPr="002E02C2">
        <w:rPr>
          <w:rtl/>
        </w:rPr>
        <w:t xml:space="preserve">بها </w:t>
      </w:r>
      <w:r w:rsidRPr="002E02C2">
        <w:rPr>
          <w:rFonts w:hint="cs"/>
          <w:rtl/>
        </w:rPr>
        <w:t>ودعمها ما دامت</w:t>
      </w:r>
      <w:r w:rsidRPr="002E02C2">
        <w:rPr>
          <w:rtl/>
        </w:rPr>
        <w:t xml:space="preserve"> لا</w:t>
      </w:r>
      <w:r>
        <w:rPr>
          <w:rFonts w:hint="cs"/>
          <w:rtl/>
        </w:rPr>
        <w:t> </w:t>
      </w:r>
      <w:r w:rsidRPr="002E02C2">
        <w:rPr>
          <w:rtl/>
        </w:rPr>
        <w:t xml:space="preserve">تُهدد </w:t>
      </w:r>
      <w:r w:rsidRPr="002E02C2">
        <w:rPr>
          <w:rFonts w:hint="cs"/>
          <w:rtl/>
        </w:rPr>
        <w:t xml:space="preserve">تعليمهم </w:t>
      </w:r>
      <w:r w:rsidRPr="002E02C2">
        <w:rPr>
          <w:rtl/>
        </w:rPr>
        <w:t>و</w:t>
      </w:r>
      <w:r w:rsidRPr="002E02C2">
        <w:rPr>
          <w:rFonts w:hint="cs"/>
          <w:rtl/>
        </w:rPr>
        <w:t>نموهم الكامل.</w:t>
      </w:r>
    </w:p>
  </w:footnote>
  <w:footnote w:id="37">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spacing w:val="-2"/>
        </w:rPr>
        <w:t>http://www.ilo.org/dyn/normlex/es/f?p=NORMLEXPUB:12100:0::NO::P12100_INSTRUMENT_ID:312283</w:t>
      </w:r>
      <w:r w:rsidRPr="002E02C2">
        <w:rPr>
          <w:rFonts w:hint="cs"/>
          <w:rtl/>
        </w:rPr>
        <w:t xml:space="preserve">. </w:t>
      </w:r>
    </w:p>
  </w:footnote>
  <w:footnote w:id="38">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lang w:val="es-ES"/>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t>http://www.ilo.org/dyn/normlex/es/f?p=NORMLEXPUB:12100:0::NO:12100:P12100_INSTRUMENT_</w:t>
      </w:r>
      <w:r w:rsidRPr="002E02C2">
        <w:br/>
        <w:t>ID:312327:NO</w:t>
      </w:r>
      <w:r w:rsidRPr="002E02C2">
        <w:rPr>
          <w:rFonts w:hint="cs"/>
          <w:rtl/>
          <w:lang w:val="es-ES"/>
        </w:rPr>
        <w:t xml:space="preserve">. </w:t>
      </w:r>
    </w:p>
  </w:footnote>
  <w:footnote w:id="39">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SENPLADES, 2007. http://www.planificacion.gob.ec/plan-nacional-de-desarrollo-2007-2010/</w:t>
      </w:r>
      <w:r w:rsidRPr="002E02C2">
        <w:rPr>
          <w:rFonts w:hint="cs"/>
          <w:rtl/>
          <w:lang w:val="fr-FR"/>
        </w:rPr>
        <w:t>.</w:t>
      </w:r>
    </w:p>
  </w:footnote>
  <w:footnote w:id="40">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SENPLADES, 2009. http://www.planificacion.gob.ec/plan-nacional-para-el-buen-vivir-2013-2013/</w:t>
      </w:r>
      <w:r w:rsidRPr="002E02C2">
        <w:rPr>
          <w:rFonts w:hint="cs"/>
          <w:rtl/>
          <w:lang w:val="fr-FR"/>
        </w:rPr>
        <w:t>.</w:t>
      </w:r>
    </w:p>
  </w:footnote>
  <w:footnote w:id="41">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Atlas de Desigualdades, Niños y niñas de 15 años que trabajan, por área: 2001 y 2010, pág. 148</w:t>
      </w:r>
      <w:r w:rsidRPr="002E02C2">
        <w:rPr>
          <w:rFonts w:hint="cs"/>
          <w:rtl/>
          <w:lang w:val="fr-FR"/>
        </w:rPr>
        <w:t xml:space="preserve">. </w:t>
      </w:r>
    </w:p>
  </w:footnote>
  <w:footnote w:id="42">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es-ES"/>
        </w:rPr>
        <w:t>Atlas de Desigualdades, Trabajo Infantil y Educación, pág. 149</w:t>
      </w:r>
      <w:r w:rsidRPr="002E02C2">
        <w:rPr>
          <w:rFonts w:hint="cs"/>
          <w:rtl/>
        </w:rPr>
        <w:t xml:space="preserve">. </w:t>
      </w:r>
    </w:p>
  </w:footnote>
  <w:footnote w:id="43">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Fonts w:hint="cs"/>
          <w:rtl/>
        </w:rPr>
        <w:t>المصدر نفسه.</w:t>
      </w:r>
    </w:p>
  </w:footnote>
  <w:footnote w:id="44">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t>http://www.planificacion.gob.ec/wp-ontent/uploads/downloads/2012/07/Plan_Nacional_para_el_Buen_Vivir, pág. 80</w:t>
      </w:r>
      <w:r w:rsidRPr="002E02C2">
        <w:rPr>
          <w:rFonts w:hint="cs"/>
          <w:rtl/>
        </w:rPr>
        <w:t xml:space="preserve">. </w:t>
      </w:r>
    </w:p>
  </w:footnote>
  <w:footnote w:id="45">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http://www.ecuadorlegalonline.com/laboral/salario-minimo-2013/</w:t>
      </w:r>
      <w:r w:rsidRPr="002E02C2">
        <w:rPr>
          <w:rFonts w:hint="cs"/>
          <w:rtl/>
          <w:lang w:val="fr-FR"/>
        </w:rPr>
        <w:t>.</w:t>
      </w:r>
    </w:p>
  </w:footnote>
  <w:footnote w:id="46">
    <w:p w:rsidR="006F5AAB" w:rsidRPr="002E02C2" w:rsidRDefault="006F5AAB" w:rsidP="002D3DAD">
      <w:pPr>
        <w:pStyle w:val="FootnoteText"/>
        <w:tabs>
          <w:tab w:val="clear" w:pos="418"/>
          <w:tab w:val="right" w:pos="1195"/>
          <w:tab w:val="left" w:pos="1267"/>
          <w:tab w:val="left" w:pos="1656"/>
          <w:tab w:val="left" w:pos="2088"/>
        </w:tabs>
        <w:spacing w:after="80"/>
        <w:ind w:left="1267" w:right="1267" w:hanging="547"/>
        <w:rPr>
          <w:rtl/>
          <w:lang w:val="fr-CH"/>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Fonts w:hint="cs"/>
          <w:rtl/>
        </w:rPr>
        <w:t xml:space="preserve">أنشئ </w:t>
      </w:r>
      <w:r w:rsidRPr="002E02C2">
        <w:rPr>
          <w:rtl/>
        </w:rPr>
        <w:t>المجلس القطاعي للإنتاج والعمل والتنافسية</w:t>
      </w:r>
      <w:r w:rsidRPr="002E02C2">
        <w:rPr>
          <w:rFonts w:hint="cs"/>
          <w:rtl/>
        </w:rPr>
        <w:t xml:space="preserve"> بموجب المرسوم التنفيذي</w:t>
      </w:r>
      <w:r w:rsidRPr="002E02C2">
        <w:rPr>
          <w:rtl/>
        </w:rPr>
        <w:t> </w:t>
      </w:r>
      <w:r w:rsidRPr="002E02C2">
        <w:rPr>
          <w:rFonts w:hint="cs"/>
          <w:rtl/>
        </w:rPr>
        <w:t>726، ويتألف من هيئات تراجع السياسات العامة المتعلقة بقطاعي الإنتاج والصناعة وتنسقها</w:t>
      </w:r>
      <w:r w:rsidRPr="002E02C2">
        <w:rPr>
          <w:lang w:val="fr-FR"/>
        </w:rPr>
        <w:t> </w:t>
      </w:r>
      <w:r w:rsidRPr="002E02C2">
        <w:rPr>
          <w:rFonts w:hint="cs"/>
          <w:rtl/>
          <w:lang w:val="fr-CH"/>
        </w:rPr>
        <w:t>وتربط فيما بينها وتوائمها وتوافق عليها، ويرأسها الوزير المكلف بالتنسيق في م</w:t>
      </w:r>
      <w:r>
        <w:rPr>
          <w:rFonts w:hint="cs"/>
          <w:rtl/>
          <w:lang w:val="fr-CH"/>
        </w:rPr>
        <w:t>جالات الإنتاج والعمل والتنافسية.</w:t>
      </w:r>
    </w:p>
  </w:footnote>
  <w:footnote w:id="47">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Fonts w:hint="cs"/>
          <w:rtl/>
        </w:rPr>
        <w:t>/</w:t>
      </w:r>
      <w:r w:rsidRPr="002E02C2">
        <w:t>http://www.produccion.gob.ec/wp-content/uploads/downloads/2012/07</w:t>
      </w:r>
      <w:r w:rsidRPr="002E02C2">
        <w:rPr>
          <w:lang w:val="fr-FR"/>
        </w:rPr>
        <w:t>Agenda_Productiva%5B1%5D.pdf</w:t>
      </w:r>
      <w:r w:rsidRPr="002E02C2">
        <w:rPr>
          <w:rFonts w:hint="cs"/>
          <w:rtl/>
          <w:lang w:val="fr-FR"/>
        </w:rPr>
        <w:t>.</w:t>
      </w:r>
    </w:p>
  </w:footnote>
  <w:footnote w:id="48">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Atlas desigualdades, Condición de actividad de la PEA pág. 123</w:t>
      </w:r>
      <w:r w:rsidRPr="002E02C2">
        <w:rPr>
          <w:rFonts w:hint="cs"/>
          <w:rtl/>
          <w:lang w:val="fr-FR"/>
        </w:rPr>
        <w:t xml:space="preserve">. </w:t>
      </w:r>
    </w:p>
  </w:footnote>
  <w:footnote w:id="49">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t>Atlas desigualdades, Ocupación apropiada, pág. 123</w:t>
      </w:r>
      <w:r w:rsidRPr="002E02C2">
        <w:rPr>
          <w:rFonts w:hint="cs"/>
          <w:rtl/>
        </w:rPr>
        <w:t xml:space="preserve">. </w:t>
      </w:r>
    </w:p>
  </w:footnote>
  <w:footnote w:id="50">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lang w:val="fr-FR"/>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fr-FR"/>
        </w:rPr>
        <w:t>Atlas de Desigualdades, Empleo y Personas con Discapacidades, pág. 138/139</w:t>
      </w:r>
      <w:r w:rsidRPr="002E02C2">
        <w:rPr>
          <w:rFonts w:hint="cs"/>
          <w:rtl/>
          <w:lang w:val="fr-FR"/>
        </w:rPr>
        <w:t xml:space="preserve">. </w:t>
      </w:r>
    </w:p>
  </w:footnote>
  <w:footnote w:id="51">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lang w:val="es-ES"/>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es-ES"/>
        </w:rPr>
        <w:t>Atlas de Desigualdades, Cuadro de Desempleo por discapacidad permanente, sobre la PEA 2010, pág. 138</w:t>
      </w:r>
      <w:r w:rsidRPr="002E02C2">
        <w:rPr>
          <w:rFonts w:hint="cs"/>
          <w:rtl/>
          <w:lang w:val="es-ES"/>
        </w:rPr>
        <w:t xml:space="preserve">. </w:t>
      </w:r>
    </w:p>
  </w:footnote>
  <w:footnote w:id="52">
    <w:p w:rsidR="006F5AAB" w:rsidRPr="002E02C2" w:rsidRDefault="006F5AAB" w:rsidP="002D3DAD">
      <w:pPr>
        <w:pStyle w:val="FootnoteText"/>
        <w:tabs>
          <w:tab w:val="clear" w:pos="418"/>
          <w:tab w:val="right" w:pos="1195"/>
          <w:tab w:val="left" w:pos="1267"/>
          <w:tab w:val="left" w:pos="1656"/>
          <w:tab w:val="left" w:pos="2088"/>
        </w:tabs>
        <w:spacing w:after="80"/>
        <w:ind w:left="1267" w:right="1267" w:hanging="547"/>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tl/>
        </w:rPr>
        <w:t>الضمان الاجتماعي حق لجميع الأشخاص ولا يمكن التنازل عنه</w:t>
      </w:r>
      <w:r w:rsidRPr="002E02C2">
        <w:rPr>
          <w:rFonts w:hint="cs"/>
          <w:rtl/>
        </w:rPr>
        <w:t>،</w:t>
      </w:r>
      <w:r w:rsidRPr="002E02C2">
        <w:rPr>
          <w:rtl/>
        </w:rPr>
        <w:t xml:space="preserve"> </w:t>
      </w:r>
      <w:r w:rsidRPr="002E02C2">
        <w:rPr>
          <w:rFonts w:hint="cs"/>
          <w:rtl/>
        </w:rPr>
        <w:t xml:space="preserve">وإعماله من واجب </w:t>
      </w:r>
      <w:r w:rsidRPr="002E02C2">
        <w:rPr>
          <w:rtl/>
        </w:rPr>
        <w:t>الدولة ومسؤولي</w:t>
      </w:r>
      <w:r w:rsidRPr="002E02C2">
        <w:rPr>
          <w:rFonts w:hint="cs"/>
          <w:rtl/>
        </w:rPr>
        <w:t xml:space="preserve">تها </w:t>
      </w:r>
      <w:r w:rsidRPr="002E02C2">
        <w:rPr>
          <w:rtl/>
        </w:rPr>
        <w:t xml:space="preserve">الرئيسية. </w:t>
      </w:r>
      <w:r w:rsidRPr="002E02C2">
        <w:rPr>
          <w:rFonts w:hint="cs"/>
          <w:rtl/>
        </w:rPr>
        <w:t xml:space="preserve">وتحكم </w:t>
      </w:r>
      <w:r w:rsidRPr="002E02C2">
        <w:rPr>
          <w:rtl/>
        </w:rPr>
        <w:t>الضمان</w:t>
      </w:r>
      <w:r w:rsidRPr="002E02C2">
        <w:rPr>
          <w:rFonts w:hint="cs"/>
          <w:rtl/>
        </w:rPr>
        <w:t>َ</w:t>
      </w:r>
      <w:r w:rsidRPr="002E02C2">
        <w:rPr>
          <w:rtl/>
        </w:rPr>
        <w:t xml:space="preserve"> الاجتماعي مبادئ التضامن، وال</w:t>
      </w:r>
      <w:r w:rsidRPr="002E02C2">
        <w:rPr>
          <w:rFonts w:hint="cs"/>
          <w:rtl/>
        </w:rPr>
        <w:t>إ</w:t>
      </w:r>
      <w:r w:rsidRPr="002E02C2">
        <w:rPr>
          <w:rtl/>
        </w:rPr>
        <w:t>لزام</w:t>
      </w:r>
      <w:r w:rsidRPr="002E02C2">
        <w:rPr>
          <w:rFonts w:hint="cs"/>
          <w:rtl/>
        </w:rPr>
        <w:t>ية</w:t>
      </w:r>
      <w:r w:rsidRPr="002E02C2">
        <w:rPr>
          <w:rtl/>
        </w:rPr>
        <w:t>، والشمولية، والإنصاف،</w:t>
      </w:r>
      <w:r w:rsidRPr="002E02C2">
        <w:rPr>
          <w:rFonts w:hint="cs"/>
          <w:rtl/>
        </w:rPr>
        <w:t xml:space="preserve"> </w:t>
      </w:r>
      <w:r w:rsidRPr="002E02C2">
        <w:rPr>
          <w:rtl/>
        </w:rPr>
        <w:t xml:space="preserve">والكفاءة، </w:t>
      </w:r>
      <w:r w:rsidRPr="002E02C2">
        <w:rPr>
          <w:rFonts w:hint="cs"/>
          <w:rtl/>
        </w:rPr>
        <w:t>والتفريع</w:t>
      </w:r>
      <w:r w:rsidRPr="002E02C2">
        <w:rPr>
          <w:rtl/>
        </w:rPr>
        <w:t xml:space="preserve">، والكفاية، والشفافية، والمشاركة، تلبية للاحتياجات الفردية والجماعية. وتكفل الدولة </w:t>
      </w:r>
      <w:r w:rsidRPr="002E02C2">
        <w:rPr>
          <w:rFonts w:hint="cs"/>
          <w:rtl/>
        </w:rPr>
        <w:t xml:space="preserve">وتُفعل </w:t>
      </w:r>
      <w:r w:rsidRPr="002E02C2">
        <w:rPr>
          <w:rtl/>
        </w:rPr>
        <w:t>الممارسة الكاملة ل</w:t>
      </w:r>
      <w:r w:rsidRPr="002E02C2">
        <w:rPr>
          <w:rFonts w:hint="cs"/>
          <w:rtl/>
        </w:rPr>
        <w:t>ل</w:t>
      </w:r>
      <w:r w:rsidRPr="002E02C2">
        <w:rPr>
          <w:rtl/>
        </w:rPr>
        <w:t xml:space="preserve">حق </w:t>
      </w:r>
      <w:r w:rsidRPr="002E02C2">
        <w:rPr>
          <w:rFonts w:hint="cs"/>
          <w:rtl/>
        </w:rPr>
        <w:t xml:space="preserve">في </w:t>
      </w:r>
      <w:r w:rsidRPr="002E02C2">
        <w:rPr>
          <w:rtl/>
        </w:rPr>
        <w:t xml:space="preserve">الضمان الاجتماعي، الذي يشمل </w:t>
      </w:r>
      <w:r w:rsidRPr="002E02C2">
        <w:rPr>
          <w:rFonts w:hint="cs"/>
          <w:rtl/>
        </w:rPr>
        <w:t xml:space="preserve">الأشخاص الذين يزاولون </w:t>
      </w:r>
      <w:r w:rsidRPr="002E02C2">
        <w:rPr>
          <w:rtl/>
        </w:rPr>
        <w:t>عملاً غير</w:t>
      </w:r>
      <w:r w:rsidRPr="002E02C2">
        <w:rPr>
          <w:rFonts w:hint="cs"/>
          <w:rtl/>
        </w:rPr>
        <w:t xml:space="preserve"> </w:t>
      </w:r>
      <w:r w:rsidRPr="002E02C2">
        <w:rPr>
          <w:rtl/>
        </w:rPr>
        <w:t xml:space="preserve">مدفوع الأجر في </w:t>
      </w:r>
      <w:r w:rsidRPr="002E02C2">
        <w:rPr>
          <w:rFonts w:hint="cs"/>
          <w:rtl/>
        </w:rPr>
        <w:t>المنازل</w:t>
      </w:r>
      <w:r w:rsidRPr="002E02C2">
        <w:rPr>
          <w:rtl/>
        </w:rPr>
        <w:t>، وأنشطة</w:t>
      </w:r>
      <w:r w:rsidRPr="002E02C2">
        <w:rPr>
          <w:rFonts w:hint="cs"/>
          <w:rtl/>
        </w:rPr>
        <w:t>ً</w:t>
      </w:r>
      <w:r w:rsidRPr="002E02C2">
        <w:rPr>
          <w:rtl/>
        </w:rPr>
        <w:t xml:space="preserve"> </w:t>
      </w:r>
      <w:r w:rsidRPr="002E02C2">
        <w:rPr>
          <w:rFonts w:hint="cs"/>
          <w:rtl/>
        </w:rPr>
        <w:t>في الحقول لتحقيق الاكتفاء الذاتي</w:t>
      </w:r>
      <w:r w:rsidRPr="002E02C2">
        <w:rPr>
          <w:rtl/>
        </w:rPr>
        <w:t xml:space="preserve">، وجميع أشكال </w:t>
      </w:r>
      <w:r w:rsidRPr="002E02C2">
        <w:rPr>
          <w:rFonts w:hint="cs"/>
          <w:rtl/>
        </w:rPr>
        <w:t>العمل للحساب الخاص</w:t>
      </w:r>
      <w:r w:rsidRPr="002E02C2">
        <w:rPr>
          <w:rtl/>
        </w:rPr>
        <w:t>، والعاطلين عن العمل.</w:t>
      </w:r>
    </w:p>
  </w:footnote>
  <w:footnote w:id="53">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es-ES"/>
        </w:rPr>
        <w:t xml:space="preserve">Atlas de Desigualdades, Empleo y Personas con Discapacidades, pág. 138/139, </w:t>
      </w:r>
      <w:r w:rsidRPr="002E02C2">
        <w:rPr>
          <w:bCs/>
          <w:lang w:val="es-ES" w:eastAsia="es-EC"/>
        </w:rPr>
        <w:t>Seguridad social y jubilación, pág. 193</w:t>
      </w:r>
      <w:r w:rsidRPr="002E02C2">
        <w:rPr>
          <w:rFonts w:hint="cs"/>
          <w:bCs/>
          <w:rtl/>
          <w:lang w:eastAsia="es-EC"/>
        </w:rPr>
        <w:t xml:space="preserve">. </w:t>
      </w:r>
    </w:p>
  </w:footnote>
  <w:footnote w:id="54">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es-ES"/>
        </w:rPr>
        <w:t xml:space="preserve">Atlas de Desigualdades, Grafico 15, </w:t>
      </w:r>
      <w:r w:rsidRPr="002E02C2">
        <w:rPr>
          <w:bCs/>
          <w:lang w:val="es-ES" w:eastAsia="es-EC"/>
        </w:rPr>
        <w:t>Personas de 65 y más años que reciben jubilación por área: 2001 y 2010, pág. 140</w:t>
      </w:r>
      <w:r w:rsidRPr="002E02C2">
        <w:rPr>
          <w:rFonts w:hint="cs"/>
          <w:bCs/>
          <w:rtl/>
          <w:lang w:eastAsia="es-EC"/>
        </w:rPr>
        <w:t xml:space="preserve">. </w:t>
      </w:r>
    </w:p>
  </w:footnote>
  <w:footnote w:id="55">
    <w:p w:rsidR="006F5AAB" w:rsidRPr="002E02C2" w:rsidRDefault="006F5AAB" w:rsidP="002D3DAD">
      <w:pPr>
        <w:pStyle w:val="FootnoteText"/>
        <w:tabs>
          <w:tab w:val="clear" w:pos="418"/>
          <w:tab w:val="right" w:pos="1195"/>
          <w:tab w:val="left" w:pos="1267"/>
          <w:tab w:val="left" w:pos="1656"/>
          <w:tab w:val="left" w:pos="2088"/>
        </w:tabs>
        <w:spacing w:after="80"/>
        <w:ind w:left="1267" w:right="1267" w:hanging="547"/>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Fonts w:hint="cs"/>
          <w:rtl/>
        </w:rPr>
        <w:t>المادة</w:t>
      </w:r>
      <w:r w:rsidRPr="002E02C2">
        <w:rPr>
          <w:rtl/>
        </w:rPr>
        <w:t> </w:t>
      </w:r>
      <w:r w:rsidRPr="002E02C2">
        <w:rPr>
          <w:rFonts w:hint="cs"/>
          <w:rtl/>
        </w:rPr>
        <w:t xml:space="preserve">333 - </w:t>
      </w:r>
      <w:r w:rsidRPr="002E02C2">
        <w:rPr>
          <w:rtl/>
        </w:rPr>
        <w:t xml:space="preserve">يعتبر العمل غير مدفوع الأجر في المنزل بهدف </w:t>
      </w:r>
      <w:r w:rsidRPr="002E02C2">
        <w:rPr>
          <w:rFonts w:hint="cs"/>
          <w:rtl/>
        </w:rPr>
        <w:t xml:space="preserve">تحقيق الاكتفاء الذاتي </w:t>
      </w:r>
      <w:r w:rsidRPr="002E02C2">
        <w:rPr>
          <w:rtl/>
        </w:rPr>
        <w:t>وتقديم الرعاية</w:t>
      </w:r>
      <w:r w:rsidRPr="002E02C2">
        <w:rPr>
          <w:rFonts w:hint="cs"/>
          <w:rtl/>
        </w:rPr>
        <w:t xml:space="preserve"> للأشخاص</w:t>
      </w:r>
      <w:r w:rsidRPr="002E02C2">
        <w:rPr>
          <w:rtl/>
        </w:rPr>
        <w:t xml:space="preserve">، عملاً منتجاً. وتعمل الدولة على إيجاد نظام عمل ينسجم مع </w:t>
      </w:r>
      <w:r w:rsidRPr="002E02C2">
        <w:rPr>
          <w:rFonts w:hint="cs"/>
          <w:rtl/>
        </w:rPr>
        <w:t xml:space="preserve">متطلبات </w:t>
      </w:r>
      <w:r w:rsidRPr="002E02C2">
        <w:rPr>
          <w:rtl/>
        </w:rPr>
        <w:t xml:space="preserve">رعاية </w:t>
      </w:r>
      <w:r w:rsidRPr="002E02C2">
        <w:rPr>
          <w:rFonts w:hint="cs"/>
          <w:rtl/>
        </w:rPr>
        <w:t>الأشخاص</w:t>
      </w:r>
      <w:r w:rsidRPr="002E02C2">
        <w:rPr>
          <w:rtl/>
        </w:rPr>
        <w:t xml:space="preserve">، </w:t>
      </w:r>
      <w:r w:rsidRPr="002E02C2">
        <w:rPr>
          <w:rFonts w:hint="cs"/>
          <w:rtl/>
        </w:rPr>
        <w:t>ويتيح ال</w:t>
      </w:r>
      <w:r w:rsidRPr="002E02C2">
        <w:rPr>
          <w:rtl/>
        </w:rPr>
        <w:t xml:space="preserve">خدمات والبنية التحتية </w:t>
      </w:r>
      <w:r w:rsidRPr="002E02C2">
        <w:rPr>
          <w:rFonts w:hint="cs"/>
          <w:rtl/>
        </w:rPr>
        <w:t xml:space="preserve">وأوقات العمل </w:t>
      </w:r>
      <w:r w:rsidRPr="002E02C2">
        <w:rPr>
          <w:rtl/>
        </w:rPr>
        <w:t xml:space="preserve">المناسبة؛ ويجب أن يوفر هذا النظام، على </w:t>
      </w:r>
      <w:r w:rsidRPr="002E02C2">
        <w:rPr>
          <w:rFonts w:hint="cs"/>
          <w:rtl/>
        </w:rPr>
        <w:t>وجه الخصوص</w:t>
      </w:r>
      <w:r w:rsidRPr="002E02C2">
        <w:rPr>
          <w:rtl/>
        </w:rPr>
        <w:t xml:space="preserve">، خدمات رعاية الأطفال والأشخاص ذوي الإعاقة، </w:t>
      </w:r>
      <w:r w:rsidRPr="002E02C2">
        <w:rPr>
          <w:rFonts w:hint="cs"/>
          <w:rtl/>
        </w:rPr>
        <w:t>وغيرها من ال</w:t>
      </w:r>
      <w:r w:rsidRPr="002E02C2">
        <w:rPr>
          <w:rtl/>
        </w:rPr>
        <w:t xml:space="preserve">خدمات </w:t>
      </w:r>
      <w:r w:rsidRPr="002E02C2">
        <w:rPr>
          <w:rFonts w:hint="cs"/>
          <w:rtl/>
        </w:rPr>
        <w:t>ال</w:t>
      </w:r>
      <w:r w:rsidRPr="002E02C2">
        <w:rPr>
          <w:rtl/>
        </w:rPr>
        <w:t xml:space="preserve">لازمة لتمكين العمال من القيام بعملهم؛ </w:t>
      </w:r>
      <w:r w:rsidRPr="002E02C2">
        <w:rPr>
          <w:rFonts w:hint="cs"/>
          <w:rtl/>
        </w:rPr>
        <w:t xml:space="preserve">وأن يشجع على تقاسم </w:t>
      </w:r>
      <w:r w:rsidRPr="002E02C2">
        <w:rPr>
          <w:rtl/>
        </w:rPr>
        <w:t xml:space="preserve">المسؤولية </w:t>
      </w:r>
      <w:r w:rsidRPr="002E02C2">
        <w:rPr>
          <w:rFonts w:hint="cs"/>
          <w:rtl/>
        </w:rPr>
        <w:t xml:space="preserve">وتساوي المرأة والرجل في </w:t>
      </w:r>
      <w:r w:rsidRPr="002E02C2">
        <w:rPr>
          <w:rtl/>
        </w:rPr>
        <w:t xml:space="preserve">العمل المنزلي </w:t>
      </w:r>
      <w:r w:rsidRPr="002E02C2">
        <w:rPr>
          <w:rFonts w:hint="cs"/>
          <w:rtl/>
        </w:rPr>
        <w:t>والواجبات الأسرية</w:t>
      </w:r>
      <w:r w:rsidRPr="002E02C2">
        <w:rPr>
          <w:rtl/>
        </w:rPr>
        <w:t xml:space="preserve">. </w:t>
      </w:r>
      <w:r w:rsidRPr="002E02C2">
        <w:rPr>
          <w:rFonts w:hint="cs"/>
          <w:rtl/>
        </w:rPr>
        <w:t xml:space="preserve">وينبغي </w:t>
      </w:r>
      <w:r w:rsidRPr="002E02C2">
        <w:rPr>
          <w:rtl/>
        </w:rPr>
        <w:t>توسيع نطاق حماية الضمان الاجتماعي تدريجيا</w:t>
      </w:r>
      <w:r>
        <w:rPr>
          <w:rtl/>
        </w:rPr>
        <w:t>ً</w:t>
      </w:r>
      <w:r w:rsidRPr="002E02C2">
        <w:rPr>
          <w:rtl/>
        </w:rPr>
        <w:t xml:space="preserve"> ل</w:t>
      </w:r>
      <w:r w:rsidRPr="002E02C2">
        <w:rPr>
          <w:rFonts w:hint="cs"/>
          <w:rtl/>
        </w:rPr>
        <w:t>ي</w:t>
      </w:r>
      <w:r w:rsidRPr="002E02C2">
        <w:rPr>
          <w:rtl/>
        </w:rPr>
        <w:t xml:space="preserve">شمل الأشخاص الذين يزاولون العمل الأسري غير مدفوع الأجر في المنزل، </w:t>
      </w:r>
      <w:r w:rsidRPr="002E02C2">
        <w:rPr>
          <w:rFonts w:hint="cs"/>
          <w:rtl/>
        </w:rPr>
        <w:t>وفقا</w:t>
      </w:r>
      <w:r>
        <w:rPr>
          <w:rFonts w:hint="cs"/>
          <w:rtl/>
        </w:rPr>
        <w:t>ً</w:t>
      </w:r>
      <w:r w:rsidRPr="002E02C2">
        <w:rPr>
          <w:rFonts w:hint="cs"/>
          <w:rtl/>
        </w:rPr>
        <w:t xml:space="preserve"> للشروط العامة لنظام العمل والقانون.</w:t>
      </w:r>
    </w:p>
  </w:footnote>
  <w:footnote w:id="56">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es-ES"/>
        </w:rPr>
        <w:t>Atlas de Desigualdades, pág. 171, Cuadro 1, Deficiencia cualitativa habitacional (%) por región y area1982-2010</w:t>
      </w:r>
      <w:r w:rsidRPr="002E02C2">
        <w:rPr>
          <w:rFonts w:hint="cs"/>
          <w:rtl/>
        </w:rPr>
        <w:t xml:space="preserve">. </w:t>
      </w:r>
    </w:p>
  </w:footnote>
  <w:footnote w:id="57">
    <w:p w:rsidR="006F5AAB" w:rsidRPr="002E02C2" w:rsidRDefault="006F5AAB" w:rsidP="002E02C2">
      <w:pPr>
        <w:pStyle w:val="FootnoteText"/>
        <w:tabs>
          <w:tab w:val="clear" w:pos="418"/>
          <w:tab w:val="right" w:pos="1195"/>
          <w:tab w:val="left" w:pos="1267"/>
          <w:tab w:val="left" w:pos="1656"/>
          <w:tab w:val="left" w:pos="2088"/>
        </w:tabs>
        <w:spacing w:after="80" w:line="240" w:lineRule="exact"/>
        <w:ind w:left="1264" w:right="1264" w:hanging="544"/>
        <w:rPr>
          <w:rtl/>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lang w:val="es-ES"/>
        </w:rPr>
        <w:t>Plan Nacional del buen Vivir2013-207, 5.1.2. Tecnología, innovación y conocimiento, pág. 40</w:t>
      </w:r>
      <w:r w:rsidRPr="002E02C2">
        <w:rPr>
          <w:rFonts w:hint="cs"/>
          <w:rtl/>
        </w:rPr>
        <w:t xml:space="preserve">. </w:t>
      </w:r>
    </w:p>
  </w:footnote>
  <w:footnote w:id="58">
    <w:p w:rsidR="006F5AAB" w:rsidRPr="002E02C2" w:rsidRDefault="006F5AAB" w:rsidP="002D3DAD">
      <w:pPr>
        <w:pStyle w:val="FootnoteText"/>
        <w:tabs>
          <w:tab w:val="clear" w:pos="418"/>
          <w:tab w:val="right" w:pos="1195"/>
          <w:tab w:val="left" w:pos="1267"/>
          <w:tab w:val="left" w:pos="1656"/>
          <w:tab w:val="left" w:pos="2088"/>
        </w:tabs>
        <w:spacing w:after="80"/>
        <w:ind w:left="1267" w:right="1267" w:hanging="547"/>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Fonts w:hint="cs"/>
          <w:rtl/>
        </w:rPr>
        <w:t>الفصل السابع. حقوق الطبيعة. المادة</w:t>
      </w:r>
      <w:r w:rsidRPr="002E02C2">
        <w:rPr>
          <w:rtl/>
        </w:rPr>
        <w:t> </w:t>
      </w:r>
      <w:r w:rsidRPr="002E02C2">
        <w:rPr>
          <w:rFonts w:hint="cs"/>
          <w:rtl/>
        </w:rPr>
        <w:t xml:space="preserve">71- </w:t>
      </w:r>
      <w:r w:rsidRPr="002E02C2">
        <w:rPr>
          <w:rtl/>
        </w:rPr>
        <w:t xml:space="preserve">للطبيعة </w:t>
      </w:r>
      <w:r w:rsidRPr="002E02C2">
        <w:rPr>
          <w:rFonts w:hint="cs"/>
          <w:rtl/>
        </w:rPr>
        <w:t xml:space="preserve">أو الأرض </w:t>
      </w:r>
      <w:r w:rsidRPr="002E02C2">
        <w:rPr>
          <w:rtl/>
        </w:rPr>
        <w:t>الأم</w:t>
      </w:r>
      <w:r w:rsidRPr="002E02C2">
        <w:rPr>
          <w:rFonts w:hint="cs"/>
          <w:rtl/>
        </w:rPr>
        <w:t xml:space="preserve"> (</w:t>
      </w:r>
      <w:r w:rsidRPr="002E02C2">
        <w:t>Pachamama</w:t>
      </w:r>
      <w:r w:rsidRPr="002E02C2">
        <w:rPr>
          <w:rFonts w:hint="cs"/>
          <w:rtl/>
        </w:rPr>
        <w:t>)</w:t>
      </w:r>
      <w:r w:rsidRPr="002E02C2">
        <w:rPr>
          <w:rtl/>
        </w:rPr>
        <w:t>، حيث</w:t>
      </w:r>
      <w:r w:rsidRPr="002E02C2">
        <w:rPr>
          <w:rFonts w:hint="cs"/>
          <w:rtl/>
        </w:rPr>
        <w:t xml:space="preserve"> تتجدد </w:t>
      </w:r>
      <w:r w:rsidRPr="002E02C2">
        <w:rPr>
          <w:rtl/>
        </w:rPr>
        <w:t xml:space="preserve">الحياة </w:t>
      </w:r>
      <w:r w:rsidRPr="002E02C2">
        <w:rPr>
          <w:rFonts w:hint="cs"/>
          <w:rtl/>
        </w:rPr>
        <w:t>وتتحقق</w:t>
      </w:r>
      <w:r w:rsidRPr="002E02C2">
        <w:rPr>
          <w:rtl/>
        </w:rPr>
        <w:t>، الحقُ في الاحترام التام لوجودها وفي صون وتجديد دورات</w:t>
      </w:r>
      <w:r w:rsidRPr="002E02C2">
        <w:rPr>
          <w:rFonts w:hint="cs"/>
          <w:rtl/>
        </w:rPr>
        <w:t xml:space="preserve"> </w:t>
      </w:r>
      <w:r w:rsidRPr="002E02C2">
        <w:rPr>
          <w:rtl/>
        </w:rPr>
        <w:t>حياتها وبنيتها ووظائفها وعمليات تطور</w:t>
      </w:r>
      <w:r w:rsidRPr="002E02C2">
        <w:rPr>
          <w:rFonts w:hint="cs"/>
          <w:rtl/>
        </w:rPr>
        <w:t>ها</w:t>
      </w:r>
      <w:r w:rsidRPr="002E02C2">
        <w:rPr>
          <w:rtl/>
        </w:rPr>
        <w:t>.</w:t>
      </w:r>
      <w:r w:rsidRPr="002E02C2">
        <w:rPr>
          <w:rFonts w:hint="cs"/>
          <w:rtl/>
        </w:rPr>
        <w:t xml:space="preserve"> ويجوز </w:t>
      </w:r>
      <w:r w:rsidRPr="002E02C2">
        <w:rPr>
          <w:rtl/>
        </w:rPr>
        <w:t xml:space="preserve">لجميع الأشخاص والمجتمعات المحلية والشعوب </w:t>
      </w:r>
      <w:r w:rsidRPr="002E02C2">
        <w:rPr>
          <w:rFonts w:hint="cs"/>
          <w:rtl/>
        </w:rPr>
        <w:t>والقوميات</w:t>
      </w:r>
      <w:r w:rsidRPr="002E02C2">
        <w:rPr>
          <w:rtl/>
        </w:rPr>
        <w:t xml:space="preserve"> </w:t>
      </w:r>
      <w:r w:rsidRPr="002E02C2">
        <w:rPr>
          <w:rFonts w:hint="cs"/>
          <w:rtl/>
        </w:rPr>
        <w:t xml:space="preserve">إلزام </w:t>
      </w:r>
      <w:r w:rsidRPr="002E02C2">
        <w:rPr>
          <w:rtl/>
        </w:rPr>
        <w:t xml:space="preserve">السلطات العامة </w:t>
      </w:r>
      <w:r w:rsidRPr="002E02C2">
        <w:rPr>
          <w:rFonts w:hint="cs"/>
          <w:rtl/>
        </w:rPr>
        <w:t>ب</w:t>
      </w:r>
      <w:r w:rsidRPr="002E02C2">
        <w:rPr>
          <w:rtl/>
        </w:rPr>
        <w:t>إعمال حقوق الطبيعة.</w:t>
      </w:r>
      <w:r w:rsidRPr="002E02C2">
        <w:rPr>
          <w:rFonts w:hint="cs"/>
          <w:rtl/>
        </w:rPr>
        <w:t xml:space="preserve"> ولإنفاذ </w:t>
      </w:r>
      <w:r w:rsidRPr="002E02C2">
        <w:rPr>
          <w:rtl/>
        </w:rPr>
        <w:t xml:space="preserve">هذه الحقوق وتفسيرها، تُراعى المبادئ المنصوص عليها في الدستور، حسب </w:t>
      </w:r>
      <w:r w:rsidRPr="002E02C2">
        <w:rPr>
          <w:rFonts w:hint="cs"/>
          <w:rtl/>
        </w:rPr>
        <w:t>الاقتضاء</w:t>
      </w:r>
      <w:r w:rsidRPr="002E02C2">
        <w:rPr>
          <w:rtl/>
        </w:rPr>
        <w:t>.</w:t>
      </w:r>
      <w:r w:rsidRPr="002E02C2">
        <w:rPr>
          <w:rFonts w:hint="cs"/>
          <w:rtl/>
        </w:rPr>
        <w:t xml:space="preserve"> وتحفز </w:t>
      </w:r>
      <w:r w:rsidRPr="002E02C2">
        <w:rPr>
          <w:rtl/>
        </w:rPr>
        <w:t xml:space="preserve">الدولةُ </w:t>
      </w:r>
      <w:r w:rsidRPr="002E02C2">
        <w:rPr>
          <w:rFonts w:hint="cs"/>
          <w:rtl/>
        </w:rPr>
        <w:t>ا</w:t>
      </w:r>
      <w:r w:rsidRPr="002E02C2">
        <w:rPr>
          <w:rtl/>
        </w:rPr>
        <w:t xml:space="preserve">لأشخاص الطبيعيين </w:t>
      </w:r>
      <w:r w:rsidRPr="002E02C2">
        <w:rPr>
          <w:rFonts w:hint="cs"/>
          <w:rtl/>
        </w:rPr>
        <w:t xml:space="preserve">والاعتباريين </w:t>
      </w:r>
      <w:r w:rsidRPr="002E02C2">
        <w:rPr>
          <w:rtl/>
        </w:rPr>
        <w:t>و</w:t>
      </w:r>
      <w:r w:rsidRPr="002E02C2">
        <w:rPr>
          <w:rFonts w:hint="cs"/>
          <w:rtl/>
        </w:rPr>
        <w:t>ا</w:t>
      </w:r>
      <w:r w:rsidRPr="002E02C2">
        <w:rPr>
          <w:rtl/>
        </w:rPr>
        <w:t xml:space="preserve">لمجتمعات المحلية </w:t>
      </w:r>
      <w:r w:rsidRPr="002E02C2">
        <w:rPr>
          <w:rFonts w:hint="cs"/>
          <w:rtl/>
        </w:rPr>
        <w:t xml:space="preserve">على </w:t>
      </w:r>
      <w:r w:rsidRPr="002E02C2">
        <w:rPr>
          <w:rtl/>
        </w:rPr>
        <w:t>حماية الطبيعة</w:t>
      </w:r>
      <w:r w:rsidRPr="002E02C2">
        <w:rPr>
          <w:rFonts w:hint="cs"/>
          <w:rtl/>
        </w:rPr>
        <w:t>،</w:t>
      </w:r>
      <w:r w:rsidRPr="002E02C2">
        <w:rPr>
          <w:rtl/>
        </w:rPr>
        <w:t xml:space="preserve"> وتعزز</w:t>
      </w:r>
      <w:r w:rsidRPr="002E02C2">
        <w:rPr>
          <w:rFonts w:hint="cs"/>
          <w:rtl/>
        </w:rPr>
        <w:t xml:space="preserve"> </w:t>
      </w:r>
      <w:r w:rsidRPr="002E02C2">
        <w:rPr>
          <w:rtl/>
        </w:rPr>
        <w:t xml:space="preserve">احترام كافة العناصر المكونة للنظام </w:t>
      </w:r>
      <w:r w:rsidRPr="002E02C2">
        <w:rPr>
          <w:rFonts w:hint="cs"/>
          <w:rtl/>
        </w:rPr>
        <w:t>الإيكولوجي</w:t>
      </w:r>
      <w:r w:rsidRPr="002E02C2">
        <w:rPr>
          <w:rtl/>
        </w:rPr>
        <w:t>.</w:t>
      </w:r>
    </w:p>
  </w:footnote>
  <w:footnote w:id="59">
    <w:p w:rsidR="006F5AAB" w:rsidRPr="002E02C2" w:rsidRDefault="006F5AAB" w:rsidP="002D3DAD">
      <w:pPr>
        <w:pStyle w:val="FootnoteText"/>
        <w:tabs>
          <w:tab w:val="clear" w:pos="418"/>
          <w:tab w:val="right" w:pos="1195"/>
          <w:tab w:val="left" w:pos="1267"/>
          <w:tab w:val="left" w:pos="1656"/>
          <w:tab w:val="left" w:pos="2088"/>
        </w:tabs>
        <w:spacing w:after="80"/>
        <w:ind w:left="1267" w:right="1267" w:hanging="547"/>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Fonts w:hint="cs"/>
          <w:rtl/>
        </w:rPr>
        <w:t>برنامج الأمم المتحدة الإنمائي، عام</w:t>
      </w:r>
      <w:r w:rsidRPr="002E02C2">
        <w:rPr>
          <w:rtl/>
        </w:rPr>
        <w:t> </w:t>
      </w:r>
      <w:r w:rsidRPr="002E02C2">
        <w:rPr>
          <w:rFonts w:hint="cs"/>
          <w:rtl/>
        </w:rPr>
        <w:t xml:space="preserve">2012. </w:t>
      </w:r>
    </w:p>
  </w:footnote>
  <w:footnote w:id="60">
    <w:p w:rsidR="006F5AAB" w:rsidRPr="002E02C2" w:rsidRDefault="006F5AAB" w:rsidP="002D3DAD">
      <w:pPr>
        <w:pStyle w:val="FootnoteText"/>
        <w:tabs>
          <w:tab w:val="clear" w:pos="418"/>
          <w:tab w:val="right" w:pos="1195"/>
          <w:tab w:val="left" w:pos="1267"/>
          <w:tab w:val="left" w:pos="1656"/>
          <w:tab w:val="left" w:pos="2088"/>
        </w:tabs>
        <w:spacing w:after="80"/>
        <w:ind w:left="1267" w:right="1267" w:hanging="547"/>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tl/>
        </w:rPr>
        <w:t xml:space="preserve">انظر </w:t>
      </w:r>
      <w:r w:rsidRPr="002E02C2">
        <w:rPr>
          <w:rFonts w:hint="cs"/>
          <w:rtl/>
        </w:rPr>
        <w:t>المرفق</w:t>
      </w:r>
      <w:r w:rsidRPr="002E02C2">
        <w:rPr>
          <w:rtl/>
        </w:rPr>
        <w:t> </w:t>
      </w:r>
      <w:r w:rsidRPr="002E02C2">
        <w:rPr>
          <w:rFonts w:hint="cs"/>
          <w:rtl/>
        </w:rPr>
        <w:t xml:space="preserve">2. </w:t>
      </w:r>
    </w:p>
  </w:footnote>
  <w:footnote w:id="61">
    <w:p w:rsidR="006F5AAB" w:rsidRPr="002E02C2" w:rsidRDefault="006F5AAB" w:rsidP="002D3DAD">
      <w:pPr>
        <w:pStyle w:val="FootnoteText"/>
        <w:tabs>
          <w:tab w:val="clear" w:pos="418"/>
          <w:tab w:val="right" w:pos="1195"/>
          <w:tab w:val="left" w:pos="1267"/>
          <w:tab w:val="left" w:pos="1656"/>
          <w:tab w:val="left" w:pos="2088"/>
        </w:tabs>
        <w:spacing w:after="80"/>
        <w:ind w:left="1267" w:right="1267" w:hanging="547"/>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tl/>
        </w:rPr>
        <w:t>الاتفاقية اللاغية لشرط التصديق القانوني على الوثائق العامة الأجنبية</w:t>
      </w:r>
      <w:r w:rsidRPr="002E02C2">
        <w:rPr>
          <w:rFonts w:hint="cs"/>
          <w:rtl/>
        </w:rPr>
        <w:t>؛ و</w:t>
      </w:r>
      <w:r w:rsidRPr="002E02C2">
        <w:rPr>
          <w:rtl/>
        </w:rPr>
        <w:t>الاتفاقية المتعلقة بالجوانب المدنية للاختطاف الدولي للأطفال</w:t>
      </w:r>
      <w:r w:rsidRPr="002E02C2">
        <w:rPr>
          <w:rFonts w:hint="cs"/>
          <w:rtl/>
        </w:rPr>
        <w:t>؛ و</w:t>
      </w:r>
      <w:r w:rsidRPr="002E02C2">
        <w:rPr>
          <w:rtl/>
        </w:rPr>
        <w:t>اتفاقية لاهاي بشأن حماية الطفل والتعاون في مجال التبني على الصعيد الدولي</w:t>
      </w:r>
      <w:r w:rsidRPr="002E02C2">
        <w:rPr>
          <w:rFonts w:hint="cs"/>
          <w:rtl/>
        </w:rPr>
        <w:t>؛ وا</w:t>
      </w:r>
      <w:r w:rsidRPr="002E02C2">
        <w:rPr>
          <w:rtl/>
        </w:rPr>
        <w:t>تفاقية لاهاي الخاصة بالاختصاص والقانون الواجب تطبيقه والاعتراف والإنفاذ والتعاون فيما يتعلق بالمسؤولية الأبوية وإجراءات حماية الطفل</w:t>
      </w:r>
      <w:r w:rsidRPr="002E02C2">
        <w:rPr>
          <w:rFonts w:hint="cs"/>
          <w:rtl/>
        </w:rPr>
        <w:t>.</w:t>
      </w:r>
    </w:p>
  </w:footnote>
  <w:footnote w:id="62">
    <w:p w:rsidR="006F5AAB" w:rsidRPr="002E02C2" w:rsidRDefault="006F5AAB" w:rsidP="002D3DAD">
      <w:pPr>
        <w:pStyle w:val="FootnoteText"/>
        <w:tabs>
          <w:tab w:val="clear" w:pos="418"/>
          <w:tab w:val="right" w:pos="1195"/>
          <w:tab w:val="left" w:pos="1267"/>
          <w:tab w:val="left" w:pos="1656"/>
          <w:tab w:val="left" w:pos="2088"/>
        </w:tabs>
        <w:spacing w:after="80"/>
        <w:ind w:left="1267" w:right="1267" w:hanging="547"/>
        <w:rPr>
          <w:rtl/>
          <w:lang w:val="fr-CH"/>
        </w:rPr>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Fonts w:hint="cs"/>
          <w:rtl/>
        </w:rPr>
        <w:t xml:space="preserve">السيد </w:t>
      </w:r>
      <w:r w:rsidRPr="002E02C2">
        <w:rPr>
          <w:rtl/>
        </w:rPr>
        <w:t xml:space="preserve">رئيس </w:t>
      </w:r>
      <w:r w:rsidRPr="002E02C2">
        <w:rPr>
          <w:rFonts w:hint="cs"/>
          <w:rtl/>
        </w:rPr>
        <w:t>الج</w:t>
      </w:r>
      <w:r w:rsidRPr="002E02C2">
        <w:rPr>
          <w:rtl/>
        </w:rPr>
        <w:t>مهورية</w:t>
      </w:r>
      <w:r w:rsidRPr="002E02C2">
        <w:rPr>
          <w:rFonts w:hint="cs"/>
          <w:rtl/>
        </w:rPr>
        <w:t xml:space="preserve"> الدستوري</w:t>
      </w:r>
      <w:r w:rsidRPr="002E02C2">
        <w:rPr>
          <w:rtl/>
        </w:rPr>
        <w:t>، الخبير الاقتصادي رافاييل كوريا ديلغادو</w:t>
      </w:r>
      <w:r w:rsidRPr="002E02C2">
        <w:rPr>
          <w:rFonts w:hint="cs"/>
          <w:rtl/>
        </w:rPr>
        <w:t>، بموجب المرسوم رقم</w:t>
      </w:r>
      <w:r w:rsidRPr="002E02C2">
        <w:rPr>
          <w:rtl/>
        </w:rPr>
        <w:t> </w:t>
      </w:r>
      <w:r w:rsidRPr="002E02C2">
        <w:rPr>
          <w:rFonts w:hint="cs"/>
          <w:rtl/>
        </w:rPr>
        <w:t>20 المؤرخ</w:t>
      </w:r>
      <w:r w:rsidRPr="002E02C2">
        <w:rPr>
          <w:rtl/>
        </w:rPr>
        <w:t> </w:t>
      </w:r>
      <w:r w:rsidRPr="002E02C2">
        <w:rPr>
          <w:rFonts w:hint="cs"/>
          <w:rtl/>
        </w:rPr>
        <w:t>10 حزيران/يونيه</w:t>
      </w:r>
      <w:r w:rsidRPr="002E02C2">
        <w:rPr>
          <w:rtl/>
        </w:rPr>
        <w:t> </w:t>
      </w:r>
      <w:r w:rsidRPr="002E02C2">
        <w:rPr>
          <w:rFonts w:hint="cs"/>
          <w:rtl/>
        </w:rPr>
        <w:t>2013، "يحول الأمانة الوطنية لشؤون المهاجرين إلى مكتب نائب وزير التنقل البشري الذي يُلحق بالهيكل الإداري لوزارة الشؤون الخارجية، وتُسند إليه جميع الاختصاصات والصلاحيات والبرامج والمشاريع والموارد</w:t>
      </w:r>
      <w:r w:rsidRPr="002E02C2">
        <w:rPr>
          <w:rFonts w:hint="cs"/>
          <w:rtl/>
          <w:lang w:val="fr-CH"/>
        </w:rPr>
        <w:t xml:space="preserve"> التي كانت قائمة إلى حين ما قبل تنفيذ هذا المرسوم التنفيذي".</w:t>
      </w:r>
    </w:p>
  </w:footnote>
  <w:footnote w:id="63">
    <w:p w:rsidR="006F5AAB" w:rsidRPr="002E02C2" w:rsidRDefault="006F5AAB" w:rsidP="002D3DAD">
      <w:pPr>
        <w:pStyle w:val="FootnoteText"/>
        <w:tabs>
          <w:tab w:val="clear" w:pos="418"/>
          <w:tab w:val="right" w:pos="1195"/>
          <w:tab w:val="left" w:pos="1267"/>
          <w:tab w:val="left" w:pos="1656"/>
          <w:tab w:val="left" w:pos="2088"/>
        </w:tabs>
        <w:spacing w:after="80"/>
        <w:ind w:left="1267" w:right="1267" w:hanging="547"/>
      </w:pPr>
      <w:r w:rsidRPr="002E02C2">
        <w:rPr>
          <w:rStyle w:val="FootnoteReference"/>
          <w:vertAlign w:val="baseline"/>
          <w:rtl/>
        </w:rPr>
        <w:tab/>
        <w:t>(</w:t>
      </w:r>
      <w:r w:rsidRPr="002E02C2">
        <w:rPr>
          <w:rStyle w:val="FootnoteReference"/>
          <w:vertAlign w:val="baseline"/>
          <w:rtl/>
        </w:rPr>
        <w:footnoteRef/>
      </w:r>
      <w:r w:rsidRPr="002E02C2">
        <w:rPr>
          <w:rStyle w:val="FootnoteReference"/>
          <w:vertAlign w:val="baseline"/>
          <w:rtl/>
        </w:rPr>
        <w:t>)</w:t>
      </w:r>
      <w:r w:rsidRPr="002E02C2">
        <w:rPr>
          <w:rStyle w:val="FootnoteReference"/>
          <w:vertAlign w:val="baseline"/>
          <w:rtl/>
        </w:rPr>
        <w:tab/>
      </w:r>
      <w:r w:rsidRPr="002E02C2">
        <w:rPr>
          <w:rFonts w:hint="cs"/>
          <w:rtl/>
        </w:rPr>
        <w:t>يعتمد كمصدر تقرير جمهورية إكوادور في مجال حقوق الشباب الواردة في الاتفاقية الإيبيرية - الأمريكية المتعلقة بحقوق الشباب.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F5AAB" w:rsidTr="004A6401">
      <w:trPr>
        <w:trHeight w:hRule="exact" w:val="864"/>
        <w:jc w:val="center"/>
      </w:trPr>
      <w:tc>
        <w:tcPr>
          <w:tcW w:w="4882" w:type="dxa"/>
          <w:shd w:val="clear" w:color="auto" w:fill="auto"/>
          <w:vAlign w:val="bottom"/>
        </w:tcPr>
        <w:p w:rsidR="006F5AAB" w:rsidRDefault="006F5AAB" w:rsidP="004A6401">
          <w:pPr>
            <w:pStyle w:val="Header"/>
            <w:bidi/>
          </w:pPr>
        </w:p>
      </w:tc>
      <w:tc>
        <w:tcPr>
          <w:tcW w:w="5127" w:type="dxa"/>
          <w:shd w:val="clear" w:color="auto" w:fill="auto"/>
          <w:vAlign w:val="bottom"/>
        </w:tcPr>
        <w:p w:rsidR="006F5AAB" w:rsidRPr="004A6401" w:rsidRDefault="006F5AAB" w:rsidP="004A6401">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90070">
            <w:rPr>
              <w:w w:val="103"/>
            </w:rPr>
            <w:t>HRI/CORE/ECU/2015</w:t>
          </w:r>
          <w:r>
            <w:rPr>
              <w:w w:val="103"/>
            </w:rPr>
            <w:fldChar w:fldCharType="end"/>
          </w:r>
        </w:p>
      </w:tc>
    </w:tr>
  </w:tbl>
  <w:p w:rsidR="006F5AAB" w:rsidRPr="004A6401" w:rsidRDefault="006F5AAB" w:rsidP="004A6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F5AAB" w:rsidTr="004A6401">
      <w:trPr>
        <w:trHeight w:hRule="exact" w:val="864"/>
        <w:jc w:val="center"/>
      </w:trPr>
      <w:tc>
        <w:tcPr>
          <w:tcW w:w="4882" w:type="dxa"/>
          <w:shd w:val="clear" w:color="auto" w:fill="auto"/>
          <w:vAlign w:val="bottom"/>
        </w:tcPr>
        <w:p w:rsidR="006F5AAB" w:rsidRPr="004A6401" w:rsidRDefault="006F5AAB" w:rsidP="004A6401">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90070">
            <w:rPr>
              <w:w w:val="103"/>
            </w:rPr>
            <w:t>HRI/CORE/ECU/2015</w:t>
          </w:r>
          <w:r>
            <w:rPr>
              <w:w w:val="103"/>
            </w:rPr>
            <w:fldChar w:fldCharType="end"/>
          </w:r>
        </w:p>
      </w:tc>
      <w:tc>
        <w:tcPr>
          <w:tcW w:w="5127" w:type="dxa"/>
          <w:shd w:val="clear" w:color="auto" w:fill="auto"/>
          <w:vAlign w:val="bottom"/>
        </w:tcPr>
        <w:p w:rsidR="006F5AAB" w:rsidRDefault="006F5AAB" w:rsidP="004A6401">
          <w:pPr>
            <w:pStyle w:val="Header"/>
          </w:pPr>
        </w:p>
      </w:tc>
    </w:tr>
  </w:tbl>
  <w:p w:rsidR="006F5AAB" w:rsidRPr="004A6401" w:rsidRDefault="006F5AAB" w:rsidP="004A6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6F5AAB" w:rsidTr="004A6401">
      <w:trPr>
        <w:gridAfter w:val="1"/>
        <w:wAfter w:w="25" w:type="dxa"/>
        <w:trHeight w:hRule="exact" w:val="864"/>
      </w:trPr>
      <w:tc>
        <w:tcPr>
          <w:tcW w:w="1282" w:type="dxa"/>
          <w:tcBorders>
            <w:bottom w:val="single" w:sz="4" w:space="0" w:color="auto"/>
          </w:tcBorders>
          <w:shd w:val="clear" w:color="auto" w:fill="auto"/>
          <w:vAlign w:val="bottom"/>
        </w:tcPr>
        <w:p w:rsidR="006F5AAB" w:rsidRDefault="006F5AAB" w:rsidP="004A6401">
          <w:pPr>
            <w:pStyle w:val="Header"/>
            <w:spacing w:after="120"/>
          </w:pPr>
        </w:p>
      </w:tc>
      <w:tc>
        <w:tcPr>
          <w:tcW w:w="1786" w:type="dxa"/>
          <w:tcBorders>
            <w:bottom w:val="single" w:sz="4" w:space="0" w:color="auto"/>
          </w:tcBorders>
          <w:shd w:val="clear" w:color="auto" w:fill="auto"/>
          <w:vAlign w:val="bottom"/>
        </w:tcPr>
        <w:p w:rsidR="006F5AAB" w:rsidRPr="004A6401" w:rsidRDefault="006F5AAB" w:rsidP="004A640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F5AAB" w:rsidRDefault="006F5AAB" w:rsidP="004A6401">
          <w:pPr>
            <w:pStyle w:val="Header"/>
            <w:spacing w:after="120"/>
          </w:pPr>
        </w:p>
      </w:tc>
      <w:tc>
        <w:tcPr>
          <w:tcW w:w="6696" w:type="dxa"/>
          <w:gridSpan w:val="3"/>
          <w:tcBorders>
            <w:bottom w:val="single" w:sz="4" w:space="0" w:color="auto"/>
          </w:tcBorders>
          <w:shd w:val="clear" w:color="auto" w:fill="auto"/>
          <w:vAlign w:val="bottom"/>
        </w:tcPr>
        <w:p w:rsidR="006F5AAB" w:rsidRPr="004A6401" w:rsidRDefault="006F5AAB" w:rsidP="004A6401">
          <w:pPr>
            <w:spacing w:line="380" w:lineRule="exact"/>
            <w:jc w:val="right"/>
          </w:pPr>
          <w:r>
            <w:rPr>
              <w:sz w:val="40"/>
            </w:rPr>
            <w:t>HRI</w:t>
          </w:r>
          <w:r>
            <w:t>/CORE/ECU/2015</w:t>
          </w:r>
        </w:p>
      </w:tc>
    </w:tr>
    <w:tr w:rsidR="006F5AAB" w:rsidRPr="004A6401" w:rsidTr="004A6401">
      <w:trPr>
        <w:trHeight w:hRule="exact" w:val="2880"/>
      </w:trPr>
      <w:tc>
        <w:tcPr>
          <w:tcW w:w="1282" w:type="dxa"/>
          <w:tcBorders>
            <w:top w:val="single" w:sz="4" w:space="0" w:color="auto"/>
            <w:bottom w:val="single" w:sz="12" w:space="0" w:color="auto"/>
          </w:tcBorders>
          <w:shd w:val="clear" w:color="auto" w:fill="auto"/>
        </w:tcPr>
        <w:p w:rsidR="006F5AAB" w:rsidRDefault="006F5AAB" w:rsidP="004A6401">
          <w:pPr>
            <w:pStyle w:val="Header"/>
            <w:spacing w:before="120"/>
            <w:jc w:val="center"/>
          </w:pPr>
          <w:r>
            <w:t xml:space="preserve"> </w:t>
          </w:r>
          <w:r>
            <w:rPr>
              <w:noProof/>
            </w:rPr>
            <w:drawing>
              <wp:inline distT="0" distB="0" distL="0" distR="0" wp14:anchorId="17672BC2" wp14:editId="6C067E0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6F5AAB" w:rsidRPr="004A6401" w:rsidRDefault="006F5AAB" w:rsidP="004A6401">
          <w:pPr>
            <w:pStyle w:val="Header"/>
            <w:spacing w:before="120"/>
            <w:jc w:val="center"/>
          </w:pPr>
        </w:p>
      </w:tc>
      <w:tc>
        <w:tcPr>
          <w:tcW w:w="5227" w:type="dxa"/>
          <w:gridSpan w:val="3"/>
          <w:tcBorders>
            <w:top w:val="single" w:sz="4" w:space="0" w:color="auto"/>
            <w:bottom w:val="single" w:sz="12" w:space="0" w:color="auto"/>
          </w:tcBorders>
          <w:shd w:val="clear" w:color="auto" w:fill="auto"/>
        </w:tcPr>
        <w:p w:rsidR="006F5AAB" w:rsidRPr="004A6401" w:rsidRDefault="006F5AAB" w:rsidP="006F5AAB">
          <w:pPr>
            <w:pStyle w:val="XLarge"/>
            <w:spacing w:before="240" w:line="520" w:lineRule="exact"/>
            <w:ind w:left="11" w:right="11"/>
            <w:jc w:val="left"/>
            <w:rPr>
              <w:szCs w:val="52"/>
            </w:rPr>
          </w:pPr>
          <w:r>
            <w:rPr>
              <w:szCs w:val="52"/>
              <w:rtl/>
            </w:rPr>
            <w:t>الصكوك الدولية لحقوق الإنسان</w:t>
          </w:r>
        </w:p>
      </w:tc>
      <w:tc>
        <w:tcPr>
          <w:tcW w:w="245" w:type="dxa"/>
          <w:tcBorders>
            <w:top w:val="single" w:sz="4" w:space="0" w:color="auto"/>
            <w:bottom w:val="single" w:sz="12" w:space="0" w:color="auto"/>
          </w:tcBorders>
          <w:shd w:val="clear" w:color="auto" w:fill="auto"/>
        </w:tcPr>
        <w:p w:rsidR="006F5AAB" w:rsidRPr="004A6401" w:rsidRDefault="006F5AAB" w:rsidP="004A6401">
          <w:pPr>
            <w:pStyle w:val="Header"/>
            <w:spacing w:before="109"/>
          </w:pPr>
        </w:p>
      </w:tc>
      <w:tc>
        <w:tcPr>
          <w:tcW w:w="3280" w:type="dxa"/>
          <w:gridSpan w:val="2"/>
          <w:tcBorders>
            <w:top w:val="single" w:sz="4" w:space="0" w:color="auto"/>
            <w:bottom w:val="single" w:sz="12" w:space="0" w:color="auto"/>
          </w:tcBorders>
          <w:shd w:val="clear" w:color="auto" w:fill="auto"/>
        </w:tcPr>
        <w:p w:rsidR="006F5AAB" w:rsidRDefault="006F5AAB" w:rsidP="004A6401">
          <w:pPr>
            <w:pStyle w:val="Distribution"/>
            <w:bidi w:val="0"/>
            <w:spacing w:before="240"/>
          </w:pPr>
          <w:r>
            <w:t>Distr.: General</w:t>
          </w:r>
        </w:p>
        <w:p w:rsidR="006F5AAB" w:rsidRDefault="006F5AAB" w:rsidP="004A6401">
          <w:pPr>
            <w:pStyle w:val="Publication"/>
            <w:bidi w:val="0"/>
          </w:pPr>
          <w:r>
            <w:t>1 October 2015</w:t>
          </w:r>
        </w:p>
        <w:p w:rsidR="006F5AAB" w:rsidRDefault="006F5AAB" w:rsidP="004A6401">
          <w:pPr>
            <w:bidi w:val="0"/>
            <w:spacing w:line="240" w:lineRule="exact"/>
            <w:jc w:val="left"/>
          </w:pPr>
          <w:r>
            <w:t>Arabic</w:t>
          </w:r>
        </w:p>
        <w:p w:rsidR="006F5AAB" w:rsidRDefault="006F5AAB" w:rsidP="006F5AAB">
          <w:pPr>
            <w:pStyle w:val="Original"/>
            <w:bidi w:val="0"/>
          </w:pPr>
          <w:r>
            <w:t>Original: Spanish</w:t>
          </w:r>
        </w:p>
        <w:p w:rsidR="006F5AAB" w:rsidRPr="004A6401" w:rsidRDefault="006F5AAB" w:rsidP="004A6401">
          <w:pPr>
            <w:bidi w:val="0"/>
            <w:spacing w:line="240" w:lineRule="exact"/>
            <w:jc w:val="left"/>
          </w:pPr>
        </w:p>
      </w:tc>
    </w:tr>
  </w:tbl>
  <w:p w:rsidR="006F5AAB" w:rsidRPr="004A6401" w:rsidRDefault="006F5AAB" w:rsidP="004A640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49654A"/>
    <w:multiLevelType w:val="hybridMultilevel"/>
    <w:tmpl w:val="3E1AC2A0"/>
    <w:lvl w:ilvl="0" w:tplc="3DD6B7E2">
      <w:start w:val="1"/>
      <w:numFmt w:val="decimal"/>
      <w:lvlRestart w:val="0"/>
      <w:lvlText w:val="(%1)"/>
      <w:lvlJc w:val="right"/>
      <w:pPr>
        <w:tabs>
          <w:tab w:val="num" w:pos="1299"/>
        </w:tabs>
        <w:ind w:left="1299" w:hanging="227"/>
      </w:pPr>
      <w:rPr>
        <w:rFonts w:ascii="Traditional Arabic" w:hAnsi="Traditional Arabic" w:cs="Traditional Arabic" w:hint="default"/>
        <w:bCs w:val="0"/>
        <w:iCs w:val="0"/>
        <w:sz w:val="26"/>
        <w:szCs w:val="26"/>
        <w:lang w:val="en-US"/>
      </w:rPr>
    </w:lvl>
    <w:lvl w:ilvl="1" w:tplc="93F0EE5E">
      <w:start w:val="1"/>
      <w:numFmt w:val="decimal"/>
      <w:lvlRestart w:val="0"/>
      <w:lvlText w:val="(%2)"/>
      <w:lvlJc w:val="right"/>
      <w:pPr>
        <w:tabs>
          <w:tab w:val="num" w:pos="1359"/>
        </w:tabs>
        <w:ind w:left="1359" w:hanging="227"/>
      </w:pPr>
      <w:rPr>
        <w:rFonts w:ascii="Traditional Arabic" w:hAnsi="Traditional Arabic" w:cs="Traditional Arabic" w:hint="default"/>
        <w:bCs w:val="0"/>
        <w:iCs w:val="0"/>
        <w:sz w:val="26"/>
        <w:szCs w:val="26"/>
        <w:lang w:val="en-US"/>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12">
    <w:nsid w:val="06713A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E10B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253887"/>
    <w:multiLevelType w:val="hybridMultilevel"/>
    <w:tmpl w:val="497EC7CC"/>
    <w:lvl w:ilvl="0" w:tplc="50A07FE0">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9136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2B690511"/>
    <w:multiLevelType w:val="hybridMultilevel"/>
    <w:tmpl w:val="1E9A5360"/>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2">
    <w:nsid w:val="2FB20C09"/>
    <w:multiLevelType w:val="hybridMultilevel"/>
    <w:tmpl w:val="3000DBF4"/>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3">
    <w:nsid w:val="317F1E07"/>
    <w:multiLevelType w:val="hybridMultilevel"/>
    <w:tmpl w:val="C608CA14"/>
    <w:lvl w:ilvl="0" w:tplc="88A22876">
      <w:start w:val="1"/>
      <w:numFmt w:val="decimal"/>
      <w:lvlRestart w:val="0"/>
      <w:lvlText w:val="(%1)"/>
      <w:lvlJc w:val="left"/>
      <w:pPr>
        <w:tabs>
          <w:tab w:val="num" w:pos="2102"/>
        </w:tabs>
        <w:ind w:left="1382" w:right="1382" w:firstLine="0"/>
      </w:pPr>
    </w:lvl>
    <w:lvl w:ilvl="1" w:tplc="04010019" w:tentative="1">
      <w:start w:val="1"/>
      <w:numFmt w:val="lowerLetter"/>
      <w:lvlText w:val="%2."/>
      <w:lvlJc w:val="left"/>
      <w:pPr>
        <w:tabs>
          <w:tab w:val="num" w:pos="2822"/>
        </w:tabs>
        <w:ind w:left="2822" w:right="2822" w:hanging="360"/>
      </w:pPr>
    </w:lvl>
    <w:lvl w:ilvl="2" w:tplc="0401001B" w:tentative="1">
      <w:start w:val="1"/>
      <w:numFmt w:val="lowerRoman"/>
      <w:lvlText w:val="%3."/>
      <w:lvlJc w:val="right"/>
      <w:pPr>
        <w:tabs>
          <w:tab w:val="num" w:pos="3542"/>
        </w:tabs>
        <w:ind w:left="3542" w:right="3542" w:hanging="180"/>
      </w:pPr>
    </w:lvl>
    <w:lvl w:ilvl="3" w:tplc="0401000F" w:tentative="1">
      <w:start w:val="1"/>
      <w:numFmt w:val="decimal"/>
      <w:lvlText w:val="%4."/>
      <w:lvlJc w:val="left"/>
      <w:pPr>
        <w:tabs>
          <w:tab w:val="num" w:pos="4262"/>
        </w:tabs>
        <w:ind w:left="4262" w:right="4262" w:hanging="360"/>
      </w:pPr>
    </w:lvl>
    <w:lvl w:ilvl="4" w:tplc="04010019" w:tentative="1">
      <w:start w:val="1"/>
      <w:numFmt w:val="lowerLetter"/>
      <w:lvlText w:val="%5."/>
      <w:lvlJc w:val="left"/>
      <w:pPr>
        <w:tabs>
          <w:tab w:val="num" w:pos="4982"/>
        </w:tabs>
        <w:ind w:left="4982" w:right="4982" w:hanging="360"/>
      </w:pPr>
    </w:lvl>
    <w:lvl w:ilvl="5" w:tplc="0401001B" w:tentative="1">
      <w:start w:val="1"/>
      <w:numFmt w:val="lowerRoman"/>
      <w:lvlText w:val="%6."/>
      <w:lvlJc w:val="right"/>
      <w:pPr>
        <w:tabs>
          <w:tab w:val="num" w:pos="5702"/>
        </w:tabs>
        <w:ind w:left="5702" w:right="5702" w:hanging="180"/>
      </w:pPr>
    </w:lvl>
    <w:lvl w:ilvl="6" w:tplc="0401000F" w:tentative="1">
      <w:start w:val="1"/>
      <w:numFmt w:val="decimal"/>
      <w:lvlText w:val="%7."/>
      <w:lvlJc w:val="left"/>
      <w:pPr>
        <w:tabs>
          <w:tab w:val="num" w:pos="6422"/>
        </w:tabs>
        <w:ind w:left="6422" w:right="6422" w:hanging="360"/>
      </w:pPr>
    </w:lvl>
    <w:lvl w:ilvl="7" w:tplc="04010019" w:tentative="1">
      <w:start w:val="1"/>
      <w:numFmt w:val="lowerLetter"/>
      <w:lvlText w:val="%8."/>
      <w:lvlJc w:val="left"/>
      <w:pPr>
        <w:tabs>
          <w:tab w:val="num" w:pos="7142"/>
        </w:tabs>
        <w:ind w:left="7142" w:right="7142" w:hanging="360"/>
      </w:pPr>
    </w:lvl>
    <w:lvl w:ilvl="8" w:tplc="0401001B" w:tentative="1">
      <w:start w:val="1"/>
      <w:numFmt w:val="lowerRoman"/>
      <w:lvlText w:val="%9."/>
      <w:lvlJc w:val="right"/>
      <w:pPr>
        <w:tabs>
          <w:tab w:val="num" w:pos="7862"/>
        </w:tabs>
        <w:ind w:left="7862" w:right="7862" w:hanging="180"/>
      </w:p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9A61A2"/>
    <w:multiLevelType w:val="hybridMultilevel"/>
    <w:tmpl w:val="03286834"/>
    <w:lvl w:ilvl="0" w:tplc="1E22665A">
      <w:start w:val="1"/>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7">
    <w:nsid w:val="361F0B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30">
    <w:nsid w:val="52141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3BE55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pStyle w:val="Heading4"/>
      <w:lvlText w:val=""/>
      <w:lvlJc w:val="left"/>
      <w:pPr>
        <w:ind w:left="5443" w:hanging="360"/>
      </w:pPr>
      <w:rPr>
        <w:rFonts w:ascii="Symbol" w:hAnsi="Symbol" w:hint="default"/>
      </w:rPr>
    </w:lvl>
    <w:lvl w:ilvl="4" w:tplc="04090003" w:tentative="1">
      <w:start w:val="1"/>
      <w:numFmt w:val="bullet"/>
      <w:pStyle w:val="Heading5"/>
      <w:lvlText w:val="o"/>
      <w:lvlJc w:val="left"/>
      <w:pPr>
        <w:ind w:left="6163" w:hanging="360"/>
      </w:pPr>
      <w:rPr>
        <w:rFonts w:ascii="Courier New" w:hAnsi="Courier New" w:cs="Courier New" w:hint="default"/>
      </w:rPr>
    </w:lvl>
    <w:lvl w:ilvl="5" w:tplc="04090005" w:tentative="1">
      <w:start w:val="1"/>
      <w:numFmt w:val="bullet"/>
      <w:pStyle w:val="Heading6"/>
      <w:lvlText w:val=""/>
      <w:lvlJc w:val="left"/>
      <w:pPr>
        <w:ind w:left="6883" w:hanging="360"/>
      </w:pPr>
      <w:rPr>
        <w:rFonts w:ascii="Wingdings" w:hAnsi="Wingdings" w:hint="default"/>
      </w:rPr>
    </w:lvl>
    <w:lvl w:ilvl="6" w:tplc="04090001" w:tentative="1">
      <w:start w:val="1"/>
      <w:numFmt w:val="bullet"/>
      <w:pStyle w:val="Heading7"/>
      <w:lvlText w:val=""/>
      <w:lvlJc w:val="left"/>
      <w:pPr>
        <w:ind w:left="7603" w:hanging="360"/>
      </w:pPr>
      <w:rPr>
        <w:rFonts w:ascii="Symbol" w:hAnsi="Symbol" w:hint="default"/>
      </w:rPr>
    </w:lvl>
    <w:lvl w:ilvl="7" w:tplc="04090003" w:tentative="1">
      <w:start w:val="1"/>
      <w:numFmt w:val="bullet"/>
      <w:pStyle w:val="Heading8"/>
      <w:lvlText w:val="o"/>
      <w:lvlJc w:val="left"/>
      <w:pPr>
        <w:ind w:left="8323" w:hanging="360"/>
      </w:pPr>
      <w:rPr>
        <w:rFonts w:ascii="Courier New" w:hAnsi="Courier New" w:cs="Courier New" w:hint="default"/>
      </w:rPr>
    </w:lvl>
    <w:lvl w:ilvl="8" w:tplc="04090005" w:tentative="1">
      <w:start w:val="1"/>
      <w:numFmt w:val="bullet"/>
      <w:pStyle w:val="Heading9"/>
      <w:lvlText w:val=""/>
      <w:lvlJc w:val="left"/>
      <w:pPr>
        <w:ind w:left="9043" w:hanging="360"/>
      </w:pPr>
      <w:rPr>
        <w:rFonts w:ascii="Wingdings" w:hAnsi="Wingdings" w:hint="default"/>
      </w:rPr>
    </w:lvl>
  </w:abstractNum>
  <w:abstractNum w:abstractNumId="33">
    <w:nsid w:val="603F0F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4FE2C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444F6A"/>
    <w:multiLevelType w:val="hybridMultilevel"/>
    <w:tmpl w:val="D14ABD64"/>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36">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1D5B8B"/>
    <w:multiLevelType w:val="hybridMultilevel"/>
    <w:tmpl w:val="784C9192"/>
    <w:lvl w:ilvl="0" w:tplc="886ADE86">
      <w:start w:val="1"/>
      <w:numFmt w:val="arabicAlpha"/>
      <w:lvlText w:val="(%1)"/>
      <w:lvlJc w:val="left"/>
      <w:pPr>
        <w:tabs>
          <w:tab w:val="num" w:pos="1607"/>
        </w:tabs>
        <w:ind w:left="1607" w:hanging="36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38">
    <w:nsid w:val="7A9742EF"/>
    <w:multiLevelType w:val="hybridMultilevel"/>
    <w:tmpl w:val="F6A23228"/>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39">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40">
    <w:nsid w:val="7C52393B"/>
    <w:multiLevelType w:val="hybridMultilevel"/>
    <w:tmpl w:val="5E58EEEE"/>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num w:numId="1">
    <w:abstractNumId w:val="15"/>
  </w:num>
  <w:num w:numId="2">
    <w:abstractNumId w:val="36"/>
  </w:num>
  <w:num w:numId="3">
    <w:abstractNumId w:val="32"/>
  </w:num>
  <w:num w:numId="4">
    <w:abstractNumId w:val="20"/>
  </w:num>
  <w:num w:numId="5">
    <w:abstractNumId w:val="28"/>
  </w:num>
  <w:num w:numId="6">
    <w:abstractNumId w:val="25"/>
  </w:num>
  <w:num w:numId="7">
    <w:abstractNumId w:val="19"/>
  </w:num>
  <w:num w:numId="8">
    <w:abstractNumId w:val="39"/>
  </w:num>
  <w:num w:numId="9">
    <w:abstractNumId w:val="29"/>
  </w:num>
  <w:num w:numId="10">
    <w:abstractNumId w:val="14"/>
  </w:num>
  <w:num w:numId="11">
    <w:abstractNumId w:val="1"/>
  </w:num>
  <w:num w:numId="12">
    <w:abstractNumId w:val="0"/>
  </w:num>
  <w:num w:numId="13">
    <w:abstractNumId w:val="2"/>
  </w:num>
  <w:num w:numId="14">
    <w:abstractNumId w:val="3"/>
  </w:num>
  <w:num w:numId="15">
    <w:abstractNumId w:val="8"/>
  </w:num>
  <w:num w:numId="16">
    <w:abstractNumId w:val="9"/>
  </w:num>
  <w:num w:numId="17">
    <w:abstractNumId w:val="7"/>
  </w:num>
  <w:num w:numId="18">
    <w:abstractNumId w:val="6"/>
  </w:num>
  <w:num w:numId="19">
    <w:abstractNumId w:val="5"/>
  </w:num>
  <w:num w:numId="20">
    <w:abstractNumId w:val="4"/>
  </w:num>
  <w:num w:numId="21">
    <w:abstractNumId w:val="17"/>
  </w:num>
  <w:num w:numId="22">
    <w:abstractNumId w:val="13"/>
  </w:num>
  <w:num w:numId="23">
    <w:abstractNumId w:val="11"/>
  </w:num>
  <w:num w:numId="24">
    <w:abstractNumId w:val="24"/>
  </w:num>
  <w:num w:numId="25">
    <w:abstractNumId w:val="23"/>
  </w:num>
  <w:num w:numId="26">
    <w:abstractNumId w:val="10"/>
  </w:num>
  <w:num w:numId="27">
    <w:abstractNumId w:val="37"/>
  </w:num>
  <w:num w:numId="28">
    <w:abstractNumId w:val="18"/>
  </w:num>
  <w:num w:numId="29">
    <w:abstractNumId w:val="33"/>
  </w:num>
  <w:num w:numId="30">
    <w:abstractNumId w:val="16"/>
  </w:num>
  <w:num w:numId="31">
    <w:abstractNumId w:val="30"/>
  </w:num>
  <w:num w:numId="32">
    <w:abstractNumId w:val="34"/>
  </w:num>
  <w:num w:numId="33">
    <w:abstractNumId w:val="27"/>
  </w:num>
  <w:num w:numId="34">
    <w:abstractNumId w:val="12"/>
  </w:num>
  <w:num w:numId="35">
    <w:abstractNumId w:val="31"/>
  </w:num>
  <w:num w:numId="36">
    <w:abstractNumId w:val="22"/>
  </w:num>
  <w:num w:numId="37">
    <w:abstractNumId w:val="26"/>
  </w:num>
  <w:num w:numId="38">
    <w:abstractNumId w:val="21"/>
  </w:num>
  <w:num w:numId="39">
    <w:abstractNumId w:val="40"/>
  </w:num>
  <w:num w:numId="40">
    <w:abstractNumId w:val="3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6632*"/>
    <w:docVar w:name="CreationDt" w:val="12/14/2015 9:21: AM"/>
    <w:docVar w:name="DocCategory" w:val="Doc"/>
    <w:docVar w:name="DocType" w:val="Final"/>
    <w:docVar w:name="DutyStation" w:val="Geneva"/>
    <w:docVar w:name="FooterJN" w:val="GE.15-16632"/>
    <w:docVar w:name="jobn" w:val="GE.15-16632 (A)"/>
    <w:docVar w:name="jobnDT" w:val="GE.15-16632 (A)   141215"/>
    <w:docVar w:name="jobnDTDT" w:val="GE.15-16632 (A)   141215   141215"/>
    <w:docVar w:name="JobNo" w:val="GE.1516632A"/>
    <w:docVar w:name="LocalDrive" w:val="0"/>
    <w:docVar w:name="OandT" w:val="ALKAHLOUT Jamal"/>
    <w:docVar w:name="PaperSize" w:val="A4"/>
    <w:docVar w:name="sss1" w:val="HRI/CORE/ECU/2015"/>
    <w:docVar w:name="sss2" w:val="-"/>
    <w:docVar w:name="Symbol1" w:val="HRI/CORE/ECU/2015"/>
    <w:docVar w:name="Symbol2" w:val="-"/>
  </w:docVars>
  <w:rsids>
    <w:rsidRoot w:val="005459D1"/>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558"/>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2C8D"/>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3DAD"/>
    <w:rsid w:val="002D58BC"/>
    <w:rsid w:val="002E02C2"/>
    <w:rsid w:val="002E0E69"/>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281F"/>
    <w:rsid w:val="00423BD7"/>
    <w:rsid w:val="0042757D"/>
    <w:rsid w:val="00437C14"/>
    <w:rsid w:val="00445C58"/>
    <w:rsid w:val="004527C9"/>
    <w:rsid w:val="00453069"/>
    <w:rsid w:val="00455A3E"/>
    <w:rsid w:val="00465B26"/>
    <w:rsid w:val="00467905"/>
    <w:rsid w:val="00471C89"/>
    <w:rsid w:val="00475FF6"/>
    <w:rsid w:val="0048330E"/>
    <w:rsid w:val="00483F5B"/>
    <w:rsid w:val="00490874"/>
    <w:rsid w:val="0049408F"/>
    <w:rsid w:val="00494EE2"/>
    <w:rsid w:val="00496E83"/>
    <w:rsid w:val="00497193"/>
    <w:rsid w:val="004A2329"/>
    <w:rsid w:val="004A2886"/>
    <w:rsid w:val="004A6401"/>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9D1"/>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63F64"/>
    <w:rsid w:val="0068436E"/>
    <w:rsid w:val="00685439"/>
    <w:rsid w:val="00690070"/>
    <w:rsid w:val="006905A9"/>
    <w:rsid w:val="00692B46"/>
    <w:rsid w:val="00692C45"/>
    <w:rsid w:val="00692FDB"/>
    <w:rsid w:val="00693CF9"/>
    <w:rsid w:val="00696B7A"/>
    <w:rsid w:val="006A1E4E"/>
    <w:rsid w:val="006A3A3B"/>
    <w:rsid w:val="006C1E40"/>
    <w:rsid w:val="006C38EE"/>
    <w:rsid w:val="006D1A46"/>
    <w:rsid w:val="006D3170"/>
    <w:rsid w:val="006E7E51"/>
    <w:rsid w:val="006F377F"/>
    <w:rsid w:val="006F4577"/>
    <w:rsid w:val="006F5AAB"/>
    <w:rsid w:val="007006FC"/>
    <w:rsid w:val="00700F06"/>
    <w:rsid w:val="007020AD"/>
    <w:rsid w:val="00714319"/>
    <w:rsid w:val="0071531E"/>
    <w:rsid w:val="0071645B"/>
    <w:rsid w:val="00716E9D"/>
    <w:rsid w:val="0071797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317F"/>
    <w:rsid w:val="0088719E"/>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57B40"/>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48A9"/>
    <w:rsid w:val="00A25CE3"/>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3FB9"/>
    <w:rsid w:val="00A96071"/>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5784C"/>
    <w:rsid w:val="00B60553"/>
    <w:rsid w:val="00B66B1A"/>
    <w:rsid w:val="00B9542C"/>
    <w:rsid w:val="00B95560"/>
    <w:rsid w:val="00B9745D"/>
    <w:rsid w:val="00BA2283"/>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37187"/>
    <w:rsid w:val="00C40CC8"/>
    <w:rsid w:val="00C43FBE"/>
    <w:rsid w:val="00C449C6"/>
    <w:rsid w:val="00C44AA1"/>
    <w:rsid w:val="00C52142"/>
    <w:rsid w:val="00C564B0"/>
    <w:rsid w:val="00C61F0B"/>
    <w:rsid w:val="00C6283F"/>
    <w:rsid w:val="00C629A4"/>
    <w:rsid w:val="00C6582C"/>
    <w:rsid w:val="00C71487"/>
    <w:rsid w:val="00C7606D"/>
    <w:rsid w:val="00C814A5"/>
    <w:rsid w:val="00C82932"/>
    <w:rsid w:val="00C84B2B"/>
    <w:rsid w:val="00C855F6"/>
    <w:rsid w:val="00C91FE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4E20"/>
    <w:rsid w:val="00D66413"/>
    <w:rsid w:val="00D83017"/>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15C1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043A"/>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qFormat="1"/>
    <w:lsdException w:name="header" w:qFormat="1"/>
    <w:lsdException w:name="footer" w:qFormat="1"/>
    <w:lsdException w:name="caption" w:semiHidden="1" w:unhideWhenUsed="1" w:qFormat="1"/>
    <w:lsdException w:name="line number"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aliases w:val="Table_GA,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71797D"/>
    <w:pPr>
      <w:numPr>
        <w:ilvl w:val="3"/>
        <w:numId w:val="3"/>
      </w:numPr>
      <w:suppressAutoHyphens/>
      <w:bidi w:val="0"/>
      <w:spacing w:line="240" w:lineRule="auto"/>
      <w:ind w:left="864" w:hanging="144"/>
      <w:jc w:val="left"/>
      <w:outlineLvl w:val="3"/>
    </w:pPr>
    <w:rPr>
      <w:rFonts w:eastAsia="Times New Roman" w:cs="Times New Roman"/>
      <w:w w:val="100"/>
      <w:kern w:val="0"/>
      <w:szCs w:val="20"/>
      <w:lang w:val="en-GB"/>
    </w:rPr>
  </w:style>
  <w:style w:type="paragraph" w:styleId="Heading5">
    <w:name w:val="heading 5"/>
    <w:basedOn w:val="Normal"/>
    <w:next w:val="Normal"/>
    <w:link w:val="Heading5Char"/>
    <w:qFormat/>
    <w:rsid w:val="0071797D"/>
    <w:pPr>
      <w:numPr>
        <w:ilvl w:val="4"/>
        <w:numId w:val="3"/>
      </w:numPr>
      <w:suppressAutoHyphens/>
      <w:bidi w:val="0"/>
      <w:spacing w:line="240" w:lineRule="auto"/>
      <w:ind w:left="1008" w:hanging="432"/>
      <w:jc w:val="left"/>
      <w:outlineLvl w:val="4"/>
    </w:pPr>
    <w:rPr>
      <w:rFonts w:eastAsia="Times New Roman" w:cs="Times New Roman"/>
      <w:w w:val="100"/>
      <w:kern w:val="0"/>
      <w:szCs w:val="20"/>
      <w:lang w:val="en-GB"/>
    </w:rPr>
  </w:style>
  <w:style w:type="paragraph" w:styleId="Heading6">
    <w:name w:val="heading 6"/>
    <w:basedOn w:val="Normal"/>
    <w:next w:val="Normal"/>
    <w:link w:val="Heading6Char"/>
    <w:qFormat/>
    <w:rsid w:val="0071797D"/>
    <w:pPr>
      <w:numPr>
        <w:ilvl w:val="5"/>
        <w:numId w:val="3"/>
      </w:numPr>
      <w:suppressAutoHyphens/>
      <w:bidi w:val="0"/>
      <w:spacing w:line="240" w:lineRule="auto"/>
      <w:ind w:left="1152" w:hanging="432"/>
      <w:jc w:val="left"/>
      <w:outlineLvl w:val="5"/>
    </w:pPr>
    <w:rPr>
      <w:rFonts w:eastAsia="Times New Roman" w:cs="Times New Roman"/>
      <w:w w:val="100"/>
      <w:kern w:val="0"/>
      <w:szCs w:val="20"/>
      <w:lang w:val="en-GB"/>
    </w:rPr>
  </w:style>
  <w:style w:type="paragraph" w:styleId="Heading7">
    <w:name w:val="heading 7"/>
    <w:basedOn w:val="Normal"/>
    <w:next w:val="Normal"/>
    <w:link w:val="Heading7Char"/>
    <w:qFormat/>
    <w:rsid w:val="0071797D"/>
    <w:pPr>
      <w:numPr>
        <w:ilvl w:val="6"/>
        <w:numId w:val="3"/>
      </w:numPr>
      <w:suppressAutoHyphens/>
      <w:bidi w:val="0"/>
      <w:spacing w:line="240" w:lineRule="auto"/>
      <w:ind w:left="1296" w:hanging="288"/>
      <w:jc w:val="left"/>
      <w:outlineLvl w:val="6"/>
    </w:pPr>
    <w:rPr>
      <w:rFonts w:eastAsia="Times New Roman" w:cs="Times New Roman"/>
      <w:w w:val="100"/>
      <w:kern w:val="0"/>
      <w:szCs w:val="20"/>
      <w:lang w:val="en-GB"/>
    </w:rPr>
  </w:style>
  <w:style w:type="paragraph" w:styleId="Heading8">
    <w:name w:val="heading 8"/>
    <w:basedOn w:val="Normal"/>
    <w:next w:val="Normal"/>
    <w:link w:val="Heading8Char"/>
    <w:qFormat/>
    <w:rsid w:val="0071797D"/>
    <w:pPr>
      <w:numPr>
        <w:ilvl w:val="7"/>
        <w:numId w:val="3"/>
      </w:numPr>
      <w:suppressAutoHyphens/>
      <w:bidi w:val="0"/>
      <w:spacing w:line="240" w:lineRule="auto"/>
      <w:ind w:left="1440" w:hanging="432"/>
      <w:jc w:val="left"/>
      <w:outlineLvl w:val="7"/>
    </w:pPr>
    <w:rPr>
      <w:rFonts w:eastAsia="Times New Roman" w:cs="Times New Roman"/>
      <w:w w:val="100"/>
      <w:kern w:val="0"/>
      <w:szCs w:val="20"/>
      <w:lang w:val="en-GB"/>
    </w:rPr>
  </w:style>
  <w:style w:type="paragraph" w:styleId="Heading9">
    <w:name w:val="heading 9"/>
    <w:basedOn w:val="Normal"/>
    <w:next w:val="Normal"/>
    <w:link w:val="Heading9Char"/>
    <w:qFormat/>
    <w:rsid w:val="0071797D"/>
    <w:pPr>
      <w:numPr>
        <w:ilvl w:val="8"/>
        <w:numId w:val="3"/>
      </w:numPr>
      <w:suppressAutoHyphens/>
      <w:bidi w:val="0"/>
      <w:spacing w:line="240" w:lineRule="auto"/>
      <w:ind w:left="1584" w:hanging="144"/>
      <w:jc w:val="left"/>
      <w:outlineLvl w:val="8"/>
    </w:pPr>
    <w:rPr>
      <w:rFonts w:eastAsia="Times New Roman" w:cs="Times New Roman"/>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 GA,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Footnote symbol"/>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4A6401"/>
    <w:pPr>
      <w:spacing w:line="240" w:lineRule="auto"/>
    </w:pPr>
    <w:rPr>
      <w:szCs w:val="20"/>
    </w:rPr>
  </w:style>
  <w:style w:type="character" w:customStyle="1" w:styleId="CommentTextChar">
    <w:name w:val="Comment Text Char"/>
    <w:basedOn w:val="DefaultParagraphFont"/>
    <w:link w:val="CommentText"/>
    <w:rsid w:val="004A6401"/>
    <w:rPr>
      <w:w w:val="103"/>
      <w:kern w:val="14"/>
    </w:rPr>
  </w:style>
  <w:style w:type="paragraph" w:styleId="CommentSubject">
    <w:name w:val="annotation subject"/>
    <w:basedOn w:val="CommentText"/>
    <w:next w:val="CommentText"/>
    <w:link w:val="CommentSubjectChar"/>
    <w:rsid w:val="004A6401"/>
    <w:rPr>
      <w:b/>
      <w:bCs/>
    </w:rPr>
  </w:style>
  <w:style w:type="character" w:customStyle="1" w:styleId="CommentSubjectChar">
    <w:name w:val="Comment Subject Char"/>
    <w:basedOn w:val="CommentTextChar"/>
    <w:link w:val="CommentSubject"/>
    <w:rsid w:val="004A6401"/>
    <w:rPr>
      <w:b/>
      <w:bCs/>
      <w:w w:val="103"/>
      <w:kern w:val="14"/>
    </w:rPr>
  </w:style>
  <w:style w:type="character" w:customStyle="1" w:styleId="Heading4Char">
    <w:name w:val="Heading 4 Char"/>
    <w:basedOn w:val="DefaultParagraphFont"/>
    <w:link w:val="Heading4"/>
    <w:rsid w:val="0071797D"/>
    <w:rPr>
      <w:rFonts w:eastAsia="Times New Roman" w:cs="Times New Roman"/>
      <w:lang w:val="en-GB"/>
    </w:rPr>
  </w:style>
  <w:style w:type="character" w:customStyle="1" w:styleId="Heading5Char">
    <w:name w:val="Heading 5 Char"/>
    <w:basedOn w:val="DefaultParagraphFont"/>
    <w:link w:val="Heading5"/>
    <w:rsid w:val="0071797D"/>
    <w:rPr>
      <w:rFonts w:eastAsia="Times New Roman" w:cs="Times New Roman"/>
      <w:lang w:val="en-GB"/>
    </w:rPr>
  </w:style>
  <w:style w:type="character" w:customStyle="1" w:styleId="Heading6Char">
    <w:name w:val="Heading 6 Char"/>
    <w:basedOn w:val="DefaultParagraphFont"/>
    <w:link w:val="Heading6"/>
    <w:rsid w:val="0071797D"/>
    <w:rPr>
      <w:rFonts w:eastAsia="Times New Roman" w:cs="Times New Roman"/>
      <w:lang w:val="en-GB"/>
    </w:rPr>
  </w:style>
  <w:style w:type="character" w:customStyle="1" w:styleId="Heading7Char">
    <w:name w:val="Heading 7 Char"/>
    <w:basedOn w:val="DefaultParagraphFont"/>
    <w:link w:val="Heading7"/>
    <w:rsid w:val="0071797D"/>
    <w:rPr>
      <w:rFonts w:eastAsia="Times New Roman" w:cs="Times New Roman"/>
      <w:lang w:val="en-GB"/>
    </w:rPr>
  </w:style>
  <w:style w:type="character" w:customStyle="1" w:styleId="Heading8Char">
    <w:name w:val="Heading 8 Char"/>
    <w:basedOn w:val="DefaultParagraphFont"/>
    <w:link w:val="Heading8"/>
    <w:rsid w:val="0071797D"/>
    <w:rPr>
      <w:rFonts w:eastAsia="Times New Roman" w:cs="Times New Roman"/>
      <w:lang w:val="en-GB"/>
    </w:rPr>
  </w:style>
  <w:style w:type="character" w:customStyle="1" w:styleId="Heading9Char">
    <w:name w:val="Heading 9 Char"/>
    <w:basedOn w:val="DefaultParagraphFont"/>
    <w:link w:val="Heading9"/>
    <w:rsid w:val="0071797D"/>
    <w:rPr>
      <w:rFonts w:eastAsia="Times New Roman" w:cs="Times New Roman"/>
      <w:lang w:val="en-GB"/>
    </w:rPr>
  </w:style>
  <w:style w:type="character" w:customStyle="1" w:styleId="Heading1Char">
    <w:name w:val="Heading 1 Char"/>
    <w:aliases w:val="Table_GA Char,Table_G Char"/>
    <w:basedOn w:val="DefaultParagraphFont"/>
    <w:link w:val="Heading1"/>
    <w:rsid w:val="0071797D"/>
    <w:rPr>
      <w:w w:val="103"/>
      <w:kern w:val="14"/>
      <w:sz w:val="24"/>
      <w:szCs w:val="24"/>
    </w:rPr>
  </w:style>
  <w:style w:type="character" w:customStyle="1" w:styleId="Heading2Char">
    <w:name w:val="Heading 2 Char"/>
    <w:basedOn w:val="DefaultParagraphFont"/>
    <w:link w:val="Heading2"/>
    <w:rsid w:val="0071797D"/>
    <w:rPr>
      <w:w w:val="103"/>
      <w:kern w:val="14"/>
      <w:szCs w:val="30"/>
    </w:rPr>
  </w:style>
  <w:style w:type="table" w:styleId="TableGrid">
    <w:name w:val="Table Grid"/>
    <w:basedOn w:val="TableNormal"/>
    <w:rsid w:val="0071797D"/>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71797D"/>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71797D"/>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71797D"/>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71797D"/>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link w:val="H4GACar"/>
    <w:rsid w:val="0071797D"/>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71797D"/>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link w:val="SingleTxtGAChar"/>
    <w:rsid w:val="0071797D"/>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71797D"/>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71797D"/>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71797D"/>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71797D"/>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71797D"/>
    <w:pPr>
      <w:numPr>
        <w:numId w:val="10"/>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71797D"/>
    <w:pPr>
      <w:numPr>
        <w:numId w:val="9"/>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71797D"/>
    <w:pPr>
      <w:numPr>
        <w:numId w:val="6"/>
      </w:numPr>
      <w:tabs>
        <w:tab w:val="clear" w:pos="1361"/>
        <w:tab w:val="num" w:pos="360"/>
      </w:tabs>
      <w:suppressAutoHyphens/>
      <w:bidi w:val="0"/>
      <w:ind w:left="3283" w:hanging="360"/>
    </w:pPr>
  </w:style>
  <w:style w:type="character" w:customStyle="1" w:styleId="EndnoteTextChar">
    <w:name w:val="Endnote Text Char"/>
    <w:aliases w:val="2_ GA Char,2_G Char"/>
    <w:basedOn w:val="DefaultParagraphFont"/>
    <w:link w:val="EndnoteText"/>
    <w:rsid w:val="0071797D"/>
    <w:rPr>
      <w:kern w:val="14"/>
      <w:sz w:val="17"/>
      <w:szCs w:val="26"/>
    </w:rPr>
  </w:style>
  <w:style w:type="character" w:customStyle="1" w:styleId="FootnoteTextChar">
    <w:name w:val="Footnote Text Char"/>
    <w:aliases w:val="5_G Char"/>
    <w:basedOn w:val="DefaultParagraphFont"/>
    <w:link w:val="FootnoteText"/>
    <w:rsid w:val="0071797D"/>
    <w:rPr>
      <w:kern w:val="14"/>
      <w:sz w:val="17"/>
      <w:szCs w:val="26"/>
    </w:rPr>
  </w:style>
  <w:style w:type="character" w:customStyle="1" w:styleId="EndtnoteReference">
    <w:name w:val="Endtnote Reference"/>
    <w:aliases w:val="1_GA"/>
    <w:rsid w:val="0071797D"/>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71797D"/>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7_G"/>
    <w:rsid w:val="0071797D"/>
    <w:rPr>
      <w:rFonts w:ascii="Times New Roman" w:hAnsi="Times New Roman"/>
      <w:b/>
      <w:sz w:val="18"/>
    </w:rPr>
  </w:style>
  <w:style w:type="paragraph" w:customStyle="1" w:styleId="XXLargeGA">
    <w:name w:val="XXLarge_GA"/>
    <w:basedOn w:val="XLargeGA"/>
    <w:next w:val="Normal"/>
    <w:rsid w:val="0071797D"/>
    <w:pPr>
      <w:spacing w:line="820" w:lineRule="exact"/>
    </w:pPr>
    <w:rPr>
      <w:spacing w:val="-8"/>
      <w:w w:val="96"/>
      <w:sz w:val="57"/>
      <w:szCs w:val="86"/>
    </w:rPr>
  </w:style>
  <w:style w:type="paragraph" w:customStyle="1" w:styleId="Roman1GA">
    <w:name w:val="_Roman 1_GA"/>
    <w:basedOn w:val="Normal"/>
    <w:rsid w:val="0071797D"/>
    <w:pPr>
      <w:numPr>
        <w:numId w:val="7"/>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71797D"/>
    <w:pPr>
      <w:numPr>
        <w:numId w:val="8"/>
      </w:numPr>
      <w:spacing w:after="120" w:line="380" w:lineRule="exact"/>
      <w:ind w:right="1247"/>
    </w:pPr>
    <w:rPr>
      <w:rFonts w:eastAsia="Times New Roman"/>
      <w:w w:val="100"/>
      <w:kern w:val="0"/>
    </w:rPr>
  </w:style>
  <w:style w:type="numbering" w:styleId="111111">
    <w:name w:val="Outline List 2"/>
    <w:basedOn w:val="NoList"/>
    <w:rsid w:val="0071797D"/>
    <w:pPr>
      <w:numPr>
        <w:numId w:val="4"/>
      </w:numPr>
    </w:pPr>
  </w:style>
  <w:style w:type="numbering" w:styleId="1ai">
    <w:name w:val="Outline List 1"/>
    <w:basedOn w:val="NoList"/>
    <w:rsid w:val="0071797D"/>
    <w:pPr>
      <w:numPr>
        <w:numId w:val="5"/>
      </w:numPr>
    </w:pPr>
  </w:style>
  <w:style w:type="character" w:customStyle="1" w:styleId="SingleTxtGAChar">
    <w:name w:val="_ Single Txt_GA Char"/>
    <w:link w:val="SingleTxtGA"/>
    <w:rsid w:val="0071797D"/>
    <w:rPr>
      <w:rFonts w:eastAsia="Times New Roman"/>
      <w:szCs w:val="30"/>
    </w:rPr>
  </w:style>
  <w:style w:type="character" w:customStyle="1" w:styleId="BalloonTextChar">
    <w:name w:val="Balloon Text Char"/>
    <w:basedOn w:val="DefaultParagraphFont"/>
    <w:link w:val="BalloonText"/>
    <w:rsid w:val="0071797D"/>
    <w:rPr>
      <w:rFonts w:ascii="Tahoma" w:hAnsi="Tahoma" w:cs="Tahoma"/>
      <w:w w:val="103"/>
      <w:kern w:val="14"/>
      <w:sz w:val="16"/>
      <w:szCs w:val="16"/>
    </w:rPr>
  </w:style>
  <w:style w:type="character" w:customStyle="1" w:styleId="H4GACar">
    <w:name w:val="_ H_4_GA Car"/>
    <w:link w:val="H4GA"/>
    <w:rsid w:val="0071797D"/>
    <w:rPr>
      <w:rFonts w:eastAsia="Times New Roman"/>
      <w:i/>
      <w:iCs/>
      <w:szCs w:val="30"/>
    </w:rPr>
  </w:style>
  <w:style w:type="paragraph" w:customStyle="1" w:styleId="SingleTxtG">
    <w:name w:val="_ Single Txt_G"/>
    <w:basedOn w:val="Normal"/>
    <w:rsid w:val="0071797D"/>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HChG">
    <w:name w:val="_ H _Ch_G"/>
    <w:basedOn w:val="Normal"/>
    <w:next w:val="Normal"/>
    <w:rsid w:val="0071797D"/>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rPr>
  </w:style>
  <w:style w:type="paragraph" w:customStyle="1" w:styleId="HMG">
    <w:name w:val="_ H __M_G"/>
    <w:basedOn w:val="Normal"/>
    <w:next w:val="Normal"/>
    <w:rsid w:val="0071797D"/>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rPr>
  </w:style>
  <w:style w:type="paragraph" w:customStyle="1" w:styleId="ParaNoG">
    <w:name w:val="_ParaNo._G"/>
    <w:basedOn w:val="SingleTxtG"/>
    <w:rsid w:val="0071797D"/>
    <w:pPr>
      <w:ind w:left="3283" w:hanging="360"/>
    </w:pPr>
  </w:style>
  <w:style w:type="paragraph" w:styleId="PlainText">
    <w:name w:val="Plain Text"/>
    <w:basedOn w:val="Normal"/>
    <w:link w:val="PlainTextChar"/>
    <w:rsid w:val="0071797D"/>
    <w:pPr>
      <w:suppressAutoHyphens/>
      <w:bidi w:val="0"/>
      <w:spacing w:line="240" w:lineRule="atLeast"/>
      <w:jc w:val="left"/>
    </w:pPr>
    <w:rPr>
      <w:rFonts w:eastAsia="Times New Roman" w:cs="Courier New"/>
      <w:w w:val="100"/>
      <w:kern w:val="0"/>
      <w:szCs w:val="20"/>
      <w:lang w:val="en-GB"/>
    </w:rPr>
  </w:style>
  <w:style w:type="character" w:customStyle="1" w:styleId="PlainTextChar">
    <w:name w:val="Plain Text Char"/>
    <w:basedOn w:val="DefaultParagraphFont"/>
    <w:link w:val="PlainText"/>
    <w:rsid w:val="0071797D"/>
    <w:rPr>
      <w:rFonts w:eastAsia="Times New Roman" w:cs="Courier New"/>
      <w:lang w:val="en-GB"/>
    </w:rPr>
  </w:style>
  <w:style w:type="paragraph" w:styleId="BodyText">
    <w:name w:val="Body Text"/>
    <w:basedOn w:val="Normal"/>
    <w:next w:val="Normal"/>
    <w:link w:val="BodyTextChar"/>
    <w:rsid w:val="0071797D"/>
    <w:pPr>
      <w:suppressAutoHyphens/>
      <w:bidi w:val="0"/>
      <w:spacing w:line="240" w:lineRule="atLeast"/>
      <w:jc w:val="left"/>
    </w:pPr>
    <w:rPr>
      <w:rFonts w:eastAsia="Times New Roman" w:cs="Times New Roman"/>
      <w:w w:val="100"/>
      <w:kern w:val="0"/>
      <w:szCs w:val="20"/>
      <w:lang w:val="en-GB"/>
    </w:rPr>
  </w:style>
  <w:style w:type="character" w:customStyle="1" w:styleId="BodyTextChar">
    <w:name w:val="Body Text Char"/>
    <w:basedOn w:val="DefaultParagraphFont"/>
    <w:link w:val="BodyText"/>
    <w:rsid w:val="0071797D"/>
    <w:rPr>
      <w:rFonts w:eastAsia="Times New Roman" w:cs="Times New Roman"/>
      <w:lang w:val="en-GB"/>
    </w:rPr>
  </w:style>
  <w:style w:type="paragraph" w:styleId="BodyTextIndent">
    <w:name w:val="Body Text Indent"/>
    <w:basedOn w:val="Normal"/>
    <w:link w:val="BodyTextIndentChar"/>
    <w:rsid w:val="0071797D"/>
    <w:pPr>
      <w:suppressAutoHyphens/>
      <w:bidi w:val="0"/>
      <w:spacing w:after="120" w:line="240" w:lineRule="atLeast"/>
      <w:ind w:left="283"/>
      <w:jc w:val="left"/>
    </w:pPr>
    <w:rPr>
      <w:rFonts w:eastAsia="Times New Roman" w:cs="Times New Roman"/>
      <w:w w:val="100"/>
      <w:kern w:val="0"/>
      <w:szCs w:val="20"/>
      <w:lang w:val="en-GB"/>
    </w:rPr>
  </w:style>
  <w:style w:type="character" w:customStyle="1" w:styleId="BodyTextIndentChar">
    <w:name w:val="Body Text Indent Char"/>
    <w:basedOn w:val="DefaultParagraphFont"/>
    <w:link w:val="BodyTextIndent"/>
    <w:rsid w:val="0071797D"/>
    <w:rPr>
      <w:rFonts w:eastAsia="Times New Roman" w:cs="Times New Roman"/>
      <w:lang w:val="en-GB"/>
    </w:rPr>
  </w:style>
  <w:style w:type="paragraph" w:styleId="BlockText">
    <w:name w:val="Block Text"/>
    <w:basedOn w:val="Normal"/>
    <w:rsid w:val="0071797D"/>
    <w:pPr>
      <w:suppressAutoHyphens/>
      <w:bidi w:val="0"/>
      <w:spacing w:line="240" w:lineRule="atLeast"/>
      <w:ind w:left="1440" w:right="1440"/>
      <w:jc w:val="left"/>
    </w:pPr>
    <w:rPr>
      <w:rFonts w:eastAsia="Times New Roman" w:cs="Times New Roman"/>
      <w:w w:val="100"/>
      <w:kern w:val="0"/>
      <w:szCs w:val="20"/>
      <w:lang w:val="en-GB"/>
    </w:rPr>
  </w:style>
  <w:style w:type="paragraph" w:customStyle="1" w:styleId="SMG">
    <w:name w:val="__S_M_G"/>
    <w:basedOn w:val="Normal"/>
    <w:next w:val="Normal"/>
    <w:rsid w:val="0071797D"/>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LG">
    <w:name w:val="__S_L_G"/>
    <w:basedOn w:val="Normal"/>
    <w:next w:val="Normal"/>
    <w:rsid w:val="0071797D"/>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paragraph" w:customStyle="1" w:styleId="SSG">
    <w:name w:val="__S_S_G"/>
    <w:basedOn w:val="Normal"/>
    <w:next w:val="Normal"/>
    <w:rsid w:val="0071797D"/>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rPr>
  </w:style>
  <w:style w:type="paragraph" w:customStyle="1" w:styleId="XLargeG">
    <w:name w:val="__XLarge_G"/>
    <w:basedOn w:val="Normal"/>
    <w:next w:val="Normal"/>
    <w:rsid w:val="0071797D"/>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Bullet1G">
    <w:name w:val="_Bullet 1_G"/>
    <w:basedOn w:val="Normal"/>
    <w:rsid w:val="0071797D"/>
    <w:pPr>
      <w:suppressAutoHyphens/>
      <w:bidi w:val="0"/>
      <w:spacing w:after="120" w:line="240" w:lineRule="atLeast"/>
      <w:ind w:left="1976" w:right="1134" w:hanging="360"/>
      <w:jc w:val="both"/>
    </w:pPr>
    <w:rPr>
      <w:rFonts w:eastAsia="Times New Roman" w:cs="Times New Roman"/>
      <w:w w:val="100"/>
      <w:kern w:val="0"/>
      <w:szCs w:val="20"/>
      <w:lang w:val="en-GB"/>
    </w:rPr>
  </w:style>
  <w:style w:type="paragraph" w:customStyle="1" w:styleId="Bullet2G">
    <w:name w:val="_Bullet 2_G"/>
    <w:basedOn w:val="Normal"/>
    <w:rsid w:val="0071797D"/>
    <w:pPr>
      <w:suppressAutoHyphens/>
      <w:bidi w:val="0"/>
      <w:spacing w:after="120" w:line="240" w:lineRule="atLeast"/>
      <w:ind w:left="720" w:right="1134" w:hanging="360"/>
      <w:jc w:val="both"/>
    </w:pPr>
    <w:rPr>
      <w:rFonts w:eastAsia="Times New Roman" w:cs="Times New Roman"/>
      <w:w w:val="100"/>
      <w:kern w:val="0"/>
      <w:szCs w:val="20"/>
      <w:lang w:val="en-GB"/>
    </w:rPr>
  </w:style>
  <w:style w:type="paragraph" w:customStyle="1" w:styleId="H1G">
    <w:name w:val="_ H_1_G"/>
    <w:basedOn w:val="Normal"/>
    <w:next w:val="Normal"/>
    <w:rsid w:val="0071797D"/>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23G">
    <w:name w:val="_ H_2/3_G"/>
    <w:basedOn w:val="Normal"/>
    <w:next w:val="Normal"/>
    <w:rsid w:val="0071797D"/>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paragraph" w:customStyle="1" w:styleId="H4G">
    <w:name w:val="_ H_4_G"/>
    <w:basedOn w:val="Normal"/>
    <w:next w:val="Normal"/>
    <w:rsid w:val="0071797D"/>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paragraph" w:customStyle="1" w:styleId="H56G">
    <w:name w:val="_ H_5/6_G"/>
    <w:basedOn w:val="Normal"/>
    <w:next w:val="Normal"/>
    <w:rsid w:val="0071797D"/>
    <w:pPr>
      <w:keepNext/>
      <w:keepLines/>
      <w:numPr>
        <w:numId w:val="21"/>
      </w:numPr>
      <w:tabs>
        <w:tab w:val="clear" w:pos="2268"/>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rPr>
  </w:style>
  <w:style w:type="numbering" w:styleId="ArticleSection">
    <w:name w:val="Outline List 3"/>
    <w:basedOn w:val="NoList"/>
    <w:rsid w:val="0071797D"/>
    <w:pPr>
      <w:numPr>
        <w:numId w:val="22"/>
      </w:numPr>
    </w:pPr>
  </w:style>
  <w:style w:type="paragraph" w:styleId="BodyText2">
    <w:name w:val="Body Text 2"/>
    <w:basedOn w:val="Normal"/>
    <w:link w:val="BodyText2Char"/>
    <w:rsid w:val="0071797D"/>
    <w:pPr>
      <w:suppressAutoHyphens/>
      <w:bidi w:val="0"/>
      <w:spacing w:after="120" w:line="480" w:lineRule="auto"/>
      <w:jc w:val="left"/>
    </w:pPr>
    <w:rPr>
      <w:rFonts w:eastAsia="Times New Roman" w:cs="Times New Roman"/>
      <w:w w:val="100"/>
      <w:kern w:val="0"/>
      <w:szCs w:val="20"/>
      <w:lang w:val="en-GB"/>
    </w:rPr>
  </w:style>
  <w:style w:type="character" w:customStyle="1" w:styleId="BodyText2Char">
    <w:name w:val="Body Text 2 Char"/>
    <w:basedOn w:val="DefaultParagraphFont"/>
    <w:link w:val="BodyText2"/>
    <w:rsid w:val="0071797D"/>
    <w:rPr>
      <w:rFonts w:eastAsia="Times New Roman" w:cs="Times New Roman"/>
      <w:lang w:val="en-GB"/>
    </w:rPr>
  </w:style>
  <w:style w:type="paragraph" w:styleId="BodyText3">
    <w:name w:val="Body Text 3"/>
    <w:basedOn w:val="Normal"/>
    <w:link w:val="BodyText3Char"/>
    <w:rsid w:val="0071797D"/>
    <w:pPr>
      <w:suppressAutoHyphens/>
      <w:bidi w:val="0"/>
      <w:spacing w:after="120" w:line="240" w:lineRule="atLeast"/>
      <w:jc w:val="left"/>
    </w:pPr>
    <w:rPr>
      <w:rFonts w:eastAsia="Times New Roman" w:cs="Times New Roman"/>
      <w:w w:val="100"/>
      <w:kern w:val="0"/>
      <w:sz w:val="16"/>
      <w:szCs w:val="16"/>
      <w:lang w:val="en-GB"/>
    </w:rPr>
  </w:style>
  <w:style w:type="character" w:customStyle="1" w:styleId="BodyText3Char">
    <w:name w:val="Body Text 3 Char"/>
    <w:basedOn w:val="DefaultParagraphFont"/>
    <w:link w:val="BodyText3"/>
    <w:rsid w:val="0071797D"/>
    <w:rPr>
      <w:rFonts w:eastAsia="Times New Roman" w:cs="Times New Roman"/>
      <w:sz w:val="16"/>
      <w:szCs w:val="16"/>
      <w:lang w:val="en-GB"/>
    </w:rPr>
  </w:style>
  <w:style w:type="paragraph" w:styleId="BodyTextFirstIndent">
    <w:name w:val="Body Text First Indent"/>
    <w:basedOn w:val="BodyText"/>
    <w:link w:val="BodyTextFirstIndentChar"/>
    <w:rsid w:val="0071797D"/>
    <w:pPr>
      <w:spacing w:after="120"/>
      <w:ind w:firstLine="210"/>
    </w:pPr>
  </w:style>
  <w:style w:type="character" w:customStyle="1" w:styleId="BodyTextFirstIndentChar">
    <w:name w:val="Body Text First Indent Char"/>
    <w:basedOn w:val="BodyTextChar"/>
    <w:link w:val="BodyTextFirstIndent"/>
    <w:rsid w:val="0071797D"/>
    <w:rPr>
      <w:rFonts w:eastAsia="Times New Roman" w:cs="Times New Roman"/>
      <w:lang w:val="en-GB"/>
    </w:rPr>
  </w:style>
  <w:style w:type="paragraph" w:styleId="BodyTextFirstIndent2">
    <w:name w:val="Body Text First Indent 2"/>
    <w:basedOn w:val="BodyTextIndent"/>
    <w:link w:val="BodyTextFirstIndent2Char"/>
    <w:rsid w:val="0071797D"/>
    <w:pPr>
      <w:ind w:firstLine="210"/>
    </w:pPr>
  </w:style>
  <w:style w:type="character" w:customStyle="1" w:styleId="BodyTextFirstIndent2Char">
    <w:name w:val="Body Text First Indent 2 Char"/>
    <w:basedOn w:val="BodyTextIndentChar"/>
    <w:link w:val="BodyTextFirstIndent2"/>
    <w:rsid w:val="0071797D"/>
    <w:rPr>
      <w:rFonts w:eastAsia="Times New Roman" w:cs="Times New Roman"/>
      <w:lang w:val="en-GB"/>
    </w:rPr>
  </w:style>
  <w:style w:type="paragraph" w:styleId="BodyTextIndent2">
    <w:name w:val="Body Text Indent 2"/>
    <w:basedOn w:val="Normal"/>
    <w:link w:val="BodyTextIndent2Char"/>
    <w:rsid w:val="0071797D"/>
    <w:pPr>
      <w:suppressAutoHyphens/>
      <w:bidi w:val="0"/>
      <w:spacing w:after="120" w:line="480" w:lineRule="auto"/>
      <w:ind w:left="283"/>
      <w:jc w:val="left"/>
    </w:pPr>
    <w:rPr>
      <w:rFonts w:eastAsia="Times New Roman" w:cs="Times New Roman"/>
      <w:w w:val="100"/>
      <w:kern w:val="0"/>
      <w:szCs w:val="20"/>
      <w:lang w:val="en-GB"/>
    </w:rPr>
  </w:style>
  <w:style w:type="character" w:customStyle="1" w:styleId="BodyTextIndent2Char">
    <w:name w:val="Body Text Indent 2 Char"/>
    <w:basedOn w:val="DefaultParagraphFont"/>
    <w:link w:val="BodyTextIndent2"/>
    <w:rsid w:val="0071797D"/>
    <w:rPr>
      <w:rFonts w:eastAsia="Times New Roman" w:cs="Times New Roman"/>
      <w:lang w:val="en-GB"/>
    </w:rPr>
  </w:style>
  <w:style w:type="paragraph" w:styleId="BodyTextIndent3">
    <w:name w:val="Body Text Indent 3"/>
    <w:basedOn w:val="Normal"/>
    <w:link w:val="BodyTextIndent3Char"/>
    <w:rsid w:val="0071797D"/>
    <w:pPr>
      <w:suppressAutoHyphens/>
      <w:bidi w:val="0"/>
      <w:spacing w:after="120" w:line="240" w:lineRule="atLeast"/>
      <w:ind w:left="283"/>
      <w:jc w:val="left"/>
    </w:pPr>
    <w:rPr>
      <w:rFonts w:eastAsia="Times New Roman" w:cs="Times New Roman"/>
      <w:w w:val="100"/>
      <w:kern w:val="0"/>
      <w:sz w:val="16"/>
      <w:szCs w:val="16"/>
      <w:lang w:val="en-GB"/>
    </w:rPr>
  </w:style>
  <w:style w:type="character" w:customStyle="1" w:styleId="BodyTextIndent3Char">
    <w:name w:val="Body Text Indent 3 Char"/>
    <w:basedOn w:val="DefaultParagraphFont"/>
    <w:link w:val="BodyTextIndent3"/>
    <w:rsid w:val="0071797D"/>
    <w:rPr>
      <w:rFonts w:eastAsia="Times New Roman" w:cs="Times New Roman"/>
      <w:sz w:val="16"/>
      <w:szCs w:val="16"/>
      <w:lang w:val="en-GB"/>
    </w:rPr>
  </w:style>
  <w:style w:type="paragraph" w:styleId="Closing">
    <w:name w:val="Closing"/>
    <w:basedOn w:val="Normal"/>
    <w:link w:val="ClosingChar"/>
    <w:rsid w:val="0071797D"/>
    <w:pPr>
      <w:suppressAutoHyphens/>
      <w:bidi w:val="0"/>
      <w:spacing w:line="240" w:lineRule="atLeast"/>
      <w:ind w:left="4252"/>
      <w:jc w:val="left"/>
    </w:pPr>
    <w:rPr>
      <w:rFonts w:eastAsia="Times New Roman" w:cs="Times New Roman"/>
      <w:w w:val="100"/>
      <w:kern w:val="0"/>
      <w:szCs w:val="20"/>
      <w:lang w:val="en-GB"/>
    </w:rPr>
  </w:style>
  <w:style w:type="character" w:customStyle="1" w:styleId="ClosingChar">
    <w:name w:val="Closing Char"/>
    <w:basedOn w:val="DefaultParagraphFont"/>
    <w:link w:val="Closing"/>
    <w:rsid w:val="0071797D"/>
    <w:rPr>
      <w:rFonts w:eastAsia="Times New Roman" w:cs="Times New Roman"/>
      <w:lang w:val="en-GB"/>
    </w:rPr>
  </w:style>
  <w:style w:type="paragraph" w:styleId="Date">
    <w:name w:val="Date"/>
    <w:basedOn w:val="Normal"/>
    <w:next w:val="Normal"/>
    <w:link w:val="DateChar"/>
    <w:rsid w:val="0071797D"/>
    <w:pPr>
      <w:suppressAutoHyphens/>
      <w:bidi w:val="0"/>
      <w:spacing w:line="240" w:lineRule="atLeast"/>
      <w:jc w:val="left"/>
    </w:pPr>
    <w:rPr>
      <w:rFonts w:eastAsia="Times New Roman" w:cs="Times New Roman"/>
      <w:w w:val="100"/>
      <w:kern w:val="0"/>
      <w:szCs w:val="20"/>
      <w:lang w:val="en-GB"/>
    </w:rPr>
  </w:style>
  <w:style w:type="character" w:customStyle="1" w:styleId="DateChar">
    <w:name w:val="Date Char"/>
    <w:basedOn w:val="DefaultParagraphFont"/>
    <w:link w:val="Date"/>
    <w:rsid w:val="0071797D"/>
    <w:rPr>
      <w:rFonts w:eastAsia="Times New Roman" w:cs="Times New Roman"/>
      <w:lang w:val="en-GB"/>
    </w:rPr>
  </w:style>
  <w:style w:type="paragraph" w:styleId="E-mailSignature">
    <w:name w:val="E-mail Signature"/>
    <w:basedOn w:val="Normal"/>
    <w:link w:val="E-mailSignatureChar"/>
    <w:rsid w:val="0071797D"/>
    <w:pPr>
      <w:suppressAutoHyphens/>
      <w:bidi w:val="0"/>
      <w:spacing w:line="240" w:lineRule="atLeast"/>
      <w:jc w:val="left"/>
    </w:pPr>
    <w:rPr>
      <w:rFonts w:eastAsia="Times New Roman" w:cs="Times New Roman"/>
      <w:w w:val="100"/>
      <w:kern w:val="0"/>
      <w:szCs w:val="20"/>
      <w:lang w:val="en-GB"/>
    </w:rPr>
  </w:style>
  <w:style w:type="character" w:customStyle="1" w:styleId="E-mailSignatureChar">
    <w:name w:val="E-mail Signature Char"/>
    <w:basedOn w:val="DefaultParagraphFont"/>
    <w:link w:val="E-mailSignature"/>
    <w:rsid w:val="0071797D"/>
    <w:rPr>
      <w:rFonts w:eastAsia="Times New Roman" w:cs="Times New Roman"/>
      <w:lang w:val="en-GB"/>
    </w:rPr>
  </w:style>
  <w:style w:type="character" w:styleId="Emphasis">
    <w:name w:val="Emphasis"/>
    <w:qFormat/>
    <w:rsid w:val="0071797D"/>
    <w:rPr>
      <w:i/>
      <w:iCs/>
    </w:rPr>
  </w:style>
  <w:style w:type="paragraph" w:styleId="EnvelopeReturn">
    <w:name w:val="envelope return"/>
    <w:basedOn w:val="Normal"/>
    <w:rsid w:val="0071797D"/>
    <w:pPr>
      <w:suppressAutoHyphens/>
      <w:bidi w:val="0"/>
      <w:spacing w:line="240" w:lineRule="atLeast"/>
      <w:jc w:val="left"/>
    </w:pPr>
    <w:rPr>
      <w:rFonts w:ascii="Arial" w:eastAsia="Times New Roman" w:hAnsi="Arial" w:cs="Arial"/>
      <w:w w:val="100"/>
      <w:kern w:val="0"/>
      <w:szCs w:val="20"/>
      <w:lang w:val="en-GB"/>
    </w:rPr>
  </w:style>
  <w:style w:type="character" w:styleId="HTMLAcronym">
    <w:name w:val="HTML Acronym"/>
    <w:basedOn w:val="DefaultParagraphFont"/>
    <w:rsid w:val="0071797D"/>
  </w:style>
  <w:style w:type="paragraph" w:styleId="HTMLAddress">
    <w:name w:val="HTML Address"/>
    <w:basedOn w:val="Normal"/>
    <w:link w:val="HTMLAddressChar"/>
    <w:rsid w:val="0071797D"/>
    <w:pPr>
      <w:suppressAutoHyphens/>
      <w:bidi w:val="0"/>
      <w:spacing w:line="240" w:lineRule="atLeast"/>
      <w:jc w:val="left"/>
    </w:pPr>
    <w:rPr>
      <w:rFonts w:eastAsia="Times New Roman" w:cs="Times New Roman"/>
      <w:i/>
      <w:iCs/>
      <w:w w:val="100"/>
      <w:kern w:val="0"/>
      <w:szCs w:val="20"/>
      <w:lang w:val="en-GB"/>
    </w:rPr>
  </w:style>
  <w:style w:type="character" w:customStyle="1" w:styleId="HTMLAddressChar">
    <w:name w:val="HTML Address Char"/>
    <w:basedOn w:val="DefaultParagraphFont"/>
    <w:link w:val="HTMLAddress"/>
    <w:rsid w:val="0071797D"/>
    <w:rPr>
      <w:rFonts w:eastAsia="Times New Roman" w:cs="Times New Roman"/>
      <w:i/>
      <w:iCs/>
      <w:lang w:val="en-GB"/>
    </w:rPr>
  </w:style>
  <w:style w:type="character" w:styleId="HTMLCite">
    <w:name w:val="HTML Cite"/>
    <w:rsid w:val="0071797D"/>
    <w:rPr>
      <w:i/>
      <w:iCs/>
    </w:rPr>
  </w:style>
  <w:style w:type="character" w:styleId="HTMLCode">
    <w:name w:val="HTML Code"/>
    <w:rsid w:val="0071797D"/>
    <w:rPr>
      <w:rFonts w:ascii="Courier New" w:hAnsi="Courier New" w:cs="Courier New"/>
      <w:sz w:val="20"/>
      <w:szCs w:val="20"/>
    </w:rPr>
  </w:style>
  <w:style w:type="character" w:styleId="HTMLDefinition">
    <w:name w:val="HTML Definition"/>
    <w:rsid w:val="0071797D"/>
    <w:rPr>
      <w:i/>
      <w:iCs/>
    </w:rPr>
  </w:style>
  <w:style w:type="character" w:styleId="HTMLKeyboard">
    <w:name w:val="HTML Keyboard"/>
    <w:rsid w:val="0071797D"/>
    <w:rPr>
      <w:rFonts w:ascii="Courier New" w:hAnsi="Courier New" w:cs="Courier New"/>
      <w:sz w:val="20"/>
      <w:szCs w:val="20"/>
    </w:rPr>
  </w:style>
  <w:style w:type="paragraph" w:styleId="HTMLPreformatted">
    <w:name w:val="HTML Preformatted"/>
    <w:basedOn w:val="Normal"/>
    <w:link w:val="HTMLPreformattedChar"/>
    <w:rsid w:val="0071797D"/>
    <w:pPr>
      <w:suppressAutoHyphens/>
      <w:bidi w:val="0"/>
      <w:spacing w:line="240" w:lineRule="atLeast"/>
      <w:jc w:val="left"/>
    </w:pPr>
    <w:rPr>
      <w:rFonts w:ascii="Courier New" w:eastAsia="Times New Roman" w:hAnsi="Courier New" w:cs="Courier New"/>
      <w:w w:val="100"/>
      <w:kern w:val="0"/>
      <w:szCs w:val="20"/>
      <w:lang w:val="en-GB"/>
    </w:rPr>
  </w:style>
  <w:style w:type="character" w:customStyle="1" w:styleId="HTMLPreformattedChar">
    <w:name w:val="HTML Preformatted Char"/>
    <w:basedOn w:val="DefaultParagraphFont"/>
    <w:link w:val="HTMLPreformatted"/>
    <w:rsid w:val="0071797D"/>
    <w:rPr>
      <w:rFonts w:ascii="Courier New" w:eastAsia="Times New Roman" w:hAnsi="Courier New" w:cs="Courier New"/>
      <w:lang w:val="en-GB"/>
    </w:rPr>
  </w:style>
  <w:style w:type="character" w:styleId="HTMLSample">
    <w:name w:val="HTML Sample"/>
    <w:rsid w:val="0071797D"/>
    <w:rPr>
      <w:rFonts w:ascii="Courier New" w:hAnsi="Courier New" w:cs="Courier New"/>
    </w:rPr>
  </w:style>
  <w:style w:type="character" w:styleId="HTMLTypewriter">
    <w:name w:val="HTML Typewriter"/>
    <w:rsid w:val="0071797D"/>
    <w:rPr>
      <w:rFonts w:ascii="Courier New" w:hAnsi="Courier New" w:cs="Courier New"/>
      <w:sz w:val="20"/>
      <w:szCs w:val="20"/>
    </w:rPr>
  </w:style>
  <w:style w:type="character" w:styleId="HTMLVariable">
    <w:name w:val="HTML Variable"/>
    <w:rsid w:val="0071797D"/>
    <w:rPr>
      <w:i/>
      <w:iCs/>
    </w:rPr>
  </w:style>
  <w:style w:type="paragraph" w:styleId="List">
    <w:name w:val="List"/>
    <w:basedOn w:val="Normal"/>
    <w:rsid w:val="0071797D"/>
    <w:pPr>
      <w:suppressAutoHyphens/>
      <w:bidi w:val="0"/>
      <w:spacing w:line="240" w:lineRule="atLeast"/>
      <w:ind w:left="283" w:hanging="283"/>
      <w:jc w:val="left"/>
    </w:pPr>
    <w:rPr>
      <w:rFonts w:eastAsia="Times New Roman" w:cs="Times New Roman"/>
      <w:w w:val="100"/>
      <w:kern w:val="0"/>
      <w:szCs w:val="20"/>
      <w:lang w:val="en-GB"/>
    </w:rPr>
  </w:style>
  <w:style w:type="paragraph" w:styleId="List2">
    <w:name w:val="List 2"/>
    <w:basedOn w:val="Normal"/>
    <w:rsid w:val="0071797D"/>
    <w:pPr>
      <w:suppressAutoHyphens/>
      <w:bidi w:val="0"/>
      <w:spacing w:line="240" w:lineRule="atLeast"/>
      <w:ind w:left="566" w:hanging="283"/>
      <w:jc w:val="left"/>
    </w:pPr>
    <w:rPr>
      <w:rFonts w:eastAsia="Times New Roman" w:cs="Times New Roman"/>
      <w:w w:val="100"/>
      <w:kern w:val="0"/>
      <w:szCs w:val="20"/>
      <w:lang w:val="en-GB"/>
    </w:rPr>
  </w:style>
  <w:style w:type="paragraph" w:styleId="List3">
    <w:name w:val="List 3"/>
    <w:basedOn w:val="Normal"/>
    <w:rsid w:val="0071797D"/>
    <w:pPr>
      <w:suppressAutoHyphens/>
      <w:bidi w:val="0"/>
      <w:spacing w:line="240" w:lineRule="atLeast"/>
      <w:ind w:left="849" w:hanging="283"/>
      <w:jc w:val="left"/>
    </w:pPr>
    <w:rPr>
      <w:rFonts w:eastAsia="Times New Roman" w:cs="Times New Roman"/>
      <w:w w:val="100"/>
      <w:kern w:val="0"/>
      <w:szCs w:val="20"/>
      <w:lang w:val="en-GB"/>
    </w:rPr>
  </w:style>
  <w:style w:type="paragraph" w:styleId="List4">
    <w:name w:val="List 4"/>
    <w:basedOn w:val="Normal"/>
    <w:rsid w:val="0071797D"/>
    <w:pPr>
      <w:suppressAutoHyphens/>
      <w:bidi w:val="0"/>
      <w:spacing w:line="240" w:lineRule="atLeast"/>
      <w:ind w:left="1132" w:hanging="283"/>
      <w:jc w:val="left"/>
    </w:pPr>
    <w:rPr>
      <w:rFonts w:eastAsia="Times New Roman" w:cs="Times New Roman"/>
      <w:w w:val="100"/>
      <w:kern w:val="0"/>
      <w:szCs w:val="20"/>
      <w:lang w:val="en-GB"/>
    </w:rPr>
  </w:style>
  <w:style w:type="paragraph" w:styleId="List5">
    <w:name w:val="List 5"/>
    <w:basedOn w:val="Normal"/>
    <w:rsid w:val="0071797D"/>
    <w:pPr>
      <w:suppressAutoHyphens/>
      <w:bidi w:val="0"/>
      <w:spacing w:line="240" w:lineRule="atLeast"/>
      <w:ind w:left="1415" w:hanging="283"/>
      <w:jc w:val="left"/>
    </w:pPr>
    <w:rPr>
      <w:rFonts w:eastAsia="Times New Roman" w:cs="Times New Roman"/>
      <w:w w:val="100"/>
      <w:kern w:val="0"/>
      <w:szCs w:val="20"/>
      <w:lang w:val="en-GB"/>
    </w:rPr>
  </w:style>
  <w:style w:type="paragraph" w:styleId="ListBullet">
    <w:name w:val="List Bullet"/>
    <w:basedOn w:val="Normal"/>
    <w:rsid w:val="0071797D"/>
    <w:pPr>
      <w:numPr>
        <w:numId w:val="16"/>
      </w:numPr>
      <w:suppressAutoHyphens/>
      <w:bidi w:val="0"/>
      <w:spacing w:line="240" w:lineRule="atLeast"/>
      <w:jc w:val="left"/>
    </w:pPr>
    <w:rPr>
      <w:rFonts w:eastAsia="Times New Roman" w:cs="Times New Roman"/>
      <w:w w:val="100"/>
      <w:kern w:val="0"/>
      <w:szCs w:val="20"/>
      <w:lang w:val="en-GB"/>
    </w:rPr>
  </w:style>
  <w:style w:type="paragraph" w:styleId="ListBullet2">
    <w:name w:val="List Bullet 2"/>
    <w:basedOn w:val="Normal"/>
    <w:rsid w:val="0071797D"/>
    <w:pPr>
      <w:numPr>
        <w:numId w:val="17"/>
      </w:numPr>
      <w:suppressAutoHyphens/>
      <w:bidi w:val="0"/>
      <w:spacing w:line="240" w:lineRule="atLeast"/>
      <w:jc w:val="left"/>
    </w:pPr>
    <w:rPr>
      <w:rFonts w:eastAsia="Times New Roman" w:cs="Times New Roman"/>
      <w:w w:val="100"/>
      <w:kern w:val="0"/>
      <w:szCs w:val="20"/>
      <w:lang w:val="en-GB"/>
    </w:rPr>
  </w:style>
  <w:style w:type="paragraph" w:styleId="ListBullet3">
    <w:name w:val="List Bullet 3"/>
    <w:basedOn w:val="Normal"/>
    <w:rsid w:val="0071797D"/>
    <w:pPr>
      <w:numPr>
        <w:numId w:val="18"/>
      </w:numPr>
      <w:suppressAutoHyphens/>
      <w:bidi w:val="0"/>
      <w:spacing w:line="240" w:lineRule="atLeast"/>
      <w:jc w:val="left"/>
    </w:pPr>
    <w:rPr>
      <w:rFonts w:eastAsia="Times New Roman" w:cs="Times New Roman"/>
      <w:w w:val="100"/>
      <w:kern w:val="0"/>
      <w:szCs w:val="20"/>
      <w:lang w:val="en-GB"/>
    </w:rPr>
  </w:style>
  <w:style w:type="paragraph" w:styleId="ListBullet4">
    <w:name w:val="List Bullet 4"/>
    <w:basedOn w:val="Normal"/>
    <w:rsid w:val="0071797D"/>
    <w:pPr>
      <w:numPr>
        <w:numId w:val="19"/>
      </w:numPr>
      <w:suppressAutoHyphens/>
      <w:bidi w:val="0"/>
      <w:spacing w:line="240" w:lineRule="atLeast"/>
      <w:jc w:val="left"/>
    </w:pPr>
    <w:rPr>
      <w:rFonts w:eastAsia="Times New Roman" w:cs="Times New Roman"/>
      <w:w w:val="100"/>
      <w:kern w:val="0"/>
      <w:szCs w:val="20"/>
      <w:lang w:val="en-GB"/>
    </w:rPr>
  </w:style>
  <w:style w:type="paragraph" w:styleId="ListBullet5">
    <w:name w:val="List Bullet 5"/>
    <w:basedOn w:val="Normal"/>
    <w:rsid w:val="0071797D"/>
    <w:pPr>
      <w:numPr>
        <w:numId w:val="20"/>
      </w:numPr>
      <w:suppressAutoHyphens/>
      <w:bidi w:val="0"/>
      <w:spacing w:line="240" w:lineRule="atLeast"/>
      <w:jc w:val="left"/>
    </w:pPr>
    <w:rPr>
      <w:rFonts w:eastAsia="Times New Roman" w:cs="Times New Roman"/>
      <w:w w:val="100"/>
      <w:kern w:val="0"/>
      <w:szCs w:val="20"/>
      <w:lang w:val="en-GB"/>
    </w:rPr>
  </w:style>
  <w:style w:type="paragraph" w:styleId="ListContinue">
    <w:name w:val="List Continue"/>
    <w:basedOn w:val="Normal"/>
    <w:rsid w:val="0071797D"/>
    <w:pPr>
      <w:suppressAutoHyphens/>
      <w:bidi w:val="0"/>
      <w:spacing w:after="120" w:line="240" w:lineRule="atLeast"/>
      <w:ind w:left="283"/>
      <w:jc w:val="left"/>
    </w:pPr>
    <w:rPr>
      <w:rFonts w:eastAsia="Times New Roman" w:cs="Times New Roman"/>
      <w:w w:val="100"/>
      <w:kern w:val="0"/>
      <w:szCs w:val="20"/>
      <w:lang w:val="en-GB"/>
    </w:rPr>
  </w:style>
  <w:style w:type="paragraph" w:styleId="ListContinue2">
    <w:name w:val="List Continue 2"/>
    <w:basedOn w:val="Normal"/>
    <w:rsid w:val="0071797D"/>
    <w:pPr>
      <w:suppressAutoHyphens/>
      <w:bidi w:val="0"/>
      <w:spacing w:after="120" w:line="240" w:lineRule="atLeast"/>
      <w:ind w:left="566"/>
      <w:jc w:val="left"/>
    </w:pPr>
    <w:rPr>
      <w:rFonts w:eastAsia="Times New Roman" w:cs="Times New Roman"/>
      <w:w w:val="100"/>
      <w:kern w:val="0"/>
      <w:szCs w:val="20"/>
      <w:lang w:val="en-GB"/>
    </w:rPr>
  </w:style>
  <w:style w:type="paragraph" w:styleId="ListContinue3">
    <w:name w:val="List Continue 3"/>
    <w:basedOn w:val="Normal"/>
    <w:rsid w:val="0071797D"/>
    <w:pPr>
      <w:suppressAutoHyphens/>
      <w:bidi w:val="0"/>
      <w:spacing w:after="120" w:line="240" w:lineRule="atLeast"/>
      <w:ind w:left="849"/>
      <w:jc w:val="left"/>
    </w:pPr>
    <w:rPr>
      <w:rFonts w:eastAsia="Times New Roman" w:cs="Times New Roman"/>
      <w:w w:val="100"/>
      <w:kern w:val="0"/>
      <w:szCs w:val="20"/>
      <w:lang w:val="en-GB"/>
    </w:rPr>
  </w:style>
  <w:style w:type="paragraph" w:styleId="ListContinue4">
    <w:name w:val="List Continue 4"/>
    <w:basedOn w:val="Normal"/>
    <w:rsid w:val="0071797D"/>
    <w:pPr>
      <w:suppressAutoHyphens/>
      <w:bidi w:val="0"/>
      <w:spacing w:after="120" w:line="240" w:lineRule="atLeast"/>
      <w:ind w:left="1132"/>
      <w:jc w:val="left"/>
    </w:pPr>
    <w:rPr>
      <w:rFonts w:eastAsia="Times New Roman" w:cs="Times New Roman"/>
      <w:w w:val="100"/>
      <w:kern w:val="0"/>
      <w:szCs w:val="20"/>
      <w:lang w:val="en-GB"/>
    </w:rPr>
  </w:style>
  <w:style w:type="paragraph" w:styleId="ListContinue5">
    <w:name w:val="List Continue 5"/>
    <w:basedOn w:val="Normal"/>
    <w:rsid w:val="0071797D"/>
    <w:pPr>
      <w:suppressAutoHyphens/>
      <w:bidi w:val="0"/>
      <w:spacing w:after="120" w:line="240" w:lineRule="atLeast"/>
      <w:ind w:left="1415"/>
      <w:jc w:val="left"/>
    </w:pPr>
    <w:rPr>
      <w:rFonts w:eastAsia="Times New Roman" w:cs="Times New Roman"/>
      <w:w w:val="100"/>
      <w:kern w:val="0"/>
      <w:szCs w:val="20"/>
      <w:lang w:val="en-GB"/>
    </w:rPr>
  </w:style>
  <w:style w:type="paragraph" w:styleId="ListNumber">
    <w:name w:val="List Number"/>
    <w:basedOn w:val="Normal"/>
    <w:rsid w:val="0071797D"/>
    <w:pPr>
      <w:numPr>
        <w:numId w:val="15"/>
      </w:numPr>
      <w:suppressAutoHyphens/>
      <w:bidi w:val="0"/>
      <w:spacing w:line="240" w:lineRule="atLeast"/>
      <w:jc w:val="left"/>
    </w:pPr>
    <w:rPr>
      <w:rFonts w:eastAsia="Times New Roman" w:cs="Times New Roman"/>
      <w:w w:val="100"/>
      <w:kern w:val="0"/>
      <w:szCs w:val="20"/>
      <w:lang w:val="en-GB"/>
    </w:rPr>
  </w:style>
  <w:style w:type="paragraph" w:styleId="ListNumber2">
    <w:name w:val="List Number 2"/>
    <w:basedOn w:val="Normal"/>
    <w:rsid w:val="0071797D"/>
    <w:pPr>
      <w:numPr>
        <w:numId w:val="14"/>
      </w:numPr>
      <w:suppressAutoHyphens/>
      <w:bidi w:val="0"/>
      <w:spacing w:line="240" w:lineRule="atLeast"/>
      <w:jc w:val="left"/>
    </w:pPr>
    <w:rPr>
      <w:rFonts w:eastAsia="Times New Roman" w:cs="Times New Roman"/>
      <w:w w:val="100"/>
      <w:kern w:val="0"/>
      <w:szCs w:val="20"/>
      <w:lang w:val="en-GB"/>
    </w:rPr>
  </w:style>
  <w:style w:type="paragraph" w:styleId="ListNumber3">
    <w:name w:val="List Number 3"/>
    <w:basedOn w:val="Normal"/>
    <w:rsid w:val="0071797D"/>
    <w:pPr>
      <w:numPr>
        <w:numId w:val="13"/>
      </w:numPr>
      <w:suppressAutoHyphens/>
      <w:bidi w:val="0"/>
      <w:spacing w:line="240" w:lineRule="atLeast"/>
      <w:jc w:val="left"/>
    </w:pPr>
    <w:rPr>
      <w:rFonts w:eastAsia="Times New Roman" w:cs="Times New Roman"/>
      <w:w w:val="100"/>
      <w:kern w:val="0"/>
      <w:szCs w:val="20"/>
      <w:lang w:val="en-GB"/>
    </w:rPr>
  </w:style>
  <w:style w:type="paragraph" w:styleId="ListNumber4">
    <w:name w:val="List Number 4"/>
    <w:basedOn w:val="Normal"/>
    <w:rsid w:val="0071797D"/>
    <w:pPr>
      <w:numPr>
        <w:numId w:val="11"/>
      </w:numPr>
      <w:suppressAutoHyphens/>
      <w:bidi w:val="0"/>
      <w:spacing w:line="240" w:lineRule="atLeast"/>
      <w:jc w:val="left"/>
    </w:pPr>
    <w:rPr>
      <w:rFonts w:eastAsia="Times New Roman" w:cs="Times New Roman"/>
      <w:w w:val="100"/>
      <w:kern w:val="0"/>
      <w:szCs w:val="20"/>
      <w:lang w:val="en-GB"/>
    </w:rPr>
  </w:style>
  <w:style w:type="paragraph" w:styleId="ListNumber5">
    <w:name w:val="List Number 5"/>
    <w:basedOn w:val="Normal"/>
    <w:rsid w:val="0071797D"/>
    <w:pPr>
      <w:numPr>
        <w:numId w:val="12"/>
      </w:numPr>
      <w:suppressAutoHyphens/>
      <w:bidi w:val="0"/>
      <w:spacing w:line="240" w:lineRule="atLeast"/>
      <w:jc w:val="left"/>
    </w:pPr>
    <w:rPr>
      <w:rFonts w:eastAsia="Times New Roman" w:cs="Times New Roman"/>
      <w:w w:val="100"/>
      <w:kern w:val="0"/>
      <w:szCs w:val="20"/>
      <w:lang w:val="en-GB"/>
    </w:rPr>
  </w:style>
  <w:style w:type="paragraph" w:styleId="MessageHeader">
    <w:name w:val="Message Header"/>
    <w:basedOn w:val="Normal"/>
    <w:link w:val="MessageHeaderChar"/>
    <w:rsid w:val="0071797D"/>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eastAsia="Times New Roman" w:hAnsi="Arial" w:cs="Arial"/>
      <w:w w:val="100"/>
      <w:kern w:val="0"/>
      <w:sz w:val="24"/>
      <w:szCs w:val="24"/>
      <w:lang w:val="en-GB"/>
    </w:rPr>
  </w:style>
  <w:style w:type="character" w:customStyle="1" w:styleId="MessageHeaderChar">
    <w:name w:val="Message Header Char"/>
    <w:basedOn w:val="DefaultParagraphFont"/>
    <w:link w:val="MessageHeader"/>
    <w:rsid w:val="0071797D"/>
    <w:rPr>
      <w:rFonts w:ascii="Arial" w:eastAsia="Times New Roman" w:hAnsi="Arial" w:cs="Arial"/>
      <w:sz w:val="24"/>
      <w:szCs w:val="24"/>
      <w:shd w:val="pct20" w:color="auto" w:fill="auto"/>
      <w:lang w:val="en-GB"/>
    </w:rPr>
  </w:style>
  <w:style w:type="paragraph" w:styleId="NormalWeb">
    <w:name w:val="Normal (Web)"/>
    <w:basedOn w:val="Normal"/>
    <w:rsid w:val="0071797D"/>
    <w:pPr>
      <w:suppressAutoHyphens/>
      <w:bidi w:val="0"/>
      <w:spacing w:line="240" w:lineRule="atLeast"/>
      <w:jc w:val="left"/>
    </w:pPr>
    <w:rPr>
      <w:rFonts w:eastAsia="Times New Roman" w:cs="Times New Roman"/>
      <w:w w:val="100"/>
      <w:kern w:val="0"/>
      <w:sz w:val="24"/>
      <w:szCs w:val="24"/>
      <w:lang w:val="en-GB"/>
    </w:rPr>
  </w:style>
  <w:style w:type="paragraph" w:styleId="NormalIndent">
    <w:name w:val="Normal Indent"/>
    <w:basedOn w:val="Normal"/>
    <w:rsid w:val="0071797D"/>
    <w:pPr>
      <w:suppressAutoHyphens/>
      <w:bidi w:val="0"/>
      <w:spacing w:line="240" w:lineRule="atLeast"/>
      <w:ind w:left="567"/>
      <w:jc w:val="left"/>
    </w:pPr>
    <w:rPr>
      <w:rFonts w:eastAsia="Times New Roman" w:cs="Times New Roman"/>
      <w:w w:val="100"/>
      <w:kern w:val="0"/>
      <w:szCs w:val="20"/>
      <w:lang w:val="en-GB"/>
    </w:rPr>
  </w:style>
  <w:style w:type="paragraph" w:styleId="NoteHeading">
    <w:name w:val="Note Heading"/>
    <w:basedOn w:val="Normal"/>
    <w:next w:val="Normal"/>
    <w:link w:val="NoteHeadingChar"/>
    <w:rsid w:val="0071797D"/>
    <w:pPr>
      <w:suppressAutoHyphens/>
      <w:bidi w:val="0"/>
      <w:spacing w:line="240" w:lineRule="atLeast"/>
      <w:jc w:val="left"/>
    </w:pPr>
    <w:rPr>
      <w:rFonts w:eastAsia="Times New Roman" w:cs="Times New Roman"/>
      <w:w w:val="100"/>
      <w:kern w:val="0"/>
      <w:szCs w:val="20"/>
      <w:lang w:val="en-GB"/>
    </w:rPr>
  </w:style>
  <w:style w:type="character" w:customStyle="1" w:styleId="NoteHeadingChar">
    <w:name w:val="Note Heading Char"/>
    <w:basedOn w:val="DefaultParagraphFont"/>
    <w:link w:val="NoteHeading"/>
    <w:rsid w:val="0071797D"/>
    <w:rPr>
      <w:rFonts w:eastAsia="Times New Roman" w:cs="Times New Roman"/>
      <w:lang w:val="en-GB"/>
    </w:rPr>
  </w:style>
  <w:style w:type="paragraph" w:styleId="Salutation">
    <w:name w:val="Salutation"/>
    <w:basedOn w:val="Normal"/>
    <w:next w:val="Normal"/>
    <w:link w:val="SalutationChar"/>
    <w:rsid w:val="0071797D"/>
    <w:pPr>
      <w:suppressAutoHyphens/>
      <w:bidi w:val="0"/>
      <w:spacing w:line="240" w:lineRule="atLeast"/>
      <w:jc w:val="left"/>
    </w:pPr>
    <w:rPr>
      <w:rFonts w:eastAsia="Times New Roman" w:cs="Times New Roman"/>
      <w:w w:val="100"/>
      <w:kern w:val="0"/>
      <w:szCs w:val="20"/>
      <w:lang w:val="en-GB"/>
    </w:rPr>
  </w:style>
  <w:style w:type="character" w:customStyle="1" w:styleId="SalutationChar">
    <w:name w:val="Salutation Char"/>
    <w:basedOn w:val="DefaultParagraphFont"/>
    <w:link w:val="Salutation"/>
    <w:rsid w:val="0071797D"/>
    <w:rPr>
      <w:rFonts w:eastAsia="Times New Roman" w:cs="Times New Roman"/>
      <w:lang w:val="en-GB"/>
    </w:rPr>
  </w:style>
  <w:style w:type="paragraph" w:styleId="Signature">
    <w:name w:val="Signature"/>
    <w:basedOn w:val="Normal"/>
    <w:link w:val="SignatureChar"/>
    <w:rsid w:val="0071797D"/>
    <w:pPr>
      <w:suppressAutoHyphens/>
      <w:bidi w:val="0"/>
      <w:spacing w:line="240" w:lineRule="atLeast"/>
      <w:ind w:left="4252"/>
      <w:jc w:val="left"/>
    </w:pPr>
    <w:rPr>
      <w:rFonts w:eastAsia="Times New Roman" w:cs="Times New Roman"/>
      <w:w w:val="100"/>
      <w:kern w:val="0"/>
      <w:szCs w:val="20"/>
      <w:lang w:val="en-GB"/>
    </w:rPr>
  </w:style>
  <w:style w:type="character" w:customStyle="1" w:styleId="SignatureChar">
    <w:name w:val="Signature Char"/>
    <w:basedOn w:val="DefaultParagraphFont"/>
    <w:link w:val="Signature"/>
    <w:rsid w:val="0071797D"/>
    <w:rPr>
      <w:rFonts w:eastAsia="Times New Roman" w:cs="Times New Roman"/>
      <w:lang w:val="en-GB"/>
    </w:rPr>
  </w:style>
  <w:style w:type="character" w:styleId="Strong">
    <w:name w:val="Strong"/>
    <w:qFormat/>
    <w:rsid w:val="0071797D"/>
    <w:rPr>
      <w:b/>
      <w:bCs/>
    </w:rPr>
  </w:style>
  <w:style w:type="paragraph" w:styleId="Subtitle">
    <w:name w:val="Subtitle"/>
    <w:basedOn w:val="Normal"/>
    <w:link w:val="SubtitleChar"/>
    <w:qFormat/>
    <w:rsid w:val="0071797D"/>
    <w:pPr>
      <w:suppressAutoHyphens/>
      <w:bidi w:val="0"/>
      <w:spacing w:after="60" w:line="240" w:lineRule="atLeast"/>
      <w:jc w:val="center"/>
      <w:outlineLvl w:val="1"/>
    </w:pPr>
    <w:rPr>
      <w:rFonts w:ascii="Arial" w:eastAsia="Times New Roman" w:hAnsi="Arial" w:cs="Arial"/>
      <w:w w:val="100"/>
      <w:kern w:val="0"/>
      <w:sz w:val="24"/>
      <w:szCs w:val="24"/>
      <w:lang w:val="en-GB"/>
    </w:rPr>
  </w:style>
  <w:style w:type="character" w:customStyle="1" w:styleId="SubtitleChar">
    <w:name w:val="Subtitle Char"/>
    <w:basedOn w:val="DefaultParagraphFont"/>
    <w:link w:val="Subtitle"/>
    <w:rsid w:val="0071797D"/>
    <w:rPr>
      <w:rFonts w:ascii="Arial" w:eastAsia="Times New Roman" w:hAnsi="Arial" w:cs="Arial"/>
      <w:sz w:val="24"/>
      <w:szCs w:val="24"/>
      <w:lang w:val="en-GB"/>
    </w:rPr>
  </w:style>
  <w:style w:type="table" w:styleId="Table3Deffects1">
    <w:name w:val="Table 3D effects 1"/>
    <w:basedOn w:val="TableNormal"/>
    <w:rsid w:val="0071797D"/>
    <w:pPr>
      <w:suppressAutoHyphens/>
      <w:spacing w:line="240" w:lineRule="atLeast"/>
    </w:pPr>
    <w:rPr>
      <w:rFonts w:eastAsia="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1797D"/>
    <w:pPr>
      <w:suppressAutoHyphens/>
      <w:spacing w:line="240" w:lineRule="atLeast"/>
    </w:pPr>
    <w:rPr>
      <w:rFonts w:eastAsia="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1797D"/>
    <w:pPr>
      <w:suppressAutoHyphens/>
      <w:spacing w:line="240" w:lineRule="atLeast"/>
    </w:pPr>
    <w:rPr>
      <w:rFonts w:eastAsia="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1797D"/>
    <w:pPr>
      <w:suppressAutoHyphens/>
      <w:spacing w:line="240" w:lineRule="atLeast"/>
    </w:pPr>
    <w:rPr>
      <w:rFonts w:eastAsia="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1797D"/>
    <w:pPr>
      <w:suppressAutoHyphens/>
      <w:spacing w:line="240" w:lineRule="atLeast"/>
    </w:pPr>
    <w:rPr>
      <w:rFonts w:eastAsia="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1797D"/>
    <w:pPr>
      <w:suppressAutoHyphens/>
      <w:spacing w:line="240" w:lineRule="atLeast"/>
    </w:pPr>
    <w:rPr>
      <w:rFonts w:eastAsia="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1797D"/>
    <w:pPr>
      <w:suppressAutoHyphens/>
      <w:spacing w:line="240" w:lineRule="atLeast"/>
    </w:pPr>
    <w:rPr>
      <w:rFonts w:eastAsia="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1797D"/>
    <w:pPr>
      <w:suppressAutoHyphens/>
      <w:spacing w:line="240" w:lineRule="atLeast"/>
    </w:pPr>
    <w:rPr>
      <w:rFonts w:eastAsia="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1797D"/>
    <w:pPr>
      <w:suppressAutoHyphens/>
      <w:spacing w:line="240" w:lineRule="atLeast"/>
    </w:pPr>
    <w:rPr>
      <w:rFonts w:eastAsia="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1797D"/>
    <w:pPr>
      <w:suppressAutoHyphens/>
      <w:spacing w:line="240" w:lineRule="atLeast"/>
    </w:pPr>
    <w:rPr>
      <w:rFonts w:eastAsia="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1797D"/>
    <w:pPr>
      <w:suppressAutoHyphens/>
      <w:spacing w:line="240" w:lineRule="atLeast"/>
    </w:pPr>
    <w:rPr>
      <w:rFonts w:eastAsia="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1797D"/>
    <w:pPr>
      <w:suppressAutoHyphens/>
      <w:spacing w:line="240" w:lineRule="atLeast"/>
    </w:pPr>
    <w:rPr>
      <w:rFonts w:eastAsia="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1797D"/>
    <w:pPr>
      <w:suppressAutoHyphens/>
      <w:spacing w:line="240" w:lineRule="atLeast"/>
    </w:pPr>
    <w:rPr>
      <w:rFonts w:eastAsia="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1797D"/>
    <w:pPr>
      <w:suppressAutoHyphens/>
      <w:spacing w:line="240" w:lineRule="atLeast"/>
    </w:pPr>
    <w:rPr>
      <w:rFonts w:eastAsia="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1797D"/>
    <w:pPr>
      <w:suppressAutoHyphens/>
      <w:spacing w:line="240" w:lineRule="atLeast"/>
    </w:pPr>
    <w:rPr>
      <w:rFonts w:eastAsia="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1797D"/>
    <w:pPr>
      <w:suppressAutoHyphens/>
      <w:spacing w:line="240" w:lineRule="atLeast"/>
    </w:pPr>
    <w:rPr>
      <w:rFonts w:eastAsia="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1797D"/>
    <w:pPr>
      <w:suppressAutoHyphens/>
      <w:spacing w:line="240" w:lineRule="atLeast"/>
    </w:pPr>
    <w:rPr>
      <w:rFonts w:eastAsia="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1797D"/>
    <w:pPr>
      <w:suppressAutoHyphens/>
      <w:spacing w:line="240" w:lineRule="atLeast"/>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1797D"/>
    <w:pPr>
      <w:suppressAutoHyphens/>
      <w:spacing w:line="240" w:lineRule="atLeast"/>
    </w:pPr>
    <w:rPr>
      <w:rFonts w:eastAsia="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1797D"/>
    <w:pPr>
      <w:suppressAutoHyphens/>
      <w:spacing w:line="240" w:lineRule="atLeast"/>
    </w:pPr>
    <w:rPr>
      <w:rFonts w:eastAsia="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1797D"/>
    <w:pPr>
      <w:suppressAutoHyphens/>
      <w:spacing w:line="240" w:lineRule="atLeast"/>
    </w:pPr>
    <w:rPr>
      <w:rFonts w:eastAsia="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1797D"/>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1797D"/>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1797D"/>
    <w:pPr>
      <w:suppressAutoHyphens/>
      <w:spacing w:line="240" w:lineRule="atLeast"/>
    </w:pPr>
    <w:rPr>
      <w:rFonts w:eastAsia="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1797D"/>
    <w:pPr>
      <w:suppressAutoHyphens/>
      <w:spacing w:line="240" w:lineRule="atLeast"/>
    </w:pPr>
    <w:rPr>
      <w:rFonts w:eastAsia="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1797D"/>
    <w:pPr>
      <w:suppressAutoHyphens/>
      <w:spacing w:line="240" w:lineRule="atLeast"/>
    </w:pPr>
    <w:rPr>
      <w:rFonts w:eastAsia="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1797D"/>
    <w:pPr>
      <w:suppressAutoHyphens/>
      <w:spacing w:line="240" w:lineRule="atLeast"/>
    </w:pPr>
    <w:rPr>
      <w:rFonts w:eastAsia="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1797D"/>
    <w:pPr>
      <w:suppressAutoHyphens/>
      <w:spacing w:line="240" w:lineRule="atLeast"/>
    </w:pPr>
    <w:rPr>
      <w:rFonts w:eastAsia="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1797D"/>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1797D"/>
    <w:pPr>
      <w:suppressAutoHyphens/>
      <w:spacing w:line="240" w:lineRule="atLeast"/>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1797D"/>
    <w:pPr>
      <w:suppressAutoHyphens/>
      <w:spacing w:line="240" w:lineRule="atLeast"/>
    </w:pPr>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1797D"/>
    <w:pPr>
      <w:suppressAutoHyphens/>
      <w:spacing w:line="240" w:lineRule="atLeast"/>
    </w:pPr>
    <w:rPr>
      <w:rFonts w:eastAsia="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1797D"/>
    <w:pPr>
      <w:suppressAutoHyphens/>
      <w:spacing w:line="240" w:lineRule="atLeast"/>
    </w:pPr>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1797D"/>
    <w:pPr>
      <w:suppressAutoHyphens/>
      <w:spacing w:line="240" w:lineRule="atLeast"/>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1797D"/>
    <w:pPr>
      <w:suppressAutoHyphens/>
      <w:spacing w:line="240" w:lineRule="atLeast"/>
    </w:pPr>
    <w:rPr>
      <w:rFonts w:eastAsia="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1797D"/>
    <w:pPr>
      <w:suppressAutoHyphens/>
      <w:spacing w:line="240" w:lineRule="atLeast"/>
    </w:pPr>
    <w:rPr>
      <w:rFonts w:eastAsia="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1797D"/>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797D"/>
    <w:pPr>
      <w:suppressAutoHyphens/>
      <w:spacing w:line="240" w:lineRule="atLeast"/>
    </w:pPr>
    <w:rPr>
      <w:rFonts w:eastAsia="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797D"/>
    <w:pPr>
      <w:suppressAutoHyphens/>
      <w:spacing w:line="240" w:lineRule="atLeast"/>
    </w:pPr>
    <w:rPr>
      <w:rFonts w:eastAsia="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1797D"/>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1797D"/>
    <w:pPr>
      <w:suppressAutoHyphens/>
      <w:spacing w:line="240" w:lineRule="atLeast"/>
    </w:pPr>
    <w:rPr>
      <w:rFonts w:eastAsia="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1797D"/>
    <w:pPr>
      <w:suppressAutoHyphens/>
      <w:spacing w:line="240" w:lineRule="atLeast"/>
    </w:pPr>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1797D"/>
    <w:pPr>
      <w:suppressAutoHyphens/>
      <w:spacing w:line="240" w:lineRule="atLeast"/>
    </w:pPr>
    <w:rPr>
      <w:rFonts w:eastAsia="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1797D"/>
    <w:pPr>
      <w:suppressAutoHyphens/>
      <w:bidi w:val="0"/>
      <w:spacing w:before="240" w:after="60" w:line="240" w:lineRule="atLeast"/>
      <w:jc w:val="center"/>
      <w:outlineLvl w:val="0"/>
    </w:pPr>
    <w:rPr>
      <w:rFonts w:ascii="Arial" w:eastAsia="Times New Roman" w:hAnsi="Arial" w:cs="Arial"/>
      <w:b/>
      <w:bCs/>
      <w:w w:val="100"/>
      <w:kern w:val="28"/>
      <w:sz w:val="32"/>
      <w:szCs w:val="32"/>
      <w:lang w:val="en-GB"/>
    </w:rPr>
  </w:style>
  <w:style w:type="character" w:customStyle="1" w:styleId="TitleChar">
    <w:name w:val="Title Char"/>
    <w:basedOn w:val="DefaultParagraphFont"/>
    <w:link w:val="Title"/>
    <w:rsid w:val="0071797D"/>
    <w:rPr>
      <w:rFonts w:ascii="Arial" w:eastAsia="Times New Roman" w:hAnsi="Arial" w:cs="Arial"/>
      <w:b/>
      <w:bCs/>
      <w:kern w:val="28"/>
      <w:sz w:val="32"/>
      <w:szCs w:val="32"/>
      <w:lang w:val="en-GB"/>
    </w:rPr>
  </w:style>
  <w:style w:type="paragraph" w:styleId="EnvelopeAddress">
    <w:name w:val="envelope address"/>
    <w:basedOn w:val="Normal"/>
    <w:rsid w:val="0071797D"/>
    <w:pPr>
      <w:framePr w:w="7920" w:h="1980" w:hRule="exact" w:hSpace="180" w:wrap="auto" w:hAnchor="page" w:xAlign="center" w:yAlign="bottom"/>
      <w:suppressAutoHyphens/>
      <w:bidi w:val="0"/>
      <w:spacing w:line="240" w:lineRule="atLeast"/>
      <w:ind w:left="2880"/>
      <w:jc w:val="left"/>
    </w:pPr>
    <w:rPr>
      <w:rFonts w:ascii="Arial" w:eastAsia="Times New Roman" w:hAnsi="Arial" w:cs="Arial"/>
      <w:w w:val="100"/>
      <w:kern w:val="0"/>
      <w:sz w:val="24"/>
      <w:szCs w:val="24"/>
      <w:lang w:val="en-GB"/>
    </w:rPr>
  </w:style>
  <w:style w:type="paragraph" w:styleId="TOC1">
    <w:name w:val="toc 1"/>
    <w:basedOn w:val="Normal"/>
    <w:next w:val="Normal"/>
    <w:autoRedefine/>
    <w:uiPriority w:val="39"/>
    <w:rsid w:val="00A9607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qFormat="1"/>
    <w:lsdException w:name="header" w:qFormat="1"/>
    <w:lsdException w:name="footer" w:qFormat="1"/>
    <w:lsdException w:name="caption" w:semiHidden="1" w:unhideWhenUsed="1" w:qFormat="1"/>
    <w:lsdException w:name="line number"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aliases w:val="Table_GA,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71797D"/>
    <w:pPr>
      <w:numPr>
        <w:ilvl w:val="3"/>
        <w:numId w:val="3"/>
      </w:numPr>
      <w:suppressAutoHyphens/>
      <w:bidi w:val="0"/>
      <w:spacing w:line="240" w:lineRule="auto"/>
      <w:ind w:left="864" w:hanging="144"/>
      <w:jc w:val="left"/>
      <w:outlineLvl w:val="3"/>
    </w:pPr>
    <w:rPr>
      <w:rFonts w:eastAsia="Times New Roman" w:cs="Times New Roman"/>
      <w:w w:val="100"/>
      <w:kern w:val="0"/>
      <w:szCs w:val="20"/>
      <w:lang w:val="en-GB"/>
    </w:rPr>
  </w:style>
  <w:style w:type="paragraph" w:styleId="Heading5">
    <w:name w:val="heading 5"/>
    <w:basedOn w:val="Normal"/>
    <w:next w:val="Normal"/>
    <w:link w:val="Heading5Char"/>
    <w:qFormat/>
    <w:rsid w:val="0071797D"/>
    <w:pPr>
      <w:numPr>
        <w:ilvl w:val="4"/>
        <w:numId w:val="3"/>
      </w:numPr>
      <w:suppressAutoHyphens/>
      <w:bidi w:val="0"/>
      <w:spacing w:line="240" w:lineRule="auto"/>
      <w:ind w:left="1008" w:hanging="432"/>
      <w:jc w:val="left"/>
      <w:outlineLvl w:val="4"/>
    </w:pPr>
    <w:rPr>
      <w:rFonts w:eastAsia="Times New Roman" w:cs="Times New Roman"/>
      <w:w w:val="100"/>
      <w:kern w:val="0"/>
      <w:szCs w:val="20"/>
      <w:lang w:val="en-GB"/>
    </w:rPr>
  </w:style>
  <w:style w:type="paragraph" w:styleId="Heading6">
    <w:name w:val="heading 6"/>
    <w:basedOn w:val="Normal"/>
    <w:next w:val="Normal"/>
    <w:link w:val="Heading6Char"/>
    <w:qFormat/>
    <w:rsid w:val="0071797D"/>
    <w:pPr>
      <w:numPr>
        <w:ilvl w:val="5"/>
        <w:numId w:val="3"/>
      </w:numPr>
      <w:suppressAutoHyphens/>
      <w:bidi w:val="0"/>
      <w:spacing w:line="240" w:lineRule="auto"/>
      <w:ind w:left="1152" w:hanging="432"/>
      <w:jc w:val="left"/>
      <w:outlineLvl w:val="5"/>
    </w:pPr>
    <w:rPr>
      <w:rFonts w:eastAsia="Times New Roman" w:cs="Times New Roman"/>
      <w:w w:val="100"/>
      <w:kern w:val="0"/>
      <w:szCs w:val="20"/>
      <w:lang w:val="en-GB"/>
    </w:rPr>
  </w:style>
  <w:style w:type="paragraph" w:styleId="Heading7">
    <w:name w:val="heading 7"/>
    <w:basedOn w:val="Normal"/>
    <w:next w:val="Normal"/>
    <w:link w:val="Heading7Char"/>
    <w:qFormat/>
    <w:rsid w:val="0071797D"/>
    <w:pPr>
      <w:numPr>
        <w:ilvl w:val="6"/>
        <w:numId w:val="3"/>
      </w:numPr>
      <w:suppressAutoHyphens/>
      <w:bidi w:val="0"/>
      <w:spacing w:line="240" w:lineRule="auto"/>
      <w:ind w:left="1296" w:hanging="288"/>
      <w:jc w:val="left"/>
      <w:outlineLvl w:val="6"/>
    </w:pPr>
    <w:rPr>
      <w:rFonts w:eastAsia="Times New Roman" w:cs="Times New Roman"/>
      <w:w w:val="100"/>
      <w:kern w:val="0"/>
      <w:szCs w:val="20"/>
      <w:lang w:val="en-GB"/>
    </w:rPr>
  </w:style>
  <w:style w:type="paragraph" w:styleId="Heading8">
    <w:name w:val="heading 8"/>
    <w:basedOn w:val="Normal"/>
    <w:next w:val="Normal"/>
    <w:link w:val="Heading8Char"/>
    <w:qFormat/>
    <w:rsid w:val="0071797D"/>
    <w:pPr>
      <w:numPr>
        <w:ilvl w:val="7"/>
        <w:numId w:val="3"/>
      </w:numPr>
      <w:suppressAutoHyphens/>
      <w:bidi w:val="0"/>
      <w:spacing w:line="240" w:lineRule="auto"/>
      <w:ind w:left="1440" w:hanging="432"/>
      <w:jc w:val="left"/>
      <w:outlineLvl w:val="7"/>
    </w:pPr>
    <w:rPr>
      <w:rFonts w:eastAsia="Times New Roman" w:cs="Times New Roman"/>
      <w:w w:val="100"/>
      <w:kern w:val="0"/>
      <w:szCs w:val="20"/>
      <w:lang w:val="en-GB"/>
    </w:rPr>
  </w:style>
  <w:style w:type="paragraph" w:styleId="Heading9">
    <w:name w:val="heading 9"/>
    <w:basedOn w:val="Normal"/>
    <w:next w:val="Normal"/>
    <w:link w:val="Heading9Char"/>
    <w:qFormat/>
    <w:rsid w:val="0071797D"/>
    <w:pPr>
      <w:numPr>
        <w:ilvl w:val="8"/>
        <w:numId w:val="3"/>
      </w:numPr>
      <w:suppressAutoHyphens/>
      <w:bidi w:val="0"/>
      <w:spacing w:line="240" w:lineRule="auto"/>
      <w:ind w:left="1584" w:hanging="144"/>
      <w:jc w:val="left"/>
      <w:outlineLvl w:val="8"/>
    </w:pPr>
    <w:rPr>
      <w:rFonts w:eastAsia="Times New Roman" w:cs="Times New Roman"/>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 GA,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Footnote symbol"/>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4A6401"/>
    <w:pPr>
      <w:spacing w:line="240" w:lineRule="auto"/>
    </w:pPr>
    <w:rPr>
      <w:szCs w:val="20"/>
    </w:rPr>
  </w:style>
  <w:style w:type="character" w:customStyle="1" w:styleId="CommentTextChar">
    <w:name w:val="Comment Text Char"/>
    <w:basedOn w:val="DefaultParagraphFont"/>
    <w:link w:val="CommentText"/>
    <w:rsid w:val="004A6401"/>
    <w:rPr>
      <w:w w:val="103"/>
      <w:kern w:val="14"/>
    </w:rPr>
  </w:style>
  <w:style w:type="paragraph" w:styleId="CommentSubject">
    <w:name w:val="annotation subject"/>
    <w:basedOn w:val="CommentText"/>
    <w:next w:val="CommentText"/>
    <w:link w:val="CommentSubjectChar"/>
    <w:rsid w:val="004A6401"/>
    <w:rPr>
      <w:b/>
      <w:bCs/>
    </w:rPr>
  </w:style>
  <w:style w:type="character" w:customStyle="1" w:styleId="CommentSubjectChar">
    <w:name w:val="Comment Subject Char"/>
    <w:basedOn w:val="CommentTextChar"/>
    <w:link w:val="CommentSubject"/>
    <w:rsid w:val="004A6401"/>
    <w:rPr>
      <w:b/>
      <w:bCs/>
      <w:w w:val="103"/>
      <w:kern w:val="14"/>
    </w:rPr>
  </w:style>
  <w:style w:type="character" w:customStyle="1" w:styleId="Heading4Char">
    <w:name w:val="Heading 4 Char"/>
    <w:basedOn w:val="DefaultParagraphFont"/>
    <w:link w:val="Heading4"/>
    <w:rsid w:val="0071797D"/>
    <w:rPr>
      <w:rFonts w:eastAsia="Times New Roman" w:cs="Times New Roman"/>
      <w:lang w:val="en-GB"/>
    </w:rPr>
  </w:style>
  <w:style w:type="character" w:customStyle="1" w:styleId="Heading5Char">
    <w:name w:val="Heading 5 Char"/>
    <w:basedOn w:val="DefaultParagraphFont"/>
    <w:link w:val="Heading5"/>
    <w:rsid w:val="0071797D"/>
    <w:rPr>
      <w:rFonts w:eastAsia="Times New Roman" w:cs="Times New Roman"/>
      <w:lang w:val="en-GB"/>
    </w:rPr>
  </w:style>
  <w:style w:type="character" w:customStyle="1" w:styleId="Heading6Char">
    <w:name w:val="Heading 6 Char"/>
    <w:basedOn w:val="DefaultParagraphFont"/>
    <w:link w:val="Heading6"/>
    <w:rsid w:val="0071797D"/>
    <w:rPr>
      <w:rFonts w:eastAsia="Times New Roman" w:cs="Times New Roman"/>
      <w:lang w:val="en-GB"/>
    </w:rPr>
  </w:style>
  <w:style w:type="character" w:customStyle="1" w:styleId="Heading7Char">
    <w:name w:val="Heading 7 Char"/>
    <w:basedOn w:val="DefaultParagraphFont"/>
    <w:link w:val="Heading7"/>
    <w:rsid w:val="0071797D"/>
    <w:rPr>
      <w:rFonts w:eastAsia="Times New Roman" w:cs="Times New Roman"/>
      <w:lang w:val="en-GB"/>
    </w:rPr>
  </w:style>
  <w:style w:type="character" w:customStyle="1" w:styleId="Heading8Char">
    <w:name w:val="Heading 8 Char"/>
    <w:basedOn w:val="DefaultParagraphFont"/>
    <w:link w:val="Heading8"/>
    <w:rsid w:val="0071797D"/>
    <w:rPr>
      <w:rFonts w:eastAsia="Times New Roman" w:cs="Times New Roman"/>
      <w:lang w:val="en-GB"/>
    </w:rPr>
  </w:style>
  <w:style w:type="character" w:customStyle="1" w:styleId="Heading9Char">
    <w:name w:val="Heading 9 Char"/>
    <w:basedOn w:val="DefaultParagraphFont"/>
    <w:link w:val="Heading9"/>
    <w:rsid w:val="0071797D"/>
    <w:rPr>
      <w:rFonts w:eastAsia="Times New Roman" w:cs="Times New Roman"/>
      <w:lang w:val="en-GB"/>
    </w:rPr>
  </w:style>
  <w:style w:type="character" w:customStyle="1" w:styleId="Heading1Char">
    <w:name w:val="Heading 1 Char"/>
    <w:aliases w:val="Table_GA Char,Table_G Char"/>
    <w:basedOn w:val="DefaultParagraphFont"/>
    <w:link w:val="Heading1"/>
    <w:rsid w:val="0071797D"/>
    <w:rPr>
      <w:w w:val="103"/>
      <w:kern w:val="14"/>
      <w:sz w:val="24"/>
      <w:szCs w:val="24"/>
    </w:rPr>
  </w:style>
  <w:style w:type="character" w:customStyle="1" w:styleId="Heading2Char">
    <w:name w:val="Heading 2 Char"/>
    <w:basedOn w:val="DefaultParagraphFont"/>
    <w:link w:val="Heading2"/>
    <w:rsid w:val="0071797D"/>
    <w:rPr>
      <w:w w:val="103"/>
      <w:kern w:val="14"/>
      <w:szCs w:val="30"/>
    </w:rPr>
  </w:style>
  <w:style w:type="table" w:styleId="TableGrid">
    <w:name w:val="Table Grid"/>
    <w:basedOn w:val="TableNormal"/>
    <w:rsid w:val="0071797D"/>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71797D"/>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71797D"/>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71797D"/>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71797D"/>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link w:val="H4GACar"/>
    <w:rsid w:val="0071797D"/>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71797D"/>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link w:val="SingleTxtGAChar"/>
    <w:rsid w:val="0071797D"/>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71797D"/>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71797D"/>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71797D"/>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71797D"/>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71797D"/>
    <w:pPr>
      <w:numPr>
        <w:numId w:val="10"/>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71797D"/>
    <w:pPr>
      <w:numPr>
        <w:numId w:val="9"/>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71797D"/>
    <w:pPr>
      <w:numPr>
        <w:numId w:val="6"/>
      </w:numPr>
      <w:tabs>
        <w:tab w:val="clear" w:pos="1361"/>
        <w:tab w:val="num" w:pos="360"/>
      </w:tabs>
      <w:suppressAutoHyphens/>
      <w:bidi w:val="0"/>
      <w:ind w:left="3283" w:hanging="360"/>
    </w:pPr>
  </w:style>
  <w:style w:type="character" w:customStyle="1" w:styleId="EndnoteTextChar">
    <w:name w:val="Endnote Text Char"/>
    <w:aliases w:val="2_ GA Char,2_G Char"/>
    <w:basedOn w:val="DefaultParagraphFont"/>
    <w:link w:val="EndnoteText"/>
    <w:rsid w:val="0071797D"/>
    <w:rPr>
      <w:kern w:val="14"/>
      <w:sz w:val="17"/>
      <w:szCs w:val="26"/>
    </w:rPr>
  </w:style>
  <w:style w:type="character" w:customStyle="1" w:styleId="FootnoteTextChar">
    <w:name w:val="Footnote Text Char"/>
    <w:aliases w:val="5_G Char"/>
    <w:basedOn w:val="DefaultParagraphFont"/>
    <w:link w:val="FootnoteText"/>
    <w:rsid w:val="0071797D"/>
    <w:rPr>
      <w:kern w:val="14"/>
      <w:sz w:val="17"/>
      <w:szCs w:val="26"/>
    </w:rPr>
  </w:style>
  <w:style w:type="character" w:customStyle="1" w:styleId="EndtnoteReference">
    <w:name w:val="Endtnote Reference"/>
    <w:aliases w:val="1_GA"/>
    <w:rsid w:val="0071797D"/>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71797D"/>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7_G"/>
    <w:rsid w:val="0071797D"/>
    <w:rPr>
      <w:rFonts w:ascii="Times New Roman" w:hAnsi="Times New Roman"/>
      <w:b/>
      <w:sz w:val="18"/>
    </w:rPr>
  </w:style>
  <w:style w:type="paragraph" w:customStyle="1" w:styleId="XXLargeGA">
    <w:name w:val="XXLarge_GA"/>
    <w:basedOn w:val="XLargeGA"/>
    <w:next w:val="Normal"/>
    <w:rsid w:val="0071797D"/>
    <w:pPr>
      <w:spacing w:line="820" w:lineRule="exact"/>
    </w:pPr>
    <w:rPr>
      <w:spacing w:val="-8"/>
      <w:w w:val="96"/>
      <w:sz w:val="57"/>
      <w:szCs w:val="86"/>
    </w:rPr>
  </w:style>
  <w:style w:type="paragraph" w:customStyle="1" w:styleId="Roman1GA">
    <w:name w:val="_Roman 1_GA"/>
    <w:basedOn w:val="Normal"/>
    <w:rsid w:val="0071797D"/>
    <w:pPr>
      <w:numPr>
        <w:numId w:val="7"/>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71797D"/>
    <w:pPr>
      <w:numPr>
        <w:numId w:val="8"/>
      </w:numPr>
      <w:spacing w:after="120" w:line="380" w:lineRule="exact"/>
      <w:ind w:right="1247"/>
    </w:pPr>
    <w:rPr>
      <w:rFonts w:eastAsia="Times New Roman"/>
      <w:w w:val="100"/>
      <w:kern w:val="0"/>
    </w:rPr>
  </w:style>
  <w:style w:type="numbering" w:styleId="111111">
    <w:name w:val="Outline List 2"/>
    <w:basedOn w:val="NoList"/>
    <w:rsid w:val="0071797D"/>
    <w:pPr>
      <w:numPr>
        <w:numId w:val="4"/>
      </w:numPr>
    </w:pPr>
  </w:style>
  <w:style w:type="numbering" w:styleId="1ai">
    <w:name w:val="Outline List 1"/>
    <w:basedOn w:val="NoList"/>
    <w:rsid w:val="0071797D"/>
    <w:pPr>
      <w:numPr>
        <w:numId w:val="5"/>
      </w:numPr>
    </w:pPr>
  </w:style>
  <w:style w:type="character" w:customStyle="1" w:styleId="SingleTxtGAChar">
    <w:name w:val="_ Single Txt_GA Char"/>
    <w:link w:val="SingleTxtGA"/>
    <w:rsid w:val="0071797D"/>
    <w:rPr>
      <w:rFonts w:eastAsia="Times New Roman"/>
      <w:szCs w:val="30"/>
    </w:rPr>
  </w:style>
  <w:style w:type="character" w:customStyle="1" w:styleId="BalloonTextChar">
    <w:name w:val="Balloon Text Char"/>
    <w:basedOn w:val="DefaultParagraphFont"/>
    <w:link w:val="BalloonText"/>
    <w:rsid w:val="0071797D"/>
    <w:rPr>
      <w:rFonts w:ascii="Tahoma" w:hAnsi="Tahoma" w:cs="Tahoma"/>
      <w:w w:val="103"/>
      <w:kern w:val="14"/>
      <w:sz w:val="16"/>
      <w:szCs w:val="16"/>
    </w:rPr>
  </w:style>
  <w:style w:type="character" w:customStyle="1" w:styleId="H4GACar">
    <w:name w:val="_ H_4_GA Car"/>
    <w:link w:val="H4GA"/>
    <w:rsid w:val="0071797D"/>
    <w:rPr>
      <w:rFonts w:eastAsia="Times New Roman"/>
      <w:i/>
      <w:iCs/>
      <w:szCs w:val="30"/>
    </w:rPr>
  </w:style>
  <w:style w:type="paragraph" w:customStyle="1" w:styleId="SingleTxtG">
    <w:name w:val="_ Single Txt_G"/>
    <w:basedOn w:val="Normal"/>
    <w:rsid w:val="0071797D"/>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HChG">
    <w:name w:val="_ H _Ch_G"/>
    <w:basedOn w:val="Normal"/>
    <w:next w:val="Normal"/>
    <w:rsid w:val="0071797D"/>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rPr>
  </w:style>
  <w:style w:type="paragraph" w:customStyle="1" w:styleId="HMG">
    <w:name w:val="_ H __M_G"/>
    <w:basedOn w:val="Normal"/>
    <w:next w:val="Normal"/>
    <w:rsid w:val="0071797D"/>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rPr>
  </w:style>
  <w:style w:type="paragraph" w:customStyle="1" w:styleId="ParaNoG">
    <w:name w:val="_ParaNo._G"/>
    <w:basedOn w:val="SingleTxtG"/>
    <w:rsid w:val="0071797D"/>
    <w:pPr>
      <w:ind w:left="3283" w:hanging="360"/>
    </w:pPr>
  </w:style>
  <w:style w:type="paragraph" w:styleId="PlainText">
    <w:name w:val="Plain Text"/>
    <w:basedOn w:val="Normal"/>
    <w:link w:val="PlainTextChar"/>
    <w:rsid w:val="0071797D"/>
    <w:pPr>
      <w:suppressAutoHyphens/>
      <w:bidi w:val="0"/>
      <w:spacing w:line="240" w:lineRule="atLeast"/>
      <w:jc w:val="left"/>
    </w:pPr>
    <w:rPr>
      <w:rFonts w:eastAsia="Times New Roman" w:cs="Courier New"/>
      <w:w w:val="100"/>
      <w:kern w:val="0"/>
      <w:szCs w:val="20"/>
      <w:lang w:val="en-GB"/>
    </w:rPr>
  </w:style>
  <w:style w:type="character" w:customStyle="1" w:styleId="PlainTextChar">
    <w:name w:val="Plain Text Char"/>
    <w:basedOn w:val="DefaultParagraphFont"/>
    <w:link w:val="PlainText"/>
    <w:rsid w:val="0071797D"/>
    <w:rPr>
      <w:rFonts w:eastAsia="Times New Roman" w:cs="Courier New"/>
      <w:lang w:val="en-GB"/>
    </w:rPr>
  </w:style>
  <w:style w:type="paragraph" w:styleId="BodyText">
    <w:name w:val="Body Text"/>
    <w:basedOn w:val="Normal"/>
    <w:next w:val="Normal"/>
    <w:link w:val="BodyTextChar"/>
    <w:rsid w:val="0071797D"/>
    <w:pPr>
      <w:suppressAutoHyphens/>
      <w:bidi w:val="0"/>
      <w:spacing w:line="240" w:lineRule="atLeast"/>
      <w:jc w:val="left"/>
    </w:pPr>
    <w:rPr>
      <w:rFonts w:eastAsia="Times New Roman" w:cs="Times New Roman"/>
      <w:w w:val="100"/>
      <w:kern w:val="0"/>
      <w:szCs w:val="20"/>
      <w:lang w:val="en-GB"/>
    </w:rPr>
  </w:style>
  <w:style w:type="character" w:customStyle="1" w:styleId="BodyTextChar">
    <w:name w:val="Body Text Char"/>
    <w:basedOn w:val="DefaultParagraphFont"/>
    <w:link w:val="BodyText"/>
    <w:rsid w:val="0071797D"/>
    <w:rPr>
      <w:rFonts w:eastAsia="Times New Roman" w:cs="Times New Roman"/>
      <w:lang w:val="en-GB"/>
    </w:rPr>
  </w:style>
  <w:style w:type="paragraph" w:styleId="BodyTextIndent">
    <w:name w:val="Body Text Indent"/>
    <w:basedOn w:val="Normal"/>
    <w:link w:val="BodyTextIndentChar"/>
    <w:rsid w:val="0071797D"/>
    <w:pPr>
      <w:suppressAutoHyphens/>
      <w:bidi w:val="0"/>
      <w:spacing w:after="120" w:line="240" w:lineRule="atLeast"/>
      <w:ind w:left="283"/>
      <w:jc w:val="left"/>
    </w:pPr>
    <w:rPr>
      <w:rFonts w:eastAsia="Times New Roman" w:cs="Times New Roman"/>
      <w:w w:val="100"/>
      <w:kern w:val="0"/>
      <w:szCs w:val="20"/>
      <w:lang w:val="en-GB"/>
    </w:rPr>
  </w:style>
  <w:style w:type="character" w:customStyle="1" w:styleId="BodyTextIndentChar">
    <w:name w:val="Body Text Indent Char"/>
    <w:basedOn w:val="DefaultParagraphFont"/>
    <w:link w:val="BodyTextIndent"/>
    <w:rsid w:val="0071797D"/>
    <w:rPr>
      <w:rFonts w:eastAsia="Times New Roman" w:cs="Times New Roman"/>
      <w:lang w:val="en-GB"/>
    </w:rPr>
  </w:style>
  <w:style w:type="paragraph" w:styleId="BlockText">
    <w:name w:val="Block Text"/>
    <w:basedOn w:val="Normal"/>
    <w:rsid w:val="0071797D"/>
    <w:pPr>
      <w:suppressAutoHyphens/>
      <w:bidi w:val="0"/>
      <w:spacing w:line="240" w:lineRule="atLeast"/>
      <w:ind w:left="1440" w:right="1440"/>
      <w:jc w:val="left"/>
    </w:pPr>
    <w:rPr>
      <w:rFonts w:eastAsia="Times New Roman" w:cs="Times New Roman"/>
      <w:w w:val="100"/>
      <w:kern w:val="0"/>
      <w:szCs w:val="20"/>
      <w:lang w:val="en-GB"/>
    </w:rPr>
  </w:style>
  <w:style w:type="paragraph" w:customStyle="1" w:styleId="SMG">
    <w:name w:val="__S_M_G"/>
    <w:basedOn w:val="Normal"/>
    <w:next w:val="Normal"/>
    <w:rsid w:val="0071797D"/>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LG">
    <w:name w:val="__S_L_G"/>
    <w:basedOn w:val="Normal"/>
    <w:next w:val="Normal"/>
    <w:rsid w:val="0071797D"/>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paragraph" w:customStyle="1" w:styleId="SSG">
    <w:name w:val="__S_S_G"/>
    <w:basedOn w:val="Normal"/>
    <w:next w:val="Normal"/>
    <w:rsid w:val="0071797D"/>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rPr>
  </w:style>
  <w:style w:type="paragraph" w:customStyle="1" w:styleId="XLargeG">
    <w:name w:val="__XLarge_G"/>
    <w:basedOn w:val="Normal"/>
    <w:next w:val="Normal"/>
    <w:rsid w:val="0071797D"/>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Bullet1G">
    <w:name w:val="_Bullet 1_G"/>
    <w:basedOn w:val="Normal"/>
    <w:rsid w:val="0071797D"/>
    <w:pPr>
      <w:suppressAutoHyphens/>
      <w:bidi w:val="0"/>
      <w:spacing w:after="120" w:line="240" w:lineRule="atLeast"/>
      <w:ind w:left="1976" w:right="1134" w:hanging="360"/>
      <w:jc w:val="both"/>
    </w:pPr>
    <w:rPr>
      <w:rFonts w:eastAsia="Times New Roman" w:cs="Times New Roman"/>
      <w:w w:val="100"/>
      <w:kern w:val="0"/>
      <w:szCs w:val="20"/>
      <w:lang w:val="en-GB"/>
    </w:rPr>
  </w:style>
  <w:style w:type="paragraph" w:customStyle="1" w:styleId="Bullet2G">
    <w:name w:val="_Bullet 2_G"/>
    <w:basedOn w:val="Normal"/>
    <w:rsid w:val="0071797D"/>
    <w:pPr>
      <w:suppressAutoHyphens/>
      <w:bidi w:val="0"/>
      <w:spacing w:after="120" w:line="240" w:lineRule="atLeast"/>
      <w:ind w:left="720" w:right="1134" w:hanging="360"/>
      <w:jc w:val="both"/>
    </w:pPr>
    <w:rPr>
      <w:rFonts w:eastAsia="Times New Roman" w:cs="Times New Roman"/>
      <w:w w:val="100"/>
      <w:kern w:val="0"/>
      <w:szCs w:val="20"/>
      <w:lang w:val="en-GB"/>
    </w:rPr>
  </w:style>
  <w:style w:type="paragraph" w:customStyle="1" w:styleId="H1G">
    <w:name w:val="_ H_1_G"/>
    <w:basedOn w:val="Normal"/>
    <w:next w:val="Normal"/>
    <w:rsid w:val="0071797D"/>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23G">
    <w:name w:val="_ H_2/3_G"/>
    <w:basedOn w:val="Normal"/>
    <w:next w:val="Normal"/>
    <w:rsid w:val="0071797D"/>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paragraph" w:customStyle="1" w:styleId="H4G">
    <w:name w:val="_ H_4_G"/>
    <w:basedOn w:val="Normal"/>
    <w:next w:val="Normal"/>
    <w:rsid w:val="0071797D"/>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paragraph" w:customStyle="1" w:styleId="H56G">
    <w:name w:val="_ H_5/6_G"/>
    <w:basedOn w:val="Normal"/>
    <w:next w:val="Normal"/>
    <w:rsid w:val="0071797D"/>
    <w:pPr>
      <w:keepNext/>
      <w:keepLines/>
      <w:numPr>
        <w:numId w:val="21"/>
      </w:numPr>
      <w:tabs>
        <w:tab w:val="clear" w:pos="2268"/>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rPr>
  </w:style>
  <w:style w:type="numbering" w:styleId="ArticleSection">
    <w:name w:val="Outline List 3"/>
    <w:basedOn w:val="NoList"/>
    <w:rsid w:val="0071797D"/>
    <w:pPr>
      <w:numPr>
        <w:numId w:val="22"/>
      </w:numPr>
    </w:pPr>
  </w:style>
  <w:style w:type="paragraph" w:styleId="BodyText2">
    <w:name w:val="Body Text 2"/>
    <w:basedOn w:val="Normal"/>
    <w:link w:val="BodyText2Char"/>
    <w:rsid w:val="0071797D"/>
    <w:pPr>
      <w:suppressAutoHyphens/>
      <w:bidi w:val="0"/>
      <w:spacing w:after="120" w:line="480" w:lineRule="auto"/>
      <w:jc w:val="left"/>
    </w:pPr>
    <w:rPr>
      <w:rFonts w:eastAsia="Times New Roman" w:cs="Times New Roman"/>
      <w:w w:val="100"/>
      <w:kern w:val="0"/>
      <w:szCs w:val="20"/>
      <w:lang w:val="en-GB"/>
    </w:rPr>
  </w:style>
  <w:style w:type="character" w:customStyle="1" w:styleId="BodyText2Char">
    <w:name w:val="Body Text 2 Char"/>
    <w:basedOn w:val="DefaultParagraphFont"/>
    <w:link w:val="BodyText2"/>
    <w:rsid w:val="0071797D"/>
    <w:rPr>
      <w:rFonts w:eastAsia="Times New Roman" w:cs="Times New Roman"/>
      <w:lang w:val="en-GB"/>
    </w:rPr>
  </w:style>
  <w:style w:type="paragraph" w:styleId="BodyText3">
    <w:name w:val="Body Text 3"/>
    <w:basedOn w:val="Normal"/>
    <w:link w:val="BodyText3Char"/>
    <w:rsid w:val="0071797D"/>
    <w:pPr>
      <w:suppressAutoHyphens/>
      <w:bidi w:val="0"/>
      <w:spacing w:after="120" w:line="240" w:lineRule="atLeast"/>
      <w:jc w:val="left"/>
    </w:pPr>
    <w:rPr>
      <w:rFonts w:eastAsia="Times New Roman" w:cs="Times New Roman"/>
      <w:w w:val="100"/>
      <w:kern w:val="0"/>
      <w:sz w:val="16"/>
      <w:szCs w:val="16"/>
      <w:lang w:val="en-GB"/>
    </w:rPr>
  </w:style>
  <w:style w:type="character" w:customStyle="1" w:styleId="BodyText3Char">
    <w:name w:val="Body Text 3 Char"/>
    <w:basedOn w:val="DefaultParagraphFont"/>
    <w:link w:val="BodyText3"/>
    <w:rsid w:val="0071797D"/>
    <w:rPr>
      <w:rFonts w:eastAsia="Times New Roman" w:cs="Times New Roman"/>
      <w:sz w:val="16"/>
      <w:szCs w:val="16"/>
      <w:lang w:val="en-GB"/>
    </w:rPr>
  </w:style>
  <w:style w:type="paragraph" w:styleId="BodyTextFirstIndent">
    <w:name w:val="Body Text First Indent"/>
    <w:basedOn w:val="BodyText"/>
    <w:link w:val="BodyTextFirstIndentChar"/>
    <w:rsid w:val="0071797D"/>
    <w:pPr>
      <w:spacing w:after="120"/>
      <w:ind w:firstLine="210"/>
    </w:pPr>
  </w:style>
  <w:style w:type="character" w:customStyle="1" w:styleId="BodyTextFirstIndentChar">
    <w:name w:val="Body Text First Indent Char"/>
    <w:basedOn w:val="BodyTextChar"/>
    <w:link w:val="BodyTextFirstIndent"/>
    <w:rsid w:val="0071797D"/>
    <w:rPr>
      <w:rFonts w:eastAsia="Times New Roman" w:cs="Times New Roman"/>
      <w:lang w:val="en-GB"/>
    </w:rPr>
  </w:style>
  <w:style w:type="paragraph" w:styleId="BodyTextFirstIndent2">
    <w:name w:val="Body Text First Indent 2"/>
    <w:basedOn w:val="BodyTextIndent"/>
    <w:link w:val="BodyTextFirstIndent2Char"/>
    <w:rsid w:val="0071797D"/>
    <w:pPr>
      <w:ind w:firstLine="210"/>
    </w:pPr>
  </w:style>
  <w:style w:type="character" w:customStyle="1" w:styleId="BodyTextFirstIndent2Char">
    <w:name w:val="Body Text First Indent 2 Char"/>
    <w:basedOn w:val="BodyTextIndentChar"/>
    <w:link w:val="BodyTextFirstIndent2"/>
    <w:rsid w:val="0071797D"/>
    <w:rPr>
      <w:rFonts w:eastAsia="Times New Roman" w:cs="Times New Roman"/>
      <w:lang w:val="en-GB"/>
    </w:rPr>
  </w:style>
  <w:style w:type="paragraph" w:styleId="BodyTextIndent2">
    <w:name w:val="Body Text Indent 2"/>
    <w:basedOn w:val="Normal"/>
    <w:link w:val="BodyTextIndent2Char"/>
    <w:rsid w:val="0071797D"/>
    <w:pPr>
      <w:suppressAutoHyphens/>
      <w:bidi w:val="0"/>
      <w:spacing w:after="120" w:line="480" w:lineRule="auto"/>
      <w:ind w:left="283"/>
      <w:jc w:val="left"/>
    </w:pPr>
    <w:rPr>
      <w:rFonts w:eastAsia="Times New Roman" w:cs="Times New Roman"/>
      <w:w w:val="100"/>
      <w:kern w:val="0"/>
      <w:szCs w:val="20"/>
      <w:lang w:val="en-GB"/>
    </w:rPr>
  </w:style>
  <w:style w:type="character" w:customStyle="1" w:styleId="BodyTextIndent2Char">
    <w:name w:val="Body Text Indent 2 Char"/>
    <w:basedOn w:val="DefaultParagraphFont"/>
    <w:link w:val="BodyTextIndent2"/>
    <w:rsid w:val="0071797D"/>
    <w:rPr>
      <w:rFonts w:eastAsia="Times New Roman" w:cs="Times New Roman"/>
      <w:lang w:val="en-GB"/>
    </w:rPr>
  </w:style>
  <w:style w:type="paragraph" w:styleId="BodyTextIndent3">
    <w:name w:val="Body Text Indent 3"/>
    <w:basedOn w:val="Normal"/>
    <w:link w:val="BodyTextIndent3Char"/>
    <w:rsid w:val="0071797D"/>
    <w:pPr>
      <w:suppressAutoHyphens/>
      <w:bidi w:val="0"/>
      <w:spacing w:after="120" w:line="240" w:lineRule="atLeast"/>
      <w:ind w:left="283"/>
      <w:jc w:val="left"/>
    </w:pPr>
    <w:rPr>
      <w:rFonts w:eastAsia="Times New Roman" w:cs="Times New Roman"/>
      <w:w w:val="100"/>
      <w:kern w:val="0"/>
      <w:sz w:val="16"/>
      <w:szCs w:val="16"/>
      <w:lang w:val="en-GB"/>
    </w:rPr>
  </w:style>
  <w:style w:type="character" w:customStyle="1" w:styleId="BodyTextIndent3Char">
    <w:name w:val="Body Text Indent 3 Char"/>
    <w:basedOn w:val="DefaultParagraphFont"/>
    <w:link w:val="BodyTextIndent3"/>
    <w:rsid w:val="0071797D"/>
    <w:rPr>
      <w:rFonts w:eastAsia="Times New Roman" w:cs="Times New Roman"/>
      <w:sz w:val="16"/>
      <w:szCs w:val="16"/>
      <w:lang w:val="en-GB"/>
    </w:rPr>
  </w:style>
  <w:style w:type="paragraph" w:styleId="Closing">
    <w:name w:val="Closing"/>
    <w:basedOn w:val="Normal"/>
    <w:link w:val="ClosingChar"/>
    <w:rsid w:val="0071797D"/>
    <w:pPr>
      <w:suppressAutoHyphens/>
      <w:bidi w:val="0"/>
      <w:spacing w:line="240" w:lineRule="atLeast"/>
      <w:ind w:left="4252"/>
      <w:jc w:val="left"/>
    </w:pPr>
    <w:rPr>
      <w:rFonts w:eastAsia="Times New Roman" w:cs="Times New Roman"/>
      <w:w w:val="100"/>
      <w:kern w:val="0"/>
      <w:szCs w:val="20"/>
      <w:lang w:val="en-GB"/>
    </w:rPr>
  </w:style>
  <w:style w:type="character" w:customStyle="1" w:styleId="ClosingChar">
    <w:name w:val="Closing Char"/>
    <w:basedOn w:val="DefaultParagraphFont"/>
    <w:link w:val="Closing"/>
    <w:rsid w:val="0071797D"/>
    <w:rPr>
      <w:rFonts w:eastAsia="Times New Roman" w:cs="Times New Roman"/>
      <w:lang w:val="en-GB"/>
    </w:rPr>
  </w:style>
  <w:style w:type="paragraph" w:styleId="Date">
    <w:name w:val="Date"/>
    <w:basedOn w:val="Normal"/>
    <w:next w:val="Normal"/>
    <w:link w:val="DateChar"/>
    <w:rsid w:val="0071797D"/>
    <w:pPr>
      <w:suppressAutoHyphens/>
      <w:bidi w:val="0"/>
      <w:spacing w:line="240" w:lineRule="atLeast"/>
      <w:jc w:val="left"/>
    </w:pPr>
    <w:rPr>
      <w:rFonts w:eastAsia="Times New Roman" w:cs="Times New Roman"/>
      <w:w w:val="100"/>
      <w:kern w:val="0"/>
      <w:szCs w:val="20"/>
      <w:lang w:val="en-GB"/>
    </w:rPr>
  </w:style>
  <w:style w:type="character" w:customStyle="1" w:styleId="DateChar">
    <w:name w:val="Date Char"/>
    <w:basedOn w:val="DefaultParagraphFont"/>
    <w:link w:val="Date"/>
    <w:rsid w:val="0071797D"/>
    <w:rPr>
      <w:rFonts w:eastAsia="Times New Roman" w:cs="Times New Roman"/>
      <w:lang w:val="en-GB"/>
    </w:rPr>
  </w:style>
  <w:style w:type="paragraph" w:styleId="E-mailSignature">
    <w:name w:val="E-mail Signature"/>
    <w:basedOn w:val="Normal"/>
    <w:link w:val="E-mailSignatureChar"/>
    <w:rsid w:val="0071797D"/>
    <w:pPr>
      <w:suppressAutoHyphens/>
      <w:bidi w:val="0"/>
      <w:spacing w:line="240" w:lineRule="atLeast"/>
      <w:jc w:val="left"/>
    </w:pPr>
    <w:rPr>
      <w:rFonts w:eastAsia="Times New Roman" w:cs="Times New Roman"/>
      <w:w w:val="100"/>
      <w:kern w:val="0"/>
      <w:szCs w:val="20"/>
      <w:lang w:val="en-GB"/>
    </w:rPr>
  </w:style>
  <w:style w:type="character" w:customStyle="1" w:styleId="E-mailSignatureChar">
    <w:name w:val="E-mail Signature Char"/>
    <w:basedOn w:val="DefaultParagraphFont"/>
    <w:link w:val="E-mailSignature"/>
    <w:rsid w:val="0071797D"/>
    <w:rPr>
      <w:rFonts w:eastAsia="Times New Roman" w:cs="Times New Roman"/>
      <w:lang w:val="en-GB"/>
    </w:rPr>
  </w:style>
  <w:style w:type="character" w:styleId="Emphasis">
    <w:name w:val="Emphasis"/>
    <w:qFormat/>
    <w:rsid w:val="0071797D"/>
    <w:rPr>
      <w:i/>
      <w:iCs/>
    </w:rPr>
  </w:style>
  <w:style w:type="paragraph" w:styleId="EnvelopeReturn">
    <w:name w:val="envelope return"/>
    <w:basedOn w:val="Normal"/>
    <w:rsid w:val="0071797D"/>
    <w:pPr>
      <w:suppressAutoHyphens/>
      <w:bidi w:val="0"/>
      <w:spacing w:line="240" w:lineRule="atLeast"/>
      <w:jc w:val="left"/>
    </w:pPr>
    <w:rPr>
      <w:rFonts w:ascii="Arial" w:eastAsia="Times New Roman" w:hAnsi="Arial" w:cs="Arial"/>
      <w:w w:val="100"/>
      <w:kern w:val="0"/>
      <w:szCs w:val="20"/>
      <w:lang w:val="en-GB"/>
    </w:rPr>
  </w:style>
  <w:style w:type="character" w:styleId="HTMLAcronym">
    <w:name w:val="HTML Acronym"/>
    <w:basedOn w:val="DefaultParagraphFont"/>
    <w:rsid w:val="0071797D"/>
  </w:style>
  <w:style w:type="paragraph" w:styleId="HTMLAddress">
    <w:name w:val="HTML Address"/>
    <w:basedOn w:val="Normal"/>
    <w:link w:val="HTMLAddressChar"/>
    <w:rsid w:val="0071797D"/>
    <w:pPr>
      <w:suppressAutoHyphens/>
      <w:bidi w:val="0"/>
      <w:spacing w:line="240" w:lineRule="atLeast"/>
      <w:jc w:val="left"/>
    </w:pPr>
    <w:rPr>
      <w:rFonts w:eastAsia="Times New Roman" w:cs="Times New Roman"/>
      <w:i/>
      <w:iCs/>
      <w:w w:val="100"/>
      <w:kern w:val="0"/>
      <w:szCs w:val="20"/>
      <w:lang w:val="en-GB"/>
    </w:rPr>
  </w:style>
  <w:style w:type="character" w:customStyle="1" w:styleId="HTMLAddressChar">
    <w:name w:val="HTML Address Char"/>
    <w:basedOn w:val="DefaultParagraphFont"/>
    <w:link w:val="HTMLAddress"/>
    <w:rsid w:val="0071797D"/>
    <w:rPr>
      <w:rFonts w:eastAsia="Times New Roman" w:cs="Times New Roman"/>
      <w:i/>
      <w:iCs/>
      <w:lang w:val="en-GB"/>
    </w:rPr>
  </w:style>
  <w:style w:type="character" w:styleId="HTMLCite">
    <w:name w:val="HTML Cite"/>
    <w:rsid w:val="0071797D"/>
    <w:rPr>
      <w:i/>
      <w:iCs/>
    </w:rPr>
  </w:style>
  <w:style w:type="character" w:styleId="HTMLCode">
    <w:name w:val="HTML Code"/>
    <w:rsid w:val="0071797D"/>
    <w:rPr>
      <w:rFonts w:ascii="Courier New" w:hAnsi="Courier New" w:cs="Courier New"/>
      <w:sz w:val="20"/>
      <w:szCs w:val="20"/>
    </w:rPr>
  </w:style>
  <w:style w:type="character" w:styleId="HTMLDefinition">
    <w:name w:val="HTML Definition"/>
    <w:rsid w:val="0071797D"/>
    <w:rPr>
      <w:i/>
      <w:iCs/>
    </w:rPr>
  </w:style>
  <w:style w:type="character" w:styleId="HTMLKeyboard">
    <w:name w:val="HTML Keyboard"/>
    <w:rsid w:val="0071797D"/>
    <w:rPr>
      <w:rFonts w:ascii="Courier New" w:hAnsi="Courier New" w:cs="Courier New"/>
      <w:sz w:val="20"/>
      <w:szCs w:val="20"/>
    </w:rPr>
  </w:style>
  <w:style w:type="paragraph" w:styleId="HTMLPreformatted">
    <w:name w:val="HTML Preformatted"/>
    <w:basedOn w:val="Normal"/>
    <w:link w:val="HTMLPreformattedChar"/>
    <w:rsid w:val="0071797D"/>
    <w:pPr>
      <w:suppressAutoHyphens/>
      <w:bidi w:val="0"/>
      <w:spacing w:line="240" w:lineRule="atLeast"/>
      <w:jc w:val="left"/>
    </w:pPr>
    <w:rPr>
      <w:rFonts w:ascii="Courier New" w:eastAsia="Times New Roman" w:hAnsi="Courier New" w:cs="Courier New"/>
      <w:w w:val="100"/>
      <w:kern w:val="0"/>
      <w:szCs w:val="20"/>
      <w:lang w:val="en-GB"/>
    </w:rPr>
  </w:style>
  <w:style w:type="character" w:customStyle="1" w:styleId="HTMLPreformattedChar">
    <w:name w:val="HTML Preformatted Char"/>
    <w:basedOn w:val="DefaultParagraphFont"/>
    <w:link w:val="HTMLPreformatted"/>
    <w:rsid w:val="0071797D"/>
    <w:rPr>
      <w:rFonts w:ascii="Courier New" w:eastAsia="Times New Roman" w:hAnsi="Courier New" w:cs="Courier New"/>
      <w:lang w:val="en-GB"/>
    </w:rPr>
  </w:style>
  <w:style w:type="character" w:styleId="HTMLSample">
    <w:name w:val="HTML Sample"/>
    <w:rsid w:val="0071797D"/>
    <w:rPr>
      <w:rFonts w:ascii="Courier New" w:hAnsi="Courier New" w:cs="Courier New"/>
    </w:rPr>
  </w:style>
  <w:style w:type="character" w:styleId="HTMLTypewriter">
    <w:name w:val="HTML Typewriter"/>
    <w:rsid w:val="0071797D"/>
    <w:rPr>
      <w:rFonts w:ascii="Courier New" w:hAnsi="Courier New" w:cs="Courier New"/>
      <w:sz w:val="20"/>
      <w:szCs w:val="20"/>
    </w:rPr>
  </w:style>
  <w:style w:type="character" w:styleId="HTMLVariable">
    <w:name w:val="HTML Variable"/>
    <w:rsid w:val="0071797D"/>
    <w:rPr>
      <w:i/>
      <w:iCs/>
    </w:rPr>
  </w:style>
  <w:style w:type="paragraph" w:styleId="List">
    <w:name w:val="List"/>
    <w:basedOn w:val="Normal"/>
    <w:rsid w:val="0071797D"/>
    <w:pPr>
      <w:suppressAutoHyphens/>
      <w:bidi w:val="0"/>
      <w:spacing w:line="240" w:lineRule="atLeast"/>
      <w:ind w:left="283" w:hanging="283"/>
      <w:jc w:val="left"/>
    </w:pPr>
    <w:rPr>
      <w:rFonts w:eastAsia="Times New Roman" w:cs="Times New Roman"/>
      <w:w w:val="100"/>
      <w:kern w:val="0"/>
      <w:szCs w:val="20"/>
      <w:lang w:val="en-GB"/>
    </w:rPr>
  </w:style>
  <w:style w:type="paragraph" w:styleId="List2">
    <w:name w:val="List 2"/>
    <w:basedOn w:val="Normal"/>
    <w:rsid w:val="0071797D"/>
    <w:pPr>
      <w:suppressAutoHyphens/>
      <w:bidi w:val="0"/>
      <w:spacing w:line="240" w:lineRule="atLeast"/>
      <w:ind w:left="566" w:hanging="283"/>
      <w:jc w:val="left"/>
    </w:pPr>
    <w:rPr>
      <w:rFonts w:eastAsia="Times New Roman" w:cs="Times New Roman"/>
      <w:w w:val="100"/>
      <w:kern w:val="0"/>
      <w:szCs w:val="20"/>
      <w:lang w:val="en-GB"/>
    </w:rPr>
  </w:style>
  <w:style w:type="paragraph" w:styleId="List3">
    <w:name w:val="List 3"/>
    <w:basedOn w:val="Normal"/>
    <w:rsid w:val="0071797D"/>
    <w:pPr>
      <w:suppressAutoHyphens/>
      <w:bidi w:val="0"/>
      <w:spacing w:line="240" w:lineRule="atLeast"/>
      <w:ind w:left="849" w:hanging="283"/>
      <w:jc w:val="left"/>
    </w:pPr>
    <w:rPr>
      <w:rFonts w:eastAsia="Times New Roman" w:cs="Times New Roman"/>
      <w:w w:val="100"/>
      <w:kern w:val="0"/>
      <w:szCs w:val="20"/>
      <w:lang w:val="en-GB"/>
    </w:rPr>
  </w:style>
  <w:style w:type="paragraph" w:styleId="List4">
    <w:name w:val="List 4"/>
    <w:basedOn w:val="Normal"/>
    <w:rsid w:val="0071797D"/>
    <w:pPr>
      <w:suppressAutoHyphens/>
      <w:bidi w:val="0"/>
      <w:spacing w:line="240" w:lineRule="atLeast"/>
      <w:ind w:left="1132" w:hanging="283"/>
      <w:jc w:val="left"/>
    </w:pPr>
    <w:rPr>
      <w:rFonts w:eastAsia="Times New Roman" w:cs="Times New Roman"/>
      <w:w w:val="100"/>
      <w:kern w:val="0"/>
      <w:szCs w:val="20"/>
      <w:lang w:val="en-GB"/>
    </w:rPr>
  </w:style>
  <w:style w:type="paragraph" w:styleId="List5">
    <w:name w:val="List 5"/>
    <w:basedOn w:val="Normal"/>
    <w:rsid w:val="0071797D"/>
    <w:pPr>
      <w:suppressAutoHyphens/>
      <w:bidi w:val="0"/>
      <w:spacing w:line="240" w:lineRule="atLeast"/>
      <w:ind w:left="1415" w:hanging="283"/>
      <w:jc w:val="left"/>
    </w:pPr>
    <w:rPr>
      <w:rFonts w:eastAsia="Times New Roman" w:cs="Times New Roman"/>
      <w:w w:val="100"/>
      <w:kern w:val="0"/>
      <w:szCs w:val="20"/>
      <w:lang w:val="en-GB"/>
    </w:rPr>
  </w:style>
  <w:style w:type="paragraph" w:styleId="ListBullet">
    <w:name w:val="List Bullet"/>
    <w:basedOn w:val="Normal"/>
    <w:rsid w:val="0071797D"/>
    <w:pPr>
      <w:numPr>
        <w:numId w:val="16"/>
      </w:numPr>
      <w:suppressAutoHyphens/>
      <w:bidi w:val="0"/>
      <w:spacing w:line="240" w:lineRule="atLeast"/>
      <w:jc w:val="left"/>
    </w:pPr>
    <w:rPr>
      <w:rFonts w:eastAsia="Times New Roman" w:cs="Times New Roman"/>
      <w:w w:val="100"/>
      <w:kern w:val="0"/>
      <w:szCs w:val="20"/>
      <w:lang w:val="en-GB"/>
    </w:rPr>
  </w:style>
  <w:style w:type="paragraph" w:styleId="ListBullet2">
    <w:name w:val="List Bullet 2"/>
    <w:basedOn w:val="Normal"/>
    <w:rsid w:val="0071797D"/>
    <w:pPr>
      <w:numPr>
        <w:numId w:val="17"/>
      </w:numPr>
      <w:suppressAutoHyphens/>
      <w:bidi w:val="0"/>
      <w:spacing w:line="240" w:lineRule="atLeast"/>
      <w:jc w:val="left"/>
    </w:pPr>
    <w:rPr>
      <w:rFonts w:eastAsia="Times New Roman" w:cs="Times New Roman"/>
      <w:w w:val="100"/>
      <w:kern w:val="0"/>
      <w:szCs w:val="20"/>
      <w:lang w:val="en-GB"/>
    </w:rPr>
  </w:style>
  <w:style w:type="paragraph" w:styleId="ListBullet3">
    <w:name w:val="List Bullet 3"/>
    <w:basedOn w:val="Normal"/>
    <w:rsid w:val="0071797D"/>
    <w:pPr>
      <w:numPr>
        <w:numId w:val="18"/>
      </w:numPr>
      <w:suppressAutoHyphens/>
      <w:bidi w:val="0"/>
      <w:spacing w:line="240" w:lineRule="atLeast"/>
      <w:jc w:val="left"/>
    </w:pPr>
    <w:rPr>
      <w:rFonts w:eastAsia="Times New Roman" w:cs="Times New Roman"/>
      <w:w w:val="100"/>
      <w:kern w:val="0"/>
      <w:szCs w:val="20"/>
      <w:lang w:val="en-GB"/>
    </w:rPr>
  </w:style>
  <w:style w:type="paragraph" w:styleId="ListBullet4">
    <w:name w:val="List Bullet 4"/>
    <w:basedOn w:val="Normal"/>
    <w:rsid w:val="0071797D"/>
    <w:pPr>
      <w:numPr>
        <w:numId w:val="19"/>
      </w:numPr>
      <w:suppressAutoHyphens/>
      <w:bidi w:val="0"/>
      <w:spacing w:line="240" w:lineRule="atLeast"/>
      <w:jc w:val="left"/>
    </w:pPr>
    <w:rPr>
      <w:rFonts w:eastAsia="Times New Roman" w:cs="Times New Roman"/>
      <w:w w:val="100"/>
      <w:kern w:val="0"/>
      <w:szCs w:val="20"/>
      <w:lang w:val="en-GB"/>
    </w:rPr>
  </w:style>
  <w:style w:type="paragraph" w:styleId="ListBullet5">
    <w:name w:val="List Bullet 5"/>
    <w:basedOn w:val="Normal"/>
    <w:rsid w:val="0071797D"/>
    <w:pPr>
      <w:numPr>
        <w:numId w:val="20"/>
      </w:numPr>
      <w:suppressAutoHyphens/>
      <w:bidi w:val="0"/>
      <w:spacing w:line="240" w:lineRule="atLeast"/>
      <w:jc w:val="left"/>
    </w:pPr>
    <w:rPr>
      <w:rFonts w:eastAsia="Times New Roman" w:cs="Times New Roman"/>
      <w:w w:val="100"/>
      <w:kern w:val="0"/>
      <w:szCs w:val="20"/>
      <w:lang w:val="en-GB"/>
    </w:rPr>
  </w:style>
  <w:style w:type="paragraph" w:styleId="ListContinue">
    <w:name w:val="List Continue"/>
    <w:basedOn w:val="Normal"/>
    <w:rsid w:val="0071797D"/>
    <w:pPr>
      <w:suppressAutoHyphens/>
      <w:bidi w:val="0"/>
      <w:spacing w:after="120" w:line="240" w:lineRule="atLeast"/>
      <w:ind w:left="283"/>
      <w:jc w:val="left"/>
    </w:pPr>
    <w:rPr>
      <w:rFonts w:eastAsia="Times New Roman" w:cs="Times New Roman"/>
      <w:w w:val="100"/>
      <w:kern w:val="0"/>
      <w:szCs w:val="20"/>
      <w:lang w:val="en-GB"/>
    </w:rPr>
  </w:style>
  <w:style w:type="paragraph" w:styleId="ListContinue2">
    <w:name w:val="List Continue 2"/>
    <w:basedOn w:val="Normal"/>
    <w:rsid w:val="0071797D"/>
    <w:pPr>
      <w:suppressAutoHyphens/>
      <w:bidi w:val="0"/>
      <w:spacing w:after="120" w:line="240" w:lineRule="atLeast"/>
      <w:ind w:left="566"/>
      <w:jc w:val="left"/>
    </w:pPr>
    <w:rPr>
      <w:rFonts w:eastAsia="Times New Roman" w:cs="Times New Roman"/>
      <w:w w:val="100"/>
      <w:kern w:val="0"/>
      <w:szCs w:val="20"/>
      <w:lang w:val="en-GB"/>
    </w:rPr>
  </w:style>
  <w:style w:type="paragraph" w:styleId="ListContinue3">
    <w:name w:val="List Continue 3"/>
    <w:basedOn w:val="Normal"/>
    <w:rsid w:val="0071797D"/>
    <w:pPr>
      <w:suppressAutoHyphens/>
      <w:bidi w:val="0"/>
      <w:spacing w:after="120" w:line="240" w:lineRule="atLeast"/>
      <w:ind w:left="849"/>
      <w:jc w:val="left"/>
    </w:pPr>
    <w:rPr>
      <w:rFonts w:eastAsia="Times New Roman" w:cs="Times New Roman"/>
      <w:w w:val="100"/>
      <w:kern w:val="0"/>
      <w:szCs w:val="20"/>
      <w:lang w:val="en-GB"/>
    </w:rPr>
  </w:style>
  <w:style w:type="paragraph" w:styleId="ListContinue4">
    <w:name w:val="List Continue 4"/>
    <w:basedOn w:val="Normal"/>
    <w:rsid w:val="0071797D"/>
    <w:pPr>
      <w:suppressAutoHyphens/>
      <w:bidi w:val="0"/>
      <w:spacing w:after="120" w:line="240" w:lineRule="atLeast"/>
      <w:ind w:left="1132"/>
      <w:jc w:val="left"/>
    </w:pPr>
    <w:rPr>
      <w:rFonts w:eastAsia="Times New Roman" w:cs="Times New Roman"/>
      <w:w w:val="100"/>
      <w:kern w:val="0"/>
      <w:szCs w:val="20"/>
      <w:lang w:val="en-GB"/>
    </w:rPr>
  </w:style>
  <w:style w:type="paragraph" w:styleId="ListContinue5">
    <w:name w:val="List Continue 5"/>
    <w:basedOn w:val="Normal"/>
    <w:rsid w:val="0071797D"/>
    <w:pPr>
      <w:suppressAutoHyphens/>
      <w:bidi w:val="0"/>
      <w:spacing w:after="120" w:line="240" w:lineRule="atLeast"/>
      <w:ind w:left="1415"/>
      <w:jc w:val="left"/>
    </w:pPr>
    <w:rPr>
      <w:rFonts w:eastAsia="Times New Roman" w:cs="Times New Roman"/>
      <w:w w:val="100"/>
      <w:kern w:val="0"/>
      <w:szCs w:val="20"/>
      <w:lang w:val="en-GB"/>
    </w:rPr>
  </w:style>
  <w:style w:type="paragraph" w:styleId="ListNumber">
    <w:name w:val="List Number"/>
    <w:basedOn w:val="Normal"/>
    <w:rsid w:val="0071797D"/>
    <w:pPr>
      <w:numPr>
        <w:numId w:val="15"/>
      </w:numPr>
      <w:suppressAutoHyphens/>
      <w:bidi w:val="0"/>
      <w:spacing w:line="240" w:lineRule="atLeast"/>
      <w:jc w:val="left"/>
    </w:pPr>
    <w:rPr>
      <w:rFonts w:eastAsia="Times New Roman" w:cs="Times New Roman"/>
      <w:w w:val="100"/>
      <w:kern w:val="0"/>
      <w:szCs w:val="20"/>
      <w:lang w:val="en-GB"/>
    </w:rPr>
  </w:style>
  <w:style w:type="paragraph" w:styleId="ListNumber2">
    <w:name w:val="List Number 2"/>
    <w:basedOn w:val="Normal"/>
    <w:rsid w:val="0071797D"/>
    <w:pPr>
      <w:numPr>
        <w:numId w:val="14"/>
      </w:numPr>
      <w:suppressAutoHyphens/>
      <w:bidi w:val="0"/>
      <w:spacing w:line="240" w:lineRule="atLeast"/>
      <w:jc w:val="left"/>
    </w:pPr>
    <w:rPr>
      <w:rFonts w:eastAsia="Times New Roman" w:cs="Times New Roman"/>
      <w:w w:val="100"/>
      <w:kern w:val="0"/>
      <w:szCs w:val="20"/>
      <w:lang w:val="en-GB"/>
    </w:rPr>
  </w:style>
  <w:style w:type="paragraph" w:styleId="ListNumber3">
    <w:name w:val="List Number 3"/>
    <w:basedOn w:val="Normal"/>
    <w:rsid w:val="0071797D"/>
    <w:pPr>
      <w:numPr>
        <w:numId w:val="13"/>
      </w:numPr>
      <w:suppressAutoHyphens/>
      <w:bidi w:val="0"/>
      <w:spacing w:line="240" w:lineRule="atLeast"/>
      <w:jc w:val="left"/>
    </w:pPr>
    <w:rPr>
      <w:rFonts w:eastAsia="Times New Roman" w:cs="Times New Roman"/>
      <w:w w:val="100"/>
      <w:kern w:val="0"/>
      <w:szCs w:val="20"/>
      <w:lang w:val="en-GB"/>
    </w:rPr>
  </w:style>
  <w:style w:type="paragraph" w:styleId="ListNumber4">
    <w:name w:val="List Number 4"/>
    <w:basedOn w:val="Normal"/>
    <w:rsid w:val="0071797D"/>
    <w:pPr>
      <w:numPr>
        <w:numId w:val="11"/>
      </w:numPr>
      <w:suppressAutoHyphens/>
      <w:bidi w:val="0"/>
      <w:spacing w:line="240" w:lineRule="atLeast"/>
      <w:jc w:val="left"/>
    </w:pPr>
    <w:rPr>
      <w:rFonts w:eastAsia="Times New Roman" w:cs="Times New Roman"/>
      <w:w w:val="100"/>
      <w:kern w:val="0"/>
      <w:szCs w:val="20"/>
      <w:lang w:val="en-GB"/>
    </w:rPr>
  </w:style>
  <w:style w:type="paragraph" w:styleId="ListNumber5">
    <w:name w:val="List Number 5"/>
    <w:basedOn w:val="Normal"/>
    <w:rsid w:val="0071797D"/>
    <w:pPr>
      <w:numPr>
        <w:numId w:val="12"/>
      </w:numPr>
      <w:suppressAutoHyphens/>
      <w:bidi w:val="0"/>
      <w:spacing w:line="240" w:lineRule="atLeast"/>
      <w:jc w:val="left"/>
    </w:pPr>
    <w:rPr>
      <w:rFonts w:eastAsia="Times New Roman" w:cs="Times New Roman"/>
      <w:w w:val="100"/>
      <w:kern w:val="0"/>
      <w:szCs w:val="20"/>
      <w:lang w:val="en-GB"/>
    </w:rPr>
  </w:style>
  <w:style w:type="paragraph" w:styleId="MessageHeader">
    <w:name w:val="Message Header"/>
    <w:basedOn w:val="Normal"/>
    <w:link w:val="MessageHeaderChar"/>
    <w:rsid w:val="0071797D"/>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eastAsia="Times New Roman" w:hAnsi="Arial" w:cs="Arial"/>
      <w:w w:val="100"/>
      <w:kern w:val="0"/>
      <w:sz w:val="24"/>
      <w:szCs w:val="24"/>
      <w:lang w:val="en-GB"/>
    </w:rPr>
  </w:style>
  <w:style w:type="character" w:customStyle="1" w:styleId="MessageHeaderChar">
    <w:name w:val="Message Header Char"/>
    <w:basedOn w:val="DefaultParagraphFont"/>
    <w:link w:val="MessageHeader"/>
    <w:rsid w:val="0071797D"/>
    <w:rPr>
      <w:rFonts w:ascii="Arial" w:eastAsia="Times New Roman" w:hAnsi="Arial" w:cs="Arial"/>
      <w:sz w:val="24"/>
      <w:szCs w:val="24"/>
      <w:shd w:val="pct20" w:color="auto" w:fill="auto"/>
      <w:lang w:val="en-GB"/>
    </w:rPr>
  </w:style>
  <w:style w:type="paragraph" w:styleId="NormalWeb">
    <w:name w:val="Normal (Web)"/>
    <w:basedOn w:val="Normal"/>
    <w:rsid w:val="0071797D"/>
    <w:pPr>
      <w:suppressAutoHyphens/>
      <w:bidi w:val="0"/>
      <w:spacing w:line="240" w:lineRule="atLeast"/>
      <w:jc w:val="left"/>
    </w:pPr>
    <w:rPr>
      <w:rFonts w:eastAsia="Times New Roman" w:cs="Times New Roman"/>
      <w:w w:val="100"/>
      <w:kern w:val="0"/>
      <w:sz w:val="24"/>
      <w:szCs w:val="24"/>
      <w:lang w:val="en-GB"/>
    </w:rPr>
  </w:style>
  <w:style w:type="paragraph" w:styleId="NormalIndent">
    <w:name w:val="Normal Indent"/>
    <w:basedOn w:val="Normal"/>
    <w:rsid w:val="0071797D"/>
    <w:pPr>
      <w:suppressAutoHyphens/>
      <w:bidi w:val="0"/>
      <w:spacing w:line="240" w:lineRule="atLeast"/>
      <w:ind w:left="567"/>
      <w:jc w:val="left"/>
    </w:pPr>
    <w:rPr>
      <w:rFonts w:eastAsia="Times New Roman" w:cs="Times New Roman"/>
      <w:w w:val="100"/>
      <w:kern w:val="0"/>
      <w:szCs w:val="20"/>
      <w:lang w:val="en-GB"/>
    </w:rPr>
  </w:style>
  <w:style w:type="paragraph" w:styleId="NoteHeading">
    <w:name w:val="Note Heading"/>
    <w:basedOn w:val="Normal"/>
    <w:next w:val="Normal"/>
    <w:link w:val="NoteHeadingChar"/>
    <w:rsid w:val="0071797D"/>
    <w:pPr>
      <w:suppressAutoHyphens/>
      <w:bidi w:val="0"/>
      <w:spacing w:line="240" w:lineRule="atLeast"/>
      <w:jc w:val="left"/>
    </w:pPr>
    <w:rPr>
      <w:rFonts w:eastAsia="Times New Roman" w:cs="Times New Roman"/>
      <w:w w:val="100"/>
      <w:kern w:val="0"/>
      <w:szCs w:val="20"/>
      <w:lang w:val="en-GB"/>
    </w:rPr>
  </w:style>
  <w:style w:type="character" w:customStyle="1" w:styleId="NoteHeadingChar">
    <w:name w:val="Note Heading Char"/>
    <w:basedOn w:val="DefaultParagraphFont"/>
    <w:link w:val="NoteHeading"/>
    <w:rsid w:val="0071797D"/>
    <w:rPr>
      <w:rFonts w:eastAsia="Times New Roman" w:cs="Times New Roman"/>
      <w:lang w:val="en-GB"/>
    </w:rPr>
  </w:style>
  <w:style w:type="paragraph" w:styleId="Salutation">
    <w:name w:val="Salutation"/>
    <w:basedOn w:val="Normal"/>
    <w:next w:val="Normal"/>
    <w:link w:val="SalutationChar"/>
    <w:rsid w:val="0071797D"/>
    <w:pPr>
      <w:suppressAutoHyphens/>
      <w:bidi w:val="0"/>
      <w:spacing w:line="240" w:lineRule="atLeast"/>
      <w:jc w:val="left"/>
    </w:pPr>
    <w:rPr>
      <w:rFonts w:eastAsia="Times New Roman" w:cs="Times New Roman"/>
      <w:w w:val="100"/>
      <w:kern w:val="0"/>
      <w:szCs w:val="20"/>
      <w:lang w:val="en-GB"/>
    </w:rPr>
  </w:style>
  <w:style w:type="character" w:customStyle="1" w:styleId="SalutationChar">
    <w:name w:val="Salutation Char"/>
    <w:basedOn w:val="DefaultParagraphFont"/>
    <w:link w:val="Salutation"/>
    <w:rsid w:val="0071797D"/>
    <w:rPr>
      <w:rFonts w:eastAsia="Times New Roman" w:cs="Times New Roman"/>
      <w:lang w:val="en-GB"/>
    </w:rPr>
  </w:style>
  <w:style w:type="paragraph" w:styleId="Signature">
    <w:name w:val="Signature"/>
    <w:basedOn w:val="Normal"/>
    <w:link w:val="SignatureChar"/>
    <w:rsid w:val="0071797D"/>
    <w:pPr>
      <w:suppressAutoHyphens/>
      <w:bidi w:val="0"/>
      <w:spacing w:line="240" w:lineRule="atLeast"/>
      <w:ind w:left="4252"/>
      <w:jc w:val="left"/>
    </w:pPr>
    <w:rPr>
      <w:rFonts w:eastAsia="Times New Roman" w:cs="Times New Roman"/>
      <w:w w:val="100"/>
      <w:kern w:val="0"/>
      <w:szCs w:val="20"/>
      <w:lang w:val="en-GB"/>
    </w:rPr>
  </w:style>
  <w:style w:type="character" w:customStyle="1" w:styleId="SignatureChar">
    <w:name w:val="Signature Char"/>
    <w:basedOn w:val="DefaultParagraphFont"/>
    <w:link w:val="Signature"/>
    <w:rsid w:val="0071797D"/>
    <w:rPr>
      <w:rFonts w:eastAsia="Times New Roman" w:cs="Times New Roman"/>
      <w:lang w:val="en-GB"/>
    </w:rPr>
  </w:style>
  <w:style w:type="character" w:styleId="Strong">
    <w:name w:val="Strong"/>
    <w:qFormat/>
    <w:rsid w:val="0071797D"/>
    <w:rPr>
      <w:b/>
      <w:bCs/>
    </w:rPr>
  </w:style>
  <w:style w:type="paragraph" w:styleId="Subtitle">
    <w:name w:val="Subtitle"/>
    <w:basedOn w:val="Normal"/>
    <w:link w:val="SubtitleChar"/>
    <w:qFormat/>
    <w:rsid w:val="0071797D"/>
    <w:pPr>
      <w:suppressAutoHyphens/>
      <w:bidi w:val="0"/>
      <w:spacing w:after="60" w:line="240" w:lineRule="atLeast"/>
      <w:jc w:val="center"/>
      <w:outlineLvl w:val="1"/>
    </w:pPr>
    <w:rPr>
      <w:rFonts w:ascii="Arial" w:eastAsia="Times New Roman" w:hAnsi="Arial" w:cs="Arial"/>
      <w:w w:val="100"/>
      <w:kern w:val="0"/>
      <w:sz w:val="24"/>
      <w:szCs w:val="24"/>
      <w:lang w:val="en-GB"/>
    </w:rPr>
  </w:style>
  <w:style w:type="character" w:customStyle="1" w:styleId="SubtitleChar">
    <w:name w:val="Subtitle Char"/>
    <w:basedOn w:val="DefaultParagraphFont"/>
    <w:link w:val="Subtitle"/>
    <w:rsid w:val="0071797D"/>
    <w:rPr>
      <w:rFonts w:ascii="Arial" w:eastAsia="Times New Roman" w:hAnsi="Arial" w:cs="Arial"/>
      <w:sz w:val="24"/>
      <w:szCs w:val="24"/>
      <w:lang w:val="en-GB"/>
    </w:rPr>
  </w:style>
  <w:style w:type="table" w:styleId="Table3Deffects1">
    <w:name w:val="Table 3D effects 1"/>
    <w:basedOn w:val="TableNormal"/>
    <w:rsid w:val="0071797D"/>
    <w:pPr>
      <w:suppressAutoHyphens/>
      <w:spacing w:line="240" w:lineRule="atLeast"/>
    </w:pPr>
    <w:rPr>
      <w:rFonts w:eastAsia="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1797D"/>
    <w:pPr>
      <w:suppressAutoHyphens/>
      <w:spacing w:line="240" w:lineRule="atLeast"/>
    </w:pPr>
    <w:rPr>
      <w:rFonts w:eastAsia="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1797D"/>
    <w:pPr>
      <w:suppressAutoHyphens/>
      <w:spacing w:line="240" w:lineRule="atLeast"/>
    </w:pPr>
    <w:rPr>
      <w:rFonts w:eastAsia="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1797D"/>
    <w:pPr>
      <w:suppressAutoHyphens/>
      <w:spacing w:line="240" w:lineRule="atLeast"/>
    </w:pPr>
    <w:rPr>
      <w:rFonts w:eastAsia="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1797D"/>
    <w:pPr>
      <w:suppressAutoHyphens/>
      <w:spacing w:line="240" w:lineRule="atLeast"/>
    </w:pPr>
    <w:rPr>
      <w:rFonts w:eastAsia="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1797D"/>
    <w:pPr>
      <w:suppressAutoHyphens/>
      <w:spacing w:line="240" w:lineRule="atLeast"/>
    </w:pPr>
    <w:rPr>
      <w:rFonts w:eastAsia="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1797D"/>
    <w:pPr>
      <w:suppressAutoHyphens/>
      <w:spacing w:line="240" w:lineRule="atLeast"/>
    </w:pPr>
    <w:rPr>
      <w:rFonts w:eastAsia="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1797D"/>
    <w:pPr>
      <w:suppressAutoHyphens/>
      <w:spacing w:line="240" w:lineRule="atLeast"/>
    </w:pPr>
    <w:rPr>
      <w:rFonts w:eastAsia="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1797D"/>
    <w:pPr>
      <w:suppressAutoHyphens/>
      <w:spacing w:line="240" w:lineRule="atLeast"/>
    </w:pPr>
    <w:rPr>
      <w:rFonts w:eastAsia="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1797D"/>
    <w:pPr>
      <w:suppressAutoHyphens/>
      <w:spacing w:line="240" w:lineRule="atLeast"/>
    </w:pPr>
    <w:rPr>
      <w:rFonts w:eastAsia="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1797D"/>
    <w:pPr>
      <w:suppressAutoHyphens/>
      <w:spacing w:line="240" w:lineRule="atLeast"/>
    </w:pPr>
    <w:rPr>
      <w:rFonts w:eastAsia="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1797D"/>
    <w:pPr>
      <w:suppressAutoHyphens/>
      <w:spacing w:line="240" w:lineRule="atLeast"/>
    </w:pPr>
    <w:rPr>
      <w:rFonts w:eastAsia="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1797D"/>
    <w:pPr>
      <w:suppressAutoHyphens/>
      <w:spacing w:line="240" w:lineRule="atLeast"/>
    </w:pPr>
    <w:rPr>
      <w:rFonts w:eastAsia="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1797D"/>
    <w:pPr>
      <w:suppressAutoHyphens/>
      <w:spacing w:line="240" w:lineRule="atLeast"/>
    </w:pPr>
    <w:rPr>
      <w:rFonts w:eastAsia="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1797D"/>
    <w:pPr>
      <w:suppressAutoHyphens/>
      <w:spacing w:line="240" w:lineRule="atLeast"/>
    </w:pPr>
    <w:rPr>
      <w:rFonts w:eastAsia="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1797D"/>
    <w:pPr>
      <w:suppressAutoHyphens/>
      <w:spacing w:line="240" w:lineRule="atLeast"/>
    </w:pPr>
    <w:rPr>
      <w:rFonts w:eastAsia="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1797D"/>
    <w:pPr>
      <w:suppressAutoHyphens/>
      <w:spacing w:line="240" w:lineRule="atLeast"/>
    </w:pPr>
    <w:rPr>
      <w:rFonts w:eastAsia="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1797D"/>
    <w:pPr>
      <w:suppressAutoHyphens/>
      <w:spacing w:line="240" w:lineRule="atLeast"/>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1797D"/>
    <w:pPr>
      <w:suppressAutoHyphens/>
      <w:spacing w:line="240" w:lineRule="atLeast"/>
    </w:pPr>
    <w:rPr>
      <w:rFonts w:eastAsia="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1797D"/>
    <w:pPr>
      <w:suppressAutoHyphens/>
      <w:spacing w:line="240" w:lineRule="atLeast"/>
    </w:pPr>
    <w:rPr>
      <w:rFonts w:eastAsia="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1797D"/>
    <w:pPr>
      <w:suppressAutoHyphens/>
      <w:spacing w:line="240" w:lineRule="atLeast"/>
    </w:pPr>
    <w:rPr>
      <w:rFonts w:eastAsia="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1797D"/>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1797D"/>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1797D"/>
    <w:pPr>
      <w:suppressAutoHyphens/>
      <w:spacing w:line="240" w:lineRule="atLeast"/>
    </w:pPr>
    <w:rPr>
      <w:rFonts w:eastAsia="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1797D"/>
    <w:pPr>
      <w:suppressAutoHyphens/>
      <w:spacing w:line="240" w:lineRule="atLeast"/>
    </w:pPr>
    <w:rPr>
      <w:rFonts w:eastAsia="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1797D"/>
    <w:pPr>
      <w:suppressAutoHyphens/>
      <w:spacing w:line="240" w:lineRule="atLeast"/>
    </w:pPr>
    <w:rPr>
      <w:rFonts w:eastAsia="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1797D"/>
    <w:pPr>
      <w:suppressAutoHyphens/>
      <w:spacing w:line="240" w:lineRule="atLeast"/>
    </w:pPr>
    <w:rPr>
      <w:rFonts w:eastAsia="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1797D"/>
    <w:pPr>
      <w:suppressAutoHyphens/>
      <w:spacing w:line="240" w:lineRule="atLeast"/>
    </w:pPr>
    <w:rPr>
      <w:rFonts w:eastAsia="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1797D"/>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1797D"/>
    <w:pPr>
      <w:suppressAutoHyphens/>
      <w:spacing w:line="240" w:lineRule="atLeast"/>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1797D"/>
    <w:pPr>
      <w:suppressAutoHyphens/>
      <w:spacing w:line="240" w:lineRule="atLeast"/>
    </w:pPr>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1797D"/>
    <w:pPr>
      <w:suppressAutoHyphens/>
      <w:spacing w:line="240" w:lineRule="atLeast"/>
    </w:pPr>
    <w:rPr>
      <w:rFonts w:eastAsia="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1797D"/>
    <w:pPr>
      <w:suppressAutoHyphens/>
      <w:spacing w:line="240" w:lineRule="atLeast"/>
    </w:pPr>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1797D"/>
    <w:pPr>
      <w:suppressAutoHyphens/>
      <w:spacing w:line="240" w:lineRule="atLeast"/>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1797D"/>
    <w:pPr>
      <w:suppressAutoHyphens/>
      <w:spacing w:line="240" w:lineRule="atLeast"/>
    </w:pPr>
    <w:rPr>
      <w:rFonts w:eastAsia="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1797D"/>
    <w:pPr>
      <w:suppressAutoHyphens/>
      <w:spacing w:line="240" w:lineRule="atLeast"/>
    </w:pPr>
    <w:rPr>
      <w:rFonts w:eastAsia="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1797D"/>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797D"/>
    <w:pPr>
      <w:suppressAutoHyphens/>
      <w:spacing w:line="240" w:lineRule="atLeast"/>
    </w:pPr>
    <w:rPr>
      <w:rFonts w:eastAsia="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797D"/>
    <w:pPr>
      <w:suppressAutoHyphens/>
      <w:spacing w:line="240" w:lineRule="atLeast"/>
    </w:pPr>
    <w:rPr>
      <w:rFonts w:eastAsia="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1797D"/>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1797D"/>
    <w:pPr>
      <w:suppressAutoHyphens/>
      <w:spacing w:line="240" w:lineRule="atLeast"/>
    </w:pPr>
    <w:rPr>
      <w:rFonts w:eastAsia="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1797D"/>
    <w:pPr>
      <w:suppressAutoHyphens/>
      <w:spacing w:line="240" w:lineRule="atLeast"/>
    </w:pPr>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1797D"/>
    <w:pPr>
      <w:suppressAutoHyphens/>
      <w:spacing w:line="240" w:lineRule="atLeast"/>
    </w:pPr>
    <w:rPr>
      <w:rFonts w:eastAsia="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1797D"/>
    <w:pPr>
      <w:suppressAutoHyphens/>
      <w:bidi w:val="0"/>
      <w:spacing w:before="240" w:after="60" w:line="240" w:lineRule="atLeast"/>
      <w:jc w:val="center"/>
      <w:outlineLvl w:val="0"/>
    </w:pPr>
    <w:rPr>
      <w:rFonts w:ascii="Arial" w:eastAsia="Times New Roman" w:hAnsi="Arial" w:cs="Arial"/>
      <w:b/>
      <w:bCs/>
      <w:w w:val="100"/>
      <w:kern w:val="28"/>
      <w:sz w:val="32"/>
      <w:szCs w:val="32"/>
      <w:lang w:val="en-GB"/>
    </w:rPr>
  </w:style>
  <w:style w:type="character" w:customStyle="1" w:styleId="TitleChar">
    <w:name w:val="Title Char"/>
    <w:basedOn w:val="DefaultParagraphFont"/>
    <w:link w:val="Title"/>
    <w:rsid w:val="0071797D"/>
    <w:rPr>
      <w:rFonts w:ascii="Arial" w:eastAsia="Times New Roman" w:hAnsi="Arial" w:cs="Arial"/>
      <w:b/>
      <w:bCs/>
      <w:kern w:val="28"/>
      <w:sz w:val="32"/>
      <w:szCs w:val="32"/>
      <w:lang w:val="en-GB"/>
    </w:rPr>
  </w:style>
  <w:style w:type="paragraph" w:styleId="EnvelopeAddress">
    <w:name w:val="envelope address"/>
    <w:basedOn w:val="Normal"/>
    <w:rsid w:val="0071797D"/>
    <w:pPr>
      <w:framePr w:w="7920" w:h="1980" w:hRule="exact" w:hSpace="180" w:wrap="auto" w:hAnchor="page" w:xAlign="center" w:yAlign="bottom"/>
      <w:suppressAutoHyphens/>
      <w:bidi w:val="0"/>
      <w:spacing w:line="240" w:lineRule="atLeast"/>
      <w:ind w:left="2880"/>
      <w:jc w:val="left"/>
    </w:pPr>
    <w:rPr>
      <w:rFonts w:ascii="Arial" w:eastAsia="Times New Roman" w:hAnsi="Arial" w:cs="Arial"/>
      <w:w w:val="100"/>
      <w:kern w:val="0"/>
      <w:sz w:val="24"/>
      <w:szCs w:val="24"/>
      <w:lang w:val="en-GB"/>
    </w:rPr>
  </w:style>
  <w:style w:type="paragraph" w:styleId="TOC1">
    <w:name w:val="toc 1"/>
    <w:basedOn w:val="Normal"/>
    <w:next w:val="Normal"/>
    <w:autoRedefine/>
    <w:uiPriority w:val="39"/>
    <w:rsid w:val="00A9607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8398-87F5-49F4-A62B-E65C6972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21061</Words>
  <Characters>110361</Characters>
  <Application>Microsoft Office Word</Application>
  <DocSecurity>0</DocSecurity>
  <Lines>2299</Lines>
  <Paragraphs>952</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130470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Alkahlout Jamal</dc:creator>
  <cp:keywords/>
  <dc:description/>
  <cp:lastModifiedBy>Tpsara</cp:lastModifiedBy>
  <cp:revision>3</cp:revision>
  <cp:lastPrinted>2015-12-16T14:16:00Z</cp:lastPrinted>
  <dcterms:created xsi:type="dcterms:W3CDTF">2015-12-16T14:16:00Z</dcterms:created>
  <dcterms:modified xsi:type="dcterms:W3CDTF">2015-12-16T14:16:00Z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1516632</vt:lpwstr>
  </property>
  <property fmtid="{D5CDD505-2E9C-101B-9397-08002B2CF9AE}" pid="3" name="ODSRefJobNo">
    <vt:lpwstr>1522566A</vt:lpwstr>
  </property>
  <property fmtid="{D5CDD505-2E9C-101B-9397-08002B2CF9AE}" pid="4" name="Symbol1">
    <vt:lpwstr>HRI/CORE/ECU/2015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 October 2015</vt:lpwstr>
  </property>
  <property fmtid="{D5CDD505-2E9C-101B-9397-08002B2CF9AE}" pid="9" name="Original">
    <vt:lpwstr>English</vt:lpwstr>
  </property>
  <property fmtid="{D5CDD505-2E9C-101B-9397-08002B2CF9AE}" pid="10" name="Release Date">
    <vt:lpwstr>141215</vt:lpwstr>
  </property>
  <property fmtid="{D5CDD505-2E9C-101B-9397-08002B2CF9AE}" pid="11" name="Comment">
    <vt:lpwstr>67</vt:lpwstr>
  </property>
  <property fmtid="{D5CDD505-2E9C-101B-9397-08002B2CF9AE}" pid="12" name="DraftPages">
    <vt:lpwstr>External</vt:lpwstr>
  </property>
  <property fmtid="{D5CDD505-2E9C-101B-9397-08002B2CF9AE}" pid="13" name="Operator">
    <vt:lpwstr>ALKAHLOUT Jamal</vt:lpwstr>
  </property>
</Properties>
</file>