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2"/>
        <w:spacing w:before="360" w:after="160"/>
        <w:rPr>
          <w:rFonts w:ascii="Time New Roman" w:eastAsia="SimHei" w:hAnsi="Time New Roman" w:hint="eastAsia"/>
        </w:rPr>
      </w:pPr>
      <w:r>
        <w:rPr>
          <w:rFonts w:ascii="Time New Roman" w:eastAsia="SimHei" w:hAnsi="Time New Roman" w:hint="eastAsia"/>
        </w:rPr>
        <w:t>作为签约国报告组成部分的核心文件</w:t>
      </w:r>
      <w:r>
        <w:rPr>
          <w:rStyle w:val="FootnoteReference"/>
          <w:b w:val="0"/>
          <w:bCs/>
          <w:position w:val="6"/>
          <w:vertAlign w:val="baseline"/>
        </w:rPr>
        <w:footnoteReference w:customMarkFollows="1" w:id="1"/>
        <w:t>*</w:t>
      </w:r>
    </w:p>
    <w:p w:rsidR="00000000" w:rsidRDefault="00000000">
      <w:pPr>
        <w:pStyle w:val="Heading2"/>
        <w:spacing w:after="160"/>
        <w:rPr>
          <w:rFonts w:ascii="Time New Roman" w:eastAsia="SimHei" w:hAnsi="Time New Roman" w:hint="eastAsia"/>
        </w:rPr>
      </w:pPr>
      <w:r>
        <w:rPr>
          <w:rFonts w:ascii="Time New Roman" w:eastAsia="SimHei" w:hAnsi="Time New Roman" w:hint="eastAsia"/>
        </w:rPr>
        <w:t>玻</w:t>
      </w:r>
      <w:r>
        <w:rPr>
          <w:rFonts w:ascii="Time New Roman" w:eastAsia="SimHei" w:hAnsi="Time New Roman" w:hint="eastAsia"/>
        </w:rPr>
        <w:t xml:space="preserve"> </w:t>
      </w:r>
      <w:r>
        <w:rPr>
          <w:rFonts w:ascii="Time New Roman" w:eastAsia="SimHei" w:hAnsi="Time New Roman" w:hint="eastAsia"/>
        </w:rPr>
        <w:t>利</w:t>
      </w:r>
      <w:r>
        <w:rPr>
          <w:rFonts w:ascii="Time New Roman" w:eastAsia="SimHei" w:hAnsi="Time New Roman" w:hint="eastAsia"/>
        </w:rPr>
        <w:t xml:space="preserve"> </w:t>
      </w:r>
      <w:r>
        <w:rPr>
          <w:rFonts w:ascii="Time New Roman" w:eastAsia="SimHei" w:hAnsi="Time New Roman" w:hint="eastAsia"/>
        </w:rPr>
        <w:t>维</w:t>
      </w:r>
      <w:r>
        <w:rPr>
          <w:rFonts w:ascii="Time New Roman" w:eastAsia="SimHei" w:hAnsi="Time New Roman" w:hint="eastAsia"/>
        </w:rPr>
        <w:t xml:space="preserve"> </w:t>
      </w:r>
      <w:r>
        <w:rPr>
          <w:rFonts w:ascii="Time New Roman" w:eastAsia="SimHei" w:hAnsi="Time New Roman" w:hint="eastAsia"/>
        </w:rPr>
        <w:t>亚</w:t>
      </w:r>
    </w:p>
    <w:p w:rsidR="00000000" w:rsidRDefault="00000000">
      <w:pPr>
        <w:pStyle w:val="12cm"/>
        <w:spacing w:before="0" w:after="160"/>
        <w:rPr>
          <w:rFonts w:hint="eastAsia"/>
        </w:rPr>
      </w:pPr>
      <w:r>
        <w:rPr>
          <w:rFonts w:hint="eastAsia"/>
        </w:rPr>
        <w:t>［</w:t>
      </w:r>
      <w:r>
        <w:rPr>
          <w:rFonts w:hint="eastAsia"/>
        </w:rPr>
        <w:t>2004</w:t>
      </w:r>
      <w:r>
        <w:rPr>
          <w:rFonts w:hint="eastAsia"/>
        </w:rPr>
        <w:t>年</w:t>
      </w:r>
      <w:r>
        <w:rPr>
          <w:rFonts w:hint="eastAsia"/>
        </w:rPr>
        <w:t>11</w:t>
      </w:r>
      <w:r>
        <w:rPr>
          <w:rFonts w:hint="eastAsia"/>
        </w:rPr>
        <w:t>月</w:t>
      </w:r>
      <w:r>
        <w:rPr>
          <w:rFonts w:hint="eastAsia"/>
        </w:rPr>
        <w:t>17</w:t>
      </w:r>
      <w:r>
        <w:rPr>
          <w:rFonts w:hint="eastAsia"/>
        </w:rPr>
        <w:t>日］</w:t>
      </w:r>
    </w:p>
    <w:p w:rsidR="00000000" w:rsidRDefault="00000000">
      <w:pPr>
        <w:rPr>
          <w:rFonts w:hint="eastAsia"/>
        </w:rPr>
      </w:pPr>
      <w:r>
        <w:br w:type="page"/>
      </w:r>
    </w:p>
    <w:p w:rsidR="00000000" w:rsidRDefault="00000000">
      <w:pPr>
        <w:pStyle w:val="a7"/>
        <w:keepNext/>
        <w:tabs>
          <w:tab w:val="clear" w:pos="7201"/>
          <w:tab w:val="clear" w:pos="8618"/>
          <w:tab w:val="left" w:pos="7088"/>
          <w:tab w:val="left" w:pos="8080"/>
          <w:tab w:val="left" w:pos="8640"/>
        </w:tabs>
        <w:spacing w:after="120" w:line="336" w:lineRule="auto"/>
        <w:jc w:val="center"/>
        <w:rPr>
          <w:kern w:val="24"/>
          <w:sz w:val="26"/>
        </w:rPr>
      </w:pPr>
      <w:r>
        <w:rPr>
          <w:rFonts w:hint="eastAsia"/>
          <w:kern w:val="24"/>
          <w:sz w:val="26"/>
        </w:rPr>
        <w:t>目</w:t>
      </w:r>
      <w:r>
        <w:rPr>
          <w:kern w:val="24"/>
          <w:sz w:val="26"/>
        </w:rPr>
        <w:tab/>
      </w:r>
      <w:r>
        <w:rPr>
          <w:rFonts w:hint="eastAsia"/>
          <w:kern w:val="24"/>
          <w:sz w:val="26"/>
        </w:rPr>
        <w:t>录</w:t>
      </w:r>
    </w:p>
    <w:p w:rsidR="00000000" w:rsidRDefault="00000000">
      <w:pPr>
        <w:pStyle w:val="a7"/>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rPr>
        <w:tab/>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9"/>
      </w:pPr>
      <w:r>
        <w:rPr>
          <w:rFonts w:hint="eastAsia"/>
        </w:rPr>
        <w:t>一、社会和经济方面</w:t>
      </w:r>
      <w:r>
        <w:rPr>
          <w:rFonts w:hint="eastAsia"/>
        </w:rPr>
        <w:t>.</w:t>
      </w:r>
      <w:r>
        <w:t>………………………</w:t>
      </w:r>
      <w:r>
        <w:rPr>
          <w:rFonts w:hint="eastAsia"/>
        </w:rPr>
        <w:tab/>
      </w:r>
      <w:r>
        <w:rPr>
          <w:rFonts w:hint="eastAsia"/>
        </w:rPr>
        <w:tab/>
        <w:t>1</w:t>
      </w:r>
      <w:r>
        <w:rPr>
          <w:rFonts w:hint="eastAsia"/>
        </w:rPr>
        <w:tab/>
        <w:t>-</w:t>
      </w:r>
      <w:r>
        <w:rPr>
          <w:rFonts w:hint="eastAsia"/>
        </w:rPr>
        <w:tab/>
        <w:t>36</w:t>
      </w:r>
      <w:r>
        <w:rPr>
          <w:rFonts w:hint="eastAsia"/>
        </w:rPr>
        <w:tab/>
      </w:r>
      <w:r>
        <w:t>3</w:t>
      </w:r>
    </w:p>
    <w:p w:rsidR="00000000" w:rsidRDefault="00000000">
      <w:pPr>
        <w:pStyle w:val="a9"/>
      </w:pPr>
      <w:r>
        <w:rPr>
          <w:rFonts w:hint="eastAsia"/>
        </w:rPr>
        <w:t>二、历史背景</w:t>
      </w:r>
      <w:r>
        <w:rPr>
          <w:rFonts w:hint="eastAsia"/>
        </w:rPr>
        <w:t>..........</w:t>
      </w:r>
      <w:r>
        <w:rPr>
          <w:rFonts w:hint="eastAsia"/>
        </w:rPr>
        <w:tab/>
      </w:r>
      <w:r>
        <w:rPr>
          <w:rFonts w:hint="eastAsia"/>
        </w:rPr>
        <w:tab/>
        <w:t>37</w:t>
      </w:r>
      <w:r>
        <w:rPr>
          <w:rFonts w:hint="eastAsia"/>
        </w:rPr>
        <w:tab/>
        <w:t>-</w:t>
      </w:r>
      <w:r>
        <w:rPr>
          <w:rFonts w:hint="eastAsia"/>
        </w:rPr>
        <w:tab/>
        <w:t>60</w:t>
      </w:r>
      <w:r>
        <w:tab/>
        <w:t>9</w:t>
      </w:r>
    </w:p>
    <w:p w:rsidR="00000000" w:rsidRDefault="00000000">
      <w:pPr>
        <w:pStyle w:val="a9"/>
      </w:pPr>
      <w:r>
        <w:rPr>
          <w:rFonts w:hint="eastAsia"/>
        </w:rPr>
        <w:t>三、政治结构</w:t>
      </w:r>
      <w:r>
        <w:rPr>
          <w:rFonts w:hint="eastAsia"/>
        </w:rPr>
        <w:t>..............</w:t>
      </w:r>
      <w:r>
        <w:rPr>
          <w:rFonts w:hint="eastAsia"/>
        </w:rPr>
        <w:tab/>
      </w:r>
      <w:r>
        <w:rPr>
          <w:rFonts w:hint="eastAsia"/>
        </w:rPr>
        <w:tab/>
        <w:t>61</w:t>
      </w:r>
      <w:r>
        <w:rPr>
          <w:rFonts w:hint="eastAsia"/>
        </w:rPr>
        <w:tab/>
        <w:t>-</w:t>
      </w:r>
      <w:r>
        <w:rPr>
          <w:rFonts w:hint="eastAsia"/>
        </w:rPr>
        <w:tab/>
        <w:t>118</w:t>
      </w:r>
      <w:r>
        <w:tab/>
        <w:t>12</w:t>
      </w:r>
    </w:p>
    <w:p w:rsidR="00000000" w:rsidRDefault="00000000">
      <w:pPr>
        <w:pStyle w:val="a9"/>
        <w:ind w:left="1020"/>
      </w:pPr>
      <w:r>
        <w:rPr>
          <w:rFonts w:hint="eastAsia"/>
        </w:rPr>
        <w:t xml:space="preserve">A.  </w:t>
      </w:r>
      <w:r>
        <w:rPr>
          <w:rFonts w:hint="eastAsia"/>
        </w:rPr>
        <w:t>立法部门</w:t>
      </w:r>
      <w:r>
        <w:rPr>
          <w:rFonts w:hint="eastAsia"/>
        </w:rPr>
        <w:t>....</w:t>
      </w:r>
      <w:r>
        <w:rPr>
          <w:rFonts w:hint="eastAsia"/>
        </w:rPr>
        <w:tab/>
      </w:r>
      <w:r>
        <w:rPr>
          <w:rFonts w:hint="eastAsia"/>
        </w:rPr>
        <w:tab/>
        <w:t>64</w:t>
      </w:r>
      <w:r>
        <w:rPr>
          <w:rFonts w:hint="eastAsia"/>
        </w:rPr>
        <w:tab/>
        <w:t>-</w:t>
      </w:r>
      <w:r>
        <w:rPr>
          <w:rFonts w:hint="eastAsia"/>
        </w:rPr>
        <w:tab/>
        <w:t>84</w:t>
      </w:r>
      <w:r>
        <w:tab/>
        <w:t>13</w:t>
      </w:r>
    </w:p>
    <w:p w:rsidR="00000000" w:rsidRDefault="00000000">
      <w:pPr>
        <w:pStyle w:val="a9"/>
        <w:ind w:left="1020"/>
      </w:pPr>
      <w:r>
        <w:rPr>
          <w:rFonts w:hint="eastAsia"/>
        </w:rPr>
        <w:t xml:space="preserve">B.  </w:t>
      </w:r>
      <w:r>
        <w:rPr>
          <w:rFonts w:hint="eastAsia"/>
        </w:rPr>
        <w:t>执法部门</w:t>
      </w:r>
      <w:r>
        <w:rPr>
          <w:rFonts w:hint="eastAsia"/>
        </w:rPr>
        <w:t>.</w:t>
      </w:r>
      <w:r>
        <w:rPr>
          <w:rFonts w:hint="eastAsia"/>
        </w:rPr>
        <w:tab/>
      </w:r>
      <w:r>
        <w:rPr>
          <w:rFonts w:hint="eastAsia"/>
        </w:rPr>
        <w:tab/>
        <w:t>85</w:t>
      </w:r>
      <w:r>
        <w:rPr>
          <w:rFonts w:hint="eastAsia"/>
        </w:rPr>
        <w:tab/>
        <w:t>-</w:t>
      </w:r>
      <w:r>
        <w:rPr>
          <w:rFonts w:hint="eastAsia"/>
        </w:rPr>
        <w:tab/>
        <w:t>99</w:t>
      </w:r>
      <w:r>
        <w:tab/>
        <w:t>16</w:t>
      </w:r>
    </w:p>
    <w:p w:rsidR="00000000" w:rsidRDefault="00000000">
      <w:pPr>
        <w:pStyle w:val="a9"/>
        <w:ind w:left="1020"/>
      </w:pPr>
      <w:r>
        <w:rPr>
          <w:rFonts w:hint="eastAsia"/>
        </w:rPr>
        <w:t xml:space="preserve">C.  </w:t>
      </w:r>
      <w:r>
        <w:rPr>
          <w:rFonts w:hint="eastAsia"/>
        </w:rPr>
        <w:t>司法部门</w:t>
      </w:r>
      <w:r>
        <w:rPr>
          <w:rFonts w:hint="eastAsia"/>
        </w:rPr>
        <w:t>....</w:t>
      </w:r>
      <w:r>
        <w:rPr>
          <w:rFonts w:hint="eastAsia"/>
        </w:rPr>
        <w:tab/>
      </w:r>
      <w:r>
        <w:rPr>
          <w:rFonts w:hint="eastAsia"/>
        </w:rPr>
        <w:tab/>
        <w:t>100</w:t>
      </w:r>
      <w:r>
        <w:rPr>
          <w:rFonts w:hint="eastAsia"/>
        </w:rPr>
        <w:tab/>
        <w:t>-</w:t>
      </w:r>
      <w:r>
        <w:rPr>
          <w:rFonts w:hint="eastAsia"/>
        </w:rPr>
        <w:tab/>
        <w:t>118</w:t>
      </w:r>
      <w:r>
        <w:tab/>
        <w:t>18</w:t>
      </w:r>
    </w:p>
    <w:p w:rsidR="00000000" w:rsidRDefault="00000000">
      <w:pPr>
        <w:pStyle w:val="a9"/>
      </w:pPr>
      <w:r>
        <w:rPr>
          <w:rFonts w:hint="eastAsia"/>
        </w:rPr>
        <w:t>四、保护人权的整体法律框架</w:t>
      </w:r>
      <w:r>
        <w:rPr>
          <w:rFonts w:hint="eastAsia"/>
        </w:rPr>
        <w:t>.</w:t>
      </w:r>
      <w:r>
        <w:rPr>
          <w:rFonts w:hint="eastAsia"/>
        </w:rPr>
        <w:tab/>
      </w:r>
      <w:r>
        <w:rPr>
          <w:rFonts w:hint="eastAsia"/>
        </w:rPr>
        <w:tab/>
        <w:t>119</w:t>
      </w:r>
      <w:r>
        <w:rPr>
          <w:rFonts w:hint="eastAsia"/>
        </w:rPr>
        <w:tab/>
        <w:t>-</w:t>
      </w:r>
      <w:r>
        <w:rPr>
          <w:rFonts w:hint="eastAsia"/>
        </w:rPr>
        <w:tab/>
        <w:t>136</w:t>
      </w:r>
      <w:r>
        <w:tab/>
        <w:t>21</w:t>
      </w:r>
    </w:p>
    <w:p w:rsidR="00000000" w:rsidRDefault="00000000">
      <w:pPr>
        <w:pStyle w:val="a9"/>
      </w:pPr>
      <w:r>
        <w:rPr>
          <w:rFonts w:hint="eastAsia"/>
        </w:rPr>
        <w:t>五、传播信息</w:t>
      </w:r>
      <w:r>
        <w:rPr>
          <w:rFonts w:hint="eastAsia"/>
        </w:rPr>
        <w:t>.............</w:t>
      </w:r>
      <w:r>
        <w:rPr>
          <w:rFonts w:hint="eastAsia"/>
        </w:rPr>
        <w:tab/>
      </w:r>
      <w:r>
        <w:rPr>
          <w:rFonts w:hint="eastAsia"/>
        </w:rPr>
        <w:tab/>
        <w:t>137</w:t>
      </w:r>
      <w:r>
        <w:rPr>
          <w:rFonts w:hint="eastAsia"/>
        </w:rPr>
        <w:tab/>
        <w:t>-</w:t>
      </w:r>
      <w:r>
        <w:rPr>
          <w:rFonts w:hint="eastAsia"/>
        </w:rPr>
        <w:tab/>
        <w:t>140</w:t>
      </w:r>
      <w:r>
        <w:tab/>
        <w:t>23</w:t>
      </w:r>
    </w:p>
    <w:p w:rsidR="00000000" w:rsidRDefault="00000000">
      <w:pPr>
        <w:pStyle w:val="Heading2"/>
        <w:rPr>
          <w:rFonts w:hint="eastAsia"/>
        </w:rPr>
      </w:pPr>
      <w:r>
        <w:br w:type="page"/>
      </w:r>
      <w:r>
        <w:rPr>
          <w:rFonts w:hint="eastAsia"/>
        </w:rPr>
        <w:t>一、社会和经济方面</w:t>
      </w:r>
    </w:p>
    <w:p w:rsidR="00000000" w:rsidRDefault="00000000">
      <w:pPr>
        <w:pStyle w:val="Heading3"/>
        <w:rPr>
          <w:rFonts w:hint="eastAsia"/>
          <w:u w:val="none"/>
        </w:rPr>
      </w:pPr>
      <w:r>
        <w:rPr>
          <w:rFonts w:ascii="Time New Roman" w:eastAsia="SimHei" w:hAnsi="Time New Roman" w:hint="eastAsia"/>
          <w:u w:val="none"/>
        </w:rPr>
        <w:t>宏观经济指数</w:t>
      </w:r>
      <w:r>
        <w:rPr>
          <w:rFonts w:ascii="Time New Roman" w:eastAsia="SimHei" w:hAnsi="Time New Roman" w:hint="eastAsia"/>
          <w:u w:val="none"/>
        </w:rPr>
        <w:t>*</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58"/>
        <w:gridCol w:w="2600"/>
        <w:gridCol w:w="2080"/>
        <w:gridCol w:w="1950"/>
      </w:tblGrid>
      <w:tr w:rsidR="00000000">
        <w:tblPrEx>
          <w:tblCellMar>
            <w:top w:w="0" w:type="dxa"/>
            <w:bottom w:w="0" w:type="dxa"/>
          </w:tblCellMar>
        </w:tblPrEx>
        <w:tc>
          <w:tcPr>
            <w:tcW w:w="2758" w:type="dxa"/>
            <w:vAlign w:val="center"/>
          </w:tcPr>
          <w:p w:rsidR="00000000" w:rsidRDefault="00000000">
            <w:pPr>
              <w:spacing w:before="60" w:after="20"/>
              <w:jc w:val="center"/>
              <w:rPr>
                <w:rFonts w:ascii="Time New Roman" w:eastAsia="SimHei" w:hAnsi="Time New Roman" w:hint="eastAsia"/>
                <w:sz w:val="21"/>
              </w:rPr>
            </w:pPr>
            <w:r>
              <w:rPr>
                <w:rFonts w:ascii="Time New Roman" w:eastAsia="SimHei" w:hAnsi="Time New Roman" w:hint="eastAsia"/>
                <w:sz w:val="21"/>
              </w:rPr>
              <w:t>变</w:t>
            </w:r>
            <w:r>
              <w:rPr>
                <w:rFonts w:ascii="Time New Roman" w:eastAsia="SimHei" w:hAnsi="Time New Roman" w:hint="eastAsia"/>
                <w:sz w:val="21"/>
              </w:rPr>
              <w:t xml:space="preserve">  </w:t>
            </w:r>
            <w:r>
              <w:rPr>
                <w:rFonts w:ascii="Time New Roman" w:eastAsia="SimHei" w:hAnsi="Time New Roman" w:hint="eastAsia"/>
                <w:sz w:val="21"/>
              </w:rPr>
              <w:t>数</w:t>
            </w:r>
          </w:p>
        </w:tc>
        <w:tc>
          <w:tcPr>
            <w:tcW w:w="2600" w:type="dxa"/>
            <w:vAlign w:val="center"/>
          </w:tcPr>
          <w:p w:rsidR="00000000" w:rsidRDefault="00000000">
            <w:pPr>
              <w:spacing w:before="60" w:after="20"/>
              <w:jc w:val="center"/>
              <w:rPr>
                <w:rFonts w:ascii="Time New Roman" w:eastAsia="SimHei" w:hAnsi="Time New Roman" w:hint="eastAsia"/>
                <w:sz w:val="21"/>
              </w:rPr>
            </w:pPr>
            <w:r>
              <w:rPr>
                <w:rFonts w:ascii="Time New Roman" w:eastAsia="SimHei" w:hAnsi="Time New Roman" w:hint="eastAsia"/>
                <w:sz w:val="21"/>
              </w:rPr>
              <w:t>单</w:t>
            </w:r>
            <w:r>
              <w:rPr>
                <w:rFonts w:ascii="Time New Roman" w:eastAsia="SimHei" w:hAnsi="Time New Roman" w:hint="eastAsia"/>
                <w:sz w:val="21"/>
              </w:rPr>
              <w:t xml:space="preserve">  </w:t>
            </w:r>
            <w:r>
              <w:rPr>
                <w:rFonts w:ascii="Time New Roman" w:eastAsia="SimHei" w:hAnsi="Time New Roman" w:hint="eastAsia"/>
                <w:sz w:val="21"/>
              </w:rPr>
              <w:t>位</w:t>
            </w:r>
          </w:p>
        </w:tc>
        <w:tc>
          <w:tcPr>
            <w:tcW w:w="2080" w:type="dxa"/>
            <w:vAlign w:val="center"/>
          </w:tcPr>
          <w:p w:rsidR="00000000" w:rsidRDefault="00000000">
            <w:pPr>
              <w:spacing w:before="60" w:after="20"/>
              <w:jc w:val="center"/>
              <w:rPr>
                <w:rFonts w:ascii="Time New Roman" w:eastAsia="SimHei" w:hAnsi="Time New Roman" w:hint="eastAsia"/>
                <w:sz w:val="21"/>
              </w:rPr>
            </w:pPr>
            <w:r>
              <w:rPr>
                <w:rFonts w:ascii="Time New Roman" w:eastAsia="SimHei" w:hAnsi="Time New Roman" w:hint="eastAsia"/>
                <w:b/>
                <w:sz w:val="21"/>
              </w:rPr>
              <w:t>2002</w:t>
            </w:r>
          </w:p>
        </w:tc>
        <w:tc>
          <w:tcPr>
            <w:tcW w:w="1950" w:type="dxa"/>
            <w:vAlign w:val="center"/>
          </w:tcPr>
          <w:p w:rsidR="00000000" w:rsidRDefault="00000000">
            <w:pPr>
              <w:spacing w:before="60" w:after="20"/>
              <w:jc w:val="center"/>
              <w:rPr>
                <w:rFonts w:ascii="Time New Roman" w:eastAsia="SimHei" w:hAnsi="Time New Roman" w:hint="eastAsia"/>
                <w:sz w:val="21"/>
              </w:rPr>
            </w:pPr>
            <w:r>
              <w:rPr>
                <w:rFonts w:ascii="Time New Roman" w:eastAsia="SimHei" w:hAnsi="Time New Roman" w:hint="eastAsia"/>
                <w:b/>
                <w:sz w:val="21"/>
              </w:rPr>
              <w:t>2003</w:t>
            </w:r>
          </w:p>
        </w:tc>
      </w:tr>
      <w:tr w:rsidR="00000000">
        <w:tblPrEx>
          <w:tblCellMar>
            <w:top w:w="0" w:type="dxa"/>
            <w:bottom w:w="0" w:type="dxa"/>
          </w:tblCellMar>
        </w:tblPrEx>
        <w:tc>
          <w:tcPr>
            <w:tcW w:w="2758" w:type="dxa"/>
            <w:tcBorders>
              <w:bottom w:val="nil"/>
            </w:tcBorders>
            <w:vAlign w:val="center"/>
          </w:tcPr>
          <w:p w:rsidR="00000000" w:rsidRDefault="00000000">
            <w:pPr>
              <w:spacing w:before="120" w:after="20" w:line="264" w:lineRule="auto"/>
              <w:ind w:left="113"/>
              <w:rPr>
                <w:rFonts w:hint="eastAsia"/>
                <w:sz w:val="21"/>
              </w:rPr>
            </w:pPr>
            <w:r>
              <w:rPr>
                <w:rFonts w:hint="eastAsia"/>
                <w:sz w:val="21"/>
              </w:rPr>
              <w:t>人</w:t>
            </w:r>
            <w:r>
              <w:rPr>
                <w:rFonts w:hint="eastAsia"/>
                <w:sz w:val="21"/>
              </w:rPr>
              <w:t xml:space="preserve">  </w:t>
            </w:r>
            <w:r>
              <w:rPr>
                <w:rFonts w:hint="eastAsia"/>
                <w:sz w:val="21"/>
              </w:rPr>
              <w:t>口</w:t>
            </w:r>
          </w:p>
        </w:tc>
        <w:tc>
          <w:tcPr>
            <w:tcW w:w="2600" w:type="dxa"/>
            <w:tcBorders>
              <w:bottom w:val="nil"/>
            </w:tcBorders>
            <w:vAlign w:val="center"/>
          </w:tcPr>
          <w:p w:rsidR="00000000" w:rsidRDefault="00000000">
            <w:pPr>
              <w:spacing w:before="120" w:after="20" w:line="264" w:lineRule="auto"/>
              <w:ind w:left="113"/>
              <w:rPr>
                <w:rFonts w:hint="eastAsia"/>
                <w:sz w:val="21"/>
              </w:rPr>
            </w:pPr>
            <w:r>
              <w:rPr>
                <w:rFonts w:hint="eastAsia"/>
                <w:sz w:val="21"/>
              </w:rPr>
              <w:t>百万居民</w:t>
            </w:r>
          </w:p>
        </w:tc>
        <w:tc>
          <w:tcPr>
            <w:tcW w:w="2080" w:type="dxa"/>
            <w:tcBorders>
              <w:bottom w:val="nil"/>
            </w:tcBorders>
            <w:vAlign w:val="center"/>
          </w:tcPr>
          <w:p w:rsidR="00000000" w:rsidRDefault="00000000">
            <w:pPr>
              <w:spacing w:before="120" w:after="20" w:line="264" w:lineRule="auto"/>
              <w:ind w:right="752"/>
              <w:jc w:val="right"/>
              <w:rPr>
                <w:rFonts w:hint="eastAsia"/>
                <w:sz w:val="21"/>
              </w:rPr>
            </w:pPr>
            <w:r>
              <w:rPr>
                <w:rFonts w:hint="eastAsia"/>
                <w:sz w:val="21"/>
              </w:rPr>
              <w:t>8,824</w:t>
            </w:r>
          </w:p>
        </w:tc>
        <w:tc>
          <w:tcPr>
            <w:tcW w:w="1950" w:type="dxa"/>
            <w:tcBorders>
              <w:bottom w:val="nil"/>
            </w:tcBorders>
            <w:vAlign w:val="center"/>
          </w:tcPr>
          <w:p w:rsidR="00000000" w:rsidRDefault="00000000">
            <w:pPr>
              <w:spacing w:before="120" w:after="20" w:line="264" w:lineRule="auto"/>
              <w:ind w:right="622"/>
              <w:jc w:val="right"/>
              <w:rPr>
                <w:rFonts w:hint="eastAsia"/>
                <w:sz w:val="21"/>
              </w:rPr>
            </w:pPr>
            <w:r>
              <w:rPr>
                <w:rFonts w:hint="eastAsia"/>
                <w:sz w:val="21"/>
              </w:rPr>
              <w:t>9,025</w:t>
            </w:r>
          </w:p>
        </w:tc>
      </w:tr>
      <w:tr w:rsidR="00000000">
        <w:tblPrEx>
          <w:tblCellMar>
            <w:top w:w="0" w:type="dxa"/>
            <w:bottom w:w="0" w:type="dxa"/>
          </w:tblCellMar>
        </w:tblPrEx>
        <w:tc>
          <w:tcPr>
            <w:tcW w:w="2758" w:type="dxa"/>
            <w:tcBorders>
              <w:top w:val="nil"/>
              <w:left w:val="single" w:sz="4" w:space="0" w:color="auto"/>
              <w:bottom w:val="nil"/>
              <w:right w:val="single" w:sz="4" w:space="0" w:color="auto"/>
            </w:tcBorders>
            <w:vAlign w:val="center"/>
          </w:tcPr>
          <w:p w:rsidR="00000000" w:rsidRDefault="00000000">
            <w:pPr>
              <w:spacing w:before="40" w:after="20" w:line="264" w:lineRule="auto"/>
              <w:ind w:left="113"/>
              <w:rPr>
                <w:rFonts w:hint="eastAsia"/>
                <w:sz w:val="21"/>
              </w:rPr>
            </w:pPr>
            <w:r>
              <w:rPr>
                <w:rFonts w:hint="eastAsia"/>
                <w:sz w:val="21"/>
              </w:rPr>
              <w:t>国民生产总值</w:t>
            </w:r>
          </w:p>
        </w:tc>
        <w:tc>
          <w:tcPr>
            <w:tcW w:w="2600" w:type="dxa"/>
            <w:tcBorders>
              <w:top w:val="nil"/>
              <w:left w:val="single" w:sz="4" w:space="0" w:color="auto"/>
              <w:bottom w:val="nil"/>
              <w:right w:val="single" w:sz="4" w:space="0" w:color="auto"/>
            </w:tcBorders>
            <w:vAlign w:val="center"/>
          </w:tcPr>
          <w:p w:rsidR="00000000" w:rsidRDefault="00000000">
            <w:pPr>
              <w:spacing w:before="40" w:after="20" w:line="264" w:lineRule="auto"/>
              <w:ind w:left="113"/>
              <w:rPr>
                <w:rFonts w:hint="eastAsia"/>
                <w:sz w:val="21"/>
              </w:rPr>
            </w:pPr>
            <w:r>
              <w:rPr>
                <w:rFonts w:hint="eastAsia"/>
                <w:sz w:val="21"/>
              </w:rPr>
              <w:t>百万美元</w:t>
            </w:r>
          </w:p>
        </w:tc>
        <w:tc>
          <w:tcPr>
            <w:tcW w:w="2080" w:type="dxa"/>
            <w:tcBorders>
              <w:top w:val="nil"/>
              <w:left w:val="single" w:sz="4" w:space="0" w:color="auto"/>
              <w:bottom w:val="nil"/>
              <w:right w:val="single" w:sz="4" w:space="0" w:color="auto"/>
            </w:tcBorders>
            <w:vAlign w:val="center"/>
          </w:tcPr>
          <w:p w:rsidR="00000000" w:rsidRDefault="00000000">
            <w:pPr>
              <w:spacing w:before="40" w:after="20" w:line="264" w:lineRule="auto"/>
              <w:ind w:right="752"/>
              <w:jc w:val="right"/>
              <w:rPr>
                <w:rFonts w:hint="eastAsia"/>
                <w:sz w:val="21"/>
              </w:rPr>
            </w:pPr>
            <w:r>
              <w:rPr>
                <w:rFonts w:hint="eastAsia"/>
                <w:sz w:val="21"/>
              </w:rPr>
              <w:t>7,812</w:t>
            </w:r>
          </w:p>
        </w:tc>
        <w:tc>
          <w:tcPr>
            <w:tcW w:w="1950" w:type="dxa"/>
            <w:tcBorders>
              <w:top w:val="nil"/>
              <w:left w:val="single" w:sz="4" w:space="0" w:color="auto"/>
              <w:bottom w:val="nil"/>
              <w:right w:val="single" w:sz="4" w:space="0" w:color="auto"/>
            </w:tcBorders>
            <w:vAlign w:val="center"/>
          </w:tcPr>
          <w:p w:rsidR="00000000" w:rsidRDefault="00000000">
            <w:pPr>
              <w:spacing w:before="40" w:after="20" w:line="264" w:lineRule="auto"/>
              <w:ind w:right="622"/>
              <w:jc w:val="right"/>
              <w:rPr>
                <w:rFonts w:hint="eastAsia"/>
                <w:sz w:val="21"/>
              </w:rPr>
            </w:pPr>
            <w:r>
              <w:rPr>
                <w:rFonts w:hint="eastAsia"/>
                <w:sz w:val="21"/>
              </w:rPr>
              <w:t>7,767</w:t>
            </w:r>
          </w:p>
        </w:tc>
      </w:tr>
      <w:tr w:rsidR="00000000">
        <w:tblPrEx>
          <w:tblCellMar>
            <w:top w:w="0" w:type="dxa"/>
            <w:bottom w:w="0" w:type="dxa"/>
          </w:tblCellMar>
        </w:tblPrEx>
        <w:tc>
          <w:tcPr>
            <w:tcW w:w="2758" w:type="dxa"/>
            <w:tcBorders>
              <w:top w:val="nil"/>
              <w:left w:val="single" w:sz="4" w:space="0" w:color="auto"/>
              <w:bottom w:val="nil"/>
              <w:right w:val="single" w:sz="4" w:space="0" w:color="auto"/>
            </w:tcBorders>
            <w:vAlign w:val="center"/>
          </w:tcPr>
          <w:p w:rsidR="00000000" w:rsidRDefault="00000000">
            <w:pPr>
              <w:spacing w:before="40" w:after="20" w:line="264" w:lineRule="auto"/>
              <w:ind w:left="113"/>
              <w:rPr>
                <w:rFonts w:hint="eastAsia"/>
                <w:sz w:val="21"/>
              </w:rPr>
            </w:pPr>
            <w:r>
              <w:rPr>
                <w:rFonts w:hint="eastAsia"/>
                <w:sz w:val="21"/>
              </w:rPr>
              <w:t>国民生产总值</w:t>
            </w:r>
          </w:p>
        </w:tc>
        <w:tc>
          <w:tcPr>
            <w:tcW w:w="2600" w:type="dxa"/>
            <w:tcBorders>
              <w:top w:val="nil"/>
              <w:left w:val="single" w:sz="4" w:space="0" w:color="auto"/>
              <w:bottom w:val="nil"/>
              <w:right w:val="single" w:sz="4" w:space="0" w:color="auto"/>
            </w:tcBorders>
            <w:vAlign w:val="center"/>
          </w:tcPr>
          <w:p w:rsidR="00000000" w:rsidRDefault="00000000">
            <w:pPr>
              <w:spacing w:before="40" w:after="20" w:line="264" w:lineRule="auto"/>
              <w:ind w:left="113"/>
              <w:rPr>
                <w:rFonts w:hint="eastAsia"/>
                <w:sz w:val="21"/>
              </w:rPr>
            </w:pPr>
            <w:r>
              <w:rPr>
                <w:rFonts w:hint="eastAsia"/>
                <w:sz w:val="21"/>
              </w:rPr>
              <w:t>年增长率</w:t>
            </w:r>
          </w:p>
        </w:tc>
        <w:tc>
          <w:tcPr>
            <w:tcW w:w="2080" w:type="dxa"/>
            <w:tcBorders>
              <w:top w:val="nil"/>
              <w:left w:val="single" w:sz="4" w:space="0" w:color="auto"/>
              <w:bottom w:val="nil"/>
              <w:right w:val="single" w:sz="4" w:space="0" w:color="auto"/>
            </w:tcBorders>
            <w:vAlign w:val="center"/>
          </w:tcPr>
          <w:p w:rsidR="00000000" w:rsidRDefault="00000000">
            <w:pPr>
              <w:spacing w:before="40" w:after="20" w:line="264" w:lineRule="auto"/>
              <w:ind w:right="752"/>
              <w:jc w:val="right"/>
              <w:rPr>
                <w:rFonts w:hint="eastAsia"/>
                <w:sz w:val="21"/>
              </w:rPr>
            </w:pPr>
            <w:r>
              <w:rPr>
                <w:rFonts w:hint="eastAsia"/>
                <w:sz w:val="21"/>
              </w:rPr>
              <w:t>2.8%</w:t>
            </w:r>
          </w:p>
        </w:tc>
        <w:tc>
          <w:tcPr>
            <w:tcW w:w="1950" w:type="dxa"/>
            <w:tcBorders>
              <w:top w:val="nil"/>
              <w:left w:val="single" w:sz="4" w:space="0" w:color="auto"/>
              <w:bottom w:val="nil"/>
              <w:right w:val="single" w:sz="4" w:space="0" w:color="auto"/>
            </w:tcBorders>
            <w:vAlign w:val="center"/>
          </w:tcPr>
          <w:p w:rsidR="00000000" w:rsidRDefault="00000000">
            <w:pPr>
              <w:spacing w:before="40" w:after="20" w:line="264" w:lineRule="auto"/>
              <w:ind w:right="622"/>
              <w:jc w:val="right"/>
              <w:rPr>
                <w:rFonts w:hint="eastAsia"/>
                <w:sz w:val="21"/>
              </w:rPr>
            </w:pPr>
            <w:r>
              <w:rPr>
                <w:rFonts w:hint="eastAsia"/>
                <w:sz w:val="21"/>
              </w:rPr>
              <w:t>2.5%</w:t>
            </w:r>
          </w:p>
        </w:tc>
      </w:tr>
      <w:tr w:rsidR="00000000">
        <w:tblPrEx>
          <w:tblCellMar>
            <w:top w:w="0" w:type="dxa"/>
            <w:bottom w:w="0" w:type="dxa"/>
          </w:tblCellMar>
        </w:tblPrEx>
        <w:tc>
          <w:tcPr>
            <w:tcW w:w="2758" w:type="dxa"/>
            <w:tcBorders>
              <w:top w:val="nil"/>
              <w:left w:val="single" w:sz="4" w:space="0" w:color="auto"/>
              <w:bottom w:val="nil"/>
              <w:right w:val="single" w:sz="4" w:space="0" w:color="auto"/>
            </w:tcBorders>
            <w:vAlign w:val="center"/>
          </w:tcPr>
          <w:p w:rsidR="00000000" w:rsidRDefault="00000000">
            <w:pPr>
              <w:spacing w:before="40" w:after="20" w:line="264" w:lineRule="auto"/>
              <w:ind w:left="113"/>
              <w:rPr>
                <w:rFonts w:hint="eastAsia"/>
                <w:sz w:val="21"/>
              </w:rPr>
            </w:pPr>
            <w:r>
              <w:rPr>
                <w:rFonts w:hint="eastAsia"/>
                <w:sz w:val="21"/>
              </w:rPr>
              <w:t>人均国民生产总值</w:t>
            </w:r>
          </w:p>
        </w:tc>
        <w:tc>
          <w:tcPr>
            <w:tcW w:w="2600" w:type="dxa"/>
            <w:tcBorders>
              <w:top w:val="nil"/>
              <w:left w:val="single" w:sz="4" w:space="0" w:color="auto"/>
              <w:bottom w:val="nil"/>
              <w:right w:val="single" w:sz="4" w:space="0" w:color="auto"/>
            </w:tcBorders>
            <w:vAlign w:val="center"/>
          </w:tcPr>
          <w:p w:rsidR="00000000" w:rsidRDefault="00000000">
            <w:pPr>
              <w:spacing w:before="40" w:after="20" w:line="264" w:lineRule="auto"/>
              <w:ind w:left="113"/>
              <w:rPr>
                <w:rFonts w:hint="eastAsia"/>
                <w:sz w:val="21"/>
              </w:rPr>
            </w:pPr>
            <w:r>
              <w:rPr>
                <w:rFonts w:hint="eastAsia"/>
                <w:sz w:val="21"/>
              </w:rPr>
              <w:t>美元</w:t>
            </w:r>
          </w:p>
        </w:tc>
        <w:tc>
          <w:tcPr>
            <w:tcW w:w="2080" w:type="dxa"/>
            <w:tcBorders>
              <w:top w:val="nil"/>
              <w:left w:val="single" w:sz="4" w:space="0" w:color="auto"/>
              <w:bottom w:val="nil"/>
              <w:right w:val="single" w:sz="4" w:space="0" w:color="auto"/>
            </w:tcBorders>
            <w:vAlign w:val="center"/>
          </w:tcPr>
          <w:p w:rsidR="00000000" w:rsidRDefault="00000000">
            <w:pPr>
              <w:spacing w:before="40" w:after="20" w:line="264" w:lineRule="auto"/>
              <w:ind w:right="752"/>
              <w:jc w:val="right"/>
              <w:rPr>
                <w:rFonts w:hint="eastAsia"/>
                <w:sz w:val="21"/>
              </w:rPr>
            </w:pPr>
            <w:r>
              <w:rPr>
                <w:rFonts w:hint="eastAsia"/>
                <w:sz w:val="21"/>
              </w:rPr>
              <w:t>885</w:t>
            </w:r>
          </w:p>
        </w:tc>
        <w:tc>
          <w:tcPr>
            <w:tcW w:w="1950" w:type="dxa"/>
            <w:tcBorders>
              <w:top w:val="nil"/>
              <w:left w:val="single" w:sz="4" w:space="0" w:color="auto"/>
              <w:bottom w:val="nil"/>
              <w:right w:val="single" w:sz="4" w:space="0" w:color="auto"/>
            </w:tcBorders>
            <w:vAlign w:val="center"/>
          </w:tcPr>
          <w:p w:rsidR="00000000" w:rsidRDefault="00000000">
            <w:pPr>
              <w:spacing w:before="40" w:after="20" w:line="264" w:lineRule="auto"/>
              <w:ind w:right="622"/>
              <w:jc w:val="right"/>
              <w:rPr>
                <w:rFonts w:hint="eastAsia"/>
                <w:sz w:val="21"/>
              </w:rPr>
            </w:pPr>
            <w:r>
              <w:rPr>
                <w:rFonts w:hint="eastAsia"/>
                <w:sz w:val="21"/>
              </w:rPr>
              <w:t>861</w:t>
            </w:r>
          </w:p>
        </w:tc>
      </w:tr>
      <w:tr w:rsidR="00000000">
        <w:tblPrEx>
          <w:tblCellMar>
            <w:top w:w="0" w:type="dxa"/>
            <w:bottom w:w="0" w:type="dxa"/>
          </w:tblCellMar>
        </w:tblPrEx>
        <w:tc>
          <w:tcPr>
            <w:tcW w:w="2758" w:type="dxa"/>
            <w:tcBorders>
              <w:top w:val="nil"/>
              <w:left w:val="single" w:sz="4" w:space="0" w:color="auto"/>
              <w:bottom w:val="nil"/>
              <w:right w:val="single" w:sz="4" w:space="0" w:color="auto"/>
            </w:tcBorders>
            <w:vAlign w:val="center"/>
          </w:tcPr>
          <w:p w:rsidR="00000000" w:rsidRDefault="00000000">
            <w:pPr>
              <w:spacing w:before="40" w:after="20" w:line="264" w:lineRule="auto"/>
              <w:ind w:left="113"/>
              <w:rPr>
                <w:rFonts w:hint="eastAsia"/>
                <w:sz w:val="21"/>
              </w:rPr>
            </w:pPr>
            <w:r>
              <w:rPr>
                <w:rFonts w:hint="eastAsia"/>
                <w:sz w:val="21"/>
              </w:rPr>
              <w:t>通货膨胀</w:t>
            </w:r>
          </w:p>
        </w:tc>
        <w:tc>
          <w:tcPr>
            <w:tcW w:w="2600" w:type="dxa"/>
            <w:tcBorders>
              <w:top w:val="nil"/>
              <w:left w:val="single" w:sz="4" w:space="0" w:color="auto"/>
              <w:bottom w:val="nil"/>
              <w:right w:val="single" w:sz="4" w:space="0" w:color="auto"/>
            </w:tcBorders>
            <w:vAlign w:val="center"/>
          </w:tcPr>
          <w:p w:rsidR="00000000" w:rsidRDefault="00000000">
            <w:pPr>
              <w:spacing w:before="40" w:after="20" w:line="264" w:lineRule="auto"/>
              <w:ind w:left="113"/>
              <w:rPr>
                <w:rFonts w:hint="eastAsia"/>
                <w:spacing w:val="0"/>
                <w:sz w:val="21"/>
              </w:rPr>
            </w:pPr>
            <w:r>
              <w:rPr>
                <w:rFonts w:hint="eastAsia"/>
                <w:spacing w:val="0"/>
                <w:sz w:val="21"/>
              </w:rPr>
              <w:t>累积性变动</w:t>
            </w:r>
            <w:r>
              <w:rPr>
                <w:rFonts w:hint="eastAsia"/>
                <w:spacing w:val="0"/>
                <w:sz w:val="21"/>
              </w:rPr>
              <w:t>(1</w:t>
            </w:r>
            <w:r>
              <w:rPr>
                <w:rFonts w:hint="eastAsia"/>
                <w:spacing w:val="0"/>
                <w:sz w:val="21"/>
              </w:rPr>
              <w:t>月至</w:t>
            </w:r>
            <w:r>
              <w:rPr>
                <w:rFonts w:hint="eastAsia"/>
                <w:spacing w:val="0"/>
                <w:sz w:val="21"/>
              </w:rPr>
              <w:t>12</w:t>
            </w:r>
            <w:r>
              <w:rPr>
                <w:rFonts w:hint="eastAsia"/>
                <w:spacing w:val="0"/>
                <w:sz w:val="21"/>
              </w:rPr>
              <w:t>月</w:t>
            </w:r>
            <w:r>
              <w:rPr>
                <w:rFonts w:hint="eastAsia"/>
                <w:spacing w:val="0"/>
                <w:sz w:val="21"/>
              </w:rPr>
              <w:t>)</w:t>
            </w:r>
          </w:p>
        </w:tc>
        <w:tc>
          <w:tcPr>
            <w:tcW w:w="2080" w:type="dxa"/>
            <w:tcBorders>
              <w:top w:val="nil"/>
              <w:left w:val="single" w:sz="4" w:space="0" w:color="auto"/>
              <w:bottom w:val="nil"/>
              <w:right w:val="single" w:sz="4" w:space="0" w:color="auto"/>
            </w:tcBorders>
            <w:vAlign w:val="center"/>
          </w:tcPr>
          <w:p w:rsidR="00000000" w:rsidRDefault="00000000">
            <w:pPr>
              <w:spacing w:before="40" w:after="20" w:line="264" w:lineRule="auto"/>
              <w:ind w:right="752"/>
              <w:jc w:val="right"/>
              <w:rPr>
                <w:rFonts w:hint="eastAsia"/>
                <w:sz w:val="21"/>
              </w:rPr>
            </w:pPr>
            <w:r>
              <w:rPr>
                <w:rFonts w:hint="eastAsia"/>
                <w:sz w:val="21"/>
              </w:rPr>
              <w:t>2.5%</w:t>
            </w:r>
          </w:p>
        </w:tc>
        <w:tc>
          <w:tcPr>
            <w:tcW w:w="1950" w:type="dxa"/>
            <w:tcBorders>
              <w:top w:val="nil"/>
              <w:left w:val="single" w:sz="4" w:space="0" w:color="auto"/>
              <w:bottom w:val="nil"/>
              <w:right w:val="single" w:sz="4" w:space="0" w:color="auto"/>
            </w:tcBorders>
            <w:vAlign w:val="center"/>
          </w:tcPr>
          <w:p w:rsidR="00000000" w:rsidRDefault="00000000">
            <w:pPr>
              <w:spacing w:before="40" w:after="20" w:line="264" w:lineRule="auto"/>
              <w:ind w:right="622"/>
              <w:jc w:val="right"/>
              <w:rPr>
                <w:rFonts w:hint="eastAsia"/>
                <w:sz w:val="21"/>
              </w:rPr>
            </w:pPr>
            <w:r>
              <w:rPr>
                <w:rFonts w:hint="eastAsia"/>
                <w:sz w:val="21"/>
              </w:rPr>
              <w:t>3.9%</w:t>
            </w:r>
          </w:p>
        </w:tc>
      </w:tr>
      <w:tr w:rsidR="00000000">
        <w:tblPrEx>
          <w:tblCellMar>
            <w:top w:w="0" w:type="dxa"/>
            <w:bottom w:w="0" w:type="dxa"/>
          </w:tblCellMar>
        </w:tblPrEx>
        <w:tc>
          <w:tcPr>
            <w:tcW w:w="2758" w:type="dxa"/>
            <w:tcBorders>
              <w:top w:val="nil"/>
              <w:left w:val="single" w:sz="4" w:space="0" w:color="auto"/>
              <w:bottom w:val="nil"/>
              <w:right w:val="single" w:sz="4" w:space="0" w:color="auto"/>
            </w:tcBorders>
            <w:vAlign w:val="center"/>
          </w:tcPr>
          <w:p w:rsidR="00000000" w:rsidRDefault="00000000">
            <w:pPr>
              <w:spacing w:before="40" w:after="20" w:line="264" w:lineRule="auto"/>
              <w:ind w:left="113"/>
              <w:rPr>
                <w:rFonts w:hint="eastAsia"/>
                <w:sz w:val="21"/>
              </w:rPr>
            </w:pPr>
            <w:r>
              <w:rPr>
                <w:rFonts w:hint="eastAsia"/>
                <w:sz w:val="21"/>
              </w:rPr>
              <w:t>降</w:t>
            </w:r>
            <w:r>
              <w:rPr>
                <w:rFonts w:hint="eastAsia"/>
                <w:sz w:val="21"/>
              </w:rPr>
              <w:t xml:space="preserve">  </w:t>
            </w:r>
            <w:r>
              <w:rPr>
                <w:rFonts w:hint="eastAsia"/>
                <w:sz w:val="21"/>
              </w:rPr>
              <w:t>值</w:t>
            </w:r>
          </w:p>
        </w:tc>
        <w:tc>
          <w:tcPr>
            <w:tcW w:w="2600" w:type="dxa"/>
            <w:tcBorders>
              <w:top w:val="nil"/>
              <w:left w:val="single" w:sz="4" w:space="0" w:color="auto"/>
              <w:bottom w:val="nil"/>
              <w:right w:val="single" w:sz="4" w:space="0" w:color="auto"/>
            </w:tcBorders>
            <w:vAlign w:val="center"/>
          </w:tcPr>
          <w:p w:rsidR="00000000" w:rsidRDefault="00000000">
            <w:pPr>
              <w:spacing w:before="40" w:after="20" w:line="264" w:lineRule="auto"/>
              <w:ind w:left="113"/>
              <w:rPr>
                <w:rFonts w:hint="eastAsia"/>
                <w:sz w:val="21"/>
              </w:rPr>
            </w:pPr>
            <w:r>
              <w:rPr>
                <w:rFonts w:hint="eastAsia"/>
                <w:spacing w:val="0"/>
                <w:sz w:val="21"/>
              </w:rPr>
              <w:t>累积性变动</w:t>
            </w:r>
            <w:r>
              <w:rPr>
                <w:rFonts w:hint="eastAsia"/>
                <w:spacing w:val="0"/>
                <w:sz w:val="21"/>
              </w:rPr>
              <w:t>(1</w:t>
            </w:r>
            <w:r>
              <w:rPr>
                <w:rFonts w:hint="eastAsia"/>
                <w:spacing w:val="0"/>
                <w:sz w:val="21"/>
              </w:rPr>
              <w:t>月至</w:t>
            </w:r>
            <w:r>
              <w:rPr>
                <w:rFonts w:hint="eastAsia"/>
                <w:spacing w:val="0"/>
                <w:sz w:val="21"/>
              </w:rPr>
              <w:t>12</w:t>
            </w:r>
            <w:r>
              <w:rPr>
                <w:rFonts w:hint="eastAsia"/>
                <w:spacing w:val="0"/>
                <w:sz w:val="21"/>
              </w:rPr>
              <w:t>月</w:t>
            </w:r>
            <w:r>
              <w:rPr>
                <w:rFonts w:hint="eastAsia"/>
                <w:spacing w:val="0"/>
                <w:sz w:val="21"/>
              </w:rPr>
              <w:t>)</w:t>
            </w:r>
          </w:p>
        </w:tc>
        <w:tc>
          <w:tcPr>
            <w:tcW w:w="2080" w:type="dxa"/>
            <w:tcBorders>
              <w:top w:val="nil"/>
              <w:left w:val="single" w:sz="4" w:space="0" w:color="auto"/>
              <w:bottom w:val="nil"/>
              <w:right w:val="single" w:sz="4" w:space="0" w:color="auto"/>
            </w:tcBorders>
            <w:vAlign w:val="center"/>
          </w:tcPr>
          <w:p w:rsidR="00000000" w:rsidRDefault="00000000">
            <w:pPr>
              <w:spacing w:before="40" w:after="20" w:line="264" w:lineRule="auto"/>
              <w:ind w:right="752"/>
              <w:jc w:val="right"/>
              <w:rPr>
                <w:rFonts w:hint="eastAsia"/>
                <w:sz w:val="21"/>
              </w:rPr>
            </w:pPr>
            <w:r>
              <w:rPr>
                <w:rFonts w:hint="eastAsia"/>
                <w:sz w:val="21"/>
              </w:rPr>
              <w:t>9.49%</w:t>
            </w:r>
          </w:p>
        </w:tc>
        <w:tc>
          <w:tcPr>
            <w:tcW w:w="1950" w:type="dxa"/>
            <w:tcBorders>
              <w:top w:val="nil"/>
              <w:left w:val="single" w:sz="4" w:space="0" w:color="auto"/>
              <w:bottom w:val="nil"/>
              <w:right w:val="single" w:sz="4" w:space="0" w:color="auto"/>
            </w:tcBorders>
            <w:vAlign w:val="center"/>
          </w:tcPr>
          <w:p w:rsidR="00000000" w:rsidRDefault="00000000">
            <w:pPr>
              <w:spacing w:before="40" w:after="20" w:line="264" w:lineRule="auto"/>
              <w:ind w:right="622"/>
              <w:jc w:val="right"/>
              <w:rPr>
                <w:rFonts w:hint="eastAsia"/>
                <w:sz w:val="21"/>
              </w:rPr>
            </w:pPr>
            <w:r>
              <w:rPr>
                <w:rFonts w:hint="eastAsia"/>
                <w:sz w:val="21"/>
              </w:rPr>
              <w:t>4.56%</w:t>
            </w:r>
          </w:p>
        </w:tc>
      </w:tr>
      <w:tr w:rsidR="00000000">
        <w:tblPrEx>
          <w:tblCellMar>
            <w:top w:w="0" w:type="dxa"/>
            <w:bottom w:w="0" w:type="dxa"/>
          </w:tblCellMar>
        </w:tblPrEx>
        <w:tc>
          <w:tcPr>
            <w:tcW w:w="2758" w:type="dxa"/>
            <w:tcBorders>
              <w:top w:val="nil"/>
              <w:left w:val="single" w:sz="4" w:space="0" w:color="auto"/>
              <w:bottom w:val="nil"/>
              <w:right w:val="single" w:sz="4" w:space="0" w:color="auto"/>
            </w:tcBorders>
            <w:vAlign w:val="center"/>
          </w:tcPr>
          <w:p w:rsidR="00000000" w:rsidRDefault="00000000">
            <w:pPr>
              <w:spacing w:before="40" w:after="20" w:line="264" w:lineRule="auto"/>
              <w:ind w:left="113"/>
              <w:rPr>
                <w:rFonts w:hint="eastAsia"/>
                <w:sz w:val="21"/>
              </w:rPr>
            </w:pPr>
            <w:r>
              <w:rPr>
                <w:rFonts w:hint="eastAsia"/>
                <w:sz w:val="21"/>
              </w:rPr>
              <w:t>汇</w:t>
            </w:r>
            <w:r>
              <w:rPr>
                <w:rFonts w:hint="eastAsia"/>
                <w:sz w:val="21"/>
              </w:rPr>
              <w:t xml:space="preserve">  </w:t>
            </w:r>
            <w:r>
              <w:rPr>
                <w:rFonts w:hint="eastAsia"/>
                <w:sz w:val="21"/>
              </w:rPr>
              <w:t>率</w:t>
            </w:r>
          </w:p>
        </w:tc>
        <w:tc>
          <w:tcPr>
            <w:tcW w:w="2600" w:type="dxa"/>
            <w:tcBorders>
              <w:top w:val="nil"/>
              <w:left w:val="single" w:sz="4" w:space="0" w:color="auto"/>
              <w:bottom w:val="nil"/>
              <w:right w:val="single" w:sz="4" w:space="0" w:color="auto"/>
            </w:tcBorders>
            <w:vAlign w:val="center"/>
          </w:tcPr>
          <w:p w:rsidR="00000000" w:rsidRDefault="00000000">
            <w:pPr>
              <w:spacing w:before="40" w:after="20" w:line="264" w:lineRule="auto"/>
              <w:ind w:left="113"/>
              <w:rPr>
                <w:rFonts w:hint="eastAsia"/>
                <w:sz w:val="21"/>
              </w:rPr>
            </w:pPr>
            <w:r>
              <w:rPr>
                <w:rFonts w:hint="eastAsia"/>
                <w:sz w:val="21"/>
              </w:rPr>
              <w:t>玻利维亚诺比美元</w:t>
            </w:r>
          </w:p>
        </w:tc>
        <w:tc>
          <w:tcPr>
            <w:tcW w:w="2080" w:type="dxa"/>
            <w:tcBorders>
              <w:top w:val="nil"/>
              <w:left w:val="single" w:sz="4" w:space="0" w:color="auto"/>
              <w:bottom w:val="nil"/>
              <w:right w:val="single" w:sz="4" w:space="0" w:color="auto"/>
            </w:tcBorders>
            <w:vAlign w:val="center"/>
          </w:tcPr>
          <w:p w:rsidR="00000000" w:rsidRDefault="00000000">
            <w:pPr>
              <w:spacing w:before="40" w:after="20" w:line="264" w:lineRule="auto"/>
              <w:ind w:right="752"/>
              <w:jc w:val="right"/>
              <w:rPr>
                <w:rFonts w:hint="eastAsia"/>
                <w:sz w:val="21"/>
              </w:rPr>
            </w:pPr>
            <w:r>
              <w:rPr>
                <w:rFonts w:hint="eastAsia"/>
                <w:sz w:val="21"/>
              </w:rPr>
              <w:t>7.46</w:t>
            </w:r>
          </w:p>
        </w:tc>
        <w:tc>
          <w:tcPr>
            <w:tcW w:w="1950" w:type="dxa"/>
            <w:tcBorders>
              <w:top w:val="nil"/>
              <w:left w:val="single" w:sz="4" w:space="0" w:color="auto"/>
              <w:bottom w:val="nil"/>
              <w:right w:val="single" w:sz="4" w:space="0" w:color="auto"/>
            </w:tcBorders>
            <w:vAlign w:val="center"/>
          </w:tcPr>
          <w:p w:rsidR="00000000" w:rsidRDefault="00000000">
            <w:pPr>
              <w:spacing w:before="40" w:after="20" w:line="264" w:lineRule="auto"/>
              <w:ind w:right="622"/>
              <w:jc w:val="right"/>
              <w:rPr>
                <w:rFonts w:hint="eastAsia"/>
                <w:sz w:val="21"/>
              </w:rPr>
            </w:pPr>
            <w:r>
              <w:rPr>
                <w:rFonts w:hint="eastAsia"/>
                <w:sz w:val="21"/>
              </w:rPr>
              <w:t>7.80</w:t>
            </w:r>
          </w:p>
        </w:tc>
      </w:tr>
      <w:tr w:rsidR="00000000">
        <w:tblPrEx>
          <w:tblCellMar>
            <w:top w:w="0" w:type="dxa"/>
            <w:bottom w:w="0" w:type="dxa"/>
          </w:tblCellMar>
        </w:tblPrEx>
        <w:tc>
          <w:tcPr>
            <w:tcW w:w="2758" w:type="dxa"/>
            <w:tcBorders>
              <w:top w:val="nil"/>
              <w:left w:val="single" w:sz="4" w:space="0" w:color="auto"/>
              <w:bottom w:val="nil"/>
              <w:right w:val="single" w:sz="4" w:space="0" w:color="auto"/>
            </w:tcBorders>
            <w:vAlign w:val="center"/>
          </w:tcPr>
          <w:p w:rsidR="00000000" w:rsidRDefault="00000000">
            <w:pPr>
              <w:spacing w:before="40" w:after="20" w:line="264" w:lineRule="auto"/>
              <w:ind w:left="113"/>
              <w:rPr>
                <w:rFonts w:hint="eastAsia"/>
                <w:sz w:val="21"/>
              </w:rPr>
            </w:pPr>
            <w:r>
              <w:rPr>
                <w:rFonts w:hint="eastAsia"/>
                <w:sz w:val="21"/>
              </w:rPr>
              <w:t>全球出口</w:t>
            </w:r>
          </w:p>
        </w:tc>
        <w:tc>
          <w:tcPr>
            <w:tcW w:w="2600" w:type="dxa"/>
            <w:tcBorders>
              <w:top w:val="nil"/>
              <w:left w:val="single" w:sz="4" w:space="0" w:color="auto"/>
              <w:bottom w:val="nil"/>
              <w:right w:val="single" w:sz="4" w:space="0" w:color="auto"/>
            </w:tcBorders>
            <w:vAlign w:val="center"/>
          </w:tcPr>
          <w:p w:rsidR="00000000" w:rsidRDefault="00000000">
            <w:pPr>
              <w:spacing w:before="40" w:after="20" w:line="264" w:lineRule="auto"/>
              <w:ind w:left="113"/>
              <w:rPr>
                <w:rFonts w:hint="eastAsia"/>
                <w:sz w:val="21"/>
              </w:rPr>
            </w:pPr>
            <w:r>
              <w:rPr>
                <w:rFonts w:hint="eastAsia"/>
                <w:sz w:val="21"/>
              </w:rPr>
              <w:t>百万美元</w:t>
            </w:r>
          </w:p>
        </w:tc>
        <w:tc>
          <w:tcPr>
            <w:tcW w:w="2080" w:type="dxa"/>
            <w:tcBorders>
              <w:top w:val="nil"/>
              <w:left w:val="single" w:sz="4" w:space="0" w:color="auto"/>
              <w:bottom w:val="nil"/>
              <w:right w:val="single" w:sz="4" w:space="0" w:color="auto"/>
            </w:tcBorders>
            <w:vAlign w:val="center"/>
          </w:tcPr>
          <w:p w:rsidR="00000000" w:rsidRDefault="00000000">
            <w:pPr>
              <w:spacing w:before="40" w:after="20" w:line="264" w:lineRule="auto"/>
              <w:ind w:right="752"/>
              <w:jc w:val="right"/>
              <w:rPr>
                <w:rFonts w:hint="eastAsia"/>
                <w:sz w:val="21"/>
              </w:rPr>
            </w:pPr>
            <w:r>
              <w:rPr>
                <w:rFonts w:hint="eastAsia"/>
                <w:sz w:val="21"/>
              </w:rPr>
              <w:t>1,372</w:t>
            </w:r>
          </w:p>
        </w:tc>
        <w:tc>
          <w:tcPr>
            <w:tcW w:w="1950" w:type="dxa"/>
            <w:tcBorders>
              <w:top w:val="nil"/>
              <w:left w:val="single" w:sz="4" w:space="0" w:color="auto"/>
              <w:bottom w:val="nil"/>
              <w:right w:val="single" w:sz="4" w:space="0" w:color="auto"/>
            </w:tcBorders>
            <w:vAlign w:val="center"/>
          </w:tcPr>
          <w:p w:rsidR="00000000" w:rsidRDefault="00000000">
            <w:pPr>
              <w:spacing w:before="40" w:after="20" w:line="264" w:lineRule="auto"/>
              <w:ind w:right="622"/>
              <w:jc w:val="right"/>
              <w:rPr>
                <w:rFonts w:hint="eastAsia"/>
                <w:sz w:val="21"/>
              </w:rPr>
            </w:pPr>
            <w:r>
              <w:rPr>
                <w:rFonts w:hint="eastAsia"/>
                <w:sz w:val="21"/>
              </w:rPr>
              <w:t>1,633</w:t>
            </w:r>
          </w:p>
        </w:tc>
      </w:tr>
      <w:tr w:rsidR="00000000">
        <w:tblPrEx>
          <w:tblCellMar>
            <w:top w:w="0" w:type="dxa"/>
            <w:bottom w:w="0" w:type="dxa"/>
          </w:tblCellMar>
        </w:tblPrEx>
        <w:tc>
          <w:tcPr>
            <w:tcW w:w="2758" w:type="dxa"/>
            <w:tcBorders>
              <w:top w:val="nil"/>
              <w:left w:val="single" w:sz="4" w:space="0" w:color="auto"/>
              <w:bottom w:val="nil"/>
              <w:right w:val="single" w:sz="4" w:space="0" w:color="auto"/>
            </w:tcBorders>
            <w:vAlign w:val="center"/>
          </w:tcPr>
          <w:p w:rsidR="00000000" w:rsidRDefault="00000000">
            <w:pPr>
              <w:spacing w:before="40" w:after="20" w:line="264" w:lineRule="auto"/>
              <w:ind w:left="113"/>
              <w:rPr>
                <w:rFonts w:hint="eastAsia"/>
                <w:sz w:val="21"/>
              </w:rPr>
            </w:pPr>
            <w:r>
              <w:rPr>
                <w:rFonts w:hint="eastAsia"/>
                <w:sz w:val="21"/>
              </w:rPr>
              <w:t>全球进口</w:t>
            </w:r>
          </w:p>
        </w:tc>
        <w:tc>
          <w:tcPr>
            <w:tcW w:w="2600" w:type="dxa"/>
            <w:tcBorders>
              <w:top w:val="nil"/>
              <w:left w:val="single" w:sz="4" w:space="0" w:color="auto"/>
              <w:bottom w:val="nil"/>
              <w:right w:val="single" w:sz="4" w:space="0" w:color="auto"/>
            </w:tcBorders>
            <w:vAlign w:val="center"/>
          </w:tcPr>
          <w:p w:rsidR="00000000" w:rsidRDefault="00000000">
            <w:pPr>
              <w:spacing w:before="40" w:after="20" w:line="264" w:lineRule="auto"/>
              <w:ind w:left="113"/>
              <w:rPr>
                <w:rFonts w:hint="eastAsia"/>
                <w:sz w:val="21"/>
              </w:rPr>
            </w:pPr>
            <w:r>
              <w:rPr>
                <w:rFonts w:hint="eastAsia"/>
                <w:sz w:val="21"/>
              </w:rPr>
              <w:t>百万美元</w:t>
            </w:r>
          </w:p>
        </w:tc>
        <w:tc>
          <w:tcPr>
            <w:tcW w:w="2080" w:type="dxa"/>
            <w:tcBorders>
              <w:top w:val="nil"/>
              <w:left w:val="single" w:sz="4" w:space="0" w:color="auto"/>
              <w:bottom w:val="nil"/>
              <w:right w:val="single" w:sz="4" w:space="0" w:color="auto"/>
            </w:tcBorders>
            <w:vAlign w:val="center"/>
          </w:tcPr>
          <w:p w:rsidR="00000000" w:rsidRDefault="00000000">
            <w:pPr>
              <w:spacing w:before="40" w:after="20" w:line="264" w:lineRule="auto"/>
              <w:ind w:right="752"/>
              <w:jc w:val="right"/>
              <w:rPr>
                <w:rFonts w:hint="eastAsia"/>
                <w:sz w:val="21"/>
              </w:rPr>
            </w:pPr>
            <w:r>
              <w:rPr>
                <w:rFonts w:hint="eastAsia"/>
                <w:sz w:val="21"/>
              </w:rPr>
              <w:t>1,770</w:t>
            </w:r>
          </w:p>
        </w:tc>
        <w:tc>
          <w:tcPr>
            <w:tcW w:w="1950" w:type="dxa"/>
            <w:tcBorders>
              <w:top w:val="nil"/>
              <w:left w:val="single" w:sz="4" w:space="0" w:color="auto"/>
              <w:bottom w:val="nil"/>
              <w:right w:val="single" w:sz="4" w:space="0" w:color="auto"/>
            </w:tcBorders>
            <w:vAlign w:val="center"/>
          </w:tcPr>
          <w:p w:rsidR="00000000" w:rsidRDefault="00000000">
            <w:pPr>
              <w:spacing w:before="40" w:after="20" w:line="264" w:lineRule="auto"/>
              <w:ind w:right="622"/>
              <w:jc w:val="right"/>
              <w:rPr>
                <w:rFonts w:hint="eastAsia"/>
                <w:sz w:val="21"/>
              </w:rPr>
            </w:pPr>
            <w:r>
              <w:rPr>
                <w:rFonts w:hint="eastAsia"/>
                <w:sz w:val="21"/>
              </w:rPr>
              <w:t>1,685</w:t>
            </w:r>
          </w:p>
        </w:tc>
      </w:tr>
      <w:tr w:rsidR="00000000">
        <w:tblPrEx>
          <w:tblCellMar>
            <w:top w:w="0" w:type="dxa"/>
            <w:bottom w:w="0" w:type="dxa"/>
          </w:tblCellMar>
        </w:tblPrEx>
        <w:tc>
          <w:tcPr>
            <w:tcW w:w="2758" w:type="dxa"/>
            <w:tcBorders>
              <w:top w:val="nil"/>
              <w:left w:val="single" w:sz="4" w:space="0" w:color="auto"/>
              <w:bottom w:val="nil"/>
              <w:right w:val="single" w:sz="4" w:space="0" w:color="auto"/>
            </w:tcBorders>
            <w:vAlign w:val="center"/>
          </w:tcPr>
          <w:p w:rsidR="00000000" w:rsidRDefault="00000000">
            <w:pPr>
              <w:spacing w:before="40" w:after="20" w:line="264" w:lineRule="auto"/>
              <w:ind w:left="113"/>
              <w:rPr>
                <w:rFonts w:hint="eastAsia"/>
                <w:sz w:val="21"/>
              </w:rPr>
            </w:pPr>
            <w:r>
              <w:rPr>
                <w:rFonts w:hint="eastAsia"/>
                <w:sz w:val="21"/>
              </w:rPr>
              <w:t>向安第斯共同体的出口</w:t>
            </w:r>
          </w:p>
        </w:tc>
        <w:tc>
          <w:tcPr>
            <w:tcW w:w="2600" w:type="dxa"/>
            <w:tcBorders>
              <w:top w:val="nil"/>
              <w:left w:val="single" w:sz="4" w:space="0" w:color="auto"/>
              <w:bottom w:val="nil"/>
              <w:right w:val="single" w:sz="4" w:space="0" w:color="auto"/>
            </w:tcBorders>
            <w:vAlign w:val="center"/>
          </w:tcPr>
          <w:p w:rsidR="00000000" w:rsidRDefault="00000000">
            <w:pPr>
              <w:spacing w:before="40" w:after="20" w:line="264" w:lineRule="auto"/>
              <w:ind w:left="113"/>
              <w:rPr>
                <w:rFonts w:hint="eastAsia"/>
                <w:sz w:val="21"/>
              </w:rPr>
            </w:pPr>
            <w:r>
              <w:rPr>
                <w:rFonts w:hint="eastAsia"/>
                <w:sz w:val="21"/>
              </w:rPr>
              <w:t>百万美元</w:t>
            </w:r>
          </w:p>
        </w:tc>
        <w:tc>
          <w:tcPr>
            <w:tcW w:w="2080" w:type="dxa"/>
            <w:tcBorders>
              <w:top w:val="nil"/>
              <w:left w:val="single" w:sz="4" w:space="0" w:color="auto"/>
              <w:bottom w:val="nil"/>
              <w:right w:val="single" w:sz="4" w:space="0" w:color="auto"/>
            </w:tcBorders>
            <w:vAlign w:val="center"/>
          </w:tcPr>
          <w:p w:rsidR="00000000" w:rsidRDefault="00000000">
            <w:pPr>
              <w:spacing w:before="40" w:after="20" w:line="264" w:lineRule="auto"/>
              <w:ind w:right="752"/>
              <w:jc w:val="right"/>
              <w:rPr>
                <w:rFonts w:hint="eastAsia"/>
                <w:sz w:val="21"/>
              </w:rPr>
            </w:pPr>
            <w:r>
              <w:rPr>
                <w:rFonts w:hint="eastAsia"/>
                <w:sz w:val="21"/>
              </w:rPr>
              <w:t>392</w:t>
            </w:r>
          </w:p>
        </w:tc>
        <w:tc>
          <w:tcPr>
            <w:tcW w:w="1950" w:type="dxa"/>
            <w:tcBorders>
              <w:top w:val="nil"/>
              <w:left w:val="single" w:sz="4" w:space="0" w:color="auto"/>
              <w:bottom w:val="nil"/>
              <w:right w:val="single" w:sz="4" w:space="0" w:color="auto"/>
            </w:tcBorders>
            <w:vAlign w:val="center"/>
          </w:tcPr>
          <w:p w:rsidR="00000000" w:rsidRDefault="00000000">
            <w:pPr>
              <w:spacing w:before="40" w:after="20" w:line="264" w:lineRule="auto"/>
              <w:ind w:right="622"/>
              <w:jc w:val="right"/>
              <w:rPr>
                <w:rFonts w:hint="eastAsia"/>
                <w:sz w:val="21"/>
              </w:rPr>
            </w:pPr>
            <w:r>
              <w:rPr>
                <w:rFonts w:hint="eastAsia"/>
                <w:sz w:val="21"/>
              </w:rPr>
              <w:t>422</w:t>
            </w:r>
          </w:p>
        </w:tc>
      </w:tr>
      <w:tr w:rsidR="00000000">
        <w:tblPrEx>
          <w:tblCellMar>
            <w:top w:w="0" w:type="dxa"/>
            <w:bottom w:w="0" w:type="dxa"/>
          </w:tblCellMar>
        </w:tblPrEx>
        <w:tc>
          <w:tcPr>
            <w:tcW w:w="2758" w:type="dxa"/>
            <w:tcBorders>
              <w:top w:val="nil"/>
              <w:left w:val="single" w:sz="4" w:space="0" w:color="auto"/>
              <w:bottom w:val="nil"/>
              <w:right w:val="single" w:sz="4" w:space="0" w:color="auto"/>
            </w:tcBorders>
            <w:vAlign w:val="center"/>
          </w:tcPr>
          <w:p w:rsidR="00000000" w:rsidRDefault="00000000">
            <w:pPr>
              <w:spacing w:before="40" w:after="20" w:line="264" w:lineRule="auto"/>
              <w:ind w:left="113"/>
              <w:rPr>
                <w:rFonts w:hint="eastAsia"/>
                <w:sz w:val="21"/>
              </w:rPr>
            </w:pPr>
            <w:r>
              <w:rPr>
                <w:rFonts w:hint="eastAsia"/>
                <w:sz w:val="21"/>
              </w:rPr>
              <w:t>占全球出口量的份额</w:t>
            </w:r>
          </w:p>
        </w:tc>
        <w:tc>
          <w:tcPr>
            <w:tcW w:w="2600" w:type="dxa"/>
            <w:tcBorders>
              <w:top w:val="nil"/>
              <w:left w:val="single" w:sz="4" w:space="0" w:color="auto"/>
              <w:bottom w:val="nil"/>
              <w:right w:val="single" w:sz="4" w:space="0" w:color="auto"/>
            </w:tcBorders>
            <w:vAlign w:val="center"/>
          </w:tcPr>
          <w:p w:rsidR="00000000" w:rsidRDefault="00000000">
            <w:pPr>
              <w:spacing w:before="40" w:after="20" w:line="264" w:lineRule="auto"/>
              <w:ind w:left="113"/>
              <w:rPr>
                <w:rFonts w:hint="eastAsia"/>
                <w:sz w:val="21"/>
              </w:rPr>
            </w:pPr>
            <w:r>
              <w:rPr>
                <w:rFonts w:hint="eastAsia"/>
                <w:sz w:val="21"/>
              </w:rPr>
              <w:t>百分比</w:t>
            </w:r>
          </w:p>
        </w:tc>
        <w:tc>
          <w:tcPr>
            <w:tcW w:w="2080" w:type="dxa"/>
            <w:tcBorders>
              <w:top w:val="nil"/>
              <w:left w:val="single" w:sz="4" w:space="0" w:color="auto"/>
              <w:bottom w:val="nil"/>
              <w:right w:val="single" w:sz="4" w:space="0" w:color="auto"/>
            </w:tcBorders>
            <w:vAlign w:val="center"/>
          </w:tcPr>
          <w:p w:rsidR="00000000" w:rsidRDefault="00000000">
            <w:pPr>
              <w:spacing w:before="40" w:after="20" w:line="264" w:lineRule="auto"/>
              <w:ind w:right="752"/>
              <w:jc w:val="right"/>
              <w:rPr>
                <w:rFonts w:hint="eastAsia"/>
                <w:sz w:val="21"/>
              </w:rPr>
            </w:pPr>
            <w:r>
              <w:rPr>
                <w:rFonts w:hint="eastAsia"/>
                <w:sz w:val="21"/>
              </w:rPr>
              <w:t>29%</w:t>
            </w:r>
          </w:p>
        </w:tc>
        <w:tc>
          <w:tcPr>
            <w:tcW w:w="1950" w:type="dxa"/>
            <w:tcBorders>
              <w:top w:val="nil"/>
              <w:left w:val="single" w:sz="4" w:space="0" w:color="auto"/>
              <w:bottom w:val="nil"/>
              <w:right w:val="single" w:sz="4" w:space="0" w:color="auto"/>
            </w:tcBorders>
            <w:vAlign w:val="center"/>
          </w:tcPr>
          <w:p w:rsidR="00000000" w:rsidRDefault="00000000">
            <w:pPr>
              <w:spacing w:before="40" w:after="20" w:line="264" w:lineRule="auto"/>
              <w:ind w:right="622"/>
              <w:jc w:val="right"/>
              <w:rPr>
                <w:rFonts w:hint="eastAsia"/>
                <w:sz w:val="21"/>
              </w:rPr>
            </w:pPr>
            <w:r>
              <w:rPr>
                <w:rFonts w:hint="eastAsia"/>
                <w:sz w:val="21"/>
              </w:rPr>
              <w:t>26%</w:t>
            </w:r>
          </w:p>
        </w:tc>
      </w:tr>
      <w:tr w:rsidR="00000000">
        <w:tblPrEx>
          <w:tblCellMar>
            <w:top w:w="0" w:type="dxa"/>
            <w:bottom w:w="0" w:type="dxa"/>
          </w:tblCellMar>
        </w:tblPrEx>
        <w:tc>
          <w:tcPr>
            <w:tcW w:w="2758" w:type="dxa"/>
            <w:tcBorders>
              <w:top w:val="nil"/>
              <w:left w:val="single" w:sz="4" w:space="0" w:color="auto"/>
              <w:bottom w:val="nil"/>
              <w:right w:val="single" w:sz="4" w:space="0" w:color="auto"/>
            </w:tcBorders>
            <w:vAlign w:val="center"/>
          </w:tcPr>
          <w:p w:rsidR="00000000" w:rsidRDefault="00000000">
            <w:pPr>
              <w:spacing w:before="40" w:after="20" w:line="264" w:lineRule="auto"/>
              <w:ind w:left="113"/>
              <w:rPr>
                <w:rFonts w:hint="eastAsia"/>
                <w:sz w:val="21"/>
              </w:rPr>
            </w:pPr>
            <w:r>
              <w:rPr>
                <w:rFonts w:hint="eastAsia"/>
                <w:sz w:val="21"/>
              </w:rPr>
              <w:t>净国际储备</w:t>
            </w:r>
          </w:p>
        </w:tc>
        <w:tc>
          <w:tcPr>
            <w:tcW w:w="2600" w:type="dxa"/>
            <w:tcBorders>
              <w:top w:val="nil"/>
              <w:left w:val="single" w:sz="4" w:space="0" w:color="auto"/>
              <w:bottom w:val="nil"/>
              <w:right w:val="single" w:sz="4" w:space="0" w:color="auto"/>
            </w:tcBorders>
            <w:vAlign w:val="center"/>
          </w:tcPr>
          <w:p w:rsidR="00000000" w:rsidRDefault="00000000">
            <w:pPr>
              <w:spacing w:before="40" w:after="20" w:line="264" w:lineRule="auto"/>
              <w:ind w:left="113"/>
              <w:rPr>
                <w:rFonts w:hint="eastAsia"/>
                <w:sz w:val="21"/>
              </w:rPr>
            </w:pPr>
            <w:r>
              <w:rPr>
                <w:rFonts w:hint="eastAsia"/>
                <w:sz w:val="21"/>
              </w:rPr>
              <w:t>百万美元</w:t>
            </w:r>
          </w:p>
        </w:tc>
        <w:tc>
          <w:tcPr>
            <w:tcW w:w="2080" w:type="dxa"/>
            <w:tcBorders>
              <w:top w:val="nil"/>
              <w:left w:val="single" w:sz="4" w:space="0" w:color="auto"/>
              <w:bottom w:val="nil"/>
              <w:right w:val="single" w:sz="4" w:space="0" w:color="auto"/>
            </w:tcBorders>
            <w:vAlign w:val="center"/>
          </w:tcPr>
          <w:p w:rsidR="00000000" w:rsidRDefault="00000000">
            <w:pPr>
              <w:spacing w:before="40" w:after="20" w:line="264" w:lineRule="auto"/>
              <w:ind w:right="752"/>
              <w:jc w:val="right"/>
              <w:rPr>
                <w:rFonts w:hint="eastAsia"/>
                <w:sz w:val="21"/>
              </w:rPr>
            </w:pPr>
            <w:r>
              <w:rPr>
                <w:rFonts w:hint="eastAsia"/>
                <w:sz w:val="21"/>
              </w:rPr>
              <w:t>854</w:t>
            </w:r>
          </w:p>
        </w:tc>
        <w:tc>
          <w:tcPr>
            <w:tcW w:w="1950" w:type="dxa"/>
            <w:tcBorders>
              <w:top w:val="nil"/>
              <w:left w:val="single" w:sz="4" w:space="0" w:color="auto"/>
              <w:bottom w:val="nil"/>
              <w:right w:val="single" w:sz="4" w:space="0" w:color="auto"/>
            </w:tcBorders>
            <w:vAlign w:val="center"/>
          </w:tcPr>
          <w:p w:rsidR="00000000" w:rsidRDefault="00000000">
            <w:pPr>
              <w:spacing w:before="40" w:after="20" w:line="264" w:lineRule="auto"/>
              <w:ind w:right="622"/>
              <w:jc w:val="right"/>
              <w:rPr>
                <w:rFonts w:hint="eastAsia"/>
                <w:sz w:val="21"/>
              </w:rPr>
            </w:pPr>
            <w:r>
              <w:rPr>
                <w:rFonts w:hint="eastAsia"/>
                <w:sz w:val="21"/>
              </w:rPr>
              <w:t>976</w:t>
            </w:r>
          </w:p>
        </w:tc>
      </w:tr>
      <w:tr w:rsidR="00000000">
        <w:tblPrEx>
          <w:tblCellMar>
            <w:top w:w="0" w:type="dxa"/>
            <w:bottom w:w="0" w:type="dxa"/>
          </w:tblCellMar>
        </w:tblPrEx>
        <w:tc>
          <w:tcPr>
            <w:tcW w:w="2758" w:type="dxa"/>
            <w:tcBorders>
              <w:top w:val="nil"/>
              <w:left w:val="single" w:sz="4" w:space="0" w:color="auto"/>
              <w:bottom w:val="single" w:sz="4" w:space="0" w:color="auto"/>
              <w:right w:val="single" w:sz="4" w:space="0" w:color="auto"/>
            </w:tcBorders>
            <w:vAlign w:val="center"/>
          </w:tcPr>
          <w:p w:rsidR="00000000" w:rsidRDefault="00000000">
            <w:pPr>
              <w:spacing w:before="40" w:after="20" w:line="264" w:lineRule="auto"/>
              <w:ind w:left="113"/>
              <w:rPr>
                <w:rFonts w:hint="eastAsia"/>
                <w:sz w:val="21"/>
              </w:rPr>
            </w:pPr>
            <w:r>
              <w:rPr>
                <w:rFonts w:hint="eastAsia"/>
                <w:sz w:val="21"/>
              </w:rPr>
              <w:t>外</w:t>
            </w:r>
            <w:r>
              <w:rPr>
                <w:rFonts w:hint="eastAsia"/>
                <w:sz w:val="21"/>
              </w:rPr>
              <w:t xml:space="preserve">  </w:t>
            </w:r>
            <w:r>
              <w:rPr>
                <w:rFonts w:hint="eastAsia"/>
                <w:sz w:val="21"/>
              </w:rPr>
              <w:t>债</w:t>
            </w:r>
          </w:p>
        </w:tc>
        <w:tc>
          <w:tcPr>
            <w:tcW w:w="2600" w:type="dxa"/>
            <w:tcBorders>
              <w:top w:val="nil"/>
              <w:left w:val="single" w:sz="4" w:space="0" w:color="auto"/>
              <w:bottom w:val="single" w:sz="4" w:space="0" w:color="auto"/>
              <w:right w:val="single" w:sz="4" w:space="0" w:color="auto"/>
            </w:tcBorders>
            <w:vAlign w:val="center"/>
          </w:tcPr>
          <w:p w:rsidR="00000000" w:rsidRDefault="00000000">
            <w:pPr>
              <w:spacing w:before="40" w:after="20" w:line="264" w:lineRule="auto"/>
              <w:ind w:left="113"/>
              <w:rPr>
                <w:rFonts w:hint="eastAsia"/>
                <w:sz w:val="21"/>
              </w:rPr>
            </w:pPr>
            <w:r>
              <w:rPr>
                <w:rFonts w:hint="eastAsia"/>
                <w:sz w:val="21"/>
              </w:rPr>
              <w:t>百万美元</w:t>
            </w:r>
          </w:p>
        </w:tc>
        <w:tc>
          <w:tcPr>
            <w:tcW w:w="2080" w:type="dxa"/>
            <w:tcBorders>
              <w:top w:val="nil"/>
              <w:left w:val="single" w:sz="4" w:space="0" w:color="auto"/>
              <w:bottom w:val="single" w:sz="4" w:space="0" w:color="auto"/>
              <w:right w:val="single" w:sz="4" w:space="0" w:color="auto"/>
            </w:tcBorders>
            <w:vAlign w:val="center"/>
          </w:tcPr>
          <w:p w:rsidR="00000000" w:rsidRDefault="00000000">
            <w:pPr>
              <w:spacing w:before="40" w:after="20" w:line="264" w:lineRule="auto"/>
              <w:ind w:right="752"/>
              <w:jc w:val="right"/>
              <w:rPr>
                <w:rFonts w:hint="eastAsia"/>
                <w:sz w:val="21"/>
              </w:rPr>
            </w:pPr>
            <w:r>
              <w:rPr>
                <w:rFonts w:hint="eastAsia"/>
                <w:sz w:val="21"/>
              </w:rPr>
              <w:t>4,300</w:t>
            </w:r>
          </w:p>
        </w:tc>
        <w:tc>
          <w:tcPr>
            <w:tcW w:w="1950" w:type="dxa"/>
            <w:tcBorders>
              <w:top w:val="nil"/>
              <w:left w:val="single" w:sz="4" w:space="0" w:color="auto"/>
              <w:bottom w:val="single" w:sz="4" w:space="0" w:color="auto"/>
              <w:right w:val="single" w:sz="4" w:space="0" w:color="auto"/>
            </w:tcBorders>
            <w:vAlign w:val="center"/>
          </w:tcPr>
          <w:p w:rsidR="00000000" w:rsidRDefault="00000000">
            <w:pPr>
              <w:spacing w:before="40" w:after="20" w:line="264" w:lineRule="auto"/>
              <w:ind w:right="622"/>
              <w:jc w:val="right"/>
              <w:rPr>
                <w:rFonts w:hint="eastAsia"/>
                <w:sz w:val="21"/>
              </w:rPr>
            </w:pPr>
            <w:r>
              <w:rPr>
                <w:rFonts w:hint="eastAsia"/>
                <w:sz w:val="21"/>
              </w:rPr>
              <w:t>5,041</w:t>
            </w:r>
          </w:p>
        </w:tc>
      </w:tr>
    </w:tbl>
    <w:p w:rsidR="00000000" w:rsidRDefault="00000000">
      <w:pPr>
        <w:rPr>
          <w:rFonts w:hint="eastAsia"/>
        </w:rPr>
      </w:pPr>
    </w:p>
    <w:p w:rsidR="00000000" w:rsidRDefault="00000000">
      <w:pPr>
        <w:pStyle w:val="EndnoteText"/>
        <w:spacing w:after="320"/>
        <w:rPr>
          <w:rFonts w:hint="eastAsia"/>
        </w:rPr>
      </w:pPr>
      <w:r>
        <w:rPr>
          <w:rFonts w:hint="eastAsia"/>
        </w:rPr>
        <w:t>*</w:t>
      </w:r>
      <w:r>
        <w:rPr>
          <w:rFonts w:hint="eastAsia"/>
        </w:rPr>
        <w:tab/>
      </w:r>
      <w:r>
        <w:rPr>
          <w:rFonts w:hint="eastAsia"/>
        </w:rPr>
        <w:t>安第斯共同体</w:t>
      </w:r>
      <w:r>
        <w:t>(http://www.comunidadandica.org)</w:t>
      </w:r>
      <w:r>
        <w:rPr>
          <w:rFonts w:hint="eastAsia"/>
        </w:rPr>
        <w:t>。国家统计所提供的信息。</w:t>
      </w:r>
    </w:p>
    <w:p w:rsidR="00000000" w:rsidRDefault="00000000">
      <w:pPr>
        <w:rPr>
          <w:rFonts w:hint="eastAsia"/>
        </w:rPr>
      </w:pPr>
      <w:r>
        <w:rPr>
          <w:rFonts w:hint="eastAsia"/>
        </w:rPr>
        <w:tab/>
        <w:t xml:space="preserve">1.  </w:t>
      </w:r>
      <w:r>
        <w:rPr>
          <w:rFonts w:hint="eastAsia"/>
        </w:rPr>
        <w:t>玻利维亚共和国建于</w:t>
      </w:r>
      <w:r>
        <w:rPr>
          <w:rFonts w:hint="eastAsia"/>
        </w:rPr>
        <w:t>1825</w:t>
      </w:r>
      <w:r>
        <w:rPr>
          <w:rFonts w:hint="eastAsia"/>
        </w:rPr>
        <w:t>年，地处南美洲的中部。玻利维亚的北部和东部同巴西交界，西南部与巴拉圭相连，南部同阿根廷为邻，西南和西北分别和智利和秘鲁接壤。玻利维亚在</w:t>
      </w:r>
      <w:r>
        <w:rPr>
          <w:rFonts w:hint="eastAsia"/>
        </w:rPr>
        <w:t>1879</w:t>
      </w:r>
      <w:r>
        <w:rPr>
          <w:rFonts w:hint="eastAsia"/>
        </w:rPr>
        <w:t>年的太平洋战争中丧失了海岸，但是迄今为止没有放弃对海岸的所有权，这一直是该国外交政策的一个重点。玻利维亚面积为</w:t>
      </w:r>
      <w:r>
        <w:rPr>
          <w:rFonts w:hint="eastAsia"/>
        </w:rPr>
        <w:t>1,098,581</w:t>
      </w:r>
      <w:r>
        <w:rPr>
          <w:rFonts w:hint="eastAsia"/>
        </w:rPr>
        <w:t>平方公里，由三个主要的地理区域组成：高原占全国面积的</w:t>
      </w:r>
      <w:r>
        <w:rPr>
          <w:rFonts w:hint="eastAsia"/>
        </w:rPr>
        <w:t>16%</w:t>
      </w:r>
      <w:r>
        <w:rPr>
          <w:rFonts w:hint="eastAsia"/>
        </w:rPr>
        <w:t>，平均高度为海拔</w:t>
      </w:r>
      <w:r>
        <w:rPr>
          <w:rFonts w:hint="eastAsia"/>
        </w:rPr>
        <w:t>3,500</w:t>
      </w:r>
      <w:r>
        <w:rPr>
          <w:rFonts w:hint="eastAsia"/>
        </w:rPr>
        <w:t>米；山谷占全国面积的</w:t>
      </w:r>
      <w:r>
        <w:rPr>
          <w:rFonts w:hint="eastAsia"/>
        </w:rPr>
        <w:t>14%</w:t>
      </w:r>
      <w:r>
        <w:rPr>
          <w:rFonts w:hint="eastAsia"/>
        </w:rPr>
        <w:t>，高度在海拔</w:t>
      </w:r>
      <w:r>
        <w:rPr>
          <w:rFonts w:hint="eastAsia"/>
        </w:rPr>
        <w:t>1,500</w:t>
      </w:r>
      <w:r>
        <w:rPr>
          <w:rFonts w:hint="eastAsia"/>
        </w:rPr>
        <w:t>米和</w:t>
      </w:r>
      <w:r>
        <w:rPr>
          <w:rFonts w:hint="eastAsia"/>
        </w:rPr>
        <w:t>3,000</w:t>
      </w:r>
      <w:r>
        <w:rPr>
          <w:rFonts w:hint="eastAsia"/>
        </w:rPr>
        <w:t>米之间，以及平原和热带森林区，占全国面积的</w:t>
      </w:r>
      <w:r>
        <w:rPr>
          <w:rFonts w:hint="eastAsia"/>
        </w:rPr>
        <w:t>70%</w:t>
      </w:r>
      <w:r>
        <w:rPr>
          <w:rFonts w:hint="eastAsia"/>
        </w:rPr>
        <w:t>，平均高度为</w:t>
      </w:r>
      <w:r>
        <w:rPr>
          <w:rFonts w:hint="eastAsia"/>
        </w:rPr>
        <w:t>500</w:t>
      </w:r>
      <w:r>
        <w:rPr>
          <w:rFonts w:hint="eastAsia"/>
        </w:rPr>
        <w:t>米。</w:t>
      </w:r>
    </w:p>
    <w:p w:rsidR="00000000" w:rsidRDefault="00000000">
      <w:pPr>
        <w:rPr>
          <w:rFonts w:hint="eastAsia"/>
        </w:rPr>
      </w:pPr>
      <w:r>
        <w:rPr>
          <w:rFonts w:hint="eastAsia"/>
        </w:rPr>
        <w:tab/>
        <w:t xml:space="preserve">2.  </w:t>
      </w:r>
      <w:r>
        <w:rPr>
          <w:rFonts w:hint="eastAsia"/>
        </w:rPr>
        <w:t>根据</w:t>
      </w:r>
      <w:r>
        <w:rPr>
          <w:rFonts w:hint="eastAsia"/>
        </w:rPr>
        <w:t>2001</w:t>
      </w:r>
      <w:r>
        <w:rPr>
          <w:rFonts w:hint="eastAsia"/>
        </w:rPr>
        <w:t>年普查，玻利维亚的人口为</w:t>
      </w:r>
      <w:r>
        <w:rPr>
          <w:rFonts w:hint="eastAsia"/>
        </w:rPr>
        <w:t>8,274,325</w:t>
      </w:r>
      <w:r>
        <w:rPr>
          <w:rFonts w:hint="eastAsia"/>
        </w:rPr>
        <w:t>人，其中</w:t>
      </w:r>
      <w:r>
        <w:rPr>
          <w:rFonts w:hint="eastAsia"/>
        </w:rPr>
        <w:t>50.17%</w:t>
      </w:r>
      <w:r>
        <w:rPr>
          <w:rFonts w:hint="eastAsia"/>
        </w:rPr>
        <w:t>为女性，</w:t>
      </w:r>
      <w:r>
        <w:rPr>
          <w:rFonts w:hint="eastAsia"/>
        </w:rPr>
        <w:t>49.83%</w:t>
      </w:r>
      <w:r>
        <w:rPr>
          <w:rFonts w:hint="eastAsia"/>
        </w:rPr>
        <w:t>为男性；</w:t>
      </w:r>
      <w:r>
        <w:rPr>
          <w:rFonts w:hint="eastAsia"/>
        </w:rPr>
        <w:t>18</w:t>
      </w:r>
      <w:r>
        <w:rPr>
          <w:rFonts w:hint="eastAsia"/>
        </w:rPr>
        <w:t>岁以下的人占人口总数的</w:t>
      </w:r>
      <w:r>
        <w:rPr>
          <w:rFonts w:hint="eastAsia"/>
        </w:rPr>
        <w:t>49.6%</w:t>
      </w:r>
      <w:r>
        <w:rPr>
          <w:rFonts w:hint="eastAsia"/>
        </w:rPr>
        <w:t>；</w:t>
      </w:r>
      <w:r>
        <w:rPr>
          <w:rFonts w:hint="eastAsia"/>
        </w:rPr>
        <w:t>6</w:t>
      </w:r>
      <w:r>
        <w:rPr>
          <w:rFonts w:hint="eastAsia"/>
        </w:rPr>
        <w:t>岁以下占</w:t>
      </w:r>
      <w:r>
        <w:rPr>
          <w:rFonts w:hint="eastAsia"/>
        </w:rPr>
        <w:t>19.3%</w:t>
      </w:r>
      <w:r>
        <w:rPr>
          <w:rFonts w:hint="eastAsia"/>
        </w:rPr>
        <w:t>；</w:t>
      </w:r>
      <w:r>
        <w:rPr>
          <w:rFonts w:hint="eastAsia"/>
        </w:rPr>
        <w:t>7</w:t>
      </w:r>
      <w:r>
        <w:rPr>
          <w:rFonts w:hint="eastAsia"/>
        </w:rPr>
        <w:t>岁和</w:t>
      </w:r>
      <w:r>
        <w:rPr>
          <w:rFonts w:hint="eastAsia"/>
        </w:rPr>
        <w:t>12</w:t>
      </w:r>
      <w:r>
        <w:rPr>
          <w:rFonts w:hint="eastAsia"/>
        </w:rPr>
        <w:t>岁之间的人占</w:t>
      </w:r>
      <w:r>
        <w:rPr>
          <w:rFonts w:hint="eastAsia"/>
        </w:rPr>
        <w:t>16.4%</w:t>
      </w:r>
      <w:r>
        <w:rPr>
          <w:rFonts w:hint="eastAsia"/>
        </w:rPr>
        <w:t>；</w:t>
      </w:r>
      <w:r>
        <w:rPr>
          <w:rFonts w:hint="eastAsia"/>
        </w:rPr>
        <w:t>13</w:t>
      </w:r>
      <w:r>
        <w:rPr>
          <w:rFonts w:hint="eastAsia"/>
        </w:rPr>
        <w:t>岁至</w:t>
      </w:r>
      <w:r>
        <w:rPr>
          <w:rFonts w:hint="eastAsia"/>
        </w:rPr>
        <w:t>18</w:t>
      </w:r>
      <w:r>
        <w:rPr>
          <w:rFonts w:hint="eastAsia"/>
        </w:rPr>
        <w:t>岁的人占</w:t>
      </w:r>
      <w:r>
        <w:rPr>
          <w:rFonts w:hint="eastAsia"/>
        </w:rPr>
        <w:t>13.9%</w:t>
      </w:r>
      <w:r>
        <w:rPr>
          <w:rFonts w:hint="eastAsia"/>
        </w:rPr>
        <w:t>。</w:t>
      </w:r>
    </w:p>
    <w:p w:rsidR="00000000" w:rsidRDefault="00000000">
      <w:pPr>
        <w:rPr>
          <w:rFonts w:hint="eastAsia"/>
        </w:rPr>
      </w:pPr>
      <w:r>
        <w:rPr>
          <w:rFonts w:hint="eastAsia"/>
        </w:rPr>
        <w:tab/>
        <w:t xml:space="preserve">3.  </w:t>
      </w:r>
      <w:r>
        <w:rPr>
          <w:rFonts w:hint="eastAsia"/>
        </w:rPr>
        <w:t>玻利维亚的地理和气候的多样性以及资源的丰富也反映在它的文化上，玻利维亚拥有人数众多的土著居民。根据</w:t>
      </w:r>
      <w:r>
        <w:rPr>
          <w:rFonts w:hint="eastAsia"/>
        </w:rPr>
        <w:t>2001</w:t>
      </w:r>
      <w:r>
        <w:rPr>
          <w:rFonts w:hint="eastAsia"/>
        </w:rPr>
        <w:t>年普查的数据，全国大多数人说以下三种语言：西班牙语</w:t>
      </w:r>
      <w:r>
        <w:rPr>
          <w:rFonts w:hint="eastAsia"/>
        </w:rPr>
        <w:t>(62%)</w:t>
      </w:r>
      <w:r>
        <w:rPr>
          <w:rFonts w:hint="eastAsia"/>
        </w:rPr>
        <w:t>、吉丘亚语</w:t>
      </w:r>
      <w:r>
        <w:rPr>
          <w:rFonts w:hint="eastAsia"/>
        </w:rPr>
        <w:t>(20%)</w:t>
      </w:r>
      <w:r>
        <w:rPr>
          <w:rFonts w:hint="eastAsia"/>
        </w:rPr>
        <w:t>以及艾马拉语</w:t>
      </w:r>
      <w:r>
        <w:rPr>
          <w:rFonts w:hint="eastAsia"/>
        </w:rPr>
        <w:t>(11%)</w:t>
      </w:r>
      <w:r>
        <w:rPr>
          <w:rFonts w:hint="eastAsia"/>
        </w:rPr>
        <w:t>。剩余的人说其他语言。</w:t>
      </w:r>
    </w:p>
    <w:p w:rsidR="00000000" w:rsidRDefault="00000000">
      <w:pPr>
        <w:rPr>
          <w:rFonts w:hint="eastAsia"/>
        </w:rPr>
      </w:pPr>
      <w:r>
        <w:rPr>
          <w:rFonts w:hint="eastAsia"/>
        </w:rPr>
        <w:tab/>
        <w:t xml:space="preserve">4.  </w:t>
      </w:r>
      <w:r>
        <w:rPr>
          <w:rFonts w:hint="eastAsia"/>
        </w:rPr>
        <w:t>在</w:t>
      </w:r>
      <w:r>
        <w:rPr>
          <w:rFonts w:hint="eastAsia"/>
        </w:rPr>
        <w:t>1992-2001</w:t>
      </w:r>
      <w:r>
        <w:rPr>
          <w:rFonts w:hint="eastAsia"/>
        </w:rPr>
        <w:t>年期间，玻利维亚的平均人口增长率为</w:t>
      </w:r>
      <w:r>
        <w:rPr>
          <w:rFonts w:hint="eastAsia"/>
        </w:rPr>
        <w:t>2.3%</w:t>
      </w:r>
      <w:r>
        <w:rPr>
          <w:rFonts w:hint="eastAsia"/>
        </w:rPr>
        <w:t>，但是各个部门的统计数字可能会有出入。在拉巴斯、奥鲁罗以及波托西，人口增长率要低于全国平均数，但是在圣克鲁斯和塔里哈，要高于全国平均数。</w:t>
      </w:r>
    </w:p>
    <w:p w:rsidR="00000000" w:rsidRDefault="00000000">
      <w:pPr>
        <w:rPr>
          <w:rFonts w:hint="eastAsia"/>
        </w:rPr>
      </w:pPr>
      <w:r>
        <w:rPr>
          <w:rFonts w:hint="eastAsia"/>
        </w:rPr>
        <w:tab/>
        <w:t xml:space="preserve">5.  </w:t>
      </w:r>
      <w:r>
        <w:rPr>
          <w:rFonts w:hint="eastAsia"/>
        </w:rPr>
        <w:t>玻利维亚全国日益城市化，目前几乎有三分之二的人口</w:t>
      </w:r>
      <w:r>
        <w:rPr>
          <w:rFonts w:hint="eastAsia"/>
        </w:rPr>
        <w:t>(62%)</w:t>
      </w:r>
      <w:r>
        <w:rPr>
          <w:rFonts w:hint="eastAsia"/>
        </w:rPr>
        <w:t>住在城里。城市地区的人口增长要比农村地区快。</w:t>
      </w:r>
    </w:p>
    <w:p w:rsidR="00000000" w:rsidRDefault="00000000">
      <w:pPr>
        <w:rPr>
          <w:rFonts w:hint="eastAsia"/>
        </w:rPr>
      </w:pPr>
      <w:r>
        <w:rPr>
          <w:rFonts w:hint="eastAsia"/>
        </w:rPr>
        <w:tab/>
        <w:t xml:space="preserve">6.  </w:t>
      </w:r>
      <w:r>
        <w:rPr>
          <w:rFonts w:hint="eastAsia"/>
        </w:rPr>
        <w:t>由于城市的人口增长再加上一些城市</w:t>
      </w:r>
      <w:r>
        <w:rPr>
          <w:rFonts w:hint="eastAsia"/>
        </w:rPr>
        <w:t>(</w:t>
      </w:r>
      <w:r>
        <w:rPr>
          <w:rFonts w:hint="eastAsia"/>
        </w:rPr>
        <w:t>特别是大城市</w:t>
      </w:r>
      <w:r>
        <w:rPr>
          <w:rFonts w:hint="eastAsia"/>
        </w:rPr>
        <w:t>)</w:t>
      </w:r>
      <w:r>
        <w:rPr>
          <w:rFonts w:hint="eastAsia"/>
        </w:rPr>
        <w:t>没有能够向所有居民提供足够的生活条件，因此近年来以下问题日益严重：边缘化、犯罪、暴力、遗弃和虐待儿童、吸毒、卖淫以及乞讨。</w:t>
      </w:r>
    </w:p>
    <w:p w:rsidR="00000000" w:rsidRDefault="00000000">
      <w:pPr>
        <w:rPr>
          <w:rFonts w:hint="eastAsia"/>
        </w:rPr>
      </w:pPr>
      <w:r>
        <w:rPr>
          <w:rFonts w:hint="eastAsia"/>
        </w:rPr>
        <w:tab/>
        <w:t xml:space="preserve">7.  </w:t>
      </w:r>
      <w:r>
        <w:rPr>
          <w:rFonts w:hint="eastAsia"/>
        </w:rPr>
        <w:t>玻利维亚最紧迫的问题是贫困的蔓延和影响。据估计，在</w:t>
      </w:r>
      <w:r>
        <w:rPr>
          <w:rFonts w:hint="eastAsia"/>
        </w:rPr>
        <w:t>2003</w:t>
      </w:r>
      <w:r>
        <w:rPr>
          <w:rFonts w:hint="eastAsia"/>
        </w:rPr>
        <w:t>年</w:t>
      </w:r>
      <w:r>
        <w:rPr>
          <w:rFonts w:hint="eastAsia"/>
        </w:rPr>
        <w:t>9,024,922</w:t>
      </w:r>
      <w:r>
        <w:rPr>
          <w:rFonts w:hint="eastAsia"/>
        </w:rPr>
        <w:t>人口之中</w:t>
      </w:r>
      <w:r>
        <w:rPr>
          <w:rFonts w:hint="eastAsia"/>
        </w:rPr>
        <w:t>(</w:t>
      </w:r>
      <w:r>
        <w:rPr>
          <w:rFonts w:hint="eastAsia"/>
        </w:rPr>
        <w:t>拉丁美洲人口统计中心，</w:t>
      </w:r>
      <w:r>
        <w:rPr>
          <w:rFonts w:hint="eastAsia"/>
        </w:rPr>
        <w:t>2003</w:t>
      </w:r>
      <w:r>
        <w:rPr>
          <w:rFonts w:hint="eastAsia"/>
        </w:rPr>
        <w:t>年</w:t>
      </w:r>
      <w:r>
        <w:rPr>
          <w:rFonts w:hint="eastAsia"/>
        </w:rPr>
        <w:t>)</w:t>
      </w:r>
      <w:r>
        <w:rPr>
          <w:rFonts w:hint="eastAsia"/>
        </w:rPr>
        <w:t>，有</w:t>
      </w:r>
      <w:r>
        <w:rPr>
          <w:rFonts w:hint="eastAsia"/>
        </w:rPr>
        <w:t>64.77%</w:t>
      </w:r>
      <w:r>
        <w:rPr>
          <w:rFonts w:hint="eastAsia"/>
        </w:rPr>
        <w:t>的人生活在贫困线以下。</w:t>
      </w:r>
      <w:r>
        <w:rPr>
          <w:rFonts w:hint="eastAsia"/>
          <w:b/>
          <w:bCs/>
          <w:vertAlign w:val="superscript"/>
        </w:rPr>
        <w:t>1</w:t>
      </w:r>
    </w:p>
    <w:p w:rsidR="00000000" w:rsidRDefault="00000000">
      <w:pPr>
        <w:rPr>
          <w:rFonts w:hint="eastAsia"/>
        </w:rPr>
      </w:pPr>
      <w:r>
        <w:rPr>
          <w:rFonts w:hint="eastAsia"/>
        </w:rPr>
        <w:tab/>
        <w:t xml:space="preserve">8.  </w:t>
      </w:r>
      <w:r>
        <w:rPr>
          <w:rFonts w:hint="eastAsia"/>
        </w:rPr>
        <w:t>贫困导致生活质量的下降，结果影响到享有健康、教育和工作等基本人权</w:t>
      </w:r>
      <w:r>
        <w:rPr>
          <w:rFonts w:hint="eastAsia"/>
        </w:rPr>
        <w:t>(2003</w:t>
      </w:r>
      <w:r>
        <w:rPr>
          <w:rFonts w:hint="eastAsia"/>
        </w:rPr>
        <w:t>年，穷人的数目增加了</w:t>
      </w:r>
      <w:r>
        <w:rPr>
          <w:rFonts w:hint="eastAsia"/>
        </w:rPr>
        <w:t>145,000</w:t>
      </w:r>
      <w:r>
        <w:rPr>
          <w:rFonts w:hint="eastAsia"/>
        </w:rPr>
        <w:t>人，其中</w:t>
      </w:r>
      <w:r>
        <w:rPr>
          <w:rFonts w:hint="eastAsia"/>
        </w:rPr>
        <w:t>109,000</w:t>
      </w:r>
      <w:r>
        <w:rPr>
          <w:rFonts w:hint="eastAsia"/>
        </w:rPr>
        <w:t>人属于赤贫</w:t>
      </w:r>
      <w:r>
        <w:rPr>
          <w:rFonts w:hint="eastAsia"/>
        </w:rPr>
        <w:t>)</w:t>
      </w:r>
      <w:r>
        <w:rPr>
          <w:rFonts w:hint="eastAsia"/>
        </w:rPr>
        <w:t>。这种情况对整个社会产生了负面影响，所造成的问题包括：无法实现个人抱负、价值观的丧失、专业精神减弱、从而使得移民</w:t>
      </w:r>
      <w:r>
        <w:rPr>
          <w:rFonts w:hint="eastAsia"/>
          <w:b/>
          <w:bCs/>
          <w:vertAlign w:val="superscript"/>
        </w:rPr>
        <w:t>2</w:t>
      </w:r>
      <w:r>
        <w:rPr>
          <w:rFonts w:hint="eastAsia"/>
          <w:b/>
          <w:bCs/>
        </w:rPr>
        <w:t>、</w:t>
      </w:r>
      <w:r>
        <w:rPr>
          <w:rFonts w:hint="eastAsia"/>
        </w:rPr>
        <w:t>失学、腐败和其他社会问题日益严重。</w:t>
      </w:r>
    </w:p>
    <w:p w:rsidR="00000000" w:rsidRDefault="00000000">
      <w:pPr>
        <w:rPr>
          <w:rFonts w:hint="eastAsia"/>
        </w:rPr>
      </w:pPr>
      <w:r>
        <w:rPr>
          <w:rFonts w:hint="eastAsia"/>
        </w:rPr>
        <w:tab/>
        <w:t xml:space="preserve">9.  </w:t>
      </w:r>
      <w:r>
        <w:rPr>
          <w:rFonts w:hint="eastAsia"/>
        </w:rPr>
        <w:t>城乡差别十分明显。</w:t>
      </w:r>
      <w:r>
        <w:rPr>
          <w:rFonts w:hint="eastAsia"/>
        </w:rPr>
        <w:t>2001</w:t>
      </w:r>
      <w:r>
        <w:rPr>
          <w:rFonts w:hint="eastAsia"/>
        </w:rPr>
        <w:t>年普查的结果表明，在城市地区，贫困影响到</w:t>
      </w:r>
      <w:r>
        <w:rPr>
          <w:rFonts w:hint="eastAsia"/>
        </w:rPr>
        <w:t>39%</w:t>
      </w:r>
      <w:r>
        <w:rPr>
          <w:rFonts w:hint="eastAsia"/>
        </w:rPr>
        <w:t>的人口，而</w:t>
      </w:r>
      <w:r>
        <w:rPr>
          <w:rFonts w:hint="eastAsia"/>
        </w:rPr>
        <w:t>1992</w:t>
      </w:r>
      <w:r>
        <w:rPr>
          <w:rFonts w:hint="eastAsia"/>
        </w:rPr>
        <w:t>年的相关数据是</w:t>
      </w:r>
      <w:r>
        <w:rPr>
          <w:rFonts w:hint="eastAsia"/>
        </w:rPr>
        <w:t>53%</w:t>
      </w:r>
      <w:r>
        <w:rPr>
          <w:rFonts w:hint="eastAsia"/>
        </w:rPr>
        <w:t>。在农村地区，</w:t>
      </w:r>
      <w:r>
        <w:rPr>
          <w:rFonts w:hint="eastAsia"/>
        </w:rPr>
        <w:t>91%</w:t>
      </w:r>
      <w:r>
        <w:rPr>
          <w:rFonts w:hint="eastAsia"/>
        </w:rPr>
        <w:t>的人口生活在贫困之中，而</w:t>
      </w:r>
      <w:r>
        <w:rPr>
          <w:rFonts w:hint="eastAsia"/>
        </w:rPr>
        <w:t>1992</w:t>
      </w:r>
      <w:r>
        <w:rPr>
          <w:rFonts w:hint="eastAsia"/>
        </w:rPr>
        <w:t>年的相关数据是</w:t>
      </w:r>
      <w:r>
        <w:rPr>
          <w:rFonts w:hint="eastAsia"/>
        </w:rPr>
        <w:t>95%</w:t>
      </w:r>
      <w:r>
        <w:rPr>
          <w:rFonts w:hint="eastAsia"/>
        </w:rPr>
        <w:t>。在住房不足方面，城乡差别也是非常明显的，城市地区为</w:t>
      </w:r>
      <w:r>
        <w:rPr>
          <w:rFonts w:hint="eastAsia"/>
        </w:rPr>
        <w:t>15.6%</w:t>
      </w:r>
      <w:r>
        <w:rPr>
          <w:rFonts w:hint="eastAsia"/>
        </w:rPr>
        <w:t>，而农村地区的相关数据为</w:t>
      </w:r>
      <w:r>
        <w:rPr>
          <w:rFonts w:hint="eastAsia"/>
        </w:rPr>
        <w:t>75.7%</w:t>
      </w:r>
      <w:r>
        <w:rPr>
          <w:rFonts w:hint="eastAsia"/>
        </w:rPr>
        <w:t>。在能源使用</w:t>
      </w:r>
      <w:r>
        <w:rPr>
          <w:rFonts w:hint="eastAsia"/>
        </w:rPr>
        <w:t>(</w:t>
      </w:r>
      <w:r>
        <w:rPr>
          <w:rFonts w:hint="eastAsia"/>
        </w:rPr>
        <w:t>电力和燃料</w:t>
      </w:r>
      <w:r>
        <w:rPr>
          <w:rFonts w:hint="eastAsia"/>
        </w:rPr>
        <w:t>)</w:t>
      </w:r>
      <w:r>
        <w:rPr>
          <w:rFonts w:hint="eastAsia"/>
        </w:rPr>
        <w:t>方面，城乡差别就更为突出：</w:t>
      </w:r>
      <w:r>
        <w:rPr>
          <w:rFonts w:hint="eastAsia"/>
        </w:rPr>
        <w:t>14.1%</w:t>
      </w:r>
      <w:r>
        <w:rPr>
          <w:rFonts w:hint="eastAsia"/>
        </w:rPr>
        <w:t>的城市人口没有足够的能源供应，但是农村地区的相关数据却是</w:t>
      </w:r>
      <w:r>
        <w:rPr>
          <w:rFonts w:hint="eastAsia"/>
        </w:rPr>
        <w:t>91.2%</w:t>
      </w:r>
      <w:r>
        <w:rPr>
          <w:rFonts w:hint="eastAsia"/>
        </w:rPr>
        <w:t>。</w:t>
      </w:r>
    </w:p>
    <w:p w:rsidR="00000000" w:rsidRDefault="00000000">
      <w:pPr>
        <w:spacing w:line="319" w:lineRule="auto"/>
        <w:rPr>
          <w:rFonts w:hint="eastAsia"/>
        </w:rPr>
      </w:pPr>
      <w:r>
        <w:rPr>
          <w:rFonts w:hint="eastAsia"/>
        </w:rPr>
        <w:tab/>
        <w:t xml:space="preserve">10.  </w:t>
      </w:r>
      <w:r>
        <w:rPr>
          <w:rFonts w:hint="eastAsia"/>
        </w:rPr>
        <w:t>同样，据估计，城市地区教育设施不足率为</w:t>
      </w:r>
      <w:r>
        <w:rPr>
          <w:rFonts w:hint="eastAsia"/>
        </w:rPr>
        <w:t>36.5%</w:t>
      </w:r>
      <w:r>
        <w:rPr>
          <w:rFonts w:hint="eastAsia"/>
        </w:rPr>
        <w:t>，水和卫生设施的不足率为</w:t>
      </w:r>
      <w:r>
        <w:rPr>
          <w:rFonts w:hint="eastAsia"/>
        </w:rPr>
        <w:t>44.3%</w:t>
      </w:r>
      <w:r>
        <w:rPr>
          <w:rFonts w:hint="eastAsia"/>
        </w:rPr>
        <w:t>；而农村地区水、卫生、能源和教育服务设施的不足率为</w:t>
      </w:r>
      <w:r>
        <w:rPr>
          <w:rFonts w:hint="eastAsia"/>
        </w:rPr>
        <w:t>79%</w:t>
      </w:r>
      <w:r>
        <w:rPr>
          <w:rFonts w:hint="eastAsia"/>
        </w:rPr>
        <w:t>。</w:t>
      </w:r>
      <w:r>
        <w:rPr>
          <w:rFonts w:hint="eastAsia"/>
          <w:b/>
          <w:bCs/>
          <w:vertAlign w:val="superscript"/>
        </w:rPr>
        <w:t>3</w:t>
      </w:r>
    </w:p>
    <w:p w:rsidR="00000000" w:rsidRDefault="00000000">
      <w:pPr>
        <w:rPr>
          <w:rFonts w:hint="eastAsia"/>
        </w:rPr>
      </w:pPr>
      <w:r>
        <w:rPr>
          <w:rFonts w:hint="eastAsia"/>
        </w:rPr>
        <w:tab/>
        <w:t xml:space="preserve">11.  </w:t>
      </w:r>
      <w:r>
        <w:rPr>
          <w:rFonts w:hint="eastAsia"/>
        </w:rPr>
        <w:t>根据上一次的人口和住房普查资料，玻利维亚</w:t>
      </w:r>
      <w:r>
        <w:rPr>
          <w:rFonts w:hint="eastAsia"/>
        </w:rPr>
        <w:t>15</w:t>
      </w:r>
      <w:r>
        <w:rPr>
          <w:rFonts w:hint="eastAsia"/>
        </w:rPr>
        <w:t>岁以上人口的文盲率为</w:t>
      </w:r>
      <w:r>
        <w:rPr>
          <w:rFonts w:hint="eastAsia"/>
        </w:rPr>
        <w:t>13.3%</w:t>
      </w:r>
      <w:r>
        <w:rPr>
          <w:rFonts w:hint="eastAsia"/>
        </w:rPr>
        <w:t>。</w:t>
      </w:r>
    </w:p>
    <w:p w:rsidR="00000000" w:rsidRDefault="00000000">
      <w:pPr>
        <w:rPr>
          <w:rFonts w:hint="eastAsia"/>
        </w:rPr>
      </w:pPr>
      <w:r>
        <w:rPr>
          <w:rFonts w:hint="eastAsia"/>
        </w:rPr>
        <w:tab/>
        <w:t xml:space="preserve">12.  </w:t>
      </w:r>
      <w:r>
        <w:rPr>
          <w:rFonts w:hint="eastAsia"/>
        </w:rPr>
        <w:t>根据教育部题为“玻利维亚的教育：指数、数据和结果”的报告，在过去一个世纪中文盲率已经大大下降，因为在</w:t>
      </w:r>
      <w:r>
        <w:rPr>
          <w:rFonts w:hint="eastAsia"/>
        </w:rPr>
        <w:t>1900</w:t>
      </w:r>
      <w:r>
        <w:rPr>
          <w:rFonts w:hint="eastAsia"/>
        </w:rPr>
        <w:t>年玻利维亚人口的文盲率为</w:t>
      </w:r>
      <w:r>
        <w:rPr>
          <w:rFonts w:hint="eastAsia"/>
        </w:rPr>
        <w:t>85%</w:t>
      </w:r>
      <w:r>
        <w:rPr>
          <w:rFonts w:hint="eastAsia"/>
        </w:rPr>
        <w:t>，</w:t>
      </w:r>
      <w:r>
        <w:rPr>
          <w:rFonts w:hint="eastAsia"/>
        </w:rPr>
        <w:t>1950</w:t>
      </w:r>
      <w:r>
        <w:rPr>
          <w:rFonts w:hint="eastAsia"/>
        </w:rPr>
        <w:t>年为</w:t>
      </w:r>
      <w:r>
        <w:rPr>
          <w:rFonts w:hint="eastAsia"/>
        </w:rPr>
        <w:t>70%</w:t>
      </w:r>
      <w:r>
        <w:rPr>
          <w:rFonts w:hint="eastAsia"/>
        </w:rPr>
        <w:t>，</w:t>
      </w:r>
      <w:r>
        <w:rPr>
          <w:rFonts w:hint="eastAsia"/>
        </w:rPr>
        <w:t>1976</w:t>
      </w:r>
      <w:r>
        <w:rPr>
          <w:rFonts w:hint="eastAsia"/>
        </w:rPr>
        <w:t>年为</w:t>
      </w:r>
      <w:r>
        <w:rPr>
          <w:rFonts w:hint="eastAsia"/>
        </w:rPr>
        <w:t>37%</w:t>
      </w:r>
      <w:r>
        <w:rPr>
          <w:rFonts w:hint="eastAsia"/>
        </w:rPr>
        <w:t>，</w:t>
      </w:r>
      <w:r>
        <w:rPr>
          <w:rFonts w:hint="eastAsia"/>
        </w:rPr>
        <w:t>1992</w:t>
      </w:r>
      <w:r>
        <w:rPr>
          <w:rFonts w:hint="eastAsia"/>
        </w:rPr>
        <w:t>年为</w:t>
      </w:r>
      <w:r>
        <w:rPr>
          <w:rFonts w:hint="eastAsia"/>
        </w:rPr>
        <w:t>20%</w:t>
      </w:r>
      <w:r>
        <w:rPr>
          <w:rFonts w:hint="eastAsia"/>
        </w:rPr>
        <w:t>，而目前仅为</w:t>
      </w:r>
      <w:r>
        <w:rPr>
          <w:rFonts w:hint="eastAsia"/>
        </w:rPr>
        <w:t>13.3%</w:t>
      </w:r>
      <w:r>
        <w:rPr>
          <w:rFonts w:hint="eastAsia"/>
        </w:rPr>
        <w:t>。</w:t>
      </w:r>
    </w:p>
    <w:p w:rsidR="00000000" w:rsidRDefault="00000000">
      <w:pPr>
        <w:spacing w:after="320"/>
        <w:rPr>
          <w:rFonts w:hint="eastAsia"/>
        </w:rPr>
      </w:pPr>
      <w:r>
        <w:rPr>
          <w:rFonts w:hint="eastAsia"/>
        </w:rPr>
        <w:tab/>
        <w:t xml:space="preserve">13.  </w:t>
      </w:r>
      <w:r>
        <w:rPr>
          <w:rFonts w:hint="eastAsia"/>
        </w:rPr>
        <w:t>在教育水平提高这一方面也显示出了男女差别：妇女文盲率的下降要比男子快。在</w:t>
      </w:r>
      <w:r>
        <w:rPr>
          <w:rFonts w:hint="eastAsia"/>
        </w:rPr>
        <w:t>1992</w:t>
      </w:r>
      <w:r>
        <w:rPr>
          <w:rFonts w:hint="eastAsia"/>
        </w:rPr>
        <w:t>年，男子的文盲率为</w:t>
      </w:r>
      <w:r>
        <w:rPr>
          <w:rFonts w:hint="eastAsia"/>
        </w:rPr>
        <w:t>11%</w:t>
      </w:r>
      <w:r>
        <w:rPr>
          <w:rFonts w:hint="eastAsia"/>
        </w:rPr>
        <w:t>，而妇女的相关数据为</w:t>
      </w:r>
      <w:r>
        <w:rPr>
          <w:rFonts w:hint="eastAsia"/>
        </w:rPr>
        <w:t>27.7%</w:t>
      </w:r>
      <w:r>
        <w:rPr>
          <w:rFonts w:hint="eastAsia"/>
        </w:rPr>
        <w:t>。在</w:t>
      </w:r>
      <w:r>
        <w:rPr>
          <w:rFonts w:hint="eastAsia"/>
        </w:rPr>
        <w:t>2001</w:t>
      </w:r>
      <w:r>
        <w:rPr>
          <w:rFonts w:hint="eastAsia"/>
        </w:rPr>
        <w:t>年，男子的文盲率降为</w:t>
      </w:r>
      <w:r>
        <w:rPr>
          <w:rFonts w:hint="eastAsia"/>
        </w:rPr>
        <w:t>6.94%</w:t>
      </w:r>
      <w:r>
        <w:rPr>
          <w:rFonts w:hint="eastAsia"/>
        </w:rPr>
        <w:t>，而妇女的文盲率降为</w:t>
      </w:r>
      <w:r>
        <w:rPr>
          <w:rFonts w:hint="eastAsia"/>
        </w:rPr>
        <w:t>8.35%</w:t>
      </w:r>
      <w:r>
        <w:rPr>
          <w:rFonts w:hint="eastAsia"/>
        </w:rPr>
        <w:t>。</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人类发展指数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6"/>
        <w:gridCol w:w="3137"/>
        <w:gridCol w:w="3137"/>
      </w:tblGrid>
      <w:tr w:rsidR="00000000">
        <w:tblPrEx>
          <w:tblCellMar>
            <w:top w:w="0" w:type="dxa"/>
            <w:bottom w:w="0" w:type="dxa"/>
          </w:tblCellMar>
        </w:tblPrEx>
        <w:tc>
          <w:tcPr>
            <w:tcW w:w="3136" w:type="dxa"/>
          </w:tcPr>
          <w:p w:rsidR="00000000" w:rsidRDefault="00000000">
            <w:pPr>
              <w:spacing w:before="40" w:after="20" w:line="288" w:lineRule="auto"/>
              <w:jc w:val="center"/>
              <w:rPr>
                <w:rFonts w:ascii="Time New Roman" w:eastAsia="SimHei" w:hAnsi="Time New Roman" w:hint="eastAsia"/>
                <w:sz w:val="21"/>
              </w:rPr>
            </w:pPr>
            <w:r>
              <w:rPr>
                <w:rFonts w:ascii="Time New Roman" w:eastAsia="SimHei" w:hAnsi="Time New Roman" w:hint="eastAsia"/>
                <w:sz w:val="21"/>
              </w:rPr>
              <w:t>指</w:t>
            </w:r>
            <w:r>
              <w:rPr>
                <w:rFonts w:ascii="Time New Roman" w:eastAsia="SimHei" w:hAnsi="Time New Roman" w:hint="eastAsia"/>
                <w:sz w:val="21"/>
              </w:rPr>
              <w:t xml:space="preserve">  </w:t>
            </w:r>
            <w:r>
              <w:rPr>
                <w:rFonts w:ascii="Time New Roman" w:eastAsia="SimHei" w:hAnsi="Time New Roman" w:hint="eastAsia"/>
                <w:sz w:val="21"/>
              </w:rPr>
              <w:t>数</w:t>
            </w:r>
          </w:p>
        </w:tc>
        <w:tc>
          <w:tcPr>
            <w:tcW w:w="3137" w:type="dxa"/>
            <w:tcBorders>
              <w:bottom w:val="single" w:sz="4" w:space="0" w:color="auto"/>
            </w:tcBorders>
          </w:tcPr>
          <w:p w:rsidR="00000000" w:rsidRDefault="00000000">
            <w:pPr>
              <w:spacing w:before="40" w:after="20" w:line="288" w:lineRule="auto"/>
              <w:jc w:val="center"/>
              <w:rPr>
                <w:rFonts w:ascii="Time New Roman" w:eastAsia="SimHei" w:hAnsi="Time New Roman" w:hint="eastAsia"/>
                <w:sz w:val="21"/>
              </w:rPr>
            </w:pPr>
            <w:r>
              <w:rPr>
                <w:rFonts w:ascii="Time New Roman" w:eastAsia="SimHei" w:hAnsi="Time New Roman" w:hint="eastAsia"/>
                <w:sz w:val="21"/>
              </w:rPr>
              <w:t>值</w:t>
            </w:r>
          </w:p>
        </w:tc>
        <w:tc>
          <w:tcPr>
            <w:tcW w:w="3137" w:type="dxa"/>
          </w:tcPr>
          <w:p w:rsidR="00000000" w:rsidRDefault="00000000">
            <w:pPr>
              <w:spacing w:before="40" w:after="20" w:line="288" w:lineRule="auto"/>
              <w:jc w:val="center"/>
              <w:rPr>
                <w:rFonts w:ascii="Time New Roman" w:eastAsia="SimHei" w:hAnsi="Time New Roman" w:hint="eastAsia"/>
                <w:sz w:val="21"/>
              </w:rPr>
            </w:pPr>
            <w:r>
              <w:rPr>
                <w:rFonts w:ascii="Time New Roman" w:eastAsia="SimHei" w:hAnsi="Time New Roman" w:hint="eastAsia"/>
                <w:sz w:val="21"/>
              </w:rPr>
              <w:t>年</w:t>
            </w:r>
            <w:r>
              <w:rPr>
                <w:rFonts w:ascii="Time New Roman" w:eastAsia="SimHei" w:hAnsi="Time New Roman" w:hint="eastAsia"/>
                <w:sz w:val="21"/>
              </w:rPr>
              <w:t xml:space="preserve">  </w:t>
            </w:r>
            <w:r>
              <w:rPr>
                <w:rFonts w:ascii="Time New Roman" w:eastAsia="SimHei" w:hAnsi="Time New Roman" w:hint="eastAsia"/>
                <w:sz w:val="21"/>
              </w:rPr>
              <w:t>份</w:t>
            </w:r>
          </w:p>
        </w:tc>
      </w:tr>
      <w:tr w:rsidR="00000000">
        <w:tblPrEx>
          <w:tblCellMar>
            <w:top w:w="0" w:type="dxa"/>
            <w:bottom w:w="0" w:type="dxa"/>
          </w:tblCellMar>
        </w:tblPrEx>
        <w:tc>
          <w:tcPr>
            <w:tcW w:w="3136" w:type="dxa"/>
            <w:tcBorders>
              <w:bottom w:val="nil"/>
            </w:tcBorders>
          </w:tcPr>
          <w:p w:rsidR="00000000" w:rsidRDefault="00000000">
            <w:pPr>
              <w:spacing w:before="120" w:after="20" w:line="274" w:lineRule="auto"/>
              <w:ind w:left="113"/>
              <w:rPr>
                <w:rFonts w:hint="eastAsia"/>
                <w:sz w:val="21"/>
              </w:rPr>
            </w:pPr>
            <w:r>
              <w:rPr>
                <w:rFonts w:hint="eastAsia"/>
                <w:sz w:val="21"/>
              </w:rPr>
              <w:t>人类发展指数</w:t>
            </w:r>
          </w:p>
        </w:tc>
        <w:tc>
          <w:tcPr>
            <w:tcW w:w="3137" w:type="dxa"/>
            <w:tcBorders>
              <w:bottom w:val="nil"/>
            </w:tcBorders>
          </w:tcPr>
          <w:p w:rsidR="00000000" w:rsidRDefault="00000000">
            <w:pPr>
              <w:spacing w:before="120" w:after="20" w:line="274" w:lineRule="auto"/>
              <w:ind w:right="757"/>
              <w:jc w:val="right"/>
              <w:rPr>
                <w:rFonts w:hint="eastAsia"/>
                <w:sz w:val="21"/>
              </w:rPr>
            </w:pPr>
            <w:r>
              <w:rPr>
                <w:rFonts w:hint="eastAsia"/>
                <w:sz w:val="21"/>
              </w:rPr>
              <w:t>0.648</w:t>
            </w:r>
          </w:p>
        </w:tc>
        <w:tc>
          <w:tcPr>
            <w:tcW w:w="3137" w:type="dxa"/>
            <w:tcBorders>
              <w:bottom w:val="nil"/>
            </w:tcBorders>
          </w:tcPr>
          <w:p w:rsidR="00000000" w:rsidRDefault="00000000">
            <w:pPr>
              <w:spacing w:before="120" w:after="20" w:line="274" w:lineRule="auto"/>
              <w:ind w:right="1032"/>
              <w:jc w:val="right"/>
              <w:rPr>
                <w:rFonts w:hint="eastAsia"/>
                <w:sz w:val="21"/>
              </w:rPr>
            </w:pPr>
            <w:r>
              <w:rPr>
                <w:rFonts w:hint="eastAsia"/>
                <w:sz w:val="21"/>
              </w:rPr>
              <w:t>2000</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人发指数秩评定</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104/162</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2000</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贫困发生率</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64.27%</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2002(P)</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城市地区发生率</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53.52%</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2002(P)</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农村地区发生率</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82.07%</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2002(P)</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贫困差距</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31.03%</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2002(P)</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贫困程度</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18.77%</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2002(P)</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赤贫发生率</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36.55%</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2002(P)</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预期寿命</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63</w:t>
            </w:r>
            <w:r>
              <w:rPr>
                <w:rFonts w:hint="eastAsia"/>
                <w:sz w:val="21"/>
              </w:rPr>
              <w:t>岁</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2001</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男</w:t>
            </w:r>
            <w:r>
              <w:rPr>
                <w:rFonts w:hint="eastAsia"/>
                <w:sz w:val="21"/>
              </w:rPr>
              <w:t xml:space="preserve">  </w:t>
            </w:r>
            <w:r>
              <w:rPr>
                <w:rFonts w:hint="eastAsia"/>
                <w:sz w:val="21"/>
              </w:rPr>
              <w:t>子</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61</w:t>
            </w:r>
            <w:r>
              <w:rPr>
                <w:rFonts w:hint="eastAsia"/>
                <w:sz w:val="21"/>
              </w:rPr>
              <w:t>岁</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2001</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妇</w:t>
            </w:r>
            <w:r>
              <w:rPr>
                <w:rFonts w:hint="eastAsia"/>
                <w:sz w:val="21"/>
              </w:rPr>
              <w:t xml:space="preserve">  </w:t>
            </w:r>
            <w:r>
              <w:rPr>
                <w:rFonts w:hint="eastAsia"/>
                <w:sz w:val="21"/>
              </w:rPr>
              <w:t>女</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64</w:t>
            </w:r>
            <w:r>
              <w:rPr>
                <w:rFonts w:hint="eastAsia"/>
                <w:sz w:val="21"/>
              </w:rPr>
              <w:t>岁</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2001</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婴儿死亡率</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每</w:t>
            </w:r>
            <w:r>
              <w:rPr>
                <w:rFonts w:hint="eastAsia"/>
                <w:sz w:val="21"/>
              </w:rPr>
              <w:t>1,000</w:t>
            </w:r>
            <w:r>
              <w:rPr>
                <w:rFonts w:hint="eastAsia"/>
                <w:sz w:val="21"/>
              </w:rPr>
              <w:t>活产</w:t>
            </w:r>
            <w:r>
              <w:rPr>
                <w:rFonts w:hint="eastAsia"/>
                <w:sz w:val="21"/>
              </w:rPr>
              <w:t>60</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2001</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产妇死亡率</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每</w:t>
            </w:r>
            <w:r>
              <w:rPr>
                <w:rFonts w:hint="eastAsia"/>
                <w:sz w:val="21"/>
              </w:rPr>
              <w:t>100,000</w:t>
            </w:r>
            <w:r>
              <w:rPr>
                <w:rFonts w:hint="eastAsia"/>
                <w:sz w:val="21"/>
              </w:rPr>
              <w:t>活产</w:t>
            </w:r>
            <w:r>
              <w:rPr>
                <w:rFonts w:hint="eastAsia"/>
                <w:sz w:val="21"/>
              </w:rPr>
              <w:t>390</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1989-1994</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低生育率人口</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5.34%</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2002(P)</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腹泻发生率</w:t>
            </w:r>
            <w:r>
              <w:rPr>
                <w:rFonts w:hint="eastAsia"/>
                <w:sz w:val="21"/>
              </w:rPr>
              <w:t>(5</w:t>
            </w:r>
            <w:r>
              <w:rPr>
                <w:rFonts w:hint="eastAsia"/>
                <w:sz w:val="21"/>
              </w:rPr>
              <w:t>岁以下儿童</w:t>
            </w:r>
            <w:r>
              <w:rPr>
                <w:rFonts w:hint="eastAsia"/>
                <w:sz w:val="21"/>
              </w:rPr>
              <w:t>)</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29.11%</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2002(P)</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呼吸道感染</w:t>
            </w:r>
            <w:r>
              <w:rPr>
                <w:rFonts w:hint="eastAsia"/>
                <w:sz w:val="21"/>
              </w:rPr>
              <w:t>(5</w:t>
            </w:r>
            <w:r>
              <w:rPr>
                <w:rFonts w:hint="eastAsia"/>
                <w:sz w:val="21"/>
              </w:rPr>
              <w:t>岁以下儿童</w:t>
            </w:r>
            <w:r>
              <w:rPr>
                <w:rFonts w:hint="eastAsia"/>
                <w:sz w:val="21"/>
              </w:rPr>
              <w:t>)</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45.61%</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2000(P)</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营养不良</w:t>
            </w:r>
            <w:r>
              <w:rPr>
                <w:rFonts w:hint="eastAsia"/>
                <w:sz w:val="21"/>
              </w:rPr>
              <w:t>(5</w:t>
            </w:r>
            <w:r>
              <w:rPr>
                <w:rFonts w:hint="eastAsia"/>
                <w:sz w:val="21"/>
              </w:rPr>
              <w:t>岁以下儿童</w:t>
            </w:r>
            <w:r>
              <w:rPr>
                <w:rFonts w:hint="eastAsia"/>
                <w:sz w:val="21"/>
              </w:rPr>
              <w:t>)</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8.12%</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2000(P)</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高风险怀孕</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15.59%</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2000(P)</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分娩时医疗</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62.78%</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2000(P)</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没有医疗保险的人口</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21.90%</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2000(P)</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男</w:t>
            </w:r>
            <w:r>
              <w:rPr>
                <w:rFonts w:hint="eastAsia"/>
                <w:sz w:val="21"/>
              </w:rPr>
              <w:t xml:space="preserve">  </w:t>
            </w:r>
            <w:r>
              <w:rPr>
                <w:rFonts w:hint="eastAsia"/>
                <w:sz w:val="21"/>
              </w:rPr>
              <w:t>子</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22.29%</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2000(P)</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女</w:t>
            </w:r>
            <w:r>
              <w:rPr>
                <w:rFonts w:hint="eastAsia"/>
                <w:sz w:val="21"/>
              </w:rPr>
              <w:t xml:space="preserve">  </w:t>
            </w:r>
            <w:r>
              <w:rPr>
                <w:rFonts w:hint="eastAsia"/>
                <w:sz w:val="21"/>
              </w:rPr>
              <w:t>子</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21.59%</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2000(P)</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城市地区</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20.43%</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2000(P)</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农村地区</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25.10%</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2000(P)</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文盲率</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12.66%</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2001</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74" w:lineRule="auto"/>
              <w:ind w:left="113"/>
              <w:rPr>
                <w:rFonts w:hint="eastAsia"/>
                <w:sz w:val="21"/>
              </w:rPr>
            </w:pPr>
            <w:r>
              <w:rPr>
                <w:rFonts w:hint="eastAsia"/>
                <w:sz w:val="21"/>
              </w:rPr>
              <w:t>男</w:t>
            </w:r>
            <w:r>
              <w:rPr>
                <w:rFonts w:hint="eastAsia"/>
                <w:sz w:val="21"/>
              </w:rPr>
              <w:t xml:space="preserve">  </w:t>
            </w:r>
            <w:r>
              <w:rPr>
                <w:rFonts w:hint="eastAsia"/>
                <w:sz w:val="21"/>
              </w:rPr>
              <w:t>子</w:t>
            </w:r>
          </w:p>
        </w:tc>
        <w:tc>
          <w:tcPr>
            <w:tcW w:w="3137" w:type="dxa"/>
            <w:tcBorders>
              <w:top w:val="nil"/>
              <w:left w:val="single" w:sz="4" w:space="0" w:color="auto"/>
              <w:bottom w:val="nil"/>
              <w:right w:val="single" w:sz="4" w:space="0" w:color="auto"/>
            </w:tcBorders>
          </w:tcPr>
          <w:p w:rsidR="00000000" w:rsidRDefault="00000000">
            <w:pPr>
              <w:spacing w:line="274" w:lineRule="auto"/>
              <w:ind w:right="757"/>
              <w:jc w:val="right"/>
              <w:rPr>
                <w:rFonts w:hint="eastAsia"/>
                <w:sz w:val="21"/>
              </w:rPr>
            </w:pPr>
            <w:r>
              <w:rPr>
                <w:rFonts w:hint="eastAsia"/>
                <w:sz w:val="21"/>
              </w:rPr>
              <w:t>6.94%</w:t>
            </w:r>
          </w:p>
        </w:tc>
        <w:tc>
          <w:tcPr>
            <w:tcW w:w="3137" w:type="dxa"/>
            <w:tcBorders>
              <w:top w:val="nil"/>
              <w:left w:val="single" w:sz="4" w:space="0" w:color="auto"/>
              <w:bottom w:val="nil"/>
              <w:right w:val="single" w:sz="4" w:space="0" w:color="auto"/>
            </w:tcBorders>
          </w:tcPr>
          <w:p w:rsidR="00000000" w:rsidRDefault="00000000">
            <w:pPr>
              <w:spacing w:line="274" w:lineRule="auto"/>
              <w:ind w:right="1034"/>
              <w:jc w:val="right"/>
              <w:rPr>
                <w:rFonts w:hint="eastAsia"/>
                <w:sz w:val="21"/>
              </w:rPr>
            </w:pPr>
            <w:r>
              <w:rPr>
                <w:rFonts w:hint="eastAsia"/>
                <w:sz w:val="21"/>
              </w:rPr>
              <w:t>2001</w:t>
            </w:r>
          </w:p>
        </w:tc>
      </w:tr>
      <w:tr w:rsidR="00000000">
        <w:tblPrEx>
          <w:tblCellMar>
            <w:top w:w="0" w:type="dxa"/>
            <w:bottom w:w="0" w:type="dxa"/>
          </w:tblCellMar>
        </w:tblPrEx>
        <w:tc>
          <w:tcPr>
            <w:tcW w:w="3136" w:type="dxa"/>
            <w:tcBorders>
              <w:top w:val="nil"/>
              <w:left w:val="single" w:sz="4" w:space="0" w:color="auto"/>
              <w:bottom w:val="single" w:sz="4" w:space="0" w:color="auto"/>
              <w:right w:val="single" w:sz="4" w:space="0" w:color="auto"/>
            </w:tcBorders>
          </w:tcPr>
          <w:p w:rsidR="00000000" w:rsidRDefault="00000000">
            <w:pPr>
              <w:spacing w:line="274" w:lineRule="auto"/>
              <w:ind w:left="113"/>
              <w:rPr>
                <w:rFonts w:hint="eastAsia"/>
                <w:sz w:val="21"/>
              </w:rPr>
            </w:pPr>
            <w:r>
              <w:rPr>
                <w:rFonts w:hint="eastAsia"/>
                <w:sz w:val="21"/>
              </w:rPr>
              <w:t>妇</w:t>
            </w:r>
            <w:r>
              <w:rPr>
                <w:rFonts w:hint="eastAsia"/>
                <w:sz w:val="21"/>
              </w:rPr>
              <w:t xml:space="preserve">  </w:t>
            </w:r>
            <w:r>
              <w:rPr>
                <w:rFonts w:hint="eastAsia"/>
                <w:sz w:val="21"/>
              </w:rPr>
              <w:t>女</w:t>
            </w:r>
          </w:p>
        </w:tc>
        <w:tc>
          <w:tcPr>
            <w:tcW w:w="3137" w:type="dxa"/>
            <w:tcBorders>
              <w:top w:val="nil"/>
              <w:left w:val="single" w:sz="4" w:space="0" w:color="auto"/>
              <w:bottom w:val="single" w:sz="4" w:space="0" w:color="auto"/>
              <w:right w:val="single" w:sz="4" w:space="0" w:color="auto"/>
            </w:tcBorders>
          </w:tcPr>
          <w:p w:rsidR="00000000" w:rsidRDefault="00000000">
            <w:pPr>
              <w:spacing w:line="274" w:lineRule="auto"/>
              <w:ind w:right="757"/>
              <w:jc w:val="right"/>
              <w:rPr>
                <w:rFonts w:hint="eastAsia"/>
                <w:sz w:val="21"/>
              </w:rPr>
            </w:pPr>
            <w:r>
              <w:rPr>
                <w:rFonts w:hint="eastAsia"/>
                <w:sz w:val="21"/>
              </w:rPr>
              <w:t>19.35%</w:t>
            </w:r>
          </w:p>
        </w:tc>
        <w:tc>
          <w:tcPr>
            <w:tcW w:w="3137" w:type="dxa"/>
            <w:tcBorders>
              <w:top w:val="nil"/>
              <w:left w:val="single" w:sz="4" w:space="0" w:color="auto"/>
              <w:bottom w:val="single" w:sz="4" w:space="0" w:color="auto"/>
              <w:right w:val="single" w:sz="4" w:space="0" w:color="auto"/>
            </w:tcBorders>
          </w:tcPr>
          <w:p w:rsidR="00000000" w:rsidRDefault="00000000">
            <w:pPr>
              <w:spacing w:line="274" w:lineRule="auto"/>
              <w:ind w:right="1034"/>
              <w:jc w:val="right"/>
              <w:rPr>
                <w:rFonts w:hint="eastAsia"/>
                <w:sz w:val="21"/>
              </w:rPr>
            </w:pPr>
            <w:r>
              <w:rPr>
                <w:rFonts w:hint="eastAsia"/>
                <w:sz w:val="21"/>
              </w:rPr>
              <w:t>2001</w:t>
            </w:r>
          </w:p>
        </w:tc>
      </w:tr>
    </w:tbl>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城市就业指数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6"/>
        <w:gridCol w:w="3137"/>
        <w:gridCol w:w="3137"/>
      </w:tblGrid>
      <w:tr w:rsidR="00000000">
        <w:tblPrEx>
          <w:tblCellMar>
            <w:top w:w="0" w:type="dxa"/>
            <w:bottom w:w="0" w:type="dxa"/>
          </w:tblCellMar>
        </w:tblPrEx>
        <w:tc>
          <w:tcPr>
            <w:tcW w:w="3136" w:type="dxa"/>
            <w:tcBorders>
              <w:bottom w:val="single" w:sz="4" w:space="0" w:color="auto"/>
            </w:tcBorders>
            <w:vAlign w:val="center"/>
          </w:tcPr>
          <w:p w:rsidR="00000000" w:rsidRDefault="00000000">
            <w:pPr>
              <w:jc w:val="center"/>
              <w:rPr>
                <w:rFonts w:ascii="Time New Roman" w:eastAsia="SimHei" w:hAnsi="Time New Roman" w:hint="eastAsia"/>
                <w:sz w:val="21"/>
              </w:rPr>
            </w:pPr>
            <w:r>
              <w:rPr>
                <w:rFonts w:ascii="Time New Roman" w:eastAsia="SimHei" w:hAnsi="Time New Roman" w:hint="eastAsia"/>
                <w:sz w:val="21"/>
              </w:rPr>
              <w:t>指</w:t>
            </w:r>
            <w:r>
              <w:rPr>
                <w:rFonts w:ascii="Time New Roman" w:eastAsia="SimHei" w:hAnsi="Time New Roman" w:hint="eastAsia"/>
                <w:sz w:val="21"/>
              </w:rPr>
              <w:t xml:space="preserve">  </w:t>
            </w:r>
            <w:r>
              <w:rPr>
                <w:rFonts w:ascii="Time New Roman" w:eastAsia="SimHei" w:hAnsi="Time New Roman" w:hint="eastAsia"/>
                <w:sz w:val="21"/>
              </w:rPr>
              <w:t>数</w:t>
            </w:r>
          </w:p>
        </w:tc>
        <w:tc>
          <w:tcPr>
            <w:tcW w:w="3137" w:type="dxa"/>
            <w:tcBorders>
              <w:bottom w:val="single" w:sz="4" w:space="0" w:color="auto"/>
            </w:tcBorders>
            <w:vAlign w:val="center"/>
          </w:tcPr>
          <w:p w:rsidR="00000000" w:rsidRDefault="00000000">
            <w:pPr>
              <w:jc w:val="center"/>
              <w:rPr>
                <w:rFonts w:ascii="Time New Roman" w:eastAsia="SimHei" w:hAnsi="Time New Roman" w:hint="eastAsia"/>
                <w:sz w:val="21"/>
              </w:rPr>
            </w:pPr>
            <w:r>
              <w:rPr>
                <w:rFonts w:ascii="Time New Roman" w:eastAsia="SimHei" w:hAnsi="Time New Roman" w:hint="eastAsia"/>
                <w:sz w:val="21"/>
              </w:rPr>
              <w:t>值</w:t>
            </w:r>
          </w:p>
        </w:tc>
        <w:tc>
          <w:tcPr>
            <w:tcW w:w="3137" w:type="dxa"/>
            <w:tcBorders>
              <w:bottom w:val="single" w:sz="4" w:space="0" w:color="auto"/>
            </w:tcBorders>
            <w:vAlign w:val="center"/>
          </w:tcPr>
          <w:p w:rsidR="00000000" w:rsidRDefault="00000000">
            <w:pPr>
              <w:jc w:val="center"/>
              <w:rPr>
                <w:rFonts w:ascii="Time New Roman" w:eastAsia="SimHei" w:hAnsi="Time New Roman" w:hint="eastAsia"/>
                <w:sz w:val="21"/>
              </w:rPr>
            </w:pPr>
            <w:r>
              <w:rPr>
                <w:rFonts w:ascii="Time New Roman" w:eastAsia="SimHei" w:hAnsi="Time New Roman" w:hint="eastAsia"/>
                <w:sz w:val="21"/>
              </w:rPr>
              <w:t>年</w:t>
            </w:r>
            <w:r>
              <w:rPr>
                <w:rFonts w:ascii="Time New Roman" w:eastAsia="SimHei" w:hAnsi="Time New Roman" w:hint="eastAsia"/>
                <w:sz w:val="21"/>
              </w:rPr>
              <w:t xml:space="preserve"> </w:t>
            </w:r>
            <w:r>
              <w:rPr>
                <w:rFonts w:ascii="Time New Roman" w:eastAsia="SimHei" w:hAnsi="Time New Roman" w:hint="eastAsia"/>
                <w:sz w:val="21"/>
              </w:rPr>
              <w:t>份</w:t>
            </w:r>
          </w:p>
        </w:tc>
      </w:tr>
      <w:tr w:rsidR="00000000">
        <w:tblPrEx>
          <w:tblCellMar>
            <w:top w:w="0" w:type="dxa"/>
            <w:bottom w:w="0" w:type="dxa"/>
          </w:tblCellMar>
        </w:tblPrEx>
        <w:tc>
          <w:tcPr>
            <w:tcW w:w="3136" w:type="dxa"/>
            <w:tcBorders>
              <w:top w:val="single" w:sz="4" w:space="0" w:color="auto"/>
              <w:left w:val="single" w:sz="4" w:space="0" w:color="auto"/>
              <w:bottom w:val="nil"/>
              <w:right w:val="single" w:sz="4" w:space="0" w:color="auto"/>
            </w:tcBorders>
          </w:tcPr>
          <w:p w:rsidR="00000000" w:rsidRDefault="00000000">
            <w:pPr>
              <w:spacing w:before="120" w:line="288" w:lineRule="auto"/>
              <w:ind w:left="113"/>
              <w:rPr>
                <w:rFonts w:hint="eastAsia"/>
                <w:sz w:val="21"/>
              </w:rPr>
            </w:pPr>
            <w:r>
              <w:rPr>
                <w:rFonts w:hint="eastAsia"/>
                <w:sz w:val="21"/>
              </w:rPr>
              <w:t>非工作年龄人口</w:t>
            </w:r>
          </w:p>
        </w:tc>
        <w:tc>
          <w:tcPr>
            <w:tcW w:w="3137" w:type="dxa"/>
            <w:tcBorders>
              <w:top w:val="single" w:sz="4" w:space="0" w:color="auto"/>
              <w:left w:val="single" w:sz="4" w:space="0" w:color="auto"/>
              <w:bottom w:val="nil"/>
              <w:right w:val="nil"/>
            </w:tcBorders>
          </w:tcPr>
          <w:p w:rsidR="00000000" w:rsidRDefault="00000000">
            <w:pPr>
              <w:spacing w:before="120" w:line="288" w:lineRule="auto"/>
              <w:ind w:right="757"/>
              <w:jc w:val="right"/>
              <w:rPr>
                <w:rFonts w:hint="eastAsia"/>
                <w:sz w:val="21"/>
              </w:rPr>
            </w:pPr>
            <w:r>
              <w:rPr>
                <w:rFonts w:hint="eastAsia"/>
                <w:sz w:val="21"/>
              </w:rPr>
              <w:t>1,331,849</w:t>
            </w:r>
          </w:p>
        </w:tc>
        <w:tc>
          <w:tcPr>
            <w:tcW w:w="3137" w:type="dxa"/>
            <w:tcBorders>
              <w:top w:val="single" w:sz="4" w:space="0" w:color="auto"/>
              <w:left w:val="nil"/>
              <w:bottom w:val="nil"/>
              <w:right w:val="single" w:sz="4" w:space="0" w:color="auto"/>
            </w:tcBorders>
          </w:tcPr>
          <w:p w:rsidR="00000000" w:rsidRDefault="00000000">
            <w:pPr>
              <w:spacing w:before="120" w:line="288" w:lineRule="auto"/>
              <w:ind w:right="774"/>
              <w:jc w:val="right"/>
              <w:rPr>
                <w:rFonts w:hint="eastAsia"/>
                <w:sz w:val="21"/>
              </w:rPr>
            </w:pPr>
            <w:r>
              <w:rPr>
                <w:rFonts w:hint="eastAsia"/>
                <w:sz w:val="21"/>
              </w:rPr>
              <w:t>2002</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88" w:lineRule="auto"/>
              <w:ind w:left="113"/>
              <w:rPr>
                <w:rFonts w:hint="eastAsia"/>
                <w:sz w:val="21"/>
              </w:rPr>
            </w:pPr>
            <w:r>
              <w:rPr>
                <w:rFonts w:hint="eastAsia"/>
                <w:sz w:val="21"/>
              </w:rPr>
              <w:t>工作年龄人口</w:t>
            </w:r>
          </w:p>
        </w:tc>
        <w:tc>
          <w:tcPr>
            <w:tcW w:w="3137" w:type="dxa"/>
            <w:tcBorders>
              <w:top w:val="nil"/>
              <w:left w:val="single" w:sz="4" w:space="0" w:color="auto"/>
              <w:bottom w:val="nil"/>
              <w:right w:val="nil"/>
            </w:tcBorders>
          </w:tcPr>
          <w:p w:rsidR="00000000" w:rsidRDefault="00000000">
            <w:pPr>
              <w:spacing w:line="288" w:lineRule="auto"/>
              <w:ind w:right="757"/>
              <w:jc w:val="right"/>
              <w:rPr>
                <w:rFonts w:hint="eastAsia"/>
                <w:sz w:val="21"/>
              </w:rPr>
            </w:pPr>
            <w:r>
              <w:rPr>
                <w:rFonts w:hint="eastAsia"/>
                <w:sz w:val="21"/>
              </w:rPr>
              <w:t>3,998,196</w:t>
            </w:r>
          </w:p>
        </w:tc>
        <w:tc>
          <w:tcPr>
            <w:tcW w:w="3137" w:type="dxa"/>
            <w:tcBorders>
              <w:top w:val="nil"/>
              <w:left w:val="nil"/>
              <w:bottom w:val="nil"/>
              <w:right w:val="single" w:sz="4" w:space="0" w:color="auto"/>
            </w:tcBorders>
          </w:tcPr>
          <w:p w:rsidR="00000000" w:rsidRDefault="00000000">
            <w:pPr>
              <w:spacing w:line="288" w:lineRule="auto"/>
              <w:ind w:right="774"/>
              <w:jc w:val="right"/>
              <w:rPr>
                <w:rFonts w:hint="eastAsia"/>
                <w:sz w:val="21"/>
              </w:rPr>
            </w:pPr>
            <w:r>
              <w:rPr>
                <w:rFonts w:hint="eastAsia"/>
                <w:sz w:val="21"/>
              </w:rPr>
              <w:t>2002</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88" w:lineRule="auto"/>
              <w:ind w:left="113"/>
              <w:rPr>
                <w:rFonts w:hint="eastAsia"/>
                <w:sz w:val="21"/>
              </w:rPr>
            </w:pPr>
            <w:r>
              <w:rPr>
                <w:rFonts w:hint="eastAsia"/>
                <w:sz w:val="21"/>
              </w:rPr>
              <w:t>经济活动人口</w:t>
            </w:r>
          </w:p>
        </w:tc>
        <w:tc>
          <w:tcPr>
            <w:tcW w:w="3137" w:type="dxa"/>
            <w:tcBorders>
              <w:top w:val="nil"/>
              <w:left w:val="single" w:sz="4" w:space="0" w:color="auto"/>
              <w:bottom w:val="nil"/>
              <w:right w:val="nil"/>
            </w:tcBorders>
          </w:tcPr>
          <w:p w:rsidR="00000000" w:rsidRDefault="00000000">
            <w:pPr>
              <w:spacing w:line="288" w:lineRule="auto"/>
              <w:ind w:right="757"/>
              <w:jc w:val="right"/>
              <w:rPr>
                <w:rFonts w:hint="eastAsia"/>
                <w:sz w:val="21"/>
              </w:rPr>
            </w:pPr>
            <w:r>
              <w:rPr>
                <w:rFonts w:hint="eastAsia"/>
                <w:sz w:val="21"/>
              </w:rPr>
              <w:t>2,320,060</w:t>
            </w:r>
          </w:p>
        </w:tc>
        <w:tc>
          <w:tcPr>
            <w:tcW w:w="3137" w:type="dxa"/>
            <w:tcBorders>
              <w:top w:val="nil"/>
              <w:left w:val="nil"/>
              <w:bottom w:val="nil"/>
              <w:right w:val="single" w:sz="4" w:space="0" w:color="auto"/>
            </w:tcBorders>
          </w:tcPr>
          <w:p w:rsidR="00000000" w:rsidRDefault="00000000">
            <w:pPr>
              <w:spacing w:line="288" w:lineRule="auto"/>
              <w:ind w:right="774"/>
              <w:jc w:val="right"/>
              <w:rPr>
                <w:rFonts w:hint="eastAsia"/>
                <w:sz w:val="21"/>
              </w:rPr>
            </w:pPr>
            <w:r>
              <w:rPr>
                <w:rFonts w:hint="eastAsia"/>
                <w:sz w:val="21"/>
              </w:rPr>
              <w:t>2002</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88" w:lineRule="auto"/>
              <w:ind w:left="113"/>
              <w:rPr>
                <w:rFonts w:hint="eastAsia"/>
                <w:sz w:val="21"/>
              </w:rPr>
            </w:pPr>
            <w:r>
              <w:rPr>
                <w:rFonts w:hint="eastAsia"/>
                <w:sz w:val="21"/>
              </w:rPr>
              <w:t>就业人口</w:t>
            </w:r>
          </w:p>
        </w:tc>
        <w:tc>
          <w:tcPr>
            <w:tcW w:w="3137" w:type="dxa"/>
            <w:tcBorders>
              <w:top w:val="nil"/>
              <w:left w:val="single" w:sz="4" w:space="0" w:color="auto"/>
              <w:bottom w:val="nil"/>
              <w:right w:val="nil"/>
            </w:tcBorders>
          </w:tcPr>
          <w:p w:rsidR="00000000" w:rsidRDefault="00000000">
            <w:pPr>
              <w:spacing w:line="288" w:lineRule="auto"/>
              <w:ind w:right="757"/>
              <w:jc w:val="right"/>
              <w:rPr>
                <w:rFonts w:hint="eastAsia"/>
                <w:sz w:val="21"/>
              </w:rPr>
            </w:pPr>
            <w:r>
              <w:rPr>
                <w:rFonts w:hint="eastAsia"/>
                <w:sz w:val="21"/>
              </w:rPr>
              <w:t>2,118,436</w:t>
            </w:r>
          </w:p>
        </w:tc>
        <w:tc>
          <w:tcPr>
            <w:tcW w:w="3137" w:type="dxa"/>
            <w:tcBorders>
              <w:top w:val="nil"/>
              <w:left w:val="nil"/>
              <w:bottom w:val="nil"/>
              <w:right w:val="single" w:sz="4" w:space="0" w:color="auto"/>
            </w:tcBorders>
          </w:tcPr>
          <w:p w:rsidR="00000000" w:rsidRDefault="00000000">
            <w:pPr>
              <w:spacing w:line="288" w:lineRule="auto"/>
              <w:ind w:right="774"/>
              <w:jc w:val="right"/>
              <w:rPr>
                <w:rFonts w:hint="eastAsia"/>
                <w:sz w:val="21"/>
              </w:rPr>
            </w:pPr>
            <w:r>
              <w:rPr>
                <w:rFonts w:hint="eastAsia"/>
                <w:sz w:val="21"/>
              </w:rPr>
              <w:t>2002</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88" w:lineRule="auto"/>
              <w:ind w:left="113"/>
              <w:rPr>
                <w:rFonts w:hint="eastAsia"/>
                <w:sz w:val="21"/>
              </w:rPr>
            </w:pPr>
            <w:r>
              <w:rPr>
                <w:rFonts w:hint="eastAsia"/>
                <w:sz w:val="21"/>
              </w:rPr>
              <w:t>失业人口</w:t>
            </w:r>
          </w:p>
        </w:tc>
        <w:tc>
          <w:tcPr>
            <w:tcW w:w="3137" w:type="dxa"/>
            <w:tcBorders>
              <w:top w:val="nil"/>
              <w:left w:val="single" w:sz="4" w:space="0" w:color="auto"/>
              <w:bottom w:val="nil"/>
              <w:right w:val="nil"/>
            </w:tcBorders>
          </w:tcPr>
          <w:p w:rsidR="00000000" w:rsidRDefault="00000000">
            <w:pPr>
              <w:spacing w:line="288" w:lineRule="auto"/>
              <w:ind w:right="757"/>
              <w:jc w:val="right"/>
              <w:rPr>
                <w:rFonts w:hint="eastAsia"/>
                <w:sz w:val="21"/>
              </w:rPr>
            </w:pPr>
            <w:r>
              <w:rPr>
                <w:rFonts w:hint="eastAsia"/>
                <w:sz w:val="21"/>
              </w:rPr>
              <w:t>201,624</w:t>
            </w:r>
          </w:p>
        </w:tc>
        <w:tc>
          <w:tcPr>
            <w:tcW w:w="3137" w:type="dxa"/>
            <w:tcBorders>
              <w:top w:val="nil"/>
              <w:left w:val="nil"/>
              <w:bottom w:val="nil"/>
              <w:right w:val="single" w:sz="4" w:space="0" w:color="auto"/>
            </w:tcBorders>
          </w:tcPr>
          <w:p w:rsidR="00000000" w:rsidRDefault="00000000">
            <w:pPr>
              <w:spacing w:line="288" w:lineRule="auto"/>
              <w:ind w:right="774"/>
              <w:jc w:val="right"/>
              <w:rPr>
                <w:rFonts w:hint="eastAsia"/>
                <w:sz w:val="21"/>
              </w:rPr>
            </w:pPr>
            <w:r>
              <w:rPr>
                <w:rFonts w:hint="eastAsia"/>
                <w:sz w:val="21"/>
              </w:rPr>
              <w:t>2002</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88" w:lineRule="auto"/>
              <w:ind w:left="113"/>
              <w:rPr>
                <w:rFonts w:hint="eastAsia"/>
                <w:sz w:val="21"/>
              </w:rPr>
            </w:pPr>
            <w:r>
              <w:rPr>
                <w:rFonts w:hint="eastAsia"/>
                <w:sz w:val="21"/>
              </w:rPr>
              <w:t>退休人口</w:t>
            </w:r>
          </w:p>
        </w:tc>
        <w:tc>
          <w:tcPr>
            <w:tcW w:w="3137" w:type="dxa"/>
            <w:tcBorders>
              <w:top w:val="nil"/>
              <w:left w:val="single" w:sz="4" w:space="0" w:color="auto"/>
              <w:bottom w:val="nil"/>
              <w:right w:val="nil"/>
            </w:tcBorders>
          </w:tcPr>
          <w:p w:rsidR="00000000" w:rsidRDefault="00000000">
            <w:pPr>
              <w:spacing w:line="288" w:lineRule="auto"/>
              <w:ind w:right="757"/>
              <w:jc w:val="right"/>
              <w:rPr>
                <w:rFonts w:hint="eastAsia"/>
                <w:sz w:val="21"/>
              </w:rPr>
            </w:pPr>
            <w:r>
              <w:rPr>
                <w:rFonts w:hint="eastAsia"/>
                <w:sz w:val="21"/>
              </w:rPr>
              <w:t>162,890</w:t>
            </w:r>
          </w:p>
        </w:tc>
        <w:tc>
          <w:tcPr>
            <w:tcW w:w="3137" w:type="dxa"/>
            <w:tcBorders>
              <w:top w:val="nil"/>
              <w:left w:val="nil"/>
              <w:bottom w:val="nil"/>
              <w:right w:val="single" w:sz="4" w:space="0" w:color="auto"/>
            </w:tcBorders>
          </w:tcPr>
          <w:p w:rsidR="00000000" w:rsidRDefault="00000000">
            <w:pPr>
              <w:spacing w:line="288" w:lineRule="auto"/>
              <w:ind w:right="774"/>
              <w:jc w:val="right"/>
              <w:rPr>
                <w:rFonts w:hint="eastAsia"/>
                <w:sz w:val="21"/>
              </w:rPr>
            </w:pPr>
            <w:r>
              <w:rPr>
                <w:rFonts w:hint="eastAsia"/>
                <w:sz w:val="21"/>
              </w:rPr>
              <w:t>2002</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88" w:lineRule="auto"/>
              <w:ind w:left="113"/>
              <w:rPr>
                <w:rFonts w:hint="eastAsia"/>
                <w:sz w:val="21"/>
              </w:rPr>
            </w:pPr>
            <w:r>
              <w:rPr>
                <w:rFonts w:hint="eastAsia"/>
                <w:sz w:val="21"/>
              </w:rPr>
              <w:t>求职者</w:t>
            </w:r>
          </w:p>
        </w:tc>
        <w:tc>
          <w:tcPr>
            <w:tcW w:w="3137" w:type="dxa"/>
            <w:tcBorders>
              <w:top w:val="nil"/>
              <w:left w:val="single" w:sz="4" w:space="0" w:color="auto"/>
              <w:bottom w:val="nil"/>
              <w:right w:val="nil"/>
            </w:tcBorders>
          </w:tcPr>
          <w:p w:rsidR="00000000" w:rsidRDefault="00000000">
            <w:pPr>
              <w:spacing w:line="288" w:lineRule="auto"/>
              <w:ind w:right="757"/>
              <w:jc w:val="right"/>
              <w:rPr>
                <w:rFonts w:hint="eastAsia"/>
                <w:sz w:val="21"/>
              </w:rPr>
            </w:pPr>
            <w:r>
              <w:rPr>
                <w:rFonts w:hint="eastAsia"/>
                <w:sz w:val="21"/>
              </w:rPr>
              <w:t>38,734</w:t>
            </w:r>
          </w:p>
        </w:tc>
        <w:tc>
          <w:tcPr>
            <w:tcW w:w="3137" w:type="dxa"/>
            <w:tcBorders>
              <w:top w:val="nil"/>
              <w:left w:val="nil"/>
              <w:bottom w:val="nil"/>
              <w:right w:val="single" w:sz="4" w:space="0" w:color="auto"/>
            </w:tcBorders>
          </w:tcPr>
          <w:p w:rsidR="00000000" w:rsidRDefault="00000000">
            <w:pPr>
              <w:spacing w:line="288" w:lineRule="auto"/>
              <w:ind w:right="774"/>
              <w:jc w:val="right"/>
              <w:rPr>
                <w:rFonts w:hint="eastAsia"/>
                <w:sz w:val="21"/>
              </w:rPr>
            </w:pPr>
            <w:r>
              <w:rPr>
                <w:rFonts w:hint="eastAsia"/>
                <w:sz w:val="21"/>
              </w:rPr>
              <w:t>2002</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88" w:lineRule="auto"/>
              <w:ind w:left="113"/>
              <w:rPr>
                <w:rFonts w:hint="eastAsia"/>
                <w:sz w:val="21"/>
              </w:rPr>
            </w:pPr>
            <w:r>
              <w:rPr>
                <w:rFonts w:hint="eastAsia"/>
                <w:sz w:val="21"/>
              </w:rPr>
              <w:t>非在业人口</w:t>
            </w:r>
          </w:p>
        </w:tc>
        <w:tc>
          <w:tcPr>
            <w:tcW w:w="3137" w:type="dxa"/>
            <w:tcBorders>
              <w:top w:val="nil"/>
              <w:left w:val="single" w:sz="4" w:space="0" w:color="auto"/>
              <w:bottom w:val="nil"/>
              <w:right w:val="nil"/>
            </w:tcBorders>
          </w:tcPr>
          <w:p w:rsidR="00000000" w:rsidRDefault="00000000">
            <w:pPr>
              <w:spacing w:line="288" w:lineRule="auto"/>
              <w:ind w:right="757"/>
              <w:jc w:val="right"/>
              <w:rPr>
                <w:rFonts w:hint="eastAsia"/>
                <w:sz w:val="21"/>
              </w:rPr>
            </w:pPr>
            <w:r>
              <w:rPr>
                <w:rFonts w:hint="eastAsia"/>
                <w:sz w:val="21"/>
              </w:rPr>
              <w:t>1,678,136</w:t>
            </w:r>
          </w:p>
        </w:tc>
        <w:tc>
          <w:tcPr>
            <w:tcW w:w="3137" w:type="dxa"/>
            <w:tcBorders>
              <w:top w:val="nil"/>
              <w:left w:val="nil"/>
              <w:bottom w:val="nil"/>
              <w:right w:val="single" w:sz="4" w:space="0" w:color="auto"/>
            </w:tcBorders>
          </w:tcPr>
          <w:p w:rsidR="00000000" w:rsidRDefault="00000000">
            <w:pPr>
              <w:spacing w:line="288" w:lineRule="auto"/>
              <w:ind w:right="774"/>
              <w:jc w:val="right"/>
              <w:rPr>
                <w:rFonts w:hint="eastAsia"/>
                <w:sz w:val="21"/>
              </w:rPr>
            </w:pPr>
            <w:r>
              <w:rPr>
                <w:rFonts w:hint="eastAsia"/>
                <w:sz w:val="21"/>
              </w:rPr>
              <w:t>2002</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88" w:lineRule="auto"/>
              <w:ind w:left="113"/>
              <w:rPr>
                <w:rFonts w:hint="eastAsia"/>
                <w:sz w:val="21"/>
              </w:rPr>
            </w:pPr>
            <w:r>
              <w:rPr>
                <w:rFonts w:hint="eastAsia"/>
                <w:sz w:val="21"/>
              </w:rPr>
              <w:t>公开失业率</w:t>
            </w:r>
          </w:p>
        </w:tc>
        <w:tc>
          <w:tcPr>
            <w:tcW w:w="3137" w:type="dxa"/>
            <w:tcBorders>
              <w:top w:val="nil"/>
              <w:left w:val="single" w:sz="4" w:space="0" w:color="auto"/>
              <w:bottom w:val="nil"/>
              <w:right w:val="nil"/>
            </w:tcBorders>
          </w:tcPr>
          <w:p w:rsidR="00000000" w:rsidRDefault="00000000">
            <w:pPr>
              <w:spacing w:line="288" w:lineRule="auto"/>
              <w:ind w:right="757"/>
              <w:jc w:val="right"/>
              <w:rPr>
                <w:rFonts w:hint="eastAsia"/>
                <w:sz w:val="21"/>
              </w:rPr>
            </w:pPr>
            <w:r>
              <w:rPr>
                <w:rFonts w:hint="eastAsia"/>
                <w:sz w:val="21"/>
              </w:rPr>
              <w:t>8.69%</w:t>
            </w:r>
          </w:p>
        </w:tc>
        <w:tc>
          <w:tcPr>
            <w:tcW w:w="3137" w:type="dxa"/>
            <w:tcBorders>
              <w:top w:val="nil"/>
              <w:left w:val="nil"/>
              <w:bottom w:val="nil"/>
              <w:right w:val="single" w:sz="4" w:space="0" w:color="auto"/>
            </w:tcBorders>
          </w:tcPr>
          <w:p w:rsidR="00000000" w:rsidRDefault="00000000">
            <w:pPr>
              <w:spacing w:line="288" w:lineRule="auto"/>
              <w:ind w:right="774"/>
              <w:jc w:val="right"/>
              <w:rPr>
                <w:rFonts w:hint="eastAsia"/>
                <w:sz w:val="21"/>
              </w:rPr>
            </w:pPr>
            <w:r>
              <w:rPr>
                <w:rFonts w:hint="eastAsia"/>
                <w:sz w:val="21"/>
              </w:rPr>
              <w:t>2002</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88" w:lineRule="auto"/>
              <w:ind w:left="113"/>
              <w:rPr>
                <w:rFonts w:hint="eastAsia"/>
                <w:sz w:val="21"/>
              </w:rPr>
            </w:pPr>
            <w:r>
              <w:rPr>
                <w:rFonts w:hint="eastAsia"/>
                <w:sz w:val="21"/>
              </w:rPr>
              <w:t>同等失业率</w:t>
            </w:r>
          </w:p>
        </w:tc>
        <w:tc>
          <w:tcPr>
            <w:tcW w:w="3137" w:type="dxa"/>
            <w:tcBorders>
              <w:top w:val="nil"/>
              <w:left w:val="single" w:sz="4" w:space="0" w:color="auto"/>
              <w:bottom w:val="nil"/>
              <w:right w:val="nil"/>
            </w:tcBorders>
          </w:tcPr>
          <w:p w:rsidR="00000000" w:rsidRDefault="00000000">
            <w:pPr>
              <w:spacing w:line="288" w:lineRule="auto"/>
              <w:ind w:right="757"/>
              <w:jc w:val="right"/>
              <w:rPr>
                <w:rFonts w:hint="eastAsia"/>
                <w:sz w:val="21"/>
              </w:rPr>
            </w:pPr>
            <w:r>
              <w:rPr>
                <w:rFonts w:hint="eastAsia"/>
                <w:sz w:val="21"/>
              </w:rPr>
              <w:t>11.49%</w:t>
            </w:r>
          </w:p>
        </w:tc>
        <w:tc>
          <w:tcPr>
            <w:tcW w:w="3137" w:type="dxa"/>
            <w:tcBorders>
              <w:top w:val="nil"/>
              <w:left w:val="nil"/>
              <w:bottom w:val="nil"/>
              <w:right w:val="single" w:sz="4" w:space="0" w:color="auto"/>
            </w:tcBorders>
          </w:tcPr>
          <w:p w:rsidR="00000000" w:rsidRDefault="00000000">
            <w:pPr>
              <w:spacing w:line="288" w:lineRule="auto"/>
              <w:ind w:right="774"/>
              <w:jc w:val="right"/>
              <w:rPr>
                <w:rFonts w:hint="eastAsia"/>
                <w:sz w:val="21"/>
              </w:rPr>
            </w:pPr>
            <w:r>
              <w:rPr>
                <w:rFonts w:hint="eastAsia"/>
                <w:sz w:val="21"/>
              </w:rPr>
              <w:t>2000</w:t>
            </w:r>
            <w:r>
              <w:rPr>
                <w:rFonts w:hint="eastAsia"/>
                <w:sz w:val="21"/>
              </w:rPr>
              <w:t>年</w:t>
            </w:r>
            <w:r>
              <w:rPr>
                <w:rFonts w:hint="eastAsia"/>
                <w:sz w:val="21"/>
              </w:rPr>
              <w:t>11</w:t>
            </w:r>
            <w:r>
              <w:rPr>
                <w:rFonts w:hint="eastAsia"/>
                <w:sz w:val="21"/>
              </w:rPr>
              <w:t>月</w:t>
            </w:r>
          </w:p>
        </w:tc>
      </w:tr>
      <w:tr w:rsidR="00000000">
        <w:tblPrEx>
          <w:tblCellMar>
            <w:top w:w="0" w:type="dxa"/>
            <w:bottom w:w="0" w:type="dxa"/>
          </w:tblCellMar>
        </w:tblPrEx>
        <w:tc>
          <w:tcPr>
            <w:tcW w:w="3136" w:type="dxa"/>
            <w:tcBorders>
              <w:top w:val="nil"/>
              <w:left w:val="single" w:sz="4" w:space="0" w:color="auto"/>
              <w:bottom w:val="nil"/>
              <w:right w:val="single" w:sz="4" w:space="0" w:color="auto"/>
            </w:tcBorders>
          </w:tcPr>
          <w:p w:rsidR="00000000" w:rsidRDefault="00000000">
            <w:pPr>
              <w:spacing w:line="288" w:lineRule="auto"/>
              <w:ind w:left="113"/>
              <w:rPr>
                <w:rFonts w:hint="eastAsia"/>
                <w:sz w:val="21"/>
              </w:rPr>
            </w:pPr>
            <w:r>
              <w:rPr>
                <w:rFonts w:hint="eastAsia"/>
                <w:sz w:val="21"/>
              </w:rPr>
              <w:t>净未充分使用率</w:t>
            </w:r>
          </w:p>
        </w:tc>
        <w:tc>
          <w:tcPr>
            <w:tcW w:w="3137" w:type="dxa"/>
            <w:tcBorders>
              <w:top w:val="nil"/>
              <w:left w:val="single" w:sz="4" w:space="0" w:color="auto"/>
              <w:bottom w:val="nil"/>
              <w:right w:val="nil"/>
            </w:tcBorders>
          </w:tcPr>
          <w:p w:rsidR="00000000" w:rsidRDefault="00000000">
            <w:pPr>
              <w:spacing w:line="288" w:lineRule="auto"/>
              <w:ind w:right="757"/>
              <w:jc w:val="right"/>
              <w:rPr>
                <w:rFonts w:hint="eastAsia"/>
                <w:sz w:val="21"/>
              </w:rPr>
            </w:pPr>
            <w:r>
              <w:rPr>
                <w:rFonts w:hint="eastAsia"/>
                <w:sz w:val="21"/>
              </w:rPr>
              <w:t>18.89%</w:t>
            </w:r>
          </w:p>
        </w:tc>
        <w:tc>
          <w:tcPr>
            <w:tcW w:w="3137" w:type="dxa"/>
            <w:tcBorders>
              <w:top w:val="nil"/>
              <w:left w:val="nil"/>
              <w:bottom w:val="nil"/>
              <w:right w:val="single" w:sz="4" w:space="0" w:color="auto"/>
            </w:tcBorders>
          </w:tcPr>
          <w:p w:rsidR="00000000" w:rsidRDefault="00000000">
            <w:pPr>
              <w:spacing w:line="288" w:lineRule="auto"/>
              <w:ind w:right="774"/>
              <w:jc w:val="right"/>
              <w:rPr>
                <w:rFonts w:hint="eastAsia"/>
                <w:sz w:val="21"/>
              </w:rPr>
            </w:pPr>
            <w:r>
              <w:rPr>
                <w:rFonts w:hint="eastAsia"/>
                <w:sz w:val="21"/>
              </w:rPr>
              <w:t>2000</w:t>
            </w:r>
            <w:r>
              <w:rPr>
                <w:rFonts w:hint="eastAsia"/>
                <w:sz w:val="21"/>
              </w:rPr>
              <w:t>年</w:t>
            </w:r>
            <w:r>
              <w:rPr>
                <w:rFonts w:hint="eastAsia"/>
                <w:sz w:val="21"/>
              </w:rPr>
              <w:t>11</w:t>
            </w:r>
            <w:r>
              <w:rPr>
                <w:rFonts w:hint="eastAsia"/>
                <w:sz w:val="21"/>
              </w:rPr>
              <w:t>月</w:t>
            </w:r>
          </w:p>
        </w:tc>
      </w:tr>
      <w:tr w:rsidR="00000000">
        <w:tblPrEx>
          <w:tblCellMar>
            <w:top w:w="0" w:type="dxa"/>
            <w:bottom w:w="0" w:type="dxa"/>
          </w:tblCellMar>
        </w:tblPrEx>
        <w:tc>
          <w:tcPr>
            <w:tcW w:w="3136" w:type="dxa"/>
            <w:tcBorders>
              <w:top w:val="nil"/>
              <w:left w:val="single" w:sz="4" w:space="0" w:color="auto"/>
              <w:bottom w:val="single" w:sz="4" w:space="0" w:color="auto"/>
              <w:right w:val="single" w:sz="4" w:space="0" w:color="auto"/>
            </w:tcBorders>
          </w:tcPr>
          <w:p w:rsidR="00000000" w:rsidRDefault="00000000">
            <w:pPr>
              <w:spacing w:line="288" w:lineRule="auto"/>
              <w:ind w:left="113"/>
              <w:rPr>
                <w:rFonts w:hint="eastAsia"/>
                <w:sz w:val="21"/>
              </w:rPr>
            </w:pPr>
            <w:r>
              <w:rPr>
                <w:rFonts w:hint="eastAsia"/>
                <w:sz w:val="21"/>
              </w:rPr>
              <w:t>最低工资</w:t>
            </w:r>
          </w:p>
        </w:tc>
        <w:tc>
          <w:tcPr>
            <w:tcW w:w="3137" w:type="dxa"/>
            <w:tcBorders>
              <w:top w:val="nil"/>
              <w:left w:val="single" w:sz="4" w:space="0" w:color="auto"/>
              <w:bottom w:val="single" w:sz="4" w:space="0" w:color="auto"/>
              <w:right w:val="nil"/>
            </w:tcBorders>
          </w:tcPr>
          <w:p w:rsidR="00000000" w:rsidRDefault="00000000">
            <w:pPr>
              <w:spacing w:line="288" w:lineRule="auto"/>
              <w:ind w:right="-23"/>
              <w:jc w:val="center"/>
              <w:rPr>
                <w:rFonts w:hint="eastAsia"/>
                <w:sz w:val="21"/>
              </w:rPr>
            </w:pPr>
            <w:r>
              <w:rPr>
                <w:rFonts w:hint="eastAsia"/>
                <w:sz w:val="21"/>
              </w:rPr>
              <w:t>420</w:t>
            </w:r>
            <w:r>
              <w:rPr>
                <w:rFonts w:hint="eastAsia"/>
                <w:sz w:val="21"/>
              </w:rPr>
              <w:t>玻利维亚诺</w:t>
            </w:r>
            <w:r>
              <w:rPr>
                <w:rFonts w:hint="eastAsia"/>
                <w:sz w:val="21"/>
              </w:rPr>
              <w:t>(60</w:t>
            </w:r>
            <w:r>
              <w:rPr>
                <w:rFonts w:hint="eastAsia"/>
                <w:sz w:val="21"/>
              </w:rPr>
              <w:t>美元</w:t>
            </w:r>
            <w:r>
              <w:rPr>
                <w:rFonts w:hint="eastAsia"/>
                <w:sz w:val="21"/>
              </w:rPr>
              <w:t>)</w:t>
            </w:r>
          </w:p>
        </w:tc>
        <w:tc>
          <w:tcPr>
            <w:tcW w:w="3137" w:type="dxa"/>
            <w:tcBorders>
              <w:top w:val="nil"/>
              <w:left w:val="nil"/>
              <w:bottom w:val="single" w:sz="4" w:space="0" w:color="auto"/>
              <w:right w:val="single" w:sz="4" w:space="0" w:color="auto"/>
            </w:tcBorders>
          </w:tcPr>
          <w:p w:rsidR="00000000" w:rsidRDefault="00000000">
            <w:pPr>
              <w:spacing w:line="288" w:lineRule="auto"/>
              <w:ind w:right="774"/>
              <w:jc w:val="right"/>
              <w:rPr>
                <w:rFonts w:hint="eastAsia"/>
                <w:sz w:val="21"/>
              </w:rPr>
            </w:pPr>
            <w:r>
              <w:rPr>
                <w:rFonts w:hint="eastAsia"/>
                <w:sz w:val="21"/>
              </w:rPr>
              <w:t>2002</w:t>
            </w:r>
          </w:p>
        </w:tc>
      </w:tr>
    </w:tbl>
    <w:p w:rsidR="00000000" w:rsidRDefault="00000000">
      <w:pPr>
        <w:rPr>
          <w:rFonts w:hint="eastAsia"/>
        </w:rPr>
      </w:pPr>
    </w:p>
    <w:p w:rsidR="00000000" w:rsidRDefault="00000000">
      <w:pPr>
        <w:pStyle w:val="EndnoteText"/>
        <w:spacing w:after="320"/>
        <w:rPr>
          <w:rFonts w:hint="eastAsia"/>
        </w:rPr>
      </w:pPr>
      <w:r>
        <w:rPr>
          <w:rFonts w:hint="eastAsia"/>
          <w:u w:val="single"/>
        </w:rPr>
        <w:t>资料来源</w:t>
      </w:r>
      <w:r>
        <w:rPr>
          <w:rFonts w:hint="eastAsia"/>
        </w:rPr>
        <w:t>：数据由以下机构提供：国家统计所、改进拉丁美洲和加勒比生活条件调查和计量工作方案</w:t>
      </w:r>
      <w:r>
        <w:rPr>
          <w:rFonts w:hint="eastAsia"/>
        </w:rPr>
        <w:t>(</w:t>
      </w:r>
      <w:r>
        <w:rPr>
          <w:rFonts w:hint="eastAsia"/>
        </w:rPr>
        <w:t>拉加改进方案</w:t>
      </w:r>
      <w:r>
        <w:rPr>
          <w:rFonts w:hint="eastAsia"/>
        </w:rPr>
        <w:t>)</w:t>
      </w:r>
      <w:r>
        <w:rPr>
          <w:rFonts w:hint="eastAsia"/>
        </w:rPr>
        <w:t>、财政部、联合国开发计划署、教育部、卫生部。</w:t>
      </w:r>
    </w:p>
    <w:p w:rsidR="00000000" w:rsidRDefault="00000000">
      <w:pPr>
        <w:pStyle w:val="Heading4"/>
        <w:ind w:left="510"/>
        <w:rPr>
          <w:rFonts w:hint="eastAsia"/>
        </w:rPr>
      </w:pPr>
      <w:r>
        <w:rPr>
          <w:rFonts w:hint="eastAsia"/>
          <w:u w:val="none"/>
        </w:rPr>
        <w:t>(</w:t>
      </w:r>
      <w:r>
        <w:rPr>
          <w:u w:val="none"/>
        </w:rPr>
        <w:t>p)</w:t>
      </w:r>
      <w:r>
        <w:rPr>
          <w:u w:val="none"/>
        </w:rPr>
        <w:tab/>
      </w:r>
      <w:r>
        <w:rPr>
          <w:rFonts w:hint="eastAsia"/>
        </w:rPr>
        <w:t>初步数字</w:t>
      </w:r>
    </w:p>
    <w:p w:rsidR="00000000" w:rsidRDefault="00000000">
      <w:pPr>
        <w:rPr>
          <w:rFonts w:hint="eastAsia"/>
        </w:rPr>
      </w:pPr>
      <w:r>
        <w:rPr>
          <w:rFonts w:hint="eastAsia"/>
          <w:spacing w:val="12"/>
        </w:rPr>
        <w:tab/>
        <w:t xml:space="preserve">14.  </w:t>
      </w:r>
      <w:r>
        <w:rPr>
          <w:rFonts w:hint="eastAsia"/>
          <w:spacing w:val="12"/>
        </w:rPr>
        <w:t>各个地理区域、城市地区和农村地区以及行政地区的改进程度是各不相同</w:t>
      </w:r>
      <w:r>
        <w:rPr>
          <w:rFonts w:hint="eastAsia"/>
        </w:rPr>
        <w:t>的。</w:t>
      </w:r>
    </w:p>
    <w:p w:rsidR="00000000" w:rsidRDefault="00000000">
      <w:pPr>
        <w:rPr>
          <w:rFonts w:hint="eastAsia"/>
        </w:rPr>
      </w:pPr>
      <w:r>
        <w:rPr>
          <w:rFonts w:hint="eastAsia"/>
        </w:rPr>
        <w:tab/>
        <w:t xml:space="preserve">15.  </w:t>
      </w:r>
      <w:r>
        <w:rPr>
          <w:rFonts w:hint="eastAsia"/>
        </w:rPr>
        <w:t>在农村地区，</w:t>
      </w:r>
      <w:r>
        <w:rPr>
          <w:rFonts w:hint="eastAsia"/>
        </w:rPr>
        <w:t>39.3%</w:t>
      </w:r>
      <w:r>
        <w:rPr>
          <w:rFonts w:hint="eastAsia"/>
        </w:rPr>
        <w:t>的妇女没有受过任何教育，而男子的相关数据是</w:t>
      </w:r>
      <w:r>
        <w:rPr>
          <w:rFonts w:hint="eastAsia"/>
        </w:rPr>
        <w:t>15.7%</w:t>
      </w:r>
      <w:r>
        <w:rPr>
          <w:rFonts w:hint="eastAsia"/>
        </w:rPr>
        <w:t>。在城市地区，</w:t>
      </w:r>
      <w:r>
        <w:rPr>
          <w:rFonts w:hint="eastAsia"/>
        </w:rPr>
        <w:t>10.5%</w:t>
      </w:r>
      <w:r>
        <w:rPr>
          <w:rFonts w:hint="eastAsia"/>
        </w:rPr>
        <w:t>的妇女和</w:t>
      </w:r>
      <w:r>
        <w:rPr>
          <w:rFonts w:hint="eastAsia"/>
        </w:rPr>
        <w:t>3.2%</w:t>
      </w:r>
      <w:r>
        <w:rPr>
          <w:rFonts w:hint="eastAsia"/>
        </w:rPr>
        <w:t>的男子没有受过任何教育。</w:t>
      </w:r>
    </w:p>
    <w:p w:rsidR="00000000" w:rsidRDefault="00000000">
      <w:pPr>
        <w:rPr>
          <w:rFonts w:hint="eastAsia"/>
        </w:rPr>
      </w:pPr>
      <w:r>
        <w:rPr>
          <w:rFonts w:hint="eastAsia"/>
        </w:rPr>
        <w:tab/>
        <w:t xml:space="preserve">16.  </w:t>
      </w:r>
      <w:r>
        <w:rPr>
          <w:rFonts w:hint="eastAsia"/>
        </w:rPr>
        <w:t>鉴于严重的文盲率以及为了向所有玻利维亚人提供免费教育，于</w:t>
      </w:r>
      <w:r>
        <w:rPr>
          <w:rFonts w:hint="eastAsia"/>
        </w:rPr>
        <w:t>1994</w:t>
      </w:r>
      <w:r>
        <w:rPr>
          <w:rFonts w:hint="eastAsia"/>
        </w:rPr>
        <w:t>年</w:t>
      </w:r>
      <w:r>
        <w:rPr>
          <w:rFonts w:hint="eastAsia"/>
        </w:rPr>
        <w:t>7</w:t>
      </w:r>
      <w:r>
        <w:rPr>
          <w:rFonts w:hint="eastAsia"/>
        </w:rPr>
        <w:t>月</w:t>
      </w:r>
      <w:r>
        <w:rPr>
          <w:rFonts w:hint="eastAsia"/>
        </w:rPr>
        <w:t>7</w:t>
      </w:r>
      <w:r>
        <w:rPr>
          <w:rFonts w:hint="eastAsia"/>
        </w:rPr>
        <w:t>日颁布了《教育改革法》，目的在于提高教育部门的效率并且使它们民主化。</w:t>
      </w:r>
    </w:p>
    <w:p w:rsidR="00000000" w:rsidRDefault="00000000">
      <w:pPr>
        <w:rPr>
          <w:rFonts w:hint="eastAsia"/>
        </w:rPr>
      </w:pPr>
      <w:r>
        <w:rPr>
          <w:rFonts w:hint="eastAsia"/>
        </w:rPr>
        <w:tab/>
        <w:t xml:space="preserve">17.  </w:t>
      </w:r>
      <w:r>
        <w:rPr>
          <w:rFonts w:hint="eastAsia"/>
        </w:rPr>
        <w:t>总的来说，玻利维亚人口的健康状况仍然是令人担心的，存在着明显的不公平现象，但是在过去</w:t>
      </w:r>
      <w:r>
        <w:rPr>
          <w:rFonts w:hint="eastAsia"/>
        </w:rPr>
        <w:t>16</w:t>
      </w:r>
      <w:r>
        <w:rPr>
          <w:rFonts w:hint="eastAsia"/>
        </w:rPr>
        <w:t>年中也出现了一些变化，在预期寿命和死亡率等方面取得了一些进展。</w:t>
      </w:r>
    </w:p>
    <w:p w:rsidR="00000000" w:rsidRDefault="00000000">
      <w:pPr>
        <w:rPr>
          <w:rFonts w:hint="eastAsia"/>
        </w:rPr>
      </w:pPr>
      <w:r>
        <w:rPr>
          <w:rFonts w:hint="eastAsia"/>
        </w:rPr>
        <w:tab/>
        <w:t xml:space="preserve">18.  </w:t>
      </w:r>
      <w:r>
        <w:rPr>
          <w:rFonts w:hint="eastAsia"/>
        </w:rPr>
        <w:t>在</w:t>
      </w:r>
      <w:r>
        <w:rPr>
          <w:rFonts w:hint="eastAsia"/>
        </w:rPr>
        <w:t>2000-2005</w:t>
      </w:r>
      <w:r>
        <w:rPr>
          <w:rFonts w:hint="eastAsia"/>
        </w:rPr>
        <w:t>年期间，玻利维亚的平均预期寿命为</w:t>
      </w:r>
      <w:r>
        <w:rPr>
          <w:rFonts w:hint="eastAsia"/>
        </w:rPr>
        <w:t>63.6</w:t>
      </w:r>
      <w:r>
        <w:rPr>
          <w:rFonts w:hint="eastAsia"/>
        </w:rPr>
        <w:t>岁，而在</w:t>
      </w:r>
      <w:r>
        <w:rPr>
          <w:rFonts w:hint="eastAsia"/>
        </w:rPr>
        <w:t>1975-1980</w:t>
      </w:r>
      <w:r>
        <w:rPr>
          <w:rFonts w:hint="eastAsia"/>
        </w:rPr>
        <w:t>年期间为</w:t>
      </w:r>
      <w:r>
        <w:rPr>
          <w:rFonts w:hint="eastAsia"/>
        </w:rPr>
        <w:t>48</w:t>
      </w:r>
      <w:r>
        <w:rPr>
          <w:rFonts w:hint="eastAsia"/>
        </w:rPr>
        <w:t>岁，在</w:t>
      </w:r>
      <w:r>
        <w:rPr>
          <w:rFonts w:hint="eastAsia"/>
        </w:rPr>
        <w:t>1990-19995</w:t>
      </w:r>
      <w:r>
        <w:rPr>
          <w:rFonts w:hint="eastAsia"/>
        </w:rPr>
        <w:t>年期间为</w:t>
      </w:r>
      <w:r>
        <w:rPr>
          <w:rFonts w:hint="eastAsia"/>
        </w:rPr>
        <w:t>59.3</w:t>
      </w:r>
      <w:r>
        <w:rPr>
          <w:rFonts w:hint="eastAsia"/>
        </w:rPr>
        <w:t>岁。</w:t>
      </w:r>
      <w:r>
        <w:rPr>
          <w:rFonts w:hint="eastAsia"/>
          <w:b/>
          <w:bCs/>
          <w:vertAlign w:val="superscript"/>
        </w:rPr>
        <w:t>4</w:t>
      </w:r>
    </w:p>
    <w:p w:rsidR="00000000" w:rsidRDefault="00000000">
      <w:pPr>
        <w:rPr>
          <w:rFonts w:hint="eastAsia"/>
        </w:rPr>
      </w:pPr>
      <w:r>
        <w:rPr>
          <w:rFonts w:hint="eastAsia"/>
        </w:rPr>
        <w:tab/>
        <w:t xml:space="preserve">19.  </w:t>
      </w:r>
      <w:r>
        <w:rPr>
          <w:rFonts w:hint="eastAsia"/>
        </w:rPr>
        <w:t>在</w:t>
      </w:r>
      <w:r>
        <w:rPr>
          <w:rFonts w:hint="eastAsia"/>
        </w:rPr>
        <w:t>2004</w:t>
      </w:r>
      <w:r>
        <w:rPr>
          <w:rFonts w:hint="eastAsia"/>
        </w:rPr>
        <w:t>年</w:t>
      </w:r>
      <w:r>
        <w:rPr>
          <w:rFonts w:hint="eastAsia"/>
        </w:rPr>
        <w:t>9</w:t>
      </w:r>
      <w:r>
        <w:rPr>
          <w:rFonts w:hint="eastAsia"/>
        </w:rPr>
        <w:t>月，玻利维亚的婴儿死亡率为每</w:t>
      </w:r>
      <w:r>
        <w:rPr>
          <w:rFonts w:hint="eastAsia"/>
        </w:rPr>
        <w:t>1,000</w:t>
      </w:r>
      <w:r>
        <w:rPr>
          <w:rFonts w:hint="eastAsia"/>
        </w:rPr>
        <w:t>活产</w:t>
      </w:r>
      <w:r>
        <w:rPr>
          <w:rFonts w:hint="eastAsia"/>
        </w:rPr>
        <w:t>54</w:t>
      </w:r>
      <w:r>
        <w:rPr>
          <w:rFonts w:hint="eastAsia"/>
        </w:rPr>
        <w:t>人。</w:t>
      </w:r>
    </w:p>
    <w:p w:rsidR="00000000" w:rsidRDefault="00000000">
      <w:pPr>
        <w:rPr>
          <w:rFonts w:hint="eastAsia"/>
        </w:rPr>
      </w:pPr>
      <w:r>
        <w:rPr>
          <w:rFonts w:hint="eastAsia"/>
        </w:rPr>
        <w:tab/>
        <w:t xml:space="preserve">20.  </w:t>
      </w:r>
      <w:r>
        <w:rPr>
          <w:rFonts w:hint="eastAsia"/>
        </w:rPr>
        <w:t>以性别分列的同样指数涉及</w:t>
      </w:r>
      <w:r>
        <w:rPr>
          <w:rFonts w:hint="eastAsia"/>
        </w:rPr>
        <w:t>1979-1989</w:t>
      </w:r>
      <w:r>
        <w:rPr>
          <w:rFonts w:hint="eastAsia"/>
        </w:rPr>
        <w:t>年期间。</w:t>
      </w:r>
      <w:r>
        <w:rPr>
          <w:rFonts w:hint="eastAsia"/>
        </w:rPr>
        <w:t>1</w:t>
      </w:r>
      <w:r>
        <w:rPr>
          <w:rFonts w:hint="eastAsia"/>
        </w:rPr>
        <w:t>岁以下的女婴存活能力较强，每</w:t>
      </w:r>
      <w:r>
        <w:rPr>
          <w:rFonts w:hint="eastAsia"/>
        </w:rPr>
        <w:t>1,000</w:t>
      </w:r>
      <w:r>
        <w:rPr>
          <w:rFonts w:hint="eastAsia"/>
        </w:rPr>
        <w:t>女婴死亡</w:t>
      </w:r>
      <w:r>
        <w:rPr>
          <w:rFonts w:hint="eastAsia"/>
        </w:rPr>
        <w:t>86</w:t>
      </w:r>
      <w:r>
        <w:rPr>
          <w:rFonts w:hint="eastAsia"/>
        </w:rPr>
        <w:t>人。这种优势在</w:t>
      </w:r>
      <w:r>
        <w:rPr>
          <w:rFonts w:hint="eastAsia"/>
        </w:rPr>
        <w:t>1</w:t>
      </w:r>
      <w:r>
        <w:rPr>
          <w:rFonts w:hint="eastAsia"/>
        </w:rPr>
        <w:t>岁至</w:t>
      </w:r>
      <w:r>
        <w:rPr>
          <w:rFonts w:hint="eastAsia"/>
        </w:rPr>
        <w:t>4</w:t>
      </w:r>
      <w:r>
        <w:rPr>
          <w:rFonts w:hint="eastAsia"/>
        </w:rPr>
        <w:t>岁期间已经消失，因为在男童和女童的死亡率方面已经没有差别。据估计，</w:t>
      </w:r>
      <w:r>
        <w:rPr>
          <w:rFonts w:hint="eastAsia"/>
        </w:rPr>
        <w:t>57% 6</w:t>
      </w:r>
      <w:r>
        <w:rPr>
          <w:rFonts w:hint="eastAsia"/>
        </w:rPr>
        <w:t>岁以下的儿童患有营养不良症状。在</w:t>
      </w:r>
      <w:r>
        <w:rPr>
          <w:rFonts w:hint="eastAsia"/>
        </w:rPr>
        <w:t>10</w:t>
      </w:r>
      <w:r>
        <w:rPr>
          <w:rFonts w:hint="eastAsia"/>
        </w:rPr>
        <w:t>岁以下的人口中，只有</w:t>
      </w:r>
      <w:r>
        <w:rPr>
          <w:rFonts w:hint="eastAsia"/>
        </w:rPr>
        <w:t>33%</w:t>
      </w:r>
      <w:r>
        <w:rPr>
          <w:rFonts w:hint="eastAsia"/>
        </w:rPr>
        <w:t>的人享有医疗服务。</w:t>
      </w:r>
    </w:p>
    <w:p w:rsidR="00000000" w:rsidRDefault="00000000">
      <w:pPr>
        <w:rPr>
          <w:rFonts w:hint="eastAsia"/>
        </w:rPr>
      </w:pPr>
      <w:r>
        <w:rPr>
          <w:rFonts w:hint="eastAsia"/>
        </w:rPr>
        <w:tab/>
        <w:t xml:space="preserve">21.  </w:t>
      </w:r>
      <w:r>
        <w:rPr>
          <w:rFonts w:hint="eastAsia"/>
        </w:rPr>
        <w:t>根据官方统计，在</w:t>
      </w:r>
      <w:r>
        <w:rPr>
          <w:rFonts w:hint="eastAsia"/>
        </w:rPr>
        <w:t>2002</w:t>
      </w:r>
      <w:r>
        <w:rPr>
          <w:rFonts w:hint="eastAsia"/>
        </w:rPr>
        <w:t>年，</w:t>
      </w:r>
      <w:r>
        <w:rPr>
          <w:rFonts w:hint="eastAsia"/>
        </w:rPr>
        <w:t>5.34%</w:t>
      </w:r>
      <w:r>
        <w:rPr>
          <w:rFonts w:hint="eastAsia"/>
        </w:rPr>
        <w:t>的人口在出生时体重过轻。</w:t>
      </w:r>
    </w:p>
    <w:p w:rsidR="00000000" w:rsidRDefault="00000000">
      <w:pPr>
        <w:rPr>
          <w:rFonts w:hint="eastAsia"/>
        </w:rPr>
      </w:pPr>
      <w:r>
        <w:rPr>
          <w:rFonts w:hint="eastAsia"/>
        </w:rPr>
        <w:tab/>
        <w:t xml:space="preserve">22.  </w:t>
      </w:r>
      <w:r>
        <w:rPr>
          <w:rFonts w:hint="eastAsia"/>
        </w:rPr>
        <w:t>玻利维亚是拉丁美洲产妇死亡率最高的国家之一，在</w:t>
      </w:r>
      <w:r>
        <w:rPr>
          <w:rFonts w:hint="eastAsia"/>
        </w:rPr>
        <w:t>1989-1994</w:t>
      </w:r>
      <w:r>
        <w:rPr>
          <w:rFonts w:hint="eastAsia"/>
        </w:rPr>
        <w:t>年期间，每</w:t>
      </w:r>
      <w:r>
        <w:rPr>
          <w:rFonts w:hint="eastAsia"/>
        </w:rPr>
        <w:t>100,000</w:t>
      </w:r>
      <w:r>
        <w:rPr>
          <w:rFonts w:hint="eastAsia"/>
        </w:rPr>
        <w:t>活产</w:t>
      </w:r>
      <w:r>
        <w:rPr>
          <w:rFonts w:hint="eastAsia"/>
        </w:rPr>
        <w:t>390</w:t>
      </w:r>
      <w:r>
        <w:rPr>
          <w:rFonts w:hint="eastAsia"/>
        </w:rPr>
        <w:t>人死亡。</w:t>
      </w:r>
    </w:p>
    <w:p w:rsidR="00000000" w:rsidRDefault="00000000">
      <w:pPr>
        <w:rPr>
          <w:rFonts w:hint="eastAsia"/>
        </w:rPr>
      </w:pPr>
      <w:r>
        <w:rPr>
          <w:rFonts w:hint="eastAsia"/>
        </w:rPr>
        <w:tab/>
        <w:t xml:space="preserve">23.  </w:t>
      </w:r>
      <w:r>
        <w:rPr>
          <w:rFonts w:hint="eastAsia"/>
        </w:rPr>
        <w:t>此外，据估计，围产期死亡率为每</w:t>
      </w:r>
      <w:r>
        <w:rPr>
          <w:rFonts w:hint="eastAsia"/>
        </w:rPr>
        <w:t>1,000</w:t>
      </w:r>
      <w:r>
        <w:rPr>
          <w:rFonts w:hint="eastAsia"/>
        </w:rPr>
        <w:t>活产</w:t>
      </w:r>
      <w:r>
        <w:rPr>
          <w:rFonts w:hint="eastAsia"/>
        </w:rPr>
        <w:t>55</w:t>
      </w:r>
      <w:r>
        <w:rPr>
          <w:rFonts w:hint="eastAsia"/>
        </w:rPr>
        <w:t>人，或者说每年的死亡人数为</w:t>
      </w:r>
      <w:r>
        <w:rPr>
          <w:rFonts w:hint="eastAsia"/>
        </w:rPr>
        <w:t>21,726</w:t>
      </w:r>
      <w:r>
        <w:rPr>
          <w:rFonts w:hint="eastAsia"/>
        </w:rPr>
        <w:t>人。每名妇女的生育率为</w:t>
      </w:r>
      <w:r>
        <w:rPr>
          <w:rFonts w:hint="eastAsia"/>
        </w:rPr>
        <w:t>3.9</w:t>
      </w:r>
      <w:r>
        <w:rPr>
          <w:rFonts w:hint="eastAsia"/>
        </w:rPr>
        <w:t>人，是拉丁美洲最高的。</w:t>
      </w:r>
    </w:p>
    <w:p w:rsidR="00000000" w:rsidRDefault="00000000">
      <w:pPr>
        <w:rPr>
          <w:rFonts w:hint="eastAsia"/>
        </w:rPr>
      </w:pPr>
      <w:r>
        <w:rPr>
          <w:rFonts w:hint="eastAsia"/>
        </w:rPr>
        <w:tab/>
        <w:t xml:space="preserve">24.  </w:t>
      </w:r>
      <w:r>
        <w:rPr>
          <w:rFonts w:hint="eastAsia"/>
        </w:rPr>
        <w:t>在军政府统治下的</w:t>
      </w:r>
      <w:r>
        <w:rPr>
          <w:rFonts w:hint="eastAsia"/>
        </w:rPr>
        <w:t>1970</w:t>
      </w:r>
      <w:r>
        <w:rPr>
          <w:rFonts w:hint="eastAsia"/>
        </w:rPr>
        <w:t>年代是一个经济增长和政治稳定的时代。然而，在</w:t>
      </w:r>
      <w:r>
        <w:rPr>
          <w:rFonts w:hint="eastAsia"/>
        </w:rPr>
        <w:t>1980</w:t>
      </w:r>
      <w:r>
        <w:rPr>
          <w:rFonts w:hint="eastAsia"/>
        </w:rPr>
        <w:t>年代上半期，经济发生了结构性变化，结果造成了混乱以及经济和社会的无政府状态，由于出现了外债危机，在所有由国家控制的拉丁美洲经济体中都出现了这种情况。</w:t>
      </w:r>
    </w:p>
    <w:p w:rsidR="00000000" w:rsidRDefault="00000000">
      <w:pPr>
        <w:rPr>
          <w:rFonts w:hint="eastAsia"/>
        </w:rPr>
      </w:pPr>
      <w:r>
        <w:rPr>
          <w:rFonts w:hint="eastAsia"/>
        </w:rPr>
        <w:tab/>
        <w:t xml:space="preserve">25.  </w:t>
      </w:r>
      <w:r>
        <w:rPr>
          <w:rFonts w:hint="eastAsia"/>
        </w:rPr>
        <w:t>在</w:t>
      </w:r>
      <w:r>
        <w:rPr>
          <w:rFonts w:hint="eastAsia"/>
        </w:rPr>
        <w:t>1970</w:t>
      </w:r>
      <w:r>
        <w:rPr>
          <w:rFonts w:hint="eastAsia"/>
        </w:rPr>
        <w:t>年代，平均增长率为</w:t>
      </w:r>
      <w:r>
        <w:rPr>
          <w:rFonts w:hint="eastAsia"/>
        </w:rPr>
        <w:t>4.7%</w:t>
      </w:r>
      <w:r>
        <w:rPr>
          <w:rFonts w:hint="eastAsia"/>
        </w:rPr>
        <w:t>，通货膨胀率为</w:t>
      </w:r>
      <w:r>
        <w:rPr>
          <w:rFonts w:hint="eastAsia"/>
        </w:rPr>
        <w:t>15.9%</w:t>
      </w:r>
      <w:r>
        <w:rPr>
          <w:rFonts w:hint="eastAsia"/>
        </w:rPr>
        <w:t>，但是在</w:t>
      </w:r>
      <w:r>
        <w:rPr>
          <w:rFonts w:hint="eastAsia"/>
        </w:rPr>
        <w:t>1980</w:t>
      </w:r>
      <w:r>
        <w:rPr>
          <w:rFonts w:hint="eastAsia"/>
        </w:rPr>
        <w:t>年代，玻利维亚的经济形势急剧恶化，平均经济增长率只有</w:t>
      </w:r>
      <w:r>
        <w:rPr>
          <w:rFonts w:hint="eastAsia"/>
        </w:rPr>
        <w:t>2.3%</w:t>
      </w:r>
      <w:r>
        <w:rPr>
          <w:rFonts w:hint="eastAsia"/>
        </w:rPr>
        <w:t>，而通货膨胀率达到</w:t>
      </w:r>
      <w:r>
        <w:rPr>
          <w:rFonts w:hint="eastAsia"/>
        </w:rPr>
        <w:t>1,969.4%</w:t>
      </w:r>
      <w:r>
        <w:rPr>
          <w:rFonts w:hint="eastAsia"/>
        </w:rPr>
        <w:t>。</w:t>
      </w:r>
    </w:p>
    <w:p w:rsidR="00000000" w:rsidRDefault="00000000">
      <w:pPr>
        <w:rPr>
          <w:rFonts w:hint="eastAsia"/>
        </w:rPr>
      </w:pPr>
      <w:r>
        <w:rPr>
          <w:rFonts w:hint="eastAsia"/>
        </w:rPr>
        <w:tab/>
        <w:t xml:space="preserve">26.  </w:t>
      </w:r>
      <w:r>
        <w:rPr>
          <w:rFonts w:hint="eastAsia"/>
        </w:rPr>
        <w:t>在经济产出减少的同时，人口却有增长。在</w:t>
      </w:r>
      <w:r>
        <w:rPr>
          <w:rFonts w:hint="eastAsia"/>
        </w:rPr>
        <w:t>1970</w:t>
      </w:r>
      <w:r>
        <w:rPr>
          <w:rFonts w:hint="eastAsia"/>
        </w:rPr>
        <w:t>年代，生产、基本服务和其他服务部门的人均增值年平均增长率分别为</w:t>
      </w:r>
      <w:r>
        <w:rPr>
          <w:rFonts w:hint="eastAsia"/>
        </w:rPr>
        <w:t>1.2%</w:t>
      </w:r>
      <w:r>
        <w:rPr>
          <w:rFonts w:hint="eastAsia"/>
        </w:rPr>
        <w:t>、</w:t>
      </w:r>
      <w:r>
        <w:rPr>
          <w:rFonts w:hint="eastAsia"/>
        </w:rPr>
        <w:t>8.4%</w:t>
      </w:r>
      <w:r>
        <w:rPr>
          <w:rFonts w:hint="eastAsia"/>
        </w:rPr>
        <w:t>以及</w:t>
      </w:r>
      <w:r>
        <w:rPr>
          <w:rFonts w:hint="eastAsia"/>
        </w:rPr>
        <w:t>3.4%</w:t>
      </w:r>
      <w:r>
        <w:rPr>
          <w:rFonts w:hint="eastAsia"/>
        </w:rPr>
        <w:t>。在</w:t>
      </w:r>
      <w:r>
        <w:rPr>
          <w:rFonts w:hint="eastAsia"/>
        </w:rPr>
        <w:t>1980</w:t>
      </w:r>
      <w:r>
        <w:rPr>
          <w:rFonts w:hint="eastAsia"/>
        </w:rPr>
        <w:t>年代，生产部门的趋势发生了大倒退，人均增值平均每年减少</w:t>
      </w:r>
      <w:r>
        <w:rPr>
          <w:rFonts w:hint="eastAsia"/>
        </w:rPr>
        <w:t>7.2%</w:t>
      </w:r>
      <w:r>
        <w:rPr>
          <w:rFonts w:hint="eastAsia"/>
        </w:rPr>
        <w:t>。同其他经济部门一样，服务部门也已收缩。基本服务部门的人均增值年平均增长率为</w:t>
      </w:r>
      <w:r>
        <w:rPr>
          <w:rFonts w:hint="eastAsia"/>
        </w:rPr>
        <w:t>1.4%</w:t>
      </w:r>
      <w:r>
        <w:rPr>
          <w:rFonts w:hint="eastAsia"/>
        </w:rPr>
        <w:t>。其他服务部门的年平均增长率下降为</w:t>
      </w:r>
      <w:r>
        <w:rPr>
          <w:rFonts w:hint="eastAsia"/>
        </w:rPr>
        <w:t>2.9%</w:t>
      </w:r>
      <w:r>
        <w:rPr>
          <w:rFonts w:hint="eastAsia"/>
        </w:rPr>
        <w:t>。</w:t>
      </w:r>
    </w:p>
    <w:p w:rsidR="00000000" w:rsidRDefault="00000000">
      <w:pPr>
        <w:rPr>
          <w:rFonts w:hint="eastAsia"/>
        </w:rPr>
      </w:pPr>
      <w:r>
        <w:rPr>
          <w:rFonts w:hint="eastAsia"/>
        </w:rPr>
        <w:tab/>
        <w:t xml:space="preserve">27.  </w:t>
      </w:r>
      <w:r>
        <w:rPr>
          <w:rFonts w:hint="eastAsia"/>
        </w:rPr>
        <w:t>这些因素显示玻利维亚经济开始面临严重问题，这些问题在</w:t>
      </w:r>
      <w:r>
        <w:rPr>
          <w:rFonts w:hint="eastAsia"/>
        </w:rPr>
        <w:t>1985</w:t>
      </w:r>
      <w:r>
        <w:rPr>
          <w:rFonts w:hint="eastAsia"/>
        </w:rPr>
        <w:t>年变得极为紧迫。在</w:t>
      </w:r>
      <w:r>
        <w:rPr>
          <w:rFonts w:hint="eastAsia"/>
        </w:rPr>
        <w:t>1980-1985</w:t>
      </w:r>
      <w:r>
        <w:rPr>
          <w:rFonts w:hint="eastAsia"/>
        </w:rPr>
        <w:t>年期间，出口商品的外汇收入减少了大约</w:t>
      </w:r>
      <w:r>
        <w:rPr>
          <w:rFonts w:hint="eastAsia"/>
        </w:rPr>
        <w:t>60%</w:t>
      </w:r>
      <w:r>
        <w:rPr>
          <w:rFonts w:hint="eastAsia"/>
        </w:rPr>
        <w:t>，与此同期，由于债务的累积以及</w:t>
      </w:r>
      <w:r>
        <w:rPr>
          <w:rFonts w:hint="eastAsia"/>
        </w:rPr>
        <w:t>1980</w:t>
      </w:r>
      <w:r>
        <w:rPr>
          <w:rFonts w:hint="eastAsia"/>
        </w:rPr>
        <w:t>年以后利率的上升，偿还外债的负担日益沉重。</w:t>
      </w:r>
    </w:p>
    <w:p w:rsidR="00000000" w:rsidRDefault="00000000">
      <w:pPr>
        <w:rPr>
          <w:rFonts w:hint="eastAsia"/>
        </w:rPr>
      </w:pPr>
      <w:r>
        <w:rPr>
          <w:rFonts w:hint="eastAsia"/>
        </w:rPr>
        <w:tab/>
        <w:t xml:space="preserve">28.  </w:t>
      </w:r>
      <w:r>
        <w:rPr>
          <w:rFonts w:hint="eastAsia"/>
        </w:rPr>
        <w:t>从</w:t>
      </w:r>
      <w:r>
        <w:rPr>
          <w:rFonts w:hint="eastAsia"/>
        </w:rPr>
        <w:t>1985</w:t>
      </w:r>
      <w:r>
        <w:rPr>
          <w:rFonts w:hint="eastAsia"/>
        </w:rPr>
        <w:t>年开始，随着第</w:t>
      </w:r>
      <w:r>
        <w:rPr>
          <w:rFonts w:hint="eastAsia"/>
        </w:rPr>
        <w:t>21060</w:t>
      </w:r>
      <w:r>
        <w:rPr>
          <w:rFonts w:hint="eastAsia"/>
        </w:rPr>
        <w:t>号最高法令的颁布，玻利维亚开始实行开放的自由市场经济。这项最高法令规定了冻结工资、自由雇用工人以及自由工资谈判，这些措施严重侵犯了劳工的利益。除此以外，还规定了灵活的、以市场为基础的汇率，同时规定了旨在增加国营公司收入的价格结构、提高燃料价格以及进口货物的统一关税。</w:t>
      </w:r>
    </w:p>
    <w:p w:rsidR="00000000" w:rsidRDefault="00000000">
      <w:pPr>
        <w:rPr>
          <w:rFonts w:hint="eastAsia"/>
        </w:rPr>
      </w:pPr>
      <w:r>
        <w:rPr>
          <w:rFonts w:hint="eastAsia"/>
        </w:rPr>
        <w:tab/>
        <w:t xml:space="preserve">29.  </w:t>
      </w:r>
      <w:r>
        <w:rPr>
          <w:rFonts w:hint="eastAsia"/>
        </w:rPr>
        <w:t>根据这种模式，政府执行了旨在经济自由化的第一代改革，也即开放市场、</w:t>
      </w:r>
      <w:r>
        <w:rPr>
          <w:rFonts w:hint="eastAsia"/>
          <w:spacing w:val="6"/>
        </w:rPr>
        <w:t>将国营企业出售给私营部门、开展金融改革以及关闭国家银行、矿业银行和农业银</w:t>
      </w:r>
      <w:r>
        <w:rPr>
          <w:rFonts w:hint="eastAsia"/>
        </w:rPr>
        <w:t>行。</w:t>
      </w:r>
    </w:p>
    <w:p w:rsidR="00000000" w:rsidRDefault="00000000">
      <w:pPr>
        <w:rPr>
          <w:rFonts w:hint="eastAsia"/>
        </w:rPr>
      </w:pPr>
      <w:r>
        <w:rPr>
          <w:rFonts w:hint="eastAsia"/>
        </w:rPr>
        <w:tab/>
        <w:t xml:space="preserve">30.  </w:t>
      </w:r>
      <w:r>
        <w:rPr>
          <w:rFonts w:hint="eastAsia"/>
        </w:rPr>
        <w:t>虽然第</w:t>
      </w:r>
      <w:r>
        <w:rPr>
          <w:rFonts w:hint="eastAsia"/>
        </w:rPr>
        <w:t>21060</w:t>
      </w:r>
      <w:r>
        <w:rPr>
          <w:rFonts w:hint="eastAsia"/>
        </w:rPr>
        <w:t>号最高法令达到了一个主要的目标：控制了恶性通货膨胀，但是在实行了</w:t>
      </w:r>
      <w:r>
        <w:rPr>
          <w:rFonts w:hint="eastAsia"/>
        </w:rPr>
        <w:t>18</w:t>
      </w:r>
      <w:r>
        <w:rPr>
          <w:rFonts w:hint="eastAsia"/>
        </w:rPr>
        <w:t>年的市场经济以后，玻利维亚目前仍然处在严重的经济危机之中，贫困指数和边缘化指数仍然高居不下。</w:t>
      </w:r>
    </w:p>
    <w:p w:rsidR="00000000" w:rsidRDefault="00000000">
      <w:pPr>
        <w:rPr>
          <w:rFonts w:hint="eastAsia"/>
        </w:rPr>
      </w:pPr>
      <w:r>
        <w:rPr>
          <w:rFonts w:hint="eastAsia"/>
        </w:rPr>
        <w:tab/>
        <w:t>31.  1985</w:t>
      </w:r>
      <w:r>
        <w:rPr>
          <w:rFonts w:hint="eastAsia"/>
        </w:rPr>
        <w:t>年玻利维亚的外债总额为</w:t>
      </w:r>
      <w:r>
        <w:rPr>
          <w:rFonts w:hint="eastAsia"/>
        </w:rPr>
        <w:t>32</w:t>
      </w:r>
      <w:r>
        <w:rPr>
          <w:rFonts w:hint="eastAsia"/>
        </w:rPr>
        <w:t>亿美元。中央银行的一份报告指出，在</w:t>
      </w:r>
      <w:r>
        <w:rPr>
          <w:rFonts w:hint="eastAsia"/>
        </w:rPr>
        <w:t>2002</w:t>
      </w:r>
      <w:r>
        <w:rPr>
          <w:rFonts w:hint="eastAsia"/>
        </w:rPr>
        <w:t>年</w:t>
      </w:r>
      <w:r>
        <w:rPr>
          <w:rFonts w:hint="eastAsia"/>
        </w:rPr>
        <w:t>12</w:t>
      </w:r>
      <w:r>
        <w:rPr>
          <w:rFonts w:hint="eastAsia"/>
        </w:rPr>
        <w:t>月，外债总额为</w:t>
      </w:r>
      <w:r>
        <w:rPr>
          <w:rFonts w:hint="eastAsia"/>
        </w:rPr>
        <w:t>4,299,700,000</w:t>
      </w:r>
      <w:r>
        <w:rPr>
          <w:rFonts w:hint="eastAsia"/>
        </w:rPr>
        <w:t>美元，而在</w:t>
      </w:r>
      <w:r>
        <w:rPr>
          <w:rFonts w:hint="eastAsia"/>
        </w:rPr>
        <w:t>2003</w:t>
      </w:r>
      <w:r>
        <w:rPr>
          <w:rFonts w:hint="eastAsia"/>
        </w:rPr>
        <w:t>年</w:t>
      </w:r>
      <w:r>
        <w:rPr>
          <w:rFonts w:hint="eastAsia"/>
        </w:rPr>
        <w:t>4</w:t>
      </w:r>
      <w:r>
        <w:rPr>
          <w:rFonts w:hint="eastAsia"/>
        </w:rPr>
        <w:t>月，外债数额为</w:t>
      </w:r>
      <w:r>
        <w:rPr>
          <w:rFonts w:hint="eastAsia"/>
        </w:rPr>
        <w:t>4,424,300,000</w:t>
      </w:r>
      <w:r>
        <w:rPr>
          <w:rFonts w:hint="eastAsia"/>
        </w:rPr>
        <w:t>美元。</w:t>
      </w:r>
    </w:p>
    <w:p w:rsidR="00000000" w:rsidRDefault="00000000">
      <w:pPr>
        <w:rPr>
          <w:rFonts w:hint="eastAsia"/>
        </w:rPr>
      </w:pPr>
      <w:r>
        <w:rPr>
          <w:rFonts w:hint="eastAsia"/>
        </w:rPr>
        <w:tab/>
        <w:t xml:space="preserve">32.  </w:t>
      </w:r>
      <w:r>
        <w:rPr>
          <w:rFonts w:hint="eastAsia"/>
        </w:rPr>
        <w:t>这些数字反映出在根据各种重债穷国免税协定</w:t>
      </w:r>
      <w:r>
        <w:rPr>
          <w:rFonts w:hint="eastAsia"/>
        </w:rPr>
        <w:t>(</w:t>
      </w:r>
      <w:r>
        <w:rPr>
          <w:rFonts w:hint="eastAsia"/>
        </w:rPr>
        <w:t>其中一项协定就是重债穷国第二期方案</w:t>
      </w:r>
      <w:r>
        <w:rPr>
          <w:rFonts w:hint="eastAsia"/>
        </w:rPr>
        <w:t>)</w:t>
      </w:r>
      <w:r>
        <w:rPr>
          <w:rFonts w:hint="eastAsia"/>
        </w:rPr>
        <w:t>免债</w:t>
      </w:r>
      <w:r>
        <w:rPr>
          <w:rFonts w:hint="eastAsia"/>
        </w:rPr>
        <w:t>12</w:t>
      </w:r>
      <w:r>
        <w:rPr>
          <w:rFonts w:hint="eastAsia"/>
        </w:rPr>
        <w:t>亿美元以后的债务整理状况。到</w:t>
      </w:r>
      <w:r>
        <w:rPr>
          <w:rFonts w:hint="eastAsia"/>
        </w:rPr>
        <w:t>2003</w:t>
      </w:r>
      <w:r>
        <w:rPr>
          <w:rFonts w:hint="eastAsia"/>
        </w:rPr>
        <w:t>年</w:t>
      </w:r>
      <w:r>
        <w:rPr>
          <w:rFonts w:hint="eastAsia"/>
        </w:rPr>
        <w:t>4</w:t>
      </w:r>
      <w:r>
        <w:rPr>
          <w:rFonts w:hint="eastAsia"/>
        </w:rPr>
        <w:t>月，重债穷国第二期方案的免税总额已经达到</w:t>
      </w:r>
      <w:r>
        <w:rPr>
          <w:rFonts w:hint="eastAsia"/>
        </w:rPr>
        <w:t>15,500,000</w:t>
      </w:r>
      <w:r>
        <w:rPr>
          <w:rFonts w:hint="eastAsia"/>
        </w:rPr>
        <w:t>美元，反映出国际社会有关每年平均免债</w:t>
      </w:r>
      <w:r>
        <w:rPr>
          <w:rFonts w:hint="eastAsia"/>
        </w:rPr>
        <w:t>9</w:t>
      </w:r>
      <w:r>
        <w:t>,</w:t>
      </w:r>
      <w:r>
        <w:rPr>
          <w:rFonts w:hint="eastAsia"/>
        </w:rPr>
        <w:t>000</w:t>
      </w:r>
      <w:r>
        <w:rPr>
          <w:rFonts w:hint="eastAsia"/>
        </w:rPr>
        <w:t>万美元的承诺。这些资源将拨为减贫费用。</w:t>
      </w:r>
    </w:p>
    <w:p w:rsidR="00000000" w:rsidRDefault="00000000">
      <w:pPr>
        <w:rPr>
          <w:rFonts w:hint="eastAsia"/>
        </w:rPr>
      </w:pPr>
      <w:r>
        <w:rPr>
          <w:rFonts w:hint="eastAsia"/>
        </w:rPr>
        <w:tab/>
        <w:t xml:space="preserve">33.  </w:t>
      </w:r>
      <w:r>
        <w:rPr>
          <w:rFonts w:hint="eastAsia"/>
        </w:rPr>
        <w:t>在</w:t>
      </w:r>
      <w:r>
        <w:rPr>
          <w:rFonts w:hint="eastAsia"/>
        </w:rPr>
        <w:t>2003</w:t>
      </w:r>
      <w:r>
        <w:rPr>
          <w:rFonts w:hint="eastAsia"/>
        </w:rPr>
        <w:t>年，玻利维亚经济保持了稳步增长，使得玻利维亚人民的生活状况有了相对的改善。在</w:t>
      </w:r>
      <w:r>
        <w:rPr>
          <w:rFonts w:hint="eastAsia"/>
        </w:rPr>
        <w:t>2000</w:t>
      </w:r>
      <w:r>
        <w:rPr>
          <w:rFonts w:hint="eastAsia"/>
        </w:rPr>
        <w:t>年至</w:t>
      </w:r>
      <w:r>
        <w:rPr>
          <w:rFonts w:hint="eastAsia"/>
        </w:rPr>
        <w:t>2001</w:t>
      </w:r>
      <w:r>
        <w:rPr>
          <w:rFonts w:hint="eastAsia"/>
        </w:rPr>
        <w:t>年期间，国民生产总值的增长率为</w:t>
      </w:r>
      <w:r>
        <w:rPr>
          <w:rFonts w:hint="eastAsia"/>
        </w:rPr>
        <w:t>1.51%</w:t>
      </w:r>
      <w:r>
        <w:rPr>
          <w:rFonts w:hint="eastAsia"/>
        </w:rPr>
        <w:t>，</w:t>
      </w:r>
      <w:r>
        <w:rPr>
          <w:rFonts w:hint="eastAsia"/>
        </w:rPr>
        <w:t>2001</w:t>
      </w:r>
      <w:r>
        <w:rPr>
          <w:rFonts w:hint="eastAsia"/>
        </w:rPr>
        <w:t>年至</w:t>
      </w:r>
      <w:r>
        <w:rPr>
          <w:rFonts w:hint="eastAsia"/>
        </w:rPr>
        <w:t>2002</w:t>
      </w:r>
      <w:r>
        <w:rPr>
          <w:rFonts w:hint="eastAsia"/>
        </w:rPr>
        <w:t>年的数字为</w:t>
      </w:r>
      <w:r>
        <w:rPr>
          <w:rFonts w:hint="eastAsia"/>
        </w:rPr>
        <w:t>2.75%</w:t>
      </w:r>
      <w:r>
        <w:rPr>
          <w:rFonts w:hint="eastAsia"/>
        </w:rPr>
        <w:t>，而在</w:t>
      </w:r>
      <w:r>
        <w:rPr>
          <w:rFonts w:hint="eastAsia"/>
        </w:rPr>
        <w:t>2003</w:t>
      </w:r>
      <w:r>
        <w:rPr>
          <w:rFonts w:hint="eastAsia"/>
        </w:rPr>
        <w:t>年</w:t>
      </w:r>
      <w:r>
        <w:rPr>
          <w:rFonts w:hint="eastAsia"/>
        </w:rPr>
        <w:t>1</w:t>
      </w:r>
      <w:r>
        <w:rPr>
          <w:rFonts w:hint="eastAsia"/>
        </w:rPr>
        <w:t>月至</w:t>
      </w:r>
      <w:r>
        <w:rPr>
          <w:rFonts w:hint="eastAsia"/>
        </w:rPr>
        <w:t>9</w:t>
      </w:r>
      <w:r>
        <w:rPr>
          <w:rFonts w:hint="eastAsia"/>
        </w:rPr>
        <w:t>月期间的数字为</w:t>
      </w:r>
      <w:r>
        <w:rPr>
          <w:rFonts w:hint="eastAsia"/>
        </w:rPr>
        <w:t>2.27%</w:t>
      </w:r>
      <w:r>
        <w:rPr>
          <w:rFonts w:hint="eastAsia"/>
        </w:rPr>
        <w:t>。</w:t>
      </w:r>
    </w:p>
    <w:p w:rsidR="00000000" w:rsidRDefault="00000000">
      <w:pPr>
        <w:rPr>
          <w:rFonts w:hint="eastAsia"/>
        </w:rPr>
      </w:pPr>
      <w:r>
        <w:rPr>
          <w:rFonts w:hint="eastAsia"/>
        </w:rPr>
        <w:tab/>
        <w:t>34.  2002</w:t>
      </w:r>
      <w:r>
        <w:rPr>
          <w:rFonts w:hint="eastAsia"/>
        </w:rPr>
        <w:t>年的通货膨胀率为</w:t>
      </w:r>
      <w:r>
        <w:rPr>
          <w:rFonts w:hint="eastAsia"/>
        </w:rPr>
        <w:t>2.45%</w:t>
      </w:r>
      <w:r>
        <w:rPr>
          <w:rFonts w:hint="eastAsia"/>
        </w:rPr>
        <w:t>，</w:t>
      </w:r>
      <w:r>
        <w:rPr>
          <w:rFonts w:hint="eastAsia"/>
        </w:rPr>
        <w:t>2003</w:t>
      </w:r>
      <w:r>
        <w:rPr>
          <w:rFonts w:hint="eastAsia"/>
        </w:rPr>
        <w:t>年的数字为</w:t>
      </w:r>
      <w:r>
        <w:rPr>
          <w:rFonts w:hint="eastAsia"/>
        </w:rPr>
        <w:t>3.94%</w:t>
      </w:r>
      <w:r>
        <w:rPr>
          <w:rFonts w:hint="eastAsia"/>
        </w:rPr>
        <w:t>。人均国民生产总值已经是连续第七年增长，增长率为</w:t>
      </w:r>
      <w:r>
        <w:rPr>
          <w:rFonts w:hint="eastAsia"/>
        </w:rPr>
        <w:t>1.1%</w:t>
      </w:r>
      <w:r>
        <w:rPr>
          <w:rFonts w:hint="eastAsia"/>
        </w:rPr>
        <w:t>，国内储蓄和净国际储备也有所增长。</w:t>
      </w:r>
      <w:r>
        <w:rPr>
          <w:rFonts w:hint="eastAsia"/>
        </w:rPr>
        <w:t>2002</w:t>
      </w:r>
      <w:r>
        <w:rPr>
          <w:rFonts w:hint="eastAsia"/>
        </w:rPr>
        <w:t>年玻利维亚的人均收入增长到了</w:t>
      </w:r>
      <w:r>
        <w:rPr>
          <w:rFonts w:hint="eastAsia"/>
        </w:rPr>
        <w:t>883</w:t>
      </w:r>
      <w:r>
        <w:rPr>
          <w:rFonts w:hint="eastAsia"/>
        </w:rPr>
        <w:t>美元，但仍然是拉丁美洲地区人均收入最低的国家之一。</w:t>
      </w:r>
    </w:p>
    <w:p w:rsidR="00000000" w:rsidRDefault="00000000">
      <w:pPr>
        <w:rPr>
          <w:rFonts w:hint="eastAsia"/>
        </w:rPr>
      </w:pPr>
      <w:r>
        <w:rPr>
          <w:rFonts w:hint="eastAsia"/>
        </w:rPr>
        <w:tab/>
        <w:t xml:space="preserve">35.  </w:t>
      </w:r>
      <w:r>
        <w:rPr>
          <w:rFonts w:hint="eastAsia"/>
        </w:rPr>
        <w:t>财政赤字仍然引起关注。到</w:t>
      </w:r>
      <w:r>
        <w:rPr>
          <w:rFonts w:hint="eastAsia"/>
        </w:rPr>
        <w:t>2004</w:t>
      </w:r>
      <w:r>
        <w:rPr>
          <w:rFonts w:hint="eastAsia"/>
        </w:rPr>
        <w:t>年</w:t>
      </w:r>
      <w:r>
        <w:rPr>
          <w:rFonts w:hint="eastAsia"/>
        </w:rPr>
        <w:t>7</w:t>
      </w:r>
      <w:r>
        <w:rPr>
          <w:rFonts w:hint="eastAsia"/>
        </w:rPr>
        <w:t>月，财政赤字仍然为</w:t>
      </w:r>
      <w:r>
        <w:rPr>
          <w:rFonts w:hint="eastAsia"/>
        </w:rPr>
        <w:t>6.1%</w:t>
      </w:r>
      <w:r>
        <w:rPr>
          <w:rFonts w:hint="eastAsia"/>
        </w:rPr>
        <w:t>，估计到</w:t>
      </w:r>
      <w:r>
        <w:rPr>
          <w:rFonts w:hint="eastAsia"/>
        </w:rPr>
        <w:t>2005</w:t>
      </w:r>
      <w:r>
        <w:rPr>
          <w:rFonts w:hint="eastAsia"/>
        </w:rPr>
        <w:t>年会降为</w:t>
      </w:r>
      <w:r>
        <w:rPr>
          <w:rFonts w:hint="eastAsia"/>
        </w:rPr>
        <w:t xml:space="preserve">5.5% </w:t>
      </w:r>
      <w:r>
        <w:rPr>
          <w:rFonts w:hint="eastAsia"/>
          <w:vertAlign w:val="superscript"/>
        </w:rPr>
        <w:t>5</w:t>
      </w:r>
      <w:r>
        <w:rPr>
          <w:rFonts w:hint="eastAsia"/>
        </w:rPr>
        <w:t>由于国际收支的持续不稳以及不愿意降低利率，因此影响到人们获得更多的信贷，同时也打击了投资意欲。</w:t>
      </w:r>
    </w:p>
    <w:p w:rsidR="00000000" w:rsidRDefault="00000000">
      <w:pPr>
        <w:spacing w:after="320"/>
        <w:rPr>
          <w:rFonts w:hint="eastAsia"/>
        </w:rPr>
      </w:pPr>
      <w:r>
        <w:rPr>
          <w:rFonts w:hint="eastAsia"/>
        </w:rPr>
        <w:tab/>
        <w:t xml:space="preserve">36.  </w:t>
      </w:r>
      <w:r>
        <w:rPr>
          <w:rFonts w:hint="eastAsia"/>
        </w:rPr>
        <w:t>关于失业问题，官方的统计数字表明，</w:t>
      </w:r>
      <w:r>
        <w:rPr>
          <w:rFonts w:hint="eastAsia"/>
        </w:rPr>
        <w:t>2002</w:t>
      </w:r>
      <w:r>
        <w:rPr>
          <w:rFonts w:hint="eastAsia"/>
        </w:rPr>
        <w:t>年的失业率为</w:t>
      </w:r>
      <w:r>
        <w:rPr>
          <w:rFonts w:hint="eastAsia"/>
        </w:rPr>
        <w:t>8.69%</w:t>
      </w:r>
      <w:r>
        <w:rPr>
          <w:rFonts w:hint="eastAsia"/>
        </w:rPr>
        <w:t>，</w:t>
      </w:r>
      <w:r>
        <w:rPr>
          <w:rFonts w:hint="eastAsia"/>
        </w:rPr>
        <w:t>2000</w:t>
      </w:r>
      <w:r>
        <w:rPr>
          <w:rFonts w:hint="eastAsia"/>
        </w:rPr>
        <w:t>年</w:t>
      </w:r>
      <w:r>
        <w:rPr>
          <w:rFonts w:hint="eastAsia"/>
        </w:rPr>
        <w:t>11</w:t>
      </w:r>
      <w:r>
        <w:rPr>
          <w:rFonts w:hint="eastAsia"/>
        </w:rPr>
        <w:t>月的数字为</w:t>
      </w:r>
      <w:r>
        <w:rPr>
          <w:rFonts w:hint="eastAsia"/>
        </w:rPr>
        <w:t>11.49%</w:t>
      </w:r>
      <w:r>
        <w:rPr>
          <w:rFonts w:hint="eastAsia"/>
        </w:rPr>
        <w:t>。然而，通过公开失业率来衡量失业状况并不能完全说明玻利维亚的就业性质，根据有形就业不足</w:t>
      </w:r>
      <w:r>
        <w:rPr>
          <w:rFonts w:hint="eastAsia"/>
        </w:rPr>
        <w:t>(</w:t>
      </w:r>
      <w:r>
        <w:rPr>
          <w:rFonts w:hint="eastAsia"/>
        </w:rPr>
        <w:t>雇员每周工作不足</w:t>
      </w:r>
      <w:r>
        <w:rPr>
          <w:rFonts w:hint="eastAsia"/>
        </w:rPr>
        <w:t>46</w:t>
      </w:r>
      <w:r>
        <w:rPr>
          <w:rFonts w:hint="eastAsia"/>
        </w:rPr>
        <w:t>小时</w:t>
      </w:r>
      <w:r>
        <w:rPr>
          <w:rFonts w:hint="eastAsia"/>
        </w:rPr>
        <w:t>)</w:t>
      </w:r>
      <w:r>
        <w:rPr>
          <w:rFonts w:hint="eastAsia"/>
        </w:rPr>
        <w:t>以及就收入而言的无形就业不足</w:t>
      </w:r>
      <w:r>
        <w:rPr>
          <w:rFonts w:hint="eastAsia"/>
        </w:rPr>
        <w:t>(</w:t>
      </w:r>
      <w:r>
        <w:rPr>
          <w:rFonts w:hint="eastAsia"/>
        </w:rPr>
        <w:t>收入不足以满足家庭基本需求的雇员的比例</w:t>
      </w:r>
      <w:r>
        <w:rPr>
          <w:rFonts w:hint="eastAsia"/>
        </w:rPr>
        <w:t>)</w:t>
      </w:r>
      <w:r>
        <w:rPr>
          <w:rFonts w:hint="eastAsia"/>
        </w:rPr>
        <w:t>，</w:t>
      </w:r>
      <w:r>
        <w:rPr>
          <w:rFonts w:hint="eastAsia"/>
        </w:rPr>
        <w:t>2001</w:t>
      </w:r>
      <w:r>
        <w:rPr>
          <w:rFonts w:hint="eastAsia"/>
        </w:rPr>
        <w:t>年</w:t>
      </w:r>
      <w:r>
        <w:rPr>
          <w:rFonts w:hint="eastAsia"/>
        </w:rPr>
        <w:t>11</w:t>
      </w:r>
      <w:r>
        <w:rPr>
          <w:rFonts w:hint="eastAsia"/>
        </w:rPr>
        <w:t>月的平均就业不足率为</w:t>
      </w:r>
      <w:r>
        <w:rPr>
          <w:rFonts w:hint="eastAsia"/>
        </w:rPr>
        <w:t>32.7%</w:t>
      </w:r>
      <w:r>
        <w:rPr>
          <w:rFonts w:hint="eastAsia"/>
        </w:rPr>
        <w:t>。</w:t>
      </w:r>
    </w:p>
    <w:p w:rsidR="00000000" w:rsidRDefault="00000000">
      <w:pPr>
        <w:pStyle w:val="Heading2"/>
        <w:rPr>
          <w:rFonts w:hint="eastAsia"/>
        </w:rPr>
      </w:pPr>
      <w:r>
        <w:rPr>
          <w:rFonts w:hint="eastAsia"/>
        </w:rPr>
        <w:t>二、历史背景</w:t>
      </w:r>
    </w:p>
    <w:p w:rsidR="00000000" w:rsidRDefault="00000000">
      <w:pPr>
        <w:rPr>
          <w:rFonts w:hint="eastAsia"/>
        </w:rPr>
      </w:pPr>
      <w:r>
        <w:rPr>
          <w:rFonts w:hint="eastAsia"/>
        </w:rPr>
        <w:tab/>
        <w:t xml:space="preserve">37.  </w:t>
      </w:r>
      <w:r>
        <w:rPr>
          <w:rFonts w:hint="eastAsia"/>
        </w:rPr>
        <w:t>玻利维亚共和国的历史可以追溯到在玻利维亚高原上发展起来的一些古代文明，例如</w:t>
      </w:r>
      <w:r>
        <w:t>，</w:t>
      </w:r>
      <w:r>
        <w:t>Viscachense</w:t>
      </w:r>
      <w:r>
        <w:rPr>
          <w:rFonts w:hint="eastAsia"/>
        </w:rPr>
        <w:t>文明、</w:t>
      </w:r>
      <w:r>
        <w:t>Churupa</w:t>
      </w:r>
      <w:r>
        <w:rPr>
          <w:rFonts w:hint="eastAsia"/>
        </w:rPr>
        <w:t>文明以及</w:t>
      </w:r>
      <w:r>
        <w:t>Urus</w:t>
      </w:r>
      <w:r>
        <w:rPr>
          <w:rFonts w:hint="eastAsia"/>
        </w:rPr>
        <w:t>文明，特别是</w:t>
      </w:r>
      <w:r>
        <w:t>Tihuanacota</w:t>
      </w:r>
      <w:r>
        <w:rPr>
          <w:rFonts w:hint="eastAsia"/>
        </w:rPr>
        <w:t>文明，因为它建立了第一个安第斯帝国以及这个区域的第一个经过规划的城市：</w:t>
      </w:r>
      <w:r>
        <w:t>Tihuanaco</w:t>
      </w:r>
      <w:r>
        <w:rPr>
          <w:rFonts w:hint="eastAsia"/>
        </w:rPr>
        <w:t>。</w:t>
      </w:r>
    </w:p>
    <w:p w:rsidR="00000000" w:rsidRDefault="00000000">
      <w:r>
        <w:rPr>
          <w:rFonts w:hint="eastAsia"/>
        </w:rPr>
        <w:tab/>
        <w:t xml:space="preserve">38.  </w:t>
      </w:r>
      <w:r>
        <w:rPr>
          <w:rFonts w:hint="eastAsia"/>
        </w:rPr>
        <w:t>具有本身特点的其他种族也是玻利维亚历史和文化的组成部分。这些种族包括：山谷地区的</w:t>
      </w:r>
      <w:r>
        <w:t>Jarupara</w:t>
      </w:r>
      <w:r>
        <w:rPr>
          <w:rFonts w:hint="eastAsia"/>
        </w:rPr>
        <w:t>人、</w:t>
      </w:r>
      <w:r>
        <w:t>Ampara</w:t>
      </w:r>
      <w:r>
        <w:rPr>
          <w:rFonts w:hint="eastAsia"/>
        </w:rPr>
        <w:t>人以及</w:t>
      </w:r>
      <w:r>
        <w:t>Mojoyocas</w:t>
      </w:r>
      <w:r>
        <w:rPr>
          <w:rFonts w:hint="eastAsia"/>
        </w:rPr>
        <w:t>人和东部地区的</w:t>
      </w:r>
      <w:r>
        <w:t>Churiguanos</w:t>
      </w:r>
      <w:r>
        <w:rPr>
          <w:rFonts w:hint="eastAsia"/>
        </w:rPr>
        <w:t>人、</w:t>
      </w:r>
      <w:r>
        <w:t>Guarayos</w:t>
      </w:r>
      <w:r>
        <w:rPr>
          <w:rFonts w:hint="eastAsia"/>
        </w:rPr>
        <w:t>人、</w:t>
      </w:r>
      <w:r>
        <w:t>Moxenos</w:t>
      </w:r>
      <w:r>
        <w:rPr>
          <w:rFonts w:hint="eastAsia"/>
        </w:rPr>
        <w:t>人、</w:t>
      </w:r>
      <w:r>
        <w:t>Movimas</w:t>
      </w:r>
      <w:r>
        <w:rPr>
          <w:rFonts w:hint="eastAsia"/>
        </w:rPr>
        <w:t>人、</w:t>
      </w:r>
      <w:r>
        <w:t>Itenez</w:t>
      </w:r>
      <w:r>
        <w:rPr>
          <w:rFonts w:hint="eastAsia"/>
        </w:rPr>
        <w:t>人和</w:t>
      </w:r>
      <w:r>
        <w:t>Mosetenes</w:t>
      </w:r>
      <w:r>
        <w:rPr>
          <w:rFonts w:hint="eastAsia"/>
        </w:rPr>
        <w:t>人。</w:t>
      </w:r>
    </w:p>
    <w:p w:rsidR="00000000" w:rsidRDefault="00000000">
      <w:pPr>
        <w:rPr>
          <w:rFonts w:hint="eastAsia"/>
        </w:rPr>
      </w:pPr>
      <w:r>
        <w:rPr>
          <w:rFonts w:hint="eastAsia"/>
        </w:rPr>
        <w:tab/>
        <w:t xml:space="preserve">39.  </w:t>
      </w:r>
      <w:r>
        <w:rPr>
          <w:rFonts w:hint="eastAsia"/>
        </w:rPr>
        <w:t>在建立印加帝国的过程中，目前玻利维亚所在的区域被称为</w:t>
      </w:r>
      <w:r>
        <w:t xml:space="preserve">Collasuyo, </w:t>
      </w:r>
      <w:r>
        <w:rPr>
          <w:rFonts w:hint="eastAsia"/>
        </w:rPr>
        <w:t>当时主要是</w:t>
      </w:r>
      <w:r>
        <w:t>Aymaran</w:t>
      </w:r>
      <w:r>
        <w:rPr>
          <w:rFonts w:hint="eastAsia"/>
        </w:rPr>
        <w:t>人所居住。</w:t>
      </w:r>
    </w:p>
    <w:p w:rsidR="00000000" w:rsidRDefault="00000000">
      <w:pPr>
        <w:rPr>
          <w:rFonts w:hint="eastAsia"/>
        </w:rPr>
      </w:pPr>
      <w:r>
        <w:rPr>
          <w:rFonts w:hint="eastAsia"/>
        </w:rPr>
        <w:tab/>
        <w:t>40.  1532</w:t>
      </w:r>
      <w:r>
        <w:rPr>
          <w:rFonts w:hint="eastAsia"/>
        </w:rPr>
        <w:t>年来到的西班牙征服者摧毁了已在这个地区存在了几百年的组织，同时根据开发玻利维亚丰富的矿物资源</w:t>
      </w:r>
      <w:r>
        <w:rPr>
          <w:rFonts w:hint="eastAsia"/>
        </w:rPr>
        <w:t>(</w:t>
      </w:r>
      <w:r>
        <w:rPr>
          <w:rFonts w:hint="eastAsia"/>
        </w:rPr>
        <w:t>主要是银</w:t>
      </w:r>
      <w:r>
        <w:rPr>
          <w:rFonts w:hint="eastAsia"/>
        </w:rPr>
        <w:t>)</w:t>
      </w:r>
      <w:r>
        <w:rPr>
          <w:rFonts w:hint="eastAsia"/>
        </w:rPr>
        <w:t>的需要，建立了新的政治组织结构。为了达到其目的，西班牙征服者将全国划分为几个区域，并且在对他们有战略意义的地区，建立了具有明确规定功能的城市。必须指出，从那时起土著居民就沦为二等公民，成为半农奴制统治下的苦力，这种情况一直继续到二十世纪初。</w:t>
      </w:r>
    </w:p>
    <w:p w:rsidR="00000000" w:rsidRDefault="00000000">
      <w:pPr>
        <w:rPr>
          <w:rFonts w:hint="eastAsia"/>
        </w:rPr>
      </w:pPr>
      <w:r>
        <w:rPr>
          <w:rFonts w:hint="eastAsia"/>
        </w:rPr>
        <w:tab/>
        <w:t xml:space="preserve">41.  </w:t>
      </w:r>
      <w:r>
        <w:rPr>
          <w:rFonts w:hint="eastAsia"/>
        </w:rPr>
        <w:t>因此，从</w:t>
      </w:r>
      <w:r>
        <w:rPr>
          <w:rFonts w:hint="eastAsia"/>
        </w:rPr>
        <w:t>1538</w:t>
      </w:r>
      <w:r>
        <w:rPr>
          <w:rFonts w:hint="eastAsia"/>
        </w:rPr>
        <w:t>年开始，以下城市就陆续建立起来：</w:t>
      </w:r>
      <w:r>
        <w:t>La Plata</w:t>
      </w:r>
      <w:r>
        <w:rPr>
          <w:rFonts w:hint="eastAsia"/>
        </w:rPr>
        <w:t xml:space="preserve"> </w:t>
      </w:r>
      <w:r>
        <w:t>(</w:t>
      </w:r>
      <w:r>
        <w:rPr>
          <w:rFonts w:hint="eastAsia"/>
        </w:rPr>
        <w:t>建于</w:t>
      </w:r>
      <w:r>
        <w:rPr>
          <w:rFonts w:hint="eastAsia"/>
        </w:rPr>
        <w:t>1538</w:t>
      </w:r>
      <w:r>
        <w:rPr>
          <w:rFonts w:hint="eastAsia"/>
        </w:rPr>
        <w:t>年，即今天的苏克雷</w:t>
      </w:r>
      <w:r>
        <w:t>)</w:t>
      </w:r>
      <w:r>
        <w:rPr>
          <w:rFonts w:hint="eastAsia"/>
        </w:rPr>
        <w:t>，是</w:t>
      </w:r>
      <w:r>
        <w:t>Audiencia Charcas</w:t>
      </w:r>
      <w:r>
        <w:rPr>
          <w:rFonts w:hint="eastAsia"/>
        </w:rPr>
        <w:t>王朝的政治和行政中心；波托西</w:t>
      </w:r>
      <w:r>
        <w:t>(</w:t>
      </w:r>
      <w:r>
        <w:rPr>
          <w:rFonts w:hint="eastAsia"/>
        </w:rPr>
        <w:t>建于</w:t>
      </w:r>
      <w:r>
        <w:rPr>
          <w:rFonts w:hint="eastAsia"/>
        </w:rPr>
        <w:t>1545</w:t>
      </w:r>
      <w:r>
        <w:rPr>
          <w:rFonts w:hint="eastAsia"/>
        </w:rPr>
        <w:t>年</w:t>
      </w:r>
      <w:r>
        <w:t>)</w:t>
      </w:r>
      <w:r>
        <w:t>，</w:t>
      </w:r>
      <w:r>
        <w:rPr>
          <w:rFonts w:hint="eastAsia"/>
        </w:rPr>
        <w:t>以开发</w:t>
      </w:r>
      <w:r>
        <w:t>Cerro Rico</w:t>
      </w:r>
      <w:r>
        <w:rPr>
          <w:rFonts w:hint="eastAsia"/>
        </w:rPr>
        <w:t>的银矿为基础；拉巴斯</w:t>
      </w:r>
      <w:r>
        <w:t>(</w:t>
      </w:r>
      <w:r>
        <w:rPr>
          <w:rFonts w:hint="eastAsia"/>
        </w:rPr>
        <w:t>建于</w:t>
      </w:r>
      <w:r>
        <w:rPr>
          <w:rFonts w:hint="eastAsia"/>
        </w:rPr>
        <w:t>1548</w:t>
      </w:r>
      <w:r>
        <w:rPr>
          <w:rFonts w:hint="eastAsia"/>
        </w:rPr>
        <w:t>年</w:t>
      </w:r>
      <w:r>
        <w:t>)</w:t>
      </w:r>
      <w:r>
        <w:rPr>
          <w:rFonts w:hint="eastAsia"/>
        </w:rPr>
        <w:t>，是一个繁忙的商业和贸易中心；圣克鲁斯</w:t>
      </w:r>
      <w:r>
        <w:t>(</w:t>
      </w:r>
      <w:r>
        <w:rPr>
          <w:rFonts w:hint="eastAsia"/>
        </w:rPr>
        <w:t>建于</w:t>
      </w:r>
      <w:r>
        <w:rPr>
          <w:rFonts w:hint="eastAsia"/>
        </w:rPr>
        <w:t>1561</w:t>
      </w:r>
      <w:r>
        <w:rPr>
          <w:rFonts w:hint="eastAsia"/>
        </w:rPr>
        <w:t>年</w:t>
      </w:r>
      <w:r>
        <w:t>)</w:t>
      </w:r>
      <w:r>
        <w:rPr>
          <w:rFonts w:hint="eastAsia"/>
        </w:rPr>
        <w:t>和特立尼达</w:t>
      </w:r>
      <w:r>
        <w:t>(</w:t>
      </w:r>
      <w:r>
        <w:rPr>
          <w:rFonts w:hint="eastAsia"/>
        </w:rPr>
        <w:t>建于</w:t>
      </w:r>
      <w:r>
        <w:rPr>
          <w:rFonts w:hint="eastAsia"/>
        </w:rPr>
        <w:t>1586</w:t>
      </w:r>
      <w:r>
        <w:rPr>
          <w:rFonts w:hint="eastAsia"/>
        </w:rPr>
        <w:t>年</w:t>
      </w:r>
      <w:r>
        <w:t>)</w:t>
      </w:r>
      <w:r>
        <w:rPr>
          <w:rFonts w:hint="eastAsia"/>
        </w:rPr>
        <w:t>，是防止葡萄牙扩张和控制东部地区的重镇。</w:t>
      </w:r>
      <w:r>
        <w:t>Cochabamba(</w:t>
      </w:r>
      <w:r>
        <w:rPr>
          <w:rFonts w:hint="eastAsia"/>
        </w:rPr>
        <w:t>建于</w:t>
      </w:r>
      <w:r>
        <w:rPr>
          <w:rFonts w:hint="eastAsia"/>
        </w:rPr>
        <w:t>15</w:t>
      </w:r>
      <w:r>
        <w:t>74</w:t>
      </w:r>
      <w:r>
        <w:rPr>
          <w:rFonts w:hint="eastAsia"/>
        </w:rPr>
        <w:t>年</w:t>
      </w:r>
      <w:r>
        <w:t>)</w:t>
      </w:r>
      <w:r>
        <w:t>，</w:t>
      </w:r>
      <w:r>
        <w:rPr>
          <w:rFonts w:hint="eastAsia"/>
        </w:rPr>
        <w:t>是收获和供应农产品的中心；塔里哈</w:t>
      </w:r>
      <w:r>
        <w:t>(</w:t>
      </w:r>
      <w:r>
        <w:rPr>
          <w:rFonts w:hint="eastAsia"/>
        </w:rPr>
        <w:t>建于</w:t>
      </w:r>
      <w:r>
        <w:rPr>
          <w:rFonts w:hint="eastAsia"/>
        </w:rPr>
        <w:t>1574</w:t>
      </w:r>
      <w:r>
        <w:rPr>
          <w:rFonts w:hint="eastAsia"/>
        </w:rPr>
        <w:t>年</w:t>
      </w:r>
      <w:r>
        <w:t>)</w:t>
      </w:r>
      <w:r>
        <w:rPr>
          <w:rFonts w:hint="eastAsia"/>
        </w:rPr>
        <w:t>，是同</w:t>
      </w:r>
      <w:r>
        <w:rPr>
          <w:rFonts w:hint="eastAsia"/>
        </w:rPr>
        <w:t>R</w:t>
      </w:r>
      <w:r>
        <w:t>ío de la Plata</w:t>
      </w:r>
      <w:r>
        <w:rPr>
          <w:rFonts w:hint="eastAsia"/>
        </w:rPr>
        <w:t>联系的纽带；以及</w:t>
      </w:r>
      <w:r>
        <w:t>Oruro</w:t>
      </w:r>
      <w:r>
        <w:rPr>
          <w:rFonts w:hint="eastAsia"/>
        </w:rPr>
        <w:t xml:space="preserve"> </w:t>
      </w:r>
      <w:r>
        <w:t>(</w:t>
      </w:r>
      <w:r>
        <w:rPr>
          <w:rFonts w:hint="eastAsia"/>
        </w:rPr>
        <w:t>建于</w:t>
      </w:r>
      <w:r>
        <w:rPr>
          <w:rFonts w:hint="eastAsia"/>
        </w:rPr>
        <w:t>1</w:t>
      </w:r>
      <w:r>
        <w:t>600</w:t>
      </w:r>
      <w:r>
        <w:rPr>
          <w:rFonts w:hint="eastAsia"/>
        </w:rPr>
        <w:t>年</w:t>
      </w:r>
      <w:r>
        <w:t>)</w:t>
      </w:r>
      <w:r>
        <w:t>，</w:t>
      </w:r>
      <w:r>
        <w:rPr>
          <w:rFonts w:hint="eastAsia"/>
        </w:rPr>
        <w:t>建城的目的是要发展这一地区的矿业潜力。</w:t>
      </w:r>
    </w:p>
    <w:p w:rsidR="00000000" w:rsidRDefault="00000000">
      <w:pPr>
        <w:rPr>
          <w:rFonts w:hint="eastAsia"/>
        </w:rPr>
      </w:pPr>
      <w:r>
        <w:rPr>
          <w:rFonts w:hint="eastAsia"/>
        </w:rPr>
        <w:tab/>
        <w:t xml:space="preserve">42.  </w:t>
      </w:r>
      <w:r>
        <w:rPr>
          <w:rFonts w:hint="eastAsia"/>
        </w:rPr>
        <w:t>在上述一些城市中发生了对于本地区和整个南美洲都有重要意义的事件：波托西鼎盛时期的人口要比当时世界上任何其他城市的人口都要多；苏克雷，就在这座城市建立起了</w:t>
      </w:r>
      <w:r>
        <w:t>San Francisco Xavier</w:t>
      </w:r>
      <w:r>
        <w:rPr>
          <w:rFonts w:hint="eastAsia"/>
        </w:rPr>
        <w:t>大学，这是南美洲最早的大学之一；就在这所大学里起义的思想开始发芽，并且在十八世纪的后期得到进一步发展，最后终于在</w:t>
      </w:r>
      <w:r>
        <w:rPr>
          <w:rFonts w:hint="eastAsia"/>
        </w:rPr>
        <w:t>1810</w:t>
      </w:r>
      <w:r>
        <w:rPr>
          <w:rFonts w:hint="eastAsia"/>
        </w:rPr>
        <w:t>年</w:t>
      </w:r>
      <w:r>
        <w:rPr>
          <w:rFonts w:hint="eastAsia"/>
        </w:rPr>
        <w:t>5</w:t>
      </w:r>
      <w:r>
        <w:rPr>
          <w:rFonts w:hint="eastAsia"/>
        </w:rPr>
        <w:t>月</w:t>
      </w:r>
      <w:r>
        <w:rPr>
          <w:rFonts w:hint="eastAsia"/>
        </w:rPr>
        <w:t>25</w:t>
      </w:r>
      <w:r>
        <w:rPr>
          <w:rFonts w:hint="eastAsia"/>
        </w:rPr>
        <w:t>日发出了摆脱西班牙殖民统治和争取自由的第一声呐喊；拉巴斯，就是在这座城市，于</w:t>
      </w:r>
      <w:r>
        <w:rPr>
          <w:rFonts w:hint="eastAsia"/>
        </w:rPr>
        <w:t>1810</w:t>
      </w:r>
      <w:r>
        <w:rPr>
          <w:rFonts w:hint="eastAsia"/>
        </w:rPr>
        <w:t>年</w:t>
      </w:r>
      <w:r>
        <w:rPr>
          <w:rFonts w:hint="eastAsia"/>
        </w:rPr>
        <w:t>7</w:t>
      </w:r>
      <w:r>
        <w:rPr>
          <w:rFonts w:hint="eastAsia"/>
        </w:rPr>
        <w:t>月</w:t>
      </w:r>
      <w:r>
        <w:rPr>
          <w:rFonts w:hint="eastAsia"/>
        </w:rPr>
        <w:t>16</w:t>
      </w:r>
      <w:r>
        <w:rPr>
          <w:rFonts w:hint="eastAsia"/>
        </w:rPr>
        <w:t>日开始了革命进程，最后终于使得整个地区的国家都挣脱了西班牙国王的统治。</w:t>
      </w:r>
    </w:p>
    <w:p w:rsidR="00000000" w:rsidRDefault="00000000">
      <w:pPr>
        <w:rPr>
          <w:rFonts w:hint="eastAsia"/>
        </w:rPr>
      </w:pPr>
      <w:r>
        <w:rPr>
          <w:rFonts w:hint="eastAsia"/>
        </w:rPr>
        <w:tab/>
        <w:t xml:space="preserve">43.  </w:t>
      </w:r>
      <w:r>
        <w:rPr>
          <w:rFonts w:hint="eastAsia"/>
        </w:rPr>
        <w:t>残酷的独立战争持续了</w:t>
      </w:r>
      <w:r>
        <w:rPr>
          <w:rFonts w:hint="eastAsia"/>
        </w:rPr>
        <w:t>15</w:t>
      </w:r>
      <w:r>
        <w:rPr>
          <w:rFonts w:hint="eastAsia"/>
        </w:rPr>
        <w:t>年，玻利维亚最终于</w:t>
      </w:r>
      <w:r>
        <w:rPr>
          <w:rFonts w:hint="eastAsia"/>
        </w:rPr>
        <w:t>1825</w:t>
      </w:r>
      <w:r>
        <w:rPr>
          <w:rFonts w:hint="eastAsia"/>
        </w:rPr>
        <w:t>年</w:t>
      </w:r>
      <w:r>
        <w:rPr>
          <w:rFonts w:hint="eastAsia"/>
        </w:rPr>
        <w:t>8</w:t>
      </w:r>
      <w:r>
        <w:rPr>
          <w:rFonts w:hint="eastAsia"/>
        </w:rPr>
        <w:t>月</w:t>
      </w:r>
      <w:r>
        <w:rPr>
          <w:rFonts w:hint="eastAsia"/>
        </w:rPr>
        <w:t>6</w:t>
      </w:r>
      <w:r>
        <w:rPr>
          <w:rFonts w:hint="eastAsia"/>
        </w:rPr>
        <w:t>日诞生，这是在其解放者</w:t>
      </w:r>
      <w:r>
        <w:t>Símon Bolívar</w:t>
      </w:r>
      <w:r>
        <w:rPr>
          <w:rFonts w:hint="eastAsia"/>
        </w:rPr>
        <w:t>领导下的一个统一、自由、独立和主权的共和国。</w:t>
      </w:r>
    </w:p>
    <w:p w:rsidR="00000000" w:rsidRDefault="00000000">
      <w:pPr>
        <w:rPr>
          <w:rFonts w:hint="eastAsia"/>
        </w:rPr>
      </w:pPr>
      <w:r>
        <w:rPr>
          <w:rFonts w:hint="eastAsia"/>
        </w:rPr>
        <w:tab/>
        <w:t xml:space="preserve">44.  </w:t>
      </w:r>
      <w:r>
        <w:rPr>
          <w:rFonts w:hint="eastAsia"/>
        </w:rPr>
        <w:t>玻利维亚的第一部宪法以及以后的几部宪法在形式和内容上都受到法国大革命的重大影响。新成立的共和国所制定的刑法和民法虽然都是拉丁美洲首创的，但是都基本上仿效了法国的立法和政治以及行政组织。</w:t>
      </w:r>
    </w:p>
    <w:p w:rsidR="00000000" w:rsidRDefault="00000000">
      <w:pPr>
        <w:rPr>
          <w:rFonts w:hint="eastAsia"/>
        </w:rPr>
      </w:pPr>
      <w:r>
        <w:rPr>
          <w:rFonts w:hint="eastAsia"/>
        </w:rPr>
        <w:tab/>
        <w:t xml:space="preserve">45.  </w:t>
      </w:r>
      <w:r>
        <w:rPr>
          <w:rFonts w:hint="eastAsia"/>
        </w:rPr>
        <w:t>在玻利维亚共和国成立以后，殖民时期开发银矿和锡矿的做法保留了下来，经济上仍然是以股份制的矿业公司为主导，在农村地区保留了大庄园，同时还广泛地使用半农奴的劳力，这是因为旧的阶层划分</w:t>
      </w:r>
      <w:r>
        <w:rPr>
          <w:rFonts w:hint="eastAsia"/>
        </w:rPr>
        <w:t>(</w:t>
      </w:r>
      <w:r>
        <w:rPr>
          <w:rFonts w:hint="eastAsia"/>
        </w:rPr>
        <w:t>西班牙地主、混血人口以及土著的手艺人、农村和矿工</w:t>
      </w:r>
      <w:r>
        <w:rPr>
          <w:rFonts w:hint="eastAsia"/>
        </w:rPr>
        <w:t>)</w:t>
      </w:r>
      <w:r>
        <w:rPr>
          <w:rFonts w:hint="eastAsia"/>
        </w:rPr>
        <w:t>基本上原封不动。这个地区继续发挥从殖民时期继承下来的不可再生资源的生产者和出口者的角色，这种情况一直延续到</w:t>
      </w:r>
      <w:r>
        <w:rPr>
          <w:rFonts w:hint="eastAsia"/>
        </w:rPr>
        <w:t>1950</w:t>
      </w:r>
      <w:r>
        <w:rPr>
          <w:rFonts w:hint="eastAsia"/>
        </w:rPr>
        <w:t>年代的初期，在当时的民族革命中人们作出各种努力要将玻利维亚的社会和经济结构多样化。</w:t>
      </w:r>
    </w:p>
    <w:p w:rsidR="00000000" w:rsidRDefault="00000000">
      <w:pPr>
        <w:rPr>
          <w:rFonts w:hint="eastAsia"/>
        </w:rPr>
      </w:pPr>
      <w:r>
        <w:rPr>
          <w:rFonts w:hint="eastAsia"/>
        </w:rPr>
        <w:tab/>
        <w:t xml:space="preserve">46.  </w:t>
      </w:r>
      <w:r>
        <w:rPr>
          <w:rFonts w:hint="eastAsia"/>
        </w:rPr>
        <w:t>建国以来，玻利维亚共和国经历了三次大型的国际战争和其他的领土冲突，结果丧失了一半以上的国土，而且在失去了对其太平洋海岸的主权以后沦为一个内陆国。</w:t>
      </w:r>
      <w:r>
        <w:rPr>
          <w:rFonts w:hint="eastAsia"/>
        </w:rPr>
        <w:t>1879</w:t>
      </w:r>
      <w:r>
        <w:rPr>
          <w:rFonts w:hint="eastAsia"/>
        </w:rPr>
        <w:t>年，智利对秘鲁和玻利维亚发动了太平洋战争，侵占了玻利维亚的国土，夺走了该国的沿海地区。玻利维亚在</w:t>
      </w:r>
      <w:r>
        <w:rPr>
          <w:rFonts w:hint="eastAsia"/>
        </w:rPr>
        <w:t>1903</w:t>
      </w:r>
      <w:r>
        <w:rPr>
          <w:rFonts w:hint="eastAsia"/>
        </w:rPr>
        <w:t>年同巴西的阿克里战争中，丧失了大片的亚马逊领土。最后，在</w:t>
      </w:r>
      <w:r>
        <w:rPr>
          <w:rFonts w:hint="eastAsia"/>
        </w:rPr>
        <w:t>1932</w:t>
      </w:r>
      <w:r>
        <w:rPr>
          <w:rFonts w:hint="eastAsia"/>
        </w:rPr>
        <w:t>年至</w:t>
      </w:r>
      <w:r>
        <w:rPr>
          <w:rFonts w:hint="eastAsia"/>
        </w:rPr>
        <w:t>1935</w:t>
      </w:r>
      <w:r>
        <w:rPr>
          <w:rFonts w:hint="eastAsia"/>
        </w:rPr>
        <w:t>年期间，在南美洲历史上最残酷的查科战争中，玻利维亚被迫将北部的查科割让给了巴拉圭。</w:t>
      </w:r>
    </w:p>
    <w:p w:rsidR="00000000" w:rsidRDefault="00000000">
      <w:pPr>
        <w:rPr>
          <w:rFonts w:hint="eastAsia"/>
        </w:rPr>
      </w:pPr>
      <w:r>
        <w:rPr>
          <w:rFonts w:hint="eastAsia"/>
        </w:rPr>
        <w:tab/>
        <w:t xml:space="preserve">47.  </w:t>
      </w:r>
      <w:r>
        <w:rPr>
          <w:rFonts w:hint="eastAsia"/>
        </w:rPr>
        <w:t>在太平洋战争</w:t>
      </w:r>
      <w:r>
        <w:rPr>
          <w:rFonts w:hint="eastAsia"/>
        </w:rPr>
        <w:t>(1879</w:t>
      </w:r>
      <w:r>
        <w:rPr>
          <w:rFonts w:hint="eastAsia"/>
        </w:rPr>
        <w:t>年</w:t>
      </w:r>
      <w:r>
        <w:rPr>
          <w:rFonts w:hint="eastAsia"/>
        </w:rPr>
        <w:t>)</w:t>
      </w:r>
      <w:r>
        <w:rPr>
          <w:rFonts w:hint="eastAsia"/>
        </w:rPr>
        <w:t>和查科战争</w:t>
      </w:r>
      <w:r>
        <w:rPr>
          <w:rFonts w:hint="eastAsia"/>
        </w:rPr>
        <w:t>(1932</w:t>
      </w:r>
      <w:r>
        <w:rPr>
          <w:rFonts w:hint="eastAsia"/>
        </w:rPr>
        <w:t>年至</w:t>
      </w:r>
      <w:r>
        <w:rPr>
          <w:rFonts w:hint="eastAsia"/>
        </w:rPr>
        <w:t>1935</w:t>
      </w:r>
      <w:r>
        <w:rPr>
          <w:rFonts w:hint="eastAsia"/>
        </w:rPr>
        <w:t>年</w:t>
      </w:r>
      <w:r>
        <w:rPr>
          <w:rFonts w:hint="eastAsia"/>
        </w:rPr>
        <w:t>)</w:t>
      </w:r>
      <w:r>
        <w:rPr>
          <w:rFonts w:hint="eastAsia"/>
        </w:rPr>
        <w:t>之间的几十年期间，除了</w:t>
      </w:r>
      <w:r>
        <w:rPr>
          <w:rFonts w:hint="eastAsia"/>
        </w:rPr>
        <w:t>1899</w:t>
      </w:r>
      <w:r>
        <w:rPr>
          <w:rFonts w:hint="eastAsia"/>
        </w:rPr>
        <w:t>年在自由派和保守派之间爆发的内战以外，玻利维亚经历了一段政体相对平稳的时期。在几乎五十年的期间中，民主政府相继上台，国家开始繁荣发展。在查科战争中以及战后时期，情况发生变化，工人阶级同统治国家的地主和矿主中上阶级发生了对抗。</w:t>
      </w:r>
    </w:p>
    <w:p w:rsidR="00000000" w:rsidRDefault="00000000">
      <w:pPr>
        <w:rPr>
          <w:rFonts w:hint="eastAsia"/>
        </w:rPr>
      </w:pPr>
      <w:r>
        <w:rPr>
          <w:rFonts w:hint="eastAsia"/>
        </w:rPr>
        <w:tab/>
        <w:t>48.  1952</w:t>
      </w:r>
      <w:r>
        <w:rPr>
          <w:rFonts w:hint="eastAsia"/>
        </w:rPr>
        <w:t>年，在</w:t>
      </w:r>
      <w:r>
        <w:t>Víctor Paz Estenssoro</w:t>
      </w:r>
      <w:r>
        <w:rPr>
          <w:rFonts w:hint="eastAsia"/>
        </w:rPr>
        <w:t>的领导下开始了民族革命。共和国的体制和经济发生了巨大变化，其中包括通过了《土地改革法》，从而废除了大庄园和将土地重新分配给大多数没有土地的农民；将一直掌握在大型跨国公司手里的矿业国有化；实行普选制，宣布妇女和土著人为公民；开展第一次教育改革和普及教育；以及实施旨在将矿业经济多样化的国有经济模式。</w:t>
      </w:r>
    </w:p>
    <w:p w:rsidR="00000000" w:rsidRDefault="00000000">
      <w:pPr>
        <w:rPr>
          <w:rFonts w:hint="eastAsia"/>
        </w:rPr>
      </w:pPr>
      <w:r>
        <w:rPr>
          <w:rFonts w:hint="eastAsia"/>
        </w:rPr>
        <w:tab/>
        <w:t xml:space="preserve">49.  </w:t>
      </w:r>
      <w:r>
        <w:t>1964</w:t>
      </w:r>
      <w:r>
        <w:rPr>
          <w:rFonts w:hint="eastAsia"/>
        </w:rPr>
        <w:t>年的军事政变推翻了</w:t>
      </w:r>
      <w:r>
        <w:t>Paz Estenssoro</w:t>
      </w:r>
      <w:r>
        <w:rPr>
          <w:rFonts w:hint="eastAsia"/>
        </w:rPr>
        <w:t>领导下的民族革命运动政府，成立了新的独裁政府，例如：</w:t>
      </w:r>
      <w:r>
        <w:t>Banzer</w:t>
      </w:r>
      <w:r>
        <w:rPr>
          <w:rFonts w:hint="eastAsia"/>
        </w:rPr>
        <w:t>将军的军政府</w:t>
      </w:r>
      <w:r>
        <w:rPr>
          <w:rFonts w:hint="eastAsia"/>
        </w:rPr>
        <w:t>(1971</w:t>
      </w:r>
      <w:r>
        <w:rPr>
          <w:rFonts w:hint="eastAsia"/>
        </w:rPr>
        <w:t>年至</w:t>
      </w:r>
      <w:r>
        <w:rPr>
          <w:rFonts w:hint="eastAsia"/>
        </w:rPr>
        <w:t>1978</w:t>
      </w:r>
      <w:r>
        <w:rPr>
          <w:rFonts w:hint="eastAsia"/>
        </w:rPr>
        <w:t>年</w:t>
      </w:r>
      <w:r>
        <w:rPr>
          <w:rFonts w:hint="eastAsia"/>
        </w:rPr>
        <w:t>)</w:t>
      </w:r>
      <w:r>
        <w:rPr>
          <w:rFonts w:hint="eastAsia"/>
        </w:rPr>
        <w:t>以及最后一个军人独裁政权</w:t>
      </w:r>
      <w:r>
        <w:t>García Meza</w:t>
      </w:r>
      <w:r>
        <w:rPr>
          <w:rFonts w:hint="eastAsia"/>
        </w:rPr>
        <w:t>将军的军政府</w:t>
      </w:r>
      <w:r>
        <w:rPr>
          <w:rFonts w:hint="eastAsia"/>
        </w:rPr>
        <w:t>(1980</w:t>
      </w:r>
      <w:r>
        <w:rPr>
          <w:rFonts w:hint="eastAsia"/>
        </w:rPr>
        <w:t>年至</w:t>
      </w:r>
      <w:r>
        <w:rPr>
          <w:rFonts w:hint="eastAsia"/>
        </w:rPr>
        <w:t>1981</w:t>
      </w:r>
      <w:r>
        <w:rPr>
          <w:rFonts w:hint="eastAsia"/>
        </w:rPr>
        <w:t>年</w:t>
      </w:r>
      <w:r>
        <w:rPr>
          <w:rFonts w:hint="eastAsia"/>
        </w:rPr>
        <w:t>)</w:t>
      </w:r>
      <w:r>
        <w:rPr>
          <w:rFonts w:hint="eastAsia"/>
        </w:rPr>
        <w:t>，这些独裁政权都有组织地侵犯了人权。</w:t>
      </w:r>
    </w:p>
    <w:p w:rsidR="00000000" w:rsidRDefault="00000000">
      <w:pPr>
        <w:rPr>
          <w:rFonts w:hint="eastAsia"/>
        </w:rPr>
      </w:pPr>
      <w:r>
        <w:rPr>
          <w:rFonts w:hint="eastAsia"/>
        </w:rPr>
        <w:tab/>
        <w:t>50.  1982</w:t>
      </w:r>
      <w:r>
        <w:rPr>
          <w:rFonts w:hint="eastAsia"/>
        </w:rPr>
        <w:t>年，在军政府作出各种努力试图维持政权失败以后，玻利维亚从此恢复了民主政体。</w:t>
      </w:r>
    </w:p>
    <w:p w:rsidR="00000000" w:rsidRDefault="00000000">
      <w:pPr>
        <w:rPr>
          <w:rFonts w:hint="eastAsia"/>
        </w:rPr>
      </w:pPr>
      <w:r>
        <w:rPr>
          <w:rFonts w:hint="eastAsia"/>
        </w:rPr>
        <w:tab/>
        <w:t xml:space="preserve">51.  </w:t>
      </w:r>
      <w:r>
        <w:rPr>
          <w:rFonts w:hint="eastAsia"/>
        </w:rPr>
        <w:t>在这</w:t>
      </w:r>
      <w:r>
        <w:rPr>
          <w:rFonts w:hint="eastAsia"/>
        </w:rPr>
        <w:t>22</w:t>
      </w:r>
      <w:r>
        <w:rPr>
          <w:rFonts w:hint="eastAsia"/>
        </w:rPr>
        <w:t>年中，曾经有七届立宪政府掌权。最后掌握政权的是</w:t>
      </w:r>
      <w:r>
        <w:rPr>
          <w:rFonts w:hint="eastAsia"/>
        </w:rPr>
        <w:t>2002</w:t>
      </w:r>
      <w:r>
        <w:rPr>
          <w:rFonts w:hint="eastAsia"/>
        </w:rPr>
        <w:t>年</w:t>
      </w:r>
      <w:r>
        <w:rPr>
          <w:rFonts w:hint="eastAsia"/>
        </w:rPr>
        <w:t>8</w:t>
      </w:r>
      <w:r>
        <w:rPr>
          <w:rFonts w:hint="eastAsia"/>
        </w:rPr>
        <w:t>月</w:t>
      </w:r>
      <w:r>
        <w:t>Sánchez de Lozada</w:t>
      </w:r>
      <w:r>
        <w:rPr>
          <w:rFonts w:hint="eastAsia"/>
        </w:rPr>
        <w:t>领导的政府。为了能在国会中执政，他同三个传统的政党签订了协议。</w:t>
      </w:r>
    </w:p>
    <w:p w:rsidR="00000000" w:rsidRDefault="00000000">
      <w:pPr>
        <w:rPr>
          <w:rFonts w:hint="eastAsia"/>
        </w:rPr>
      </w:pPr>
      <w:r>
        <w:rPr>
          <w:rFonts w:hint="eastAsia"/>
        </w:rPr>
        <w:tab/>
        <w:t>52.  2003</w:t>
      </w:r>
      <w:r>
        <w:rPr>
          <w:rFonts w:hint="eastAsia"/>
        </w:rPr>
        <w:t>年</w:t>
      </w:r>
      <w:r>
        <w:rPr>
          <w:rFonts w:hint="eastAsia"/>
        </w:rPr>
        <w:t>2</w:t>
      </w:r>
      <w:r>
        <w:rPr>
          <w:rFonts w:hint="eastAsia"/>
        </w:rPr>
        <w:t>月，新总统宣布了一系列的得不到人民支持的经济措施</w:t>
      </w:r>
      <w:r>
        <w:rPr>
          <w:rFonts w:hint="eastAsia"/>
        </w:rPr>
        <w:t>(</w:t>
      </w:r>
      <w:r>
        <w:rPr>
          <w:rFonts w:hint="eastAsia"/>
        </w:rPr>
        <w:t>包括一项新的所得税</w:t>
      </w:r>
      <w:r>
        <w:rPr>
          <w:rFonts w:hint="eastAsia"/>
        </w:rPr>
        <w:t>)</w:t>
      </w:r>
      <w:r>
        <w:rPr>
          <w:rFonts w:hint="eastAsia"/>
        </w:rPr>
        <w:t>，从而导致全国性的抗议。</w:t>
      </w:r>
      <w:r>
        <w:t>Sánchez de Lozada</w:t>
      </w:r>
      <w:r>
        <w:rPr>
          <w:rFonts w:hint="eastAsia"/>
        </w:rPr>
        <w:t>撤回了拟议中的措施，但是已经造成了严重的经济危机，引起了暴力事件以及警察与军队的冲突，结果他的内阁部长全体辞职。</w:t>
      </w:r>
    </w:p>
    <w:p w:rsidR="00000000" w:rsidRDefault="00000000">
      <w:pPr>
        <w:rPr>
          <w:rFonts w:hint="eastAsia"/>
        </w:rPr>
      </w:pPr>
      <w:r>
        <w:rPr>
          <w:rFonts w:hint="eastAsia"/>
        </w:rPr>
        <w:tab/>
        <w:t>53.  2003</w:t>
      </w:r>
      <w:r>
        <w:rPr>
          <w:rFonts w:hint="eastAsia"/>
        </w:rPr>
        <w:t>年</w:t>
      </w:r>
      <w:r>
        <w:rPr>
          <w:rFonts w:hint="eastAsia"/>
        </w:rPr>
        <w:t>9</w:t>
      </w:r>
      <w:r>
        <w:rPr>
          <w:rFonts w:hint="eastAsia"/>
        </w:rPr>
        <w:t>月和</w:t>
      </w:r>
      <w:r>
        <w:rPr>
          <w:rFonts w:hint="eastAsia"/>
        </w:rPr>
        <w:t>10</w:t>
      </w:r>
      <w:r>
        <w:rPr>
          <w:rFonts w:hint="eastAsia"/>
        </w:rPr>
        <w:t>月，在玻利维亚工人联合会以及玻利维亚农业工人统一工会联合会的鼓动下，又发生了新的示威游行，要求举行不定期的大罢工，反对政府的经济政策和向智利出口天然气，同时还要求召开制宪会议和举行有约束力的有关天然气的公民投票。</w:t>
      </w:r>
    </w:p>
    <w:p w:rsidR="00000000" w:rsidRDefault="00000000">
      <w:pPr>
        <w:rPr>
          <w:rFonts w:hint="eastAsia"/>
        </w:rPr>
      </w:pPr>
      <w:r>
        <w:rPr>
          <w:rFonts w:hint="eastAsia"/>
        </w:rPr>
        <w:tab/>
        <w:t xml:space="preserve">54.  </w:t>
      </w:r>
      <w:r>
        <w:rPr>
          <w:rFonts w:hint="eastAsia"/>
        </w:rPr>
        <w:t>这场动乱蔓延到了玻利维亚的主要城市</w:t>
      </w:r>
      <w:r>
        <w:rPr>
          <w:rFonts w:hint="eastAsia"/>
        </w:rPr>
        <w:t>(</w:t>
      </w:r>
      <w:r>
        <w:rPr>
          <w:rFonts w:hint="eastAsia"/>
        </w:rPr>
        <w:t>政府甚至对拉</w:t>
      </w:r>
      <w:r>
        <w:t>La Paz</w:t>
      </w:r>
      <w:r>
        <w:rPr>
          <w:rFonts w:hint="eastAsia"/>
        </w:rPr>
        <w:t>和</w:t>
      </w:r>
      <w:r>
        <w:t>El Alto</w:t>
      </w:r>
      <w:r>
        <w:rPr>
          <w:rFonts w:hint="eastAsia"/>
        </w:rPr>
        <w:t>实行了军事占领</w:t>
      </w:r>
      <w:r>
        <w:rPr>
          <w:rFonts w:hint="eastAsia"/>
        </w:rPr>
        <w:t>)</w:t>
      </w:r>
      <w:r>
        <w:rPr>
          <w:rFonts w:hint="eastAsia"/>
        </w:rPr>
        <w:t>，对抗冲突一触即发。结果，在这些事件中</w:t>
      </w:r>
      <w:r>
        <w:rPr>
          <w:rFonts w:hint="eastAsia"/>
        </w:rPr>
        <w:t>50</w:t>
      </w:r>
      <w:r>
        <w:rPr>
          <w:rFonts w:hint="eastAsia"/>
        </w:rPr>
        <w:t>人死亡，大约</w:t>
      </w:r>
      <w:r>
        <w:rPr>
          <w:rFonts w:hint="eastAsia"/>
        </w:rPr>
        <w:t>500</w:t>
      </w:r>
      <w:r>
        <w:rPr>
          <w:rFonts w:hint="eastAsia"/>
        </w:rPr>
        <w:t>名平民受伤。</w:t>
      </w:r>
    </w:p>
    <w:p w:rsidR="00000000" w:rsidRDefault="00000000">
      <w:pPr>
        <w:rPr>
          <w:rFonts w:hint="eastAsia"/>
        </w:rPr>
      </w:pPr>
      <w:r>
        <w:rPr>
          <w:rFonts w:hint="eastAsia"/>
        </w:rPr>
        <w:tab/>
        <w:t>55.  10</w:t>
      </w:r>
      <w:r>
        <w:rPr>
          <w:rFonts w:hint="eastAsia"/>
        </w:rPr>
        <w:t>月</w:t>
      </w:r>
      <w:r>
        <w:rPr>
          <w:rFonts w:hint="eastAsia"/>
        </w:rPr>
        <w:t>17</w:t>
      </w:r>
      <w:r>
        <w:rPr>
          <w:rFonts w:hint="eastAsia"/>
        </w:rPr>
        <w:t>日，</w:t>
      </w:r>
      <w:r>
        <w:t>Gonzalo Sánchez de Lozada</w:t>
      </w:r>
      <w:r>
        <w:rPr>
          <w:rFonts w:hint="eastAsia"/>
        </w:rPr>
        <w:t>辞职并且出国，根据宪法由副总统</w:t>
      </w:r>
      <w:r>
        <w:t>Carlos Mesa</w:t>
      </w:r>
      <w:r>
        <w:rPr>
          <w:rFonts w:hint="eastAsia"/>
        </w:rPr>
        <w:t>继任，他建立了一个由无党派人士组成的内阁</w:t>
      </w:r>
      <w:r>
        <w:t>，</w:t>
      </w:r>
      <w:r>
        <w:rPr>
          <w:rFonts w:hint="eastAsia"/>
        </w:rPr>
        <w:t>其目的是要结束冲突和实现民族和解。在</w:t>
      </w:r>
      <w:r>
        <w:t>Mesa</w:t>
      </w:r>
      <w:r>
        <w:rPr>
          <w:rFonts w:hint="eastAsia"/>
        </w:rPr>
        <w:t>总统就任后不久，在</w:t>
      </w:r>
      <w:r>
        <w:rPr>
          <w:rFonts w:hint="eastAsia"/>
        </w:rPr>
        <w:t>2004</w:t>
      </w:r>
      <w:r>
        <w:rPr>
          <w:rFonts w:hint="eastAsia"/>
        </w:rPr>
        <w:t>年</w:t>
      </w:r>
      <w:r>
        <w:rPr>
          <w:rFonts w:hint="eastAsia"/>
        </w:rPr>
        <w:t>7</w:t>
      </w:r>
      <w:r>
        <w:rPr>
          <w:rFonts w:hint="eastAsia"/>
        </w:rPr>
        <w:t>月，就举行了公民投票，玻利维亚人民在这次公民投票中就有关天然气的开发、出口、使用和处理的碳氢化合物政策直接表明了观点。</w:t>
      </w:r>
    </w:p>
    <w:p w:rsidR="00000000" w:rsidRDefault="00000000">
      <w:pPr>
        <w:rPr>
          <w:rFonts w:hint="eastAsia"/>
        </w:rPr>
      </w:pPr>
      <w:r>
        <w:rPr>
          <w:rFonts w:hint="eastAsia"/>
        </w:rPr>
        <w:tab/>
        <w:t xml:space="preserve">56.  </w:t>
      </w:r>
      <w:r>
        <w:rPr>
          <w:rFonts w:hint="eastAsia"/>
        </w:rPr>
        <w:t>在</w:t>
      </w:r>
      <w:r>
        <w:t>Mesa</w:t>
      </w:r>
      <w:r>
        <w:rPr>
          <w:rFonts w:hint="eastAsia"/>
        </w:rPr>
        <w:t>总统的短暂领导下，进行了宪法改革，其中涉及制宪会议、公民投票</w:t>
      </w:r>
      <w:r>
        <w:rPr>
          <w:rFonts w:hint="eastAsia"/>
        </w:rPr>
        <w:t>(</w:t>
      </w:r>
      <w:r>
        <w:rPr>
          <w:rFonts w:hint="eastAsia"/>
        </w:rPr>
        <w:t>根据这次公民投票的结果，目前国会正在就一项新的碳氢化合物法案进行辩论</w:t>
      </w:r>
      <w:r>
        <w:rPr>
          <w:rFonts w:hint="eastAsia"/>
        </w:rPr>
        <w:t>)</w:t>
      </w:r>
      <w:r>
        <w:rPr>
          <w:rFonts w:hint="eastAsia"/>
        </w:rPr>
        <w:t>、公民立法建议、人身保护数据、以及土著人和公民组织直接参加竞选担任市立法会和议会的候选人。</w:t>
      </w:r>
    </w:p>
    <w:p w:rsidR="00000000" w:rsidRDefault="00000000">
      <w:pPr>
        <w:rPr>
          <w:rFonts w:hint="eastAsia"/>
        </w:rPr>
      </w:pPr>
      <w:r>
        <w:rPr>
          <w:rFonts w:hint="eastAsia"/>
        </w:rPr>
        <w:tab/>
        <w:t xml:space="preserve">57.  </w:t>
      </w:r>
      <w:r>
        <w:rPr>
          <w:rFonts w:hint="eastAsia"/>
        </w:rPr>
        <w:t>总统还批准了一项最高法令，成立了各部联合人权委员会和机构间人权理事会，以便在民间社会广泛和积极的参与下，首次制定短期、中期和长期的人权政策。</w:t>
      </w:r>
    </w:p>
    <w:p w:rsidR="00000000" w:rsidRDefault="00000000">
      <w:pPr>
        <w:rPr>
          <w:rFonts w:hint="eastAsia"/>
        </w:rPr>
      </w:pPr>
      <w:r>
        <w:rPr>
          <w:rFonts w:hint="eastAsia"/>
        </w:rPr>
        <w:tab/>
        <w:t xml:space="preserve">58.  </w:t>
      </w:r>
      <w:r>
        <w:rPr>
          <w:rFonts w:hint="eastAsia"/>
        </w:rPr>
        <w:t>为了确保获得司法制度的保护，已经在人口稠密而且十分贫困的地区</w:t>
      </w:r>
      <w:r>
        <w:rPr>
          <w:rFonts w:hint="eastAsia"/>
        </w:rPr>
        <w:t>(</w:t>
      </w:r>
      <w:r>
        <w:rPr>
          <w:rFonts w:hint="eastAsia"/>
        </w:rPr>
        <w:t>例如在</w:t>
      </w:r>
      <w:r>
        <w:rPr>
          <w:rFonts w:hint="eastAsia"/>
        </w:rPr>
        <w:t>Chapa de Cochabamba</w:t>
      </w:r>
      <w:r>
        <w:rPr>
          <w:rFonts w:hint="eastAsia"/>
        </w:rPr>
        <w:t>地区和</w:t>
      </w:r>
      <w:r>
        <w:t>los Yungas</w:t>
      </w:r>
      <w:r>
        <w:rPr>
          <w:rFonts w:hint="eastAsia"/>
        </w:rPr>
        <w:t>地区的</w:t>
      </w:r>
      <w:r>
        <w:t>El Alto</w:t>
      </w:r>
      <w:r>
        <w:rPr>
          <w:rFonts w:hint="eastAsia"/>
        </w:rPr>
        <w:t>市和</w:t>
      </w:r>
      <w:r>
        <w:t>Chimoré</w:t>
      </w:r>
      <w:r>
        <w:rPr>
          <w:rFonts w:hint="eastAsia"/>
        </w:rPr>
        <w:t>市</w:t>
      </w:r>
      <w:r>
        <w:rPr>
          <w:rFonts w:hint="eastAsia"/>
        </w:rPr>
        <w:t>)</w:t>
      </w:r>
      <w:r>
        <w:rPr>
          <w:rFonts w:hint="eastAsia"/>
        </w:rPr>
        <w:t>设立了综合司法中心。在这一方面并且在其法定权限之内，总统临时任命了一个新的总检察长、地区检察官以及司法委员会的成员，这些职位已经空置将近十年。</w:t>
      </w:r>
    </w:p>
    <w:p w:rsidR="00000000" w:rsidRDefault="00000000">
      <w:pPr>
        <w:rPr>
          <w:rFonts w:hint="eastAsia"/>
        </w:rPr>
      </w:pPr>
      <w:r>
        <w:rPr>
          <w:rFonts w:hint="eastAsia"/>
        </w:rPr>
        <w:tab/>
        <w:t xml:space="preserve">59.  </w:t>
      </w:r>
      <w:r>
        <w:rPr>
          <w:rFonts w:hint="eastAsia"/>
        </w:rPr>
        <w:t>其他的行动还包括改组了总统反腐败办公室，牵头制定了旨在打击国家机构和社会腐败现象的反腐败措施；通过一项特别法令废除了政党代表的垄断，允许土著人民和社会上的其他群体广泛和积极地参与省市选举和大选。</w:t>
      </w:r>
    </w:p>
    <w:p w:rsidR="00000000" w:rsidRDefault="00000000">
      <w:pPr>
        <w:spacing w:after="320"/>
        <w:rPr>
          <w:rFonts w:hint="eastAsia"/>
        </w:rPr>
      </w:pPr>
      <w:r>
        <w:rPr>
          <w:rFonts w:hint="eastAsia"/>
        </w:rPr>
        <w:tab/>
        <w:t>60.  2004</w:t>
      </w:r>
      <w:r>
        <w:rPr>
          <w:rFonts w:hint="eastAsia"/>
        </w:rPr>
        <w:t>年</w:t>
      </w:r>
      <w:r>
        <w:rPr>
          <w:rFonts w:hint="eastAsia"/>
        </w:rPr>
        <w:t>10</w:t>
      </w:r>
      <w:r>
        <w:rPr>
          <w:rFonts w:hint="eastAsia"/>
        </w:rPr>
        <w:t>月，国会批准了针对前总统</w:t>
      </w:r>
      <w:r>
        <w:t>Sánchez de Lozada</w:t>
      </w:r>
      <w:r>
        <w:rPr>
          <w:rFonts w:hint="eastAsia"/>
        </w:rPr>
        <w:t>及其内阁的不信任案，指控他们侵犯了《宪法》所规定的人权，致使在</w:t>
      </w:r>
      <w:r>
        <w:rPr>
          <w:rFonts w:hint="eastAsia"/>
        </w:rPr>
        <w:t>2003</w:t>
      </w:r>
      <w:r>
        <w:rPr>
          <w:rFonts w:hint="eastAsia"/>
        </w:rPr>
        <w:t>年</w:t>
      </w:r>
      <w:r>
        <w:rPr>
          <w:rFonts w:hint="eastAsia"/>
        </w:rPr>
        <w:t>10</w:t>
      </w:r>
      <w:r>
        <w:rPr>
          <w:rFonts w:hint="eastAsia"/>
        </w:rPr>
        <w:t>月造成</w:t>
      </w:r>
      <w:r>
        <w:rPr>
          <w:rFonts w:hint="eastAsia"/>
        </w:rPr>
        <w:t>60</w:t>
      </w:r>
      <w:r>
        <w:rPr>
          <w:rFonts w:hint="eastAsia"/>
        </w:rPr>
        <w:t>人死亡和</w:t>
      </w:r>
      <w:r>
        <w:rPr>
          <w:rFonts w:hint="eastAsia"/>
        </w:rPr>
        <w:t>200</w:t>
      </w:r>
      <w:r>
        <w:rPr>
          <w:rFonts w:hint="eastAsia"/>
        </w:rPr>
        <w:t>多人受伤。</w:t>
      </w:r>
    </w:p>
    <w:p w:rsidR="00000000" w:rsidRDefault="00000000">
      <w:pPr>
        <w:pStyle w:val="Heading2"/>
        <w:rPr>
          <w:rFonts w:hint="eastAsia"/>
        </w:rPr>
      </w:pPr>
      <w:r>
        <w:rPr>
          <w:rFonts w:hint="eastAsia"/>
        </w:rPr>
        <w:t>三、政治结构</w:t>
      </w:r>
    </w:p>
    <w:p w:rsidR="00000000" w:rsidRDefault="00000000">
      <w:pPr>
        <w:rPr>
          <w:rFonts w:hint="eastAsia"/>
        </w:rPr>
      </w:pPr>
      <w:r>
        <w:rPr>
          <w:rFonts w:hint="eastAsia"/>
        </w:rPr>
        <w:tab/>
        <w:t xml:space="preserve">61.  </w:t>
      </w:r>
      <w:r>
        <w:rPr>
          <w:rFonts w:hint="eastAsia"/>
        </w:rPr>
        <w:t>《宪法》第</w:t>
      </w:r>
      <w:r>
        <w:rPr>
          <w:rFonts w:hint="eastAsia"/>
        </w:rPr>
        <w:t>1</w:t>
      </w:r>
      <w:r>
        <w:rPr>
          <w:rFonts w:hint="eastAsia"/>
        </w:rPr>
        <w:t>条规定，玻利维亚是“一个自由、独立、主权、多种族和多文化的统一的共和国，在全体玻利维亚人民团结一致的基础上成立民主代议制政府”。</w:t>
      </w:r>
    </w:p>
    <w:p w:rsidR="00000000" w:rsidRDefault="00000000">
      <w:pPr>
        <w:rPr>
          <w:rFonts w:hint="eastAsia"/>
        </w:rPr>
      </w:pPr>
      <w:r>
        <w:rPr>
          <w:rFonts w:hint="eastAsia"/>
        </w:rPr>
        <w:tab/>
        <w:t xml:space="preserve">62.  </w:t>
      </w:r>
      <w:r>
        <w:rPr>
          <w:rFonts w:hint="eastAsia"/>
        </w:rPr>
        <w:t>《宪法》第</w:t>
      </w:r>
      <w:r>
        <w:rPr>
          <w:rFonts w:hint="eastAsia"/>
        </w:rPr>
        <w:t>2</w:t>
      </w:r>
      <w:r>
        <w:rPr>
          <w:rFonts w:hint="eastAsia"/>
        </w:rPr>
        <w:t>条规定了国家的法律结构：“主权在于人民；主权是不可剥夺和不受时效限制的；主权由立法部门、执法部门和司法部门行使。这些部门的独立和协调是施政的基础。政府的立法、执法和司法职责不得集中于一个机构”。</w:t>
      </w:r>
    </w:p>
    <w:p w:rsidR="00000000" w:rsidRDefault="00000000">
      <w:pPr>
        <w:spacing w:after="320"/>
        <w:rPr>
          <w:rFonts w:hint="eastAsia"/>
        </w:rPr>
      </w:pPr>
      <w:r>
        <w:rPr>
          <w:rFonts w:hint="eastAsia"/>
        </w:rPr>
        <w:tab/>
        <w:t xml:space="preserve">63.  </w:t>
      </w:r>
      <w:r>
        <w:rPr>
          <w:rFonts w:hint="eastAsia"/>
        </w:rPr>
        <w:t>然而，</w:t>
      </w:r>
      <w:r>
        <w:rPr>
          <w:rFonts w:hint="eastAsia"/>
        </w:rPr>
        <w:t>1994</w:t>
      </w:r>
      <w:r>
        <w:rPr>
          <w:rFonts w:hint="eastAsia"/>
        </w:rPr>
        <w:t>年的宪法条款没有能够适应现实，结果社会运动要求国家采取具体行动，以便确保社会充分参与政府的决策。这些要求导致最近在</w:t>
      </w:r>
      <w:r>
        <w:rPr>
          <w:rFonts w:hint="eastAsia"/>
        </w:rPr>
        <w:t>2004</w:t>
      </w:r>
      <w:r>
        <w:rPr>
          <w:rFonts w:hint="eastAsia"/>
        </w:rPr>
        <w:t>年</w:t>
      </w:r>
      <w:r>
        <w:rPr>
          <w:rFonts w:hint="eastAsia"/>
        </w:rPr>
        <w:t>4</w:t>
      </w:r>
      <w:r>
        <w:rPr>
          <w:rFonts w:hint="eastAsia"/>
        </w:rPr>
        <w:t>月</w:t>
      </w:r>
      <w:r>
        <w:rPr>
          <w:rFonts w:hint="eastAsia"/>
        </w:rPr>
        <w:t>13</w:t>
      </w:r>
      <w:r>
        <w:rPr>
          <w:rFonts w:hint="eastAsia"/>
        </w:rPr>
        <w:t>日的第</w:t>
      </w:r>
      <w:r>
        <w:rPr>
          <w:rFonts w:hint="eastAsia"/>
        </w:rPr>
        <w:t>2650</w:t>
      </w:r>
      <w:r>
        <w:rPr>
          <w:rFonts w:hint="eastAsia"/>
        </w:rPr>
        <w:t>号法案中所颁布的对于《宪法》的修正，其中，除了其他的修订以外，还承认制宪会议和公民投票是公民协商的合法形式。这项法案还规定土著人民和公民组织可以平等竞选。</w:t>
      </w:r>
    </w:p>
    <w:p w:rsidR="00000000" w:rsidRDefault="00000000">
      <w:pPr>
        <w:pStyle w:val="Heading3"/>
        <w:rPr>
          <w:rFonts w:hint="eastAsia"/>
        </w:rPr>
      </w:pPr>
      <w:r>
        <w:rPr>
          <w:rFonts w:hint="eastAsia"/>
          <w:u w:val="none"/>
        </w:rPr>
        <w:t xml:space="preserve">A.  </w:t>
      </w:r>
      <w:r>
        <w:rPr>
          <w:rFonts w:hint="eastAsia"/>
        </w:rPr>
        <w:t>立法部门</w:t>
      </w:r>
    </w:p>
    <w:p w:rsidR="00000000" w:rsidRDefault="00000000">
      <w:pPr>
        <w:rPr>
          <w:rFonts w:hint="eastAsia"/>
        </w:rPr>
      </w:pPr>
      <w:r>
        <w:rPr>
          <w:rFonts w:hint="eastAsia"/>
        </w:rPr>
        <w:tab/>
        <w:t xml:space="preserve">64.  </w:t>
      </w:r>
      <w:r>
        <w:rPr>
          <w:rFonts w:hint="eastAsia"/>
        </w:rPr>
        <w:t>《宪法》第</w:t>
      </w:r>
      <w:r>
        <w:rPr>
          <w:rFonts w:hint="eastAsia"/>
        </w:rPr>
        <w:t>46</w:t>
      </w:r>
      <w:r>
        <w:rPr>
          <w:rFonts w:hint="eastAsia"/>
        </w:rPr>
        <w:t>条规定：“</w:t>
      </w:r>
      <w:r>
        <w:rPr>
          <w:rFonts w:hint="eastAsia"/>
        </w:rPr>
        <w:t xml:space="preserve">1.  </w:t>
      </w:r>
      <w:r>
        <w:rPr>
          <w:rFonts w:hint="eastAsia"/>
        </w:rPr>
        <w:t>立法权赋予国民议会，议会分为参议院和众议院两院。</w:t>
      </w:r>
      <w:r>
        <w:rPr>
          <w:rFonts w:hint="eastAsia"/>
        </w:rPr>
        <w:t xml:space="preserve">2.  </w:t>
      </w:r>
      <w:r>
        <w:rPr>
          <w:rFonts w:hint="eastAsia"/>
        </w:rPr>
        <w:t>即使没有召集开会，国民议会也应在每年</w:t>
      </w:r>
      <w:r>
        <w:rPr>
          <w:rFonts w:hint="eastAsia"/>
        </w:rPr>
        <w:t>8</w:t>
      </w:r>
      <w:r>
        <w:rPr>
          <w:rFonts w:hint="eastAsia"/>
        </w:rPr>
        <w:t>月</w:t>
      </w:r>
      <w:r>
        <w:rPr>
          <w:rFonts w:hint="eastAsia"/>
        </w:rPr>
        <w:t>6</w:t>
      </w:r>
      <w:r>
        <w:rPr>
          <w:rFonts w:hint="eastAsia"/>
        </w:rPr>
        <w:t>日在共和国首都举行普通届会。议会的会期为</w:t>
      </w:r>
      <w:r>
        <w:rPr>
          <w:rFonts w:hint="eastAsia"/>
        </w:rPr>
        <w:t>90</w:t>
      </w:r>
      <w:r>
        <w:rPr>
          <w:rFonts w:hint="eastAsia"/>
        </w:rPr>
        <w:t>个工作日，经议会本身决定或者应执法部门的要求，会期可延长至</w:t>
      </w:r>
      <w:r>
        <w:rPr>
          <w:rFonts w:hint="eastAsia"/>
        </w:rPr>
        <w:t>120</w:t>
      </w:r>
      <w:r>
        <w:rPr>
          <w:rFonts w:hint="eastAsia"/>
        </w:rPr>
        <w:t>个工作日。如果执法部门认为议会不适宜在共和国首都举行，可在其他地方召集开会”。</w:t>
      </w:r>
    </w:p>
    <w:p w:rsidR="00000000" w:rsidRDefault="00000000">
      <w:pPr>
        <w:rPr>
          <w:rFonts w:hint="eastAsia"/>
        </w:rPr>
      </w:pPr>
      <w:r>
        <w:rPr>
          <w:rFonts w:hint="eastAsia"/>
        </w:rPr>
        <w:tab/>
        <w:t xml:space="preserve">65.  </w:t>
      </w:r>
      <w:r>
        <w:rPr>
          <w:rFonts w:hint="eastAsia"/>
        </w:rPr>
        <w:t>之所以特别规定即使没有召集开会，议会也应每年在固定地点和时间举行会议，是为了要确保议会职责的独立性以及不受其他权力部门任何形式的干预。</w:t>
      </w:r>
    </w:p>
    <w:p w:rsidR="00000000" w:rsidRDefault="00000000">
      <w:pPr>
        <w:rPr>
          <w:rFonts w:hint="eastAsia"/>
        </w:rPr>
      </w:pPr>
      <w:r>
        <w:rPr>
          <w:rFonts w:hint="eastAsia"/>
        </w:rPr>
        <w:tab/>
        <w:t xml:space="preserve">66.  </w:t>
      </w:r>
      <w:r>
        <w:rPr>
          <w:rFonts w:hint="eastAsia"/>
        </w:rPr>
        <w:t>第</w:t>
      </w:r>
      <w:r>
        <w:rPr>
          <w:rFonts w:hint="eastAsia"/>
        </w:rPr>
        <w:t>48</w:t>
      </w:r>
      <w:r>
        <w:rPr>
          <w:rFonts w:hint="eastAsia"/>
        </w:rPr>
        <w:t>条规定，参议两院必须在其绝对多数成员到会的情况下在同一时间和同一地点举行会议，不得单独宣布会议开幕和闭幕。这种同时开会的规定是为了要确保议会工作的协调和效率，防止受到损害或者延误。</w:t>
      </w:r>
    </w:p>
    <w:p w:rsidR="00000000" w:rsidRDefault="00000000">
      <w:pPr>
        <w:rPr>
          <w:rFonts w:hint="eastAsia"/>
        </w:rPr>
      </w:pPr>
      <w:r>
        <w:rPr>
          <w:rFonts w:hint="eastAsia"/>
        </w:rPr>
        <w:tab/>
        <w:t xml:space="preserve">67.  </w:t>
      </w:r>
      <w:r>
        <w:rPr>
          <w:rFonts w:hint="eastAsia"/>
        </w:rPr>
        <w:t>议会可召开普通届会或者特别届会。普通届会是固定的，每年</w:t>
      </w:r>
      <w:r>
        <w:rPr>
          <w:rFonts w:hint="eastAsia"/>
        </w:rPr>
        <w:t>8</w:t>
      </w:r>
      <w:r>
        <w:rPr>
          <w:rFonts w:hint="eastAsia"/>
        </w:rPr>
        <w:t>月</w:t>
      </w:r>
      <w:r>
        <w:rPr>
          <w:rFonts w:hint="eastAsia"/>
        </w:rPr>
        <w:t>6</w:t>
      </w:r>
      <w:r>
        <w:rPr>
          <w:rFonts w:hint="eastAsia"/>
        </w:rPr>
        <w:t>日开会，历时</w:t>
      </w:r>
      <w:r>
        <w:rPr>
          <w:rFonts w:hint="eastAsia"/>
        </w:rPr>
        <w:t>90</w:t>
      </w:r>
      <w:r>
        <w:rPr>
          <w:rFonts w:hint="eastAsia"/>
        </w:rPr>
        <w:t>个工作日，经议会本身决定或者应执法部门的要求，会期可延长至</w:t>
      </w:r>
      <w:r>
        <w:rPr>
          <w:rFonts w:hint="eastAsia"/>
        </w:rPr>
        <w:t>120</w:t>
      </w:r>
      <w:r>
        <w:rPr>
          <w:rFonts w:hint="eastAsia"/>
        </w:rPr>
        <w:t>个工作日。</w:t>
      </w:r>
    </w:p>
    <w:p w:rsidR="00000000" w:rsidRDefault="00000000">
      <w:pPr>
        <w:rPr>
          <w:rFonts w:hint="eastAsia"/>
        </w:rPr>
      </w:pPr>
      <w:r>
        <w:rPr>
          <w:rFonts w:hint="eastAsia"/>
        </w:rPr>
        <w:tab/>
        <w:t xml:space="preserve">68.  </w:t>
      </w:r>
      <w:r>
        <w:rPr>
          <w:rFonts w:hint="eastAsia"/>
        </w:rPr>
        <w:t>《宪法》第</w:t>
      </w:r>
      <w:r>
        <w:rPr>
          <w:rFonts w:hint="eastAsia"/>
        </w:rPr>
        <w:t>59</w:t>
      </w:r>
      <w:r>
        <w:rPr>
          <w:rFonts w:hint="eastAsia"/>
        </w:rPr>
        <w:t>条赋予议会以下方面的权力：</w:t>
      </w:r>
    </w:p>
    <w:p w:rsidR="00000000" w:rsidRDefault="00000000">
      <w:pPr>
        <w:numPr>
          <w:ilvl w:val="0"/>
          <w:numId w:val="3"/>
        </w:numPr>
        <w:rPr>
          <w:rFonts w:hint="eastAsia"/>
        </w:rPr>
      </w:pPr>
      <w:r>
        <w:rPr>
          <w:rFonts w:hint="eastAsia"/>
        </w:rPr>
        <w:t>立法。根据第</w:t>
      </w:r>
      <w:r>
        <w:rPr>
          <w:rFonts w:hint="eastAsia"/>
        </w:rPr>
        <w:t>59</w:t>
      </w:r>
      <w:r>
        <w:rPr>
          <w:rFonts w:hint="eastAsia"/>
        </w:rPr>
        <w:t>条第</w:t>
      </w:r>
      <w:r>
        <w:rPr>
          <w:rFonts w:hint="eastAsia"/>
        </w:rPr>
        <w:t>1</w:t>
      </w:r>
      <w:r>
        <w:rPr>
          <w:rFonts w:hint="eastAsia"/>
        </w:rPr>
        <w:t>款的规定，议会可“制定、废除、修订或者解释法律”</w:t>
      </w:r>
      <w:r>
        <w:rPr>
          <w:rFonts w:hint="eastAsia"/>
        </w:rPr>
        <w:t>(</w:t>
      </w:r>
      <w:r>
        <w:rPr>
          <w:rFonts w:hint="eastAsia"/>
        </w:rPr>
        <w:t>第</w:t>
      </w:r>
      <w:r>
        <w:rPr>
          <w:rFonts w:hint="eastAsia"/>
        </w:rPr>
        <w:t>29</w:t>
      </w:r>
      <w:r>
        <w:rPr>
          <w:rFonts w:hint="eastAsia"/>
        </w:rPr>
        <w:t>条、第</w:t>
      </w:r>
      <w:r>
        <w:rPr>
          <w:rFonts w:hint="eastAsia"/>
        </w:rPr>
        <w:t>71</w:t>
      </w:r>
      <w:r>
        <w:rPr>
          <w:rFonts w:hint="eastAsia"/>
        </w:rPr>
        <w:t>条以及第</w:t>
      </w:r>
      <w:r>
        <w:rPr>
          <w:rFonts w:hint="eastAsia"/>
        </w:rPr>
        <w:t>96</w:t>
      </w:r>
      <w:r>
        <w:rPr>
          <w:rFonts w:hint="eastAsia"/>
        </w:rPr>
        <w:t>条第</w:t>
      </w:r>
      <w:r>
        <w:rPr>
          <w:rFonts w:hint="eastAsia"/>
        </w:rPr>
        <w:t>4</w:t>
      </w:r>
      <w:r>
        <w:rPr>
          <w:rFonts w:hint="eastAsia"/>
        </w:rPr>
        <w:t>款</w:t>
      </w:r>
      <w:r>
        <w:rPr>
          <w:rFonts w:hint="eastAsia"/>
        </w:rPr>
        <w:t>)</w:t>
      </w:r>
      <w:r>
        <w:rPr>
          <w:rFonts w:hint="eastAsia"/>
        </w:rPr>
        <w:t>。这是议会的基本职责，可由参议两院的一名或者多名成员提出法案。执法部门和最高法院也可制定法律，但是不得废除、部分废除、修订或者解释法律，因为这些是立法部门的特权；</w:t>
      </w:r>
    </w:p>
    <w:p w:rsidR="00000000" w:rsidRDefault="00000000">
      <w:pPr>
        <w:numPr>
          <w:ilvl w:val="0"/>
          <w:numId w:val="3"/>
        </w:numPr>
        <w:rPr>
          <w:rFonts w:hint="eastAsia"/>
        </w:rPr>
      </w:pPr>
      <w:r>
        <w:rPr>
          <w:rFonts w:hint="eastAsia"/>
        </w:rPr>
        <w:t>经济和财政。第</w:t>
      </w:r>
      <w:r>
        <w:rPr>
          <w:rFonts w:hint="eastAsia"/>
        </w:rPr>
        <w:t>2</w:t>
      </w:r>
      <w:r>
        <w:rPr>
          <w:rFonts w:hint="eastAsia"/>
        </w:rPr>
        <w:t>款授权立法部门，在执法部门的提议下，制定任何性质或者内容的税法，废除现有税法，确定税法在国家部门或者学校单位的实施，以及规定财政支出；</w:t>
      </w:r>
    </w:p>
    <w:p w:rsidR="00000000" w:rsidRDefault="00000000">
      <w:pPr>
        <w:numPr>
          <w:ilvl w:val="0"/>
          <w:numId w:val="3"/>
        </w:numPr>
        <w:rPr>
          <w:rFonts w:hint="eastAsia"/>
        </w:rPr>
      </w:pPr>
      <w:r>
        <w:rPr>
          <w:rFonts w:hint="eastAsia"/>
        </w:rPr>
        <w:t>政治和行政。在这个领域中，《宪法》授权立法部门，</w:t>
      </w:r>
      <w:r>
        <w:rPr>
          <w:rFonts w:hint="eastAsia"/>
        </w:rPr>
        <w:t>(</w:t>
      </w:r>
      <w:r>
        <w:rPr>
          <w:rFonts w:hint="eastAsia"/>
        </w:rPr>
        <w:t>在执法部门的提议下</w:t>
      </w:r>
      <w:r>
        <w:rPr>
          <w:rFonts w:hint="eastAsia"/>
        </w:rPr>
        <w:t>)</w:t>
      </w:r>
      <w:r>
        <w:rPr>
          <w:rFonts w:hint="eastAsia"/>
        </w:rPr>
        <w:t>设立和取消公职，规定这些职务的权限和薪金。立法部门可以批准、否决或者减少执法部门所提议的服务、职务或者薪金，但是不得加以扩大</w:t>
      </w:r>
      <w:r>
        <w:rPr>
          <w:rFonts w:hint="eastAsia"/>
        </w:rPr>
        <w:t>(</w:t>
      </w:r>
      <w:r>
        <w:rPr>
          <w:rFonts w:hint="eastAsia"/>
        </w:rPr>
        <w:t>同国民议会有关的服务、职务或者薪金不在此例</w:t>
      </w:r>
      <w:r>
        <w:rPr>
          <w:rFonts w:hint="eastAsia"/>
        </w:rPr>
        <w:t>)</w:t>
      </w:r>
      <w:r>
        <w:rPr>
          <w:rFonts w:hint="eastAsia"/>
        </w:rPr>
        <w:t>；</w:t>
      </w:r>
    </w:p>
    <w:p w:rsidR="00000000" w:rsidRDefault="00000000">
      <w:pPr>
        <w:numPr>
          <w:ilvl w:val="0"/>
          <w:numId w:val="3"/>
        </w:numPr>
        <w:rPr>
          <w:rFonts w:hint="eastAsia"/>
        </w:rPr>
      </w:pPr>
      <w:r>
        <w:rPr>
          <w:rFonts w:hint="eastAsia"/>
        </w:rPr>
        <w:t>解释政策。根据《宪法》，执法部门负责制定和执行国家的国际政策，但是由于同其他国家签订的条约和协议涉及整个国家，必须由立法部门加以批准；</w:t>
      </w:r>
    </w:p>
    <w:p w:rsidR="00000000" w:rsidRDefault="00000000">
      <w:pPr>
        <w:numPr>
          <w:ilvl w:val="0"/>
          <w:numId w:val="3"/>
        </w:numPr>
        <w:rPr>
          <w:rFonts w:hint="eastAsia"/>
        </w:rPr>
      </w:pPr>
      <w:r>
        <w:rPr>
          <w:rFonts w:hint="eastAsia"/>
        </w:rPr>
        <w:t>军事。关于军事，立法部门批准在和平时期保持的军队数量，批准外国军队过境，确定外国军队逗留的日期以及授权派遣本国军队在外国驻军一段时期</w:t>
      </w:r>
      <w:r>
        <w:rPr>
          <w:rFonts w:hint="eastAsia"/>
        </w:rPr>
        <w:t>(</w:t>
      </w:r>
      <w:r>
        <w:rPr>
          <w:rFonts w:hint="eastAsia"/>
        </w:rPr>
        <w:t>第</w:t>
      </w:r>
      <w:r>
        <w:rPr>
          <w:rFonts w:hint="eastAsia"/>
        </w:rPr>
        <w:t>14</w:t>
      </w:r>
      <w:r>
        <w:rPr>
          <w:rFonts w:hint="eastAsia"/>
        </w:rPr>
        <w:t>款至第</w:t>
      </w:r>
      <w:r>
        <w:rPr>
          <w:rFonts w:hint="eastAsia"/>
        </w:rPr>
        <w:t>16</w:t>
      </w:r>
      <w:r>
        <w:rPr>
          <w:rFonts w:hint="eastAsia"/>
        </w:rPr>
        <w:t>款</w:t>
      </w:r>
      <w:r>
        <w:rPr>
          <w:rFonts w:hint="eastAsia"/>
        </w:rPr>
        <w:t>)</w:t>
      </w:r>
      <w:r>
        <w:rPr>
          <w:rFonts w:hint="eastAsia"/>
        </w:rPr>
        <w:t>；</w:t>
      </w:r>
    </w:p>
    <w:p w:rsidR="00000000" w:rsidRDefault="00000000">
      <w:pPr>
        <w:numPr>
          <w:ilvl w:val="0"/>
          <w:numId w:val="3"/>
        </w:numPr>
        <w:rPr>
          <w:rFonts w:hint="eastAsia"/>
        </w:rPr>
      </w:pPr>
      <w:r>
        <w:rPr>
          <w:rFonts w:hint="eastAsia"/>
        </w:rPr>
        <w:t>大学。尽管大学有权可自行管理其资金，编制和批准其预算以及为达到其目的而签订合同，但是在就贷款进行谈判之前必须获得立法部门的批准；</w:t>
      </w:r>
    </w:p>
    <w:p w:rsidR="00000000" w:rsidRDefault="00000000">
      <w:pPr>
        <w:numPr>
          <w:ilvl w:val="0"/>
          <w:numId w:val="3"/>
        </w:numPr>
        <w:rPr>
          <w:rFonts w:hint="eastAsia"/>
        </w:rPr>
      </w:pPr>
      <w:r>
        <w:rPr>
          <w:rFonts w:hint="eastAsia"/>
        </w:rPr>
        <w:t>司法。第</w:t>
      </w:r>
      <w:r>
        <w:rPr>
          <w:rFonts w:hint="eastAsia"/>
        </w:rPr>
        <w:t>59</w:t>
      </w:r>
      <w:r>
        <w:rPr>
          <w:rFonts w:hint="eastAsia"/>
        </w:rPr>
        <w:t>条第</w:t>
      </w:r>
      <w:r>
        <w:rPr>
          <w:rFonts w:hint="eastAsia"/>
        </w:rPr>
        <w:t>19</w:t>
      </w:r>
      <w:r>
        <w:rPr>
          <w:rFonts w:hint="eastAsia"/>
        </w:rPr>
        <w:t>款授权立法部门“在收到最高法院的报告以后，对政治犯实行大赦并且发布赦免令”。这项权力是独立的，不从属于第</w:t>
      </w:r>
      <w:r>
        <w:rPr>
          <w:rFonts w:hint="eastAsia"/>
        </w:rPr>
        <w:t>96</w:t>
      </w:r>
      <w:r>
        <w:rPr>
          <w:rFonts w:hint="eastAsia"/>
        </w:rPr>
        <w:t>条第</w:t>
      </w:r>
      <w:r>
        <w:rPr>
          <w:rFonts w:hint="eastAsia"/>
        </w:rPr>
        <w:t>13</w:t>
      </w:r>
      <w:r>
        <w:rPr>
          <w:rFonts w:hint="eastAsia"/>
        </w:rPr>
        <w:t>款为同样目的授予总统的赦免权。</w:t>
      </w:r>
    </w:p>
    <w:p w:rsidR="00000000" w:rsidRDefault="00000000">
      <w:pPr>
        <w:rPr>
          <w:rFonts w:hint="eastAsia"/>
        </w:rPr>
      </w:pPr>
      <w:r>
        <w:rPr>
          <w:rFonts w:hint="eastAsia"/>
        </w:rPr>
        <w:tab/>
        <w:t xml:space="preserve">69.  </w:t>
      </w:r>
      <w:r>
        <w:rPr>
          <w:rFonts w:hint="eastAsia"/>
        </w:rPr>
        <w:t>为了代表人民，众议员和参议员必须符合《宪法》为此规定的条件。</w:t>
      </w:r>
    </w:p>
    <w:p w:rsidR="00000000" w:rsidRDefault="00000000">
      <w:pPr>
        <w:rPr>
          <w:rFonts w:hint="eastAsia"/>
        </w:rPr>
      </w:pPr>
      <w:r>
        <w:rPr>
          <w:rFonts w:hint="eastAsia"/>
        </w:rPr>
        <w:tab/>
        <w:t xml:space="preserve">70.  </w:t>
      </w:r>
      <w:r>
        <w:rPr>
          <w:rFonts w:hint="eastAsia"/>
        </w:rPr>
        <w:t>众议员和参议员的候选人必须由政党或者具有法人资格以及符合某些其他条件的民间组织或者土著人组织提名。</w:t>
      </w:r>
    </w:p>
    <w:p w:rsidR="00000000" w:rsidRDefault="00000000">
      <w:pPr>
        <w:rPr>
          <w:rFonts w:hint="eastAsia"/>
        </w:rPr>
      </w:pPr>
      <w:r>
        <w:rPr>
          <w:rFonts w:hint="eastAsia"/>
        </w:rPr>
        <w:tab/>
        <w:t xml:space="preserve">71.  </w:t>
      </w:r>
      <w:r>
        <w:rPr>
          <w:rFonts w:hint="eastAsia"/>
        </w:rPr>
        <w:t>议员只能接受共和国总统或者副总统</w:t>
      </w:r>
      <w:r>
        <w:rPr>
          <w:rFonts w:hint="eastAsia"/>
        </w:rPr>
        <w:t>(</w:t>
      </w:r>
      <w:r>
        <w:rPr>
          <w:rFonts w:hint="eastAsia"/>
        </w:rPr>
        <w:t>如果当选的话</w:t>
      </w:r>
      <w:r>
        <w:rPr>
          <w:rFonts w:hint="eastAsia"/>
        </w:rPr>
        <w:t>)</w:t>
      </w:r>
      <w:r>
        <w:rPr>
          <w:rFonts w:hint="eastAsia"/>
        </w:rPr>
        <w:t>、国务部长、外交官或者部门首长的职务，在任职期间，其立法职权必须中止</w:t>
      </w:r>
      <w:r>
        <w:rPr>
          <w:rFonts w:hint="eastAsia"/>
        </w:rPr>
        <w:t>(</w:t>
      </w:r>
      <w:r>
        <w:rPr>
          <w:rFonts w:hint="eastAsia"/>
        </w:rPr>
        <w:t>第</w:t>
      </w:r>
      <w:r>
        <w:rPr>
          <w:rFonts w:hint="eastAsia"/>
        </w:rPr>
        <w:t>49</w:t>
      </w:r>
      <w:r>
        <w:rPr>
          <w:rFonts w:hint="eastAsia"/>
        </w:rPr>
        <w:t>条</w:t>
      </w:r>
      <w:r>
        <w:rPr>
          <w:rFonts w:hint="eastAsia"/>
        </w:rPr>
        <w:t>)</w:t>
      </w:r>
      <w:r>
        <w:rPr>
          <w:rFonts w:hint="eastAsia"/>
        </w:rPr>
        <w:t>。</w:t>
      </w:r>
    </w:p>
    <w:p w:rsidR="00000000" w:rsidRDefault="00000000">
      <w:pPr>
        <w:rPr>
          <w:rFonts w:hint="eastAsia"/>
        </w:rPr>
      </w:pPr>
      <w:r>
        <w:rPr>
          <w:rFonts w:hint="eastAsia"/>
        </w:rPr>
        <w:tab/>
        <w:t xml:space="preserve">72.  </w:t>
      </w:r>
      <w:r>
        <w:rPr>
          <w:rFonts w:hint="eastAsia"/>
        </w:rPr>
        <w:t>根据《宪法》第</w:t>
      </w:r>
      <w:r>
        <w:rPr>
          <w:rFonts w:hint="eastAsia"/>
        </w:rPr>
        <w:t>67</w:t>
      </w:r>
      <w:r>
        <w:rPr>
          <w:rFonts w:hint="eastAsia"/>
        </w:rPr>
        <w:t>条第</w:t>
      </w:r>
      <w:r>
        <w:rPr>
          <w:rFonts w:hint="eastAsia"/>
        </w:rPr>
        <w:t>4</w:t>
      </w:r>
      <w:r>
        <w:rPr>
          <w:rFonts w:hint="eastAsia"/>
        </w:rPr>
        <w:t>款，参众两院均可“以在执行公务过程中行为不端为由通过三分之二的票数将其任何成员暂时或者永久地免职”。之所以要规定这项执行纪律的权力，是为了要捍卫议会的尊严和人民的愿望，但是，为了防止出于政治或者其他的目的而滥用这项权力</w:t>
      </w:r>
      <w:r>
        <w:rPr>
          <w:rFonts w:hint="eastAsia"/>
        </w:rPr>
        <w:t>(</w:t>
      </w:r>
      <w:r>
        <w:rPr>
          <w:rFonts w:hint="eastAsia"/>
        </w:rPr>
        <w:t>正如在以前议会中所发生过那样</w:t>
      </w:r>
      <w:r>
        <w:rPr>
          <w:rFonts w:hint="eastAsia"/>
        </w:rPr>
        <w:t>)</w:t>
      </w:r>
      <w:r>
        <w:rPr>
          <w:rFonts w:hint="eastAsia"/>
        </w:rPr>
        <w:t>，因此规定必须要有三分之二的议员投票通过。</w:t>
      </w:r>
    </w:p>
    <w:p w:rsidR="00000000" w:rsidRDefault="00000000">
      <w:pPr>
        <w:rPr>
          <w:rFonts w:hint="eastAsia"/>
        </w:rPr>
      </w:pPr>
      <w:r>
        <w:rPr>
          <w:rFonts w:hint="eastAsia"/>
        </w:rPr>
        <w:tab/>
        <w:t xml:space="preserve">73.  </w:t>
      </w:r>
      <w:r>
        <w:rPr>
          <w:rFonts w:hint="eastAsia"/>
        </w:rPr>
        <w:t>根据《宪法》的规定，即使在戒严期间，也不得中止有关议员人身不受侵犯和豁免的权利</w:t>
      </w:r>
      <w:r>
        <w:rPr>
          <w:rFonts w:hint="eastAsia"/>
        </w:rPr>
        <w:t>(</w:t>
      </w:r>
      <w:r>
        <w:rPr>
          <w:rFonts w:hint="eastAsia"/>
        </w:rPr>
        <w:t>第</w:t>
      </w:r>
      <w:r>
        <w:rPr>
          <w:rFonts w:hint="eastAsia"/>
        </w:rPr>
        <w:t>115</w:t>
      </w:r>
      <w:r>
        <w:rPr>
          <w:rFonts w:hint="eastAsia"/>
        </w:rPr>
        <w:t>条</w:t>
      </w:r>
      <w:r>
        <w:rPr>
          <w:rFonts w:hint="eastAsia"/>
        </w:rPr>
        <w:t>)</w:t>
      </w:r>
      <w:r>
        <w:rPr>
          <w:rFonts w:hint="eastAsia"/>
        </w:rPr>
        <w:t>。第</w:t>
      </w:r>
      <w:r>
        <w:rPr>
          <w:rFonts w:hint="eastAsia"/>
        </w:rPr>
        <w:t>53</w:t>
      </w:r>
      <w:r>
        <w:rPr>
          <w:rFonts w:hint="eastAsia"/>
        </w:rPr>
        <w:t>条赋予作为参议院和众议院当然议长的共和国副总统以参议员和众议员同等特权。根据第</w:t>
      </w:r>
      <w:r>
        <w:rPr>
          <w:rFonts w:hint="eastAsia"/>
        </w:rPr>
        <w:t>55</w:t>
      </w:r>
      <w:r>
        <w:rPr>
          <w:rFonts w:hint="eastAsia"/>
        </w:rPr>
        <w:t>条的规定，议员可向执法部门提出建议，以确保遵守法律和满足其选民的需求。他们还可以出于立法、视察或者监督之目的，要求国务部长提供口头或者书面的信息，以及“可建议调查任何涉及国家利益的事项”</w:t>
      </w:r>
      <w:r>
        <w:rPr>
          <w:rFonts w:hint="eastAsia"/>
        </w:rPr>
        <w:t>(</w:t>
      </w:r>
      <w:r>
        <w:rPr>
          <w:rFonts w:hint="eastAsia"/>
        </w:rPr>
        <w:t>第</w:t>
      </w:r>
      <w:r>
        <w:rPr>
          <w:rFonts w:hint="eastAsia"/>
        </w:rPr>
        <w:t>70</w:t>
      </w:r>
      <w:r>
        <w:rPr>
          <w:rFonts w:hint="eastAsia"/>
        </w:rPr>
        <w:t>条，第</w:t>
      </w:r>
      <w:r>
        <w:rPr>
          <w:rFonts w:hint="eastAsia"/>
        </w:rPr>
        <w:t>2</w:t>
      </w:r>
      <w:r>
        <w:rPr>
          <w:rFonts w:hint="eastAsia"/>
        </w:rPr>
        <w:t>款</w:t>
      </w:r>
      <w:r>
        <w:rPr>
          <w:rFonts w:hint="eastAsia"/>
        </w:rPr>
        <w:t>)</w:t>
      </w:r>
      <w:r>
        <w:rPr>
          <w:rFonts w:hint="eastAsia"/>
        </w:rPr>
        <w:t>。十分明显，立法部门拥有非常广泛的权力，可以获得有关执法部门行动的信息并就此开展调查，宪法赋予立法部门有关监督国家生活各个方面的没有限制的权力。</w:t>
      </w:r>
    </w:p>
    <w:p w:rsidR="00000000" w:rsidRDefault="00000000">
      <w:pPr>
        <w:rPr>
          <w:rFonts w:hint="eastAsia"/>
        </w:rPr>
      </w:pPr>
      <w:r>
        <w:rPr>
          <w:rFonts w:hint="eastAsia"/>
        </w:rPr>
        <w:tab/>
        <w:t xml:space="preserve">74.  </w:t>
      </w:r>
      <w:r>
        <w:rPr>
          <w:rFonts w:hint="eastAsia"/>
        </w:rPr>
        <w:t>质问是议会工作的一项内容，也即在议会公开辩论过程中，可以要求政府官员到会，以便纠正他们有关一些具体事项的行为，还可通过绝大多数到会议员的投票对有关政府官员提出不信任案</w:t>
      </w:r>
      <w:r>
        <w:rPr>
          <w:rFonts w:hint="eastAsia"/>
        </w:rPr>
        <w:t>(</w:t>
      </w:r>
      <w:r>
        <w:rPr>
          <w:rFonts w:hint="eastAsia"/>
        </w:rPr>
        <w:t>第</w:t>
      </w:r>
      <w:r>
        <w:rPr>
          <w:rFonts w:hint="eastAsia"/>
        </w:rPr>
        <w:t>70</w:t>
      </w:r>
      <w:r>
        <w:rPr>
          <w:rFonts w:hint="eastAsia"/>
        </w:rPr>
        <w:t>条，第</w:t>
      </w:r>
      <w:r>
        <w:rPr>
          <w:rFonts w:hint="eastAsia"/>
        </w:rPr>
        <w:t>1</w:t>
      </w:r>
      <w:r>
        <w:rPr>
          <w:rFonts w:hint="eastAsia"/>
        </w:rPr>
        <w:t>款</w:t>
      </w:r>
      <w:r>
        <w:rPr>
          <w:rFonts w:hint="eastAsia"/>
        </w:rPr>
        <w:t>)</w:t>
      </w:r>
      <w:r>
        <w:rPr>
          <w:rFonts w:hint="eastAsia"/>
        </w:rPr>
        <w:t>。</w:t>
      </w:r>
    </w:p>
    <w:p w:rsidR="00000000" w:rsidRDefault="00000000">
      <w:pPr>
        <w:rPr>
          <w:rFonts w:hint="eastAsia"/>
        </w:rPr>
      </w:pPr>
      <w:r>
        <w:rPr>
          <w:rFonts w:hint="eastAsia"/>
        </w:rPr>
        <w:tab/>
        <w:t xml:space="preserve">75.  </w:t>
      </w:r>
      <w:r>
        <w:rPr>
          <w:rFonts w:hint="eastAsia"/>
        </w:rPr>
        <w:t>最近重新制定的第</w:t>
      </w:r>
      <w:r>
        <w:rPr>
          <w:rFonts w:hint="eastAsia"/>
        </w:rPr>
        <w:t>70</w:t>
      </w:r>
      <w:r>
        <w:rPr>
          <w:rFonts w:hint="eastAsia"/>
        </w:rPr>
        <w:t>条指出，在议会任何议员的提议下，参众两院，出于立法、视察或者监督之目的，可要求国务部长提供口头或者书面的信息，还可建议调查涉及国家利益的事项。</w:t>
      </w:r>
    </w:p>
    <w:p w:rsidR="00000000" w:rsidRDefault="00000000">
      <w:pPr>
        <w:rPr>
          <w:rFonts w:hint="eastAsia"/>
        </w:rPr>
      </w:pPr>
      <w:r>
        <w:rPr>
          <w:rFonts w:hint="eastAsia"/>
        </w:rPr>
        <w:tab/>
        <w:t xml:space="preserve">76.  </w:t>
      </w:r>
      <w:r>
        <w:rPr>
          <w:rFonts w:hint="eastAsia"/>
        </w:rPr>
        <w:t>提出不信任案的目的是要对已经遭到反对的政策或者程序进行修改，这也表示要求有关的部长辞职，共和国总统可以接受或者否决这类要求。</w:t>
      </w:r>
    </w:p>
    <w:p w:rsidR="00000000" w:rsidRDefault="00000000">
      <w:pPr>
        <w:rPr>
          <w:rFonts w:hint="eastAsia"/>
        </w:rPr>
      </w:pPr>
      <w:r>
        <w:rPr>
          <w:rFonts w:hint="eastAsia"/>
        </w:rPr>
        <w:tab/>
        <w:t xml:space="preserve">77.  </w:t>
      </w:r>
      <w:r>
        <w:rPr>
          <w:rFonts w:hint="eastAsia"/>
        </w:rPr>
        <w:t>如果一项提案在一院</w:t>
      </w:r>
      <w:r>
        <w:rPr>
          <w:rFonts w:hint="eastAsia"/>
        </w:rPr>
        <w:t>(</w:t>
      </w:r>
      <w:r>
        <w:rPr>
          <w:rFonts w:hint="eastAsia"/>
        </w:rPr>
        <w:t>提案院</w:t>
      </w:r>
      <w:r>
        <w:rPr>
          <w:rFonts w:hint="eastAsia"/>
        </w:rPr>
        <w:t>)</w:t>
      </w:r>
      <w:r>
        <w:rPr>
          <w:rFonts w:hint="eastAsia"/>
        </w:rPr>
        <w:t>获得通过，而在另一院却遭到否决的话，那么根据立法程序</w:t>
      </w:r>
      <w:r>
        <w:rPr>
          <w:rFonts w:hint="eastAsia"/>
        </w:rPr>
        <w:t>(</w:t>
      </w:r>
      <w:r>
        <w:rPr>
          <w:rFonts w:hint="eastAsia"/>
        </w:rPr>
        <w:t>第</w:t>
      </w:r>
      <w:r>
        <w:rPr>
          <w:rFonts w:hint="eastAsia"/>
        </w:rPr>
        <w:t>74</w:t>
      </w:r>
      <w:r>
        <w:rPr>
          <w:rFonts w:hint="eastAsia"/>
        </w:rPr>
        <w:t>条</w:t>
      </w:r>
      <w:r>
        <w:rPr>
          <w:rFonts w:hint="eastAsia"/>
        </w:rPr>
        <w:t>)</w:t>
      </w:r>
      <w:r>
        <w:rPr>
          <w:rFonts w:hint="eastAsia"/>
        </w:rPr>
        <w:t>，参众两院必须举行联合会议以解释各自的观点，并且设法解决其分歧，使得提案得以顺利通过</w:t>
      </w:r>
      <w:r>
        <w:rPr>
          <w:rFonts w:hint="eastAsia"/>
        </w:rPr>
        <w:t>(</w:t>
      </w:r>
      <w:r>
        <w:rPr>
          <w:rFonts w:hint="eastAsia"/>
        </w:rPr>
        <w:t>第</w:t>
      </w:r>
      <w:r>
        <w:rPr>
          <w:rFonts w:hint="eastAsia"/>
        </w:rPr>
        <w:t>9</w:t>
      </w:r>
      <w:r>
        <w:rPr>
          <w:rFonts w:hint="eastAsia"/>
        </w:rPr>
        <w:t>款</w:t>
      </w:r>
      <w:r>
        <w:rPr>
          <w:rFonts w:hint="eastAsia"/>
        </w:rPr>
        <w:t>)</w:t>
      </w:r>
      <w:r>
        <w:rPr>
          <w:rFonts w:hint="eastAsia"/>
        </w:rPr>
        <w:t>。</w:t>
      </w:r>
    </w:p>
    <w:p w:rsidR="00000000" w:rsidRDefault="00000000">
      <w:pPr>
        <w:rPr>
          <w:rFonts w:hint="eastAsia"/>
        </w:rPr>
      </w:pPr>
      <w:r>
        <w:rPr>
          <w:rFonts w:hint="eastAsia"/>
        </w:rPr>
        <w:tab/>
        <w:t xml:space="preserve">78.  </w:t>
      </w:r>
      <w:r>
        <w:rPr>
          <w:rFonts w:hint="eastAsia"/>
        </w:rPr>
        <w:t>根据《宪法》第</w:t>
      </w:r>
      <w:r>
        <w:rPr>
          <w:rFonts w:hint="eastAsia"/>
        </w:rPr>
        <w:t>68</w:t>
      </w:r>
      <w:r>
        <w:rPr>
          <w:rFonts w:hint="eastAsia"/>
        </w:rPr>
        <w:t>条第</w:t>
      </w:r>
      <w:r>
        <w:rPr>
          <w:rFonts w:hint="eastAsia"/>
        </w:rPr>
        <w:t>11</w:t>
      </w:r>
      <w:r>
        <w:rPr>
          <w:rFonts w:hint="eastAsia"/>
        </w:rPr>
        <w:t>款，议会可根据《共和国基本法》第</w:t>
      </w:r>
      <w:r>
        <w:rPr>
          <w:rFonts w:hint="eastAsia"/>
        </w:rPr>
        <w:t>18</w:t>
      </w:r>
      <w:r>
        <w:rPr>
          <w:rFonts w:hint="eastAsia"/>
        </w:rPr>
        <w:t>条的规定，授权审判共和国总统和副总统、国务部长以及各部门首长，这个程序在提出针对</w:t>
      </w:r>
      <w:r>
        <w:t>Sánchez de Lozada</w:t>
      </w:r>
      <w:r>
        <w:rPr>
          <w:rFonts w:hint="eastAsia"/>
        </w:rPr>
        <w:t>的不信任案时曾经使用。</w:t>
      </w:r>
    </w:p>
    <w:p w:rsidR="00000000" w:rsidRDefault="00000000">
      <w:pPr>
        <w:rPr>
          <w:rFonts w:hint="eastAsia"/>
        </w:rPr>
      </w:pPr>
      <w:r>
        <w:rPr>
          <w:rFonts w:hint="eastAsia"/>
        </w:rPr>
        <w:tab/>
        <w:t xml:space="preserve">79.  </w:t>
      </w:r>
      <w:r>
        <w:rPr>
          <w:rFonts w:hint="eastAsia"/>
        </w:rPr>
        <w:t>《宪法》赋予了议会以新的职权，授权议会通过三分之二的票数选举最高法院的法官、宪法法院的法官、司法委员会的成员、总检察长以及监察专员。设立监察专员是玻利维亚民主政体最重要的成就之一，因为这项措施努力使得司法机构非政治化并且恢复它们的信誉。</w:t>
      </w:r>
    </w:p>
    <w:p w:rsidR="00000000" w:rsidRDefault="00000000">
      <w:pPr>
        <w:rPr>
          <w:rFonts w:hint="eastAsia"/>
        </w:rPr>
      </w:pPr>
      <w:r>
        <w:rPr>
          <w:rFonts w:hint="eastAsia"/>
        </w:rPr>
        <w:tab/>
        <w:t xml:space="preserve">80.  </w:t>
      </w:r>
      <w:r>
        <w:rPr>
          <w:rFonts w:hint="eastAsia"/>
        </w:rPr>
        <w:t>《宪法》第</w:t>
      </w:r>
      <w:r>
        <w:rPr>
          <w:rFonts w:hint="eastAsia"/>
        </w:rPr>
        <w:t>60</w:t>
      </w:r>
      <w:r>
        <w:rPr>
          <w:rFonts w:hint="eastAsia"/>
        </w:rPr>
        <w:t>条对众议员的职权、人数和选举办法作出了重大修订，该条规定：“众议院由</w:t>
      </w:r>
      <w:r>
        <w:rPr>
          <w:rFonts w:hint="eastAsia"/>
        </w:rPr>
        <w:t>130</w:t>
      </w:r>
      <w:r>
        <w:rPr>
          <w:rFonts w:hint="eastAsia"/>
        </w:rPr>
        <w:t>名议员组成。在每个部门中，半数议员由单名候选人选区选出，另外半数议员由多名候选人选区选出，在候选人名单上共和国总统、副总统和参议员应占有优先地位。”</w:t>
      </w:r>
    </w:p>
    <w:p w:rsidR="00000000" w:rsidRDefault="00000000">
      <w:pPr>
        <w:rPr>
          <w:rFonts w:hint="eastAsia"/>
        </w:rPr>
      </w:pPr>
      <w:r>
        <w:rPr>
          <w:rFonts w:hint="eastAsia"/>
        </w:rPr>
        <w:tab/>
        <w:t xml:space="preserve">81.  </w:t>
      </w:r>
      <w:r>
        <w:rPr>
          <w:rFonts w:hint="eastAsia"/>
        </w:rPr>
        <w:t>众议员在普选中以无记名方式直接选出，在单名候选人选区以简单多数票选出，在多名候选人选区根据法律规定的代表制度选出。</w:t>
      </w:r>
    </w:p>
    <w:p w:rsidR="00000000" w:rsidRDefault="00000000">
      <w:pPr>
        <w:rPr>
          <w:rFonts w:hint="eastAsia"/>
        </w:rPr>
      </w:pPr>
      <w:r>
        <w:rPr>
          <w:rFonts w:hint="eastAsia"/>
        </w:rPr>
        <w:tab/>
        <w:t xml:space="preserve">82.  </w:t>
      </w:r>
      <w:r>
        <w:rPr>
          <w:rFonts w:hint="eastAsia"/>
        </w:rPr>
        <w:t>立法部门必须根据第</w:t>
      </w:r>
      <w:r>
        <w:rPr>
          <w:rFonts w:hint="eastAsia"/>
        </w:rPr>
        <w:t>59</w:t>
      </w:r>
      <w:r>
        <w:rPr>
          <w:rFonts w:hint="eastAsia"/>
        </w:rPr>
        <w:t>条中所规定的第</w:t>
      </w:r>
      <w:r>
        <w:rPr>
          <w:rFonts w:hint="eastAsia"/>
        </w:rPr>
        <w:t>3</w:t>
      </w:r>
      <w:r>
        <w:rPr>
          <w:rFonts w:hint="eastAsia"/>
        </w:rPr>
        <w:t>、</w:t>
      </w:r>
      <w:r>
        <w:rPr>
          <w:rFonts w:hint="eastAsia"/>
        </w:rPr>
        <w:t>4</w:t>
      </w:r>
      <w:r>
        <w:rPr>
          <w:rFonts w:hint="eastAsia"/>
        </w:rPr>
        <w:t>、</w:t>
      </w:r>
      <w:r>
        <w:rPr>
          <w:rFonts w:hint="eastAsia"/>
        </w:rPr>
        <w:t>5</w:t>
      </w:r>
      <w:r>
        <w:rPr>
          <w:rFonts w:hint="eastAsia"/>
        </w:rPr>
        <w:t>和</w:t>
      </w:r>
      <w:r>
        <w:rPr>
          <w:rFonts w:hint="eastAsia"/>
        </w:rPr>
        <w:t>14</w:t>
      </w:r>
      <w:r>
        <w:rPr>
          <w:rFonts w:hint="eastAsia"/>
        </w:rPr>
        <w:t>项职权采取行动，也即：确定每个财政年度政府的开支、审查执法部门向立法部门提交以供审议的发展计划以及授权签订贷款协议和涉及开发国家资源的合同。</w:t>
      </w:r>
    </w:p>
    <w:p w:rsidR="00000000" w:rsidRDefault="00000000">
      <w:pPr>
        <w:rPr>
          <w:rFonts w:hint="eastAsia"/>
        </w:rPr>
      </w:pPr>
      <w:r>
        <w:rPr>
          <w:rFonts w:hint="eastAsia"/>
        </w:rPr>
        <w:tab/>
        <w:t xml:space="preserve">83.  </w:t>
      </w:r>
      <w:r>
        <w:rPr>
          <w:rFonts w:hint="eastAsia"/>
        </w:rPr>
        <w:t>立法委员会由参众两院的议员组成，具体人数根据有关任务的性质而定。</w:t>
      </w:r>
    </w:p>
    <w:p w:rsidR="00000000" w:rsidRDefault="00000000">
      <w:pPr>
        <w:spacing w:after="320"/>
        <w:rPr>
          <w:rFonts w:hint="eastAsia"/>
        </w:rPr>
      </w:pPr>
      <w:r>
        <w:rPr>
          <w:rFonts w:hint="eastAsia"/>
        </w:rPr>
        <w:tab/>
        <w:t xml:space="preserve">84.  </w:t>
      </w:r>
      <w:r>
        <w:rPr>
          <w:rFonts w:hint="eastAsia"/>
        </w:rPr>
        <w:t>在最近几届议会中，特别是众议院的人权委员会因为开展了极为重要的调查和捍卫了公民权利而赢得了声誉。</w:t>
      </w:r>
    </w:p>
    <w:p w:rsidR="00000000" w:rsidRDefault="00000000">
      <w:pPr>
        <w:pStyle w:val="Heading3"/>
        <w:rPr>
          <w:rFonts w:hint="eastAsia"/>
        </w:rPr>
      </w:pPr>
      <w:r>
        <w:rPr>
          <w:rFonts w:hint="eastAsia"/>
          <w:u w:val="none"/>
        </w:rPr>
        <w:t xml:space="preserve">B.  </w:t>
      </w:r>
      <w:r>
        <w:rPr>
          <w:rFonts w:hint="eastAsia"/>
        </w:rPr>
        <w:t>执法部门</w:t>
      </w:r>
    </w:p>
    <w:p w:rsidR="00000000" w:rsidRDefault="00000000">
      <w:pPr>
        <w:rPr>
          <w:rFonts w:hint="eastAsia"/>
        </w:rPr>
      </w:pPr>
      <w:r>
        <w:rPr>
          <w:rFonts w:hint="eastAsia"/>
        </w:rPr>
        <w:tab/>
        <w:t xml:space="preserve">85.  </w:t>
      </w:r>
      <w:r>
        <w:rPr>
          <w:rFonts w:hint="eastAsia"/>
        </w:rPr>
        <w:t>执法部门是根据</w:t>
      </w:r>
      <w:r>
        <w:rPr>
          <w:rFonts w:hint="eastAsia"/>
        </w:rPr>
        <w:t>2004</w:t>
      </w:r>
      <w:r>
        <w:rPr>
          <w:rFonts w:hint="eastAsia"/>
        </w:rPr>
        <w:t>年</w:t>
      </w:r>
      <w:r>
        <w:rPr>
          <w:rFonts w:hint="eastAsia"/>
        </w:rPr>
        <w:t>9</w:t>
      </w:r>
      <w:r>
        <w:rPr>
          <w:rFonts w:hint="eastAsia"/>
        </w:rPr>
        <w:t>月</w:t>
      </w:r>
      <w:r>
        <w:rPr>
          <w:rFonts w:hint="eastAsia"/>
        </w:rPr>
        <w:t>15</w:t>
      </w:r>
      <w:r>
        <w:rPr>
          <w:rFonts w:hint="eastAsia"/>
        </w:rPr>
        <w:t>日《执法部门组织法》而成立的，其中规定政府的日常工作由各国务部长负责。</w:t>
      </w:r>
    </w:p>
    <w:p w:rsidR="00000000" w:rsidRDefault="00000000">
      <w:pPr>
        <w:rPr>
          <w:rFonts w:hint="eastAsia"/>
        </w:rPr>
      </w:pPr>
      <w:r>
        <w:rPr>
          <w:rFonts w:hint="eastAsia"/>
        </w:rPr>
        <w:tab/>
        <w:t xml:space="preserve">86.  </w:t>
      </w:r>
      <w:r>
        <w:rPr>
          <w:rFonts w:hint="eastAsia"/>
        </w:rPr>
        <w:t>国务部长在共和国总统的领导下在《执法部门组织法》所规定的职责范围内负责管理工作，并且共同负责实施共和国总统经过内阁会议同意而提出的措施。</w:t>
      </w:r>
    </w:p>
    <w:p w:rsidR="00000000" w:rsidRDefault="00000000">
      <w:pPr>
        <w:rPr>
          <w:rFonts w:hint="eastAsia"/>
        </w:rPr>
      </w:pPr>
      <w:r>
        <w:rPr>
          <w:rFonts w:hint="eastAsia"/>
        </w:rPr>
        <w:tab/>
        <w:t xml:space="preserve">87.  </w:t>
      </w:r>
      <w:r>
        <w:rPr>
          <w:rFonts w:hint="eastAsia"/>
        </w:rPr>
        <w:t>共和国总统召开并且组织由所有国务部长组成的内阁会议。</w:t>
      </w:r>
    </w:p>
    <w:p w:rsidR="00000000" w:rsidRDefault="00000000">
      <w:pPr>
        <w:spacing w:after="320"/>
        <w:rPr>
          <w:rFonts w:hint="eastAsia"/>
        </w:rPr>
      </w:pPr>
      <w:r>
        <w:rPr>
          <w:rFonts w:hint="eastAsia"/>
        </w:rPr>
        <w:tab/>
        <w:t xml:space="preserve">88.  </w:t>
      </w:r>
      <w:r>
        <w:rPr>
          <w:rFonts w:hint="eastAsia"/>
        </w:rPr>
        <w:t>国务部长的职责由《执法部门组织法》规定。</w:t>
      </w:r>
    </w:p>
    <w:p w:rsidR="00000000" w:rsidRDefault="00000000">
      <w:pPr>
        <w:pStyle w:val="Heading4"/>
        <w:rPr>
          <w:rFonts w:hint="eastAsia"/>
        </w:rPr>
      </w:pPr>
      <w:r>
        <w:rPr>
          <w:rFonts w:hint="eastAsia"/>
        </w:rPr>
        <w:t>保护人权的总体框架</w:t>
      </w:r>
    </w:p>
    <w:p w:rsidR="00000000" w:rsidRDefault="00000000">
      <w:pPr>
        <w:rPr>
          <w:rFonts w:hint="eastAsia"/>
        </w:rPr>
      </w:pPr>
      <w:r>
        <w:rPr>
          <w:rFonts w:hint="eastAsia"/>
        </w:rPr>
        <w:tab/>
        <w:t xml:space="preserve">89.  </w:t>
      </w:r>
      <w:r>
        <w:rPr>
          <w:rFonts w:hint="eastAsia"/>
        </w:rPr>
        <w:t>在</w:t>
      </w:r>
      <w:r>
        <w:rPr>
          <w:rFonts w:hint="eastAsia"/>
        </w:rPr>
        <w:t>2003</w:t>
      </w:r>
      <w:r>
        <w:rPr>
          <w:rFonts w:hint="eastAsia"/>
        </w:rPr>
        <w:t>年</w:t>
      </w:r>
      <w:r>
        <w:rPr>
          <w:rFonts w:hint="eastAsia"/>
        </w:rPr>
        <w:t>2</w:t>
      </w:r>
      <w:r>
        <w:rPr>
          <w:rFonts w:hint="eastAsia"/>
        </w:rPr>
        <w:t>月的事件以后，对于执法部门进行了改组，司法和人权部被解散，取而代之的是总统部下属的司法局。</w:t>
      </w:r>
    </w:p>
    <w:p w:rsidR="00000000" w:rsidRDefault="00000000">
      <w:pPr>
        <w:rPr>
          <w:rFonts w:hint="eastAsia"/>
        </w:rPr>
      </w:pPr>
      <w:r>
        <w:rPr>
          <w:rFonts w:hint="eastAsia"/>
        </w:rPr>
        <w:tab/>
        <w:t xml:space="preserve">90.  </w:t>
      </w:r>
      <w:r>
        <w:rPr>
          <w:rFonts w:hint="eastAsia"/>
        </w:rPr>
        <w:t>司法局具有以下职责：</w:t>
      </w:r>
    </w:p>
    <w:p w:rsidR="00000000" w:rsidRDefault="00000000">
      <w:pPr>
        <w:numPr>
          <w:ilvl w:val="0"/>
          <w:numId w:val="4"/>
        </w:numPr>
        <w:rPr>
          <w:rFonts w:hint="eastAsia"/>
        </w:rPr>
      </w:pPr>
      <w:r>
        <w:rPr>
          <w:rFonts w:hint="eastAsia"/>
        </w:rPr>
        <w:t>为促进玻利维亚的司法制度而拟订政策、准则、规章以及指令；</w:t>
      </w:r>
    </w:p>
    <w:p w:rsidR="00000000" w:rsidRDefault="00000000">
      <w:pPr>
        <w:numPr>
          <w:ilvl w:val="0"/>
          <w:numId w:val="4"/>
        </w:numPr>
        <w:rPr>
          <w:rFonts w:hint="eastAsia"/>
        </w:rPr>
      </w:pPr>
      <w:r>
        <w:rPr>
          <w:rFonts w:hint="eastAsia"/>
        </w:rPr>
        <w:t>经部长明确授权，管理国家的公共防务计划；</w:t>
      </w:r>
    </w:p>
    <w:p w:rsidR="00000000" w:rsidRDefault="00000000">
      <w:pPr>
        <w:numPr>
          <w:ilvl w:val="0"/>
          <w:numId w:val="4"/>
        </w:numPr>
        <w:rPr>
          <w:rFonts w:hint="eastAsia"/>
        </w:rPr>
      </w:pPr>
      <w:r>
        <w:rPr>
          <w:rFonts w:hint="eastAsia"/>
        </w:rPr>
        <w:t>制定有关人权的政策、准则、规章以及指令；并且确保它们得以遵守；</w:t>
      </w:r>
    </w:p>
    <w:p w:rsidR="00000000" w:rsidRDefault="00000000">
      <w:pPr>
        <w:numPr>
          <w:ilvl w:val="0"/>
          <w:numId w:val="4"/>
        </w:numPr>
        <w:rPr>
          <w:rFonts w:hint="eastAsia"/>
        </w:rPr>
      </w:pPr>
      <w:r>
        <w:rPr>
          <w:rFonts w:hint="eastAsia"/>
        </w:rPr>
        <w:t>监测国际议程所规定的人权的发展，推动玻利维亚人民对于人权的尊重以及协调在这个领域中的对外政策活动；</w:t>
      </w:r>
    </w:p>
    <w:p w:rsidR="00000000" w:rsidRDefault="00000000">
      <w:pPr>
        <w:numPr>
          <w:ilvl w:val="0"/>
          <w:numId w:val="4"/>
        </w:numPr>
        <w:rPr>
          <w:rFonts w:hint="eastAsia"/>
        </w:rPr>
      </w:pPr>
      <w:r>
        <w:rPr>
          <w:rFonts w:hint="eastAsia"/>
        </w:rPr>
        <w:t>协调同司法部门和检察官办事处的关系和合作，并且争取他们的支持；</w:t>
      </w:r>
    </w:p>
    <w:p w:rsidR="00000000" w:rsidRDefault="00000000">
      <w:pPr>
        <w:numPr>
          <w:ilvl w:val="0"/>
          <w:numId w:val="4"/>
        </w:numPr>
        <w:rPr>
          <w:rFonts w:hint="eastAsia"/>
        </w:rPr>
      </w:pPr>
      <w:r>
        <w:rPr>
          <w:rFonts w:hint="eastAsia"/>
        </w:rPr>
        <w:t>促进有关法律的宣传，以改进司法行政；</w:t>
      </w:r>
    </w:p>
    <w:p w:rsidR="00000000" w:rsidRDefault="00000000">
      <w:pPr>
        <w:numPr>
          <w:ilvl w:val="0"/>
          <w:numId w:val="4"/>
        </w:numPr>
        <w:rPr>
          <w:rFonts w:hint="eastAsia"/>
        </w:rPr>
      </w:pPr>
      <w:r>
        <w:rPr>
          <w:rFonts w:hint="eastAsia"/>
        </w:rPr>
        <w:t>为国家立法的系统化和更新制定政策和开展活动；</w:t>
      </w:r>
    </w:p>
    <w:p w:rsidR="00000000" w:rsidRDefault="00000000">
      <w:pPr>
        <w:numPr>
          <w:ilvl w:val="0"/>
          <w:numId w:val="4"/>
        </w:numPr>
        <w:rPr>
          <w:rFonts w:hint="eastAsia"/>
        </w:rPr>
      </w:pPr>
      <w:r>
        <w:rPr>
          <w:rFonts w:hint="eastAsia"/>
        </w:rPr>
        <w:t>在国际领域中开展后续行动和宣传法律的规范性发展；</w:t>
      </w:r>
    </w:p>
    <w:p w:rsidR="00000000" w:rsidRDefault="00000000">
      <w:pPr>
        <w:numPr>
          <w:ilvl w:val="0"/>
          <w:numId w:val="4"/>
        </w:numPr>
        <w:rPr>
          <w:rFonts w:hint="eastAsia"/>
        </w:rPr>
      </w:pPr>
      <w:r>
        <w:rPr>
          <w:rFonts w:hint="eastAsia"/>
        </w:rPr>
        <w:t>推动和授权私人出版国家法律。</w:t>
      </w:r>
    </w:p>
    <w:p w:rsidR="00000000" w:rsidRDefault="00000000">
      <w:pPr>
        <w:rPr>
          <w:rFonts w:hint="eastAsia"/>
        </w:rPr>
      </w:pPr>
      <w:r>
        <w:rPr>
          <w:rFonts w:hint="eastAsia"/>
        </w:rPr>
        <w:tab/>
        <w:t xml:space="preserve">91.  </w:t>
      </w:r>
      <w:r>
        <w:rPr>
          <w:rFonts w:hint="eastAsia"/>
        </w:rPr>
        <w:t>在这一方面应当指出，司法部门有关人权的职责已经授权给司法局，该局还设有一个人权办公室。</w:t>
      </w:r>
    </w:p>
    <w:p w:rsidR="00000000" w:rsidRDefault="00000000">
      <w:pPr>
        <w:spacing w:after="320"/>
        <w:rPr>
          <w:rFonts w:hint="eastAsia"/>
        </w:rPr>
      </w:pPr>
      <w:r>
        <w:rPr>
          <w:rFonts w:hint="eastAsia"/>
        </w:rPr>
        <w:tab/>
        <w:t xml:space="preserve">92.  </w:t>
      </w:r>
      <w:r>
        <w:rPr>
          <w:rFonts w:hint="eastAsia"/>
        </w:rPr>
        <w:t>同样，根据</w:t>
      </w:r>
      <w:r>
        <w:rPr>
          <w:rFonts w:hint="eastAsia"/>
        </w:rPr>
        <w:t>2004</w:t>
      </w:r>
      <w:r>
        <w:rPr>
          <w:rFonts w:hint="eastAsia"/>
        </w:rPr>
        <w:t>年</w:t>
      </w:r>
      <w:r>
        <w:rPr>
          <w:rFonts w:hint="eastAsia"/>
        </w:rPr>
        <w:t>2</w:t>
      </w:r>
      <w:r>
        <w:rPr>
          <w:rFonts w:hint="eastAsia"/>
        </w:rPr>
        <w:t>月</w:t>
      </w:r>
      <w:r>
        <w:rPr>
          <w:rFonts w:hint="eastAsia"/>
        </w:rPr>
        <w:t>27</w:t>
      </w:r>
      <w:r>
        <w:rPr>
          <w:rFonts w:hint="eastAsia"/>
        </w:rPr>
        <w:t>日第</w:t>
      </w:r>
      <w:r>
        <w:rPr>
          <w:rFonts w:hint="eastAsia"/>
        </w:rPr>
        <w:t>2</w:t>
      </w:r>
      <w:r>
        <w:t>7</w:t>
      </w:r>
      <w:r>
        <w:rPr>
          <w:rFonts w:hint="eastAsia"/>
        </w:rPr>
        <w:t>420</w:t>
      </w:r>
      <w:r>
        <w:rPr>
          <w:rFonts w:hint="eastAsia"/>
        </w:rPr>
        <w:t>号最高法令，司法局担任机构间理事会</w:t>
      </w:r>
      <w:r>
        <w:rPr>
          <w:rFonts w:hint="eastAsia"/>
        </w:rPr>
        <w:t>(</w:t>
      </w:r>
      <w:r>
        <w:rPr>
          <w:rFonts w:hint="eastAsia"/>
        </w:rPr>
        <w:t>国家和民间社会</w:t>
      </w:r>
      <w:r>
        <w:rPr>
          <w:rFonts w:hint="eastAsia"/>
        </w:rPr>
        <w:t>)</w:t>
      </w:r>
      <w:r>
        <w:rPr>
          <w:rFonts w:hint="eastAsia"/>
        </w:rPr>
        <w:t>以及各部联合人权委员会的技术秘书处。</w:t>
      </w:r>
    </w:p>
    <w:p w:rsidR="00000000" w:rsidRDefault="00000000">
      <w:pPr>
        <w:pStyle w:val="Heading4"/>
        <w:rPr>
          <w:rFonts w:hint="eastAsia"/>
        </w:rPr>
      </w:pPr>
      <w:r>
        <w:rPr>
          <w:rFonts w:hint="eastAsia"/>
        </w:rPr>
        <w:t>市选举制度</w:t>
      </w:r>
    </w:p>
    <w:p w:rsidR="00000000" w:rsidRDefault="00000000">
      <w:pPr>
        <w:rPr>
          <w:rFonts w:hint="eastAsia"/>
        </w:rPr>
      </w:pPr>
      <w:r>
        <w:rPr>
          <w:rFonts w:hint="eastAsia"/>
        </w:rPr>
        <w:tab/>
        <w:t xml:space="preserve">93.  </w:t>
      </w:r>
      <w:r>
        <w:rPr>
          <w:rFonts w:hint="eastAsia"/>
        </w:rPr>
        <w:t>根据法律规定的按比例代表制度，通过无记名方式直接普选产生的市议员任期为五年。市政府官员也同样通过简单多数票选举产生。</w:t>
      </w:r>
    </w:p>
    <w:p w:rsidR="00000000" w:rsidRDefault="00000000">
      <w:pPr>
        <w:rPr>
          <w:rFonts w:hint="eastAsia"/>
        </w:rPr>
      </w:pPr>
      <w:r>
        <w:rPr>
          <w:rFonts w:hint="eastAsia"/>
        </w:rPr>
        <w:tab/>
        <w:t xml:space="preserve">94.  </w:t>
      </w:r>
      <w:r>
        <w:rPr>
          <w:rFonts w:hint="eastAsia"/>
        </w:rPr>
        <w:t>位于各政党提交的市议员名单首位的是市长候选人。市长通过绝对多数的有效票选举产生。</w:t>
      </w:r>
    </w:p>
    <w:p w:rsidR="00000000" w:rsidRDefault="00000000">
      <w:pPr>
        <w:spacing w:after="320"/>
        <w:rPr>
          <w:rFonts w:hint="eastAsia"/>
        </w:rPr>
      </w:pPr>
      <w:r>
        <w:rPr>
          <w:rFonts w:hint="eastAsia"/>
        </w:rPr>
        <w:tab/>
        <w:t xml:space="preserve">95.  </w:t>
      </w:r>
      <w:r>
        <w:rPr>
          <w:rFonts w:hint="eastAsia"/>
        </w:rPr>
        <w:t>如果没有一个市长候选人获得多数票，市议会将以唱名表决方式，通过所有到会议员绝对多数的有效票，从拥有最多有效票的</w:t>
      </w:r>
      <w:r>
        <w:rPr>
          <w:rFonts w:hint="eastAsia"/>
        </w:rPr>
        <w:t>2</w:t>
      </w:r>
      <w:r>
        <w:rPr>
          <w:rFonts w:hint="eastAsia"/>
        </w:rPr>
        <w:t>名候选人之中挑选一名。如果票数相同，应再次进行投票表决。</w:t>
      </w:r>
    </w:p>
    <w:p w:rsidR="00000000" w:rsidRDefault="00000000">
      <w:pPr>
        <w:pStyle w:val="Heading4"/>
        <w:rPr>
          <w:rFonts w:hint="eastAsia"/>
        </w:rPr>
      </w:pPr>
      <w:r>
        <w:rPr>
          <w:rFonts w:hint="eastAsia"/>
        </w:rPr>
        <w:t>国家选举制度</w:t>
      </w:r>
    </w:p>
    <w:p w:rsidR="00000000" w:rsidRDefault="00000000">
      <w:pPr>
        <w:rPr>
          <w:rFonts w:hint="eastAsia"/>
        </w:rPr>
      </w:pPr>
      <w:r>
        <w:rPr>
          <w:rFonts w:hint="eastAsia"/>
        </w:rPr>
        <w:tab/>
        <w:t xml:space="preserve">96.  </w:t>
      </w:r>
      <w:r>
        <w:rPr>
          <w:rFonts w:hint="eastAsia"/>
        </w:rPr>
        <w:t>总统、副总统、众议员和参议员均由选民直接选出。根据新的宪法条款规定，共和国总统的任期为五年，不得延期。总统只能连选连任一次，但是必须在任满五年以后。</w:t>
      </w:r>
    </w:p>
    <w:p w:rsidR="00000000" w:rsidRDefault="00000000">
      <w:pPr>
        <w:rPr>
          <w:rFonts w:hint="eastAsia"/>
        </w:rPr>
      </w:pPr>
      <w:r>
        <w:rPr>
          <w:rFonts w:hint="eastAsia"/>
        </w:rPr>
        <w:tab/>
        <w:t xml:space="preserve">97.  </w:t>
      </w:r>
      <w:r>
        <w:rPr>
          <w:rFonts w:hint="eastAsia"/>
        </w:rPr>
        <w:t>副总统的任期也是五年，不得延期。副总统在任职期满以后，不得立即被选为总统或者副总统。如果在大选中，没有一个总统或者副总统的候选人获得有效票的绝对多数，议会应以唱名表决方式通过有效票的绝对多数在拥有最多有效票的两个候选人之中挑选一名。</w:t>
      </w:r>
    </w:p>
    <w:p w:rsidR="00000000" w:rsidRDefault="00000000">
      <w:pPr>
        <w:rPr>
          <w:rFonts w:hint="eastAsia"/>
        </w:rPr>
      </w:pPr>
      <w:r>
        <w:rPr>
          <w:rFonts w:hint="eastAsia"/>
        </w:rPr>
        <w:tab/>
        <w:t xml:space="preserve">98.  </w:t>
      </w:r>
      <w:r>
        <w:rPr>
          <w:rFonts w:hint="eastAsia"/>
        </w:rPr>
        <w:t>如果在宣布当选总统之前或者之后共和国总统一职出现空缺，副总统应担任共和国总统，直到任期结束为止。</w:t>
      </w:r>
    </w:p>
    <w:p w:rsidR="00000000" w:rsidRDefault="00000000">
      <w:pPr>
        <w:spacing w:after="320"/>
        <w:rPr>
          <w:rFonts w:hint="eastAsia"/>
        </w:rPr>
      </w:pPr>
      <w:r>
        <w:rPr>
          <w:rFonts w:hint="eastAsia"/>
        </w:rPr>
        <w:tab/>
        <w:t xml:space="preserve">99.  </w:t>
      </w:r>
      <w:r>
        <w:rPr>
          <w:rFonts w:hint="eastAsia"/>
        </w:rPr>
        <w:t>如果没有副总统，参议院议长可取而代之，如果没有参议院议长，众议院议长和最高法院院长可担任共和国总统，但是必须严格遵循这个顺序。如果属于后面这种情况，如果总统任期未满三年，则必须立即举行新的总统和副总统选举，其唯一目的是要完成其任期。</w:t>
      </w:r>
    </w:p>
    <w:p w:rsidR="00000000" w:rsidRDefault="00000000">
      <w:pPr>
        <w:pStyle w:val="Heading3"/>
        <w:rPr>
          <w:rFonts w:hint="eastAsia"/>
        </w:rPr>
      </w:pPr>
      <w:r>
        <w:rPr>
          <w:rFonts w:hint="eastAsia"/>
          <w:u w:val="none"/>
        </w:rPr>
        <w:t>C.</w:t>
      </w:r>
      <w:r>
        <w:rPr>
          <w:rFonts w:hint="eastAsia"/>
          <w:u w:val="none"/>
        </w:rPr>
        <w:tab/>
      </w:r>
      <w:r>
        <w:rPr>
          <w:rFonts w:hint="eastAsia"/>
        </w:rPr>
        <w:t>司法部门</w:t>
      </w:r>
    </w:p>
    <w:p w:rsidR="00000000" w:rsidRDefault="00000000">
      <w:pPr>
        <w:rPr>
          <w:rFonts w:hint="eastAsia"/>
        </w:rPr>
      </w:pPr>
      <w:r>
        <w:rPr>
          <w:rFonts w:hint="eastAsia"/>
        </w:rPr>
        <w:tab/>
        <w:t xml:space="preserve">100.  </w:t>
      </w:r>
      <w:r>
        <w:rPr>
          <w:rFonts w:hint="eastAsia"/>
        </w:rPr>
        <w:t>第</w:t>
      </w:r>
      <w:r>
        <w:rPr>
          <w:rFonts w:hint="eastAsia"/>
        </w:rPr>
        <w:t>1585</w:t>
      </w:r>
      <w:r>
        <w:rPr>
          <w:rFonts w:hint="eastAsia"/>
        </w:rPr>
        <w:t>号法令《宪法改革法》实际上重建了玻利维亚的司法部门。考虑到以前的司法部门由于效率低下、对于社会问题麻木不仁以及贪污腐败而声名狼籍，重建司法部门是玻利维亚的一大成就。《宪法改革法》设立了宪法法院和司法委员会，目的是要使得司法工作再次变得透明。</w:t>
      </w:r>
    </w:p>
    <w:p w:rsidR="00000000" w:rsidRDefault="00000000">
      <w:pPr>
        <w:rPr>
          <w:rFonts w:hint="eastAsia"/>
        </w:rPr>
      </w:pPr>
      <w:r>
        <w:rPr>
          <w:rFonts w:hint="eastAsia"/>
        </w:rPr>
        <w:tab/>
        <w:t xml:space="preserve">101.  </w:t>
      </w:r>
      <w:r>
        <w:rPr>
          <w:rFonts w:hint="eastAsia"/>
        </w:rPr>
        <w:t>最重要的改革如下：“司法权由最高法院、宪法法院、地区高级法院、法庭和法官以及法律可能建立的任何其他法庭来行使。法律规定了共和国法院和法庭的组织和权限。司法委员会是司法部门的一个组成部分。不得建立具有特别权限的法庭或者法院。”</w:t>
      </w:r>
    </w:p>
    <w:p w:rsidR="00000000" w:rsidRDefault="00000000">
      <w:pPr>
        <w:rPr>
          <w:rFonts w:hint="eastAsia"/>
        </w:rPr>
      </w:pPr>
      <w:r>
        <w:rPr>
          <w:rFonts w:hint="eastAsia"/>
        </w:rPr>
        <w:tab/>
        <w:t xml:space="preserve">102.  </w:t>
      </w:r>
      <w:r>
        <w:rPr>
          <w:rFonts w:hint="eastAsia"/>
        </w:rPr>
        <w:t>宪法赋予最高法院和有关的法院和法官以对于普通、有争议的和行政的诉讼进行裁决并且执行裁决的权利。根据管辖统一的原则，宪法监督是宪法法院的责任。司法委员会是司法部门的行政和纪律机构。</w:t>
      </w:r>
    </w:p>
    <w:p w:rsidR="00000000" w:rsidRDefault="00000000">
      <w:pPr>
        <w:rPr>
          <w:rFonts w:hint="eastAsia"/>
        </w:rPr>
      </w:pPr>
      <w:r>
        <w:rPr>
          <w:rFonts w:hint="eastAsia"/>
        </w:rPr>
        <w:tab/>
        <w:t xml:space="preserve">103.  </w:t>
      </w:r>
      <w:r>
        <w:rPr>
          <w:rFonts w:hint="eastAsia"/>
        </w:rPr>
        <w:t>裁判官和法官独立司法，只服从《宪法》和法律。只有最高司法裁决才能将他们免职。法律规定了司法官员名册以及部长、裁判官、司法委员会成员以及法官长期任职的条件。司法部门享有财政和行政独立权。</w:t>
      </w:r>
    </w:p>
    <w:p w:rsidR="00000000" w:rsidRDefault="00000000">
      <w:pPr>
        <w:rPr>
          <w:rFonts w:hint="eastAsia"/>
        </w:rPr>
      </w:pPr>
      <w:r>
        <w:rPr>
          <w:rFonts w:hint="eastAsia"/>
        </w:rPr>
        <w:tab/>
        <w:t xml:space="preserve">104.  </w:t>
      </w:r>
      <w:r>
        <w:rPr>
          <w:rFonts w:hint="eastAsia"/>
        </w:rPr>
        <w:t>司法委员会制定的司法部门预算每年由国家总预算拨给所需款项。司法部门无权制定或者规定收费办法。</w:t>
      </w:r>
    </w:p>
    <w:p w:rsidR="00000000" w:rsidRDefault="00000000">
      <w:pPr>
        <w:spacing w:after="320"/>
        <w:rPr>
          <w:rFonts w:hint="eastAsia"/>
        </w:rPr>
      </w:pPr>
      <w:r>
        <w:rPr>
          <w:rFonts w:hint="eastAsia"/>
        </w:rPr>
        <w:tab/>
        <w:t xml:space="preserve">105.  </w:t>
      </w:r>
      <w:r>
        <w:rPr>
          <w:rFonts w:hint="eastAsia"/>
        </w:rPr>
        <w:t>司法必须自由、公开和迅速，必须实事求是地作出裁决。司法部门负责为穷人提供免费律师辩护，并且为不会说西班牙语的被告提供翻译服务。</w:t>
      </w:r>
    </w:p>
    <w:p w:rsidR="00000000" w:rsidRDefault="00000000">
      <w:pPr>
        <w:pStyle w:val="Heading4"/>
        <w:rPr>
          <w:rFonts w:hint="eastAsia"/>
        </w:rPr>
      </w:pPr>
      <w:r>
        <w:rPr>
          <w:rFonts w:hint="eastAsia"/>
        </w:rPr>
        <w:t>最高法院</w:t>
      </w:r>
    </w:p>
    <w:p w:rsidR="00000000" w:rsidRDefault="00000000">
      <w:pPr>
        <w:rPr>
          <w:rFonts w:hint="eastAsia"/>
        </w:rPr>
      </w:pPr>
      <w:r>
        <w:rPr>
          <w:rFonts w:hint="eastAsia"/>
        </w:rPr>
        <w:tab/>
        <w:t xml:space="preserve">106.  </w:t>
      </w:r>
      <w:r>
        <w:rPr>
          <w:rFonts w:hint="eastAsia"/>
        </w:rPr>
        <w:t>最高法院是玻利维亚共和国中有关一般、有争议的和行政诉讼的最高法院，设在苏克雷。最高法院分为几个专门法庭，共有</w:t>
      </w:r>
      <w:r>
        <w:rPr>
          <w:rFonts w:hint="eastAsia"/>
        </w:rPr>
        <w:t>12</w:t>
      </w:r>
      <w:r>
        <w:rPr>
          <w:rFonts w:hint="eastAsia"/>
        </w:rPr>
        <w:t>名法官。</w:t>
      </w:r>
    </w:p>
    <w:p w:rsidR="00000000" w:rsidRDefault="00000000">
      <w:pPr>
        <w:spacing w:after="320"/>
        <w:rPr>
          <w:rFonts w:hint="eastAsia"/>
        </w:rPr>
      </w:pPr>
      <w:r>
        <w:rPr>
          <w:rFonts w:hint="eastAsia"/>
        </w:rPr>
        <w:tab/>
        <w:t xml:space="preserve">107.  </w:t>
      </w:r>
      <w:r>
        <w:rPr>
          <w:rFonts w:hint="eastAsia"/>
        </w:rPr>
        <w:t>最高法院的主要职权如下：就普通和行政诉讼有关废除判决和司法审核的申请作出裁决；解决地区高等法院在管辖权方面发生的冲突；应总检察长的要求，就针对共和国总统和副总统、国务部长以及各部门首长在执行公务中的过错而提出的不信任案作出裁决，但是必须获得经过法律证实的由议会三分之二议员投票通过的授权，在此种情况下，由最高法院刑事法庭负责预审，如果刑事法庭决定起诉，案子则由其他法庭审理，并且不得上诉。</w:t>
      </w:r>
    </w:p>
    <w:p w:rsidR="00000000" w:rsidRDefault="00000000">
      <w:pPr>
        <w:pStyle w:val="Heading4"/>
        <w:rPr>
          <w:rFonts w:hint="eastAsia"/>
        </w:rPr>
      </w:pPr>
      <w:r>
        <w:rPr>
          <w:rFonts w:hint="eastAsia"/>
        </w:rPr>
        <w:t>宪法法院</w:t>
      </w:r>
    </w:p>
    <w:p w:rsidR="00000000" w:rsidRDefault="00000000">
      <w:pPr>
        <w:rPr>
          <w:rFonts w:hint="eastAsia"/>
        </w:rPr>
      </w:pPr>
      <w:r>
        <w:rPr>
          <w:rFonts w:hint="eastAsia"/>
        </w:rPr>
        <w:tab/>
        <w:t xml:space="preserve">108.  </w:t>
      </w:r>
      <w:r>
        <w:rPr>
          <w:rFonts w:hint="eastAsia"/>
        </w:rPr>
        <w:t>宪法法院是独立的，只服从《宪法》。宪法法院设在苏克雷，只有一个法庭，法院的六名法官由到会的三分之二议员投票通过任命。</w:t>
      </w:r>
    </w:p>
    <w:p w:rsidR="00000000" w:rsidRDefault="00000000">
      <w:pPr>
        <w:rPr>
          <w:rFonts w:hint="eastAsia"/>
        </w:rPr>
      </w:pPr>
      <w:r>
        <w:rPr>
          <w:rFonts w:hint="eastAsia"/>
        </w:rPr>
        <w:tab/>
        <w:t xml:space="preserve">109.  </w:t>
      </w:r>
      <w:r>
        <w:rPr>
          <w:rFonts w:hint="eastAsia"/>
        </w:rPr>
        <w:t>宪法法院有权对以下情况进行审理和作出裁决：</w:t>
      </w:r>
    </w:p>
    <w:p w:rsidR="00000000" w:rsidRDefault="00000000">
      <w:pPr>
        <w:numPr>
          <w:ilvl w:val="0"/>
          <w:numId w:val="5"/>
        </w:numPr>
        <w:rPr>
          <w:rFonts w:hint="eastAsia"/>
        </w:rPr>
      </w:pPr>
      <w:r>
        <w:rPr>
          <w:rFonts w:hint="eastAsia"/>
        </w:rPr>
        <w:t>对于涉及任何种类的法律、法令和非司法命令的违反宪法情况的纯法律问题进行终审。如果有关行动是抽象的和补救性质的，则只能由共和国总统、参议员、众议员、总检察长或者监察专员提出；</w:t>
      </w:r>
    </w:p>
    <w:p w:rsidR="00000000" w:rsidRDefault="00000000">
      <w:pPr>
        <w:numPr>
          <w:ilvl w:val="0"/>
          <w:numId w:val="5"/>
        </w:numPr>
        <w:rPr>
          <w:rFonts w:hint="eastAsia"/>
        </w:rPr>
      </w:pPr>
      <w:r>
        <w:rPr>
          <w:rFonts w:hint="eastAsia"/>
        </w:rPr>
        <w:t>各政府机构、国家选举法院、各部门以及各省市在管辖权方面的冲突和争端；</w:t>
      </w:r>
    </w:p>
    <w:p w:rsidR="00000000" w:rsidRDefault="00000000">
      <w:pPr>
        <w:numPr>
          <w:ilvl w:val="0"/>
          <w:numId w:val="5"/>
        </w:numPr>
        <w:rPr>
          <w:rFonts w:hint="eastAsia"/>
        </w:rPr>
      </w:pPr>
      <w:r>
        <w:rPr>
          <w:rFonts w:hint="eastAsia"/>
        </w:rPr>
        <w:t>执法部门对于参众两院以及各省市的决定提出的质疑。</w:t>
      </w:r>
    </w:p>
    <w:p w:rsidR="00000000" w:rsidRDefault="00000000">
      <w:pPr>
        <w:spacing w:after="320"/>
        <w:rPr>
          <w:rFonts w:hint="eastAsia"/>
        </w:rPr>
      </w:pPr>
      <w:r>
        <w:rPr>
          <w:rFonts w:hint="eastAsia"/>
        </w:rPr>
        <w:tab/>
        <w:t xml:space="preserve">110.  </w:t>
      </w:r>
      <w:r>
        <w:rPr>
          <w:rFonts w:hint="eastAsia"/>
        </w:rPr>
        <w:t>对于宪法法院的裁决不得提出上诉。如果宪法法院作出裁决，宣布一项法律、法令或者任何其他种类的非司法命令不符合宪法，这项法律、法令或者命令便不能执行，并且对所有人都生效。涉及有争议的主观权利的裁决只限于宣布这项权利在有关案件中的不能执行。除非裁决另有规定，否则有关法律、法令或者其他命令中没有违反宪法的部分仍然有效。宣布违反宪法的裁决并不影响以前的裁决，因为那些属于已决案件。</w:t>
      </w:r>
    </w:p>
    <w:p w:rsidR="00000000" w:rsidRDefault="00000000">
      <w:pPr>
        <w:pStyle w:val="Heading4"/>
        <w:rPr>
          <w:rFonts w:hint="eastAsia"/>
        </w:rPr>
      </w:pPr>
      <w:r>
        <w:rPr>
          <w:rFonts w:hint="eastAsia"/>
        </w:rPr>
        <w:t>司法委员会</w:t>
      </w:r>
    </w:p>
    <w:p w:rsidR="00000000" w:rsidRDefault="00000000">
      <w:pPr>
        <w:rPr>
          <w:rFonts w:hint="eastAsia"/>
        </w:rPr>
      </w:pPr>
      <w:r>
        <w:rPr>
          <w:rFonts w:hint="eastAsia"/>
        </w:rPr>
        <w:tab/>
        <w:t xml:space="preserve">111.  </w:t>
      </w:r>
      <w:r>
        <w:rPr>
          <w:rFonts w:hint="eastAsia"/>
        </w:rPr>
        <w:t>司法委员会是司法部门的行政和纪律机构，设在苏克雷。司法委员会的成员由到会议员的三分之二投票通过任命。委员的任期为</w:t>
      </w:r>
      <w:r>
        <w:rPr>
          <w:rFonts w:hint="eastAsia"/>
        </w:rPr>
        <w:t>10</w:t>
      </w:r>
      <w:r>
        <w:rPr>
          <w:rFonts w:hint="eastAsia"/>
        </w:rPr>
        <w:t>年，在期满以后要过</w:t>
      </w:r>
      <w:r>
        <w:rPr>
          <w:rFonts w:hint="eastAsia"/>
        </w:rPr>
        <w:t>10</w:t>
      </w:r>
      <w:r>
        <w:rPr>
          <w:rFonts w:hint="eastAsia"/>
        </w:rPr>
        <w:t>年才可重新当选。</w:t>
      </w:r>
    </w:p>
    <w:p w:rsidR="00000000" w:rsidRDefault="00000000">
      <w:pPr>
        <w:rPr>
          <w:rFonts w:hint="eastAsia"/>
        </w:rPr>
      </w:pPr>
      <w:r>
        <w:rPr>
          <w:rFonts w:hint="eastAsia"/>
        </w:rPr>
        <w:tab/>
        <w:t xml:space="preserve">112.  </w:t>
      </w:r>
      <w:r>
        <w:rPr>
          <w:rFonts w:hint="eastAsia"/>
        </w:rPr>
        <w:t>司法委员会拥有以下权力：</w:t>
      </w:r>
    </w:p>
    <w:p w:rsidR="00000000" w:rsidRDefault="00000000">
      <w:pPr>
        <w:numPr>
          <w:ilvl w:val="0"/>
          <w:numId w:val="6"/>
        </w:numPr>
        <w:rPr>
          <w:rFonts w:hint="eastAsia"/>
        </w:rPr>
      </w:pPr>
      <w:r>
        <w:rPr>
          <w:rFonts w:hint="eastAsia"/>
        </w:rPr>
        <w:t>向议会提出任命最高法院法官的名单，并向最高法院提出任命地方高等法院法官的名单；</w:t>
      </w:r>
    </w:p>
    <w:p w:rsidR="00000000" w:rsidRDefault="00000000">
      <w:pPr>
        <w:numPr>
          <w:ilvl w:val="0"/>
          <w:numId w:val="6"/>
        </w:numPr>
        <w:rPr>
          <w:rFonts w:hint="eastAsia"/>
        </w:rPr>
      </w:pPr>
      <w:r>
        <w:rPr>
          <w:rFonts w:hint="eastAsia"/>
        </w:rPr>
        <w:t>向地方高等法院提出任命法官、公证员以及产权书记官的名单；</w:t>
      </w:r>
    </w:p>
    <w:p w:rsidR="00000000" w:rsidRDefault="00000000">
      <w:pPr>
        <w:numPr>
          <w:ilvl w:val="0"/>
          <w:numId w:val="6"/>
        </w:numPr>
        <w:spacing w:after="320"/>
        <w:rPr>
          <w:rFonts w:hint="eastAsia"/>
        </w:rPr>
      </w:pPr>
      <w:r>
        <w:rPr>
          <w:rFonts w:hint="eastAsia"/>
        </w:rPr>
        <w:t>根据法律规定，制定司法官员名册和对裁判官、法官、和法院其他工作人员执行纪律。</w:t>
      </w:r>
    </w:p>
    <w:p w:rsidR="00000000" w:rsidRDefault="00000000">
      <w:pPr>
        <w:pStyle w:val="Heading4"/>
        <w:rPr>
          <w:rFonts w:hint="eastAsia"/>
        </w:rPr>
      </w:pPr>
      <w:r>
        <w:rPr>
          <w:rFonts w:hint="eastAsia"/>
        </w:rPr>
        <w:t>法律承认的其他管辖权</w:t>
      </w:r>
    </w:p>
    <w:p w:rsidR="00000000" w:rsidRDefault="00000000">
      <w:pPr>
        <w:rPr>
          <w:rFonts w:hint="eastAsia"/>
        </w:rPr>
      </w:pPr>
      <w:r>
        <w:rPr>
          <w:rFonts w:hint="eastAsia"/>
        </w:rPr>
        <w:tab/>
        <w:t xml:space="preserve">113.  </w:t>
      </w:r>
      <w:r>
        <w:rPr>
          <w:rFonts w:hint="eastAsia"/>
        </w:rPr>
        <w:t>除了为司法部门规定的职责以外，执法部门也执行某些因为其行政活动而产生的管辖职责。这些管辖职责受到特别法律</w:t>
      </w:r>
      <w:r>
        <w:rPr>
          <w:rFonts w:hint="eastAsia"/>
        </w:rPr>
        <w:t>(</w:t>
      </w:r>
      <w:r>
        <w:rPr>
          <w:rFonts w:hint="eastAsia"/>
        </w:rPr>
        <w:t>而不是宪法</w:t>
      </w:r>
      <w:r>
        <w:rPr>
          <w:rFonts w:hint="eastAsia"/>
        </w:rPr>
        <w:t>)</w:t>
      </w:r>
      <w:r>
        <w:rPr>
          <w:rFonts w:hint="eastAsia"/>
        </w:rPr>
        <w:t>的管制，涉及宪法中所规定的某些制度，例如有关武装部队、农业工人、劳动力以及国家财政等制度。此外，这些职责属于负责公共管理的执法部门的权限，因此，象司法管理一样，属于公共秩序事务。</w:t>
      </w:r>
    </w:p>
    <w:p w:rsidR="00000000" w:rsidRDefault="00000000">
      <w:pPr>
        <w:rPr>
          <w:rFonts w:hint="eastAsia"/>
        </w:rPr>
      </w:pPr>
      <w:r>
        <w:rPr>
          <w:rFonts w:hint="eastAsia"/>
        </w:rPr>
        <w:tab/>
        <w:t xml:space="preserve">114.  </w:t>
      </w:r>
      <w:r>
        <w:rPr>
          <w:rFonts w:hint="eastAsia"/>
        </w:rPr>
        <w:t>军事管辖权。</w:t>
      </w:r>
      <w:r>
        <w:rPr>
          <w:rFonts w:hint="eastAsia"/>
        </w:rPr>
        <w:t>1976</w:t>
      </w:r>
      <w:r>
        <w:rPr>
          <w:rFonts w:hint="eastAsia"/>
        </w:rPr>
        <w:t>年</w:t>
      </w:r>
      <w:r>
        <w:rPr>
          <w:rFonts w:hint="eastAsia"/>
        </w:rPr>
        <w:t>1</w:t>
      </w:r>
      <w:r>
        <w:rPr>
          <w:rFonts w:hint="eastAsia"/>
        </w:rPr>
        <w:t>月</w:t>
      </w:r>
      <w:r>
        <w:rPr>
          <w:rFonts w:hint="eastAsia"/>
        </w:rPr>
        <w:t>22</w:t>
      </w:r>
      <w:r>
        <w:rPr>
          <w:rFonts w:hint="eastAsia"/>
        </w:rPr>
        <w:t>日的《军事司法组织法》第</w:t>
      </w:r>
      <w:r>
        <w:rPr>
          <w:rFonts w:hint="eastAsia"/>
        </w:rPr>
        <w:t>9</w:t>
      </w:r>
      <w:r>
        <w:rPr>
          <w:rFonts w:hint="eastAsia"/>
        </w:rPr>
        <w:t>条规定，军事管辖权是“法律授予军事司法机构和军事法庭的一种权利，目的是要审理《军事刑法》所规定的或者根据特别法律提交的刑事案件”。</w:t>
      </w:r>
    </w:p>
    <w:p w:rsidR="00000000" w:rsidRDefault="00000000">
      <w:pPr>
        <w:rPr>
          <w:rFonts w:hint="eastAsia"/>
        </w:rPr>
      </w:pPr>
      <w:r>
        <w:rPr>
          <w:rFonts w:hint="eastAsia"/>
        </w:rPr>
        <w:tab/>
        <w:t xml:space="preserve">115.  </w:t>
      </w:r>
      <w:r>
        <w:rPr>
          <w:rFonts w:hint="eastAsia"/>
        </w:rPr>
        <w:t>至于犯罪场所，“军事法庭有权审理在部队或者在与此有关的以下场所犯下的罪案：军营、营地、要塞、车辆、建筑物、商铺、农场、办公室、外屋、车间、枪械库、仓库、火药库、军事机构、舰艇、海军基地、空军基地、飞机以及其他类似场所”。</w:t>
      </w:r>
    </w:p>
    <w:p w:rsidR="00000000" w:rsidRDefault="00000000">
      <w:pPr>
        <w:rPr>
          <w:rFonts w:hint="eastAsia"/>
        </w:rPr>
      </w:pPr>
      <w:r>
        <w:rPr>
          <w:rFonts w:hint="eastAsia"/>
        </w:rPr>
        <w:tab/>
        <w:t xml:space="preserve">116.  </w:t>
      </w:r>
      <w:r>
        <w:rPr>
          <w:rFonts w:hint="eastAsia"/>
        </w:rPr>
        <w:t>命令审理这些罪案的主管机构是：国防部、武装部队总司令、三军司令、总检察长以及部队的主要首长。有关的法院是：常设军事法院和最高军事法院。这两个法院都有全国性的管辖权。常设军事法院对案件进行初审并作出裁决，而最高军事法院可审查上诉案件，废除裁决以及提出终审裁决。</w:t>
      </w:r>
    </w:p>
    <w:p w:rsidR="00000000" w:rsidRDefault="00000000">
      <w:pPr>
        <w:rPr>
          <w:rFonts w:hint="eastAsia"/>
        </w:rPr>
      </w:pPr>
      <w:r>
        <w:rPr>
          <w:rFonts w:hint="eastAsia"/>
        </w:rPr>
        <w:tab/>
        <w:t xml:space="preserve">117.  </w:t>
      </w:r>
      <w:r>
        <w:rPr>
          <w:rFonts w:hint="eastAsia"/>
        </w:rPr>
        <w:t>关于危害国家安全的罪行，《刑法》第</w:t>
      </w:r>
      <w:r>
        <w:rPr>
          <w:rFonts w:hint="eastAsia"/>
        </w:rPr>
        <w:t>114</w:t>
      </w:r>
      <w:r>
        <w:rPr>
          <w:rFonts w:hint="eastAsia"/>
        </w:rPr>
        <w:t>条规定：</w:t>
      </w:r>
    </w:p>
    <w:p w:rsidR="00000000" w:rsidRDefault="00000000">
      <w:pPr>
        <w:spacing w:after="320"/>
        <w:ind w:left="1040"/>
        <w:rPr>
          <w:rFonts w:hint="eastAsia"/>
        </w:rPr>
      </w:pPr>
      <w:r>
        <w:tab/>
      </w:r>
      <w:r>
        <w:rPr>
          <w:rFonts w:hint="eastAsia"/>
        </w:rPr>
        <w:t>“如果在政府不知情或者没有施加任何影响的情况下，任何人对任何外国采取了敌对行动，结果使得在外国的玻利维亚国民遭到骚扰或者报复，或者使得外交关系中断，应被处以二年到四年的徒刑。”</w:t>
      </w:r>
    </w:p>
    <w:p w:rsidR="00000000" w:rsidRDefault="00000000">
      <w:pPr>
        <w:pStyle w:val="Heading4"/>
        <w:rPr>
          <w:rFonts w:hint="eastAsia"/>
        </w:rPr>
      </w:pPr>
      <w:r>
        <w:rPr>
          <w:rFonts w:hint="eastAsia"/>
        </w:rPr>
        <w:t>农村司法权</w:t>
      </w:r>
    </w:p>
    <w:p w:rsidR="00000000" w:rsidRDefault="00000000">
      <w:pPr>
        <w:spacing w:after="320"/>
        <w:rPr>
          <w:rFonts w:hint="eastAsia"/>
        </w:rPr>
      </w:pPr>
      <w:r>
        <w:rPr>
          <w:rFonts w:hint="eastAsia"/>
        </w:rPr>
        <w:tab/>
        <w:t>118.  1996</w:t>
      </w:r>
      <w:r>
        <w:rPr>
          <w:rFonts w:hint="eastAsia"/>
        </w:rPr>
        <w:t>年</w:t>
      </w:r>
      <w:r>
        <w:rPr>
          <w:rFonts w:hint="eastAsia"/>
        </w:rPr>
        <w:t>10</w:t>
      </w:r>
      <w:r>
        <w:rPr>
          <w:rFonts w:hint="eastAsia"/>
        </w:rPr>
        <w:t>月</w:t>
      </w:r>
      <w:r>
        <w:rPr>
          <w:rFonts w:hint="eastAsia"/>
        </w:rPr>
        <w:t>18</w:t>
      </w:r>
      <w:r>
        <w:rPr>
          <w:rFonts w:hint="eastAsia"/>
        </w:rPr>
        <w:t>日的《国家农业改革研究所法》对</w:t>
      </w:r>
      <w:r>
        <w:rPr>
          <w:rFonts w:hint="eastAsia"/>
        </w:rPr>
        <w:t>1953</w:t>
      </w:r>
      <w:r>
        <w:rPr>
          <w:rFonts w:hint="eastAsia"/>
        </w:rPr>
        <w:t>年</w:t>
      </w:r>
      <w:r>
        <w:rPr>
          <w:rFonts w:hint="eastAsia"/>
        </w:rPr>
        <w:t>8</w:t>
      </w:r>
      <w:r>
        <w:rPr>
          <w:rFonts w:hint="eastAsia"/>
        </w:rPr>
        <w:t>月</w:t>
      </w:r>
      <w:r>
        <w:rPr>
          <w:rFonts w:hint="eastAsia"/>
        </w:rPr>
        <w:t>2</w:t>
      </w:r>
      <w:r>
        <w:rPr>
          <w:rFonts w:hint="eastAsia"/>
        </w:rPr>
        <w:t>日的《农业改革法</w:t>
      </w:r>
      <w:r>
        <w:rPr>
          <w:rFonts w:hint="eastAsia"/>
        </w:rPr>
        <w:t>(</w:t>
      </w:r>
      <w:r>
        <w:rPr>
          <w:rFonts w:hint="eastAsia"/>
        </w:rPr>
        <w:t>第</w:t>
      </w:r>
      <w:r>
        <w:rPr>
          <w:rFonts w:hint="eastAsia"/>
        </w:rPr>
        <w:t>3464</w:t>
      </w:r>
      <w:r>
        <w:rPr>
          <w:rFonts w:hint="eastAsia"/>
        </w:rPr>
        <w:t>号</w:t>
      </w:r>
      <w:r>
        <w:rPr>
          <w:rFonts w:hint="eastAsia"/>
        </w:rPr>
        <w:t>)</w:t>
      </w:r>
      <w:r>
        <w:rPr>
          <w:rFonts w:hint="eastAsia"/>
        </w:rPr>
        <w:t>》进行了修订，并且规定了这项司法权。这项法令的目的是要规定国家农业改革研究所的组织结构和职责以及土地分配制度；保障土地所有权；设立农村事务办公室，规定农村司法权及其程序以及管理农村土地改革。这项法令承认和保障自然人和法人对于农村土地的私人所有权。</w:t>
      </w:r>
    </w:p>
    <w:p w:rsidR="00000000" w:rsidRDefault="00000000">
      <w:pPr>
        <w:pStyle w:val="Heading2"/>
        <w:rPr>
          <w:rFonts w:hint="eastAsia"/>
        </w:rPr>
      </w:pPr>
      <w:r>
        <w:rPr>
          <w:rFonts w:hint="eastAsia"/>
        </w:rPr>
        <w:t>四、保护人权的整体法律框架</w:t>
      </w:r>
    </w:p>
    <w:p w:rsidR="00000000" w:rsidRDefault="00000000">
      <w:pPr>
        <w:rPr>
          <w:rFonts w:hint="eastAsia"/>
        </w:rPr>
      </w:pPr>
      <w:r>
        <w:rPr>
          <w:rFonts w:hint="eastAsia"/>
        </w:rPr>
        <w:tab/>
        <w:t xml:space="preserve">119.  </w:t>
      </w:r>
      <w:r>
        <w:rPr>
          <w:rFonts w:hint="eastAsia"/>
        </w:rPr>
        <w:t>《宪法》的第一类和第四类规定了权利、义务和宪法保障。不能将此解释为否认伴随人民主权而来的其他没有详细说明的权利和保障，或是解释为否认共和制的政府形式。</w:t>
      </w:r>
    </w:p>
    <w:p w:rsidR="00000000" w:rsidRDefault="00000000">
      <w:pPr>
        <w:rPr>
          <w:rFonts w:hint="eastAsia"/>
        </w:rPr>
      </w:pPr>
      <w:r>
        <w:rPr>
          <w:rFonts w:hint="eastAsia"/>
        </w:rPr>
        <w:tab/>
        <w:t>120.  1997</w:t>
      </w:r>
      <w:r>
        <w:rPr>
          <w:rFonts w:hint="eastAsia"/>
        </w:rPr>
        <w:t>年</w:t>
      </w:r>
      <w:r>
        <w:rPr>
          <w:rFonts w:hint="eastAsia"/>
        </w:rPr>
        <w:t>12</w:t>
      </w:r>
      <w:r>
        <w:rPr>
          <w:rFonts w:hint="eastAsia"/>
        </w:rPr>
        <w:t>月</w:t>
      </w:r>
      <w:r>
        <w:rPr>
          <w:rFonts w:hint="eastAsia"/>
        </w:rPr>
        <w:t>22</w:t>
      </w:r>
      <w:r>
        <w:rPr>
          <w:rFonts w:hint="eastAsia"/>
        </w:rPr>
        <w:t>日的有关监察专员的第</w:t>
      </w:r>
      <w:r>
        <w:rPr>
          <w:rFonts w:hint="eastAsia"/>
        </w:rPr>
        <w:t>1818</w:t>
      </w:r>
      <w:r>
        <w:rPr>
          <w:rFonts w:hint="eastAsia"/>
        </w:rPr>
        <w:t>号法令、</w:t>
      </w:r>
      <w:r>
        <w:rPr>
          <w:rFonts w:hint="eastAsia"/>
        </w:rPr>
        <w:t>1998</w:t>
      </w:r>
      <w:r>
        <w:rPr>
          <w:rFonts w:hint="eastAsia"/>
        </w:rPr>
        <w:t>年</w:t>
      </w:r>
      <w:r>
        <w:rPr>
          <w:rFonts w:hint="eastAsia"/>
        </w:rPr>
        <w:t>4</w:t>
      </w:r>
      <w:r>
        <w:rPr>
          <w:rFonts w:hint="eastAsia"/>
        </w:rPr>
        <w:t>月</w:t>
      </w:r>
      <w:r>
        <w:rPr>
          <w:rFonts w:hint="eastAsia"/>
        </w:rPr>
        <w:t>1</w:t>
      </w:r>
      <w:r>
        <w:rPr>
          <w:rFonts w:hint="eastAsia"/>
        </w:rPr>
        <w:t>日有关宪法法庭的第</w:t>
      </w:r>
      <w:r>
        <w:rPr>
          <w:rFonts w:hint="eastAsia"/>
        </w:rPr>
        <w:t>1836</w:t>
      </w:r>
      <w:r>
        <w:rPr>
          <w:rFonts w:hint="eastAsia"/>
        </w:rPr>
        <w:t>号法令、</w:t>
      </w:r>
      <w:r>
        <w:rPr>
          <w:rFonts w:hint="eastAsia"/>
        </w:rPr>
        <w:t>2001</w:t>
      </w:r>
      <w:r>
        <w:rPr>
          <w:rFonts w:hint="eastAsia"/>
        </w:rPr>
        <w:t>年</w:t>
      </w:r>
      <w:r>
        <w:rPr>
          <w:rFonts w:hint="eastAsia"/>
        </w:rPr>
        <w:t>2</w:t>
      </w:r>
      <w:r>
        <w:rPr>
          <w:rFonts w:hint="eastAsia"/>
        </w:rPr>
        <w:t>月</w:t>
      </w:r>
      <w:r>
        <w:rPr>
          <w:rFonts w:hint="eastAsia"/>
        </w:rPr>
        <w:t>6</w:t>
      </w:r>
      <w:r>
        <w:rPr>
          <w:rFonts w:hint="eastAsia"/>
        </w:rPr>
        <w:t>日有关检察官办公室的第</w:t>
      </w:r>
      <w:r>
        <w:rPr>
          <w:rFonts w:hint="eastAsia"/>
        </w:rPr>
        <w:t>2175</w:t>
      </w:r>
      <w:r>
        <w:rPr>
          <w:rFonts w:hint="eastAsia"/>
        </w:rPr>
        <w:t>号法令以及</w:t>
      </w:r>
      <w:r>
        <w:rPr>
          <w:rFonts w:hint="eastAsia"/>
        </w:rPr>
        <w:t>1996</w:t>
      </w:r>
      <w:r>
        <w:rPr>
          <w:rFonts w:hint="eastAsia"/>
        </w:rPr>
        <w:t>年</w:t>
      </w:r>
      <w:r>
        <w:rPr>
          <w:rFonts w:hint="eastAsia"/>
        </w:rPr>
        <w:t>8</w:t>
      </w:r>
      <w:r>
        <w:rPr>
          <w:rFonts w:hint="eastAsia"/>
        </w:rPr>
        <w:t>月</w:t>
      </w:r>
      <w:r>
        <w:rPr>
          <w:rFonts w:hint="eastAsia"/>
        </w:rPr>
        <w:t>2</w:t>
      </w:r>
      <w:r>
        <w:rPr>
          <w:rFonts w:hint="eastAsia"/>
        </w:rPr>
        <w:t>日的第</w:t>
      </w:r>
      <w:r>
        <w:rPr>
          <w:rFonts w:hint="eastAsia"/>
        </w:rPr>
        <w:t>1704</w:t>
      </w:r>
      <w:r>
        <w:rPr>
          <w:rFonts w:hint="eastAsia"/>
        </w:rPr>
        <w:t>号法令对《选举法》进行了修订。这些法令是其他一些保护和保障人权的重要法律文献。</w:t>
      </w:r>
    </w:p>
    <w:p w:rsidR="00000000" w:rsidRDefault="00000000">
      <w:pPr>
        <w:rPr>
          <w:rFonts w:hint="eastAsia"/>
        </w:rPr>
      </w:pPr>
      <w:r>
        <w:rPr>
          <w:rFonts w:hint="eastAsia"/>
        </w:rPr>
        <w:tab/>
        <w:t xml:space="preserve">121.  </w:t>
      </w:r>
      <w:r>
        <w:rPr>
          <w:rFonts w:hint="eastAsia"/>
        </w:rPr>
        <w:t>监察专员。监察专员的主要任务是要确保在政府部门的整个行政活动过程中个人权利和保障得到有效的尊重。他还负责保护、促进和传播有关人权的信息。</w:t>
      </w:r>
    </w:p>
    <w:p w:rsidR="00000000" w:rsidRDefault="00000000">
      <w:pPr>
        <w:rPr>
          <w:rFonts w:hint="eastAsia"/>
        </w:rPr>
      </w:pPr>
      <w:r>
        <w:rPr>
          <w:rFonts w:hint="eastAsia"/>
        </w:rPr>
        <w:tab/>
        <w:t xml:space="preserve">122.  </w:t>
      </w:r>
      <w:r>
        <w:rPr>
          <w:rFonts w:hint="eastAsia"/>
        </w:rPr>
        <w:t>监察专员不接受来自政府部门的指令。他由国民议会三分之二的到会议会投票选出。除非已经犯下罪行，不得因为监察专员执行公务而对他提出控告、起诉或者拘留。</w:t>
      </w:r>
    </w:p>
    <w:p w:rsidR="00000000" w:rsidRDefault="00000000">
      <w:pPr>
        <w:rPr>
          <w:rFonts w:hint="eastAsia"/>
        </w:rPr>
      </w:pPr>
      <w:r>
        <w:rPr>
          <w:rFonts w:hint="eastAsia"/>
        </w:rPr>
        <w:tab/>
        <w:t xml:space="preserve">123.  </w:t>
      </w:r>
      <w:r>
        <w:rPr>
          <w:rFonts w:hint="eastAsia"/>
        </w:rPr>
        <w:t>监察专员无须授权即可就违反宪法、直接废除、请求保护以及人身保护等事项提出诉讼。监察专员在执行公务的过程中可自由出入拘留中心、监狱以及其他拘留场所。</w:t>
      </w:r>
    </w:p>
    <w:p w:rsidR="00000000" w:rsidRDefault="00000000">
      <w:pPr>
        <w:rPr>
          <w:rFonts w:hint="eastAsia"/>
        </w:rPr>
      </w:pPr>
      <w:r>
        <w:rPr>
          <w:rFonts w:hint="eastAsia"/>
        </w:rPr>
        <w:tab/>
        <w:t xml:space="preserve">124.  </w:t>
      </w:r>
      <w:r>
        <w:rPr>
          <w:rFonts w:hint="eastAsia"/>
        </w:rPr>
        <w:t>政府机构和官员必须向监察专员提供因为其执行公务而需要的信息。如果不能对这种要求作出满意的答复，监察专员可将事项提交立法机构。</w:t>
      </w:r>
    </w:p>
    <w:p w:rsidR="00000000" w:rsidRDefault="00000000">
      <w:pPr>
        <w:rPr>
          <w:rFonts w:hint="eastAsia"/>
        </w:rPr>
      </w:pPr>
      <w:r>
        <w:rPr>
          <w:rFonts w:hint="eastAsia"/>
        </w:rPr>
        <w:tab/>
        <w:t xml:space="preserve">125.  </w:t>
      </w:r>
      <w:r>
        <w:rPr>
          <w:rFonts w:hint="eastAsia"/>
        </w:rPr>
        <w:t>还应该提到宪法法院和司法委员会，在上文第</w:t>
      </w:r>
      <w:r>
        <w:rPr>
          <w:rFonts w:hint="eastAsia"/>
        </w:rPr>
        <w:t>108</w:t>
      </w:r>
      <w:r>
        <w:rPr>
          <w:rFonts w:hint="eastAsia"/>
        </w:rPr>
        <w:t>段至第</w:t>
      </w:r>
      <w:r>
        <w:rPr>
          <w:rFonts w:hint="eastAsia"/>
        </w:rPr>
        <w:t>112</w:t>
      </w:r>
      <w:r>
        <w:rPr>
          <w:rFonts w:hint="eastAsia"/>
        </w:rPr>
        <w:t>段已经说明这两个机构的主要职责。</w:t>
      </w:r>
    </w:p>
    <w:p w:rsidR="00000000" w:rsidRDefault="00000000">
      <w:pPr>
        <w:rPr>
          <w:rFonts w:hint="eastAsia"/>
        </w:rPr>
      </w:pPr>
      <w:r>
        <w:rPr>
          <w:rFonts w:hint="eastAsia"/>
        </w:rPr>
        <w:tab/>
        <w:t xml:space="preserve">126.  </w:t>
      </w:r>
      <w:r>
        <w:rPr>
          <w:rFonts w:hint="eastAsia"/>
        </w:rPr>
        <w:t>检察官办公室。检察官办公室的作用是根据共和国宪法以及其他法律，促进执法和捍卫国家和社会的法治和利益。检察官办公室在法律事务中代表国家和社会。该办公室的职责由立法机构、总检察长以及法律指定的其他官员所任命的委员会行使。</w:t>
      </w:r>
    </w:p>
    <w:p w:rsidR="00000000" w:rsidRDefault="00000000">
      <w:pPr>
        <w:spacing w:after="320"/>
        <w:rPr>
          <w:rFonts w:hint="eastAsia"/>
        </w:rPr>
      </w:pPr>
      <w:r>
        <w:rPr>
          <w:rFonts w:hint="eastAsia"/>
        </w:rPr>
        <w:tab/>
        <w:t xml:space="preserve">127.  </w:t>
      </w:r>
      <w:r>
        <w:rPr>
          <w:rFonts w:hint="eastAsia"/>
        </w:rPr>
        <w:t>总检察长的任期为</w:t>
      </w:r>
      <w:r>
        <w:rPr>
          <w:rFonts w:hint="eastAsia"/>
        </w:rPr>
        <w:t>10</w:t>
      </w:r>
      <w:r>
        <w:rPr>
          <w:rFonts w:hint="eastAsia"/>
        </w:rPr>
        <w:t>年，任期满后的</w:t>
      </w:r>
      <w:r>
        <w:rPr>
          <w:rFonts w:hint="eastAsia"/>
        </w:rPr>
        <w:t>10</w:t>
      </w:r>
      <w:r>
        <w:rPr>
          <w:rFonts w:hint="eastAsia"/>
        </w:rPr>
        <w:t>年中不得再次当选。除非众议院对其提出起诉，并经众议院终审和定罪判决，否则不得将总检察长免职。在起诉期间，众议院应中止总检察长的职务。</w:t>
      </w:r>
    </w:p>
    <w:p w:rsidR="00000000" w:rsidRDefault="00000000">
      <w:pPr>
        <w:pStyle w:val="Heading3"/>
        <w:rPr>
          <w:rFonts w:hint="eastAsia"/>
        </w:rPr>
      </w:pPr>
      <w:r>
        <w:rPr>
          <w:rFonts w:hint="eastAsia"/>
          <w:u w:val="none"/>
        </w:rPr>
        <w:t>A.</w:t>
      </w:r>
      <w:r>
        <w:rPr>
          <w:rFonts w:hint="eastAsia"/>
          <w:u w:val="none"/>
        </w:rPr>
        <w:tab/>
      </w:r>
      <w:r>
        <w:rPr>
          <w:rFonts w:hint="eastAsia"/>
        </w:rPr>
        <w:t>增进和保护人权的国家战略</w:t>
      </w:r>
    </w:p>
    <w:p w:rsidR="00000000" w:rsidRDefault="00000000">
      <w:pPr>
        <w:rPr>
          <w:rFonts w:hint="eastAsia"/>
        </w:rPr>
      </w:pPr>
      <w:r>
        <w:rPr>
          <w:rFonts w:hint="eastAsia"/>
        </w:rPr>
        <w:tab/>
        <w:t>128.  2004</w:t>
      </w:r>
      <w:r>
        <w:rPr>
          <w:rFonts w:hint="eastAsia"/>
        </w:rPr>
        <w:t>年</w:t>
      </w:r>
      <w:r>
        <w:rPr>
          <w:rFonts w:hint="eastAsia"/>
        </w:rPr>
        <w:t>3</w:t>
      </w:r>
      <w:r>
        <w:rPr>
          <w:rFonts w:hint="eastAsia"/>
        </w:rPr>
        <w:t>月</w:t>
      </w:r>
      <w:r>
        <w:rPr>
          <w:rFonts w:hint="eastAsia"/>
        </w:rPr>
        <w:t>26</w:t>
      </w:r>
      <w:r>
        <w:rPr>
          <w:rFonts w:hint="eastAsia"/>
        </w:rPr>
        <w:t>日，第</w:t>
      </w:r>
      <w:r>
        <w:rPr>
          <w:rFonts w:hint="eastAsia"/>
        </w:rPr>
        <w:t>27420</w:t>
      </w:r>
      <w:r>
        <w:rPr>
          <w:rFonts w:hint="eastAsia"/>
        </w:rPr>
        <w:t>号最高法令获得批准，从而设立了机构间人权理事会以及各部联合人权委员会，并作为在制定、执行、监测和评估增进和保护人权的国家战略方面进行协商和协调的技术机构。包括土著人在内的所有玻利维亚人都将从中获益。</w:t>
      </w:r>
    </w:p>
    <w:p w:rsidR="00000000" w:rsidRDefault="00000000">
      <w:pPr>
        <w:rPr>
          <w:rFonts w:hint="eastAsia"/>
        </w:rPr>
      </w:pPr>
      <w:r>
        <w:rPr>
          <w:rFonts w:hint="eastAsia"/>
        </w:rPr>
        <w:tab/>
        <w:t xml:space="preserve">129.  </w:t>
      </w:r>
      <w:r>
        <w:rPr>
          <w:rFonts w:hint="eastAsia"/>
        </w:rPr>
        <w:t>这项法令由机构间理事会执行，理事会由四名部长和人权组织</w:t>
      </w:r>
      <w:r>
        <w:rPr>
          <w:rFonts w:hint="eastAsia"/>
        </w:rPr>
        <w:t>(</w:t>
      </w:r>
      <w:r>
        <w:rPr>
          <w:rFonts w:hint="eastAsia"/>
        </w:rPr>
        <w:t>民间社会</w:t>
      </w:r>
      <w:r>
        <w:rPr>
          <w:rFonts w:hint="eastAsia"/>
        </w:rPr>
        <w:t>)</w:t>
      </w:r>
      <w:r>
        <w:rPr>
          <w:rFonts w:hint="eastAsia"/>
        </w:rPr>
        <w:t>的一名代表组成。</w:t>
      </w:r>
    </w:p>
    <w:p w:rsidR="00000000" w:rsidRDefault="00000000">
      <w:pPr>
        <w:rPr>
          <w:rFonts w:hint="eastAsia"/>
        </w:rPr>
      </w:pPr>
      <w:r>
        <w:rPr>
          <w:rFonts w:hint="eastAsia"/>
        </w:rPr>
        <w:tab/>
        <w:t xml:space="preserve">130.  </w:t>
      </w:r>
      <w:r>
        <w:rPr>
          <w:rFonts w:hint="eastAsia"/>
        </w:rPr>
        <w:t>机构间理事会监测玻利维亚所批准的国际人权准则以及根据专门人权组织的决议而制定的准则、原则和最低标准的执行情况。理事会建议设立机构，以便执行国际人权组织的判决、裁决和建议；同时负责实施有关人权承诺的国际议程。</w:t>
      </w:r>
    </w:p>
    <w:p w:rsidR="00000000" w:rsidRDefault="00000000">
      <w:pPr>
        <w:rPr>
          <w:rFonts w:hint="eastAsia"/>
        </w:rPr>
      </w:pPr>
      <w:r>
        <w:rPr>
          <w:rFonts w:hint="eastAsia"/>
        </w:rPr>
        <w:tab/>
        <w:t xml:space="preserve">131.  </w:t>
      </w:r>
      <w:r>
        <w:rPr>
          <w:rFonts w:hint="eastAsia"/>
        </w:rPr>
        <w:t>除此以外还有由执法部门所有副部长组成的各部联合人权委员会。</w:t>
      </w:r>
    </w:p>
    <w:p w:rsidR="00000000" w:rsidRDefault="00000000">
      <w:pPr>
        <w:rPr>
          <w:rFonts w:hint="eastAsia"/>
        </w:rPr>
      </w:pPr>
      <w:r>
        <w:rPr>
          <w:rFonts w:hint="eastAsia"/>
        </w:rPr>
        <w:tab/>
        <w:t xml:space="preserve">132.  </w:t>
      </w:r>
      <w:r>
        <w:rPr>
          <w:rFonts w:hint="eastAsia"/>
        </w:rPr>
        <w:t>这个机构的职责是要编写提交联合国各委员会、美洲人权委员会以及在这个领域中活动的其他国际组织的报告。</w:t>
      </w:r>
    </w:p>
    <w:p w:rsidR="00000000" w:rsidRDefault="00000000">
      <w:pPr>
        <w:rPr>
          <w:rFonts w:hint="eastAsia"/>
        </w:rPr>
      </w:pPr>
      <w:r>
        <w:rPr>
          <w:rFonts w:hint="eastAsia"/>
        </w:rPr>
        <w:tab/>
        <w:t xml:space="preserve">133.  </w:t>
      </w:r>
      <w:r>
        <w:rPr>
          <w:rFonts w:hint="eastAsia"/>
        </w:rPr>
        <w:t>机构间理事会以及各部联合委员会的工作由司法局下属的技术秘书处协调。</w:t>
      </w:r>
    </w:p>
    <w:p w:rsidR="00000000" w:rsidRDefault="00000000">
      <w:pPr>
        <w:rPr>
          <w:rFonts w:hint="eastAsia"/>
        </w:rPr>
      </w:pPr>
      <w:r>
        <w:rPr>
          <w:rFonts w:hint="eastAsia"/>
        </w:rPr>
        <w:tab/>
        <w:t xml:space="preserve">134.  </w:t>
      </w:r>
      <w:r>
        <w:rPr>
          <w:rFonts w:hint="eastAsia"/>
        </w:rPr>
        <w:t>总统部通过司法局和政府同民间社会协调局负责监测人权战略的制定和执行情况。为此目的，所有国家机构都有义务提供机构间理事会所要求获得的所有信息，以便制定和执行国家人权战略。</w:t>
      </w:r>
    </w:p>
    <w:p w:rsidR="00000000" w:rsidRDefault="00000000">
      <w:pPr>
        <w:rPr>
          <w:rFonts w:hint="eastAsia"/>
        </w:rPr>
      </w:pPr>
      <w:r>
        <w:rPr>
          <w:rFonts w:hint="eastAsia"/>
        </w:rPr>
        <w:tab/>
        <w:t xml:space="preserve">135.  </w:t>
      </w:r>
      <w:r>
        <w:rPr>
          <w:rFonts w:hint="eastAsia"/>
        </w:rPr>
        <w:t>在编写提交联合国各委员会、美洲人权委员会以及其他专门人权组织的报告过程中，民间社会可以通过有关的行为者就根据国际文献提交的报告提出意见，应将这些意见纳入缔约国的报告。</w:t>
      </w:r>
    </w:p>
    <w:p w:rsidR="00000000" w:rsidRDefault="00000000">
      <w:pPr>
        <w:spacing w:after="320"/>
        <w:rPr>
          <w:rFonts w:hint="eastAsia"/>
        </w:rPr>
      </w:pPr>
      <w:r>
        <w:rPr>
          <w:rFonts w:hint="eastAsia"/>
        </w:rPr>
        <w:tab/>
        <w:t xml:space="preserve">136.  </w:t>
      </w:r>
      <w:r>
        <w:rPr>
          <w:rFonts w:hint="eastAsia"/>
        </w:rPr>
        <w:t>如果民间社会的这些意见没有纳入缔约国的报告，也可根据国际人权法的规定，另外提出一份报告。</w:t>
      </w:r>
    </w:p>
    <w:p w:rsidR="00000000" w:rsidRDefault="00000000">
      <w:pPr>
        <w:pStyle w:val="Heading2"/>
        <w:rPr>
          <w:rFonts w:hint="eastAsia"/>
        </w:rPr>
      </w:pPr>
      <w:r>
        <w:rPr>
          <w:rFonts w:hint="eastAsia"/>
        </w:rPr>
        <w:t>五、传播信息</w:t>
      </w:r>
    </w:p>
    <w:p w:rsidR="00000000" w:rsidRDefault="00000000">
      <w:pPr>
        <w:rPr>
          <w:rFonts w:hint="eastAsia"/>
        </w:rPr>
      </w:pPr>
      <w:r>
        <w:rPr>
          <w:rFonts w:hint="eastAsia"/>
        </w:rPr>
        <w:tab/>
        <w:t xml:space="preserve">137.  </w:t>
      </w:r>
      <w:r>
        <w:rPr>
          <w:rFonts w:hint="eastAsia"/>
          <w:spacing w:val="0"/>
        </w:rPr>
        <w:t>宣传玻利维亚所批准的国际协定是极为重要的，是总统办公室的职责之一。这一方面的职责还包括在政府公报中公布共和国的所有协定和有关法律</w:t>
      </w:r>
      <w:r>
        <w:rPr>
          <w:rFonts w:hint="eastAsia"/>
          <w:spacing w:val="0"/>
        </w:rPr>
        <w:t>(</w:t>
      </w:r>
      <w:r>
        <w:rPr>
          <w:rFonts w:hint="eastAsia"/>
          <w:spacing w:val="0"/>
        </w:rPr>
        <w:t>包括人权准则</w:t>
      </w:r>
      <w:r>
        <w:rPr>
          <w:rFonts w:hint="eastAsia"/>
          <w:spacing w:val="0"/>
        </w:rPr>
        <w:t>)</w:t>
      </w:r>
      <w:r>
        <w:rPr>
          <w:rFonts w:hint="eastAsia"/>
          <w:spacing w:val="0"/>
        </w:rPr>
        <w:t>。</w:t>
      </w:r>
    </w:p>
    <w:p w:rsidR="00000000" w:rsidRDefault="00000000">
      <w:pPr>
        <w:rPr>
          <w:rFonts w:hint="eastAsia"/>
        </w:rPr>
      </w:pPr>
      <w:r>
        <w:rPr>
          <w:rFonts w:hint="eastAsia"/>
        </w:rPr>
        <w:tab/>
        <w:t xml:space="preserve">138.  </w:t>
      </w:r>
      <w:r>
        <w:rPr>
          <w:rFonts w:hint="eastAsia"/>
        </w:rPr>
        <w:t>同样，还在互联网上公布有关人权准则的信息</w:t>
      </w:r>
      <w:r>
        <w:rPr>
          <w:rFonts w:hint="eastAsia"/>
        </w:rPr>
        <w:t>(</w:t>
      </w:r>
      <w:r>
        <w:rPr>
          <w:rFonts w:hint="eastAsia"/>
        </w:rPr>
        <w:t>网址为：</w:t>
      </w:r>
      <w:r>
        <w:t xml:space="preserve"> www.communica.gov.bo)</w:t>
      </w:r>
      <w:r>
        <w:t>，</w:t>
      </w:r>
      <w:r>
        <w:rPr>
          <w:rFonts w:hint="eastAsia"/>
        </w:rPr>
        <w:t>这个网址同政府的三个部门都有连接。</w:t>
      </w:r>
    </w:p>
    <w:p w:rsidR="00000000" w:rsidRDefault="00000000">
      <w:pPr>
        <w:rPr>
          <w:rFonts w:hint="eastAsia"/>
        </w:rPr>
      </w:pPr>
      <w:r>
        <w:rPr>
          <w:rFonts w:hint="eastAsia"/>
        </w:rPr>
        <w:tab/>
        <w:t xml:space="preserve">139.  </w:t>
      </w:r>
      <w:r>
        <w:rPr>
          <w:rFonts w:hint="eastAsia"/>
          <w:spacing w:val="0"/>
        </w:rPr>
        <w:t>最后，负责增进和保护人权的政府机构</w:t>
      </w:r>
      <w:r>
        <w:rPr>
          <w:rFonts w:hint="eastAsia"/>
          <w:spacing w:val="0"/>
        </w:rPr>
        <w:t>(</w:t>
      </w:r>
      <w:r>
        <w:rPr>
          <w:rFonts w:hint="eastAsia"/>
          <w:spacing w:val="0"/>
        </w:rPr>
        <w:t>司法局</w:t>
      </w:r>
      <w:r>
        <w:rPr>
          <w:rFonts w:hint="eastAsia"/>
          <w:spacing w:val="0"/>
        </w:rPr>
        <w:t>)</w:t>
      </w:r>
      <w:r>
        <w:rPr>
          <w:rFonts w:hint="eastAsia"/>
          <w:spacing w:val="0"/>
        </w:rPr>
        <w:t>的任务之一是公布人权准则。</w:t>
      </w:r>
    </w:p>
    <w:p w:rsidR="00000000" w:rsidRDefault="00000000">
      <w:pPr>
        <w:rPr>
          <w:rFonts w:hint="eastAsia"/>
        </w:rPr>
      </w:pPr>
      <w:r>
        <w:rPr>
          <w:rFonts w:hint="eastAsia"/>
        </w:rPr>
        <w:tab/>
        <w:t xml:space="preserve">140.  </w:t>
      </w:r>
      <w:r>
        <w:rPr>
          <w:rFonts w:hint="eastAsia"/>
        </w:rPr>
        <w:t>以下是过去</w:t>
      </w:r>
      <w:r>
        <w:rPr>
          <w:rFonts w:hint="eastAsia"/>
        </w:rPr>
        <w:t>15</w:t>
      </w:r>
      <w:r>
        <w:rPr>
          <w:rFonts w:hint="eastAsia"/>
        </w:rPr>
        <w:t>年中所通过的并且已在政府公报中公布的有关增进和保护人权的其他法律：</w:t>
      </w:r>
    </w:p>
    <w:p w:rsidR="00000000" w:rsidRDefault="00000000">
      <w:pPr>
        <w:numPr>
          <w:ilvl w:val="0"/>
          <w:numId w:val="7"/>
        </w:numPr>
        <w:rPr>
          <w:rFonts w:hint="eastAsia"/>
        </w:rPr>
      </w:pPr>
      <w:r>
        <w:rPr>
          <w:rFonts w:hint="eastAsia"/>
        </w:rPr>
        <w:t>1999</w:t>
      </w:r>
      <w:r>
        <w:rPr>
          <w:rFonts w:hint="eastAsia"/>
        </w:rPr>
        <w:t>年</w:t>
      </w:r>
      <w:r>
        <w:rPr>
          <w:rFonts w:hint="eastAsia"/>
        </w:rPr>
        <w:t>3</w:t>
      </w:r>
      <w:r>
        <w:rPr>
          <w:rFonts w:hint="eastAsia"/>
        </w:rPr>
        <w:t>月</w:t>
      </w:r>
      <w:r>
        <w:rPr>
          <w:rFonts w:hint="eastAsia"/>
        </w:rPr>
        <w:t>25</w:t>
      </w:r>
      <w:r>
        <w:rPr>
          <w:rFonts w:hint="eastAsia"/>
        </w:rPr>
        <w:t>日有关《刑事诉讼法》的《第</w:t>
      </w:r>
      <w:r>
        <w:rPr>
          <w:rFonts w:hint="eastAsia"/>
        </w:rPr>
        <w:t>1970</w:t>
      </w:r>
      <w:r>
        <w:rPr>
          <w:rFonts w:hint="eastAsia"/>
        </w:rPr>
        <w:t>号法令》；</w:t>
      </w:r>
    </w:p>
    <w:p w:rsidR="00000000" w:rsidRDefault="00000000">
      <w:pPr>
        <w:numPr>
          <w:ilvl w:val="0"/>
          <w:numId w:val="7"/>
        </w:numPr>
        <w:rPr>
          <w:rFonts w:hint="eastAsia"/>
        </w:rPr>
      </w:pPr>
      <w:r>
        <w:rPr>
          <w:rFonts w:hint="eastAsia"/>
        </w:rPr>
        <w:t>2003</w:t>
      </w:r>
      <w:r>
        <w:rPr>
          <w:rFonts w:hint="eastAsia"/>
        </w:rPr>
        <w:t>年</w:t>
      </w:r>
      <w:r>
        <w:rPr>
          <w:rFonts w:hint="eastAsia"/>
        </w:rPr>
        <w:t>8</w:t>
      </w:r>
      <w:r>
        <w:rPr>
          <w:rFonts w:hint="eastAsia"/>
        </w:rPr>
        <w:t>月</w:t>
      </w:r>
      <w:r>
        <w:rPr>
          <w:rFonts w:hint="eastAsia"/>
        </w:rPr>
        <w:t>4</w:t>
      </w:r>
      <w:r>
        <w:rPr>
          <w:rFonts w:hint="eastAsia"/>
        </w:rPr>
        <w:t>日有关建立公设辩护律师处的法令；</w:t>
      </w:r>
    </w:p>
    <w:p w:rsidR="00000000" w:rsidRDefault="00000000">
      <w:pPr>
        <w:numPr>
          <w:ilvl w:val="0"/>
          <w:numId w:val="7"/>
        </w:numPr>
        <w:rPr>
          <w:rFonts w:hint="eastAsia"/>
        </w:rPr>
      </w:pPr>
      <w:r>
        <w:rPr>
          <w:rFonts w:hint="eastAsia"/>
        </w:rPr>
        <w:t>2001</w:t>
      </w:r>
      <w:r>
        <w:rPr>
          <w:rFonts w:hint="eastAsia"/>
        </w:rPr>
        <w:t>年</w:t>
      </w:r>
      <w:r>
        <w:rPr>
          <w:rFonts w:hint="eastAsia"/>
        </w:rPr>
        <w:t>12</w:t>
      </w:r>
      <w:r>
        <w:rPr>
          <w:rFonts w:hint="eastAsia"/>
        </w:rPr>
        <w:t>月</w:t>
      </w:r>
      <w:r>
        <w:rPr>
          <w:rFonts w:hint="eastAsia"/>
        </w:rPr>
        <w:t>20</w:t>
      </w:r>
      <w:r>
        <w:rPr>
          <w:rFonts w:hint="eastAsia"/>
        </w:rPr>
        <w:t>日有关执行判决和教养制度的《第</w:t>
      </w:r>
      <w:r>
        <w:rPr>
          <w:rFonts w:hint="eastAsia"/>
        </w:rPr>
        <w:t>2298</w:t>
      </w:r>
      <w:r>
        <w:rPr>
          <w:rFonts w:hint="eastAsia"/>
        </w:rPr>
        <w:t>号法令》；</w:t>
      </w:r>
    </w:p>
    <w:p w:rsidR="00000000" w:rsidRDefault="00000000">
      <w:pPr>
        <w:numPr>
          <w:ilvl w:val="0"/>
          <w:numId w:val="7"/>
        </w:numPr>
        <w:rPr>
          <w:rFonts w:hint="eastAsia"/>
        </w:rPr>
      </w:pPr>
      <w:r>
        <w:rPr>
          <w:rFonts w:hint="eastAsia"/>
        </w:rPr>
        <w:t>2001</w:t>
      </w:r>
      <w:r>
        <w:rPr>
          <w:rFonts w:hint="eastAsia"/>
        </w:rPr>
        <w:t>年</w:t>
      </w:r>
      <w:r>
        <w:rPr>
          <w:rFonts w:hint="eastAsia"/>
        </w:rPr>
        <w:t>2</w:t>
      </w:r>
      <w:r>
        <w:rPr>
          <w:rFonts w:hint="eastAsia"/>
        </w:rPr>
        <w:t>月</w:t>
      </w:r>
      <w:r>
        <w:rPr>
          <w:rFonts w:hint="eastAsia"/>
        </w:rPr>
        <w:t>6</w:t>
      </w:r>
      <w:r>
        <w:rPr>
          <w:rFonts w:hint="eastAsia"/>
        </w:rPr>
        <w:t>日有关检察官办公室的《第</w:t>
      </w:r>
      <w:r>
        <w:rPr>
          <w:rFonts w:hint="eastAsia"/>
        </w:rPr>
        <w:t>2175</w:t>
      </w:r>
      <w:r>
        <w:rPr>
          <w:rFonts w:hint="eastAsia"/>
        </w:rPr>
        <w:t>号法令》；</w:t>
      </w:r>
    </w:p>
    <w:p w:rsidR="00000000" w:rsidRDefault="00000000">
      <w:pPr>
        <w:numPr>
          <w:ilvl w:val="0"/>
          <w:numId w:val="7"/>
        </w:numPr>
        <w:rPr>
          <w:rFonts w:hint="eastAsia"/>
        </w:rPr>
      </w:pPr>
      <w:r>
        <w:rPr>
          <w:rFonts w:hint="eastAsia"/>
        </w:rPr>
        <w:t>《未成年人法》</w:t>
      </w:r>
      <w:r>
        <w:rPr>
          <w:rFonts w:hint="eastAsia"/>
        </w:rPr>
        <w:t>(1992</w:t>
      </w:r>
      <w:r>
        <w:rPr>
          <w:rFonts w:hint="eastAsia"/>
        </w:rPr>
        <w:t>年</w:t>
      </w:r>
      <w:r>
        <w:rPr>
          <w:rFonts w:hint="eastAsia"/>
        </w:rPr>
        <w:t>12</w:t>
      </w:r>
      <w:r>
        <w:rPr>
          <w:rFonts w:hint="eastAsia"/>
        </w:rPr>
        <w:t>月</w:t>
      </w:r>
      <w:r>
        <w:rPr>
          <w:rFonts w:hint="eastAsia"/>
        </w:rPr>
        <w:t>18</w:t>
      </w:r>
      <w:r>
        <w:rPr>
          <w:rFonts w:hint="eastAsia"/>
        </w:rPr>
        <w:t>日</w:t>
      </w:r>
      <w:r>
        <w:rPr>
          <w:rFonts w:hint="eastAsia"/>
        </w:rPr>
        <w:t>)</w:t>
      </w:r>
      <w:r>
        <w:rPr>
          <w:rFonts w:hint="eastAsia"/>
        </w:rPr>
        <w:t>；</w:t>
      </w:r>
    </w:p>
    <w:p w:rsidR="00000000" w:rsidRDefault="00000000">
      <w:pPr>
        <w:numPr>
          <w:ilvl w:val="0"/>
          <w:numId w:val="7"/>
        </w:numPr>
        <w:rPr>
          <w:rFonts w:hint="eastAsia"/>
        </w:rPr>
      </w:pPr>
      <w:r>
        <w:rPr>
          <w:rFonts w:hint="eastAsia"/>
        </w:rPr>
        <w:t>《司法组织法》</w:t>
      </w:r>
      <w:r>
        <w:rPr>
          <w:rFonts w:hint="eastAsia"/>
        </w:rPr>
        <w:t>(1993</w:t>
      </w:r>
      <w:r>
        <w:rPr>
          <w:rFonts w:hint="eastAsia"/>
        </w:rPr>
        <w:t>年</w:t>
      </w:r>
      <w:r>
        <w:rPr>
          <w:rFonts w:hint="eastAsia"/>
        </w:rPr>
        <w:t>2</w:t>
      </w:r>
      <w:r>
        <w:rPr>
          <w:rFonts w:hint="eastAsia"/>
        </w:rPr>
        <w:t>月</w:t>
      </w:r>
      <w:r>
        <w:rPr>
          <w:rFonts w:hint="eastAsia"/>
        </w:rPr>
        <w:t>18</w:t>
      </w:r>
      <w:r>
        <w:rPr>
          <w:rFonts w:hint="eastAsia"/>
        </w:rPr>
        <w:t>日《第</w:t>
      </w:r>
      <w:r>
        <w:rPr>
          <w:rFonts w:hint="eastAsia"/>
        </w:rPr>
        <w:t>1455</w:t>
      </w:r>
      <w:r>
        <w:rPr>
          <w:rFonts w:hint="eastAsia"/>
        </w:rPr>
        <w:t>号法令》</w:t>
      </w:r>
      <w:r>
        <w:rPr>
          <w:rFonts w:hint="eastAsia"/>
        </w:rPr>
        <w:t>)</w:t>
      </w:r>
      <w:r>
        <w:rPr>
          <w:rFonts w:hint="eastAsia"/>
        </w:rPr>
        <w:t>；</w:t>
      </w:r>
    </w:p>
    <w:p w:rsidR="00000000" w:rsidRDefault="00000000">
      <w:pPr>
        <w:numPr>
          <w:ilvl w:val="0"/>
          <w:numId w:val="7"/>
        </w:numPr>
        <w:rPr>
          <w:rFonts w:hint="eastAsia"/>
        </w:rPr>
      </w:pPr>
      <w:r>
        <w:rPr>
          <w:rFonts w:hint="eastAsia"/>
        </w:rPr>
        <w:t>《环境法》</w:t>
      </w:r>
      <w:r>
        <w:rPr>
          <w:rFonts w:hint="eastAsia"/>
        </w:rPr>
        <w:t>(1992</w:t>
      </w:r>
      <w:r>
        <w:rPr>
          <w:rFonts w:hint="eastAsia"/>
        </w:rPr>
        <w:t>年</w:t>
      </w:r>
      <w:r>
        <w:rPr>
          <w:rFonts w:hint="eastAsia"/>
        </w:rPr>
        <w:t>4</w:t>
      </w:r>
      <w:r>
        <w:rPr>
          <w:rFonts w:hint="eastAsia"/>
        </w:rPr>
        <w:t>月</w:t>
      </w:r>
      <w:r>
        <w:rPr>
          <w:rFonts w:hint="eastAsia"/>
        </w:rPr>
        <w:t>27</w:t>
      </w:r>
      <w:r>
        <w:rPr>
          <w:rFonts w:hint="eastAsia"/>
        </w:rPr>
        <w:t>日《第</w:t>
      </w:r>
      <w:r>
        <w:rPr>
          <w:rFonts w:hint="eastAsia"/>
        </w:rPr>
        <w:t>1333</w:t>
      </w:r>
      <w:r>
        <w:rPr>
          <w:rFonts w:hint="eastAsia"/>
        </w:rPr>
        <w:t>号法令》</w:t>
      </w:r>
      <w:r>
        <w:rPr>
          <w:rFonts w:hint="eastAsia"/>
        </w:rPr>
        <w:t>)</w:t>
      </w:r>
      <w:r>
        <w:rPr>
          <w:rFonts w:hint="eastAsia"/>
        </w:rPr>
        <w:t>；</w:t>
      </w:r>
    </w:p>
    <w:p w:rsidR="00000000" w:rsidRDefault="00000000">
      <w:pPr>
        <w:numPr>
          <w:ilvl w:val="0"/>
          <w:numId w:val="7"/>
        </w:numPr>
        <w:rPr>
          <w:rFonts w:hint="eastAsia"/>
        </w:rPr>
      </w:pPr>
      <w:r>
        <w:rPr>
          <w:rFonts w:hint="eastAsia"/>
        </w:rPr>
        <w:t>土著人民的特别权利</w:t>
      </w:r>
      <w:r>
        <w:rPr>
          <w:rFonts w:hint="eastAsia"/>
        </w:rPr>
        <w:t>(</w:t>
      </w:r>
      <w:r>
        <w:rPr>
          <w:rFonts w:hint="eastAsia"/>
        </w:rPr>
        <w:t>第</w:t>
      </w:r>
      <w:r>
        <w:rPr>
          <w:rFonts w:hint="eastAsia"/>
        </w:rPr>
        <w:t>22609</w:t>
      </w:r>
      <w:r>
        <w:rPr>
          <w:rFonts w:hint="eastAsia"/>
        </w:rPr>
        <w:t>号、第</w:t>
      </w:r>
      <w:r>
        <w:rPr>
          <w:rFonts w:hint="eastAsia"/>
        </w:rPr>
        <w:t>22610</w:t>
      </w:r>
      <w:r>
        <w:rPr>
          <w:rFonts w:hint="eastAsia"/>
        </w:rPr>
        <w:t>号、第</w:t>
      </w:r>
      <w:r>
        <w:rPr>
          <w:rFonts w:hint="eastAsia"/>
        </w:rPr>
        <w:t>22611</w:t>
      </w:r>
      <w:r>
        <w:rPr>
          <w:rFonts w:hint="eastAsia"/>
        </w:rPr>
        <w:t>号和第</w:t>
      </w:r>
      <w:r>
        <w:rPr>
          <w:rFonts w:hint="eastAsia"/>
        </w:rPr>
        <w:t>22612</w:t>
      </w:r>
      <w:r>
        <w:rPr>
          <w:rFonts w:hint="eastAsia"/>
        </w:rPr>
        <w:t>号最高法令</w:t>
      </w:r>
      <w:r>
        <w:rPr>
          <w:rFonts w:hint="eastAsia"/>
        </w:rPr>
        <w:t>)</w:t>
      </w:r>
      <w:r>
        <w:rPr>
          <w:rFonts w:hint="eastAsia"/>
        </w:rPr>
        <w:t>；</w:t>
      </w:r>
    </w:p>
    <w:p w:rsidR="00000000" w:rsidRDefault="00000000">
      <w:pPr>
        <w:numPr>
          <w:ilvl w:val="0"/>
          <w:numId w:val="7"/>
        </w:numPr>
        <w:rPr>
          <w:rFonts w:hint="eastAsia"/>
        </w:rPr>
      </w:pPr>
      <w:r>
        <w:rPr>
          <w:rFonts w:hint="eastAsia"/>
        </w:rPr>
        <w:t>《人民参与法》</w:t>
      </w:r>
      <w:r>
        <w:rPr>
          <w:rFonts w:hint="eastAsia"/>
        </w:rPr>
        <w:t>(1994</w:t>
      </w:r>
      <w:r>
        <w:rPr>
          <w:rFonts w:hint="eastAsia"/>
        </w:rPr>
        <w:t>年</w:t>
      </w:r>
      <w:r>
        <w:rPr>
          <w:rFonts w:hint="eastAsia"/>
        </w:rPr>
        <w:t>4</w:t>
      </w:r>
      <w:r>
        <w:rPr>
          <w:rFonts w:hint="eastAsia"/>
        </w:rPr>
        <w:t>月</w:t>
      </w:r>
      <w:r>
        <w:rPr>
          <w:rFonts w:hint="eastAsia"/>
        </w:rPr>
        <w:t>20</w:t>
      </w:r>
      <w:r>
        <w:rPr>
          <w:rFonts w:hint="eastAsia"/>
        </w:rPr>
        <w:t>日</w:t>
      </w:r>
      <w:r>
        <w:rPr>
          <w:rFonts w:hint="eastAsia"/>
        </w:rPr>
        <w:t>)</w:t>
      </w:r>
      <w:r>
        <w:rPr>
          <w:rFonts w:hint="eastAsia"/>
        </w:rPr>
        <w:t>；</w:t>
      </w:r>
    </w:p>
    <w:p w:rsidR="00000000" w:rsidRDefault="00000000">
      <w:pPr>
        <w:numPr>
          <w:ilvl w:val="0"/>
          <w:numId w:val="7"/>
        </w:numPr>
        <w:spacing w:after="240"/>
        <w:rPr>
          <w:rFonts w:hint="eastAsia"/>
        </w:rPr>
      </w:pPr>
      <w:r>
        <w:rPr>
          <w:rFonts w:hint="eastAsia"/>
        </w:rPr>
        <w:t>《教育改革法》</w:t>
      </w:r>
      <w:r>
        <w:rPr>
          <w:rFonts w:hint="eastAsia"/>
        </w:rPr>
        <w:t>(1994</w:t>
      </w:r>
      <w:r>
        <w:rPr>
          <w:rFonts w:hint="eastAsia"/>
        </w:rPr>
        <w:t>年</w:t>
      </w:r>
      <w:r>
        <w:rPr>
          <w:rFonts w:hint="eastAsia"/>
        </w:rPr>
        <w:t>7</w:t>
      </w:r>
      <w:r>
        <w:rPr>
          <w:rFonts w:hint="eastAsia"/>
        </w:rPr>
        <w:t>月</w:t>
      </w:r>
      <w:r>
        <w:rPr>
          <w:rFonts w:hint="eastAsia"/>
        </w:rPr>
        <w:t>7</w:t>
      </w:r>
      <w:r>
        <w:rPr>
          <w:rFonts w:hint="eastAsia"/>
        </w:rPr>
        <w:t>日</w:t>
      </w:r>
      <w:r>
        <w:rPr>
          <w:rFonts w:hint="eastAsia"/>
        </w:rPr>
        <w:t>)</w:t>
      </w:r>
      <w:r>
        <w:rPr>
          <w:rFonts w:hint="eastAsia"/>
        </w:rPr>
        <w:t>。</w:t>
      </w:r>
    </w:p>
    <w:p w:rsidR="00000000" w:rsidRDefault="00000000">
      <w:pPr>
        <w:pStyle w:val="Heading3"/>
        <w:spacing w:after="160"/>
        <w:rPr>
          <w:rFonts w:hint="eastAsia"/>
        </w:rPr>
      </w:pPr>
      <w:r>
        <w:rPr>
          <w:rFonts w:hint="eastAsia"/>
        </w:rPr>
        <w:t>注</w:t>
      </w:r>
    </w:p>
    <w:p w:rsidR="00000000" w:rsidRDefault="00000000">
      <w:pPr>
        <w:rPr>
          <w:rFonts w:eastAsia="KaiTi_GB2312" w:hint="eastAsia"/>
          <w:snapToGrid/>
          <w:spacing w:val="0"/>
        </w:rPr>
      </w:pPr>
      <w:r>
        <w:rPr>
          <w:rFonts w:eastAsia="KaiTi_GB2312" w:hint="eastAsia"/>
          <w:snapToGrid/>
          <w:spacing w:val="0"/>
        </w:rPr>
        <w:tab/>
      </w:r>
      <w:r>
        <w:rPr>
          <w:rFonts w:eastAsia="KaiTi_GB2312" w:hint="eastAsia"/>
          <w:snapToGrid/>
          <w:spacing w:val="0"/>
          <w:vertAlign w:val="superscript"/>
        </w:rPr>
        <w:t>1</w:t>
      </w:r>
      <w:r>
        <w:rPr>
          <w:rFonts w:eastAsia="KaiTi_GB2312" w:hint="eastAsia"/>
          <w:snapToGrid/>
          <w:spacing w:val="0"/>
        </w:rPr>
        <w:tab/>
      </w:r>
      <w:r>
        <w:rPr>
          <w:rFonts w:eastAsia="KaiTi_GB2312" w:hint="eastAsia"/>
          <w:snapToGrid/>
          <w:spacing w:val="0"/>
        </w:rPr>
        <w:t>社会和经济政策分析股，</w:t>
      </w:r>
      <w:r>
        <w:rPr>
          <w:rFonts w:eastAsia="KaiTi_GB2312" w:hint="eastAsia"/>
          <w:snapToGrid/>
          <w:spacing w:val="0"/>
        </w:rPr>
        <w:t>2004</w:t>
      </w:r>
      <w:r>
        <w:rPr>
          <w:rFonts w:eastAsia="KaiTi_GB2312" w:hint="eastAsia"/>
          <w:snapToGrid/>
          <w:spacing w:val="0"/>
        </w:rPr>
        <w:t>年。</w:t>
      </w:r>
    </w:p>
    <w:p w:rsidR="00000000" w:rsidRDefault="00000000">
      <w:pPr>
        <w:rPr>
          <w:rFonts w:eastAsia="KaiTi_GB2312" w:hint="eastAsia"/>
          <w:snapToGrid/>
          <w:spacing w:val="0"/>
        </w:rPr>
      </w:pPr>
      <w:r>
        <w:rPr>
          <w:rFonts w:eastAsia="KaiTi_GB2312" w:hint="eastAsia"/>
          <w:snapToGrid/>
          <w:spacing w:val="0"/>
        </w:rPr>
        <w:tab/>
      </w:r>
      <w:r>
        <w:rPr>
          <w:rFonts w:eastAsia="KaiTi_GB2312" w:hint="eastAsia"/>
          <w:snapToGrid/>
          <w:spacing w:val="0"/>
          <w:vertAlign w:val="superscript"/>
        </w:rPr>
        <w:t>2</w:t>
      </w:r>
      <w:r>
        <w:rPr>
          <w:rFonts w:eastAsia="KaiTi_GB2312" w:hint="eastAsia"/>
          <w:snapToGrid/>
          <w:spacing w:val="0"/>
        </w:rPr>
        <w:tab/>
      </w:r>
      <w:r>
        <w:rPr>
          <w:rFonts w:eastAsia="KaiTi_GB2312" w:hint="eastAsia"/>
          <w:snapToGrid/>
          <w:spacing w:val="0"/>
        </w:rPr>
        <w:t>社会和经济政策分析股在</w:t>
      </w:r>
      <w:r>
        <w:rPr>
          <w:rFonts w:eastAsia="KaiTi_GB2312" w:hint="eastAsia"/>
          <w:snapToGrid/>
          <w:spacing w:val="0"/>
        </w:rPr>
        <w:t>2004</w:t>
      </w:r>
      <w:r>
        <w:rPr>
          <w:rFonts w:eastAsia="KaiTi_GB2312" w:hint="eastAsia"/>
          <w:snapToGrid/>
          <w:spacing w:val="0"/>
        </w:rPr>
        <w:t>年估计，每年有</w:t>
      </w:r>
      <w:r>
        <w:rPr>
          <w:rFonts w:eastAsia="KaiTi_GB2312" w:hint="eastAsia"/>
          <w:snapToGrid/>
          <w:spacing w:val="0"/>
        </w:rPr>
        <w:t>10,000</w:t>
      </w:r>
      <w:r>
        <w:rPr>
          <w:rFonts w:eastAsia="KaiTi_GB2312" w:hint="eastAsia"/>
          <w:snapToGrid/>
          <w:spacing w:val="0"/>
        </w:rPr>
        <w:t>人移民到阿根廷、巴西、美利坚合众国以及西班牙，目前移民总数大约为</w:t>
      </w:r>
      <w:r>
        <w:rPr>
          <w:rFonts w:eastAsia="KaiTi_GB2312" w:hint="eastAsia"/>
          <w:snapToGrid/>
          <w:spacing w:val="0"/>
        </w:rPr>
        <w:t>200</w:t>
      </w:r>
      <w:r>
        <w:rPr>
          <w:rFonts w:eastAsia="KaiTi_GB2312" w:hint="eastAsia"/>
          <w:snapToGrid/>
          <w:spacing w:val="0"/>
        </w:rPr>
        <w:t>万人。然而，在</w:t>
      </w:r>
      <w:r>
        <w:rPr>
          <w:rFonts w:eastAsia="KaiTi_GB2312" w:hint="eastAsia"/>
          <w:snapToGrid/>
          <w:spacing w:val="0"/>
        </w:rPr>
        <w:t>2004</w:t>
      </w:r>
      <w:r>
        <w:rPr>
          <w:rFonts w:eastAsia="KaiTi_GB2312" w:hint="eastAsia"/>
          <w:snapToGrid/>
          <w:spacing w:val="0"/>
        </w:rPr>
        <w:t>年上半年，超过</w:t>
      </w:r>
      <w:r>
        <w:rPr>
          <w:rFonts w:eastAsia="KaiTi_GB2312" w:hint="eastAsia"/>
          <w:snapToGrid/>
          <w:spacing w:val="0"/>
        </w:rPr>
        <w:t>9,000</w:t>
      </w:r>
      <w:r>
        <w:rPr>
          <w:rFonts w:eastAsia="KaiTi_GB2312" w:hint="eastAsia"/>
          <w:snapToGrid/>
          <w:spacing w:val="0"/>
        </w:rPr>
        <w:t>人移民巴西，这就说明情况正在恶化。</w:t>
      </w:r>
    </w:p>
    <w:p w:rsidR="00000000" w:rsidRDefault="00000000">
      <w:pPr>
        <w:rPr>
          <w:rFonts w:eastAsia="KaiTi_GB2312" w:hint="eastAsia"/>
          <w:snapToGrid/>
          <w:spacing w:val="0"/>
        </w:rPr>
      </w:pPr>
      <w:r>
        <w:rPr>
          <w:rFonts w:eastAsia="KaiTi_GB2312" w:hint="eastAsia"/>
          <w:snapToGrid/>
          <w:spacing w:val="0"/>
        </w:rPr>
        <w:tab/>
      </w:r>
      <w:r>
        <w:rPr>
          <w:rFonts w:eastAsia="KaiTi_GB2312" w:hint="eastAsia"/>
          <w:snapToGrid/>
          <w:spacing w:val="0"/>
          <w:vertAlign w:val="superscript"/>
        </w:rPr>
        <w:t>3</w:t>
      </w:r>
      <w:r>
        <w:rPr>
          <w:rFonts w:eastAsia="KaiTi_GB2312" w:hint="eastAsia"/>
          <w:snapToGrid/>
          <w:spacing w:val="0"/>
        </w:rPr>
        <w:tab/>
        <w:t>2001</w:t>
      </w:r>
      <w:r>
        <w:rPr>
          <w:rFonts w:eastAsia="KaiTi_GB2312" w:hint="eastAsia"/>
          <w:snapToGrid/>
          <w:spacing w:val="0"/>
        </w:rPr>
        <w:t>年普查，国家统计所。</w:t>
      </w:r>
    </w:p>
    <w:p w:rsidR="00000000" w:rsidRDefault="00000000">
      <w:pPr>
        <w:rPr>
          <w:rFonts w:eastAsia="KaiTi_GB2312" w:hint="eastAsia"/>
          <w:snapToGrid/>
          <w:spacing w:val="0"/>
        </w:rPr>
      </w:pPr>
      <w:r>
        <w:rPr>
          <w:rFonts w:eastAsia="KaiTi_GB2312" w:hint="eastAsia"/>
          <w:snapToGrid/>
          <w:spacing w:val="0"/>
        </w:rPr>
        <w:tab/>
      </w:r>
      <w:r>
        <w:rPr>
          <w:rFonts w:eastAsia="KaiTi_GB2312" w:hint="eastAsia"/>
          <w:snapToGrid/>
          <w:spacing w:val="0"/>
          <w:vertAlign w:val="superscript"/>
        </w:rPr>
        <w:t>4</w:t>
      </w:r>
      <w:r>
        <w:rPr>
          <w:rFonts w:eastAsia="KaiTi_GB2312" w:hint="eastAsia"/>
          <w:snapToGrid/>
          <w:spacing w:val="0"/>
        </w:rPr>
        <w:tab/>
      </w:r>
      <w:r>
        <w:rPr>
          <w:rFonts w:eastAsia="KaiTi_GB2312" w:hint="eastAsia"/>
          <w:snapToGrid/>
          <w:spacing w:val="0"/>
        </w:rPr>
        <w:t>卫生部和泛美卫生组织编写的流行病公报，</w:t>
      </w:r>
      <w:r>
        <w:rPr>
          <w:rFonts w:eastAsia="KaiTi_GB2312" w:hint="eastAsia"/>
          <w:snapToGrid/>
          <w:spacing w:val="0"/>
        </w:rPr>
        <w:t>2002</w:t>
      </w:r>
      <w:r>
        <w:rPr>
          <w:rFonts w:eastAsia="KaiTi_GB2312" w:hint="eastAsia"/>
          <w:snapToGrid/>
          <w:spacing w:val="0"/>
        </w:rPr>
        <w:t>年</w:t>
      </w:r>
      <w:r>
        <w:rPr>
          <w:rFonts w:eastAsia="KaiTi_GB2312" w:hint="eastAsia"/>
          <w:snapToGrid/>
          <w:spacing w:val="0"/>
        </w:rPr>
        <w:t>6</w:t>
      </w:r>
      <w:r>
        <w:rPr>
          <w:rFonts w:eastAsia="KaiTi_GB2312" w:hint="eastAsia"/>
          <w:snapToGrid/>
          <w:spacing w:val="0"/>
        </w:rPr>
        <w:t>月。</w:t>
      </w:r>
    </w:p>
    <w:p w:rsidR="00000000" w:rsidRDefault="00000000">
      <w:pPr>
        <w:rPr>
          <w:rFonts w:eastAsia="KaiTi_GB2312" w:hint="eastAsia"/>
          <w:snapToGrid/>
          <w:spacing w:val="0"/>
        </w:rPr>
      </w:pPr>
      <w:r>
        <w:rPr>
          <w:rFonts w:eastAsia="KaiTi_GB2312" w:hint="eastAsia"/>
          <w:snapToGrid/>
          <w:spacing w:val="0"/>
        </w:rPr>
        <w:tab/>
      </w:r>
      <w:r>
        <w:rPr>
          <w:rFonts w:eastAsia="KaiTi_GB2312" w:hint="eastAsia"/>
          <w:snapToGrid/>
          <w:spacing w:val="0"/>
          <w:vertAlign w:val="superscript"/>
        </w:rPr>
        <w:t>5</w:t>
      </w:r>
      <w:r>
        <w:rPr>
          <w:rFonts w:eastAsia="KaiTi_GB2312" w:hint="eastAsia"/>
          <w:snapToGrid/>
          <w:spacing w:val="0"/>
        </w:rPr>
        <w:tab/>
      </w:r>
      <w:r>
        <w:rPr>
          <w:rFonts w:eastAsia="KaiTi_GB2312" w:hint="eastAsia"/>
          <w:snapToGrid/>
          <w:spacing w:val="0"/>
        </w:rPr>
        <w:t>财政部报告，</w:t>
      </w:r>
      <w:r>
        <w:rPr>
          <w:rFonts w:eastAsia="KaiTi_GB2312" w:hint="eastAsia"/>
          <w:snapToGrid/>
          <w:spacing w:val="0"/>
        </w:rPr>
        <w:t>2004</w:t>
      </w:r>
      <w:r>
        <w:rPr>
          <w:rFonts w:eastAsia="KaiTi_GB2312" w:hint="eastAsia"/>
          <w:snapToGrid/>
          <w:spacing w:val="0"/>
        </w:rPr>
        <w:t>年</w:t>
      </w:r>
      <w:r>
        <w:rPr>
          <w:rFonts w:eastAsia="KaiTi_GB2312" w:hint="eastAsia"/>
          <w:snapToGrid/>
          <w:spacing w:val="0"/>
        </w:rPr>
        <w:t>8</w:t>
      </w:r>
      <w:r>
        <w:rPr>
          <w:rFonts w:eastAsia="KaiTi_GB2312" w:hint="eastAsia"/>
          <w:snapToGrid/>
          <w:spacing w:val="0"/>
        </w:rPr>
        <w:t>月。</w:t>
      </w:r>
    </w:p>
    <w:p w:rsidR="00000000" w:rsidRDefault="00000000">
      <w:pPr>
        <w:jc w:val="center"/>
      </w:pPr>
      <w:r>
        <w:t>--  --  --  --  --</w:t>
      </w:r>
    </w:p>
    <w:sectPr w:rsidR="00000000">
      <w:headerReference w:type="even" r:id="rId7"/>
      <w:headerReference w:type="default" r:id="rId8"/>
      <w:headerReference w:type="first" r:id="rId9"/>
      <w:footerReference w:type="first" r:id="rId10"/>
      <w:pgSz w:w="11906" w:h="16838"/>
      <w:pgMar w:top="1985" w:right="1276" w:bottom="1985" w:left="1276"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长城楷体">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05-40072 (C)</w:t>
          </w:r>
        </w:p>
      </w:tc>
      <w:tc>
        <w:tcPr>
          <w:tcW w:w="1050" w:type="dxa"/>
        </w:tcPr>
        <w:p w:rsidR="00000000" w:rsidRDefault="00000000">
          <w:pPr>
            <w:pStyle w:val="Footer"/>
          </w:pPr>
          <w:r>
            <w:t>220405</w:t>
          </w:r>
        </w:p>
      </w:tc>
      <w:tc>
        <w:tcPr>
          <w:tcW w:w="6061" w:type="dxa"/>
        </w:tcPr>
        <w:p w:rsidR="00000000" w:rsidRDefault="00000000">
          <w:pPr>
            <w:pStyle w:val="Footer"/>
          </w:pPr>
          <w:r>
            <w:t>250405</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spacing w:after="320" w:line="360" w:lineRule="auto"/>
        <w:rPr>
          <w:rFonts w:hint="eastAsia"/>
        </w:rPr>
      </w:pPr>
      <w:r>
        <w:rPr>
          <w:rStyle w:val="FootnoteReference"/>
          <w:b w:val="0"/>
          <w:bCs/>
          <w:vertAlign w:val="baseline"/>
        </w:rPr>
        <w:t>*</w:t>
      </w:r>
      <w:r>
        <w:t xml:space="preserve"> </w:t>
      </w:r>
      <w:r>
        <w:rPr>
          <w:rFonts w:hint="eastAsia"/>
        </w:rPr>
        <w:tab/>
      </w:r>
      <w:r>
        <w:rPr>
          <w:rFonts w:hint="eastAsia"/>
        </w:rPr>
        <w:t>根据签约国提供的有关处理其报告的信息，本文件在送交联合国翻译部门之前没有经过正式的编辑。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w:t>
    </w:r>
    <w:r>
      <w:rPr>
        <w:rFonts w:hint="eastAsia"/>
      </w:rPr>
      <w:t>CORE/</w:t>
    </w:r>
    <w:r>
      <w:t>1/Add.54/Rev.2</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t>HRI/</w:t>
    </w:r>
    <w:r>
      <w:rPr>
        <w:rFonts w:hint="eastAsia"/>
      </w:rPr>
      <w:t>CORE/</w:t>
    </w:r>
    <w:r>
      <w:t>1/Add.54/Rev.2</w:t>
    </w:r>
  </w:p>
  <w:p w:rsidR="00000000" w:rsidRDefault="00000000">
    <w:pPr>
      <w:pStyle w:val="Head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437" w:wrap="around" w:x="1147"/>
    </w:pP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p>
  <w:p w:rsidR="00000000" w:rsidRDefault="00000000">
    <w:pPr>
      <w:pStyle w:val="Header"/>
    </w:pPr>
    <w:r>
      <w:rPr>
        <w:noProof/>
        <w:snapToGrid/>
        <w:lang w:eastAsia="zh-TW"/>
      </w:rPr>
      <w:pict>
        <v:rect id="_x0000_s1031" style="position:absolute;left:0;text-align:left;margin-left:486.3pt;margin-top:57.65pt;width:58.5pt;height:31.25pt;z-index:-3;mso-position-horizontal-relative:page;mso-position-vertical-relative:page" o:allowincell="f" filled="f" stroked="f" strokeweight="0">
          <v:textbox inset="0,0,0,0">
            <w:txbxContent>
              <w:p w:rsidR="00000000" w:rsidRDefault="00000000">
                <w:pPr>
                  <w:pStyle w:val="1R1"/>
                  <w:rPr>
                    <w:rFonts w:ascii="Univers Bold" w:hAnsi="Univers Bold"/>
                  </w:rPr>
                </w:pPr>
                <w:r>
                  <w:t>HRI</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26" type="#_x0000_t202" style="position:absolute;left:0;text-align:left;margin-left:-19.5pt;margin-top:6.25pt;width:83.35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8.5pt" fillcolor="window">
                      <v:imagedata r:id="rId1" o:title="" croptop="-107f" cropbottom="-92f" cropleft="-3348f" cropright="-3348f"/>
                    </v:shape>
                  </w:pict>
                </w:r>
              </w:p>
            </w:txbxContent>
          </v:textbox>
        </v:shape>
      </w:pict>
    </w:r>
  </w:p>
  <w:p w:rsidR="00000000" w:rsidRDefault="00000000">
    <w:pPr>
      <w:pStyle w:val="Header"/>
    </w:pPr>
    <w:r>
      <w:rPr>
        <w:noProof/>
        <w:snapToGrid/>
        <w:lang w:eastAsia="zh-TW"/>
      </w:rPr>
      <w:pict>
        <v:shape id="_x0000_s1033" type="#_x0000_t202" style="position:absolute;left:0;text-align:left;margin-left:305.5pt;margin-top:2.8pt;width:169pt;height:108pt;z-index:6" strokecolor="white">
          <v:textbox>
            <w:txbxContent>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HRI/</w:t>
                </w:r>
                <w:r>
                  <w:rPr>
                    <w:rFonts w:hint="eastAsia"/>
                  </w:rPr>
                  <w:t>CORE/</w:t>
                </w:r>
                <w:r>
                  <w:t>1/Add.54/Rev.2</w:t>
                </w:r>
              </w:p>
              <w:p w:rsidR="00000000" w:rsidRDefault="00000000">
                <w:pPr>
                  <w:pStyle w:val="Header"/>
                </w:pPr>
                <w:r>
                  <w:t>14 January 2005</w:t>
                </w:r>
              </w:p>
              <w:p w:rsidR="00000000" w:rsidRDefault="00000000">
                <w:pPr>
                  <w:pStyle w:val="Header"/>
                </w:pPr>
                <w:r>
                  <w:t>CHINESE</w:t>
                </w:r>
              </w:p>
              <w:p w:rsidR="00000000" w:rsidRDefault="00000000">
                <w:pPr>
                  <w:pStyle w:val="Header"/>
                </w:pPr>
                <w:r>
                  <w:t>Original:</w:t>
                </w:r>
                <w:r>
                  <w:tab/>
                  <w:t>SPANISH</w:t>
                </w:r>
              </w:p>
              <w:p w:rsidR="00000000" w:rsidRDefault="00000000"/>
            </w:txbxContent>
          </v:textbox>
        </v:shape>
      </w:pict>
    </w:r>
    <w:r>
      <w:rPr>
        <w:noProof/>
        <w:snapToGrid/>
        <w:lang w:eastAsia="zh-TW"/>
      </w:rPr>
      <w:pict>
        <v:rect id="_x0000_s1032" style="position:absolute;left:0;text-align:left;margin-left:135.3pt;margin-top:120.05pt;width:156pt;height:31.25pt;z-index:-2;mso-position-horizontal-relative:page;mso-position-vertical-relative:page" o:allowincell="f" filled="f" stroked="f" strokeweight="0">
          <v:textbox inset="0,0,0,0">
            <w:txbxContent>
              <w:p w:rsidR="00000000" w:rsidRDefault="00000000">
                <w:pPr>
                  <w:pStyle w:val="1m1"/>
                </w:pPr>
                <w:r>
                  <w:rPr>
                    <w:rFonts w:hint="eastAsia"/>
                    <w:spacing w:val="20"/>
                    <w:sz w:val="44"/>
                  </w:rPr>
                  <w:t>国际人权文书</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28" style="position:absolute;left:0;text-align:left;margin-left:-12pt;margin-top:235.85pt;width:492.05pt;height:.05pt;z-index:-4;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45A"/>
    <w:multiLevelType w:val="hybridMultilevel"/>
    <w:tmpl w:val="E1DA2A3C"/>
    <w:lvl w:ilvl="0" w:tplc="4E9C24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86A4FB7"/>
    <w:multiLevelType w:val="hybridMultilevel"/>
    <w:tmpl w:val="DD220B12"/>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47F5252"/>
    <w:multiLevelType w:val="hybridMultilevel"/>
    <w:tmpl w:val="95008F18"/>
    <w:lvl w:ilvl="0" w:tplc="4E9C24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4">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5">
    <w:nsid w:val="64666A02"/>
    <w:multiLevelType w:val="hybridMultilevel"/>
    <w:tmpl w:val="3C62EE44"/>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8256540"/>
    <w:multiLevelType w:val="hybridMultilevel"/>
    <w:tmpl w:val="20907EA8"/>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emplat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Pages>
  <Words>2580</Words>
  <Characters>14711</Characters>
  <Application>Microsoft Office Word</Application>
  <DocSecurity>4</DocSecurity>
  <Lines>122</Lines>
  <Paragraphs>29</Paragraphs>
  <ScaleCrop>false</ScaleCrop>
  <HeadingPairs>
    <vt:vector size="4" baseType="variant">
      <vt:variant>
        <vt:lpstr>题目</vt:lpstr>
      </vt:variant>
      <vt:variant>
        <vt:i4>1</vt:i4>
      </vt:variant>
      <vt:variant>
        <vt:lpstr>标题</vt:lpstr>
      </vt:variant>
      <vt:variant>
        <vt:i4>15</vt:i4>
      </vt:variant>
    </vt:vector>
  </HeadingPairs>
  <TitlesOfParts>
    <vt:vector size="16" baseType="lpstr">
      <vt:lpstr>作为签约国报告组成部分的核心文件*</vt:lpstr>
      <vt:lpstr>    作为签约国报告组成部分的核心文件*</vt:lpstr>
      <vt:lpstr>    玻 利 维 亚</vt:lpstr>
      <vt:lpstr>    一、社会和经济方面</vt:lpstr>
      <vt:lpstr>        宏观经济指数*</vt:lpstr>
      <vt:lpstr>        人类发展指数</vt:lpstr>
      <vt:lpstr>        城市就业指数</vt:lpstr>
      <vt:lpstr>    二、历史背景</vt:lpstr>
      <vt:lpstr>    三、政治结构</vt:lpstr>
      <vt:lpstr>        A.  立法部门</vt:lpstr>
      <vt:lpstr>        B.  执法部门</vt:lpstr>
      <vt:lpstr>        C.	司法部门</vt:lpstr>
      <vt:lpstr>    四、保护人权的整体法律框架</vt:lpstr>
      <vt:lpstr>        A.	增进和保护人权的国家战略</vt:lpstr>
      <vt:lpstr>    五、传播信息</vt:lpstr>
      <vt:lpstr>        注</vt:lpstr>
    </vt:vector>
  </TitlesOfParts>
  <Company>Chinese Unit - GE</Company>
  <LinksUpToDate>false</LinksUpToDate>
  <CharactersWithSpaces>18066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作为签约国报告组成部分的核心文件*</dc:title>
  <dc:subject/>
  <dc:creator>SIJ</dc:creator>
  <cp:keywords/>
  <dc:description>国际人权文书</dc:description>
  <cp:lastModifiedBy>LIN</cp:lastModifiedBy>
  <cp:revision>2</cp:revision>
  <cp:lastPrinted>2005-04-25T08:11:00Z</cp:lastPrinted>
  <dcterms:created xsi:type="dcterms:W3CDTF">2005-04-27T08:03:00Z</dcterms:created>
  <dcterms:modified xsi:type="dcterms:W3CDTF">2005-04-27T08:03:00Z</dcterms:modified>
  <cp:category>HRI</cp:category>
</cp:coreProperties>
</file>