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b/>
          <w:b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HRI/CORE/1/Add.112</w:t>
                  </w:r>
                  <w:r>
                    <w:rPr>
                      <w:szCs w:val="22"/>
                      <w:lang w:eastAsia="en-US"/>
                    </w:rPr>
                    <w:br/>
                    <w:t>8 January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FRENCH</w:t>
                  </w:r>
                </w:p>
              </w:txbxContent>
            </v:textbox>
            <w10:wrap anchorx="page"/>
            <w10:anchorlock/>
          </v:shape>
        </w:pict>
      </w:r>
    </w:p>
    <w:p w:rsidR="00000000" w:rsidRDefault="00000000">
      <w:pPr>
        <w:jc w:val="center"/>
        <w:rPr>
          <w:rFonts w:hint="cs"/>
          <w:rtl/>
        </w:rPr>
      </w:pPr>
      <w:r>
        <w:rPr>
          <w:rFonts w:hint="cs"/>
          <w:szCs w:val="36"/>
          <w:rtl/>
        </w:rPr>
        <w:t>وثيقة أساسية تشكل جزءاً من تقارير الدول الأطراف</w:t>
      </w:r>
    </w:p>
    <w:p w:rsidR="00000000" w:rsidRDefault="00000000">
      <w:pPr>
        <w:jc w:val="center"/>
        <w:rPr>
          <w:rFonts w:hint="cs"/>
          <w:rtl/>
        </w:rPr>
      </w:pPr>
      <w:r>
        <w:rPr>
          <w:rFonts w:hint="cs"/>
          <w:rtl/>
        </w:rPr>
        <w:t>موريتانيا</w:t>
      </w:r>
    </w:p>
    <w:p w:rsidR="00000000" w:rsidRDefault="00000000">
      <w:pPr>
        <w:jc w:val="right"/>
        <w:rPr>
          <w:rFonts w:hint="cs"/>
          <w:rtl/>
        </w:rPr>
      </w:pPr>
      <w:r>
        <w:rPr>
          <w:rFonts w:hint="cs"/>
          <w:rtl/>
        </w:rPr>
        <w:t>[18 كانون الثاني/يناير 2001]</w:t>
      </w:r>
    </w:p>
    <w:p w:rsidR="00000000" w:rsidRDefault="00000000">
      <w:pPr>
        <w:spacing w:before="120" w:after="120"/>
        <w:jc w:val="center"/>
        <w:rPr>
          <w:szCs w:val="28"/>
          <w:rtl/>
          <w:lang w:eastAsia="en-US"/>
        </w:rPr>
      </w:pPr>
      <w:r>
        <w:rPr>
          <w:szCs w:val="36"/>
          <w:rtl/>
        </w:rPr>
        <w:br w:type="page"/>
      </w:r>
      <w:r>
        <w:rPr>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أولاً-</w:t>
      </w:r>
      <w:r>
        <w:rPr>
          <w:rFonts w:hint="cs"/>
          <w:rtl/>
          <w:lang w:eastAsia="en-US"/>
        </w:rPr>
        <w:tab/>
        <w:t>معلومات عامة</w:t>
      </w:r>
      <w:r>
        <w:rPr>
          <w:rFonts w:hint="cs"/>
          <w:rtl/>
          <w:lang w:eastAsia="en-US"/>
        </w:rPr>
        <w:tab/>
      </w:r>
      <w:r>
        <w:rPr>
          <w:rFonts w:hint="cs"/>
          <w:rtl/>
          <w:lang w:eastAsia="en-US"/>
        </w:rPr>
        <w:tab/>
        <w:t>1 - 12</w:t>
      </w:r>
      <w:r>
        <w:rPr>
          <w:rFonts w:hint="cs"/>
          <w:rtl/>
          <w:lang w:eastAsia="en-US"/>
        </w:rPr>
        <w:tab/>
        <w:t>3</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بيانات جغرافية</w:t>
      </w:r>
      <w:r>
        <w:rPr>
          <w:rFonts w:hint="cs"/>
          <w:rtl/>
          <w:lang w:eastAsia="en-US"/>
        </w:rPr>
        <w:tab/>
      </w:r>
      <w:r>
        <w:rPr>
          <w:rFonts w:hint="cs"/>
          <w:rtl/>
          <w:lang w:eastAsia="en-US"/>
        </w:rPr>
        <w:tab/>
        <w:t>1 -5</w:t>
      </w:r>
      <w:r>
        <w:rPr>
          <w:rFonts w:hint="cs"/>
          <w:rtl/>
          <w:lang w:eastAsia="en-US"/>
        </w:rPr>
        <w:tab/>
        <w:t>3</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السكان والتنمية الاجتماعية</w:t>
      </w:r>
      <w:r>
        <w:rPr>
          <w:rFonts w:hint="cs"/>
          <w:rtl/>
          <w:lang w:eastAsia="en-US"/>
        </w:rPr>
        <w:tab/>
      </w:r>
      <w:r>
        <w:rPr>
          <w:rFonts w:hint="cs"/>
          <w:rtl/>
          <w:lang w:eastAsia="en-US"/>
        </w:rPr>
        <w:tab/>
        <w:t>6 -12</w:t>
      </w:r>
      <w:r>
        <w:rPr>
          <w:rFonts w:hint="cs"/>
          <w:rtl/>
          <w:lang w:eastAsia="en-US"/>
        </w:rPr>
        <w:tab/>
        <w:t>4</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ثانياً-</w:t>
      </w:r>
      <w:r>
        <w:rPr>
          <w:rFonts w:hint="cs"/>
          <w:rtl/>
          <w:lang w:eastAsia="en-US"/>
        </w:rPr>
        <w:tab/>
        <w:t>الهياكل الإدارية والسياسية</w:t>
      </w:r>
      <w:r>
        <w:rPr>
          <w:rFonts w:hint="cs"/>
          <w:rtl/>
          <w:lang w:eastAsia="en-US"/>
        </w:rPr>
        <w:tab/>
      </w:r>
      <w:r>
        <w:rPr>
          <w:rFonts w:hint="cs"/>
          <w:rtl/>
          <w:lang w:eastAsia="en-US"/>
        </w:rPr>
        <w:tab/>
        <w:t>13-33</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التقسيمات الإدارية</w:t>
      </w:r>
      <w:r>
        <w:rPr>
          <w:rFonts w:hint="cs"/>
          <w:rtl/>
          <w:lang w:eastAsia="en-US"/>
        </w:rPr>
        <w:tab/>
      </w:r>
      <w:r>
        <w:rPr>
          <w:rFonts w:hint="cs"/>
          <w:rtl/>
          <w:lang w:eastAsia="en-US"/>
        </w:rPr>
        <w:tab/>
        <w:t>13-16</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التنظيمات السياسية</w:t>
      </w:r>
      <w:r>
        <w:rPr>
          <w:rFonts w:hint="cs"/>
          <w:rtl/>
          <w:lang w:eastAsia="en-US"/>
        </w:rPr>
        <w:tab/>
      </w:r>
      <w:r>
        <w:rPr>
          <w:rFonts w:hint="cs"/>
          <w:rtl/>
          <w:lang w:eastAsia="en-US"/>
        </w:rPr>
        <w:tab/>
        <w:t>17-33</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ثالثاً-</w:t>
      </w:r>
      <w:r>
        <w:rPr>
          <w:rFonts w:hint="cs"/>
          <w:rtl/>
          <w:lang w:eastAsia="en-US"/>
        </w:rPr>
        <w:tab/>
        <w:t>الضمانات الدستورية والإطار القانوني العام لحماية حقوق الإنسان</w:t>
      </w:r>
      <w:r>
        <w:rPr>
          <w:rFonts w:hint="cs"/>
          <w:rtl/>
          <w:lang w:eastAsia="en-US"/>
        </w:rPr>
        <w:tab/>
      </w:r>
      <w:r>
        <w:rPr>
          <w:rFonts w:hint="cs"/>
          <w:rtl/>
          <w:lang w:eastAsia="en-US"/>
        </w:rPr>
        <w:tab/>
        <w:t>34-39</w:t>
      </w:r>
      <w:r>
        <w:rPr>
          <w:rFonts w:hint="cs"/>
          <w:rtl/>
          <w:lang w:eastAsia="en-US"/>
        </w:rPr>
        <w:tab/>
        <w:t>12</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الضمانات الدستورية</w:t>
      </w:r>
      <w:r>
        <w:rPr>
          <w:rFonts w:hint="cs"/>
          <w:rtl/>
          <w:lang w:eastAsia="en-US"/>
        </w:rPr>
        <w:tab/>
      </w:r>
      <w:r>
        <w:rPr>
          <w:rFonts w:hint="cs"/>
          <w:rtl/>
          <w:lang w:eastAsia="en-US"/>
        </w:rPr>
        <w:tab/>
        <w:t>34-38</w:t>
      </w:r>
      <w:r>
        <w:rPr>
          <w:rFonts w:hint="cs"/>
          <w:rtl/>
          <w:lang w:eastAsia="en-US"/>
        </w:rPr>
        <w:tab/>
        <w:t>12</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الضمانات التعاهدية</w:t>
      </w:r>
      <w:r>
        <w:rPr>
          <w:rFonts w:hint="cs"/>
          <w:rtl/>
          <w:lang w:eastAsia="en-US"/>
        </w:rPr>
        <w:tab/>
      </w:r>
      <w:r>
        <w:rPr>
          <w:rFonts w:hint="cs"/>
          <w:rtl/>
          <w:lang w:eastAsia="en-US"/>
        </w:rPr>
        <w:tab/>
        <w:t>39</w:t>
      </w:r>
      <w:r>
        <w:rPr>
          <w:rFonts w:hint="cs"/>
          <w:rtl/>
          <w:lang w:eastAsia="en-US"/>
        </w:rPr>
        <w:tab/>
        <w:t>13</w:t>
      </w:r>
    </w:p>
    <w:p w:rsidR="00000000" w:rsidRDefault="00000000">
      <w:pPr>
        <w:jc w:val="both"/>
        <w:rPr>
          <w:rStyle w:val="FootnoteReference"/>
          <w:bCs w:val="0"/>
          <w:rtl/>
          <w:lang w:eastAsia="en-US"/>
        </w:rPr>
      </w:pPr>
    </w:p>
    <w:p w:rsidR="00000000" w:rsidRDefault="00000000">
      <w:pPr>
        <w:jc w:val="center"/>
        <w:rPr>
          <w:rFonts w:hint="cs"/>
          <w:szCs w:val="36"/>
          <w:rtl/>
        </w:rPr>
      </w:pPr>
      <w:r>
        <w:rPr>
          <w:szCs w:val="36"/>
          <w:rtl/>
        </w:rPr>
        <w:br w:type="page"/>
      </w:r>
      <w:r>
        <w:rPr>
          <w:rFonts w:hint="cs"/>
          <w:szCs w:val="36"/>
          <w:rtl/>
        </w:rPr>
        <w:t>أولاًَ - معلومات عامة</w:t>
      </w:r>
    </w:p>
    <w:p w:rsidR="00000000" w:rsidRDefault="00000000">
      <w:pPr>
        <w:jc w:val="center"/>
        <w:rPr>
          <w:rFonts w:hint="cs"/>
          <w:u w:val="single"/>
          <w:rtl/>
        </w:rPr>
      </w:pPr>
      <w:r>
        <w:rPr>
          <w:rFonts w:hint="cs"/>
          <w:rtl/>
        </w:rPr>
        <w:t xml:space="preserve">ألف - </w:t>
      </w:r>
      <w:r>
        <w:rPr>
          <w:rFonts w:hint="cs"/>
          <w:u w:val="single"/>
          <w:rtl/>
        </w:rPr>
        <w:t>بيانات جغرافية</w:t>
      </w:r>
    </w:p>
    <w:p w:rsidR="00000000" w:rsidRDefault="00000000">
      <w:pPr>
        <w:jc w:val="both"/>
        <w:rPr>
          <w:rFonts w:hint="cs"/>
          <w:rtl/>
        </w:rPr>
      </w:pPr>
      <w:r>
        <w:rPr>
          <w:rFonts w:hint="cs"/>
          <w:rtl/>
        </w:rPr>
        <w:t>1-</w:t>
      </w:r>
      <w:r>
        <w:rPr>
          <w:rFonts w:hint="cs"/>
          <w:rtl/>
        </w:rPr>
        <w:tab/>
        <w:t>تبلغ مساحة جمهورية موريتانيا الإسلامية 700 030 1 كيلومتر مربع وتمتد من خط عرض 15 درجة إلى خط عرض 27 درجة شمالاً، ومن خط طول 6 درجات إلى خط طول 19 درجة غرباً.</w:t>
      </w:r>
    </w:p>
    <w:p w:rsidR="00000000" w:rsidRDefault="00000000">
      <w:pPr>
        <w:jc w:val="both"/>
        <w:rPr>
          <w:rFonts w:hint="cs"/>
          <w:rtl/>
        </w:rPr>
      </w:pPr>
      <w:r>
        <w:rPr>
          <w:rFonts w:hint="cs"/>
          <w:rtl/>
        </w:rPr>
        <w:t>2-</w:t>
      </w:r>
      <w:r>
        <w:rPr>
          <w:rFonts w:hint="cs"/>
          <w:rtl/>
        </w:rPr>
        <w:tab/>
        <w:t>وتحد جمهورية موريتانيا الإسلامية الصحراء الغربية في الشمال الغربي، والجزائر شمالاً، ومالي شرقاً، ومالي والسنغال جنوباً، والمحيط الأطلسي غرباً.</w:t>
      </w:r>
    </w:p>
    <w:p w:rsidR="00000000" w:rsidRDefault="00000000">
      <w:pPr>
        <w:jc w:val="both"/>
        <w:rPr>
          <w:rFonts w:hint="cs"/>
          <w:rtl/>
        </w:rPr>
      </w:pPr>
      <w:r>
        <w:rPr>
          <w:rFonts w:hint="cs"/>
          <w:rtl/>
        </w:rPr>
        <w:t>3-</w:t>
      </w:r>
      <w:r>
        <w:rPr>
          <w:rFonts w:hint="cs"/>
          <w:rtl/>
        </w:rPr>
        <w:tab/>
        <w:t>وأراضي موريتانيا مكونة في وسطها وشمالها من جبال كجبل الأدرار وجبل تقانت ويتراوح ارتفاعهما بين 400 و800 متر. ويمتد إلى جنوب موريتانيا وادي نهر السنغال، المسمى بالشمامة. أما بقية أنحاء البلاد فمؤلفة في جزء كبير منها من سلسلة من الكثبان الرملية.</w:t>
      </w:r>
    </w:p>
    <w:p w:rsidR="00000000" w:rsidRDefault="00000000">
      <w:pPr>
        <w:jc w:val="both"/>
        <w:rPr>
          <w:rFonts w:hint="cs"/>
          <w:rtl/>
        </w:rPr>
      </w:pPr>
      <w:r>
        <w:rPr>
          <w:rFonts w:hint="cs"/>
          <w:rtl/>
        </w:rPr>
        <w:t>4-</w:t>
      </w:r>
      <w:r>
        <w:rPr>
          <w:rFonts w:hint="cs"/>
          <w:rtl/>
        </w:rPr>
        <w:tab/>
        <w:t>وتنقسم موريتانيا إلى أربع مناطق مناخية:</w:t>
      </w:r>
    </w:p>
    <w:p w:rsidR="00000000" w:rsidRDefault="00000000">
      <w:pPr>
        <w:jc w:val="both"/>
        <w:rPr>
          <w:rFonts w:hint="cs"/>
          <w:rtl/>
        </w:rPr>
      </w:pPr>
      <w:r>
        <w:rPr>
          <w:rFonts w:hint="cs"/>
          <w:rtl/>
        </w:rPr>
        <w:tab/>
        <w:t>(أ)</w:t>
      </w:r>
      <w:r>
        <w:rPr>
          <w:rFonts w:hint="cs"/>
          <w:rtl/>
        </w:rPr>
        <w:tab/>
        <w:t>المنطقة الواقعة قبل المنطقة الساحلية أو منطقة نهر السنغال التي تتميز بهطول أمطار يمكن أن تصل معدلاتها إلى 300 و400 ملليمتر في السنة، والتي تمارس فيها الزراعة في وقت انخفاض منسوب المياه؛</w:t>
      </w:r>
    </w:p>
    <w:p w:rsidR="00000000" w:rsidRDefault="00000000">
      <w:pPr>
        <w:jc w:val="both"/>
        <w:rPr>
          <w:rFonts w:hint="cs"/>
          <w:rtl/>
        </w:rPr>
      </w:pPr>
      <w:r>
        <w:rPr>
          <w:rFonts w:hint="cs"/>
          <w:rtl/>
        </w:rPr>
        <w:tab/>
        <w:t>(ب)</w:t>
      </w:r>
      <w:r>
        <w:rPr>
          <w:rFonts w:hint="cs"/>
          <w:rtl/>
        </w:rPr>
        <w:tab/>
        <w:t>منطقة ساحلية يسودها مناخ جاف تتميز بسـقوط سـنوي للأمطار بمعدلات تتراوح بين 100 و300 ملليمتر؛</w:t>
      </w:r>
    </w:p>
    <w:p w:rsidR="00000000" w:rsidRDefault="00000000">
      <w:pPr>
        <w:jc w:val="both"/>
        <w:rPr>
          <w:rFonts w:hint="cs"/>
          <w:rtl/>
        </w:rPr>
      </w:pPr>
      <w:r>
        <w:rPr>
          <w:rFonts w:hint="cs"/>
          <w:rtl/>
        </w:rPr>
        <w:tab/>
        <w:t>(ج)</w:t>
      </w:r>
      <w:r>
        <w:rPr>
          <w:rFonts w:hint="cs"/>
          <w:rtl/>
        </w:rPr>
        <w:tab/>
        <w:t>منطقة صحراوية شاسعة إلى الشمال، يقل فيها معدل سقوط الأمطار، الذي غالباً ما  يكون غير منتظم، عن 100 ملليمتر في السنة وتكون نقاط المياه فيها نادرة باستثناء بعض الواحات التي ساعدت فيها زراعة النخيل بأعداد كبيرة على إنشاء تجمعات سكنية كبيرة الحجم؛</w:t>
      </w:r>
    </w:p>
    <w:p w:rsidR="00000000" w:rsidRDefault="00000000">
      <w:pPr>
        <w:jc w:val="both"/>
        <w:rPr>
          <w:rFonts w:hint="cs"/>
          <w:rtl/>
        </w:rPr>
      </w:pPr>
      <w:r>
        <w:rPr>
          <w:rFonts w:hint="cs"/>
          <w:rtl/>
        </w:rPr>
        <w:tab/>
        <w:t>(د)</w:t>
      </w:r>
      <w:r>
        <w:rPr>
          <w:rFonts w:hint="cs"/>
          <w:rtl/>
        </w:rPr>
        <w:tab/>
        <w:t>منطقة ساحلية متأثرة بالمحيط الأطلسي.</w:t>
      </w:r>
    </w:p>
    <w:p w:rsidR="00000000" w:rsidRDefault="00000000">
      <w:pPr>
        <w:jc w:val="both"/>
        <w:rPr>
          <w:rFonts w:hint="cs"/>
          <w:rtl/>
        </w:rPr>
      </w:pPr>
      <w:r>
        <w:rPr>
          <w:rFonts w:hint="cs"/>
          <w:rtl/>
        </w:rPr>
        <w:t>5-</w:t>
      </w:r>
      <w:r>
        <w:rPr>
          <w:rFonts w:hint="cs"/>
          <w:rtl/>
        </w:rPr>
        <w:tab/>
        <w:t>تأثرت موريتانيا تأثراً شديداً بالجفاف الذي اجتاح البلاد في الفترة بين عامي 1972 و1984. وأدى الجفاف إلى حدوث تحركات سكانية بأعداد كبيرة وإلى تقليص بعيد المدى للإمكانات الزراعية والحراجية للبلاد، مما أدى إلى تدهور مستوى معيشة سكان الأرياف. وعلى الرغم من تحسن معدلات سقوط الأمطار أثناء السنوات الأخيرة، فإن الحالة الاقتصادية - الاجتماعية للسكان لا تزال هشة.</w:t>
      </w:r>
    </w:p>
    <w:p w:rsidR="00000000" w:rsidRDefault="00000000">
      <w:pPr>
        <w:jc w:val="center"/>
        <w:rPr>
          <w:rFonts w:hint="cs"/>
          <w:rtl/>
        </w:rPr>
      </w:pPr>
    </w:p>
    <w:p w:rsidR="00000000" w:rsidRDefault="00000000">
      <w:pPr>
        <w:jc w:val="center"/>
        <w:rPr>
          <w:rFonts w:hint="cs"/>
          <w:u w:val="single"/>
          <w:rtl/>
        </w:rPr>
      </w:pPr>
      <w:r>
        <w:rPr>
          <w:rFonts w:hint="cs"/>
          <w:rtl/>
        </w:rPr>
        <w:t xml:space="preserve">باء - </w:t>
      </w:r>
      <w:r>
        <w:rPr>
          <w:rFonts w:hint="cs"/>
          <w:u w:val="single"/>
          <w:rtl/>
        </w:rPr>
        <w:t>السكان والتنمية الاجتماعية</w:t>
      </w:r>
    </w:p>
    <w:p w:rsidR="00000000" w:rsidRDefault="00000000">
      <w:pPr>
        <w:jc w:val="both"/>
        <w:rPr>
          <w:rFonts w:hint="cs"/>
          <w:rtl/>
        </w:rPr>
      </w:pPr>
      <w:r>
        <w:rPr>
          <w:rFonts w:hint="cs"/>
          <w:rtl/>
        </w:rPr>
        <w:t>6-</w:t>
      </w:r>
      <w:r>
        <w:rPr>
          <w:rFonts w:hint="cs"/>
          <w:rtl/>
        </w:rPr>
        <w:tab/>
        <w:t>قُدر عدد سكان موريتانيا في عام 1996 ب‍ 000 350 2 نسمة. ويتألف الشعب الموريتاني في غالبيته من العرب، ومن غير الناطقين باللغة العربية: البولار والسوننكيس والولوف. وقد عاشت هذه العناصر المختلفة المكونة للمجتمع الموريتاني، ولقرون خلت، عيشة يسودها الوئام والوحدة والتضامن حتى أنها انصهرت، قبل عهد الاستعمار وخلاله، في دولتها الجديدة الحديثة، لتكون أمة متضامنة ومتآخية.</w:t>
      </w:r>
    </w:p>
    <w:p w:rsidR="00000000" w:rsidRDefault="00000000">
      <w:pPr>
        <w:jc w:val="both"/>
        <w:rPr>
          <w:rFonts w:hint="cs"/>
          <w:rtl/>
        </w:rPr>
      </w:pPr>
      <w:r>
        <w:rPr>
          <w:rFonts w:hint="cs"/>
          <w:rtl/>
        </w:rPr>
        <w:t>7-</w:t>
      </w:r>
      <w:r>
        <w:rPr>
          <w:rFonts w:hint="cs"/>
          <w:rtl/>
        </w:rPr>
        <w:tab/>
        <w:t>والشعب الموريتاني في بنيته الروحية شعب مسلم بصورة حصرية. والإسلام الذي يدين به شعبنا منذ الأبد هو الإسلام السُني المتّبع للمذهب المالكي. ولذلك فهو إسلام معتدل يستبعد كل ما هو طائفي أو عقائدي. فهو بتسامحه، ينمّي روح التضامن ويشجع على الوحدة ويشجب العنف والكراهية ويحارب التعسف والقمع. وهو الدعامة الحقيقية لشخصيتنا الوطنية.</w:t>
      </w:r>
    </w:p>
    <w:p w:rsidR="00000000" w:rsidRDefault="00000000">
      <w:pPr>
        <w:jc w:val="both"/>
        <w:rPr>
          <w:rFonts w:hint="cs"/>
          <w:rtl/>
        </w:rPr>
      </w:pPr>
      <w:r>
        <w:rPr>
          <w:rFonts w:hint="cs"/>
          <w:rtl/>
        </w:rPr>
        <w:t>8-</w:t>
      </w:r>
      <w:r>
        <w:rPr>
          <w:rFonts w:hint="cs"/>
          <w:rtl/>
        </w:rPr>
        <w:tab/>
        <w:t>ويبلغ معدل النمو السنوي للسكان 2.9 في المائة، ويبلغ متوسط العمر المتوقع عند الولادة 51.3 سنة، وتبلغ نسبة الخصوبة 6.32 في المائة.</w:t>
      </w:r>
    </w:p>
    <w:p w:rsidR="00000000" w:rsidRDefault="00000000">
      <w:pPr>
        <w:jc w:val="both"/>
        <w:rPr>
          <w:rFonts w:hint="cs"/>
          <w:rtl/>
        </w:rPr>
      </w:pPr>
      <w:r>
        <w:rPr>
          <w:rFonts w:hint="cs"/>
          <w:rtl/>
        </w:rPr>
        <w:t>9-</w:t>
      </w:r>
      <w:r>
        <w:rPr>
          <w:rFonts w:hint="cs"/>
          <w:rtl/>
        </w:rPr>
        <w:tab/>
        <w:t>وأدى تدهور الظروف المناخية خلال السنوات العشرين الماضية بسبب الجفاف إلى نزوح أعداد كبيرة من السكان إلى المدن، مما أدى إلى حدوث ظاهرة ازدياد التحضر. فقد</w:t>
      </w:r>
      <w:r>
        <w:rPr>
          <w:rFonts w:hint="cs"/>
          <w:spacing w:val="-4"/>
          <w:rtl/>
        </w:rPr>
        <w:t xml:space="preserve"> </w:t>
      </w:r>
      <w:r>
        <w:rPr>
          <w:rFonts w:hint="cs"/>
          <w:rtl/>
        </w:rPr>
        <w:t>كانت نسبة الريفيين</w:t>
      </w:r>
      <w:r>
        <w:rPr>
          <w:rFonts w:hint="cs"/>
          <w:spacing w:val="-6"/>
          <w:rtl/>
        </w:rPr>
        <w:t xml:space="preserve"> </w:t>
      </w:r>
      <w:r>
        <w:rPr>
          <w:rFonts w:hint="cs"/>
          <w:rtl/>
        </w:rPr>
        <w:t>الرّحل من مجموع السكان 72 في المائة في عام 1970؛ وانخفضت إلى نسـبة 32.9 في المائة في عام 1977 وإلى 11.4 في المائة في عام1988.</w:t>
      </w:r>
    </w:p>
    <w:p w:rsidR="00000000" w:rsidRDefault="00000000">
      <w:pPr>
        <w:jc w:val="both"/>
        <w:rPr>
          <w:rFonts w:hint="cs"/>
          <w:rtl/>
        </w:rPr>
      </w:pPr>
      <w:r>
        <w:rPr>
          <w:rFonts w:hint="cs"/>
          <w:rtl/>
        </w:rPr>
        <w:t>10-</w:t>
      </w:r>
      <w:r>
        <w:rPr>
          <w:rFonts w:hint="cs"/>
          <w:rtl/>
        </w:rPr>
        <w:tab/>
        <w:t>ويبين توزيع السكان بحسب الفئة العمرية أن نصف السكان مكون من الشباب الذين تقل أعمارهم عن 18 عاماً.</w:t>
      </w:r>
    </w:p>
    <w:p w:rsidR="00000000" w:rsidRDefault="00000000">
      <w:pPr>
        <w:jc w:val="both"/>
        <w:rPr>
          <w:rFonts w:hint="cs"/>
          <w:rtl/>
        </w:rPr>
      </w:pPr>
      <w:r>
        <w:rPr>
          <w:rFonts w:hint="cs"/>
          <w:rtl/>
        </w:rPr>
        <w:t>11-</w:t>
      </w:r>
      <w:r>
        <w:rPr>
          <w:rFonts w:hint="cs"/>
          <w:rtl/>
        </w:rPr>
        <w:tab/>
        <w:t>والهدف النهائي لإعلان الحكومة المتعلق بسياسة السكان هو التحسن الدائم لظروف معيشة السكان من خلال مواصلة تطبيق برامج طموحة تتعلق بمكافحة الفقر، ومحو الأمية، وتوفير الأمن الغذائي، والإصلاح العقاري، والنهوض بالمرأة.</w:t>
      </w:r>
    </w:p>
    <w:p w:rsidR="00000000" w:rsidRDefault="00000000">
      <w:pPr>
        <w:jc w:val="both"/>
        <w:rPr>
          <w:rFonts w:hint="cs"/>
          <w:rtl/>
        </w:rPr>
      </w:pPr>
      <w:r>
        <w:rPr>
          <w:rFonts w:hint="cs"/>
          <w:rtl/>
        </w:rPr>
        <w:t>12-</w:t>
      </w:r>
      <w:r>
        <w:rPr>
          <w:rFonts w:hint="cs"/>
          <w:rtl/>
        </w:rPr>
        <w:tab/>
        <w:t>ويعكس التحسن في المؤشرات الأساسية الاجتماعية - الاقتصادية التقدم المحرز خلال العقد الماضي فيما يتعلق بالتنمية الاجتماعية، وهو ما يوضحه الجدول أدناه:</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7"/>
        <w:gridCol w:w="1412"/>
        <w:gridCol w:w="1412"/>
      </w:tblGrid>
      <w:tr w:rsidR="00CE44F5" w:rsidTr="00CE44F5">
        <w:tblPrEx>
          <w:tblCellMar>
            <w:top w:w="0" w:type="dxa"/>
            <w:bottom w:w="0" w:type="dxa"/>
          </w:tblCellMar>
        </w:tblPrEx>
        <w:trPr>
          <w:tblHeader/>
        </w:trPr>
        <w:tc>
          <w:tcPr>
            <w:tcW w:w="6577" w:type="dxa"/>
          </w:tcPr>
          <w:p w:rsidR="00CE44F5" w:rsidRDefault="00CE44F5">
            <w:pPr>
              <w:spacing w:before="0" w:after="0"/>
              <w:jc w:val="center"/>
              <w:rPr>
                <w:rFonts w:hint="cs"/>
                <w:b/>
                <w:bCs/>
                <w:sz w:val="24"/>
                <w:szCs w:val="26"/>
              </w:rPr>
            </w:pPr>
            <w:r>
              <w:rPr>
                <w:rFonts w:hint="cs"/>
                <w:b/>
                <w:bCs/>
                <w:sz w:val="24"/>
                <w:szCs w:val="26"/>
                <w:rtl/>
              </w:rPr>
              <w:t>المؤشرات الاجتماعية - الاقتصادية</w:t>
            </w:r>
          </w:p>
        </w:tc>
        <w:tc>
          <w:tcPr>
            <w:tcW w:w="1412" w:type="dxa"/>
          </w:tcPr>
          <w:p w:rsidR="00CE44F5" w:rsidRDefault="00CE44F5">
            <w:pPr>
              <w:spacing w:before="0" w:after="0"/>
              <w:jc w:val="center"/>
              <w:rPr>
                <w:rFonts w:hint="cs"/>
                <w:b/>
                <w:bCs/>
                <w:sz w:val="24"/>
                <w:szCs w:val="26"/>
              </w:rPr>
            </w:pPr>
            <w:r>
              <w:rPr>
                <w:rFonts w:hint="cs"/>
                <w:b/>
                <w:bCs/>
                <w:sz w:val="24"/>
                <w:szCs w:val="26"/>
                <w:rtl/>
              </w:rPr>
              <w:t>1988</w:t>
            </w:r>
          </w:p>
        </w:tc>
        <w:tc>
          <w:tcPr>
            <w:tcW w:w="1412" w:type="dxa"/>
          </w:tcPr>
          <w:p w:rsidR="00CE44F5" w:rsidRDefault="00CE44F5">
            <w:pPr>
              <w:spacing w:before="0" w:after="0"/>
              <w:jc w:val="center"/>
              <w:rPr>
                <w:rFonts w:hint="cs"/>
                <w:b/>
                <w:bCs/>
                <w:sz w:val="24"/>
                <w:szCs w:val="26"/>
              </w:rPr>
            </w:pPr>
            <w:r>
              <w:rPr>
                <w:sz w:val="24"/>
                <w:szCs w:val="26"/>
                <w:rtl/>
              </w:rPr>
              <w:br w:type="page"/>
            </w:r>
            <w:r>
              <w:rPr>
                <w:rFonts w:hint="cs"/>
                <w:b/>
                <w:bCs/>
                <w:sz w:val="24"/>
                <w:szCs w:val="26"/>
                <w:rtl/>
              </w:rPr>
              <w:t>1998</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Pr>
            </w:pPr>
            <w:r>
              <w:rPr>
                <w:rFonts w:hint="cs"/>
                <w:sz w:val="24"/>
                <w:szCs w:val="26"/>
                <w:rtl/>
              </w:rPr>
              <w:t>مجموع السكان (بالآلاف)</w:t>
            </w:r>
          </w:p>
        </w:tc>
        <w:tc>
          <w:tcPr>
            <w:tcW w:w="1412" w:type="dxa"/>
          </w:tcPr>
          <w:p w:rsidR="00CE44F5" w:rsidRDefault="00CE44F5">
            <w:pPr>
              <w:spacing w:before="0" w:after="0"/>
              <w:jc w:val="both"/>
              <w:rPr>
                <w:rFonts w:hint="cs"/>
                <w:sz w:val="24"/>
                <w:szCs w:val="26"/>
              </w:rPr>
            </w:pPr>
            <w:r>
              <w:rPr>
                <w:rFonts w:hint="cs"/>
                <w:sz w:val="24"/>
                <w:szCs w:val="26"/>
                <w:rtl/>
              </w:rPr>
              <w:t>864 1</w:t>
            </w:r>
          </w:p>
        </w:tc>
        <w:tc>
          <w:tcPr>
            <w:tcW w:w="1412" w:type="dxa"/>
          </w:tcPr>
          <w:p w:rsidR="00CE44F5" w:rsidRDefault="00CE44F5">
            <w:pPr>
              <w:spacing w:before="0" w:after="0"/>
              <w:jc w:val="both"/>
              <w:rPr>
                <w:rFonts w:hint="cs"/>
                <w:sz w:val="24"/>
                <w:szCs w:val="26"/>
              </w:rPr>
            </w:pPr>
            <w:r>
              <w:rPr>
                <w:rFonts w:hint="cs"/>
                <w:sz w:val="24"/>
                <w:szCs w:val="26"/>
                <w:rtl/>
              </w:rPr>
              <w:t>493 2</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المساحة (كم2)</w:t>
            </w:r>
          </w:p>
        </w:tc>
        <w:tc>
          <w:tcPr>
            <w:tcW w:w="1412" w:type="dxa"/>
          </w:tcPr>
          <w:p w:rsidR="00CE44F5" w:rsidRDefault="00CE44F5">
            <w:pPr>
              <w:spacing w:before="0" w:after="0"/>
              <w:jc w:val="both"/>
              <w:rPr>
                <w:rFonts w:hint="cs"/>
                <w:sz w:val="24"/>
                <w:szCs w:val="26"/>
              </w:rPr>
            </w:pPr>
            <w:r>
              <w:rPr>
                <w:rFonts w:hint="cs"/>
                <w:sz w:val="24"/>
                <w:szCs w:val="26"/>
                <w:rtl/>
              </w:rPr>
              <w:t>700 030 1</w:t>
            </w:r>
          </w:p>
        </w:tc>
        <w:tc>
          <w:tcPr>
            <w:tcW w:w="1412" w:type="dxa"/>
          </w:tcPr>
          <w:p w:rsidR="00CE44F5" w:rsidRDefault="00CE44F5">
            <w:pPr>
              <w:spacing w:before="0" w:after="0"/>
              <w:jc w:val="both"/>
              <w:rPr>
                <w:sz w:val="24"/>
                <w:szCs w:val="26"/>
              </w:rPr>
            </w:pP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كثافة السكان (نسمة/كم2)</w:t>
            </w:r>
          </w:p>
        </w:tc>
        <w:tc>
          <w:tcPr>
            <w:tcW w:w="1412" w:type="dxa"/>
          </w:tcPr>
          <w:p w:rsidR="00CE44F5" w:rsidRDefault="00CE44F5">
            <w:pPr>
              <w:spacing w:before="0" w:after="0"/>
              <w:jc w:val="both"/>
              <w:rPr>
                <w:rFonts w:hint="cs"/>
                <w:sz w:val="24"/>
                <w:szCs w:val="26"/>
              </w:rPr>
            </w:pPr>
            <w:r>
              <w:rPr>
                <w:rFonts w:hint="cs"/>
                <w:sz w:val="24"/>
                <w:szCs w:val="26"/>
                <w:rtl/>
              </w:rPr>
              <w:t>1.8</w:t>
            </w:r>
          </w:p>
        </w:tc>
        <w:tc>
          <w:tcPr>
            <w:tcW w:w="1412" w:type="dxa"/>
          </w:tcPr>
          <w:p w:rsidR="00CE44F5" w:rsidRDefault="00CE44F5">
            <w:pPr>
              <w:spacing w:before="0" w:after="0"/>
              <w:jc w:val="both"/>
              <w:rPr>
                <w:rFonts w:hint="cs"/>
                <w:sz w:val="24"/>
                <w:szCs w:val="26"/>
              </w:rPr>
            </w:pPr>
            <w:r>
              <w:rPr>
                <w:rFonts w:hint="cs"/>
                <w:sz w:val="24"/>
                <w:szCs w:val="26"/>
                <w:rtl/>
              </w:rPr>
              <w:t>2.4</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الناتج المحلي الإجمالي/للفرد الواحد (بالأوقية، وهي الوحدة النقدية المحلية)</w:t>
            </w:r>
          </w:p>
        </w:tc>
        <w:tc>
          <w:tcPr>
            <w:tcW w:w="1412" w:type="dxa"/>
          </w:tcPr>
          <w:p w:rsidR="00CE44F5" w:rsidRDefault="00CE44F5">
            <w:pPr>
              <w:spacing w:before="0" w:after="0"/>
              <w:jc w:val="both"/>
              <w:rPr>
                <w:rFonts w:hint="cs"/>
                <w:sz w:val="24"/>
                <w:szCs w:val="26"/>
              </w:rPr>
            </w:pPr>
          </w:p>
        </w:tc>
        <w:tc>
          <w:tcPr>
            <w:tcW w:w="1412" w:type="dxa"/>
          </w:tcPr>
          <w:p w:rsidR="00CE44F5" w:rsidRDefault="00CE44F5">
            <w:pPr>
              <w:spacing w:before="0" w:after="0"/>
              <w:jc w:val="both"/>
              <w:rPr>
                <w:rFonts w:hint="cs"/>
                <w:sz w:val="24"/>
                <w:szCs w:val="26"/>
              </w:rPr>
            </w:pPr>
            <w:r>
              <w:rPr>
                <w:rFonts w:hint="cs"/>
                <w:sz w:val="24"/>
                <w:szCs w:val="26"/>
                <w:rtl/>
              </w:rPr>
              <w:t>271 80</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التمتع بالخدمات الصحية (بالنسبة المئوية)</w:t>
            </w:r>
          </w:p>
        </w:tc>
        <w:tc>
          <w:tcPr>
            <w:tcW w:w="1412" w:type="dxa"/>
          </w:tcPr>
          <w:p w:rsidR="00CE44F5" w:rsidRDefault="00CE44F5">
            <w:pPr>
              <w:spacing w:before="0" w:after="0"/>
              <w:jc w:val="both"/>
              <w:rPr>
                <w:rFonts w:hint="cs"/>
                <w:sz w:val="24"/>
                <w:szCs w:val="26"/>
              </w:rPr>
            </w:pPr>
            <w:r>
              <w:rPr>
                <w:rFonts w:hint="cs"/>
                <w:sz w:val="24"/>
                <w:szCs w:val="26"/>
                <w:rtl/>
              </w:rPr>
              <w:t>33</w:t>
            </w:r>
          </w:p>
        </w:tc>
        <w:tc>
          <w:tcPr>
            <w:tcW w:w="1412" w:type="dxa"/>
          </w:tcPr>
          <w:p w:rsidR="00CE44F5" w:rsidRDefault="00CE44F5">
            <w:pPr>
              <w:spacing w:before="0" w:after="0"/>
              <w:jc w:val="both"/>
              <w:rPr>
                <w:rFonts w:hint="cs"/>
                <w:sz w:val="24"/>
                <w:szCs w:val="26"/>
              </w:rPr>
            </w:pPr>
            <w:r>
              <w:rPr>
                <w:rFonts w:hint="cs"/>
                <w:sz w:val="24"/>
                <w:szCs w:val="26"/>
                <w:rtl/>
              </w:rPr>
              <w:t>79</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الوصول إلى المياه الصالحة للشرب بحسب معدلات الإنجاز</w:t>
            </w:r>
          </w:p>
        </w:tc>
        <w:tc>
          <w:tcPr>
            <w:tcW w:w="1412" w:type="dxa"/>
          </w:tcPr>
          <w:p w:rsidR="00CE44F5" w:rsidRDefault="00CE44F5">
            <w:pPr>
              <w:spacing w:before="0" w:after="0"/>
              <w:jc w:val="both"/>
              <w:rPr>
                <w:rFonts w:hint="cs"/>
                <w:sz w:val="24"/>
                <w:szCs w:val="26"/>
              </w:rPr>
            </w:pPr>
            <w:r>
              <w:rPr>
                <w:rFonts w:hint="cs"/>
                <w:sz w:val="24"/>
                <w:szCs w:val="26"/>
                <w:rtl/>
              </w:rPr>
              <w:t>435</w:t>
            </w:r>
          </w:p>
        </w:tc>
        <w:tc>
          <w:tcPr>
            <w:tcW w:w="1412" w:type="dxa"/>
          </w:tcPr>
          <w:p w:rsidR="00CE44F5" w:rsidRDefault="00CE44F5">
            <w:pPr>
              <w:spacing w:before="0" w:after="0"/>
              <w:jc w:val="both"/>
              <w:rPr>
                <w:rFonts w:hint="cs"/>
                <w:sz w:val="24"/>
                <w:szCs w:val="26"/>
              </w:rPr>
            </w:pPr>
            <w:r>
              <w:rPr>
                <w:rFonts w:hint="cs"/>
                <w:sz w:val="24"/>
                <w:szCs w:val="26"/>
                <w:rtl/>
              </w:rPr>
              <w:t>018 2</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الوصول إلى المرافق الصحية اللائقة (بالنسبة المئوية)</w:t>
            </w:r>
          </w:p>
        </w:tc>
        <w:tc>
          <w:tcPr>
            <w:tcW w:w="1412" w:type="dxa"/>
          </w:tcPr>
          <w:p w:rsidR="00CE44F5" w:rsidRDefault="00CE44F5">
            <w:pPr>
              <w:spacing w:before="0" w:after="0"/>
              <w:jc w:val="both"/>
              <w:rPr>
                <w:rFonts w:hint="cs"/>
                <w:sz w:val="24"/>
                <w:szCs w:val="26"/>
              </w:rPr>
            </w:pPr>
            <w:r>
              <w:rPr>
                <w:rFonts w:hint="cs"/>
                <w:sz w:val="24"/>
                <w:szCs w:val="26"/>
                <w:rtl/>
              </w:rPr>
              <w:t>50</w:t>
            </w:r>
          </w:p>
        </w:tc>
        <w:tc>
          <w:tcPr>
            <w:tcW w:w="1412" w:type="dxa"/>
          </w:tcPr>
          <w:p w:rsidR="00CE44F5" w:rsidRDefault="00CE44F5">
            <w:pPr>
              <w:spacing w:before="0" w:after="0"/>
              <w:jc w:val="both"/>
              <w:rPr>
                <w:rFonts w:hint="cs"/>
                <w:sz w:val="24"/>
                <w:szCs w:val="26"/>
              </w:rPr>
            </w:pPr>
            <w:r>
              <w:rPr>
                <w:rFonts w:hint="cs"/>
                <w:sz w:val="24"/>
                <w:szCs w:val="26"/>
                <w:rtl/>
              </w:rPr>
              <w:t>61</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النسبة الإجمالية للالتحاق بمدارس التعليم الأساسي (بالنسبة المئوية)</w:t>
            </w:r>
          </w:p>
        </w:tc>
        <w:tc>
          <w:tcPr>
            <w:tcW w:w="1412" w:type="dxa"/>
          </w:tcPr>
          <w:p w:rsidR="00CE44F5" w:rsidRDefault="00CE44F5">
            <w:pPr>
              <w:spacing w:before="0" w:after="0"/>
              <w:jc w:val="both"/>
              <w:rPr>
                <w:rFonts w:hint="cs"/>
                <w:sz w:val="24"/>
                <w:szCs w:val="26"/>
              </w:rPr>
            </w:pPr>
            <w:r>
              <w:rPr>
                <w:rFonts w:hint="cs"/>
                <w:sz w:val="24"/>
                <w:szCs w:val="26"/>
                <w:rtl/>
              </w:rPr>
              <w:t>52.5</w:t>
            </w:r>
          </w:p>
        </w:tc>
        <w:tc>
          <w:tcPr>
            <w:tcW w:w="1412" w:type="dxa"/>
          </w:tcPr>
          <w:p w:rsidR="00CE44F5" w:rsidRDefault="00CE44F5">
            <w:pPr>
              <w:spacing w:before="0" w:after="0"/>
              <w:jc w:val="both"/>
              <w:rPr>
                <w:rFonts w:hint="cs"/>
                <w:sz w:val="24"/>
                <w:szCs w:val="26"/>
              </w:rPr>
            </w:pPr>
            <w:r>
              <w:rPr>
                <w:rFonts w:hint="cs"/>
                <w:sz w:val="24"/>
                <w:szCs w:val="26"/>
                <w:rtl/>
              </w:rPr>
              <w:t>86.00</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النسبة الإجمالية للالتحاق بمدارس التعليم الثانوي (بالنسبة المئوية)</w:t>
            </w:r>
          </w:p>
        </w:tc>
        <w:tc>
          <w:tcPr>
            <w:tcW w:w="1412" w:type="dxa"/>
          </w:tcPr>
          <w:p w:rsidR="00CE44F5" w:rsidRDefault="00CE44F5">
            <w:pPr>
              <w:spacing w:before="0" w:after="0"/>
              <w:jc w:val="both"/>
              <w:rPr>
                <w:sz w:val="24"/>
                <w:szCs w:val="26"/>
              </w:rPr>
            </w:pPr>
          </w:p>
        </w:tc>
        <w:tc>
          <w:tcPr>
            <w:tcW w:w="1412" w:type="dxa"/>
          </w:tcPr>
          <w:p w:rsidR="00CE44F5" w:rsidRDefault="00CE44F5">
            <w:pPr>
              <w:spacing w:before="0" w:after="0"/>
              <w:jc w:val="both"/>
              <w:rPr>
                <w:rFonts w:hint="cs"/>
                <w:sz w:val="24"/>
                <w:szCs w:val="26"/>
              </w:rPr>
            </w:pPr>
            <w:r>
              <w:rPr>
                <w:rFonts w:hint="cs"/>
                <w:sz w:val="24"/>
                <w:szCs w:val="26"/>
                <w:rtl/>
              </w:rPr>
              <w:t>37.4</w:t>
            </w:r>
          </w:p>
        </w:tc>
      </w:tr>
      <w:tr w:rsidR="00CE44F5" w:rsidTr="00CE44F5">
        <w:tblPrEx>
          <w:tblCellMar>
            <w:top w:w="0" w:type="dxa"/>
            <w:bottom w:w="0" w:type="dxa"/>
          </w:tblCellMar>
        </w:tblPrEx>
        <w:tc>
          <w:tcPr>
            <w:tcW w:w="6577" w:type="dxa"/>
          </w:tcPr>
          <w:p w:rsidR="00CE44F5" w:rsidRDefault="00CE44F5">
            <w:pPr>
              <w:tabs>
                <w:tab w:val="left" w:pos="292"/>
              </w:tabs>
              <w:spacing w:before="0" w:after="0"/>
              <w:jc w:val="both"/>
              <w:rPr>
                <w:sz w:val="24"/>
                <w:szCs w:val="26"/>
                <w:rtl/>
              </w:rPr>
            </w:pPr>
            <w:r>
              <w:rPr>
                <w:sz w:val="24"/>
                <w:szCs w:val="26"/>
                <w:rtl/>
              </w:rPr>
              <w:tab/>
              <w:t>الأولاد</w:t>
            </w:r>
          </w:p>
        </w:tc>
        <w:tc>
          <w:tcPr>
            <w:tcW w:w="1412" w:type="dxa"/>
          </w:tcPr>
          <w:p w:rsidR="00CE44F5" w:rsidRDefault="00CE44F5">
            <w:pPr>
              <w:spacing w:before="0" w:after="0"/>
              <w:jc w:val="both"/>
              <w:rPr>
                <w:sz w:val="24"/>
                <w:szCs w:val="26"/>
              </w:rPr>
            </w:pPr>
          </w:p>
        </w:tc>
        <w:tc>
          <w:tcPr>
            <w:tcW w:w="1412" w:type="dxa"/>
          </w:tcPr>
          <w:p w:rsidR="00CE44F5" w:rsidRDefault="00CE44F5">
            <w:pPr>
              <w:spacing w:before="0" w:after="0"/>
              <w:jc w:val="both"/>
              <w:rPr>
                <w:rFonts w:hint="cs"/>
                <w:sz w:val="24"/>
                <w:szCs w:val="26"/>
              </w:rPr>
            </w:pPr>
            <w:r>
              <w:rPr>
                <w:rFonts w:hint="cs"/>
                <w:sz w:val="24"/>
                <w:szCs w:val="26"/>
                <w:rtl/>
              </w:rPr>
              <w:t>39.4</w:t>
            </w:r>
          </w:p>
        </w:tc>
      </w:tr>
      <w:tr w:rsidR="00CE44F5" w:rsidTr="00CE44F5">
        <w:tblPrEx>
          <w:tblCellMar>
            <w:top w:w="0" w:type="dxa"/>
            <w:bottom w:w="0" w:type="dxa"/>
          </w:tblCellMar>
        </w:tblPrEx>
        <w:tc>
          <w:tcPr>
            <w:tcW w:w="6577" w:type="dxa"/>
          </w:tcPr>
          <w:p w:rsidR="00CE44F5" w:rsidRDefault="00CE44F5">
            <w:pPr>
              <w:tabs>
                <w:tab w:val="left" w:pos="292"/>
              </w:tabs>
              <w:spacing w:before="0" w:after="0"/>
              <w:jc w:val="both"/>
              <w:rPr>
                <w:sz w:val="24"/>
                <w:szCs w:val="26"/>
                <w:rtl/>
              </w:rPr>
            </w:pPr>
            <w:r>
              <w:rPr>
                <w:sz w:val="24"/>
                <w:szCs w:val="26"/>
                <w:rtl/>
              </w:rPr>
              <w:tab/>
              <w:t>البنات</w:t>
            </w:r>
          </w:p>
        </w:tc>
        <w:tc>
          <w:tcPr>
            <w:tcW w:w="1412" w:type="dxa"/>
          </w:tcPr>
          <w:p w:rsidR="00CE44F5" w:rsidRDefault="00CE44F5">
            <w:pPr>
              <w:spacing w:before="0" w:after="0"/>
              <w:jc w:val="both"/>
              <w:rPr>
                <w:sz w:val="24"/>
                <w:szCs w:val="26"/>
              </w:rPr>
            </w:pPr>
          </w:p>
        </w:tc>
        <w:tc>
          <w:tcPr>
            <w:tcW w:w="1412" w:type="dxa"/>
          </w:tcPr>
          <w:p w:rsidR="00CE44F5" w:rsidRDefault="00CE44F5">
            <w:pPr>
              <w:spacing w:before="0" w:after="0"/>
              <w:jc w:val="both"/>
              <w:rPr>
                <w:rFonts w:hint="cs"/>
                <w:sz w:val="24"/>
                <w:szCs w:val="26"/>
              </w:rPr>
            </w:pPr>
            <w:r>
              <w:rPr>
                <w:rFonts w:hint="cs"/>
                <w:sz w:val="24"/>
                <w:szCs w:val="26"/>
                <w:rtl/>
              </w:rPr>
              <w:t>35.3</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المسجلون في التعليم العالي (بين 20 و24 عاماً)</w:t>
            </w:r>
          </w:p>
        </w:tc>
        <w:tc>
          <w:tcPr>
            <w:tcW w:w="1412" w:type="dxa"/>
          </w:tcPr>
          <w:p w:rsidR="00CE44F5" w:rsidRDefault="00CE44F5">
            <w:pPr>
              <w:spacing w:before="0" w:after="0"/>
              <w:jc w:val="both"/>
              <w:rPr>
                <w:rFonts w:hint="cs"/>
                <w:sz w:val="24"/>
                <w:szCs w:val="26"/>
              </w:rPr>
            </w:pPr>
            <w:r>
              <w:rPr>
                <w:rFonts w:hint="cs"/>
                <w:sz w:val="24"/>
                <w:szCs w:val="26"/>
                <w:rtl/>
              </w:rPr>
              <w:t>997 1</w:t>
            </w:r>
          </w:p>
        </w:tc>
        <w:tc>
          <w:tcPr>
            <w:tcW w:w="1412" w:type="dxa"/>
          </w:tcPr>
          <w:p w:rsidR="00CE44F5" w:rsidRDefault="00CE44F5">
            <w:pPr>
              <w:spacing w:before="0" w:after="0"/>
              <w:jc w:val="both"/>
              <w:rPr>
                <w:rFonts w:hint="cs"/>
                <w:sz w:val="24"/>
                <w:szCs w:val="26"/>
              </w:rPr>
            </w:pPr>
            <w:r>
              <w:rPr>
                <w:rFonts w:hint="cs"/>
                <w:sz w:val="24"/>
                <w:szCs w:val="26"/>
                <w:rtl/>
              </w:rPr>
              <w:t>174 9</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معدل محو الأمية (بالنسبة المئوية)</w:t>
            </w:r>
          </w:p>
        </w:tc>
        <w:tc>
          <w:tcPr>
            <w:tcW w:w="1412" w:type="dxa"/>
          </w:tcPr>
          <w:p w:rsidR="00CE44F5" w:rsidRDefault="00CE44F5">
            <w:pPr>
              <w:spacing w:before="0" w:after="0"/>
              <w:jc w:val="both"/>
              <w:rPr>
                <w:rFonts w:hint="cs"/>
                <w:sz w:val="24"/>
                <w:szCs w:val="26"/>
              </w:rPr>
            </w:pPr>
            <w:r>
              <w:rPr>
                <w:rFonts w:hint="cs"/>
                <w:sz w:val="24"/>
                <w:szCs w:val="26"/>
                <w:rtl/>
              </w:rPr>
              <w:t>38.4</w:t>
            </w:r>
          </w:p>
        </w:tc>
        <w:tc>
          <w:tcPr>
            <w:tcW w:w="1412" w:type="dxa"/>
          </w:tcPr>
          <w:p w:rsidR="00CE44F5" w:rsidRDefault="00CE44F5">
            <w:pPr>
              <w:spacing w:before="0" w:after="0"/>
              <w:jc w:val="both"/>
              <w:rPr>
                <w:rFonts w:hint="cs"/>
                <w:sz w:val="24"/>
                <w:szCs w:val="26"/>
              </w:rPr>
            </w:pPr>
            <w:r>
              <w:rPr>
                <w:rFonts w:hint="cs"/>
                <w:sz w:val="24"/>
                <w:szCs w:val="26"/>
                <w:rtl/>
              </w:rPr>
              <w:t>52.4</w:t>
            </w:r>
          </w:p>
        </w:tc>
      </w:tr>
      <w:tr w:rsidR="00CE44F5" w:rsidTr="00CE44F5">
        <w:tblPrEx>
          <w:tblCellMar>
            <w:top w:w="0" w:type="dxa"/>
            <w:bottom w:w="0" w:type="dxa"/>
          </w:tblCellMar>
        </w:tblPrEx>
        <w:tc>
          <w:tcPr>
            <w:tcW w:w="6577" w:type="dxa"/>
          </w:tcPr>
          <w:p w:rsidR="00CE44F5" w:rsidRDefault="00CE44F5">
            <w:pPr>
              <w:tabs>
                <w:tab w:val="left" w:pos="292"/>
              </w:tabs>
              <w:spacing w:before="0" w:after="0"/>
              <w:jc w:val="both"/>
              <w:rPr>
                <w:rFonts w:hint="cs"/>
                <w:sz w:val="24"/>
                <w:szCs w:val="26"/>
                <w:rtl/>
              </w:rPr>
            </w:pPr>
            <w:r>
              <w:rPr>
                <w:sz w:val="24"/>
                <w:szCs w:val="26"/>
                <w:rtl/>
              </w:rPr>
              <w:tab/>
              <w:t>15 عاماً فما فوق (بالنسب</w:t>
            </w:r>
            <w:r>
              <w:rPr>
                <w:rFonts w:hint="cs"/>
                <w:sz w:val="24"/>
                <w:szCs w:val="26"/>
                <w:rtl/>
              </w:rPr>
              <w:t>ة المئوية)</w:t>
            </w:r>
          </w:p>
        </w:tc>
        <w:tc>
          <w:tcPr>
            <w:tcW w:w="1412" w:type="dxa"/>
          </w:tcPr>
          <w:p w:rsidR="00CE44F5" w:rsidRDefault="00CE44F5">
            <w:pPr>
              <w:spacing w:before="0" w:after="0"/>
              <w:jc w:val="both"/>
              <w:rPr>
                <w:sz w:val="24"/>
                <w:szCs w:val="26"/>
              </w:rPr>
            </w:pPr>
          </w:p>
        </w:tc>
        <w:tc>
          <w:tcPr>
            <w:tcW w:w="1412" w:type="dxa"/>
          </w:tcPr>
          <w:p w:rsidR="00CE44F5" w:rsidRDefault="00CE44F5">
            <w:pPr>
              <w:spacing w:before="0" w:after="0"/>
              <w:jc w:val="both"/>
              <w:rPr>
                <w:rFonts w:hint="cs"/>
                <w:sz w:val="24"/>
                <w:szCs w:val="26"/>
              </w:rPr>
            </w:pPr>
            <w:r>
              <w:rPr>
                <w:rFonts w:hint="cs"/>
                <w:sz w:val="24"/>
                <w:szCs w:val="26"/>
                <w:rtl/>
              </w:rPr>
              <w:t>50.8</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نمو الناتج المحلي الإجمالي (بالنسبة المئوية)</w:t>
            </w:r>
          </w:p>
        </w:tc>
        <w:tc>
          <w:tcPr>
            <w:tcW w:w="1412" w:type="dxa"/>
          </w:tcPr>
          <w:p w:rsidR="00CE44F5" w:rsidRDefault="00CE44F5">
            <w:pPr>
              <w:spacing w:before="0" w:after="0"/>
              <w:jc w:val="both"/>
              <w:rPr>
                <w:sz w:val="24"/>
                <w:szCs w:val="26"/>
              </w:rPr>
            </w:pPr>
          </w:p>
        </w:tc>
        <w:tc>
          <w:tcPr>
            <w:tcW w:w="1412" w:type="dxa"/>
          </w:tcPr>
          <w:p w:rsidR="00CE44F5" w:rsidRDefault="00CE44F5">
            <w:pPr>
              <w:spacing w:before="0" w:after="0"/>
              <w:jc w:val="both"/>
              <w:rPr>
                <w:rFonts w:hint="cs"/>
                <w:sz w:val="24"/>
                <w:szCs w:val="26"/>
              </w:rPr>
            </w:pPr>
            <w:r>
              <w:rPr>
                <w:rFonts w:hint="cs"/>
                <w:sz w:val="24"/>
                <w:szCs w:val="26"/>
                <w:rtl/>
              </w:rPr>
              <w:t>2.29</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العمر المتوقع عند الولادة (بالسنوات)</w:t>
            </w:r>
          </w:p>
        </w:tc>
        <w:tc>
          <w:tcPr>
            <w:tcW w:w="1412" w:type="dxa"/>
          </w:tcPr>
          <w:p w:rsidR="00CE44F5" w:rsidRDefault="00CE44F5">
            <w:pPr>
              <w:spacing w:before="0" w:after="0"/>
              <w:jc w:val="both"/>
              <w:rPr>
                <w:rFonts w:hint="cs"/>
                <w:sz w:val="24"/>
                <w:szCs w:val="26"/>
              </w:rPr>
            </w:pPr>
            <w:r>
              <w:rPr>
                <w:rFonts w:hint="cs"/>
                <w:sz w:val="24"/>
                <w:szCs w:val="26"/>
                <w:rtl/>
              </w:rPr>
              <w:t>48.3</w:t>
            </w:r>
          </w:p>
        </w:tc>
        <w:tc>
          <w:tcPr>
            <w:tcW w:w="1412" w:type="dxa"/>
          </w:tcPr>
          <w:p w:rsidR="00CE44F5" w:rsidRDefault="00CE44F5">
            <w:pPr>
              <w:spacing w:before="0" w:after="0"/>
              <w:jc w:val="both"/>
              <w:rPr>
                <w:rFonts w:hint="cs"/>
                <w:sz w:val="24"/>
                <w:szCs w:val="26"/>
              </w:rPr>
            </w:pPr>
            <w:r>
              <w:rPr>
                <w:rFonts w:hint="cs"/>
                <w:sz w:val="24"/>
                <w:szCs w:val="26"/>
                <w:rtl/>
              </w:rPr>
              <w:t>52.8</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المعدل الإجمالي للولادات (لكل ألف نسمة)</w:t>
            </w:r>
          </w:p>
        </w:tc>
        <w:tc>
          <w:tcPr>
            <w:tcW w:w="1412" w:type="dxa"/>
          </w:tcPr>
          <w:p w:rsidR="00CE44F5" w:rsidRDefault="00CE44F5">
            <w:pPr>
              <w:spacing w:before="0" w:after="0"/>
              <w:jc w:val="both"/>
              <w:rPr>
                <w:rFonts w:hint="cs"/>
                <w:sz w:val="24"/>
                <w:szCs w:val="26"/>
              </w:rPr>
            </w:pPr>
            <w:r>
              <w:rPr>
                <w:rFonts w:hint="cs"/>
                <w:sz w:val="24"/>
                <w:szCs w:val="26"/>
                <w:rtl/>
              </w:rPr>
              <w:t>45.2</w:t>
            </w:r>
          </w:p>
        </w:tc>
        <w:tc>
          <w:tcPr>
            <w:tcW w:w="1412" w:type="dxa"/>
          </w:tcPr>
          <w:p w:rsidR="00CE44F5" w:rsidRDefault="00CE44F5">
            <w:pPr>
              <w:spacing w:before="0" w:after="0"/>
              <w:jc w:val="both"/>
              <w:rPr>
                <w:rFonts w:hint="cs"/>
                <w:sz w:val="24"/>
                <w:szCs w:val="26"/>
              </w:rPr>
            </w:pPr>
            <w:r>
              <w:rPr>
                <w:rFonts w:hint="cs"/>
                <w:sz w:val="24"/>
                <w:szCs w:val="26"/>
                <w:rtl/>
              </w:rPr>
              <w:t>43.7</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المعدل الإجمالي للوفيات (لكل ألف نسمة)</w:t>
            </w:r>
          </w:p>
        </w:tc>
        <w:tc>
          <w:tcPr>
            <w:tcW w:w="1412" w:type="dxa"/>
          </w:tcPr>
          <w:p w:rsidR="00CE44F5" w:rsidRDefault="00CE44F5">
            <w:pPr>
              <w:spacing w:before="0" w:after="0"/>
              <w:jc w:val="both"/>
              <w:rPr>
                <w:rFonts w:hint="cs"/>
                <w:sz w:val="24"/>
                <w:szCs w:val="26"/>
              </w:rPr>
            </w:pPr>
            <w:r>
              <w:rPr>
                <w:rFonts w:hint="cs"/>
                <w:sz w:val="24"/>
                <w:szCs w:val="26"/>
                <w:rtl/>
              </w:rPr>
              <w:t>18.1</w:t>
            </w:r>
          </w:p>
        </w:tc>
        <w:tc>
          <w:tcPr>
            <w:tcW w:w="1412" w:type="dxa"/>
          </w:tcPr>
          <w:p w:rsidR="00CE44F5" w:rsidRDefault="00CE44F5">
            <w:pPr>
              <w:spacing w:before="0" w:after="0"/>
              <w:jc w:val="both"/>
              <w:rPr>
                <w:rFonts w:hint="cs"/>
                <w:sz w:val="24"/>
                <w:szCs w:val="26"/>
              </w:rPr>
            </w:pPr>
            <w:r>
              <w:rPr>
                <w:rFonts w:hint="cs"/>
                <w:sz w:val="24"/>
                <w:szCs w:val="26"/>
                <w:rtl/>
              </w:rPr>
              <w:t>14.1</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وفيات الرضع (لكل ألف مولود حي)</w:t>
            </w:r>
          </w:p>
        </w:tc>
        <w:tc>
          <w:tcPr>
            <w:tcW w:w="1412" w:type="dxa"/>
          </w:tcPr>
          <w:p w:rsidR="00CE44F5" w:rsidRDefault="00CE44F5">
            <w:pPr>
              <w:spacing w:before="0" w:after="0"/>
              <w:jc w:val="both"/>
              <w:rPr>
                <w:rFonts w:hint="cs"/>
                <w:sz w:val="24"/>
                <w:szCs w:val="26"/>
              </w:rPr>
            </w:pPr>
            <w:r>
              <w:rPr>
                <w:rFonts w:hint="cs"/>
                <w:sz w:val="24"/>
                <w:szCs w:val="26"/>
                <w:rtl/>
              </w:rPr>
              <w:t>124</w:t>
            </w:r>
          </w:p>
        </w:tc>
        <w:tc>
          <w:tcPr>
            <w:tcW w:w="1412" w:type="dxa"/>
          </w:tcPr>
          <w:p w:rsidR="00CE44F5" w:rsidRDefault="00CE44F5">
            <w:pPr>
              <w:spacing w:before="0" w:after="0"/>
              <w:jc w:val="both"/>
              <w:rPr>
                <w:rFonts w:hint="cs"/>
                <w:sz w:val="24"/>
                <w:szCs w:val="26"/>
              </w:rPr>
            </w:pPr>
            <w:r>
              <w:rPr>
                <w:rFonts w:hint="cs"/>
                <w:sz w:val="24"/>
                <w:szCs w:val="26"/>
                <w:rtl/>
              </w:rPr>
              <w:t>105.5</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وفيات الأمهات عند الولادة (لكل مائ</w:t>
            </w:r>
            <w:r>
              <w:rPr>
                <w:rFonts w:hint="eastAsia"/>
                <w:sz w:val="24"/>
                <w:szCs w:val="26"/>
                <w:rtl/>
              </w:rPr>
              <w:t>ة</w:t>
            </w:r>
            <w:r>
              <w:rPr>
                <w:rFonts w:hint="cs"/>
                <w:sz w:val="24"/>
                <w:szCs w:val="26"/>
                <w:rtl/>
              </w:rPr>
              <w:t xml:space="preserve"> ألف مولود حي)</w:t>
            </w:r>
          </w:p>
        </w:tc>
        <w:tc>
          <w:tcPr>
            <w:tcW w:w="1412" w:type="dxa"/>
          </w:tcPr>
          <w:p w:rsidR="00CE44F5" w:rsidRDefault="00CE44F5">
            <w:pPr>
              <w:spacing w:before="0" w:after="0"/>
              <w:jc w:val="both"/>
              <w:rPr>
                <w:rFonts w:hint="cs"/>
                <w:sz w:val="24"/>
                <w:szCs w:val="26"/>
              </w:rPr>
            </w:pPr>
            <w:r>
              <w:rPr>
                <w:rFonts w:hint="cs"/>
                <w:sz w:val="24"/>
                <w:szCs w:val="26"/>
                <w:rtl/>
              </w:rPr>
              <w:t>960</w:t>
            </w:r>
          </w:p>
        </w:tc>
        <w:tc>
          <w:tcPr>
            <w:tcW w:w="1412" w:type="dxa"/>
          </w:tcPr>
          <w:p w:rsidR="00CE44F5" w:rsidRDefault="00CE44F5">
            <w:pPr>
              <w:spacing w:before="0" w:after="0"/>
              <w:jc w:val="both"/>
              <w:rPr>
                <w:rFonts w:hint="cs"/>
                <w:sz w:val="24"/>
                <w:szCs w:val="26"/>
              </w:rPr>
            </w:pPr>
            <w:r>
              <w:rPr>
                <w:rFonts w:hint="cs"/>
                <w:sz w:val="24"/>
                <w:szCs w:val="26"/>
                <w:rtl/>
              </w:rPr>
              <w:t>904</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مؤشر الخصوبة (طفل/امرأة)</w:t>
            </w:r>
          </w:p>
        </w:tc>
        <w:tc>
          <w:tcPr>
            <w:tcW w:w="1412" w:type="dxa"/>
          </w:tcPr>
          <w:p w:rsidR="00CE44F5" w:rsidRDefault="00CE44F5">
            <w:pPr>
              <w:spacing w:before="0" w:after="0"/>
              <w:jc w:val="both"/>
              <w:rPr>
                <w:rFonts w:hint="cs"/>
                <w:sz w:val="24"/>
                <w:szCs w:val="26"/>
              </w:rPr>
            </w:pPr>
            <w:r>
              <w:rPr>
                <w:rFonts w:hint="cs"/>
                <w:sz w:val="24"/>
                <w:szCs w:val="26"/>
                <w:rtl/>
              </w:rPr>
              <w:t>6.3</w:t>
            </w:r>
          </w:p>
        </w:tc>
        <w:tc>
          <w:tcPr>
            <w:tcW w:w="1412" w:type="dxa"/>
          </w:tcPr>
          <w:p w:rsidR="00CE44F5" w:rsidRDefault="00CE44F5">
            <w:pPr>
              <w:spacing w:before="0" w:after="0"/>
              <w:jc w:val="both"/>
              <w:rPr>
                <w:rFonts w:hint="cs"/>
                <w:sz w:val="24"/>
                <w:szCs w:val="26"/>
              </w:rPr>
            </w:pPr>
            <w:r>
              <w:rPr>
                <w:rFonts w:hint="cs"/>
                <w:sz w:val="24"/>
                <w:szCs w:val="26"/>
                <w:rtl/>
              </w:rPr>
              <w:t>6.3</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نسبة الأطباء إلى السكان</w:t>
            </w:r>
          </w:p>
        </w:tc>
        <w:tc>
          <w:tcPr>
            <w:tcW w:w="1412" w:type="dxa"/>
          </w:tcPr>
          <w:p w:rsidR="00CE44F5" w:rsidRDefault="00CE44F5">
            <w:pPr>
              <w:spacing w:before="0" w:after="0"/>
              <w:jc w:val="both"/>
              <w:rPr>
                <w:rFonts w:hint="cs"/>
                <w:sz w:val="24"/>
                <w:szCs w:val="26"/>
              </w:rPr>
            </w:pPr>
            <w:r>
              <w:rPr>
                <w:rFonts w:hint="cs"/>
                <w:sz w:val="24"/>
                <w:szCs w:val="26"/>
                <w:rtl/>
              </w:rPr>
              <w:t>225 10</w:t>
            </w:r>
          </w:p>
        </w:tc>
        <w:tc>
          <w:tcPr>
            <w:tcW w:w="1412" w:type="dxa"/>
          </w:tcPr>
          <w:p w:rsidR="00CE44F5" w:rsidRDefault="00CE44F5">
            <w:pPr>
              <w:spacing w:before="0" w:after="0"/>
              <w:jc w:val="both"/>
              <w:rPr>
                <w:rFonts w:hint="cs"/>
                <w:sz w:val="24"/>
                <w:szCs w:val="26"/>
              </w:rPr>
            </w:pPr>
            <w:r>
              <w:rPr>
                <w:rFonts w:hint="cs"/>
                <w:sz w:val="24"/>
                <w:szCs w:val="26"/>
                <w:rtl/>
              </w:rPr>
              <w:t>518 9</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السكان الحضريون (بالنسبة المئوية)</w:t>
            </w:r>
          </w:p>
        </w:tc>
        <w:tc>
          <w:tcPr>
            <w:tcW w:w="1412" w:type="dxa"/>
          </w:tcPr>
          <w:p w:rsidR="00CE44F5" w:rsidRDefault="00CE44F5">
            <w:pPr>
              <w:spacing w:before="0" w:after="0"/>
              <w:jc w:val="both"/>
              <w:rPr>
                <w:rFonts w:hint="cs"/>
                <w:sz w:val="24"/>
                <w:szCs w:val="26"/>
              </w:rPr>
            </w:pPr>
            <w:r>
              <w:rPr>
                <w:rFonts w:hint="cs"/>
                <w:sz w:val="24"/>
                <w:szCs w:val="26"/>
                <w:rtl/>
              </w:rPr>
              <w:t>41.6</w:t>
            </w:r>
          </w:p>
        </w:tc>
        <w:tc>
          <w:tcPr>
            <w:tcW w:w="1412" w:type="dxa"/>
          </w:tcPr>
          <w:p w:rsidR="00CE44F5" w:rsidRDefault="00CE44F5">
            <w:pPr>
              <w:spacing w:before="0" w:after="0"/>
              <w:jc w:val="both"/>
              <w:rPr>
                <w:rFonts w:hint="cs"/>
                <w:sz w:val="24"/>
                <w:szCs w:val="26"/>
              </w:rPr>
            </w:pPr>
            <w:r>
              <w:rPr>
                <w:rFonts w:hint="cs"/>
                <w:sz w:val="24"/>
                <w:szCs w:val="26"/>
                <w:rtl/>
              </w:rPr>
              <w:t>53.0</w:t>
            </w:r>
          </w:p>
        </w:tc>
      </w:tr>
      <w:tr w:rsidR="00CE44F5" w:rsidTr="00CE44F5">
        <w:tblPrEx>
          <w:tblCellMar>
            <w:top w:w="0" w:type="dxa"/>
            <w:bottom w:w="0" w:type="dxa"/>
          </w:tblCellMar>
        </w:tblPrEx>
        <w:tc>
          <w:tcPr>
            <w:tcW w:w="6577" w:type="dxa"/>
            <w:tcBorders>
              <w:bottom w:val="single" w:sz="4" w:space="0" w:color="auto"/>
            </w:tcBorders>
          </w:tcPr>
          <w:p w:rsidR="00CE44F5" w:rsidRDefault="00CE44F5">
            <w:pPr>
              <w:spacing w:before="0" w:after="0"/>
              <w:jc w:val="both"/>
              <w:rPr>
                <w:rFonts w:hint="cs"/>
                <w:sz w:val="24"/>
                <w:szCs w:val="26"/>
                <w:rtl/>
              </w:rPr>
            </w:pPr>
            <w:r>
              <w:rPr>
                <w:rFonts w:hint="cs"/>
                <w:sz w:val="24"/>
                <w:szCs w:val="26"/>
                <w:rtl/>
              </w:rPr>
              <w:t>السكان الريفيون (بالنسبة المئوية)</w:t>
            </w:r>
          </w:p>
        </w:tc>
        <w:tc>
          <w:tcPr>
            <w:tcW w:w="1412" w:type="dxa"/>
            <w:tcBorders>
              <w:bottom w:val="single" w:sz="4" w:space="0" w:color="auto"/>
            </w:tcBorders>
          </w:tcPr>
          <w:p w:rsidR="00CE44F5" w:rsidRDefault="00CE44F5">
            <w:pPr>
              <w:spacing w:before="0" w:after="0"/>
              <w:jc w:val="both"/>
              <w:rPr>
                <w:rFonts w:hint="cs"/>
                <w:sz w:val="24"/>
                <w:szCs w:val="26"/>
              </w:rPr>
            </w:pPr>
            <w:r>
              <w:rPr>
                <w:rFonts w:hint="cs"/>
                <w:sz w:val="24"/>
                <w:szCs w:val="26"/>
                <w:rtl/>
              </w:rPr>
              <w:t>58.4</w:t>
            </w:r>
          </w:p>
        </w:tc>
        <w:tc>
          <w:tcPr>
            <w:tcW w:w="1412" w:type="dxa"/>
            <w:tcBorders>
              <w:bottom w:val="single" w:sz="4" w:space="0" w:color="auto"/>
            </w:tcBorders>
          </w:tcPr>
          <w:p w:rsidR="00CE44F5" w:rsidRDefault="00CE44F5">
            <w:pPr>
              <w:spacing w:before="0" w:after="0"/>
              <w:jc w:val="both"/>
              <w:rPr>
                <w:rFonts w:hint="cs"/>
                <w:sz w:val="24"/>
                <w:szCs w:val="26"/>
              </w:rPr>
            </w:pPr>
            <w:r>
              <w:rPr>
                <w:rFonts w:hint="cs"/>
                <w:sz w:val="24"/>
                <w:szCs w:val="26"/>
                <w:rtl/>
              </w:rPr>
              <w:t>47.00</w:t>
            </w:r>
          </w:p>
        </w:tc>
      </w:tr>
      <w:tr w:rsidR="00CE44F5" w:rsidTr="00CE44F5">
        <w:tblPrEx>
          <w:tblCellMar>
            <w:top w:w="0" w:type="dxa"/>
            <w:bottom w:w="0" w:type="dxa"/>
          </w:tblCellMar>
        </w:tblPrEx>
        <w:tc>
          <w:tcPr>
            <w:tcW w:w="6577" w:type="dxa"/>
            <w:tcBorders>
              <w:bottom w:val="nil"/>
            </w:tcBorders>
          </w:tcPr>
          <w:p w:rsidR="00CE44F5" w:rsidRDefault="00CE44F5">
            <w:pPr>
              <w:spacing w:before="0" w:after="0"/>
              <w:jc w:val="both"/>
              <w:rPr>
                <w:rFonts w:hint="cs"/>
                <w:sz w:val="24"/>
                <w:szCs w:val="26"/>
                <w:rtl/>
              </w:rPr>
            </w:pPr>
            <w:r>
              <w:rPr>
                <w:rFonts w:hint="cs"/>
                <w:sz w:val="24"/>
                <w:szCs w:val="26"/>
                <w:rtl/>
              </w:rPr>
              <w:t>معدل نمو السكان السنوي (بالنسبة المئوية)</w:t>
            </w:r>
          </w:p>
        </w:tc>
        <w:tc>
          <w:tcPr>
            <w:tcW w:w="1412" w:type="dxa"/>
            <w:tcBorders>
              <w:bottom w:val="nil"/>
            </w:tcBorders>
          </w:tcPr>
          <w:p w:rsidR="00CE44F5" w:rsidRDefault="00CE44F5">
            <w:pPr>
              <w:spacing w:before="0" w:after="0"/>
              <w:jc w:val="both"/>
              <w:rPr>
                <w:sz w:val="24"/>
                <w:szCs w:val="26"/>
              </w:rPr>
            </w:pPr>
          </w:p>
        </w:tc>
        <w:tc>
          <w:tcPr>
            <w:tcW w:w="1412" w:type="dxa"/>
            <w:tcBorders>
              <w:bottom w:val="nil"/>
            </w:tcBorders>
          </w:tcPr>
          <w:p w:rsidR="00CE44F5" w:rsidRDefault="00CE44F5">
            <w:pPr>
              <w:spacing w:before="0" w:after="0"/>
              <w:jc w:val="both"/>
              <w:rPr>
                <w:sz w:val="24"/>
                <w:szCs w:val="26"/>
              </w:rPr>
            </w:pPr>
          </w:p>
        </w:tc>
      </w:tr>
      <w:tr w:rsidR="00CE44F5" w:rsidTr="00CE44F5">
        <w:tblPrEx>
          <w:tblCellMar>
            <w:top w:w="0" w:type="dxa"/>
            <w:bottom w:w="0" w:type="dxa"/>
          </w:tblCellMar>
        </w:tblPrEx>
        <w:tc>
          <w:tcPr>
            <w:tcW w:w="6577" w:type="dxa"/>
            <w:tcBorders>
              <w:top w:val="nil"/>
              <w:bottom w:val="nil"/>
            </w:tcBorders>
          </w:tcPr>
          <w:p w:rsidR="00CE44F5" w:rsidRDefault="00CE44F5">
            <w:pPr>
              <w:tabs>
                <w:tab w:val="left" w:pos="292"/>
              </w:tabs>
              <w:spacing w:before="0" w:after="0"/>
              <w:jc w:val="both"/>
              <w:rPr>
                <w:rFonts w:hint="cs"/>
                <w:sz w:val="24"/>
                <w:szCs w:val="26"/>
                <w:rtl/>
              </w:rPr>
            </w:pPr>
            <w:r>
              <w:rPr>
                <w:rFonts w:hint="cs"/>
                <w:sz w:val="24"/>
                <w:szCs w:val="26"/>
                <w:rtl/>
              </w:rPr>
              <w:tab/>
              <w:t>مجموع السكان</w:t>
            </w:r>
          </w:p>
        </w:tc>
        <w:tc>
          <w:tcPr>
            <w:tcW w:w="1412" w:type="dxa"/>
            <w:tcBorders>
              <w:top w:val="nil"/>
              <w:bottom w:val="nil"/>
            </w:tcBorders>
          </w:tcPr>
          <w:p w:rsidR="00CE44F5" w:rsidRDefault="00CE44F5">
            <w:pPr>
              <w:spacing w:before="0" w:after="0"/>
              <w:jc w:val="both"/>
              <w:rPr>
                <w:rFonts w:hint="cs"/>
                <w:sz w:val="24"/>
                <w:szCs w:val="26"/>
              </w:rPr>
            </w:pPr>
            <w:r>
              <w:rPr>
                <w:rFonts w:hint="cs"/>
                <w:sz w:val="24"/>
                <w:szCs w:val="26"/>
                <w:rtl/>
              </w:rPr>
              <w:t>2.93</w:t>
            </w:r>
          </w:p>
        </w:tc>
        <w:tc>
          <w:tcPr>
            <w:tcW w:w="1412" w:type="dxa"/>
            <w:tcBorders>
              <w:top w:val="nil"/>
              <w:bottom w:val="nil"/>
            </w:tcBorders>
          </w:tcPr>
          <w:p w:rsidR="00CE44F5" w:rsidRDefault="00CE44F5">
            <w:pPr>
              <w:spacing w:before="0" w:after="0"/>
              <w:jc w:val="both"/>
              <w:rPr>
                <w:rFonts w:hint="cs"/>
                <w:sz w:val="24"/>
                <w:szCs w:val="26"/>
              </w:rPr>
            </w:pPr>
            <w:r>
              <w:rPr>
                <w:rFonts w:hint="cs"/>
                <w:sz w:val="24"/>
                <w:szCs w:val="26"/>
                <w:rtl/>
              </w:rPr>
              <w:t>2.98</w:t>
            </w:r>
          </w:p>
        </w:tc>
      </w:tr>
      <w:tr w:rsidR="00CE44F5" w:rsidTr="00CE44F5">
        <w:tblPrEx>
          <w:tblCellMar>
            <w:top w:w="0" w:type="dxa"/>
            <w:bottom w:w="0" w:type="dxa"/>
          </w:tblCellMar>
        </w:tblPrEx>
        <w:tc>
          <w:tcPr>
            <w:tcW w:w="6577" w:type="dxa"/>
            <w:tcBorders>
              <w:top w:val="nil"/>
              <w:bottom w:val="nil"/>
            </w:tcBorders>
          </w:tcPr>
          <w:p w:rsidR="00CE44F5" w:rsidRDefault="00CE44F5">
            <w:pPr>
              <w:tabs>
                <w:tab w:val="left" w:pos="292"/>
              </w:tabs>
              <w:spacing w:before="0" w:after="0"/>
              <w:jc w:val="both"/>
              <w:rPr>
                <w:rFonts w:hint="cs"/>
                <w:sz w:val="24"/>
                <w:szCs w:val="26"/>
                <w:rtl/>
              </w:rPr>
            </w:pPr>
            <w:r>
              <w:rPr>
                <w:rFonts w:hint="cs"/>
                <w:sz w:val="24"/>
                <w:szCs w:val="26"/>
                <w:rtl/>
              </w:rPr>
              <w:tab/>
              <w:t>السكان الحضريون</w:t>
            </w:r>
          </w:p>
        </w:tc>
        <w:tc>
          <w:tcPr>
            <w:tcW w:w="1412" w:type="dxa"/>
            <w:tcBorders>
              <w:top w:val="nil"/>
              <w:bottom w:val="nil"/>
            </w:tcBorders>
          </w:tcPr>
          <w:p w:rsidR="00CE44F5" w:rsidRDefault="00CE44F5">
            <w:pPr>
              <w:spacing w:before="0" w:after="0"/>
              <w:jc w:val="both"/>
              <w:rPr>
                <w:sz w:val="24"/>
                <w:szCs w:val="26"/>
              </w:rPr>
            </w:pPr>
          </w:p>
        </w:tc>
        <w:tc>
          <w:tcPr>
            <w:tcW w:w="1412" w:type="dxa"/>
            <w:tcBorders>
              <w:top w:val="nil"/>
              <w:bottom w:val="nil"/>
            </w:tcBorders>
          </w:tcPr>
          <w:p w:rsidR="00CE44F5" w:rsidRDefault="00CE44F5">
            <w:pPr>
              <w:spacing w:before="0" w:after="0"/>
              <w:jc w:val="both"/>
              <w:rPr>
                <w:rFonts w:hint="cs"/>
                <w:sz w:val="24"/>
                <w:szCs w:val="26"/>
              </w:rPr>
            </w:pPr>
            <w:r>
              <w:rPr>
                <w:rFonts w:hint="cs"/>
                <w:sz w:val="24"/>
                <w:szCs w:val="26"/>
                <w:rtl/>
              </w:rPr>
              <w:t>5.3</w:t>
            </w:r>
          </w:p>
        </w:tc>
      </w:tr>
      <w:tr w:rsidR="00CE44F5" w:rsidTr="00CE44F5">
        <w:tblPrEx>
          <w:tblCellMar>
            <w:top w:w="0" w:type="dxa"/>
            <w:bottom w:w="0" w:type="dxa"/>
          </w:tblCellMar>
        </w:tblPrEx>
        <w:tc>
          <w:tcPr>
            <w:tcW w:w="6577" w:type="dxa"/>
            <w:tcBorders>
              <w:top w:val="nil"/>
            </w:tcBorders>
          </w:tcPr>
          <w:p w:rsidR="00CE44F5" w:rsidRDefault="00CE44F5">
            <w:pPr>
              <w:tabs>
                <w:tab w:val="left" w:pos="292"/>
              </w:tabs>
              <w:spacing w:before="0" w:after="0"/>
              <w:jc w:val="both"/>
              <w:rPr>
                <w:rFonts w:hint="cs"/>
                <w:sz w:val="24"/>
                <w:szCs w:val="26"/>
                <w:rtl/>
              </w:rPr>
            </w:pPr>
            <w:r>
              <w:rPr>
                <w:rFonts w:hint="cs"/>
                <w:sz w:val="24"/>
                <w:szCs w:val="26"/>
                <w:rtl/>
              </w:rPr>
              <w:tab/>
              <w:t>السكان الريفيون</w:t>
            </w:r>
          </w:p>
        </w:tc>
        <w:tc>
          <w:tcPr>
            <w:tcW w:w="1412" w:type="dxa"/>
            <w:tcBorders>
              <w:top w:val="nil"/>
            </w:tcBorders>
          </w:tcPr>
          <w:p w:rsidR="00CE44F5" w:rsidRDefault="00CE44F5">
            <w:pPr>
              <w:spacing w:before="0" w:after="0"/>
              <w:jc w:val="both"/>
              <w:rPr>
                <w:sz w:val="24"/>
                <w:szCs w:val="26"/>
              </w:rPr>
            </w:pPr>
          </w:p>
        </w:tc>
        <w:tc>
          <w:tcPr>
            <w:tcW w:w="1412" w:type="dxa"/>
            <w:tcBorders>
              <w:top w:val="nil"/>
            </w:tcBorders>
          </w:tcPr>
          <w:p w:rsidR="00CE44F5" w:rsidRDefault="00CE44F5">
            <w:pPr>
              <w:spacing w:before="0" w:after="0"/>
              <w:jc w:val="both"/>
              <w:rPr>
                <w:rFonts w:hint="cs"/>
                <w:sz w:val="24"/>
                <w:szCs w:val="26"/>
              </w:rPr>
            </w:pPr>
            <w:r>
              <w:rPr>
                <w:rFonts w:hint="cs"/>
                <w:sz w:val="24"/>
                <w:szCs w:val="26"/>
                <w:rtl/>
              </w:rPr>
              <w:t>0.49</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السكان النشطون (بالآلاف)</w:t>
            </w:r>
          </w:p>
        </w:tc>
        <w:tc>
          <w:tcPr>
            <w:tcW w:w="1412" w:type="dxa"/>
          </w:tcPr>
          <w:p w:rsidR="00CE44F5" w:rsidRDefault="00CE44F5">
            <w:pPr>
              <w:spacing w:before="0" w:after="0"/>
              <w:jc w:val="both"/>
              <w:rPr>
                <w:rFonts w:hint="cs"/>
                <w:sz w:val="24"/>
                <w:szCs w:val="26"/>
              </w:rPr>
            </w:pPr>
            <w:r>
              <w:rPr>
                <w:rFonts w:hint="cs"/>
                <w:sz w:val="24"/>
                <w:szCs w:val="26"/>
                <w:rtl/>
              </w:rPr>
              <w:t>241 583</w:t>
            </w:r>
          </w:p>
        </w:tc>
        <w:tc>
          <w:tcPr>
            <w:tcW w:w="1412" w:type="dxa"/>
          </w:tcPr>
          <w:p w:rsidR="00CE44F5" w:rsidRDefault="00CE44F5">
            <w:pPr>
              <w:spacing w:before="0" w:after="0"/>
              <w:jc w:val="both"/>
              <w:rPr>
                <w:rFonts w:hint="cs"/>
                <w:sz w:val="24"/>
                <w:szCs w:val="26"/>
              </w:rPr>
            </w:pPr>
            <w:r>
              <w:rPr>
                <w:rFonts w:hint="cs"/>
                <w:sz w:val="24"/>
                <w:szCs w:val="26"/>
                <w:rtl/>
              </w:rPr>
              <w:t>462 728</w:t>
            </w:r>
          </w:p>
        </w:tc>
      </w:tr>
      <w:tr w:rsidR="00CE44F5" w:rsidTr="00CE44F5">
        <w:tblPrEx>
          <w:tblCellMar>
            <w:top w:w="0" w:type="dxa"/>
            <w:bottom w:w="0" w:type="dxa"/>
          </w:tblCellMar>
        </w:tblPrEx>
        <w:tc>
          <w:tcPr>
            <w:tcW w:w="6577" w:type="dxa"/>
          </w:tcPr>
          <w:p w:rsidR="00CE44F5" w:rsidRDefault="00CE44F5">
            <w:pPr>
              <w:spacing w:before="0" w:after="0"/>
              <w:jc w:val="both"/>
              <w:rPr>
                <w:rFonts w:hint="cs"/>
                <w:sz w:val="24"/>
                <w:szCs w:val="26"/>
                <w:rtl/>
              </w:rPr>
            </w:pPr>
            <w:r>
              <w:rPr>
                <w:rFonts w:hint="cs"/>
                <w:sz w:val="24"/>
                <w:szCs w:val="26"/>
                <w:rtl/>
              </w:rPr>
              <w:t>المعدل الإجمالي للنشاط (بالنسبة المئوية)</w:t>
            </w:r>
          </w:p>
        </w:tc>
        <w:tc>
          <w:tcPr>
            <w:tcW w:w="1412" w:type="dxa"/>
          </w:tcPr>
          <w:p w:rsidR="00CE44F5" w:rsidRDefault="00CE44F5">
            <w:pPr>
              <w:spacing w:before="0" w:after="0"/>
              <w:jc w:val="both"/>
              <w:rPr>
                <w:rFonts w:hint="cs"/>
                <w:sz w:val="24"/>
                <w:szCs w:val="26"/>
              </w:rPr>
            </w:pPr>
            <w:r>
              <w:rPr>
                <w:rFonts w:hint="cs"/>
                <w:sz w:val="24"/>
                <w:szCs w:val="26"/>
                <w:rtl/>
              </w:rPr>
              <w:t>31.11</w:t>
            </w:r>
          </w:p>
        </w:tc>
        <w:tc>
          <w:tcPr>
            <w:tcW w:w="1412" w:type="dxa"/>
          </w:tcPr>
          <w:p w:rsidR="00CE44F5" w:rsidRDefault="00CE44F5">
            <w:pPr>
              <w:spacing w:before="0" w:after="0"/>
              <w:jc w:val="both"/>
              <w:rPr>
                <w:rFonts w:hint="cs"/>
                <w:sz w:val="24"/>
                <w:szCs w:val="26"/>
              </w:rPr>
            </w:pPr>
            <w:r>
              <w:rPr>
                <w:rFonts w:hint="cs"/>
                <w:sz w:val="24"/>
                <w:szCs w:val="26"/>
                <w:rtl/>
              </w:rPr>
              <w:t>29.2</w:t>
            </w:r>
          </w:p>
        </w:tc>
      </w:tr>
    </w:tbl>
    <w:p w:rsidR="00000000" w:rsidRDefault="00CE44F5">
      <w:pPr>
        <w:jc w:val="center"/>
        <w:rPr>
          <w:rFonts w:hint="cs"/>
          <w:szCs w:val="36"/>
          <w:rtl/>
        </w:rPr>
      </w:pPr>
      <w:r>
        <w:rPr>
          <w:b/>
          <w:bCs/>
          <w:rtl/>
        </w:rPr>
        <w:br w:type="page"/>
      </w:r>
      <w:r>
        <w:rPr>
          <w:rFonts w:hint="cs"/>
          <w:szCs w:val="36"/>
          <w:rtl/>
        </w:rPr>
        <w:t>ثانياً - الهياكل الإدارية وا</w:t>
      </w:r>
      <w:r>
        <w:rPr>
          <w:rFonts w:hint="cs"/>
          <w:szCs w:val="36"/>
          <w:rtl/>
        </w:rPr>
        <w:t>لسياسية</w:t>
      </w:r>
    </w:p>
    <w:p w:rsidR="00000000" w:rsidRDefault="00CE44F5">
      <w:pPr>
        <w:jc w:val="center"/>
        <w:rPr>
          <w:rFonts w:hint="cs"/>
          <w:u w:val="single"/>
          <w:rtl/>
        </w:rPr>
      </w:pPr>
      <w:r>
        <w:rPr>
          <w:rFonts w:hint="cs"/>
          <w:rtl/>
        </w:rPr>
        <w:t xml:space="preserve">ألف - </w:t>
      </w:r>
      <w:r>
        <w:rPr>
          <w:rFonts w:hint="cs"/>
          <w:u w:val="single"/>
          <w:rtl/>
        </w:rPr>
        <w:t>التقسيمات الإدارية</w:t>
      </w:r>
    </w:p>
    <w:p w:rsidR="00000000" w:rsidRDefault="00CE44F5">
      <w:pPr>
        <w:jc w:val="both"/>
        <w:rPr>
          <w:rFonts w:hint="cs"/>
          <w:rtl/>
        </w:rPr>
      </w:pPr>
      <w:r>
        <w:rPr>
          <w:rFonts w:hint="cs"/>
          <w:rtl/>
        </w:rPr>
        <w:t>13-</w:t>
      </w:r>
      <w:r>
        <w:rPr>
          <w:rFonts w:hint="cs"/>
          <w:rtl/>
        </w:rPr>
        <w:tab/>
        <w:t>تقسم موريتانيا إلى 13 ولاية بما فيها منطقة نواقشوط وهي العاصمة. وتتألف كل ولاية من إدارة لا</w:t>
      </w:r>
      <w:r>
        <w:rPr>
          <w:rFonts w:hint="eastAsia"/>
          <w:rtl/>
        </w:rPr>
        <w:t> </w:t>
      </w:r>
      <w:r>
        <w:rPr>
          <w:rFonts w:hint="cs"/>
          <w:rtl/>
        </w:rPr>
        <w:t>مركزية. وتنقسم كل ولاية إلى مقاطعات وتنقسم المقاطعات إلى مراكز. والبلدية هي أصغر وحدة إدارية. وتتألف موريتانيا من 53 مقاطعة و20</w:t>
      </w:r>
      <w:r>
        <w:rPr>
          <w:rFonts w:hint="cs"/>
          <w:rtl/>
        </w:rPr>
        <w:t>8 بلديات.</w:t>
      </w:r>
    </w:p>
    <w:p w:rsidR="00000000" w:rsidRDefault="00CE44F5">
      <w:pPr>
        <w:jc w:val="both"/>
        <w:rPr>
          <w:rFonts w:hint="cs"/>
          <w:rtl/>
        </w:rPr>
      </w:pPr>
      <w:r>
        <w:rPr>
          <w:rFonts w:hint="cs"/>
          <w:rtl/>
        </w:rPr>
        <w:t>14-</w:t>
      </w:r>
      <w:r>
        <w:rPr>
          <w:rFonts w:hint="cs"/>
          <w:rtl/>
        </w:rPr>
        <w:tab/>
        <w:t>وتخضع كل ولاية لحكم الوالي الذي يمثل السلطة التنفيذية، وتخضع المقاطعة لسلطة الحاكم وتخضع المراكز لسلطة رئيس المركز.</w:t>
      </w:r>
    </w:p>
    <w:p w:rsidR="00000000" w:rsidRDefault="00CE44F5">
      <w:pPr>
        <w:jc w:val="both"/>
        <w:rPr>
          <w:rFonts w:hint="cs"/>
          <w:rtl/>
        </w:rPr>
      </w:pPr>
      <w:r>
        <w:rPr>
          <w:rFonts w:hint="cs"/>
          <w:rtl/>
        </w:rPr>
        <w:t>15-</w:t>
      </w:r>
      <w:r>
        <w:rPr>
          <w:rFonts w:hint="cs"/>
          <w:rtl/>
        </w:rPr>
        <w:tab/>
        <w:t xml:space="preserve">ومنذ عام 1989 والحكومة تطبق إصلاحاً إدارياً ومؤسسياً من أجل إعادة تنظيم الإدارة لتكييفها مع احتياجات السكان. وقد تم العمل </w:t>
      </w:r>
      <w:r>
        <w:rPr>
          <w:rFonts w:hint="cs"/>
          <w:rtl/>
        </w:rPr>
        <w:t>باللامركزية في الإدارة بوصف ذلك خياراً استراتيجياً لأن اللامركزية أكثر مواءمة لإيجاد حلول للمشكلات الإدارية والتنظيمية والمؤسسية التي ظلت حتى الآن من اختصاص النظم المركزية.</w:t>
      </w:r>
    </w:p>
    <w:p w:rsidR="00000000" w:rsidRDefault="00CE44F5">
      <w:pPr>
        <w:jc w:val="both"/>
        <w:rPr>
          <w:rFonts w:hint="cs"/>
          <w:rtl/>
        </w:rPr>
      </w:pPr>
      <w:r>
        <w:rPr>
          <w:rFonts w:hint="cs"/>
          <w:rtl/>
        </w:rPr>
        <w:t>16-</w:t>
      </w:r>
      <w:r>
        <w:rPr>
          <w:rFonts w:hint="cs"/>
          <w:rtl/>
        </w:rPr>
        <w:tab/>
        <w:t xml:space="preserve">وتطبق هذه اللامركزية بصورة خاصة في مجالات التعليم والصحة والتنمية الريفية نظرا </w:t>
      </w:r>
      <w:r>
        <w:rPr>
          <w:rFonts w:hint="cs"/>
          <w:rtl/>
        </w:rPr>
        <w:t>لتأثيرها على الحياة اليومية للسكان.</w:t>
      </w:r>
    </w:p>
    <w:p w:rsidR="00000000" w:rsidRDefault="00CE44F5">
      <w:pPr>
        <w:jc w:val="center"/>
        <w:rPr>
          <w:rFonts w:hint="cs"/>
          <w:u w:val="single"/>
          <w:rtl/>
        </w:rPr>
      </w:pPr>
      <w:r>
        <w:rPr>
          <w:rFonts w:hint="cs"/>
          <w:rtl/>
        </w:rPr>
        <w:t xml:space="preserve">باء - </w:t>
      </w:r>
      <w:r>
        <w:rPr>
          <w:rFonts w:hint="cs"/>
          <w:u w:val="single"/>
          <w:rtl/>
        </w:rPr>
        <w:t>التنظيمات السياسية</w:t>
      </w:r>
    </w:p>
    <w:p w:rsidR="00000000" w:rsidRDefault="00CE44F5">
      <w:pPr>
        <w:jc w:val="both"/>
        <w:rPr>
          <w:rFonts w:hint="cs"/>
          <w:rtl/>
        </w:rPr>
      </w:pPr>
      <w:r>
        <w:rPr>
          <w:rFonts w:hint="cs"/>
          <w:rtl/>
        </w:rPr>
        <w:t>17-</w:t>
      </w:r>
      <w:r>
        <w:rPr>
          <w:rFonts w:hint="cs"/>
          <w:rtl/>
        </w:rPr>
        <w:tab/>
        <w:t>عاشت موريتانيا حياة سياسية معاصرة تخللتها ثلاث فترات متميزة:</w:t>
      </w:r>
    </w:p>
    <w:p w:rsidR="00000000" w:rsidRDefault="00CE44F5">
      <w:pPr>
        <w:jc w:val="both"/>
        <w:rPr>
          <w:rFonts w:hint="cs"/>
          <w:rtl/>
        </w:rPr>
      </w:pPr>
      <w:r>
        <w:rPr>
          <w:rFonts w:hint="cs"/>
          <w:rtl/>
        </w:rPr>
        <w:tab/>
        <w:t>(أ)</w:t>
      </w:r>
      <w:r>
        <w:rPr>
          <w:rFonts w:hint="cs"/>
          <w:rtl/>
        </w:rPr>
        <w:tab/>
        <w:t>الاستعمار الفرنسي (1903-1960)؛</w:t>
      </w:r>
    </w:p>
    <w:p w:rsidR="00000000" w:rsidRDefault="00CE44F5">
      <w:pPr>
        <w:jc w:val="both"/>
        <w:rPr>
          <w:rFonts w:hint="cs"/>
          <w:rtl/>
        </w:rPr>
      </w:pPr>
      <w:r>
        <w:rPr>
          <w:rFonts w:hint="cs"/>
          <w:rtl/>
        </w:rPr>
        <w:tab/>
        <w:t>(ب)</w:t>
      </w:r>
      <w:r>
        <w:rPr>
          <w:rFonts w:hint="cs"/>
          <w:rtl/>
        </w:rPr>
        <w:tab/>
        <w:t>فترة الطوارئ التي عاشتها موريتانيا في ظل نظامين منفصلين:</w:t>
      </w:r>
    </w:p>
    <w:p w:rsidR="00000000" w:rsidRDefault="00CE44F5">
      <w:pPr>
        <w:ind w:left="1489" w:hanging="684"/>
        <w:jc w:val="both"/>
        <w:rPr>
          <w:rFonts w:hint="cs"/>
          <w:rtl/>
        </w:rPr>
      </w:pPr>
      <w:r>
        <w:rPr>
          <w:rFonts w:hint="cs"/>
          <w:rtl/>
        </w:rPr>
        <w:t>‘1‘</w:t>
      </w:r>
      <w:r>
        <w:rPr>
          <w:rFonts w:hint="cs"/>
          <w:rtl/>
        </w:rPr>
        <w:tab/>
        <w:t>النظـام المدني الـذي تميّز ب</w:t>
      </w:r>
      <w:r>
        <w:rPr>
          <w:rFonts w:hint="cs"/>
          <w:rtl/>
        </w:rPr>
        <w:t>حكم الحـزب الواحد، وهو حـزب الشعب الموريتاني     (1961-1978)؛</w:t>
      </w:r>
    </w:p>
    <w:p w:rsidR="00000000" w:rsidRDefault="00CE44F5">
      <w:pPr>
        <w:ind w:left="1489" w:hanging="684"/>
        <w:jc w:val="both"/>
        <w:rPr>
          <w:rFonts w:hint="cs"/>
          <w:rtl/>
        </w:rPr>
      </w:pPr>
      <w:r>
        <w:rPr>
          <w:rFonts w:hint="cs"/>
          <w:rtl/>
        </w:rPr>
        <w:t>‘2‘</w:t>
      </w:r>
      <w:r>
        <w:rPr>
          <w:rFonts w:hint="cs"/>
          <w:rtl/>
        </w:rPr>
        <w:tab/>
        <w:t>النظام العسكري الخاضع لسلطة اللجان العسكرية (1978-1991)؛</w:t>
      </w:r>
    </w:p>
    <w:p w:rsidR="00000000" w:rsidRDefault="00CE44F5">
      <w:pPr>
        <w:jc w:val="both"/>
        <w:rPr>
          <w:rFonts w:hint="cs"/>
          <w:rtl/>
        </w:rPr>
      </w:pPr>
      <w:r>
        <w:rPr>
          <w:rFonts w:hint="cs"/>
          <w:rtl/>
        </w:rPr>
        <w:tab/>
        <w:t>(ج)</w:t>
      </w:r>
      <w:r>
        <w:rPr>
          <w:rFonts w:hint="cs"/>
          <w:rtl/>
        </w:rPr>
        <w:tab/>
        <w:t xml:space="preserve">الديمقراطية التعددية (منذ عام 1991) بالاستناد إلى دستور تم اعتماده بالاستفتاء الشعبي. </w:t>
      </w:r>
    </w:p>
    <w:p w:rsidR="00000000" w:rsidRDefault="00CE44F5">
      <w:pPr>
        <w:jc w:val="both"/>
        <w:rPr>
          <w:rFonts w:hint="cs"/>
          <w:rtl/>
        </w:rPr>
      </w:pPr>
      <w:r>
        <w:rPr>
          <w:rFonts w:hint="cs"/>
          <w:rtl/>
        </w:rPr>
        <w:t>18-</w:t>
      </w:r>
      <w:r>
        <w:rPr>
          <w:rFonts w:hint="cs"/>
          <w:rtl/>
        </w:rPr>
        <w:tab/>
        <w:t xml:space="preserve">ولأسباب عمليـة، سيتم التركيز، في هذه </w:t>
      </w:r>
      <w:r>
        <w:rPr>
          <w:rFonts w:hint="cs"/>
          <w:rtl/>
        </w:rPr>
        <w:t xml:space="preserve">الوثيقة فحسب، على التنظيمات السياسية المنشأة منذ قيام الديمقراطية التعددية. </w:t>
      </w:r>
    </w:p>
    <w:p w:rsidR="00000000" w:rsidRDefault="00CE44F5">
      <w:pPr>
        <w:jc w:val="both"/>
        <w:rPr>
          <w:rFonts w:hint="cs"/>
          <w:rtl/>
        </w:rPr>
      </w:pPr>
      <w:r>
        <w:rPr>
          <w:rFonts w:hint="cs"/>
          <w:rtl/>
        </w:rPr>
        <w:t>19-</w:t>
      </w:r>
      <w:r>
        <w:rPr>
          <w:rFonts w:hint="cs"/>
          <w:rtl/>
        </w:rPr>
        <w:tab/>
        <w:t xml:space="preserve">وينص الدستور على الحقوق السياسية والاقتصادية والثقافية والاجتماعية لكل فرد من أفراد الشعب الموريتاني، ويعيد التأكيد على تمسك موريتانيا بالإعلان العالمي لحقوق الإنسان والميثاق </w:t>
      </w:r>
      <w:r>
        <w:rPr>
          <w:rFonts w:hint="cs"/>
          <w:rtl/>
        </w:rPr>
        <w:t xml:space="preserve">الأفريقي لحقوق الإنسان والشعوب. كما يكفل الدستور الفصل بين مختلف السلطات بل وأيضاً التوازن فيما بينها. </w:t>
      </w:r>
    </w:p>
    <w:p w:rsidR="00000000" w:rsidRDefault="00CE44F5">
      <w:pPr>
        <w:jc w:val="center"/>
        <w:rPr>
          <w:rFonts w:hint="cs"/>
          <w:u w:val="single"/>
          <w:rtl/>
        </w:rPr>
      </w:pPr>
      <w:r>
        <w:rPr>
          <w:rFonts w:hint="cs"/>
          <w:rtl/>
        </w:rPr>
        <w:t xml:space="preserve">1 - </w:t>
      </w:r>
      <w:r>
        <w:rPr>
          <w:rFonts w:hint="cs"/>
          <w:u w:val="single"/>
          <w:rtl/>
        </w:rPr>
        <w:t>رئيس الجمهورية</w:t>
      </w:r>
    </w:p>
    <w:p w:rsidR="00000000" w:rsidRDefault="00CE44F5">
      <w:pPr>
        <w:jc w:val="both"/>
        <w:rPr>
          <w:rFonts w:hint="cs"/>
          <w:rtl/>
        </w:rPr>
      </w:pPr>
      <w:r>
        <w:rPr>
          <w:rFonts w:hint="cs"/>
          <w:rtl/>
        </w:rPr>
        <w:t>20-</w:t>
      </w:r>
      <w:r>
        <w:rPr>
          <w:rFonts w:hint="cs"/>
          <w:rtl/>
        </w:rPr>
        <w:tab/>
        <w:t xml:space="preserve">رئيس الجمهورية هو الشخص الذي يضمن تطبيق الدستور. وهـو يجسّد الدولة ويكفل سير عمل السلطات العامة بشكل منتظم ومتواصل. ويُنتخب لمدة </w:t>
      </w:r>
      <w:r>
        <w:rPr>
          <w:rFonts w:hint="cs"/>
          <w:rtl/>
        </w:rPr>
        <w:t>ست سنوات بالاقتراع للعام المباشر. وبغية استبعاد النزعة الإقليمية، ينبغي لكل مرشح لرئاسة الجمهورية أن يكون قد حصل على دعم خمسين مستشاراً بلدياً، على أن يكون المستشارون من عشر ولايات مختلفة على الأقل ولا يجوز أن يكون أكثر من خُمس المستشارين المقترحين للترشيح</w:t>
      </w:r>
      <w:r>
        <w:rPr>
          <w:rFonts w:hint="cs"/>
          <w:rtl/>
        </w:rPr>
        <w:t xml:space="preserve"> من نفس الولاية. </w:t>
      </w:r>
    </w:p>
    <w:p w:rsidR="00000000" w:rsidRDefault="00CE44F5">
      <w:pPr>
        <w:jc w:val="center"/>
        <w:rPr>
          <w:rFonts w:hint="cs"/>
          <w:u w:val="single"/>
          <w:rtl/>
        </w:rPr>
      </w:pPr>
      <w:r>
        <w:rPr>
          <w:rFonts w:hint="cs"/>
          <w:rtl/>
        </w:rPr>
        <w:t xml:space="preserve">2 - </w:t>
      </w:r>
      <w:r>
        <w:rPr>
          <w:rFonts w:hint="cs"/>
          <w:u w:val="single"/>
          <w:rtl/>
        </w:rPr>
        <w:t>الحكومة</w:t>
      </w:r>
    </w:p>
    <w:p w:rsidR="00000000" w:rsidRDefault="00CE44F5">
      <w:pPr>
        <w:jc w:val="both"/>
        <w:rPr>
          <w:rFonts w:hint="cs"/>
          <w:rtl/>
        </w:rPr>
      </w:pPr>
      <w:r>
        <w:rPr>
          <w:rFonts w:hint="cs"/>
          <w:rtl/>
        </w:rPr>
        <w:t>21-</w:t>
      </w:r>
      <w:r>
        <w:rPr>
          <w:rFonts w:hint="cs"/>
          <w:rtl/>
        </w:rPr>
        <w:tab/>
        <w:t>تسهر الحكومـة بقيادة رئيس الوزراء على تطبيق السياسة العامة للدولة بموجب توجيهات رئيس الجمهورية. ويعين رئيس الجمهورية أعضاء الحكومة بناءً على اقتراح رئيس الوزراء.</w:t>
      </w:r>
    </w:p>
    <w:p w:rsidR="00000000" w:rsidRDefault="00CE44F5">
      <w:pPr>
        <w:jc w:val="center"/>
        <w:rPr>
          <w:rFonts w:hint="cs"/>
          <w:u w:val="single"/>
          <w:rtl/>
        </w:rPr>
      </w:pPr>
      <w:r>
        <w:rPr>
          <w:rFonts w:hint="cs"/>
          <w:rtl/>
        </w:rPr>
        <w:t xml:space="preserve">3 - </w:t>
      </w:r>
      <w:r>
        <w:rPr>
          <w:rFonts w:hint="cs"/>
          <w:u w:val="single"/>
          <w:rtl/>
        </w:rPr>
        <w:t>البرلمان</w:t>
      </w:r>
    </w:p>
    <w:p w:rsidR="00000000" w:rsidRDefault="00CE44F5">
      <w:pPr>
        <w:jc w:val="both"/>
        <w:rPr>
          <w:rFonts w:hint="cs"/>
          <w:rtl/>
        </w:rPr>
      </w:pPr>
      <w:r>
        <w:rPr>
          <w:rFonts w:hint="cs"/>
          <w:rtl/>
        </w:rPr>
        <w:t>22-</w:t>
      </w:r>
      <w:r>
        <w:rPr>
          <w:rFonts w:hint="cs"/>
          <w:rtl/>
        </w:rPr>
        <w:tab/>
        <w:t>البرلمان هو هيئة ثنائية التمثيل تتكون من مج</w:t>
      </w:r>
      <w:r>
        <w:rPr>
          <w:rFonts w:hint="cs"/>
          <w:rtl/>
        </w:rPr>
        <w:t>لس الشيوخ والجمعية الوطنية.</w:t>
      </w:r>
    </w:p>
    <w:p w:rsidR="00000000" w:rsidRDefault="00CE44F5">
      <w:pPr>
        <w:jc w:val="both"/>
        <w:rPr>
          <w:rFonts w:hint="cs"/>
          <w:rtl/>
        </w:rPr>
      </w:pPr>
      <w:r>
        <w:rPr>
          <w:rFonts w:hint="cs"/>
          <w:rtl/>
        </w:rPr>
        <w:t>23-</w:t>
      </w:r>
      <w:r>
        <w:rPr>
          <w:rFonts w:hint="cs"/>
          <w:rtl/>
        </w:rPr>
        <w:tab/>
        <w:t>وينتخب نواب الجمعية الوطنية لمدة خمس سنوات بالاقتراع العام المباشر، بينما ينتخب أعضاء مجلس الشيوخ لمدة ست سنوات بالاقتراع العام غير المباشر ويمثلون التجمعات الإقليمية والموريتانيين الذين يقيمون في الخارج. وتُجرى كل سنتين انت</w:t>
      </w:r>
      <w:r>
        <w:rPr>
          <w:rFonts w:hint="cs"/>
          <w:rtl/>
        </w:rPr>
        <w:t xml:space="preserve">خابات لتجديد ثلث أعضاء مجلس الشيوخ. </w:t>
      </w:r>
    </w:p>
    <w:p w:rsidR="00000000" w:rsidRDefault="00CE44F5">
      <w:pPr>
        <w:jc w:val="both"/>
        <w:rPr>
          <w:rFonts w:hint="cs"/>
          <w:rtl/>
        </w:rPr>
      </w:pPr>
      <w:r>
        <w:rPr>
          <w:rFonts w:hint="cs"/>
          <w:rtl/>
        </w:rPr>
        <w:t>24-</w:t>
      </w:r>
      <w:r>
        <w:rPr>
          <w:rFonts w:hint="cs"/>
          <w:rtl/>
        </w:rPr>
        <w:tab/>
        <w:t xml:space="preserve">ويتضمن القانون في موريتانيا حقوق الأفراد وواجباتهم الأساسية، والجنسية وشروط إقامة الأجانب، ونظام الانتخابات والتقسيم الإقليمي، ونظام الملكية، والتنظيم العام للإدارة، والعمل الاقتصادي والاجتماعي للدولة، إلخ. </w:t>
      </w:r>
    </w:p>
    <w:p w:rsidR="00000000" w:rsidRDefault="00CE44F5">
      <w:pPr>
        <w:jc w:val="both"/>
        <w:rPr>
          <w:rFonts w:hint="cs"/>
          <w:rtl/>
        </w:rPr>
      </w:pPr>
      <w:r>
        <w:rPr>
          <w:rFonts w:hint="cs"/>
          <w:rtl/>
        </w:rPr>
        <w:t>25-</w:t>
      </w:r>
      <w:r>
        <w:rPr>
          <w:rFonts w:hint="cs"/>
          <w:rtl/>
        </w:rPr>
        <w:tab/>
        <w:t>ويج</w:t>
      </w:r>
      <w:r>
        <w:rPr>
          <w:rFonts w:hint="cs"/>
          <w:rtl/>
        </w:rPr>
        <w:t xml:space="preserve">وز للجمعية الوطنية أن تحل الحكومة بسحب الثقة منها أو أن تعتمد لائحة بتوجيه اللوم. </w:t>
      </w:r>
    </w:p>
    <w:p w:rsidR="00000000" w:rsidRDefault="00CE44F5">
      <w:pPr>
        <w:jc w:val="center"/>
        <w:rPr>
          <w:rFonts w:hint="cs"/>
          <w:u w:val="single"/>
          <w:rtl/>
        </w:rPr>
      </w:pPr>
      <w:r>
        <w:rPr>
          <w:rFonts w:hint="cs"/>
          <w:rtl/>
        </w:rPr>
        <w:t xml:space="preserve">4 - </w:t>
      </w:r>
      <w:r>
        <w:rPr>
          <w:rFonts w:hint="cs"/>
          <w:u w:val="single"/>
          <w:rtl/>
        </w:rPr>
        <w:t>السلطة القضائية</w:t>
      </w:r>
    </w:p>
    <w:p w:rsidR="00000000" w:rsidRDefault="00CE44F5">
      <w:pPr>
        <w:jc w:val="both"/>
        <w:rPr>
          <w:rFonts w:hint="cs"/>
          <w:rtl/>
        </w:rPr>
      </w:pPr>
      <w:r>
        <w:rPr>
          <w:rFonts w:hint="cs"/>
          <w:rtl/>
        </w:rPr>
        <w:t>26-</w:t>
      </w:r>
      <w:r>
        <w:rPr>
          <w:rFonts w:hint="cs"/>
          <w:rtl/>
        </w:rPr>
        <w:tab/>
        <w:t>إن السلطة القضائية مستقلة عن السلطتين التشريعية والتنفيذية.</w:t>
      </w:r>
    </w:p>
    <w:p w:rsidR="00000000" w:rsidRDefault="00CE44F5">
      <w:pPr>
        <w:jc w:val="both"/>
        <w:rPr>
          <w:rFonts w:hint="cs"/>
          <w:rtl/>
        </w:rPr>
      </w:pPr>
      <w:r>
        <w:rPr>
          <w:rFonts w:hint="cs"/>
          <w:rtl/>
        </w:rPr>
        <w:t>27-</w:t>
      </w:r>
      <w:r>
        <w:rPr>
          <w:rFonts w:hint="cs"/>
          <w:rtl/>
        </w:rPr>
        <w:tab/>
        <w:t>ويكفل رئيس الجمهورية استقلالية القضاة. ويساعده في ذلك مجلس القضاء الأعلى، الذي يترأسه</w:t>
      </w:r>
      <w:r>
        <w:rPr>
          <w:rFonts w:hint="cs"/>
          <w:rtl/>
        </w:rPr>
        <w:t xml:space="preserve"> رئيس الجمهورية والمؤلف من:</w:t>
      </w:r>
    </w:p>
    <w:p w:rsidR="00000000" w:rsidRDefault="00CE44F5">
      <w:pPr>
        <w:jc w:val="both"/>
        <w:rPr>
          <w:rFonts w:hint="cs"/>
          <w:rtl/>
        </w:rPr>
      </w:pPr>
      <w:r>
        <w:rPr>
          <w:rFonts w:hint="cs"/>
          <w:rtl/>
        </w:rPr>
        <w:tab/>
        <w:t>(أ)</w:t>
      </w:r>
      <w:r>
        <w:rPr>
          <w:rFonts w:hint="cs"/>
          <w:rtl/>
        </w:rPr>
        <w:tab/>
        <w:t>وزير العدل، نائب الرئيس؛</w:t>
      </w:r>
    </w:p>
    <w:p w:rsidR="00000000" w:rsidRDefault="00CE44F5">
      <w:pPr>
        <w:jc w:val="both"/>
        <w:rPr>
          <w:rFonts w:hint="cs"/>
          <w:rtl/>
        </w:rPr>
      </w:pPr>
      <w:r>
        <w:rPr>
          <w:rFonts w:hint="cs"/>
          <w:rtl/>
        </w:rPr>
        <w:tab/>
        <w:t>(ب)</w:t>
      </w:r>
      <w:r>
        <w:rPr>
          <w:rFonts w:hint="cs"/>
          <w:rtl/>
        </w:rPr>
        <w:tab/>
        <w:t>رئيس المحكمة العليا، عضو؛</w:t>
      </w:r>
    </w:p>
    <w:p w:rsidR="00000000" w:rsidRDefault="00CE44F5">
      <w:pPr>
        <w:jc w:val="both"/>
        <w:rPr>
          <w:rFonts w:hint="cs"/>
          <w:rtl/>
        </w:rPr>
      </w:pPr>
      <w:r>
        <w:rPr>
          <w:rFonts w:hint="cs"/>
          <w:rtl/>
        </w:rPr>
        <w:tab/>
        <w:t>(ج)</w:t>
      </w:r>
      <w:r>
        <w:rPr>
          <w:rFonts w:hint="cs"/>
          <w:rtl/>
        </w:rPr>
        <w:tab/>
        <w:t>نائب، رئيس المحكمة العليا الأعلى رتبة، عضو؛</w:t>
      </w:r>
    </w:p>
    <w:p w:rsidR="00000000" w:rsidRDefault="00CE44F5">
      <w:pPr>
        <w:jc w:val="both"/>
        <w:rPr>
          <w:rFonts w:hint="cs"/>
          <w:rtl/>
        </w:rPr>
      </w:pPr>
      <w:r>
        <w:rPr>
          <w:rFonts w:hint="cs"/>
          <w:rtl/>
        </w:rPr>
        <w:tab/>
        <w:t>(د)</w:t>
      </w:r>
      <w:r>
        <w:rPr>
          <w:rFonts w:hint="cs"/>
          <w:rtl/>
        </w:rPr>
        <w:tab/>
        <w:t>المدعي العام لدى المحكمة العليا، عضو؛</w:t>
      </w:r>
    </w:p>
    <w:p w:rsidR="00000000" w:rsidRDefault="00CE44F5">
      <w:pPr>
        <w:jc w:val="both"/>
        <w:rPr>
          <w:rFonts w:hint="cs"/>
          <w:rtl/>
        </w:rPr>
      </w:pPr>
      <w:r>
        <w:rPr>
          <w:rFonts w:hint="cs"/>
          <w:rtl/>
        </w:rPr>
        <w:tab/>
        <w:t>(ه‍)</w:t>
      </w:r>
      <w:r>
        <w:rPr>
          <w:rFonts w:hint="cs"/>
          <w:rtl/>
        </w:rPr>
        <w:tab/>
        <w:t>المفتش العام للإدارة القضائية وإدارة السجون، عضو؛</w:t>
      </w:r>
    </w:p>
    <w:p w:rsidR="00000000" w:rsidRDefault="00CE44F5">
      <w:pPr>
        <w:jc w:val="both"/>
        <w:rPr>
          <w:rFonts w:hint="cs"/>
          <w:rtl/>
        </w:rPr>
      </w:pPr>
      <w:r>
        <w:rPr>
          <w:rFonts w:hint="cs"/>
          <w:rtl/>
        </w:rPr>
        <w:tab/>
        <w:t>(و)</w:t>
      </w:r>
      <w:r>
        <w:rPr>
          <w:rFonts w:hint="cs"/>
          <w:rtl/>
        </w:rPr>
        <w:tab/>
        <w:t>ثلاثة قضاة ينت</w:t>
      </w:r>
      <w:r>
        <w:rPr>
          <w:rFonts w:hint="cs"/>
          <w:rtl/>
        </w:rPr>
        <w:t>خبهم زملاؤهم القضاة لمدة سنتين، أعضاء؛</w:t>
      </w:r>
    </w:p>
    <w:p w:rsidR="00000000" w:rsidRDefault="00CE44F5">
      <w:pPr>
        <w:jc w:val="both"/>
        <w:rPr>
          <w:rFonts w:hint="cs"/>
          <w:rtl/>
        </w:rPr>
      </w:pPr>
      <w:r>
        <w:rPr>
          <w:rFonts w:hint="cs"/>
          <w:rtl/>
        </w:rPr>
        <w:tab/>
        <w:t>(ز)</w:t>
      </w:r>
      <w:r>
        <w:rPr>
          <w:rFonts w:hint="cs"/>
          <w:rtl/>
        </w:rPr>
        <w:tab/>
        <w:t>ممثل غير برلماني لمجلس الشيوخ يعينه رئيس مجلس الشيوخ لكل سنة قضائية، عضو؛</w:t>
      </w:r>
    </w:p>
    <w:p w:rsidR="00000000" w:rsidRDefault="00CE44F5">
      <w:pPr>
        <w:jc w:val="both"/>
        <w:rPr>
          <w:rFonts w:hint="cs"/>
          <w:rtl/>
        </w:rPr>
      </w:pPr>
      <w:r>
        <w:rPr>
          <w:rFonts w:hint="cs"/>
          <w:rtl/>
        </w:rPr>
        <w:tab/>
        <w:t>(ح)</w:t>
      </w:r>
      <w:r>
        <w:rPr>
          <w:rFonts w:hint="cs"/>
          <w:rtl/>
        </w:rPr>
        <w:tab/>
        <w:t>ممثل غير برلماني للجمعية الوطنية يعينه رئيس الجمعية الوطنية في كل سنة قضائية، عضو.</w:t>
      </w:r>
    </w:p>
    <w:p w:rsidR="00000000" w:rsidRDefault="00CE44F5">
      <w:pPr>
        <w:jc w:val="both"/>
        <w:rPr>
          <w:rFonts w:hint="cs"/>
          <w:rtl/>
        </w:rPr>
      </w:pPr>
      <w:r>
        <w:rPr>
          <w:rFonts w:hint="cs"/>
          <w:rtl/>
        </w:rPr>
        <w:t>28-</w:t>
      </w:r>
      <w:r>
        <w:rPr>
          <w:rFonts w:hint="cs"/>
          <w:rtl/>
        </w:rPr>
        <w:tab/>
        <w:t>ويكفل القانون استقلالية القضاة عند إصدار أحكام</w:t>
      </w:r>
      <w:r>
        <w:rPr>
          <w:rFonts w:hint="cs"/>
          <w:rtl/>
        </w:rPr>
        <w:t>هم ويحميهم من أي شكل من أشكال الضغوط التي تؤثر على ممارستهم لمهامهم (المادة 15 من القانون الأساسي 94-012 الصادر في 17 شباط/فبراير 1994 والمتعلق بمركز القضاة).</w:t>
      </w:r>
    </w:p>
    <w:p w:rsidR="00000000" w:rsidRDefault="00CE44F5">
      <w:pPr>
        <w:jc w:val="both"/>
        <w:rPr>
          <w:rFonts w:hint="cs"/>
          <w:rtl/>
        </w:rPr>
      </w:pPr>
      <w:r>
        <w:rPr>
          <w:rFonts w:hint="cs"/>
          <w:rtl/>
        </w:rPr>
        <w:t>29-</w:t>
      </w:r>
      <w:r>
        <w:rPr>
          <w:rFonts w:hint="cs"/>
          <w:rtl/>
        </w:rPr>
        <w:tab/>
        <w:t>ويقام العدل في موريتانيا من خلال المحاكم التالية:</w:t>
      </w:r>
    </w:p>
    <w:p w:rsidR="00000000" w:rsidRDefault="00CE44F5">
      <w:pPr>
        <w:jc w:val="both"/>
        <w:rPr>
          <w:rFonts w:hint="cs"/>
          <w:rtl/>
        </w:rPr>
      </w:pPr>
      <w:r>
        <w:rPr>
          <w:rFonts w:hint="cs"/>
          <w:rtl/>
        </w:rPr>
        <w:tab/>
        <w:t>(أ)</w:t>
      </w:r>
      <w:r>
        <w:rPr>
          <w:rFonts w:hint="cs"/>
          <w:rtl/>
        </w:rPr>
        <w:tab/>
      </w:r>
      <w:r>
        <w:rPr>
          <w:rFonts w:hint="cs"/>
          <w:b/>
          <w:bCs/>
          <w:u w:val="single"/>
          <w:rtl/>
        </w:rPr>
        <w:t>محاكم المقاطعات</w:t>
      </w:r>
      <w:r>
        <w:rPr>
          <w:rFonts w:hint="cs"/>
          <w:b/>
          <w:bCs/>
          <w:rtl/>
        </w:rPr>
        <w:t>.</w:t>
      </w:r>
      <w:r>
        <w:rPr>
          <w:rFonts w:hint="cs"/>
          <w:rtl/>
        </w:rPr>
        <w:t xml:space="preserve"> وهي محاكم مؤلفة من قا</w:t>
      </w:r>
      <w:r>
        <w:rPr>
          <w:rFonts w:hint="cs"/>
          <w:rtl/>
        </w:rPr>
        <w:t>ض واحد يترأسها. ويساعده قاضيان مساعدان.</w:t>
      </w:r>
    </w:p>
    <w:p w:rsidR="00000000" w:rsidRDefault="00CE44F5">
      <w:pPr>
        <w:jc w:val="both"/>
        <w:rPr>
          <w:rFonts w:hint="cs"/>
          <w:rtl/>
        </w:rPr>
      </w:pPr>
      <w:r>
        <w:rPr>
          <w:rFonts w:hint="cs"/>
          <w:rtl/>
        </w:rPr>
        <w:tab/>
        <w:t>(ب)</w:t>
      </w:r>
      <w:r>
        <w:rPr>
          <w:rFonts w:hint="cs"/>
          <w:rtl/>
        </w:rPr>
        <w:tab/>
      </w:r>
      <w:r>
        <w:rPr>
          <w:rFonts w:hint="cs"/>
          <w:b/>
          <w:bCs/>
          <w:u w:val="single"/>
          <w:rtl/>
        </w:rPr>
        <w:t>محاكم الولايات</w:t>
      </w:r>
      <w:r>
        <w:rPr>
          <w:rFonts w:hint="cs"/>
          <w:rtl/>
        </w:rPr>
        <w:t xml:space="preserve">. وهي مؤلفة من أربع دوائر: دائرة مدنية، ودائرة تجارية، ودائرة إدارية، ودائرة جنائية، وكذلك من غرفة واحدة أو أكثر للتحقيق. ويمثل النيابة العامة في هذه المحاكم النائب العام أو واحد من وكلائه. ويترأس </w:t>
      </w:r>
      <w:r>
        <w:rPr>
          <w:rFonts w:hint="cs"/>
          <w:rtl/>
        </w:rPr>
        <w:t xml:space="preserve">كل محكمة قاض يساعده قاضيان يكون لهما رأيٌ استشاريٌ. </w:t>
      </w:r>
    </w:p>
    <w:p w:rsidR="00000000" w:rsidRDefault="00CE44F5">
      <w:pPr>
        <w:jc w:val="both"/>
        <w:rPr>
          <w:rFonts w:hint="cs"/>
          <w:rtl/>
        </w:rPr>
      </w:pPr>
      <w:r>
        <w:rPr>
          <w:rFonts w:hint="cs"/>
          <w:rtl/>
        </w:rPr>
        <w:tab/>
        <w:t>(ج)</w:t>
      </w:r>
      <w:r>
        <w:rPr>
          <w:rFonts w:hint="cs"/>
          <w:rtl/>
        </w:rPr>
        <w:tab/>
      </w:r>
      <w:r>
        <w:rPr>
          <w:rFonts w:hint="cs"/>
          <w:b/>
          <w:bCs/>
          <w:u w:val="single"/>
          <w:rtl/>
        </w:rPr>
        <w:t>محاكم العمل</w:t>
      </w:r>
      <w:r>
        <w:rPr>
          <w:rFonts w:hint="cs"/>
          <w:b/>
          <w:bCs/>
          <w:rtl/>
        </w:rPr>
        <w:t>.</w:t>
      </w:r>
      <w:r>
        <w:rPr>
          <w:rFonts w:hint="cs"/>
          <w:rtl/>
        </w:rPr>
        <w:t xml:space="preserve"> يترأس محكمة العمل قاض وتتألف هذه المحكمة، بالإضافة إلى الرئيس، من قضاة مساعدين، وذلك بحسب الشروط التي يحددها قانون العمل. </w:t>
      </w:r>
    </w:p>
    <w:p w:rsidR="00000000" w:rsidRDefault="00CE44F5">
      <w:pPr>
        <w:jc w:val="both"/>
        <w:rPr>
          <w:rFonts w:hint="cs"/>
          <w:rtl/>
        </w:rPr>
      </w:pPr>
      <w:r>
        <w:rPr>
          <w:rFonts w:hint="cs"/>
          <w:rtl/>
        </w:rPr>
        <w:tab/>
        <w:t>(د)</w:t>
      </w:r>
      <w:r>
        <w:rPr>
          <w:rFonts w:hint="cs"/>
          <w:rtl/>
        </w:rPr>
        <w:tab/>
      </w:r>
      <w:r>
        <w:rPr>
          <w:rFonts w:hint="cs"/>
          <w:b/>
          <w:bCs/>
          <w:u w:val="single"/>
          <w:rtl/>
        </w:rPr>
        <w:t>محكمة الاستئناف</w:t>
      </w:r>
      <w:r>
        <w:rPr>
          <w:rFonts w:hint="cs"/>
          <w:b/>
          <w:bCs/>
          <w:rtl/>
        </w:rPr>
        <w:t>.</w:t>
      </w:r>
      <w:r>
        <w:rPr>
          <w:rFonts w:hint="cs"/>
          <w:rtl/>
        </w:rPr>
        <w:t xml:space="preserve"> تبت محكمة الاستئناف المؤلفة من نفس الغرف</w:t>
      </w:r>
      <w:r>
        <w:rPr>
          <w:rFonts w:hint="cs"/>
          <w:rtl/>
        </w:rPr>
        <w:t xml:space="preserve"> التي تتألف منها محاكم الولايات، في الطعون المتعلقة بالقرارات الصادرة عن المحاكم الابتدائية. ويمثّل النيابة العامة في محكمة الاستئناف النائب العام في المحكمة أو أحد وكلائه. </w:t>
      </w:r>
    </w:p>
    <w:p w:rsidR="00000000" w:rsidRDefault="00CE44F5">
      <w:pPr>
        <w:jc w:val="both"/>
        <w:rPr>
          <w:rFonts w:hint="cs"/>
          <w:rtl/>
        </w:rPr>
      </w:pPr>
      <w:r>
        <w:rPr>
          <w:rFonts w:hint="cs"/>
          <w:rtl/>
        </w:rPr>
        <w:tab/>
        <w:t>(ه‍)</w:t>
      </w:r>
      <w:r>
        <w:rPr>
          <w:rFonts w:hint="cs"/>
          <w:rtl/>
        </w:rPr>
        <w:tab/>
      </w:r>
      <w:r>
        <w:rPr>
          <w:rFonts w:hint="cs"/>
          <w:b/>
          <w:bCs/>
          <w:u w:val="single"/>
          <w:rtl/>
        </w:rPr>
        <w:t>المحاكم الجنائية</w:t>
      </w:r>
      <w:r>
        <w:rPr>
          <w:rFonts w:hint="cs"/>
          <w:b/>
          <w:bCs/>
          <w:rtl/>
        </w:rPr>
        <w:t>.</w:t>
      </w:r>
      <w:r>
        <w:rPr>
          <w:rFonts w:hint="cs"/>
          <w:rtl/>
        </w:rPr>
        <w:t xml:space="preserve"> توجد في كل ولاية من الولايات محكمة جنائية يحدد اختصاصها وس</w:t>
      </w:r>
      <w:r>
        <w:rPr>
          <w:rFonts w:hint="cs"/>
          <w:rtl/>
        </w:rPr>
        <w:t xml:space="preserve">ير عملها قانون الإجراءات الجنائية. </w:t>
      </w:r>
    </w:p>
    <w:p w:rsidR="00000000" w:rsidRDefault="00CE44F5">
      <w:pPr>
        <w:jc w:val="both"/>
        <w:rPr>
          <w:rFonts w:hint="cs"/>
          <w:rtl/>
        </w:rPr>
      </w:pPr>
      <w:r>
        <w:rPr>
          <w:rFonts w:hint="cs"/>
          <w:rtl/>
        </w:rPr>
        <w:tab/>
        <w:t>(و)</w:t>
      </w:r>
      <w:r>
        <w:rPr>
          <w:rFonts w:hint="cs"/>
          <w:rtl/>
        </w:rPr>
        <w:tab/>
      </w:r>
      <w:r>
        <w:rPr>
          <w:rFonts w:hint="cs"/>
          <w:b/>
          <w:bCs/>
          <w:u w:val="single"/>
          <w:rtl/>
        </w:rPr>
        <w:t>المحكمة العليا</w:t>
      </w:r>
      <w:r>
        <w:rPr>
          <w:rFonts w:hint="cs"/>
          <w:b/>
          <w:bCs/>
          <w:rtl/>
        </w:rPr>
        <w:t>.</w:t>
      </w:r>
      <w:r>
        <w:rPr>
          <w:rFonts w:hint="cs"/>
          <w:rtl/>
        </w:rPr>
        <w:t xml:space="preserve"> تتألف من رئيس وأربعة نواب للرئيس، يكون كل واحد منهم رئيس دائرة، ومن عدة مستشارين. وغرف المحكمة العليا هي: </w:t>
      </w:r>
    </w:p>
    <w:p w:rsidR="00000000" w:rsidRDefault="00CE44F5">
      <w:pPr>
        <w:jc w:val="both"/>
        <w:rPr>
          <w:rFonts w:hint="cs"/>
          <w:rtl/>
        </w:rPr>
      </w:pPr>
      <w:r>
        <w:rPr>
          <w:rFonts w:hint="cs"/>
          <w:rtl/>
        </w:rPr>
        <w:tab/>
        <w:t>‘1‘</w:t>
      </w:r>
      <w:r>
        <w:rPr>
          <w:rFonts w:hint="cs"/>
          <w:rtl/>
        </w:rPr>
        <w:tab/>
        <w:t>الغرفة الإدارية؛</w:t>
      </w:r>
    </w:p>
    <w:p w:rsidR="00000000" w:rsidRDefault="00CE44F5">
      <w:pPr>
        <w:jc w:val="both"/>
        <w:rPr>
          <w:rFonts w:hint="cs"/>
          <w:rtl/>
        </w:rPr>
      </w:pPr>
      <w:r>
        <w:rPr>
          <w:rFonts w:hint="cs"/>
          <w:rtl/>
        </w:rPr>
        <w:tab/>
        <w:t>‘2‘</w:t>
      </w:r>
      <w:r>
        <w:rPr>
          <w:rFonts w:hint="cs"/>
          <w:rtl/>
        </w:rPr>
        <w:tab/>
        <w:t>الغرفة المدنية والتجارية؛</w:t>
      </w:r>
    </w:p>
    <w:p w:rsidR="00000000" w:rsidRDefault="00CE44F5">
      <w:pPr>
        <w:jc w:val="both"/>
        <w:rPr>
          <w:rFonts w:hint="cs"/>
          <w:rtl/>
        </w:rPr>
      </w:pPr>
      <w:r>
        <w:rPr>
          <w:rFonts w:hint="cs"/>
          <w:rtl/>
        </w:rPr>
        <w:tab/>
        <w:t>‘3‘</w:t>
      </w:r>
      <w:r>
        <w:rPr>
          <w:rFonts w:hint="cs"/>
          <w:rtl/>
        </w:rPr>
        <w:tab/>
        <w:t>الغرفة الاجتماعية؛</w:t>
      </w:r>
    </w:p>
    <w:p w:rsidR="00000000" w:rsidRDefault="00CE44F5">
      <w:pPr>
        <w:jc w:val="both"/>
        <w:rPr>
          <w:rFonts w:hint="cs"/>
          <w:rtl/>
        </w:rPr>
      </w:pPr>
      <w:r>
        <w:rPr>
          <w:rFonts w:hint="cs"/>
          <w:rtl/>
        </w:rPr>
        <w:tab/>
        <w:t>‘4‘</w:t>
      </w:r>
      <w:r>
        <w:rPr>
          <w:rFonts w:hint="cs"/>
          <w:rtl/>
        </w:rPr>
        <w:tab/>
        <w:t>الغرفة الج</w:t>
      </w:r>
      <w:r>
        <w:rPr>
          <w:rFonts w:hint="cs"/>
          <w:rtl/>
        </w:rPr>
        <w:t>نائية.</w:t>
      </w:r>
    </w:p>
    <w:p w:rsidR="00000000" w:rsidRDefault="00CE44F5">
      <w:pPr>
        <w:jc w:val="both"/>
        <w:rPr>
          <w:rFonts w:hint="cs"/>
          <w:rtl/>
        </w:rPr>
      </w:pPr>
      <w:r>
        <w:rPr>
          <w:rFonts w:hint="cs"/>
          <w:rtl/>
        </w:rPr>
        <w:t>30-</w:t>
      </w:r>
      <w:r>
        <w:rPr>
          <w:rFonts w:hint="cs"/>
          <w:rtl/>
        </w:rPr>
        <w:tab/>
        <w:t>وفي الأمور الإدارية، تكون المحكمة العليا مختصة للنظر في الطعون المتعلقة بتجاوز حدود هذه السلطة، وتقدير مدى شرعية الإجراءات الإدارية الفردية أو التنظيمية، والمنازعات المتعلقة بالموظفين أو موظفي الدولة والكيانات الحكومية، وكذلك الدعاوى المتعلقة با</w:t>
      </w:r>
      <w:r>
        <w:rPr>
          <w:rFonts w:hint="cs"/>
          <w:rtl/>
        </w:rPr>
        <w:t xml:space="preserve">لأملاك العامة. </w:t>
      </w:r>
    </w:p>
    <w:p w:rsidR="00000000" w:rsidRDefault="00CE44F5">
      <w:pPr>
        <w:jc w:val="both"/>
        <w:rPr>
          <w:rFonts w:hint="cs"/>
          <w:rtl/>
        </w:rPr>
      </w:pPr>
      <w:r>
        <w:rPr>
          <w:rFonts w:hint="cs"/>
          <w:rtl/>
        </w:rPr>
        <w:t>31-</w:t>
      </w:r>
      <w:r>
        <w:rPr>
          <w:rFonts w:hint="cs"/>
          <w:rtl/>
        </w:rPr>
        <w:tab/>
        <w:t xml:space="preserve">وفي الأمور القضائية، تبت المحكمة العليا في الطعون بعدم الاختصاص أو انتهاك القانون المتعلقة بالأحكام التي تصدرها في نهاية المطاف المحاكم ومجلس التحكيم في نزاعات العمل الجماعية، وكذلك في الأحكام التي تصدرها أولاً وأخيراً محاكم المقاطعات. </w:t>
      </w:r>
      <w:r>
        <w:rPr>
          <w:rFonts w:hint="cs"/>
          <w:rtl/>
        </w:rPr>
        <w:t>وتبت المحكمة العليا فضلا عن ذلك في ما يلي:</w:t>
      </w:r>
    </w:p>
    <w:p w:rsidR="00000000" w:rsidRDefault="00CE44F5">
      <w:pPr>
        <w:jc w:val="both"/>
        <w:rPr>
          <w:rFonts w:hint="cs"/>
          <w:rtl/>
        </w:rPr>
      </w:pPr>
      <w:r>
        <w:rPr>
          <w:rFonts w:hint="cs"/>
          <w:rtl/>
        </w:rPr>
        <w:tab/>
        <w:t>‘1‘</w:t>
      </w:r>
      <w:r>
        <w:rPr>
          <w:rFonts w:hint="cs"/>
          <w:rtl/>
        </w:rPr>
        <w:tab/>
        <w:t>طلبات مراجعة الدعاوى؛</w:t>
      </w:r>
    </w:p>
    <w:p w:rsidR="00000000" w:rsidRDefault="00CE44F5">
      <w:pPr>
        <w:jc w:val="both"/>
        <w:rPr>
          <w:rFonts w:hint="cs"/>
          <w:rtl/>
        </w:rPr>
      </w:pPr>
      <w:r>
        <w:rPr>
          <w:rFonts w:hint="cs"/>
          <w:rtl/>
        </w:rPr>
        <w:tab/>
        <w:t>‘2‘</w:t>
      </w:r>
      <w:r>
        <w:rPr>
          <w:rFonts w:hint="cs"/>
          <w:rtl/>
        </w:rPr>
        <w:tab/>
        <w:t>طلبات الإحالة من محكمة إلى أخرى؛</w:t>
      </w:r>
    </w:p>
    <w:p w:rsidR="00000000" w:rsidRDefault="00CE44F5">
      <w:pPr>
        <w:jc w:val="both"/>
        <w:rPr>
          <w:rFonts w:hint="cs"/>
          <w:rtl/>
        </w:rPr>
      </w:pPr>
      <w:r>
        <w:rPr>
          <w:rFonts w:hint="cs"/>
          <w:rtl/>
        </w:rPr>
        <w:tab/>
        <w:t>‘3‘</w:t>
      </w:r>
      <w:r>
        <w:rPr>
          <w:rFonts w:hint="cs"/>
          <w:rtl/>
        </w:rPr>
        <w:tab/>
        <w:t xml:space="preserve">لوائح القضاة لتعيين القاضي المختص عند تنازع الاختصاص؛ </w:t>
      </w:r>
    </w:p>
    <w:p w:rsidR="00000000" w:rsidRDefault="00CE44F5">
      <w:pPr>
        <w:jc w:val="both"/>
        <w:rPr>
          <w:rFonts w:hint="cs"/>
          <w:rtl/>
        </w:rPr>
      </w:pPr>
      <w:r>
        <w:rPr>
          <w:rFonts w:hint="cs"/>
          <w:rtl/>
        </w:rPr>
        <w:tab/>
        <w:t>‘4‘</w:t>
      </w:r>
      <w:r>
        <w:rPr>
          <w:rFonts w:hint="cs"/>
          <w:rtl/>
        </w:rPr>
        <w:tab/>
        <w:t xml:space="preserve">طلبات مقاضاة أحد القضاة؛ </w:t>
      </w:r>
    </w:p>
    <w:p w:rsidR="00000000" w:rsidRDefault="00CE44F5">
      <w:pPr>
        <w:ind w:left="1440" w:hanging="720"/>
        <w:jc w:val="both"/>
        <w:rPr>
          <w:rFonts w:hint="cs"/>
          <w:rtl/>
        </w:rPr>
      </w:pPr>
      <w:r>
        <w:rPr>
          <w:rFonts w:hint="cs"/>
          <w:rtl/>
        </w:rPr>
        <w:t>‘5‘</w:t>
      </w:r>
      <w:r>
        <w:rPr>
          <w:rFonts w:hint="cs"/>
          <w:rtl/>
        </w:rPr>
        <w:tab/>
        <w:t>الدعاوى القضائية الموجهة ضد القضاة وبعض موظفي الدولة،</w:t>
      </w:r>
      <w:r>
        <w:rPr>
          <w:rFonts w:hint="cs"/>
          <w:rtl/>
        </w:rPr>
        <w:t xml:space="preserve"> في الظروف التي ينص عليها قانون الإجراءات الجنائية؛ </w:t>
      </w:r>
    </w:p>
    <w:p w:rsidR="00000000" w:rsidRDefault="00CE44F5">
      <w:pPr>
        <w:ind w:left="1440" w:hanging="720"/>
        <w:jc w:val="both"/>
        <w:rPr>
          <w:rFonts w:hint="cs"/>
          <w:rtl/>
        </w:rPr>
      </w:pPr>
      <w:r>
        <w:rPr>
          <w:rFonts w:hint="cs"/>
          <w:rtl/>
        </w:rPr>
        <w:t>‘6‘</w:t>
      </w:r>
      <w:r>
        <w:rPr>
          <w:rFonts w:hint="cs"/>
          <w:rtl/>
        </w:rPr>
        <w:tab/>
        <w:t xml:space="preserve">تعارض القرارات أو الأحكام الصادرة نهائياً عن محاكم مختلفة في الدعاوى بين نفس الأطراف وباللجوء إلى نفس السبل. </w:t>
      </w:r>
    </w:p>
    <w:p w:rsidR="00000000" w:rsidRDefault="00CE44F5">
      <w:pPr>
        <w:jc w:val="both"/>
        <w:rPr>
          <w:rFonts w:hint="cs"/>
          <w:rtl/>
        </w:rPr>
      </w:pPr>
      <w:r>
        <w:rPr>
          <w:rFonts w:hint="cs"/>
          <w:rtl/>
        </w:rPr>
        <w:t>32-</w:t>
      </w:r>
      <w:r>
        <w:rPr>
          <w:rFonts w:hint="cs"/>
          <w:rtl/>
        </w:rPr>
        <w:tab/>
        <w:t>ويمكن أيضا دعوة المحكمة العليا إلى إبداء رأيها بشأن الصعوبات القانونية التي يكتشفها ا</w:t>
      </w:r>
      <w:r>
        <w:rPr>
          <w:rFonts w:hint="cs"/>
          <w:rtl/>
        </w:rPr>
        <w:t>لوزراء عند اضطلاعهم بمهامهم.</w:t>
      </w:r>
    </w:p>
    <w:p w:rsidR="00000000" w:rsidRDefault="00CE44F5">
      <w:pPr>
        <w:jc w:val="center"/>
        <w:rPr>
          <w:rFonts w:hint="cs"/>
          <w:u w:val="single"/>
          <w:rtl/>
        </w:rPr>
      </w:pPr>
      <w:r>
        <w:rPr>
          <w:rFonts w:hint="cs"/>
          <w:rtl/>
        </w:rPr>
        <w:t xml:space="preserve">5 - </w:t>
      </w:r>
      <w:r>
        <w:rPr>
          <w:rFonts w:hint="cs"/>
          <w:u w:val="single"/>
          <w:rtl/>
        </w:rPr>
        <w:t>الهيئات المؤسسية الأخرى</w:t>
      </w:r>
    </w:p>
    <w:p w:rsidR="00000000" w:rsidRDefault="00CE44F5">
      <w:pPr>
        <w:jc w:val="both"/>
        <w:rPr>
          <w:rFonts w:hint="cs"/>
          <w:rtl/>
        </w:rPr>
      </w:pPr>
      <w:r>
        <w:rPr>
          <w:rFonts w:hint="cs"/>
          <w:rtl/>
        </w:rPr>
        <w:t>33-</w:t>
      </w:r>
      <w:r>
        <w:rPr>
          <w:rFonts w:hint="cs"/>
          <w:rtl/>
        </w:rPr>
        <w:tab/>
        <w:t>بالإضافة إلى السلطات التقليدية الثلاث (السلطة التشريعية والسلطة التنفيذية والسلطة القضائية)، وبغية تعزيز سيادة القانون، تم تعزيز آلية المؤسسات الديمقراطية من خلال تشكيل الهيئات التالية:</w:t>
      </w:r>
    </w:p>
    <w:p w:rsidR="00000000" w:rsidRDefault="00CE44F5">
      <w:pPr>
        <w:jc w:val="both"/>
        <w:rPr>
          <w:rFonts w:hint="cs"/>
          <w:rtl/>
        </w:rPr>
      </w:pPr>
      <w:r>
        <w:rPr>
          <w:rFonts w:hint="cs"/>
          <w:b/>
          <w:bCs/>
          <w:rtl/>
        </w:rPr>
        <w:tab/>
        <w:t>(أ)</w:t>
      </w:r>
      <w:r>
        <w:rPr>
          <w:rFonts w:hint="cs"/>
          <w:b/>
          <w:bCs/>
          <w:rtl/>
        </w:rPr>
        <w:tab/>
      </w:r>
      <w:r>
        <w:rPr>
          <w:rFonts w:hint="cs"/>
          <w:b/>
          <w:bCs/>
          <w:u w:val="single"/>
          <w:rtl/>
        </w:rPr>
        <w:t>المج</w:t>
      </w:r>
      <w:r>
        <w:rPr>
          <w:rFonts w:hint="cs"/>
          <w:b/>
          <w:bCs/>
          <w:u w:val="single"/>
          <w:rtl/>
        </w:rPr>
        <w:t>لس الدستوري</w:t>
      </w:r>
      <w:r>
        <w:rPr>
          <w:rFonts w:hint="cs"/>
          <w:b/>
          <w:bCs/>
          <w:rtl/>
        </w:rPr>
        <w:t xml:space="preserve">. </w:t>
      </w:r>
      <w:r>
        <w:rPr>
          <w:rFonts w:hint="cs"/>
          <w:rtl/>
        </w:rPr>
        <w:t>يسهر هـذا المجلس على نزاهة الانتخابات وينظر في الشكاوى ويبت في دستورية القوانين. ويتألف المجلس الدستوري من ستة أعضاء: عضوان يعيّنان لمدة ثلاث سنوات وعضوان يعيّنان لمدة ست سنوات وعضوان آخران يعيّنان لمدة تسع سنوات. ويعين رئيس الجمهورية عضوا واح</w:t>
      </w:r>
      <w:r>
        <w:rPr>
          <w:rFonts w:hint="cs"/>
          <w:rtl/>
        </w:rPr>
        <w:t>دا من كل مجموعة ويختار من بينهم رئيساً للمجلس. ويختار رئيس الجمعية الوطنية عضواً لمدة تسع سنوات وعضواً لمدة ثلاث سنوات. ويختار رئيس مجلس الشيوخ عضوا واحدا لمدة ست سنوات.</w:t>
      </w:r>
    </w:p>
    <w:p w:rsidR="00000000" w:rsidRDefault="00CE44F5">
      <w:pPr>
        <w:jc w:val="both"/>
        <w:rPr>
          <w:rFonts w:hint="cs"/>
          <w:rtl/>
        </w:rPr>
      </w:pPr>
      <w:r>
        <w:rPr>
          <w:rFonts w:hint="cs"/>
          <w:rtl/>
        </w:rPr>
        <w:tab/>
      </w:r>
      <w:r>
        <w:rPr>
          <w:rFonts w:hint="cs"/>
          <w:b/>
          <w:bCs/>
          <w:rtl/>
        </w:rPr>
        <w:t>(ب)</w:t>
      </w:r>
      <w:r>
        <w:rPr>
          <w:rFonts w:hint="cs"/>
          <w:b/>
          <w:bCs/>
          <w:rtl/>
        </w:rPr>
        <w:tab/>
      </w:r>
      <w:r>
        <w:rPr>
          <w:rFonts w:hint="cs"/>
          <w:b/>
          <w:bCs/>
          <w:u w:val="single"/>
          <w:rtl/>
        </w:rPr>
        <w:t>محكمة العدل العليا</w:t>
      </w:r>
      <w:r>
        <w:rPr>
          <w:rFonts w:hint="cs"/>
          <w:b/>
          <w:bCs/>
          <w:rtl/>
        </w:rPr>
        <w:t>.</w:t>
      </w:r>
      <w:r>
        <w:rPr>
          <w:rFonts w:hint="cs"/>
          <w:rtl/>
        </w:rPr>
        <w:t xml:space="preserve"> وهي مؤلفة من أعضاء ينتخبهم كل من الجمعية الوطنية ومجلس الشيوخ</w:t>
      </w:r>
      <w:r>
        <w:rPr>
          <w:rFonts w:hint="cs"/>
          <w:rtl/>
        </w:rPr>
        <w:t xml:space="preserve">، من بين أعضائهما وبعدد متساوٍ، وذلك بعد كل مرة يتم فيها تجديد أعضاء هاتين الهيئتين. وهي مختصة بمحاكمة حالات الخيانة العظمى المقترنة بظروف مشددة لرئيس الجمهورية، أو رئيس الوزراء، أو أعضاء الحكومة. </w:t>
      </w:r>
    </w:p>
    <w:p w:rsidR="00000000" w:rsidRDefault="00CE44F5">
      <w:pPr>
        <w:jc w:val="both"/>
        <w:rPr>
          <w:rFonts w:hint="cs"/>
          <w:rtl/>
        </w:rPr>
      </w:pPr>
      <w:r>
        <w:rPr>
          <w:rFonts w:hint="cs"/>
          <w:rtl/>
        </w:rPr>
        <w:tab/>
      </w:r>
      <w:r>
        <w:rPr>
          <w:rFonts w:hint="cs"/>
          <w:b/>
          <w:bCs/>
          <w:rtl/>
        </w:rPr>
        <w:t>(ج)</w:t>
      </w:r>
      <w:r>
        <w:rPr>
          <w:rFonts w:hint="cs"/>
          <w:b/>
          <w:bCs/>
          <w:rtl/>
        </w:rPr>
        <w:tab/>
      </w:r>
      <w:r>
        <w:rPr>
          <w:rFonts w:hint="cs"/>
          <w:b/>
          <w:bCs/>
          <w:u w:val="single"/>
          <w:rtl/>
        </w:rPr>
        <w:t>ديوان المحاسبة</w:t>
      </w:r>
      <w:r>
        <w:rPr>
          <w:rFonts w:hint="cs"/>
          <w:b/>
          <w:bCs/>
          <w:rtl/>
        </w:rPr>
        <w:t xml:space="preserve">. </w:t>
      </w:r>
      <w:r>
        <w:rPr>
          <w:rFonts w:hint="cs"/>
          <w:rtl/>
        </w:rPr>
        <w:t>وهي المؤسسة العليا لتدقيق الحسابات ال</w:t>
      </w:r>
      <w:r>
        <w:rPr>
          <w:rFonts w:hint="cs"/>
          <w:rtl/>
        </w:rPr>
        <w:t>عامة. وهي تسهم من خلال عملها المتمثل في التدقيق الدائم والمنتظم والإعلام والمشورة، في تحقيق الأهداف التالية:</w:t>
      </w:r>
    </w:p>
    <w:p w:rsidR="00000000" w:rsidRDefault="00CE44F5">
      <w:pPr>
        <w:jc w:val="both"/>
        <w:rPr>
          <w:rFonts w:hint="cs"/>
          <w:rtl/>
        </w:rPr>
      </w:pPr>
      <w:r>
        <w:rPr>
          <w:rFonts w:hint="cs"/>
          <w:rtl/>
        </w:rPr>
        <w:tab/>
        <w:t>حماية المالية العامة؛</w:t>
      </w:r>
    </w:p>
    <w:p w:rsidR="00000000" w:rsidRDefault="00CE44F5">
      <w:pPr>
        <w:jc w:val="both"/>
        <w:rPr>
          <w:rFonts w:hint="cs"/>
          <w:rtl/>
        </w:rPr>
      </w:pPr>
      <w:r>
        <w:rPr>
          <w:rFonts w:hint="cs"/>
          <w:rtl/>
        </w:rPr>
        <w:tab/>
        <w:t>تحسين طرائق وتقنيات الإدارة؛</w:t>
      </w:r>
    </w:p>
    <w:p w:rsidR="00000000" w:rsidRDefault="00CE44F5">
      <w:pPr>
        <w:jc w:val="both"/>
        <w:rPr>
          <w:rFonts w:hint="cs"/>
          <w:rtl/>
        </w:rPr>
      </w:pPr>
      <w:r>
        <w:rPr>
          <w:rFonts w:hint="cs"/>
          <w:rtl/>
        </w:rPr>
        <w:tab/>
        <w:t>ترشيد العمل الإداري.</w:t>
      </w:r>
    </w:p>
    <w:p w:rsidR="00000000" w:rsidRDefault="00CE44F5">
      <w:pPr>
        <w:jc w:val="both"/>
        <w:rPr>
          <w:rFonts w:hint="cs"/>
          <w:rtl/>
        </w:rPr>
      </w:pPr>
      <w:r>
        <w:rPr>
          <w:rFonts w:hint="cs"/>
          <w:rtl/>
        </w:rPr>
        <w:t>ويتألف ديوان المحاسبة من الأعضاء التالين:</w:t>
      </w:r>
    </w:p>
    <w:p w:rsidR="00000000" w:rsidRDefault="00CE44F5">
      <w:pPr>
        <w:jc w:val="both"/>
        <w:rPr>
          <w:rFonts w:hint="cs"/>
          <w:rtl/>
        </w:rPr>
      </w:pPr>
      <w:r>
        <w:rPr>
          <w:rFonts w:hint="cs"/>
          <w:rtl/>
        </w:rPr>
        <w:tab/>
        <w:t>رئيس المحكمة؛</w:t>
      </w:r>
    </w:p>
    <w:p w:rsidR="00000000" w:rsidRDefault="00CE44F5">
      <w:pPr>
        <w:jc w:val="both"/>
        <w:rPr>
          <w:rFonts w:hint="cs"/>
          <w:rtl/>
        </w:rPr>
      </w:pPr>
      <w:r>
        <w:rPr>
          <w:rFonts w:hint="cs"/>
          <w:rtl/>
        </w:rPr>
        <w:tab/>
        <w:t>رؤساء الغرف؛</w:t>
      </w:r>
    </w:p>
    <w:p w:rsidR="00000000" w:rsidRDefault="00CE44F5">
      <w:pPr>
        <w:jc w:val="both"/>
        <w:rPr>
          <w:rFonts w:hint="cs"/>
          <w:rtl/>
        </w:rPr>
      </w:pPr>
      <w:r>
        <w:rPr>
          <w:rFonts w:hint="cs"/>
          <w:rtl/>
        </w:rPr>
        <w:tab/>
      </w:r>
      <w:r>
        <w:rPr>
          <w:rFonts w:hint="cs"/>
          <w:rtl/>
        </w:rPr>
        <w:t>رؤساء الفروع؛</w:t>
      </w:r>
    </w:p>
    <w:p w:rsidR="00000000" w:rsidRDefault="00CE44F5">
      <w:pPr>
        <w:jc w:val="both"/>
        <w:rPr>
          <w:rFonts w:hint="cs"/>
          <w:rtl/>
        </w:rPr>
      </w:pPr>
      <w:r>
        <w:rPr>
          <w:rFonts w:hint="cs"/>
          <w:rtl/>
        </w:rPr>
        <w:tab/>
        <w:t>المستشارون؛</w:t>
      </w:r>
    </w:p>
    <w:p w:rsidR="00000000" w:rsidRDefault="00CE44F5">
      <w:pPr>
        <w:jc w:val="both"/>
        <w:rPr>
          <w:rFonts w:hint="cs"/>
          <w:rtl/>
        </w:rPr>
      </w:pPr>
      <w:r>
        <w:rPr>
          <w:rFonts w:hint="cs"/>
          <w:rtl/>
        </w:rPr>
        <w:tab/>
        <w:t>مراجعو الحسابات.</w:t>
      </w:r>
    </w:p>
    <w:p w:rsidR="00000000" w:rsidRDefault="00CE44F5">
      <w:pPr>
        <w:jc w:val="both"/>
        <w:rPr>
          <w:rFonts w:hint="cs"/>
          <w:rtl/>
        </w:rPr>
      </w:pPr>
      <w:r>
        <w:rPr>
          <w:rFonts w:hint="cs"/>
          <w:rtl/>
        </w:rPr>
        <w:tab/>
      </w:r>
      <w:r>
        <w:rPr>
          <w:rFonts w:hint="cs"/>
          <w:b/>
          <w:bCs/>
          <w:rtl/>
        </w:rPr>
        <w:t>(د)</w:t>
      </w:r>
      <w:r>
        <w:rPr>
          <w:rFonts w:hint="cs"/>
          <w:b/>
          <w:bCs/>
          <w:rtl/>
        </w:rPr>
        <w:tab/>
      </w:r>
      <w:r>
        <w:rPr>
          <w:rFonts w:hint="cs"/>
          <w:b/>
          <w:bCs/>
          <w:u w:val="single"/>
          <w:rtl/>
        </w:rPr>
        <w:t>المجلس الإسلامي الأعلى</w:t>
      </w:r>
      <w:r>
        <w:rPr>
          <w:rFonts w:hint="cs"/>
          <w:b/>
          <w:bCs/>
          <w:rtl/>
        </w:rPr>
        <w:t xml:space="preserve">. </w:t>
      </w:r>
      <w:r>
        <w:rPr>
          <w:rFonts w:hint="cs"/>
          <w:rtl/>
        </w:rPr>
        <w:t xml:space="preserve">وهو هيئة مؤلفة من خمسة أعضاء يعينهم رئيس الجمهورية. ويصدر المجلس الإسلامي الأعلى آراءه بشأن المسائل التي يستشيره فيها رئيس الجمهورية. </w:t>
      </w:r>
    </w:p>
    <w:p w:rsidR="00000000" w:rsidRDefault="00CE44F5">
      <w:pPr>
        <w:jc w:val="both"/>
        <w:rPr>
          <w:rFonts w:hint="cs"/>
          <w:rtl/>
        </w:rPr>
      </w:pPr>
      <w:r>
        <w:rPr>
          <w:rFonts w:hint="cs"/>
          <w:rtl/>
        </w:rPr>
        <w:tab/>
      </w:r>
      <w:r>
        <w:rPr>
          <w:rFonts w:hint="cs"/>
          <w:b/>
          <w:bCs/>
          <w:rtl/>
        </w:rPr>
        <w:t>(‍ه‍)</w:t>
      </w:r>
      <w:r>
        <w:rPr>
          <w:rFonts w:hint="cs"/>
          <w:rtl/>
        </w:rPr>
        <w:tab/>
      </w:r>
      <w:r>
        <w:rPr>
          <w:rFonts w:hint="cs"/>
          <w:b/>
          <w:bCs/>
          <w:u w:val="single"/>
          <w:rtl/>
        </w:rPr>
        <w:t>المجلس الاقتصادي والاجتماعي</w:t>
      </w:r>
      <w:r>
        <w:rPr>
          <w:rFonts w:hint="cs"/>
          <w:b/>
          <w:bCs/>
          <w:rtl/>
        </w:rPr>
        <w:t xml:space="preserve">. </w:t>
      </w:r>
      <w:r>
        <w:rPr>
          <w:rFonts w:hint="cs"/>
          <w:rtl/>
        </w:rPr>
        <w:t xml:space="preserve">يتوجه رئيس </w:t>
      </w:r>
      <w:r>
        <w:rPr>
          <w:rFonts w:hint="cs"/>
          <w:rtl/>
        </w:rPr>
        <w:t>الجمهورية إلى هذا المجلس للحصول على آرائه بشأن مشاريع القوانين أو القـرارات أو المراسيم ذات الطابع الاقتصادي والاجتماعي، وكذلك بشأن مقترحات القوانين التي تعرض عليه والتي لها نفس الطابع كما يمكن لرئيس الجمهورية أن يستشير المجلس بشأن أية مسائل اقتصادية واجتم</w:t>
      </w:r>
      <w:r>
        <w:rPr>
          <w:rFonts w:hint="cs"/>
          <w:rtl/>
        </w:rPr>
        <w:t>اعية تهم الدولة.</w:t>
      </w:r>
    </w:p>
    <w:p w:rsidR="00000000" w:rsidRDefault="00CE44F5">
      <w:pPr>
        <w:jc w:val="both"/>
        <w:rPr>
          <w:rFonts w:hint="cs"/>
          <w:rtl/>
        </w:rPr>
      </w:pPr>
      <w:r>
        <w:rPr>
          <w:rFonts w:hint="cs"/>
          <w:rtl/>
        </w:rPr>
        <w:tab/>
      </w:r>
      <w:r>
        <w:rPr>
          <w:rFonts w:hint="cs"/>
          <w:b/>
          <w:bCs/>
          <w:rtl/>
        </w:rPr>
        <w:t>(و)</w:t>
      </w:r>
      <w:r>
        <w:rPr>
          <w:rFonts w:hint="cs"/>
          <w:b/>
          <w:bCs/>
          <w:rtl/>
        </w:rPr>
        <w:tab/>
      </w:r>
      <w:r>
        <w:rPr>
          <w:rFonts w:hint="cs"/>
          <w:b/>
          <w:bCs/>
          <w:u w:val="single"/>
          <w:rtl/>
        </w:rPr>
        <w:t>وسيط الجمهورية</w:t>
      </w:r>
      <w:r>
        <w:rPr>
          <w:rFonts w:hint="cs"/>
          <w:b/>
          <w:bCs/>
          <w:rtl/>
        </w:rPr>
        <w:t xml:space="preserve">. </w:t>
      </w:r>
      <w:r>
        <w:rPr>
          <w:rFonts w:hint="cs"/>
          <w:rtl/>
        </w:rPr>
        <w:t>وسيط الجمهورية هو "سلطة مستقلة"؛ يتم تعيينه لولاية غير محددة المدة. ويتلقـى شكاوى المواطنين المتعلقة بالخلافات غير المسوّاة في إطار علاقـات المواطنين مع إدارات الدولة، والكيانات العامة الإقليمية، والمؤسسات العامة وأي ه</w:t>
      </w:r>
      <w:r>
        <w:rPr>
          <w:rFonts w:hint="cs"/>
          <w:rtl/>
        </w:rPr>
        <w:t>يئة أخرى تقوم بمهمة من مهام الخدمة العامة. كما أن رئيس الجمهورية يلجأ إلى الوسيط لاستشارته بشأن النزاعات بين المواطنين والإدارة العامة. ويمكن لوسيط الجمهورية أيضاً أن يسهم في تحسين سير عمل الهيئات الإدارية إذا لاحظ وجود خلل في عملها يكون المسبب في إلحاق أض</w:t>
      </w:r>
      <w:r>
        <w:rPr>
          <w:rFonts w:hint="cs"/>
          <w:rtl/>
        </w:rPr>
        <w:t xml:space="preserve">رار بمواطنين، وذلك من خلال تقديم اقتراحات ومقترحات ترمي إلى تحسين سير عمل الهيئة المعنية. وفي المؤتمر العالمي الثاني لأمناء المظالم والوسطاء للبلدان الناطقة باللغة الفرنسية، الذي انعقد في نواقشوط في الفترة بين 19 و21 أيار/مايو 1998، والذي كان موضوعه العام </w:t>
      </w:r>
      <w:r>
        <w:rPr>
          <w:rFonts w:hint="cs"/>
          <w:rtl/>
        </w:rPr>
        <w:t xml:space="preserve">"أمناء المظالم والوسطاء: استقلالية المؤسسات خدمة للديمقراطية"، أشاد المشاركون بسمعة هذه المؤسسة واستقلاليتها وقدرتها على أداء دور التنظيم والوساطة. </w:t>
      </w:r>
    </w:p>
    <w:p w:rsidR="00000000" w:rsidRDefault="00CE44F5">
      <w:pPr>
        <w:jc w:val="center"/>
        <w:rPr>
          <w:rFonts w:hint="cs"/>
          <w:sz w:val="34"/>
          <w:szCs w:val="36"/>
          <w:rtl/>
        </w:rPr>
      </w:pPr>
      <w:r>
        <w:rPr>
          <w:b/>
          <w:bCs/>
          <w:sz w:val="36"/>
          <w:szCs w:val="36"/>
          <w:rtl/>
        </w:rPr>
        <w:br w:type="page"/>
      </w:r>
      <w:r>
        <w:rPr>
          <w:rFonts w:hint="cs"/>
          <w:sz w:val="34"/>
          <w:szCs w:val="36"/>
          <w:rtl/>
        </w:rPr>
        <w:t>ثالثا - الضمانات الدستورية والإطار القانوني العام لحماية حقوق الإنسان</w:t>
      </w:r>
    </w:p>
    <w:p w:rsidR="00000000" w:rsidRDefault="00CE44F5">
      <w:pPr>
        <w:jc w:val="center"/>
        <w:rPr>
          <w:rFonts w:hint="cs"/>
          <w:sz w:val="30"/>
          <w:rtl/>
        </w:rPr>
      </w:pPr>
      <w:r>
        <w:rPr>
          <w:rFonts w:hint="cs"/>
          <w:sz w:val="30"/>
          <w:rtl/>
        </w:rPr>
        <w:t xml:space="preserve">ألف - </w:t>
      </w:r>
      <w:r>
        <w:rPr>
          <w:rFonts w:hint="cs"/>
          <w:sz w:val="30"/>
          <w:u w:val="single"/>
          <w:rtl/>
        </w:rPr>
        <w:t>الضمانات الدستورية</w:t>
      </w:r>
      <w:r>
        <w:rPr>
          <w:rFonts w:hint="cs"/>
          <w:sz w:val="30"/>
          <w:rtl/>
        </w:rPr>
        <w:t xml:space="preserve"> </w:t>
      </w:r>
    </w:p>
    <w:p w:rsidR="00000000" w:rsidRDefault="00CE44F5">
      <w:pPr>
        <w:jc w:val="both"/>
        <w:rPr>
          <w:rFonts w:hint="cs"/>
          <w:sz w:val="30"/>
          <w:rtl/>
        </w:rPr>
      </w:pPr>
      <w:r>
        <w:rPr>
          <w:rFonts w:hint="cs"/>
          <w:sz w:val="30"/>
          <w:rtl/>
        </w:rPr>
        <w:t>34-</w:t>
      </w:r>
      <w:r>
        <w:rPr>
          <w:rFonts w:hint="cs"/>
          <w:sz w:val="30"/>
          <w:rtl/>
        </w:rPr>
        <w:tab/>
        <w:t>يعلن د</w:t>
      </w:r>
      <w:r>
        <w:rPr>
          <w:rFonts w:hint="cs"/>
          <w:sz w:val="30"/>
          <w:rtl/>
        </w:rPr>
        <w:t xml:space="preserve">ستور 20 تموز/يوليه 1991 في ديباجته عن تمسك الشعب الموريتاني بالإسلام وبمبادئ الديمقراطية، بصيغتها المعرّفة في الإعلان العالمي لحقوق الإنسان والميثاق الأفريقي لحقوق الإنسان والشعوب وكذلك في الاتفاقيات الدولية التي تُعدّ موريتانيا طرفاً فيها. </w:t>
      </w:r>
    </w:p>
    <w:p w:rsidR="00000000" w:rsidRDefault="00CE44F5">
      <w:pPr>
        <w:jc w:val="both"/>
        <w:rPr>
          <w:rFonts w:hint="cs"/>
          <w:sz w:val="30"/>
          <w:rtl/>
        </w:rPr>
      </w:pPr>
      <w:r>
        <w:rPr>
          <w:rFonts w:hint="cs"/>
          <w:sz w:val="30"/>
          <w:rtl/>
        </w:rPr>
        <w:t>35-</w:t>
      </w:r>
      <w:r>
        <w:rPr>
          <w:rFonts w:hint="cs"/>
          <w:sz w:val="30"/>
          <w:rtl/>
        </w:rPr>
        <w:tab/>
        <w:t>ويضفي الدس</w:t>
      </w:r>
      <w:r>
        <w:rPr>
          <w:rFonts w:hint="cs"/>
          <w:sz w:val="30"/>
          <w:rtl/>
        </w:rPr>
        <w:t xml:space="preserve">تور على حقوق الإنسان طابعا مؤسسيا من خلال النص على أنه "لا يمكن ضمان حرية الإنسان والمساواة والكرامة إلا في مجتمع يكرس سيادة القانون"، ويعيد التأكيد على التزام الشعب الموريتاني بضمان الحقوق والمبادئ التالية: </w:t>
      </w:r>
    </w:p>
    <w:p w:rsidR="00000000" w:rsidRDefault="00CE44F5">
      <w:pPr>
        <w:jc w:val="both"/>
        <w:rPr>
          <w:rFonts w:hint="cs"/>
          <w:sz w:val="30"/>
          <w:rtl/>
        </w:rPr>
      </w:pPr>
      <w:r>
        <w:rPr>
          <w:rFonts w:hint="cs"/>
          <w:sz w:val="30"/>
          <w:rtl/>
        </w:rPr>
        <w:tab/>
        <w:t>الحق في المساواة؛</w:t>
      </w:r>
    </w:p>
    <w:p w:rsidR="00000000" w:rsidRDefault="00CE44F5">
      <w:pPr>
        <w:jc w:val="both"/>
        <w:rPr>
          <w:rFonts w:hint="cs"/>
          <w:sz w:val="30"/>
          <w:rtl/>
        </w:rPr>
      </w:pPr>
      <w:r>
        <w:rPr>
          <w:rFonts w:hint="cs"/>
          <w:sz w:val="30"/>
          <w:rtl/>
        </w:rPr>
        <w:tab/>
        <w:t>حريات الإنسان وحقوقه الأساس</w:t>
      </w:r>
      <w:r>
        <w:rPr>
          <w:rFonts w:hint="cs"/>
          <w:sz w:val="30"/>
          <w:rtl/>
        </w:rPr>
        <w:t>ية؛</w:t>
      </w:r>
    </w:p>
    <w:p w:rsidR="00000000" w:rsidRDefault="00CE44F5">
      <w:pPr>
        <w:jc w:val="both"/>
        <w:rPr>
          <w:rFonts w:hint="cs"/>
          <w:sz w:val="30"/>
          <w:rtl/>
        </w:rPr>
      </w:pPr>
      <w:r>
        <w:rPr>
          <w:rFonts w:hint="cs"/>
          <w:sz w:val="30"/>
          <w:rtl/>
        </w:rPr>
        <w:tab/>
        <w:t>الحق في الملكية؛</w:t>
      </w:r>
    </w:p>
    <w:p w:rsidR="00000000" w:rsidRDefault="00CE44F5">
      <w:pPr>
        <w:jc w:val="both"/>
        <w:rPr>
          <w:rFonts w:hint="cs"/>
          <w:sz w:val="30"/>
          <w:rtl/>
        </w:rPr>
      </w:pPr>
      <w:r>
        <w:rPr>
          <w:rFonts w:hint="cs"/>
          <w:sz w:val="30"/>
          <w:rtl/>
        </w:rPr>
        <w:tab/>
        <w:t>الحريات السياسية والحريات النقابية؛</w:t>
      </w:r>
    </w:p>
    <w:p w:rsidR="00000000" w:rsidRDefault="00CE44F5">
      <w:pPr>
        <w:jc w:val="both"/>
        <w:rPr>
          <w:rFonts w:hint="cs"/>
          <w:sz w:val="30"/>
          <w:rtl/>
        </w:rPr>
      </w:pPr>
      <w:r>
        <w:rPr>
          <w:rFonts w:hint="cs"/>
          <w:sz w:val="30"/>
          <w:rtl/>
        </w:rPr>
        <w:tab/>
        <w:t>الحقوق الاقتصادية والاجتماعية؛</w:t>
      </w:r>
    </w:p>
    <w:p w:rsidR="00000000" w:rsidRDefault="00CE44F5">
      <w:pPr>
        <w:jc w:val="both"/>
        <w:rPr>
          <w:rFonts w:hint="cs"/>
          <w:sz w:val="30"/>
          <w:rtl/>
        </w:rPr>
      </w:pPr>
      <w:r>
        <w:rPr>
          <w:rFonts w:hint="cs"/>
          <w:sz w:val="30"/>
          <w:rtl/>
        </w:rPr>
        <w:tab/>
        <w:t>حقوق الأسرة، وهي الخلية الأساسية للمجتمع الإسلامي.</w:t>
      </w:r>
    </w:p>
    <w:p w:rsidR="00000000" w:rsidRDefault="00CE44F5">
      <w:pPr>
        <w:jc w:val="both"/>
        <w:rPr>
          <w:rFonts w:hint="cs"/>
          <w:sz w:val="30"/>
          <w:rtl/>
        </w:rPr>
      </w:pPr>
      <w:r>
        <w:rPr>
          <w:rFonts w:hint="cs"/>
          <w:sz w:val="30"/>
          <w:rtl/>
        </w:rPr>
        <w:t>36-</w:t>
      </w:r>
      <w:r>
        <w:rPr>
          <w:rFonts w:hint="cs"/>
          <w:sz w:val="30"/>
          <w:rtl/>
        </w:rPr>
        <w:tab/>
        <w:t>وتنص المادة 10 من الدستور على تعزيز الالتزام بحقوق الإنسان وحرياته الأساسية من خلال تأكيد الدولة على ضمان الح</w:t>
      </w:r>
      <w:r>
        <w:rPr>
          <w:rFonts w:hint="cs"/>
          <w:sz w:val="30"/>
          <w:rtl/>
        </w:rPr>
        <w:t>ريات العامة والفردية لجميع المواطنين، ولا سيما:</w:t>
      </w:r>
    </w:p>
    <w:p w:rsidR="00000000" w:rsidRDefault="00CE44F5">
      <w:pPr>
        <w:jc w:val="both"/>
        <w:rPr>
          <w:rFonts w:hint="cs"/>
          <w:sz w:val="30"/>
          <w:rtl/>
        </w:rPr>
      </w:pPr>
      <w:r>
        <w:rPr>
          <w:rFonts w:hint="cs"/>
          <w:sz w:val="30"/>
          <w:rtl/>
        </w:rPr>
        <w:tab/>
        <w:t>حرية الدخول والاستقرار في جميع أنحاء تراب الجمهورية؛</w:t>
      </w:r>
    </w:p>
    <w:p w:rsidR="00000000" w:rsidRDefault="00CE44F5">
      <w:pPr>
        <w:jc w:val="both"/>
        <w:rPr>
          <w:rFonts w:hint="cs"/>
          <w:sz w:val="30"/>
          <w:rtl/>
        </w:rPr>
      </w:pPr>
      <w:r>
        <w:rPr>
          <w:rFonts w:hint="cs"/>
          <w:sz w:val="30"/>
          <w:rtl/>
        </w:rPr>
        <w:tab/>
        <w:t>حرية الدخول والخروج من التراب الوطني؛</w:t>
      </w:r>
    </w:p>
    <w:p w:rsidR="00000000" w:rsidRDefault="00CE44F5">
      <w:pPr>
        <w:jc w:val="both"/>
        <w:rPr>
          <w:rFonts w:hint="cs"/>
          <w:sz w:val="30"/>
          <w:rtl/>
        </w:rPr>
      </w:pPr>
      <w:r>
        <w:rPr>
          <w:rFonts w:hint="cs"/>
          <w:sz w:val="30"/>
          <w:rtl/>
        </w:rPr>
        <w:tab/>
        <w:t>حرية الرأي والفكر؛</w:t>
      </w:r>
    </w:p>
    <w:p w:rsidR="00000000" w:rsidRDefault="00CE44F5">
      <w:pPr>
        <w:jc w:val="both"/>
        <w:rPr>
          <w:rFonts w:hint="cs"/>
          <w:sz w:val="30"/>
          <w:rtl/>
        </w:rPr>
      </w:pPr>
      <w:r>
        <w:rPr>
          <w:rFonts w:hint="cs"/>
          <w:sz w:val="30"/>
          <w:rtl/>
        </w:rPr>
        <w:tab/>
        <w:t>حرية التعبير؛</w:t>
      </w:r>
    </w:p>
    <w:p w:rsidR="00000000" w:rsidRDefault="00CE44F5">
      <w:pPr>
        <w:jc w:val="both"/>
        <w:rPr>
          <w:rFonts w:hint="cs"/>
          <w:sz w:val="30"/>
          <w:rtl/>
        </w:rPr>
      </w:pPr>
      <w:r>
        <w:rPr>
          <w:rFonts w:hint="cs"/>
          <w:sz w:val="30"/>
          <w:rtl/>
        </w:rPr>
        <w:tab/>
        <w:t>حرية التجمع؛</w:t>
      </w:r>
    </w:p>
    <w:p w:rsidR="00000000" w:rsidRDefault="00CE44F5">
      <w:pPr>
        <w:jc w:val="both"/>
        <w:rPr>
          <w:rFonts w:hint="cs"/>
          <w:sz w:val="30"/>
          <w:rtl/>
        </w:rPr>
      </w:pPr>
      <w:r>
        <w:rPr>
          <w:rFonts w:hint="cs"/>
          <w:sz w:val="30"/>
          <w:rtl/>
        </w:rPr>
        <w:tab/>
        <w:t>حرية الاختيار في الانضمام إلى أي منظمة سياسية أو نقابية؛</w:t>
      </w:r>
    </w:p>
    <w:p w:rsidR="00000000" w:rsidRDefault="00CE44F5">
      <w:pPr>
        <w:jc w:val="both"/>
        <w:rPr>
          <w:rFonts w:hint="cs"/>
          <w:sz w:val="30"/>
          <w:rtl/>
        </w:rPr>
      </w:pPr>
      <w:r>
        <w:rPr>
          <w:rFonts w:hint="cs"/>
          <w:sz w:val="30"/>
          <w:rtl/>
        </w:rPr>
        <w:tab/>
        <w:t>حرية ال</w:t>
      </w:r>
      <w:r>
        <w:rPr>
          <w:rFonts w:hint="cs"/>
          <w:sz w:val="30"/>
          <w:rtl/>
        </w:rPr>
        <w:t>تجارة والصناعة؛</w:t>
      </w:r>
    </w:p>
    <w:p w:rsidR="00000000" w:rsidRDefault="00CE44F5">
      <w:pPr>
        <w:jc w:val="both"/>
        <w:rPr>
          <w:rFonts w:hint="cs"/>
          <w:sz w:val="30"/>
          <w:rtl/>
        </w:rPr>
      </w:pPr>
      <w:r>
        <w:rPr>
          <w:rFonts w:hint="cs"/>
          <w:sz w:val="30"/>
          <w:rtl/>
        </w:rPr>
        <w:tab/>
        <w:t>حرية الإبداع الفكري والفني والعلمي.</w:t>
      </w:r>
    </w:p>
    <w:p w:rsidR="00000000" w:rsidRDefault="00CE44F5">
      <w:pPr>
        <w:jc w:val="both"/>
        <w:rPr>
          <w:rFonts w:hint="cs"/>
          <w:sz w:val="30"/>
          <w:rtl/>
        </w:rPr>
      </w:pPr>
      <w:r>
        <w:rPr>
          <w:rFonts w:hint="cs"/>
          <w:sz w:val="30"/>
          <w:rtl/>
        </w:rPr>
        <w:t>37-</w:t>
      </w:r>
      <w:r>
        <w:rPr>
          <w:rFonts w:hint="cs"/>
          <w:sz w:val="30"/>
          <w:rtl/>
        </w:rPr>
        <w:tab/>
        <w:t xml:space="preserve">وتنص الفقرة 3 من المادة 13 من الدستور على أن القانون يكفل شرف المواطن وحياته الخاصة، وعدم المساس بشخص الإنسان، وبمحل إقامته ومراسلاته. </w:t>
      </w:r>
    </w:p>
    <w:p w:rsidR="00000000" w:rsidRDefault="00CE44F5">
      <w:pPr>
        <w:jc w:val="both"/>
        <w:rPr>
          <w:rFonts w:hint="cs"/>
          <w:sz w:val="30"/>
          <w:rtl/>
        </w:rPr>
      </w:pPr>
      <w:r>
        <w:rPr>
          <w:rFonts w:hint="cs"/>
          <w:sz w:val="30"/>
          <w:rtl/>
        </w:rPr>
        <w:t>38-</w:t>
      </w:r>
      <w:r>
        <w:rPr>
          <w:rFonts w:hint="cs"/>
          <w:sz w:val="30"/>
          <w:rtl/>
        </w:rPr>
        <w:tab/>
        <w:t>وتنص المادة 80 من الدستور على أن يكون للمعاهدات أو الاتفاقا</w:t>
      </w:r>
      <w:r>
        <w:rPr>
          <w:rFonts w:hint="cs"/>
          <w:sz w:val="30"/>
          <w:rtl/>
        </w:rPr>
        <w:t>ت الدولية التي يتم المصادقة أو الموافقة عليها بموجب القانون، فور إصدارها، الأسبقية على القوانين الداخلية. ويمكن بعد ذلك التمسك بها أمام السلطات القضائية.</w:t>
      </w:r>
    </w:p>
    <w:p w:rsidR="00000000" w:rsidRDefault="00CE44F5">
      <w:pPr>
        <w:jc w:val="center"/>
        <w:rPr>
          <w:rFonts w:hint="cs"/>
          <w:sz w:val="30"/>
          <w:u w:val="single"/>
          <w:rtl/>
        </w:rPr>
      </w:pPr>
      <w:r>
        <w:rPr>
          <w:rFonts w:hint="cs"/>
          <w:sz w:val="30"/>
          <w:rtl/>
        </w:rPr>
        <w:t xml:space="preserve">باء - </w:t>
      </w:r>
      <w:r>
        <w:rPr>
          <w:rFonts w:hint="cs"/>
          <w:sz w:val="30"/>
          <w:u w:val="single"/>
          <w:rtl/>
        </w:rPr>
        <w:t>الضمانات التعاهدية</w:t>
      </w:r>
    </w:p>
    <w:p w:rsidR="00000000" w:rsidRDefault="00CE44F5">
      <w:pPr>
        <w:jc w:val="both"/>
        <w:rPr>
          <w:rFonts w:hint="cs"/>
          <w:sz w:val="30"/>
          <w:rtl/>
        </w:rPr>
      </w:pPr>
      <w:r>
        <w:rPr>
          <w:rFonts w:hint="cs"/>
          <w:sz w:val="30"/>
          <w:rtl/>
        </w:rPr>
        <w:t>39 -</w:t>
      </w:r>
      <w:r>
        <w:rPr>
          <w:rFonts w:hint="cs"/>
          <w:sz w:val="30"/>
          <w:rtl/>
        </w:rPr>
        <w:tab/>
        <w:t>إلى جانب اتفاقية حقوق الطفل، صادقت جمهورية موريتانيا الإسلامية على اتفاق</w:t>
      </w:r>
      <w:r>
        <w:rPr>
          <w:rFonts w:hint="cs"/>
          <w:sz w:val="30"/>
          <w:rtl/>
        </w:rPr>
        <w:t xml:space="preserve">يات دولية عديدة أخرى تتعلق بحقوق الإنسان وكذلك على بروتوكولاتها الإضافية. وهذه الصكوك هي: </w:t>
      </w:r>
    </w:p>
    <w:p w:rsidR="00000000" w:rsidRDefault="00CE44F5">
      <w:pPr>
        <w:jc w:val="both"/>
        <w:rPr>
          <w:rFonts w:hint="cs"/>
          <w:sz w:val="30"/>
          <w:rtl/>
        </w:rPr>
      </w:pPr>
      <w:r>
        <w:rPr>
          <w:rFonts w:hint="cs"/>
          <w:sz w:val="30"/>
          <w:rtl/>
        </w:rPr>
        <w:tab/>
        <w:t>الميثاق الأفريقي لحقوق الإنسان والشعوب؛</w:t>
      </w:r>
    </w:p>
    <w:p w:rsidR="00000000" w:rsidRDefault="00CE44F5">
      <w:pPr>
        <w:jc w:val="both"/>
        <w:rPr>
          <w:rFonts w:hint="cs"/>
          <w:sz w:val="30"/>
          <w:rtl/>
        </w:rPr>
      </w:pPr>
      <w:r>
        <w:rPr>
          <w:rFonts w:hint="cs"/>
          <w:sz w:val="30"/>
          <w:rtl/>
        </w:rPr>
        <w:tab/>
        <w:t>الاتفاقية المنظمة للنواحي الخاصة من مشاكل اللاجئين في أفريقيا؛</w:t>
      </w:r>
    </w:p>
    <w:p w:rsidR="00000000" w:rsidRDefault="00CE44F5">
      <w:pPr>
        <w:jc w:val="both"/>
        <w:rPr>
          <w:rFonts w:hint="cs"/>
          <w:sz w:val="30"/>
          <w:rtl/>
        </w:rPr>
      </w:pPr>
      <w:r>
        <w:rPr>
          <w:rFonts w:hint="cs"/>
          <w:sz w:val="30"/>
          <w:rtl/>
        </w:rPr>
        <w:tab/>
        <w:t>الاتفاقية بشأن الحقوق السياسية للمرأة؛</w:t>
      </w:r>
    </w:p>
    <w:p w:rsidR="00000000" w:rsidRDefault="00CE44F5">
      <w:pPr>
        <w:jc w:val="both"/>
        <w:rPr>
          <w:rFonts w:hint="cs"/>
          <w:sz w:val="30"/>
          <w:rtl/>
        </w:rPr>
      </w:pPr>
      <w:r>
        <w:rPr>
          <w:rFonts w:hint="cs"/>
          <w:sz w:val="30"/>
          <w:rtl/>
        </w:rPr>
        <w:tab/>
        <w:t>الاتفاقية الدولية ل</w:t>
      </w:r>
      <w:r>
        <w:rPr>
          <w:rFonts w:hint="cs"/>
          <w:sz w:val="30"/>
          <w:rtl/>
        </w:rPr>
        <w:t>لقضاء على جميع أشكال التمييز العنصري؛</w:t>
      </w:r>
    </w:p>
    <w:p w:rsidR="00000000" w:rsidRDefault="00CE44F5">
      <w:pPr>
        <w:jc w:val="both"/>
        <w:rPr>
          <w:rFonts w:hint="cs"/>
          <w:sz w:val="30"/>
          <w:rtl/>
        </w:rPr>
      </w:pPr>
      <w:r>
        <w:rPr>
          <w:rFonts w:hint="cs"/>
          <w:sz w:val="30"/>
          <w:rtl/>
        </w:rPr>
        <w:tab/>
        <w:t>الاتفاقية الدولية لمناهضة الفصل العنصري في الألعاب الرياضية؛</w:t>
      </w:r>
    </w:p>
    <w:p w:rsidR="00000000" w:rsidRDefault="00CE44F5">
      <w:pPr>
        <w:jc w:val="both"/>
        <w:rPr>
          <w:rFonts w:hint="cs"/>
          <w:sz w:val="30"/>
          <w:rtl/>
        </w:rPr>
      </w:pPr>
      <w:r>
        <w:rPr>
          <w:rFonts w:hint="cs"/>
          <w:sz w:val="30"/>
          <w:rtl/>
        </w:rPr>
        <w:tab/>
        <w:t>الاتفاقية الخاصة بوضع اللاجئين؛</w:t>
      </w:r>
    </w:p>
    <w:p w:rsidR="00000000" w:rsidRDefault="00CE44F5">
      <w:pPr>
        <w:jc w:val="both"/>
        <w:rPr>
          <w:rFonts w:hint="cs"/>
          <w:sz w:val="30"/>
          <w:rtl/>
        </w:rPr>
      </w:pPr>
      <w:r>
        <w:rPr>
          <w:rFonts w:hint="cs"/>
          <w:sz w:val="30"/>
          <w:rtl/>
        </w:rPr>
        <w:tab/>
        <w:t>اتفاقية عام 1926 الخاصة بالرق؛</w:t>
      </w:r>
    </w:p>
    <w:p w:rsidR="00000000" w:rsidRDefault="00CE44F5">
      <w:pPr>
        <w:jc w:val="both"/>
        <w:rPr>
          <w:rFonts w:hint="cs"/>
          <w:sz w:val="30"/>
          <w:rtl/>
        </w:rPr>
      </w:pPr>
      <w:r>
        <w:rPr>
          <w:rFonts w:hint="cs"/>
          <w:sz w:val="30"/>
          <w:rtl/>
        </w:rPr>
        <w:tab/>
        <w:t>الاتفاقية التكميلية لعام 1956 لإبطال الرق وتجارة الرقيق والأعراف والممارسات الشبيهة بالرق؛</w:t>
      </w:r>
    </w:p>
    <w:p w:rsidR="00000000" w:rsidRDefault="00CE44F5">
      <w:pPr>
        <w:jc w:val="both"/>
        <w:rPr>
          <w:rFonts w:hint="cs"/>
          <w:sz w:val="30"/>
          <w:rtl/>
        </w:rPr>
      </w:pPr>
      <w:r>
        <w:rPr>
          <w:rFonts w:hint="cs"/>
          <w:sz w:val="30"/>
          <w:rtl/>
        </w:rPr>
        <w:tab/>
        <w:t>بروتوكول عام 1953 المعدّل للاتفاقية الخاصة بالرق؛</w:t>
      </w:r>
    </w:p>
    <w:p w:rsidR="00000000" w:rsidRDefault="00CE44F5">
      <w:pPr>
        <w:ind w:left="720"/>
        <w:jc w:val="both"/>
        <w:rPr>
          <w:rFonts w:hint="cs"/>
          <w:sz w:val="30"/>
          <w:rtl/>
        </w:rPr>
      </w:pPr>
      <w:r>
        <w:rPr>
          <w:rFonts w:hint="cs"/>
          <w:sz w:val="30"/>
          <w:rtl/>
        </w:rPr>
        <w:t>اتفاقية العمـل الجبري (رقم 29) المؤرخـة 28 حزيران/يونيه 1930، التي اعتمدتها منظمة العمـل الدولية؛</w:t>
      </w:r>
    </w:p>
    <w:p w:rsidR="00000000" w:rsidRDefault="00CE44F5">
      <w:pPr>
        <w:ind w:left="720"/>
        <w:jc w:val="both"/>
        <w:rPr>
          <w:rFonts w:hint="cs"/>
          <w:sz w:val="30"/>
          <w:rtl/>
        </w:rPr>
      </w:pPr>
      <w:r>
        <w:rPr>
          <w:rFonts w:hint="cs"/>
          <w:sz w:val="30"/>
          <w:rtl/>
        </w:rPr>
        <w:t>اتفاقية إلغاء العمل الجبري (رقم 105) المؤرخة 25 حزيران/يونيه 1997، والتي اعتمدتها منظمة العمل الدولية؛</w:t>
      </w:r>
    </w:p>
    <w:p w:rsidR="00000000" w:rsidRDefault="00CE44F5">
      <w:pPr>
        <w:ind w:left="720"/>
        <w:jc w:val="both"/>
        <w:rPr>
          <w:rFonts w:hint="cs"/>
          <w:sz w:val="30"/>
          <w:rtl/>
        </w:rPr>
      </w:pPr>
      <w:r>
        <w:rPr>
          <w:rFonts w:hint="cs"/>
          <w:sz w:val="30"/>
          <w:rtl/>
        </w:rPr>
        <w:t>اتف</w:t>
      </w:r>
      <w:r>
        <w:rPr>
          <w:rFonts w:hint="cs"/>
          <w:sz w:val="30"/>
          <w:rtl/>
        </w:rPr>
        <w:t>اقية حظر الاتجار بالأشخاص واستغلال دعارة الغير، المؤرخة 2 كانون الأول/ديسمبر 1949؛</w:t>
      </w:r>
    </w:p>
    <w:p w:rsidR="00000000" w:rsidRDefault="00CE44F5">
      <w:pPr>
        <w:ind w:left="720"/>
        <w:jc w:val="both"/>
        <w:rPr>
          <w:rFonts w:hint="cs"/>
          <w:sz w:val="30"/>
          <w:rtl/>
        </w:rPr>
      </w:pPr>
      <w:r>
        <w:rPr>
          <w:rFonts w:hint="cs"/>
          <w:sz w:val="30"/>
          <w:rtl/>
        </w:rPr>
        <w:t>الاتفاقية الدولية لقمع جريمة الفصل العنصري والمعاقبة عليها؛</w:t>
      </w:r>
    </w:p>
    <w:p w:rsidR="00000000" w:rsidRDefault="00CE44F5">
      <w:pPr>
        <w:ind w:left="720"/>
        <w:jc w:val="both"/>
        <w:rPr>
          <w:rFonts w:hint="cs"/>
          <w:sz w:val="30"/>
          <w:rtl/>
        </w:rPr>
      </w:pPr>
      <w:r>
        <w:rPr>
          <w:rFonts w:hint="cs"/>
          <w:sz w:val="30"/>
          <w:rtl/>
        </w:rPr>
        <w:t>اتفاقية القضاء على جميع أشكال التمييز ضد المرأة.</w:t>
      </w:r>
    </w:p>
    <w:p w:rsidR="00000000" w:rsidRDefault="00CE44F5">
      <w:pPr>
        <w:ind w:left="720"/>
        <w:jc w:val="center"/>
        <w:rPr>
          <w:rStyle w:val="FootnoteReference"/>
          <w:rFonts w:hint="cs"/>
          <w:bCs w:val="0"/>
          <w:vertAlign w:val="baseline"/>
          <w:rtl/>
        </w:rPr>
      </w:pPr>
      <w:r>
        <w:rPr>
          <w:rFonts w:hint="cs"/>
          <w:sz w:val="30"/>
          <w:rtl/>
        </w:rPr>
        <w:t xml:space="preserve">ـ ـ ـ ـ ـ </w:t>
      </w:r>
    </w:p>
    <w:p w:rsidR="00000000" w:rsidRDefault="00CE44F5">
      <w:pPr>
        <w:spacing w:before="0" w:after="0"/>
        <w:jc w:val="left"/>
        <w:rPr>
          <w:sz w:val="36"/>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44F5">
    <w:pPr>
      <w:pStyle w:val="Footer"/>
      <w:bidi w:val="0"/>
      <w:jc w:val="right"/>
      <w:rPr>
        <w:rtl/>
        <w:lang w:eastAsia="en-US"/>
      </w:rPr>
    </w:pPr>
    <w:r>
      <w:rPr>
        <w:szCs w:val="22"/>
        <w:lang w:eastAsia="en-US"/>
      </w:rPr>
      <w:t>(A)     GE.01-40108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5"/>
    </w:tblGrid>
    <w:tr w:rsidR="00CE44F5" w:rsidTr="00CE44F5">
      <w:tblPrEx>
        <w:tblCellMar>
          <w:top w:w="0" w:type="dxa"/>
          <w:bottom w:w="0" w:type="dxa"/>
        </w:tblCellMar>
      </w:tblPrEx>
      <w:tc>
        <w:tcPr>
          <w:tcW w:w="2445" w:type="dxa"/>
        </w:tcPr>
        <w:p w:rsidR="00000000" w:rsidRDefault="00CE44F5">
          <w:pPr>
            <w:pStyle w:val="Header"/>
            <w:bidi w:val="0"/>
            <w:rPr>
              <w:lang w:val="fr-CH"/>
            </w:rPr>
          </w:pPr>
          <w:r>
            <w:rPr>
              <w:lang w:val="fr-CH"/>
            </w:rPr>
            <w:t>HRI/CORE/1/Add.112</w:t>
          </w:r>
        </w:p>
        <w:p w:rsidR="00000000" w:rsidRDefault="00CE44F5">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w:t>
          </w:r>
          <w:r>
            <w:rPr>
              <w:lang w:val="fr-CH"/>
            </w:rPr>
            <w:t>4</w:t>
          </w:r>
          <w:r>
            <w:fldChar w:fldCharType="end"/>
          </w:r>
        </w:p>
      </w:tc>
    </w:tr>
  </w:tbl>
  <w:p w:rsidR="00000000" w:rsidRDefault="00CE44F5">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44F5">
    <w:pPr>
      <w:pStyle w:val="Header"/>
      <w:bidi w:val="0"/>
      <w:rPr>
        <w:lang w:val="fr-CH"/>
      </w:rPr>
    </w:pPr>
    <w:r>
      <w:rPr>
        <w:lang w:val="fr-CH"/>
      </w:rPr>
      <w:t>HRI/CORE/1/Add.112</w:t>
    </w:r>
  </w:p>
  <w:p w:rsidR="00000000" w:rsidRDefault="00CE44F5">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44F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CE44F5">
    <w:pPr>
      <w:pBdr>
        <w:bottom w:val="single" w:sz="6" w:space="1" w:color="auto"/>
      </w:pBdr>
      <w:bidi w:val="0"/>
      <w:spacing w:before="0" w:after="0"/>
      <w:rPr>
        <w:rFonts w:cs="Times New Roman"/>
        <w:szCs w:val="22"/>
        <w:lang w:eastAsia="en-US"/>
      </w:rPr>
    </w:pPr>
  </w:p>
  <w:p w:rsidR="00000000" w:rsidRDefault="00CE44F5">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CE44F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7.85pt;width:173.4pt;height:72.8pt;z-index:-1;mso-wrap-edited:f;mso-position-horizontal-relative:page" wrapcoords="-80 -372 -80 21972 21761 21972 21761 -372 -80 -372" filled="f" stroked="f" strokeweight="2.25pt">
          <v:textbox style="mso-next-textbox:#_x0000_s1026" inset="0,0,0,0">
            <w:txbxContent>
              <w:p w:rsidR="00000000" w:rsidRDefault="00CE44F5">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CE44F5">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CE44F5">
    <w:pPr>
      <w:pStyle w:val="Header"/>
      <w:bidi w:val="0"/>
      <w:rPr>
        <w:szCs w:val="22"/>
        <w:lang w:eastAsia="en-US"/>
      </w:rPr>
    </w:pPr>
  </w:p>
  <w:p w:rsidR="00000000" w:rsidRDefault="00CE44F5">
    <w:pPr>
      <w:pStyle w:val="Header"/>
      <w:bidi w:val="0"/>
      <w:rPr>
        <w:szCs w:val="22"/>
        <w:lang w:eastAsia="en-US"/>
      </w:rPr>
    </w:pPr>
  </w:p>
  <w:p w:rsidR="00000000" w:rsidRDefault="00CE44F5">
    <w:pPr>
      <w:pStyle w:val="Header"/>
      <w:bidi w:val="0"/>
      <w:rPr>
        <w:szCs w:val="22"/>
        <w:lang w:eastAsia="en-US"/>
      </w:rPr>
    </w:pPr>
  </w:p>
  <w:p w:rsidR="00000000" w:rsidRDefault="00CE44F5">
    <w:pPr>
      <w:pStyle w:val="Header"/>
      <w:bidi w:val="0"/>
      <w:rPr>
        <w:szCs w:val="22"/>
        <w:lang w:eastAsia="en-US"/>
      </w:rPr>
    </w:pPr>
  </w:p>
  <w:p w:rsidR="00000000" w:rsidRDefault="00CE44F5">
    <w:pPr>
      <w:pStyle w:val="Header"/>
      <w:bidi w:val="0"/>
      <w:rPr>
        <w:rtl/>
        <w:lang w:eastAsia="en-US"/>
      </w:rPr>
    </w:pPr>
  </w:p>
  <w:p w:rsidR="00000000" w:rsidRDefault="00CE44F5">
    <w:pPr>
      <w:pStyle w:val="Header"/>
      <w:bidi w:val="0"/>
      <w:rPr>
        <w:rtl/>
        <w:lang w:eastAsia="en-US"/>
      </w:rPr>
    </w:pPr>
  </w:p>
  <w:p w:rsidR="00000000" w:rsidRDefault="00CE44F5">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2362</Words>
  <Characters>13466</Characters>
  <Application>Microsoft Office Word</Application>
  <DocSecurity>4</DocSecurity>
  <Lines>112</Lines>
  <Paragraphs>26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هيثم</dc:creator>
  <cp:keywords/>
  <dc:description/>
  <cp:lastModifiedBy>TPS</cp:lastModifiedBy>
  <cp:revision>2</cp:revision>
  <cp:lastPrinted>2000-04-25T08:52:00Z</cp:lastPrinted>
  <dcterms:created xsi:type="dcterms:W3CDTF">2001-04-19T07:50:00Z</dcterms:created>
  <dcterms:modified xsi:type="dcterms:W3CDTF">2001-04-19T07:50:00Z</dcterms:modified>
</cp:coreProperties>
</file>